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564FC" w14:textId="77777777" w:rsidR="0054593D" w:rsidRDefault="0054593D" w:rsidP="00974F10">
      <w:pPr>
        <w:spacing w:line="240" w:lineRule="auto"/>
        <w:rPr>
          <w:b/>
          <w:caps/>
          <w:color w:val="00B9BD" w:themeColor="accent1"/>
          <w:sz w:val="48"/>
          <w:lang w:val="en-GB"/>
        </w:rPr>
      </w:pPr>
    </w:p>
    <w:p w14:paraId="4C127502" w14:textId="26D030C9" w:rsidR="0054593D" w:rsidRDefault="0054593D" w:rsidP="0054593D">
      <w:pPr>
        <w:tabs>
          <w:tab w:val="left" w:pos="1426"/>
        </w:tabs>
        <w:spacing w:line="240" w:lineRule="auto"/>
        <w:rPr>
          <w:b/>
          <w:caps/>
          <w:color w:val="00B9BD" w:themeColor="accent1"/>
          <w:sz w:val="48"/>
          <w:lang w:val="en-GB"/>
        </w:rPr>
      </w:pPr>
      <w:r>
        <w:rPr>
          <w:b/>
          <w:caps/>
          <w:color w:val="00B9BD" w:themeColor="accent1"/>
          <w:sz w:val="48"/>
          <w:lang w:val="en-GB"/>
        </w:rPr>
        <w:tab/>
      </w:r>
    </w:p>
    <w:p w14:paraId="09356E4C" w14:textId="183817B4" w:rsidR="0054593D" w:rsidRDefault="0054593D" w:rsidP="00974F10">
      <w:pPr>
        <w:spacing w:line="240" w:lineRule="auto"/>
        <w:rPr>
          <w:b/>
          <w:caps/>
          <w:color w:val="00B9BD" w:themeColor="accent1"/>
          <w:sz w:val="48"/>
          <w:lang w:val="en-GB"/>
        </w:rPr>
      </w:pPr>
    </w:p>
    <w:p w14:paraId="10B804E0" w14:textId="7B1FACCF" w:rsidR="00974F10" w:rsidRPr="00974F10" w:rsidRDefault="00974F10" w:rsidP="00974F10">
      <w:pPr>
        <w:spacing w:line="240" w:lineRule="auto"/>
        <w:rPr>
          <w:b/>
          <w:caps/>
          <w:color w:val="00B9BD" w:themeColor="accent1"/>
          <w:sz w:val="48"/>
          <w:lang w:val="en-GB"/>
        </w:rPr>
      </w:pPr>
      <w:r w:rsidRPr="00974F10">
        <w:rPr>
          <w:b/>
          <w:caps/>
          <w:color w:val="00B9BD" w:themeColor="accent1"/>
          <w:sz w:val="48"/>
          <w:lang w:val="en-GB"/>
        </w:rPr>
        <w:t xml:space="preserve">Key Project Information &amp; </w:t>
      </w:r>
      <w:r w:rsidR="00535750">
        <w:rPr>
          <w:b/>
          <w:caps/>
          <w:color w:val="00B9BD" w:themeColor="accent1"/>
          <w:sz w:val="48"/>
          <w:lang w:val="en-GB"/>
        </w:rPr>
        <w:t>project</w:t>
      </w:r>
      <w:r w:rsidRPr="00974F10">
        <w:rPr>
          <w:b/>
          <w:caps/>
          <w:color w:val="00B9BD" w:themeColor="accent1"/>
          <w:sz w:val="48"/>
          <w:lang w:val="en-GB"/>
        </w:rPr>
        <w:t xml:space="preserve"> Design Document (PDD)</w:t>
      </w:r>
    </w:p>
    <w:p w14:paraId="3CD7A092" w14:textId="73C680BB" w:rsidR="00F92931" w:rsidRPr="00211D67" w:rsidRDefault="00000000" w:rsidP="002E5DB5">
      <w:pPr>
        <w:rPr>
          <w:lang w:val="fr-FR"/>
        </w:rPr>
      </w:pPr>
      <w:r>
        <w:rPr>
          <w:noProof/>
          <w14:cntxtAlts w14:val="0"/>
        </w:rPr>
        <w:pict w14:anchorId="06783180">
          <v:rect id="_x0000_i1026" alt="" style="width:451.3pt;height:.05pt;mso-width-percent:0;mso-height-percent:0;mso-width-percent:0;mso-height-percent:0" o:hralign="center" o:hrstd="t" o:hr="t" fillcolor="#a0a0a0" stroked="f"/>
        </w:pict>
      </w:r>
    </w:p>
    <w:p w14:paraId="62F0F2B4" w14:textId="69D698A4" w:rsidR="004C18FD" w:rsidRDefault="0002272D" w:rsidP="004C18FD">
      <w:pPr>
        <w:pStyle w:val="Heading6"/>
        <w:rPr>
          <w:sz w:val="24"/>
        </w:rPr>
      </w:pPr>
      <w:r w:rsidRPr="002E5DB5">
        <w:rPr>
          <w:sz w:val="24"/>
        </w:rPr>
        <w:t xml:space="preserve">PUBLICATION DATE </w:t>
      </w:r>
      <w:r w:rsidRPr="002E5DB5">
        <w:t xml:space="preserve"> </w:t>
      </w:r>
      <w:r w:rsidR="00535750">
        <w:rPr>
          <w:b/>
          <w:bCs/>
          <w:color w:val="515151" w:themeColor="text1"/>
        </w:rPr>
        <w:t>14</w:t>
      </w:r>
      <w:r w:rsidRPr="002E5DB5">
        <w:rPr>
          <w:b/>
          <w:bCs/>
          <w:color w:val="515151" w:themeColor="text1"/>
        </w:rPr>
        <w:t>.</w:t>
      </w:r>
      <w:r w:rsidR="00460D2E">
        <w:rPr>
          <w:b/>
          <w:bCs/>
          <w:color w:val="515151" w:themeColor="text1"/>
        </w:rPr>
        <w:t>10</w:t>
      </w:r>
      <w:r w:rsidRPr="002E5DB5">
        <w:rPr>
          <w:b/>
          <w:bCs/>
          <w:color w:val="515151" w:themeColor="text1"/>
        </w:rPr>
        <w:t>.</w:t>
      </w:r>
      <w:r w:rsidR="00460D2E">
        <w:rPr>
          <w:b/>
          <w:bCs/>
          <w:color w:val="515151" w:themeColor="text1"/>
        </w:rPr>
        <w:t>2020</w:t>
      </w:r>
      <w:r w:rsidR="00A96321">
        <w:br/>
      </w:r>
      <w:r w:rsidR="001E1E27">
        <w:rPr>
          <w:sz w:val="24"/>
        </w:rPr>
        <w:t xml:space="preserve">VERSION </w:t>
      </w:r>
      <w:r w:rsidR="001E1E27">
        <w:t>v.</w:t>
      </w:r>
      <w:r w:rsidRPr="004E3F0E">
        <w:rPr>
          <w:b/>
          <w:bCs/>
          <w:color w:val="515151" w:themeColor="text1"/>
        </w:rPr>
        <w:t xml:space="preserve"> </w:t>
      </w:r>
      <w:r w:rsidR="00460D2E">
        <w:rPr>
          <w:b/>
          <w:bCs/>
          <w:color w:val="515151" w:themeColor="text1"/>
        </w:rPr>
        <w:t>1</w:t>
      </w:r>
      <w:r w:rsidRPr="004E3F0E">
        <w:rPr>
          <w:b/>
          <w:bCs/>
          <w:color w:val="515151" w:themeColor="text1"/>
        </w:rPr>
        <w:t>.</w:t>
      </w:r>
      <w:r w:rsidR="00B925F2">
        <w:rPr>
          <w:b/>
          <w:bCs/>
          <w:color w:val="515151" w:themeColor="text1"/>
        </w:rPr>
        <w:t>2</w:t>
      </w:r>
      <w:r w:rsidRPr="004E3F0E">
        <w:rPr>
          <w:b/>
          <w:bCs/>
          <w:color w:val="515151" w:themeColor="text1"/>
        </w:rPr>
        <w:t xml:space="preserve"> </w:t>
      </w:r>
      <w:r w:rsidR="0096773B">
        <w:rPr>
          <w:b/>
          <w:bCs/>
          <w:color w:val="515151" w:themeColor="text1"/>
        </w:rPr>
        <w:br/>
      </w:r>
      <w:r w:rsidR="00B925F2">
        <w:rPr>
          <w:sz w:val="24"/>
        </w:rPr>
        <w:t xml:space="preserve">RELATED </w:t>
      </w:r>
      <w:r w:rsidR="00206434">
        <w:rPr>
          <w:sz w:val="24"/>
        </w:rPr>
        <w:t>SUPPORT</w:t>
      </w:r>
      <w:r w:rsidR="00A96321">
        <w:rPr>
          <w:sz w:val="24"/>
        </w:rPr>
        <w:t xml:space="preserve"> </w:t>
      </w:r>
    </w:p>
    <w:p w14:paraId="0844DE16" w14:textId="3E994A95" w:rsidR="000E12EB" w:rsidRPr="004C18FD" w:rsidRDefault="004C18FD" w:rsidP="000E12EB">
      <w:pPr>
        <w:pStyle w:val="Heading6"/>
        <w:rPr>
          <w:b/>
          <w:bCs/>
        </w:rPr>
      </w:pPr>
      <w:r w:rsidRPr="004C18FD">
        <w:rPr>
          <w:b/>
          <w:bCs/>
          <w:sz w:val="24"/>
        </w:rPr>
        <w:t xml:space="preserve">- </w:t>
      </w:r>
      <w:hyperlink r:id="rId11" w:history="1">
        <w:r w:rsidRPr="004C18FD">
          <w:rPr>
            <w:b/>
            <w:bCs/>
            <w:color w:val="515151" w:themeColor="text1"/>
          </w:rPr>
          <w:t xml:space="preserve">TEMPLATE GUIDE Key Project Information &amp; Project Design Document v.1.2 </w:t>
        </w:r>
      </w:hyperlink>
    </w:p>
    <w:p w14:paraId="73BB0815" w14:textId="77777777" w:rsidR="00F92931" w:rsidRPr="00947B25" w:rsidRDefault="00000000" w:rsidP="004C18FD">
      <w:r>
        <w:rPr>
          <w:noProof/>
          <w14:cntxtAlts w14:val="0"/>
        </w:rPr>
        <w:pict w14:anchorId="106BBCF2">
          <v:rect id="_x0000_i1027" alt="" style="width:451.3pt;height:.05pt;mso-width-percent:0;mso-height-percent:0;mso-width-percent:0;mso-height-percent:0" o:hralign="center" o:hrstd="t" o:hr="t" fillcolor="#a0a0a0" stroked="f"/>
        </w:pict>
      </w:r>
    </w:p>
    <w:p w14:paraId="234DFE19" w14:textId="77777777" w:rsidR="00B01408" w:rsidRPr="004C18FD" w:rsidRDefault="00B01408" w:rsidP="004C18FD"/>
    <w:p w14:paraId="090EF51A" w14:textId="5EFF5E3E" w:rsidR="006D53FE" w:rsidRPr="004C18FD" w:rsidRDefault="006D53FE" w:rsidP="004C18FD"/>
    <w:p w14:paraId="4F782085" w14:textId="77777777" w:rsidR="00974F10" w:rsidRPr="00974F10" w:rsidRDefault="00974F10" w:rsidP="00974F10">
      <w:pPr>
        <w:rPr>
          <w:lang w:val="en-GB"/>
        </w:rPr>
      </w:pPr>
      <w:r w:rsidRPr="00974F10">
        <w:rPr>
          <w:lang w:val="en-GB"/>
        </w:rPr>
        <w:t xml:space="preserve">This document contains the following Sections </w:t>
      </w:r>
    </w:p>
    <w:p w14:paraId="717ABD4C" w14:textId="77777777" w:rsidR="00DD2918" w:rsidRPr="00974F10" w:rsidRDefault="00974F10" w:rsidP="00DD2918">
      <w:pPr>
        <w:rPr>
          <w:u w:val="single"/>
          <w:lang w:val="en-GB"/>
        </w:rPr>
      </w:pPr>
      <w:r w:rsidRPr="00974F10">
        <w:rPr>
          <w:lang w:val="en-GB"/>
        </w:rPr>
        <w:br/>
      </w:r>
      <w:r w:rsidR="00DD2918" w:rsidRPr="00974F10">
        <w:rPr>
          <w:u w:val="single"/>
          <w:lang w:val="en-GB"/>
        </w:rPr>
        <w:fldChar w:fldCharType="begin"/>
      </w:r>
      <w:r w:rsidR="00DD2918" w:rsidRPr="00974F10">
        <w:rPr>
          <w:u w:val="single"/>
          <w:lang w:val="en-GB"/>
        </w:rPr>
        <w:instrText xml:space="preserve"> REF _Ref49515919 \r \h  \* MERGEFORMAT </w:instrText>
      </w:r>
      <w:r w:rsidR="00DD2918" w:rsidRPr="00974F10">
        <w:rPr>
          <w:u w:val="single"/>
          <w:lang w:val="en-GB"/>
        </w:rPr>
      </w:r>
      <w:r w:rsidR="00DD2918" w:rsidRPr="00974F10">
        <w:rPr>
          <w:u w:val="single"/>
          <w:lang w:val="en-GB"/>
        </w:rPr>
        <w:fldChar w:fldCharType="separate"/>
      </w:r>
      <w:r w:rsidR="00DD2918" w:rsidRPr="00974F10">
        <w:rPr>
          <w:u w:val="single"/>
          <w:lang w:val="en-GB"/>
        </w:rPr>
        <w:t>SECTION A</w:t>
      </w:r>
      <w:r w:rsidR="00DD2918" w:rsidRPr="00974F10">
        <w:rPr>
          <w:lang w:val="en-GB"/>
        </w:rPr>
        <w:fldChar w:fldCharType="end"/>
      </w:r>
      <w:r w:rsidR="00DD2918" w:rsidRPr="00974F10">
        <w:rPr>
          <w:lang w:val="en-GB"/>
        </w:rPr>
        <w:t xml:space="preserve"> –</w:t>
      </w:r>
      <w:r w:rsidR="00DD2918" w:rsidRPr="00974F10">
        <w:rPr>
          <w:u w:val="single"/>
          <w:lang w:val="en-GB"/>
        </w:rPr>
        <w:t xml:space="preserve"> </w:t>
      </w:r>
      <w:r w:rsidR="00DD2918" w:rsidRPr="00974F10">
        <w:rPr>
          <w:lang w:val="en-GB"/>
        </w:rPr>
        <w:t>Description of project</w:t>
      </w:r>
    </w:p>
    <w:p w14:paraId="0CBD059F" w14:textId="77777777" w:rsidR="00DD2918" w:rsidRPr="00974F10" w:rsidRDefault="00DD2918" w:rsidP="00DD2918">
      <w:pPr>
        <w:rPr>
          <w:lang w:val="en-GB"/>
        </w:rPr>
      </w:pPr>
      <w:r w:rsidRPr="00974F10">
        <w:rPr>
          <w:u w:val="single"/>
          <w:lang w:val="en-GB"/>
        </w:rPr>
        <w:fldChar w:fldCharType="begin"/>
      </w:r>
      <w:r w:rsidRPr="00974F10">
        <w:rPr>
          <w:u w:val="single"/>
          <w:lang w:val="en-GB"/>
        </w:rPr>
        <w:instrText xml:space="preserve"> REF _Ref49515954 \r \h  \* MERGEFORMAT </w:instrText>
      </w:r>
      <w:r w:rsidRPr="00974F10">
        <w:rPr>
          <w:u w:val="single"/>
          <w:lang w:val="en-GB"/>
        </w:rPr>
      </w:r>
      <w:r w:rsidRPr="00974F10">
        <w:rPr>
          <w:u w:val="single"/>
          <w:lang w:val="en-GB"/>
        </w:rPr>
        <w:fldChar w:fldCharType="separate"/>
      </w:r>
      <w:r w:rsidRPr="00974F10">
        <w:rPr>
          <w:u w:val="single"/>
          <w:lang w:val="en-GB"/>
        </w:rPr>
        <w:t>SECTION B</w:t>
      </w:r>
      <w:r w:rsidRPr="00974F10">
        <w:rPr>
          <w:lang w:val="en-GB"/>
        </w:rPr>
        <w:fldChar w:fldCharType="end"/>
      </w:r>
      <w:r w:rsidRPr="00974F10">
        <w:rPr>
          <w:lang w:val="en-GB"/>
        </w:rPr>
        <w:t xml:space="preserve"> - Application of approved Gold Standard Methodology (ies) and/or </w:t>
      </w:r>
      <w:r>
        <w:rPr>
          <w:lang w:val="en-GB"/>
        </w:rPr>
        <w:t xml:space="preserve">   </w:t>
      </w:r>
      <w:r w:rsidRPr="00974F10">
        <w:rPr>
          <w:lang w:val="en-GB"/>
        </w:rPr>
        <w:t>demonstration of SDG Contributions</w:t>
      </w:r>
    </w:p>
    <w:p w14:paraId="4A8D65B9" w14:textId="77777777" w:rsidR="00DD2918" w:rsidRPr="00974F10" w:rsidRDefault="00DD2918" w:rsidP="00DD2918">
      <w:pPr>
        <w:rPr>
          <w:lang w:val="en-GB"/>
        </w:rPr>
      </w:pPr>
      <w:r w:rsidRPr="00974F10">
        <w:rPr>
          <w:u w:val="single"/>
          <w:lang w:val="en-GB"/>
        </w:rPr>
        <w:fldChar w:fldCharType="begin"/>
      </w:r>
      <w:r w:rsidRPr="00974F10">
        <w:rPr>
          <w:u w:val="single"/>
          <w:lang w:val="en-GB"/>
        </w:rPr>
        <w:instrText xml:space="preserve"> REF _Ref49515970 \r \h  \* MERGEFORMAT </w:instrText>
      </w:r>
      <w:r w:rsidRPr="00974F10">
        <w:rPr>
          <w:u w:val="single"/>
          <w:lang w:val="en-GB"/>
        </w:rPr>
      </w:r>
      <w:r w:rsidRPr="00974F10">
        <w:rPr>
          <w:u w:val="single"/>
          <w:lang w:val="en-GB"/>
        </w:rPr>
        <w:fldChar w:fldCharType="separate"/>
      </w:r>
      <w:r w:rsidRPr="00974F10">
        <w:rPr>
          <w:u w:val="single"/>
          <w:lang w:val="en-GB"/>
        </w:rPr>
        <w:t>SECTION C</w:t>
      </w:r>
      <w:r w:rsidRPr="00974F10">
        <w:rPr>
          <w:lang w:val="en-GB"/>
        </w:rPr>
        <w:fldChar w:fldCharType="end"/>
      </w:r>
      <w:r w:rsidRPr="00974F10">
        <w:rPr>
          <w:lang w:val="en-GB"/>
        </w:rPr>
        <w:t xml:space="preserve"> – Duration and crediting period</w:t>
      </w:r>
    </w:p>
    <w:p w14:paraId="2D84568E" w14:textId="77777777" w:rsidR="00DD2918" w:rsidRPr="00974F10" w:rsidRDefault="00DD2918" w:rsidP="00DD2918">
      <w:pPr>
        <w:rPr>
          <w:lang w:val="en-GB"/>
        </w:rPr>
      </w:pPr>
      <w:r w:rsidRPr="00974F10">
        <w:rPr>
          <w:u w:val="single"/>
          <w:lang w:val="en-GB"/>
        </w:rPr>
        <w:fldChar w:fldCharType="begin"/>
      </w:r>
      <w:r w:rsidRPr="00974F10">
        <w:rPr>
          <w:u w:val="single"/>
          <w:lang w:val="en-GB"/>
        </w:rPr>
        <w:instrText xml:space="preserve"> REF _Ref49515984 \r \h  \* MERGEFORMAT </w:instrText>
      </w:r>
      <w:r w:rsidRPr="00974F10">
        <w:rPr>
          <w:u w:val="single"/>
          <w:lang w:val="en-GB"/>
        </w:rPr>
      </w:r>
      <w:r w:rsidRPr="00974F10">
        <w:rPr>
          <w:u w:val="single"/>
          <w:lang w:val="en-GB"/>
        </w:rPr>
        <w:fldChar w:fldCharType="separate"/>
      </w:r>
      <w:r w:rsidRPr="00974F10">
        <w:rPr>
          <w:u w:val="single"/>
          <w:lang w:val="en-GB"/>
        </w:rPr>
        <w:t>SECTION D</w:t>
      </w:r>
      <w:r w:rsidRPr="00974F10">
        <w:rPr>
          <w:lang w:val="en-GB"/>
        </w:rPr>
        <w:fldChar w:fldCharType="end"/>
      </w:r>
      <w:r w:rsidRPr="00974F10">
        <w:rPr>
          <w:lang w:val="en-GB"/>
        </w:rPr>
        <w:t xml:space="preserve"> – Summary of Safeguarding Principles and Gender Sensitive Assessment</w:t>
      </w:r>
    </w:p>
    <w:p w14:paraId="48F95216" w14:textId="77777777" w:rsidR="00DD2918" w:rsidRPr="00974F10" w:rsidRDefault="00DD2918" w:rsidP="00DD2918">
      <w:pPr>
        <w:rPr>
          <w:u w:val="single"/>
          <w:lang w:val="en-GB"/>
        </w:rPr>
      </w:pPr>
      <w:r w:rsidRPr="00974F10">
        <w:rPr>
          <w:u w:val="single"/>
          <w:lang w:val="en-GB"/>
        </w:rPr>
        <w:fldChar w:fldCharType="begin"/>
      </w:r>
      <w:r w:rsidRPr="00974F10">
        <w:rPr>
          <w:u w:val="single"/>
          <w:lang w:val="en-GB"/>
        </w:rPr>
        <w:instrText xml:space="preserve"> REF _Ref49515999 \r \h  \* MERGEFORMAT </w:instrText>
      </w:r>
      <w:r w:rsidRPr="00974F10">
        <w:rPr>
          <w:u w:val="single"/>
          <w:lang w:val="en-GB"/>
        </w:rPr>
      </w:r>
      <w:r w:rsidRPr="00974F10">
        <w:rPr>
          <w:u w:val="single"/>
          <w:lang w:val="en-GB"/>
        </w:rPr>
        <w:fldChar w:fldCharType="separate"/>
      </w:r>
      <w:r w:rsidRPr="00974F10">
        <w:rPr>
          <w:u w:val="single"/>
          <w:lang w:val="en-GB"/>
        </w:rPr>
        <w:t>SECTION E</w:t>
      </w:r>
      <w:r w:rsidRPr="00974F10">
        <w:rPr>
          <w:lang w:val="en-GB"/>
        </w:rPr>
        <w:fldChar w:fldCharType="end"/>
      </w:r>
      <w:r w:rsidRPr="00974F10">
        <w:rPr>
          <w:u w:val="single"/>
          <w:lang w:val="en-GB"/>
        </w:rPr>
        <w:t xml:space="preserve"> </w:t>
      </w:r>
      <w:r w:rsidRPr="00974F10">
        <w:rPr>
          <w:lang w:val="en-GB"/>
        </w:rPr>
        <w:t xml:space="preserve">– </w:t>
      </w:r>
      <w:r>
        <w:rPr>
          <w:lang w:val="en-GB"/>
        </w:rPr>
        <w:t>Outcome of Stakeholder</w:t>
      </w:r>
      <w:r w:rsidRPr="00974F10">
        <w:rPr>
          <w:lang w:val="en-GB"/>
        </w:rPr>
        <w:t xml:space="preserve"> </w:t>
      </w:r>
      <w:r>
        <w:rPr>
          <w:lang w:val="en-GB"/>
        </w:rPr>
        <w:t>C</w:t>
      </w:r>
      <w:r w:rsidRPr="00974F10">
        <w:rPr>
          <w:lang w:val="en-GB"/>
        </w:rPr>
        <w:t>onsultation</w:t>
      </w:r>
      <w:r>
        <w:rPr>
          <w:lang w:val="en-GB"/>
        </w:rPr>
        <w:t>s</w:t>
      </w:r>
    </w:p>
    <w:p w14:paraId="1FCF014B" w14:textId="77777777" w:rsidR="00DD2918" w:rsidRPr="00974F10" w:rsidRDefault="00000000" w:rsidP="00DD2918">
      <w:pPr>
        <w:ind w:firstLine="426"/>
        <w:rPr>
          <w:lang w:val="en-GB"/>
        </w:rPr>
      </w:pPr>
      <w:hyperlink w:anchor="_Appendix_1_-" w:history="1">
        <w:r w:rsidR="00DD2918" w:rsidRPr="003578B0">
          <w:rPr>
            <w:rStyle w:val="Hyperlink"/>
            <w:rFonts w:ascii="Verdana" w:hAnsi="Verdana"/>
            <w:color w:val="515151" w:themeColor="text1"/>
            <w:lang w:val="en-GB"/>
          </w:rPr>
          <w:t>Appendix 1</w:t>
        </w:r>
      </w:hyperlink>
      <w:r w:rsidR="00DD2918" w:rsidRPr="003578B0">
        <w:rPr>
          <w:color w:val="515151" w:themeColor="text1"/>
          <w:lang w:val="en-GB"/>
        </w:rPr>
        <w:t xml:space="preserve"> </w:t>
      </w:r>
      <w:r w:rsidR="00DD2918" w:rsidRPr="00974F10">
        <w:rPr>
          <w:lang w:val="en-GB"/>
        </w:rPr>
        <w:t>– Safeguarding Principles Assessment (mandatory)</w:t>
      </w:r>
    </w:p>
    <w:p w14:paraId="637151EA" w14:textId="77777777" w:rsidR="00DD2918" w:rsidRPr="00974F10" w:rsidRDefault="00DD2918" w:rsidP="00DD2918">
      <w:pPr>
        <w:ind w:left="76" w:firstLine="350"/>
        <w:rPr>
          <w:lang w:val="en-GB"/>
        </w:rPr>
      </w:pPr>
      <w:r w:rsidRPr="00974F10">
        <w:rPr>
          <w:u w:val="single"/>
          <w:lang w:val="en-GB"/>
        </w:rPr>
        <w:fldChar w:fldCharType="begin"/>
      </w:r>
      <w:r w:rsidRPr="00974F10">
        <w:rPr>
          <w:u w:val="single"/>
          <w:lang w:val="en-GB"/>
        </w:rPr>
        <w:instrText xml:space="preserve"> REF _Ref49516032 \r \h  \* MERGEFORMAT </w:instrText>
      </w:r>
      <w:r w:rsidRPr="00974F10">
        <w:rPr>
          <w:u w:val="single"/>
          <w:lang w:val="en-GB"/>
        </w:rPr>
      </w:r>
      <w:r w:rsidRPr="00974F10">
        <w:rPr>
          <w:u w:val="single"/>
          <w:lang w:val="en-GB"/>
        </w:rPr>
        <w:fldChar w:fldCharType="separate"/>
      </w:r>
      <w:r w:rsidRPr="00974F10">
        <w:rPr>
          <w:u w:val="single"/>
          <w:lang w:val="en-GB"/>
        </w:rPr>
        <w:t>Appendix 2</w:t>
      </w:r>
      <w:r w:rsidRPr="00974F10">
        <w:rPr>
          <w:lang w:val="en-GB"/>
        </w:rPr>
        <w:fldChar w:fldCharType="end"/>
      </w:r>
      <w:r w:rsidRPr="00974F10">
        <w:rPr>
          <w:lang w:val="en-GB"/>
        </w:rPr>
        <w:t xml:space="preserve"> - Contact information of </w:t>
      </w:r>
      <w:r>
        <w:rPr>
          <w:lang w:val="en-GB"/>
        </w:rPr>
        <w:t>Project participants</w:t>
      </w:r>
      <w:r w:rsidRPr="00974F10">
        <w:rPr>
          <w:lang w:val="en-GB"/>
        </w:rPr>
        <w:t xml:space="preserve"> (mandatory)</w:t>
      </w:r>
    </w:p>
    <w:p w14:paraId="0D607CA4" w14:textId="77777777" w:rsidR="00DD2918" w:rsidRDefault="00DD2918" w:rsidP="00DD2918">
      <w:pPr>
        <w:ind w:left="76" w:firstLine="350"/>
        <w:rPr>
          <w:lang w:val="en-GB"/>
        </w:rPr>
      </w:pPr>
      <w:r w:rsidRPr="00974F10">
        <w:rPr>
          <w:u w:val="single"/>
          <w:lang w:val="en-GB"/>
        </w:rPr>
        <w:fldChar w:fldCharType="begin"/>
      </w:r>
      <w:r w:rsidRPr="00974F10">
        <w:rPr>
          <w:u w:val="single"/>
          <w:lang w:val="en-GB"/>
        </w:rPr>
        <w:instrText xml:space="preserve"> REF _Ref49516052 \r \h  \* MERGEFORMAT </w:instrText>
      </w:r>
      <w:r w:rsidRPr="00974F10">
        <w:rPr>
          <w:u w:val="single"/>
          <w:lang w:val="en-GB"/>
        </w:rPr>
      </w:r>
      <w:r w:rsidRPr="00974F10">
        <w:rPr>
          <w:u w:val="single"/>
          <w:lang w:val="en-GB"/>
        </w:rPr>
        <w:fldChar w:fldCharType="separate"/>
      </w:r>
      <w:r w:rsidRPr="00974F10">
        <w:rPr>
          <w:u w:val="single"/>
          <w:lang w:val="en-GB"/>
        </w:rPr>
        <w:t>Appendix 3</w:t>
      </w:r>
      <w:r w:rsidRPr="00974F10">
        <w:rPr>
          <w:lang w:val="en-GB"/>
        </w:rPr>
        <w:fldChar w:fldCharType="end"/>
      </w:r>
      <w:r w:rsidRPr="00974F10">
        <w:rPr>
          <w:lang w:val="en-GB"/>
        </w:rPr>
        <w:t xml:space="preserve"> - </w:t>
      </w:r>
      <w:r w:rsidRPr="00535750">
        <w:rPr>
          <w:lang w:val="en-GB"/>
        </w:rPr>
        <w:t xml:space="preserve">LUF Additional Information </w:t>
      </w:r>
      <w:r w:rsidRPr="00974F10">
        <w:rPr>
          <w:lang w:val="en-GB"/>
        </w:rPr>
        <w:t>(project specific)</w:t>
      </w:r>
    </w:p>
    <w:p w14:paraId="499A5201" w14:textId="77777777" w:rsidR="00DD2918" w:rsidRPr="00974F10" w:rsidRDefault="00DD2918" w:rsidP="00DD2918">
      <w:pPr>
        <w:ind w:left="76" w:firstLine="350"/>
        <w:rPr>
          <w:lang w:val="en-GB"/>
        </w:rPr>
      </w:pPr>
      <w:r w:rsidRPr="00974F10">
        <w:rPr>
          <w:u w:val="single"/>
          <w:lang w:val="en-GB"/>
        </w:rPr>
        <w:fldChar w:fldCharType="begin"/>
      </w:r>
      <w:r w:rsidRPr="00974F10">
        <w:rPr>
          <w:u w:val="single"/>
          <w:lang w:val="en-GB"/>
        </w:rPr>
        <w:instrText xml:space="preserve"> REF _Ref49516052 \r \h  \* MERGEFORMAT </w:instrText>
      </w:r>
      <w:r w:rsidRPr="00974F10">
        <w:rPr>
          <w:u w:val="single"/>
          <w:lang w:val="en-GB"/>
        </w:rPr>
      </w:r>
      <w:r w:rsidRPr="00974F10">
        <w:rPr>
          <w:u w:val="single"/>
          <w:lang w:val="en-GB"/>
        </w:rPr>
        <w:fldChar w:fldCharType="separate"/>
      </w:r>
      <w:r w:rsidRPr="00974F10">
        <w:rPr>
          <w:u w:val="single"/>
          <w:lang w:val="en-GB"/>
        </w:rPr>
        <w:t xml:space="preserve">Appendix </w:t>
      </w:r>
      <w:r>
        <w:rPr>
          <w:u w:val="single"/>
          <w:lang w:val="en-GB"/>
        </w:rPr>
        <w:t>4</w:t>
      </w:r>
      <w:r w:rsidRPr="00974F10">
        <w:rPr>
          <w:lang w:val="en-GB"/>
        </w:rPr>
        <w:fldChar w:fldCharType="end"/>
      </w:r>
      <w:r w:rsidRPr="00974F10">
        <w:rPr>
          <w:lang w:val="en-GB"/>
        </w:rPr>
        <w:t xml:space="preserve"> - Summary of Approved Design Changes (project specific)</w:t>
      </w:r>
    </w:p>
    <w:p w14:paraId="6F9FAEFE" w14:textId="77777777" w:rsidR="00535750" w:rsidRPr="00974F10" w:rsidRDefault="00535750" w:rsidP="00DD2918">
      <w:pPr>
        <w:rPr>
          <w:lang w:val="en-GB"/>
        </w:rPr>
      </w:pPr>
    </w:p>
    <w:p w14:paraId="0E2F49B8" w14:textId="35B8813B" w:rsidR="00211D67" w:rsidRDefault="00211D67">
      <w:pPr>
        <w:spacing w:line="276" w:lineRule="auto"/>
        <w:contextualSpacing w:val="0"/>
        <w:rPr>
          <w:lang w:val="en-GB"/>
        </w:rPr>
      </w:pPr>
    </w:p>
    <w:p w14:paraId="02428762" w14:textId="76938D13" w:rsidR="006F7BB5" w:rsidRDefault="006F7BB5">
      <w:pPr>
        <w:spacing w:line="276" w:lineRule="auto"/>
        <w:contextualSpacing w:val="0"/>
        <w:rPr>
          <w:lang w:val="en-GB"/>
        </w:rPr>
      </w:pPr>
    </w:p>
    <w:p w14:paraId="6A004B93" w14:textId="3DDDF56C" w:rsidR="00865667" w:rsidRDefault="00865667">
      <w:pPr>
        <w:spacing w:line="276" w:lineRule="auto"/>
        <w:contextualSpacing w:val="0"/>
        <w:rPr>
          <w:lang w:val="en-GB"/>
        </w:rPr>
      </w:pPr>
    </w:p>
    <w:p w14:paraId="2A3AF73E" w14:textId="6BC1668C" w:rsidR="006D53FE" w:rsidRPr="00F751F2" w:rsidRDefault="005344A4" w:rsidP="00F751F2">
      <w:pPr>
        <w:pStyle w:val="Heading3"/>
      </w:pPr>
      <w:r w:rsidRPr="00C45525">
        <w:lastRenderedPageBreak/>
        <w:t>KEY PROJECT INFORMATION</w:t>
      </w:r>
    </w:p>
    <w:tbl>
      <w:tblPr>
        <w:tblStyle w:val="GridTable5Dark-Accent1"/>
        <w:tblW w:w="9442" w:type="dxa"/>
        <w:tblLook w:val="0680" w:firstRow="0" w:lastRow="0" w:firstColumn="1" w:lastColumn="0" w:noHBand="1" w:noVBand="1"/>
      </w:tblPr>
      <w:tblGrid>
        <w:gridCol w:w="3539"/>
        <w:gridCol w:w="5903"/>
      </w:tblGrid>
      <w:tr w:rsidR="00974F10" w:rsidRPr="00211D67" w14:paraId="6C55902D" w14:textId="77777777" w:rsidTr="001C30DA">
        <w:tc>
          <w:tcPr>
            <w:cnfStyle w:val="001000000000" w:firstRow="0" w:lastRow="0" w:firstColumn="1" w:lastColumn="0" w:oddVBand="0" w:evenVBand="0" w:oddHBand="0" w:evenHBand="0" w:firstRowFirstColumn="0" w:firstRowLastColumn="0" w:lastRowFirstColumn="0" w:lastRowLastColumn="0"/>
            <w:tcW w:w="3539" w:type="dxa"/>
          </w:tcPr>
          <w:p w14:paraId="4B17763F" w14:textId="3D5903E9" w:rsidR="00974F10" w:rsidRPr="00974F10" w:rsidRDefault="00974F10" w:rsidP="00444CAE">
            <w:pPr>
              <w:pStyle w:val="Normal-white"/>
              <w:rPr>
                <w:sz w:val="22"/>
              </w:rPr>
            </w:pPr>
            <w:r w:rsidRPr="00974F10">
              <w:t xml:space="preserve">GS ID of Project </w:t>
            </w:r>
          </w:p>
        </w:tc>
        <w:tc>
          <w:tcPr>
            <w:tcW w:w="5903" w:type="dxa"/>
            <w:vAlign w:val="center"/>
          </w:tcPr>
          <w:p w14:paraId="2DB3F89E" w14:textId="6288F16E" w:rsidR="00974F10" w:rsidRPr="001C30DA" w:rsidRDefault="00F7115B" w:rsidP="001C30DA">
            <w:pPr>
              <w:spacing w:after="200"/>
              <w:cnfStyle w:val="000000000000" w:firstRow="0" w:lastRow="0" w:firstColumn="0" w:lastColumn="0" w:oddVBand="0" w:evenVBand="0" w:oddHBand="0" w:evenHBand="0" w:firstRowFirstColumn="0" w:firstRowLastColumn="0" w:lastRowFirstColumn="0" w:lastRowLastColumn="0"/>
              <w:rPr>
                <w:sz w:val="20"/>
                <w:szCs w:val="20"/>
                <w:lang w:val="en-GB"/>
              </w:rPr>
            </w:pPr>
            <w:r w:rsidRPr="001C30DA">
              <w:rPr>
                <w:sz w:val="20"/>
                <w:szCs w:val="20"/>
                <w:lang w:val="en-GB"/>
              </w:rPr>
              <w:t>GS 1068</w:t>
            </w:r>
            <w:r w:rsidR="00D12514" w:rsidRPr="001C30DA">
              <w:rPr>
                <w:rStyle w:val="FootnoteReference"/>
                <w:sz w:val="20"/>
                <w:szCs w:val="20"/>
                <w:lang w:val="en-GB"/>
              </w:rPr>
              <w:footnoteReference w:id="1"/>
            </w:r>
          </w:p>
        </w:tc>
      </w:tr>
      <w:tr w:rsidR="00974F10" w:rsidRPr="00211D67" w14:paraId="5C9FE6E8" w14:textId="77777777" w:rsidTr="001C30DA">
        <w:tc>
          <w:tcPr>
            <w:cnfStyle w:val="001000000000" w:firstRow="0" w:lastRow="0" w:firstColumn="1" w:lastColumn="0" w:oddVBand="0" w:evenVBand="0" w:oddHBand="0" w:evenHBand="0" w:firstRowFirstColumn="0" w:firstRowLastColumn="0" w:lastRowFirstColumn="0" w:lastRowLastColumn="0"/>
            <w:tcW w:w="3539" w:type="dxa"/>
          </w:tcPr>
          <w:p w14:paraId="14EF206A" w14:textId="28CAB527" w:rsidR="00974F10" w:rsidRPr="00974F10" w:rsidRDefault="00974F10" w:rsidP="00444CAE">
            <w:pPr>
              <w:pStyle w:val="Normal-white"/>
              <w:rPr>
                <w:sz w:val="22"/>
              </w:rPr>
            </w:pPr>
            <w:r w:rsidRPr="00974F10">
              <w:t>Title of Project</w:t>
            </w:r>
          </w:p>
        </w:tc>
        <w:tc>
          <w:tcPr>
            <w:tcW w:w="5903" w:type="dxa"/>
            <w:vAlign w:val="center"/>
          </w:tcPr>
          <w:p w14:paraId="05D878D3" w14:textId="1A6D2326" w:rsidR="00974F10" w:rsidRPr="001C30DA" w:rsidRDefault="00F7115B" w:rsidP="001C30DA">
            <w:pPr>
              <w:spacing w:after="200"/>
              <w:cnfStyle w:val="000000000000" w:firstRow="0" w:lastRow="0" w:firstColumn="0" w:lastColumn="0" w:oddVBand="0" w:evenVBand="0" w:oddHBand="0" w:evenHBand="0" w:firstRowFirstColumn="0" w:firstRowLastColumn="0" w:lastRowFirstColumn="0" w:lastRowLastColumn="0"/>
              <w:rPr>
                <w:sz w:val="20"/>
                <w:szCs w:val="20"/>
                <w:lang w:val="en-GB"/>
              </w:rPr>
            </w:pPr>
            <w:r w:rsidRPr="001C30DA">
              <w:rPr>
                <w:sz w:val="20"/>
                <w:szCs w:val="20"/>
                <w:lang w:val="en-GB"/>
              </w:rPr>
              <w:t>Bursa-Hamitler Landfill Gas Collection and Energy Utilization Project</w:t>
            </w:r>
          </w:p>
        </w:tc>
      </w:tr>
      <w:tr w:rsidR="00974F10" w:rsidRPr="00211D67" w14:paraId="0B981DAE" w14:textId="77777777" w:rsidTr="001C30DA">
        <w:tc>
          <w:tcPr>
            <w:cnfStyle w:val="001000000000" w:firstRow="0" w:lastRow="0" w:firstColumn="1" w:lastColumn="0" w:oddVBand="0" w:evenVBand="0" w:oddHBand="0" w:evenHBand="0" w:firstRowFirstColumn="0" w:firstRowLastColumn="0" w:lastRowFirstColumn="0" w:lastRowLastColumn="0"/>
            <w:tcW w:w="3539" w:type="dxa"/>
          </w:tcPr>
          <w:p w14:paraId="0F297E2B" w14:textId="039461C7" w:rsidR="00974F10" w:rsidRPr="00444CAE" w:rsidRDefault="00974F10" w:rsidP="00444CAE">
            <w:pPr>
              <w:pStyle w:val="Normal-white"/>
            </w:pPr>
            <w:r w:rsidRPr="00444CAE">
              <w:t xml:space="preserve">Time of First Submission Date </w:t>
            </w:r>
          </w:p>
        </w:tc>
        <w:tc>
          <w:tcPr>
            <w:tcW w:w="5903" w:type="dxa"/>
            <w:vAlign w:val="center"/>
          </w:tcPr>
          <w:p w14:paraId="6D08F47C" w14:textId="4427A9B8" w:rsidR="00974F10" w:rsidRPr="001C30DA" w:rsidRDefault="00F7115B" w:rsidP="001C30DA">
            <w:pPr>
              <w:spacing w:after="200"/>
              <w:cnfStyle w:val="000000000000" w:firstRow="0" w:lastRow="0" w:firstColumn="0" w:lastColumn="0" w:oddVBand="0" w:evenVBand="0" w:oddHBand="0" w:evenHBand="0" w:firstRowFirstColumn="0" w:firstRowLastColumn="0" w:lastRowFirstColumn="0" w:lastRowLastColumn="0"/>
              <w:rPr>
                <w:sz w:val="20"/>
                <w:szCs w:val="20"/>
                <w:lang w:val="en-GB"/>
              </w:rPr>
            </w:pPr>
            <w:r w:rsidRPr="001C30DA">
              <w:rPr>
                <w:sz w:val="20"/>
                <w:szCs w:val="20"/>
                <w:lang w:val="en-GB"/>
              </w:rPr>
              <w:t>01/03/2022</w:t>
            </w:r>
            <w:r w:rsidR="00B5405C" w:rsidRPr="001C30DA">
              <w:rPr>
                <w:sz w:val="20"/>
                <w:szCs w:val="20"/>
                <w:lang w:val="en-GB"/>
              </w:rPr>
              <w:t xml:space="preserve"> </w:t>
            </w:r>
            <w:r w:rsidR="00B23E0D" w:rsidRPr="001C30DA">
              <w:rPr>
                <w:sz w:val="20"/>
                <w:szCs w:val="20"/>
                <w:lang w:val="en-GB"/>
              </w:rPr>
              <w:t>(for second crediting period)</w:t>
            </w:r>
          </w:p>
        </w:tc>
      </w:tr>
      <w:tr w:rsidR="00974F10" w:rsidRPr="00211D67" w14:paraId="5D33791F" w14:textId="77777777" w:rsidTr="001C30DA">
        <w:tc>
          <w:tcPr>
            <w:cnfStyle w:val="001000000000" w:firstRow="0" w:lastRow="0" w:firstColumn="1" w:lastColumn="0" w:oddVBand="0" w:evenVBand="0" w:oddHBand="0" w:evenHBand="0" w:firstRowFirstColumn="0" w:firstRowLastColumn="0" w:lastRowFirstColumn="0" w:lastRowLastColumn="0"/>
            <w:tcW w:w="3539" w:type="dxa"/>
          </w:tcPr>
          <w:p w14:paraId="54286F3C" w14:textId="6E77C324" w:rsidR="00974F10" w:rsidRPr="00444CAE" w:rsidRDefault="00974F10" w:rsidP="00444CAE">
            <w:pPr>
              <w:pStyle w:val="Normal-white"/>
            </w:pPr>
            <w:r w:rsidRPr="00444CAE">
              <w:t>Date of Design Certification</w:t>
            </w:r>
          </w:p>
        </w:tc>
        <w:tc>
          <w:tcPr>
            <w:tcW w:w="5903" w:type="dxa"/>
            <w:vAlign w:val="center"/>
          </w:tcPr>
          <w:p w14:paraId="4428683B" w14:textId="05D398B9" w:rsidR="00974F10" w:rsidRPr="001C30DA" w:rsidRDefault="00F7115B" w:rsidP="001C30DA">
            <w:pPr>
              <w:spacing w:after="200"/>
              <w:cnfStyle w:val="000000000000" w:firstRow="0" w:lastRow="0" w:firstColumn="0" w:lastColumn="0" w:oddVBand="0" w:evenVBand="0" w:oddHBand="0" w:evenHBand="0" w:firstRowFirstColumn="0" w:firstRowLastColumn="0" w:lastRowFirstColumn="0" w:lastRowLastColumn="0"/>
              <w:rPr>
                <w:sz w:val="20"/>
                <w:szCs w:val="20"/>
                <w:lang w:val="en-GB"/>
              </w:rPr>
            </w:pPr>
            <w:r w:rsidRPr="001C30DA">
              <w:rPr>
                <w:sz w:val="20"/>
                <w:szCs w:val="20"/>
                <w:lang w:val="en-GB"/>
              </w:rPr>
              <w:t>29/08/2013</w:t>
            </w:r>
          </w:p>
        </w:tc>
      </w:tr>
      <w:tr w:rsidR="00974F10" w:rsidRPr="00211D67" w14:paraId="1506A991" w14:textId="77777777" w:rsidTr="001C30DA">
        <w:tc>
          <w:tcPr>
            <w:cnfStyle w:val="001000000000" w:firstRow="0" w:lastRow="0" w:firstColumn="1" w:lastColumn="0" w:oddVBand="0" w:evenVBand="0" w:oddHBand="0" w:evenHBand="0" w:firstRowFirstColumn="0" w:firstRowLastColumn="0" w:lastRowFirstColumn="0" w:lastRowLastColumn="0"/>
            <w:tcW w:w="3539" w:type="dxa"/>
          </w:tcPr>
          <w:p w14:paraId="71E69BE6" w14:textId="358179FC" w:rsidR="00974F10" w:rsidRPr="00444CAE" w:rsidRDefault="00974F10" w:rsidP="00444CAE">
            <w:pPr>
              <w:pStyle w:val="Normal-white"/>
            </w:pPr>
            <w:r w:rsidRPr="00444CAE">
              <w:t xml:space="preserve">Version number of the </w:t>
            </w:r>
            <w:r w:rsidR="00535750" w:rsidRPr="00444CAE">
              <w:t>P</w:t>
            </w:r>
            <w:r w:rsidRPr="00444CAE">
              <w:t>DD</w:t>
            </w:r>
          </w:p>
        </w:tc>
        <w:tc>
          <w:tcPr>
            <w:tcW w:w="5903" w:type="dxa"/>
            <w:vAlign w:val="center"/>
          </w:tcPr>
          <w:p w14:paraId="00749F0F" w14:textId="7F48E58C" w:rsidR="00974F10" w:rsidRPr="001C30DA" w:rsidRDefault="00DD2918" w:rsidP="001C30DA">
            <w:pPr>
              <w:spacing w:after="200"/>
              <w:cnfStyle w:val="000000000000" w:firstRow="0" w:lastRow="0" w:firstColumn="0" w:lastColumn="0" w:oddVBand="0" w:evenVBand="0" w:oddHBand="0" w:evenHBand="0" w:firstRowFirstColumn="0" w:firstRowLastColumn="0" w:lastRowFirstColumn="0" w:lastRowLastColumn="0"/>
              <w:rPr>
                <w:sz w:val="20"/>
                <w:szCs w:val="20"/>
                <w:lang w:val="en-GB"/>
              </w:rPr>
            </w:pPr>
            <w:r>
              <w:rPr>
                <w:sz w:val="20"/>
                <w:szCs w:val="20"/>
                <w:lang w:val="en-GB"/>
              </w:rPr>
              <w:t>13.</w:t>
            </w:r>
            <w:r w:rsidR="000C1F0B">
              <w:rPr>
                <w:sz w:val="20"/>
                <w:szCs w:val="20"/>
                <w:lang w:val="en-GB"/>
              </w:rPr>
              <w:t>7</w:t>
            </w:r>
          </w:p>
        </w:tc>
      </w:tr>
      <w:tr w:rsidR="00B23E0D" w:rsidRPr="00211D67" w14:paraId="6D507BE2" w14:textId="77777777" w:rsidTr="001C30DA">
        <w:tc>
          <w:tcPr>
            <w:cnfStyle w:val="001000000000" w:firstRow="0" w:lastRow="0" w:firstColumn="1" w:lastColumn="0" w:oddVBand="0" w:evenVBand="0" w:oddHBand="0" w:evenHBand="0" w:firstRowFirstColumn="0" w:firstRowLastColumn="0" w:lastRowFirstColumn="0" w:lastRowLastColumn="0"/>
            <w:tcW w:w="3539" w:type="dxa"/>
          </w:tcPr>
          <w:p w14:paraId="565802D9" w14:textId="4E02FC14" w:rsidR="00B23E0D" w:rsidRPr="00974F10" w:rsidRDefault="00B23E0D" w:rsidP="00B23E0D">
            <w:pPr>
              <w:pStyle w:val="Normal-white"/>
              <w:rPr>
                <w:sz w:val="22"/>
              </w:rPr>
            </w:pPr>
            <w:r w:rsidRPr="00974F10">
              <w:t>Completion date of version</w:t>
            </w:r>
          </w:p>
        </w:tc>
        <w:tc>
          <w:tcPr>
            <w:tcW w:w="5903" w:type="dxa"/>
            <w:vAlign w:val="center"/>
          </w:tcPr>
          <w:p w14:paraId="15DA2880" w14:textId="010CD0A1" w:rsidR="00B23E0D" w:rsidRPr="001C30DA" w:rsidRDefault="000C1F0B" w:rsidP="001C30DA">
            <w:pPr>
              <w:spacing w:after="200"/>
              <w:cnfStyle w:val="000000000000" w:firstRow="0" w:lastRow="0" w:firstColumn="0" w:lastColumn="0" w:oddVBand="0" w:evenVBand="0" w:oddHBand="0" w:evenHBand="0" w:firstRowFirstColumn="0" w:firstRowLastColumn="0" w:lastRowFirstColumn="0" w:lastRowLastColumn="0"/>
              <w:rPr>
                <w:sz w:val="20"/>
                <w:szCs w:val="20"/>
                <w:lang w:val="en-GB"/>
              </w:rPr>
            </w:pPr>
            <w:r>
              <w:rPr>
                <w:sz w:val="20"/>
                <w:szCs w:val="20"/>
                <w:lang w:val="en-GB"/>
              </w:rPr>
              <w:t>28</w:t>
            </w:r>
            <w:r w:rsidR="00CE41E5" w:rsidRPr="00ED4B1D">
              <w:rPr>
                <w:sz w:val="20"/>
                <w:szCs w:val="20"/>
                <w:lang w:val="en-GB"/>
              </w:rPr>
              <w:t>/</w:t>
            </w:r>
            <w:r w:rsidR="00ED4B1D" w:rsidRPr="00ED4B1D">
              <w:rPr>
                <w:sz w:val="20"/>
                <w:szCs w:val="20"/>
                <w:lang w:val="en-GB"/>
              </w:rPr>
              <w:t>0</w:t>
            </w:r>
            <w:r>
              <w:rPr>
                <w:sz w:val="20"/>
                <w:szCs w:val="20"/>
                <w:lang w:val="en-GB"/>
              </w:rPr>
              <w:t>3</w:t>
            </w:r>
            <w:r w:rsidR="00E37643" w:rsidRPr="00ED4B1D">
              <w:rPr>
                <w:sz w:val="20"/>
                <w:szCs w:val="20"/>
                <w:lang w:val="en-GB"/>
              </w:rPr>
              <w:t>/</w:t>
            </w:r>
            <w:r w:rsidRPr="00ED4B1D">
              <w:rPr>
                <w:sz w:val="20"/>
                <w:szCs w:val="20"/>
                <w:lang w:val="en-GB"/>
              </w:rPr>
              <w:t>202</w:t>
            </w:r>
            <w:r>
              <w:rPr>
                <w:sz w:val="20"/>
                <w:szCs w:val="20"/>
                <w:lang w:val="en-GB"/>
              </w:rPr>
              <w:t>3</w:t>
            </w:r>
          </w:p>
        </w:tc>
      </w:tr>
      <w:tr w:rsidR="00974F10" w:rsidRPr="00211D67" w14:paraId="70DA5DD0" w14:textId="77777777" w:rsidTr="001C30DA">
        <w:tc>
          <w:tcPr>
            <w:cnfStyle w:val="001000000000" w:firstRow="0" w:lastRow="0" w:firstColumn="1" w:lastColumn="0" w:oddVBand="0" w:evenVBand="0" w:oddHBand="0" w:evenHBand="0" w:firstRowFirstColumn="0" w:firstRowLastColumn="0" w:lastRowFirstColumn="0" w:lastRowLastColumn="0"/>
            <w:tcW w:w="3539" w:type="dxa"/>
          </w:tcPr>
          <w:p w14:paraId="7C624B09" w14:textId="32864601" w:rsidR="00974F10" w:rsidRPr="00444CAE" w:rsidRDefault="00535750" w:rsidP="00444CAE">
            <w:pPr>
              <w:pStyle w:val="Normal-white"/>
            </w:pPr>
            <w:r w:rsidRPr="00444CAE">
              <w:t>Project Developer</w:t>
            </w:r>
            <w:r w:rsidR="00974F10" w:rsidRPr="00444CAE">
              <w:t xml:space="preserve"> </w:t>
            </w:r>
          </w:p>
        </w:tc>
        <w:tc>
          <w:tcPr>
            <w:tcW w:w="5903" w:type="dxa"/>
            <w:vAlign w:val="center"/>
          </w:tcPr>
          <w:p w14:paraId="6F78301B" w14:textId="63AC5953" w:rsidR="00974F10" w:rsidRPr="001C30DA" w:rsidRDefault="00720561" w:rsidP="001C30DA">
            <w:pPr>
              <w:spacing w:after="200"/>
              <w:cnfStyle w:val="000000000000" w:firstRow="0" w:lastRow="0" w:firstColumn="0" w:lastColumn="0" w:oddVBand="0" w:evenVBand="0" w:oddHBand="0" w:evenHBand="0" w:firstRowFirstColumn="0" w:firstRowLastColumn="0" w:lastRowFirstColumn="0" w:lastRowLastColumn="0"/>
              <w:rPr>
                <w:sz w:val="20"/>
                <w:szCs w:val="20"/>
                <w:lang w:val="en-GB"/>
              </w:rPr>
            </w:pPr>
            <w:r w:rsidRPr="00720561">
              <w:rPr>
                <w:sz w:val="20"/>
                <w:szCs w:val="20"/>
                <w:lang w:val="en-GB"/>
              </w:rPr>
              <w:t>ITC-KA Enerji Üretim Sanayi ve Ticaret A.Ş.</w:t>
            </w:r>
          </w:p>
        </w:tc>
      </w:tr>
      <w:tr w:rsidR="00974F10" w:rsidRPr="00211D67" w14:paraId="64AD9DD0" w14:textId="77777777" w:rsidTr="001C30DA">
        <w:tc>
          <w:tcPr>
            <w:cnfStyle w:val="001000000000" w:firstRow="0" w:lastRow="0" w:firstColumn="1" w:lastColumn="0" w:oddVBand="0" w:evenVBand="0" w:oddHBand="0" w:evenHBand="0" w:firstRowFirstColumn="0" w:firstRowLastColumn="0" w:lastRowFirstColumn="0" w:lastRowLastColumn="0"/>
            <w:tcW w:w="3539" w:type="dxa"/>
          </w:tcPr>
          <w:p w14:paraId="41000127" w14:textId="68B0F3B6" w:rsidR="00974F10" w:rsidRPr="00444CAE" w:rsidRDefault="00535750" w:rsidP="00444CAE">
            <w:pPr>
              <w:pStyle w:val="Normal-white"/>
            </w:pPr>
            <w:r w:rsidRPr="00444CAE">
              <w:t>Project Representative</w:t>
            </w:r>
          </w:p>
        </w:tc>
        <w:tc>
          <w:tcPr>
            <w:tcW w:w="5903" w:type="dxa"/>
            <w:vAlign w:val="center"/>
          </w:tcPr>
          <w:p w14:paraId="3B52705E" w14:textId="47DF3429" w:rsidR="00974F10" w:rsidRPr="001C30DA" w:rsidRDefault="00F7115B" w:rsidP="001C30DA">
            <w:pPr>
              <w:spacing w:after="200"/>
              <w:cnfStyle w:val="000000000000" w:firstRow="0" w:lastRow="0" w:firstColumn="0" w:lastColumn="0" w:oddVBand="0" w:evenVBand="0" w:oddHBand="0" w:evenHBand="0" w:firstRowFirstColumn="0" w:firstRowLastColumn="0" w:lastRowFirstColumn="0" w:lastRowLastColumn="0"/>
              <w:rPr>
                <w:sz w:val="20"/>
                <w:szCs w:val="20"/>
                <w:lang w:val="en-GB"/>
              </w:rPr>
            </w:pPr>
            <w:r w:rsidRPr="001C30DA">
              <w:rPr>
                <w:sz w:val="20"/>
                <w:szCs w:val="20"/>
                <w:lang w:val="en-GB"/>
              </w:rPr>
              <w:t>EKI Energy Services Limited</w:t>
            </w:r>
          </w:p>
        </w:tc>
      </w:tr>
      <w:tr w:rsidR="00974F10" w:rsidRPr="00211D67" w14:paraId="4C70EDA9" w14:textId="77777777" w:rsidTr="001C30DA">
        <w:tc>
          <w:tcPr>
            <w:cnfStyle w:val="001000000000" w:firstRow="0" w:lastRow="0" w:firstColumn="1" w:lastColumn="0" w:oddVBand="0" w:evenVBand="0" w:oddHBand="0" w:evenHBand="0" w:firstRowFirstColumn="0" w:firstRowLastColumn="0" w:lastRowFirstColumn="0" w:lastRowLastColumn="0"/>
            <w:tcW w:w="3539" w:type="dxa"/>
          </w:tcPr>
          <w:p w14:paraId="01A81E64" w14:textId="6975901E" w:rsidR="00974F10" w:rsidRPr="00444CAE" w:rsidRDefault="00974F10" w:rsidP="00444CAE">
            <w:pPr>
              <w:pStyle w:val="Normal-white"/>
            </w:pPr>
            <w:r w:rsidRPr="00444CAE">
              <w:t xml:space="preserve">Project Participants and any communities involved </w:t>
            </w:r>
          </w:p>
        </w:tc>
        <w:tc>
          <w:tcPr>
            <w:tcW w:w="5903" w:type="dxa"/>
            <w:vAlign w:val="center"/>
          </w:tcPr>
          <w:p w14:paraId="620DF4B0" w14:textId="65EB9EC4" w:rsidR="00974F10" w:rsidRPr="001C30DA" w:rsidRDefault="00720561" w:rsidP="001C30DA">
            <w:pPr>
              <w:spacing w:after="200"/>
              <w:cnfStyle w:val="000000000000" w:firstRow="0" w:lastRow="0" w:firstColumn="0" w:lastColumn="0" w:oddVBand="0" w:evenVBand="0" w:oddHBand="0" w:evenHBand="0" w:firstRowFirstColumn="0" w:firstRowLastColumn="0" w:lastRowFirstColumn="0" w:lastRowLastColumn="0"/>
              <w:rPr>
                <w:sz w:val="20"/>
                <w:szCs w:val="20"/>
                <w:lang w:val="en-GB"/>
              </w:rPr>
            </w:pPr>
            <w:r w:rsidRPr="00720561">
              <w:rPr>
                <w:sz w:val="20"/>
                <w:szCs w:val="20"/>
                <w:lang w:val="en-GB"/>
              </w:rPr>
              <w:t>ITC-KA Enerji Üretim Sanayi ve Ticaret A.Ş.</w:t>
            </w:r>
          </w:p>
        </w:tc>
      </w:tr>
      <w:tr w:rsidR="00974F10" w:rsidRPr="00211D67" w14:paraId="5BDC7379" w14:textId="77777777" w:rsidTr="001C30DA">
        <w:tc>
          <w:tcPr>
            <w:cnfStyle w:val="001000000000" w:firstRow="0" w:lastRow="0" w:firstColumn="1" w:lastColumn="0" w:oddVBand="0" w:evenVBand="0" w:oddHBand="0" w:evenHBand="0" w:firstRowFirstColumn="0" w:firstRowLastColumn="0" w:lastRowFirstColumn="0" w:lastRowLastColumn="0"/>
            <w:tcW w:w="3539" w:type="dxa"/>
          </w:tcPr>
          <w:p w14:paraId="5E7C2472" w14:textId="5E26B5A0" w:rsidR="00974F10" w:rsidRPr="00974F10" w:rsidRDefault="00974F10" w:rsidP="00444CAE">
            <w:pPr>
              <w:pStyle w:val="Normal-white"/>
              <w:rPr>
                <w:szCs w:val="22"/>
              </w:rPr>
            </w:pPr>
            <w:r w:rsidRPr="00974F10">
              <w:t xml:space="preserve">Host </w:t>
            </w:r>
            <w:r w:rsidRPr="00444CAE">
              <w:t>Country (ies)</w:t>
            </w:r>
          </w:p>
        </w:tc>
        <w:tc>
          <w:tcPr>
            <w:tcW w:w="5903" w:type="dxa"/>
            <w:vAlign w:val="center"/>
          </w:tcPr>
          <w:p w14:paraId="5AF749F0" w14:textId="14551158" w:rsidR="00974F10" w:rsidRPr="001C30DA" w:rsidRDefault="00F7115B" w:rsidP="001C30DA">
            <w:pPr>
              <w:spacing w:after="200"/>
              <w:cnfStyle w:val="000000000000" w:firstRow="0" w:lastRow="0" w:firstColumn="0" w:lastColumn="0" w:oddVBand="0" w:evenVBand="0" w:oddHBand="0" w:evenHBand="0" w:firstRowFirstColumn="0" w:firstRowLastColumn="0" w:lastRowFirstColumn="0" w:lastRowLastColumn="0"/>
              <w:rPr>
                <w:sz w:val="20"/>
                <w:szCs w:val="20"/>
                <w:lang w:val="en-GB"/>
              </w:rPr>
            </w:pPr>
            <w:r w:rsidRPr="001C30DA">
              <w:rPr>
                <w:sz w:val="20"/>
                <w:szCs w:val="20"/>
                <w:lang w:val="en-GB"/>
              </w:rPr>
              <w:t xml:space="preserve">Turkey </w:t>
            </w:r>
          </w:p>
        </w:tc>
      </w:tr>
      <w:tr w:rsidR="00974F10" w:rsidRPr="00211D67" w14:paraId="04033246" w14:textId="77777777" w:rsidTr="001C30DA">
        <w:tc>
          <w:tcPr>
            <w:cnfStyle w:val="001000000000" w:firstRow="0" w:lastRow="0" w:firstColumn="1" w:lastColumn="0" w:oddVBand="0" w:evenVBand="0" w:oddHBand="0" w:evenHBand="0" w:firstRowFirstColumn="0" w:firstRowLastColumn="0" w:lastRowFirstColumn="0" w:lastRowLastColumn="0"/>
            <w:tcW w:w="3539" w:type="dxa"/>
          </w:tcPr>
          <w:p w14:paraId="07CF122C" w14:textId="77777777" w:rsidR="00974F10" w:rsidRPr="00974F10" w:rsidRDefault="00974F10" w:rsidP="00974F10">
            <w:pPr>
              <w:tabs>
                <w:tab w:val="left" w:pos="3536"/>
              </w:tabs>
              <w:rPr>
                <w:rFonts w:asciiTheme="minorHAnsi" w:hAnsiTheme="minorHAnsi" w:cs="Arial"/>
                <w:color w:val="FFFFFF" w:themeColor="background1"/>
                <w:sz w:val="20"/>
              </w:rPr>
            </w:pPr>
            <w:r w:rsidRPr="00974F10">
              <w:rPr>
                <w:rFonts w:asciiTheme="minorHAnsi" w:hAnsiTheme="minorHAnsi" w:cs="Arial"/>
                <w:color w:val="FFFFFF" w:themeColor="background1"/>
                <w:sz w:val="20"/>
              </w:rPr>
              <w:t>Activity Requirements applied</w:t>
            </w:r>
          </w:p>
          <w:p w14:paraId="58B0F4FE" w14:textId="77777777" w:rsidR="00974F10" w:rsidRPr="00974F10" w:rsidRDefault="00974F10" w:rsidP="00974F10">
            <w:pPr>
              <w:spacing w:line="276" w:lineRule="auto"/>
              <w:rPr>
                <w:rFonts w:asciiTheme="minorHAnsi" w:hAnsiTheme="minorHAnsi"/>
                <w:bCs w:val="0"/>
                <w:color w:val="FFFFFF" w:themeColor="background1"/>
                <w:lang w:val="en-GB"/>
              </w:rPr>
            </w:pPr>
          </w:p>
        </w:tc>
        <w:tc>
          <w:tcPr>
            <w:tcW w:w="5903" w:type="dxa"/>
            <w:vAlign w:val="center"/>
          </w:tcPr>
          <w:p w14:paraId="69E8E746" w14:textId="1B36B3CD" w:rsidR="00974F10" w:rsidRPr="001C30DA" w:rsidRDefault="00140388" w:rsidP="001C30DA">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1C30DA">
              <w:rPr>
                <w:rFonts w:asciiTheme="minorHAnsi" w:hAnsiTheme="minorHAnsi" w:cs="Arial"/>
                <w:sz w:val="20"/>
                <w:szCs w:val="20"/>
              </w:rPr>
              <w:fldChar w:fldCharType="begin">
                <w:ffData>
                  <w:name w:val="Check7"/>
                  <w:enabled/>
                  <w:calcOnExit w:val="0"/>
                  <w:checkBox>
                    <w:sizeAuto/>
                    <w:default w:val="0"/>
                  </w:checkBox>
                </w:ffData>
              </w:fldChar>
            </w:r>
            <w:bookmarkStart w:id="0" w:name="Check7"/>
            <w:r w:rsidRPr="001C30DA">
              <w:rPr>
                <w:rFonts w:asciiTheme="minorHAnsi" w:hAnsiTheme="minorHAnsi" w:cs="Arial"/>
                <w:sz w:val="20"/>
                <w:szCs w:val="20"/>
              </w:rPr>
              <w:instrText xml:space="preserve"> FORMCHECKBOX </w:instrText>
            </w:r>
            <w:r w:rsidR="00000000">
              <w:rPr>
                <w:rFonts w:asciiTheme="minorHAnsi" w:hAnsiTheme="minorHAnsi" w:cs="Arial"/>
                <w:sz w:val="20"/>
                <w:szCs w:val="20"/>
              </w:rPr>
            </w:r>
            <w:r w:rsidR="00000000">
              <w:rPr>
                <w:rFonts w:asciiTheme="minorHAnsi" w:hAnsiTheme="minorHAnsi" w:cs="Arial"/>
                <w:sz w:val="20"/>
                <w:szCs w:val="20"/>
              </w:rPr>
              <w:fldChar w:fldCharType="separate"/>
            </w:r>
            <w:r w:rsidRPr="001C30DA">
              <w:rPr>
                <w:rFonts w:asciiTheme="minorHAnsi" w:hAnsiTheme="minorHAnsi" w:cs="Arial"/>
                <w:sz w:val="20"/>
                <w:szCs w:val="20"/>
              </w:rPr>
              <w:fldChar w:fldCharType="end"/>
            </w:r>
            <w:bookmarkEnd w:id="0"/>
            <w:r w:rsidR="00974F10" w:rsidRPr="001C30DA">
              <w:rPr>
                <w:rFonts w:asciiTheme="minorHAnsi" w:hAnsiTheme="minorHAnsi" w:cs="Arial"/>
                <w:sz w:val="20"/>
                <w:szCs w:val="20"/>
              </w:rPr>
              <w:t xml:space="preserve"> Community Services Activities</w:t>
            </w:r>
          </w:p>
          <w:p w14:paraId="26FD4FC2" w14:textId="18EE8E65" w:rsidR="00974F10" w:rsidRPr="001C30DA" w:rsidRDefault="00140388" w:rsidP="001C30DA">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1C30DA">
              <w:rPr>
                <w:rFonts w:asciiTheme="minorHAnsi" w:hAnsiTheme="minorHAnsi" w:cs="Arial"/>
                <w:sz w:val="20"/>
                <w:szCs w:val="20"/>
              </w:rPr>
              <w:fldChar w:fldCharType="begin">
                <w:ffData>
                  <w:name w:val="Check8"/>
                  <w:enabled/>
                  <w:calcOnExit w:val="0"/>
                  <w:checkBox>
                    <w:sizeAuto/>
                    <w:default w:val="1"/>
                  </w:checkBox>
                </w:ffData>
              </w:fldChar>
            </w:r>
            <w:bookmarkStart w:id="1" w:name="Check8"/>
            <w:r w:rsidRPr="001C30DA">
              <w:rPr>
                <w:rFonts w:asciiTheme="minorHAnsi" w:hAnsiTheme="minorHAnsi" w:cs="Arial"/>
                <w:sz w:val="20"/>
                <w:szCs w:val="20"/>
              </w:rPr>
              <w:instrText xml:space="preserve"> FORMCHECKBOX </w:instrText>
            </w:r>
            <w:r w:rsidR="00000000">
              <w:rPr>
                <w:rFonts w:asciiTheme="minorHAnsi" w:hAnsiTheme="minorHAnsi" w:cs="Arial"/>
                <w:sz w:val="20"/>
                <w:szCs w:val="20"/>
              </w:rPr>
            </w:r>
            <w:r w:rsidR="00000000">
              <w:rPr>
                <w:rFonts w:asciiTheme="minorHAnsi" w:hAnsiTheme="minorHAnsi" w:cs="Arial"/>
                <w:sz w:val="20"/>
                <w:szCs w:val="20"/>
              </w:rPr>
              <w:fldChar w:fldCharType="separate"/>
            </w:r>
            <w:r w:rsidRPr="001C30DA">
              <w:rPr>
                <w:rFonts w:asciiTheme="minorHAnsi" w:hAnsiTheme="minorHAnsi" w:cs="Arial"/>
                <w:sz w:val="20"/>
                <w:szCs w:val="20"/>
              </w:rPr>
              <w:fldChar w:fldCharType="end"/>
            </w:r>
            <w:bookmarkEnd w:id="1"/>
            <w:r w:rsidR="00974F10" w:rsidRPr="001C30DA">
              <w:rPr>
                <w:rFonts w:asciiTheme="minorHAnsi" w:hAnsiTheme="minorHAnsi" w:cs="Arial"/>
                <w:sz w:val="20"/>
                <w:szCs w:val="20"/>
              </w:rPr>
              <w:t xml:space="preserve"> Renewable Energy Activities</w:t>
            </w:r>
          </w:p>
          <w:p w14:paraId="5EE98B75" w14:textId="77777777" w:rsidR="00974F10" w:rsidRPr="001C30DA" w:rsidRDefault="00974F10" w:rsidP="001C30DA">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1C30DA">
              <w:rPr>
                <w:rFonts w:asciiTheme="minorHAnsi" w:hAnsiTheme="minorHAnsi" w:cs="Arial"/>
                <w:sz w:val="20"/>
                <w:szCs w:val="20"/>
              </w:rPr>
              <w:fldChar w:fldCharType="begin">
                <w:ffData>
                  <w:name w:val="Check9"/>
                  <w:enabled/>
                  <w:calcOnExit w:val="0"/>
                  <w:checkBox>
                    <w:sizeAuto/>
                    <w:default w:val="0"/>
                  </w:checkBox>
                </w:ffData>
              </w:fldChar>
            </w:r>
            <w:r w:rsidRPr="001C30DA">
              <w:rPr>
                <w:rFonts w:asciiTheme="minorHAnsi" w:hAnsiTheme="minorHAnsi" w:cs="Arial"/>
                <w:sz w:val="20"/>
                <w:szCs w:val="20"/>
              </w:rPr>
              <w:instrText xml:space="preserve"> FORMCHECKBOX </w:instrText>
            </w:r>
            <w:r w:rsidR="00000000">
              <w:rPr>
                <w:rFonts w:asciiTheme="minorHAnsi" w:hAnsiTheme="minorHAnsi" w:cs="Arial"/>
                <w:sz w:val="20"/>
                <w:szCs w:val="20"/>
              </w:rPr>
            </w:r>
            <w:r w:rsidR="00000000">
              <w:rPr>
                <w:rFonts w:asciiTheme="minorHAnsi" w:hAnsiTheme="minorHAnsi" w:cs="Arial"/>
                <w:sz w:val="20"/>
                <w:szCs w:val="20"/>
              </w:rPr>
              <w:fldChar w:fldCharType="separate"/>
            </w:r>
            <w:r w:rsidRPr="001C30DA">
              <w:rPr>
                <w:rFonts w:asciiTheme="minorHAnsi" w:hAnsiTheme="minorHAnsi" w:cs="Arial"/>
                <w:sz w:val="20"/>
                <w:szCs w:val="20"/>
              </w:rPr>
              <w:fldChar w:fldCharType="end"/>
            </w:r>
            <w:r w:rsidRPr="001C30DA">
              <w:rPr>
                <w:rFonts w:asciiTheme="minorHAnsi" w:hAnsiTheme="minorHAnsi" w:cs="Arial"/>
                <w:sz w:val="20"/>
                <w:szCs w:val="20"/>
              </w:rPr>
              <w:t xml:space="preserve"> Land Use and Forestry Activities/Risks &amp; Capacities</w:t>
            </w:r>
          </w:p>
          <w:p w14:paraId="78197750" w14:textId="1C9C76D9" w:rsidR="00974F10" w:rsidRPr="001C30DA" w:rsidRDefault="00974F10" w:rsidP="001C30DA">
            <w:pPr>
              <w:spacing w:after="200"/>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C30DA">
              <w:rPr>
                <w:rFonts w:asciiTheme="minorHAnsi" w:hAnsiTheme="minorHAnsi" w:cs="Arial"/>
                <w:sz w:val="20"/>
                <w:szCs w:val="20"/>
              </w:rPr>
              <w:fldChar w:fldCharType="begin">
                <w:ffData>
                  <w:name w:val="Check10"/>
                  <w:enabled/>
                  <w:calcOnExit w:val="0"/>
                  <w:checkBox>
                    <w:sizeAuto/>
                    <w:default w:val="0"/>
                  </w:checkBox>
                </w:ffData>
              </w:fldChar>
            </w:r>
            <w:r w:rsidRPr="001C30DA">
              <w:rPr>
                <w:rFonts w:asciiTheme="minorHAnsi" w:hAnsiTheme="minorHAnsi" w:cs="Arial"/>
                <w:sz w:val="20"/>
                <w:szCs w:val="20"/>
              </w:rPr>
              <w:instrText xml:space="preserve"> FORMCHECKBOX </w:instrText>
            </w:r>
            <w:r w:rsidR="00000000">
              <w:rPr>
                <w:rFonts w:asciiTheme="minorHAnsi" w:hAnsiTheme="minorHAnsi" w:cs="Arial"/>
                <w:sz w:val="20"/>
                <w:szCs w:val="20"/>
              </w:rPr>
            </w:r>
            <w:r w:rsidR="00000000">
              <w:rPr>
                <w:rFonts w:asciiTheme="minorHAnsi" w:hAnsiTheme="minorHAnsi" w:cs="Arial"/>
                <w:sz w:val="20"/>
                <w:szCs w:val="20"/>
              </w:rPr>
              <w:fldChar w:fldCharType="separate"/>
            </w:r>
            <w:r w:rsidRPr="001C30DA">
              <w:rPr>
                <w:rFonts w:asciiTheme="minorHAnsi" w:hAnsiTheme="minorHAnsi" w:cs="Arial"/>
                <w:sz w:val="20"/>
                <w:szCs w:val="20"/>
              </w:rPr>
              <w:fldChar w:fldCharType="end"/>
            </w:r>
            <w:r w:rsidRPr="001C30DA">
              <w:rPr>
                <w:rFonts w:asciiTheme="minorHAnsi" w:hAnsiTheme="minorHAnsi"/>
                <w:sz w:val="20"/>
                <w:szCs w:val="20"/>
              </w:rPr>
              <w:t xml:space="preserve"> </w:t>
            </w:r>
            <w:r w:rsidRPr="001C30DA">
              <w:rPr>
                <w:rFonts w:asciiTheme="minorHAnsi" w:hAnsiTheme="minorHAnsi" w:cs="Arial"/>
                <w:sz w:val="20"/>
                <w:szCs w:val="20"/>
              </w:rPr>
              <w:t>N/A</w:t>
            </w:r>
          </w:p>
        </w:tc>
      </w:tr>
      <w:tr w:rsidR="00974F10" w:rsidRPr="004C18FD" w14:paraId="5A8CEACF" w14:textId="77777777" w:rsidTr="001C30DA">
        <w:tc>
          <w:tcPr>
            <w:cnfStyle w:val="001000000000" w:firstRow="0" w:lastRow="0" w:firstColumn="1" w:lastColumn="0" w:oddVBand="0" w:evenVBand="0" w:oddHBand="0" w:evenHBand="0" w:firstRowFirstColumn="0" w:firstRowLastColumn="0" w:lastRowFirstColumn="0" w:lastRowLastColumn="0"/>
            <w:tcW w:w="3539" w:type="dxa"/>
          </w:tcPr>
          <w:p w14:paraId="6153BE31" w14:textId="2DF8CF78" w:rsidR="00974F10" w:rsidRPr="00974F10" w:rsidRDefault="00974F10" w:rsidP="00974F10">
            <w:pPr>
              <w:spacing w:line="276" w:lineRule="auto"/>
              <w:rPr>
                <w:rFonts w:asciiTheme="minorHAnsi" w:hAnsiTheme="minorHAnsi"/>
                <w:bCs w:val="0"/>
                <w:color w:val="FFFFFF" w:themeColor="background1"/>
                <w:lang w:val="en-GB"/>
              </w:rPr>
            </w:pPr>
            <w:r w:rsidRPr="00974F10">
              <w:rPr>
                <w:rFonts w:asciiTheme="minorHAnsi" w:hAnsiTheme="minorHAnsi" w:cs="Arial"/>
                <w:color w:val="FFFFFF" w:themeColor="background1"/>
                <w:sz w:val="20"/>
              </w:rPr>
              <w:t>Scale of the project activity</w:t>
            </w:r>
          </w:p>
        </w:tc>
        <w:tc>
          <w:tcPr>
            <w:tcW w:w="5903" w:type="dxa"/>
            <w:vAlign w:val="center"/>
          </w:tcPr>
          <w:p w14:paraId="2AAF7E3A" w14:textId="0FF7F35F" w:rsidR="00974F10" w:rsidRPr="001C30DA" w:rsidRDefault="00974F10" w:rsidP="001C30DA">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lang w:val="it-IT"/>
              </w:rPr>
            </w:pPr>
            <w:r w:rsidRPr="001C30DA">
              <w:rPr>
                <w:rFonts w:asciiTheme="minorHAnsi" w:hAnsiTheme="minorHAnsi" w:cs="Arial"/>
                <w:sz w:val="20"/>
                <w:szCs w:val="20"/>
              </w:rPr>
              <w:fldChar w:fldCharType="begin">
                <w:ffData>
                  <w:name w:val="Check1"/>
                  <w:enabled/>
                  <w:calcOnExit w:val="0"/>
                  <w:checkBox>
                    <w:sizeAuto/>
                    <w:default w:val="0"/>
                  </w:checkBox>
                </w:ffData>
              </w:fldChar>
            </w:r>
            <w:r w:rsidRPr="001C30DA">
              <w:rPr>
                <w:rFonts w:asciiTheme="minorHAnsi" w:hAnsiTheme="minorHAnsi" w:cs="Arial"/>
                <w:sz w:val="20"/>
                <w:szCs w:val="20"/>
                <w:lang w:val="it-IT"/>
              </w:rPr>
              <w:instrText xml:space="preserve"> FORMCHECKBOX </w:instrText>
            </w:r>
            <w:r w:rsidR="00000000">
              <w:rPr>
                <w:rFonts w:asciiTheme="minorHAnsi" w:hAnsiTheme="minorHAnsi" w:cs="Arial"/>
                <w:sz w:val="20"/>
                <w:szCs w:val="20"/>
              </w:rPr>
            </w:r>
            <w:r w:rsidR="00000000">
              <w:rPr>
                <w:rFonts w:asciiTheme="minorHAnsi" w:hAnsiTheme="minorHAnsi" w:cs="Arial"/>
                <w:sz w:val="20"/>
                <w:szCs w:val="20"/>
              </w:rPr>
              <w:fldChar w:fldCharType="separate"/>
            </w:r>
            <w:r w:rsidRPr="001C30DA">
              <w:rPr>
                <w:rFonts w:asciiTheme="minorHAnsi" w:hAnsiTheme="minorHAnsi" w:cs="Arial"/>
                <w:sz w:val="20"/>
                <w:szCs w:val="20"/>
              </w:rPr>
              <w:fldChar w:fldCharType="end"/>
            </w:r>
            <w:r w:rsidRPr="001C30DA">
              <w:rPr>
                <w:rFonts w:asciiTheme="minorHAnsi" w:hAnsiTheme="minorHAnsi" w:cs="Arial"/>
                <w:sz w:val="20"/>
                <w:szCs w:val="20"/>
                <w:lang w:val="it-IT"/>
              </w:rPr>
              <w:t xml:space="preserve"> Micro scale</w:t>
            </w:r>
          </w:p>
          <w:p w14:paraId="298A3D6E" w14:textId="77777777" w:rsidR="00974F10" w:rsidRPr="001C30DA" w:rsidRDefault="00974F10" w:rsidP="001C30DA">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lang w:val="it-IT"/>
              </w:rPr>
            </w:pPr>
            <w:r w:rsidRPr="001C30DA">
              <w:rPr>
                <w:rFonts w:asciiTheme="minorHAnsi" w:hAnsiTheme="minorHAnsi" w:cs="Arial"/>
                <w:sz w:val="20"/>
                <w:szCs w:val="20"/>
              </w:rPr>
              <w:fldChar w:fldCharType="begin">
                <w:ffData>
                  <w:name w:val="Check2"/>
                  <w:enabled/>
                  <w:calcOnExit w:val="0"/>
                  <w:checkBox>
                    <w:sizeAuto/>
                    <w:default w:val="0"/>
                  </w:checkBox>
                </w:ffData>
              </w:fldChar>
            </w:r>
            <w:r w:rsidRPr="001C30DA">
              <w:rPr>
                <w:rFonts w:asciiTheme="minorHAnsi" w:hAnsiTheme="minorHAnsi" w:cs="Arial"/>
                <w:sz w:val="20"/>
                <w:szCs w:val="20"/>
                <w:lang w:val="it-IT"/>
              </w:rPr>
              <w:instrText xml:space="preserve"> FORMCHECKBOX </w:instrText>
            </w:r>
            <w:r w:rsidR="00000000">
              <w:rPr>
                <w:rFonts w:asciiTheme="minorHAnsi" w:hAnsiTheme="minorHAnsi" w:cs="Arial"/>
                <w:sz w:val="20"/>
                <w:szCs w:val="20"/>
              </w:rPr>
            </w:r>
            <w:r w:rsidR="00000000">
              <w:rPr>
                <w:rFonts w:asciiTheme="minorHAnsi" w:hAnsiTheme="minorHAnsi" w:cs="Arial"/>
                <w:sz w:val="20"/>
                <w:szCs w:val="20"/>
              </w:rPr>
              <w:fldChar w:fldCharType="separate"/>
            </w:r>
            <w:r w:rsidRPr="001C30DA">
              <w:rPr>
                <w:rFonts w:asciiTheme="minorHAnsi" w:hAnsiTheme="minorHAnsi" w:cs="Arial"/>
                <w:sz w:val="20"/>
                <w:szCs w:val="20"/>
              </w:rPr>
              <w:fldChar w:fldCharType="end"/>
            </w:r>
            <w:r w:rsidRPr="001C30DA">
              <w:rPr>
                <w:rFonts w:asciiTheme="minorHAnsi" w:hAnsiTheme="minorHAnsi" w:cs="Arial"/>
                <w:sz w:val="20"/>
                <w:szCs w:val="20"/>
                <w:lang w:val="it-IT"/>
              </w:rPr>
              <w:t xml:space="preserve"> Small Scale</w:t>
            </w:r>
          </w:p>
          <w:p w14:paraId="2E219CE6" w14:textId="47F76D11" w:rsidR="00974F10" w:rsidRPr="001C30DA" w:rsidRDefault="00F7115B" w:rsidP="001C30DA">
            <w:pPr>
              <w:spacing w:after="200"/>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it-IT"/>
              </w:rPr>
            </w:pPr>
            <w:r w:rsidRPr="001C30DA">
              <w:rPr>
                <w:rFonts w:asciiTheme="minorHAnsi" w:hAnsiTheme="minorHAnsi" w:cs="Arial"/>
                <w:sz w:val="20"/>
                <w:szCs w:val="20"/>
              </w:rPr>
              <w:fldChar w:fldCharType="begin">
                <w:ffData>
                  <w:name w:val="Check3"/>
                  <w:enabled/>
                  <w:calcOnExit w:val="0"/>
                  <w:checkBox>
                    <w:sizeAuto/>
                    <w:default w:val="1"/>
                  </w:checkBox>
                </w:ffData>
              </w:fldChar>
            </w:r>
            <w:bookmarkStart w:id="2" w:name="Check3"/>
            <w:r w:rsidRPr="001C30DA">
              <w:rPr>
                <w:rFonts w:asciiTheme="minorHAnsi" w:hAnsiTheme="minorHAnsi" w:cs="Arial"/>
                <w:sz w:val="20"/>
                <w:szCs w:val="20"/>
              </w:rPr>
              <w:instrText xml:space="preserve"> FORMCHECKBOX </w:instrText>
            </w:r>
            <w:r w:rsidR="00000000">
              <w:rPr>
                <w:rFonts w:asciiTheme="minorHAnsi" w:hAnsiTheme="minorHAnsi" w:cs="Arial"/>
                <w:sz w:val="20"/>
                <w:szCs w:val="20"/>
              </w:rPr>
            </w:r>
            <w:r w:rsidR="00000000">
              <w:rPr>
                <w:rFonts w:asciiTheme="minorHAnsi" w:hAnsiTheme="minorHAnsi" w:cs="Arial"/>
                <w:sz w:val="20"/>
                <w:szCs w:val="20"/>
              </w:rPr>
              <w:fldChar w:fldCharType="separate"/>
            </w:r>
            <w:r w:rsidRPr="001C30DA">
              <w:rPr>
                <w:rFonts w:asciiTheme="minorHAnsi" w:hAnsiTheme="minorHAnsi" w:cs="Arial"/>
                <w:sz w:val="20"/>
                <w:szCs w:val="20"/>
              </w:rPr>
              <w:fldChar w:fldCharType="end"/>
            </w:r>
            <w:bookmarkEnd w:id="2"/>
            <w:r w:rsidR="00974F10" w:rsidRPr="001C30DA">
              <w:rPr>
                <w:rFonts w:asciiTheme="minorHAnsi" w:hAnsiTheme="minorHAnsi" w:cs="Arial"/>
                <w:sz w:val="20"/>
                <w:szCs w:val="20"/>
                <w:lang w:val="it-IT"/>
              </w:rPr>
              <w:t xml:space="preserve"> Large Scale</w:t>
            </w:r>
          </w:p>
        </w:tc>
      </w:tr>
      <w:tr w:rsidR="00974F10" w:rsidRPr="00211D67" w14:paraId="5667F5B4" w14:textId="77777777" w:rsidTr="001C30DA">
        <w:tc>
          <w:tcPr>
            <w:cnfStyle w:val="001000000000" w:firstRow="0" w:lastRow="0" w:firstColumn="1" w:lastColumn="0" w:oddVBand="0" w:evenVBand="0" w:oddHBand="0" w:evenHBand="0" w:firstRowFirstColumn="0" w:firstRowLastColumn="0" w:lastRowFirstColumn="0" w:lastRowLastColumn="0"/>
            <w:tcW w:w="3539" w:type="dxa"/>
          </w:tcPr>
          <w:p w14:paraId="75030F7E" w14:textId="3D3BEBE3" w:rsidR="00974F10" w:rsidRPr="00974F10" w:rsidRDefault="00974F10" w:rsidP="00974F10">
            <w:pPr>
              <w:spacing w:line="276" w:lineRule="auto"/>
              <w:rPr>
                <w:rFonts w:asciiTheme="minorHAnsi" w:hAnsiTheme="minorHAnsi"/>
                <w:bCs w:val="0"/>
                <w:color w:val="FFFFFF" w:themeColor="background1"/>
                <w:lang w:val="en-GB"/>
              </w:rPr>
            </w:pPr>
            <w:r w:rsidRPr="00974F10">
              <w:rPr>
                <w:rFonts w:asciiTheme="minorHAnsi" w:hAnsiTheme="minorHAnsi" w:cs="Arial"/>
                <w:color w:val="FFFFFF" w:themeColor="background1"/>
                <w:sz w:val="20"/>
              </w:rPr>
              <w:t>Other Requirements applied</w:t>
            </w:r>
          </w:p>
        </w:tc>
        <w:tc>
          <w:tcPr>
            <w:tcW w:w="5903" w:type="dxa"/>
            <w:vAlign w:val="center"/>
          </w:tcPr>
          <w:p w14:paraId="2483267B" w14:textId="5DA03A5E" w:rsidR="00974F10" w:rsidRPr="001C30DA" w:rsidRDefault="00F7115B" w:rsidP="001C30DA">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C30DA">
              <w:rPr>
                <w:rFonts w:asciiTheme="minorHAnsi" w:hAnsiTheme="minorHAnsi"/>
                <w:sz w:val="20"/>
                <w:szCs w:val="20"/>
                <w:lang w:val="en-GB"/>
              </w:rPr>
              <w:t>Not Applicable</w:t>
            </w:r>
          </w:p>
        </w:tc>
      </w:tr>
      <w:tr w:rsidR="00974F10" w:rsidRPr="00211D67" w14:paraId="7D7B1E07" w14:textId="77777777" w:rsidTr="001C30DA">
        <w:tc>
          <w:tcPr>
            <w:cnfStyle w:val="001000000000" w:firstRow="0" w:lastRow="0" w:firstColumn="1" w:lastColumn="0" w:oddVBand="0" w:evenVBand="0" w:oddHBand="0" w:evenHBand="0" w:firstRowFirstColumn="0" w:firstRowLastColumn="0" w:lastRowFirstColumn="0" w:lastRowLastColumn="0"/>
            <w:tcW w:w="3539" w:type="dxa"/>
          </w:tcPr>
          <w:p w14:paraId="00B88E66" w14:textId="3ED52D45" w:rsidR="00974F10" w:rsidRPr="00974F10" w:rsidRDefault="00974F10" w:rsidP="00974F10">
            <w:pPr>
              <w:spacing w:line="276" w:lineRule="auto"/>
              <w:rPr>
                <w:rFonts w:asciiTheme="minorHAnsi" w:hAnsiTheme="minorHAnsi"/>
                <w:bCs w:val="0"/>
                <w:color w:val="FFFFFF" w:themeColor="background1"/>
                <w:lang w:val="en-GB"/>
              </w:rPr>
            </w:pPr>
            <w:r w:rsidRPr="00974F10">
              <w:rPr>
                <w:rFonts w:asciiTheme="minorHAnsi" w:hAnsiTheme="minorHAnsi" w:cs="Arial"/>
                <w:color w:val="FFFFFF" w:themeColor="background1"/>
                <w:sz w:val="20"/>
              </w:rPr>
              <w:t>Methodology (ies) applied and version number</w:t>
            </w:r>
          </w:p>
        </w:tc>
        <w:tc>
          <w:tcPr>
            <w:tcW w:w="5903" w:type="dxa"/>
            <w:vAlign w:val="center"/>
          </w:tcPr>
          <w:p w14:paraId="0D38F6E9" w14:textId="77777777" w:rsidR="00B23E0D" w:rsidRPr="001C30DA" w:rsidRDefault="00F7115B" w:rsidP="001C30DA">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C30DA">
              <w:rPr>
                <w:rFonts w:asciiTheme="minorHAnsi" w:hAnsiTheme="minorHAnsi"/>
                <w:sz w:val="20"/>
                <w:szCs w:val="20"/>
                <w:lang w:val="en-GB"/>
              </w:rPr>
              <w:t xml:space="preserve">Large-scale Consolidated Methodology </w:t>
            </w:r>
          </w:p>
          <w:p w14:paraId="7F97CC07" w14:textId="36849B0C" w:rsidR="00974F10" w:rsidRPr="001C30DA" w:rsidRDefault="00502B2A" w:rsidP="001C30DA">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C30DA">
              <w:rPr>
                <w:rFonts w:asciiTheme="minorHAnsi" w:hAnsiTheme="minorHAnsi"/>
                <w:sz w:val="20"/>
                <w:szCs w:val="20"/>
                <w:lang w:val="en-GB"/>
              </w:rPr>
              <w:t>ACM0001: Flaring or use of landfill gas Version 19.0</w:t>
            </w:r>
          </w:p>
        </w:tc>
      </w:tr>
      <w:tr w:rsidR="00974F10" w:rsidRPr="00211D67" w14:paraId="30A727EE" w14:textId="77777777" w:rsidTr="001C30DA">
        <w:tc>
          <w:tcPr>
            <w:cnfStyle w:val="001000000000" w:firstRow="0" w:lastRow="0" w:firstColumn="1" w:lastColumn="0" w:oddVBand="0" w:evenVBand="0" w:oddHBand="0" w:evenHBand="0" w:firstRowFirstColumn="0" w:firstRowLastColumn="0" w:lastRowFirstColumn="0" w:lastRowLastColumn="0"/>
            <w:tcW w:w="3539" w:type="dxa"/>
          </w:tcPr>
          <w:p w14:paraId="61AD4357" w14:textId="133686B0" w:rsidR="00974F10" w:rsidRPr="00974F10" w:rsidRDefault="00974F10" w:rsidP="00974F10">
            <w:pPr>
              <w:spacing w:line="276" w:lineRule="auto"/>
              <w:rPr>
                <w:rFonts w:asciiTheme="minorHAnsi" w:hAnsiTheme="minorHAnsi"/>
                <w:bCs w:val="0"/>
                <w:color w:val="FFFFFF" w:themeColor="background1"/>
                <w:lang w:val="en-GB"/>
              </w:rPr>
            </w:pPr>
            <w:r w:rsidRPr="00974F10">
              <w:rPr>
                <w:rFonts w:asciiTheme="minorHAnsi" w:hAnsiTheme="minorHAnsi" w:cs="Arial"/>
                <w:color w:val="FFFFFF" w:themeColor="background1"/>
                <w:sz w:val="20"/>
              </w:rPr>
              <w:t>Product Requirements applied</w:t>
            </w:r>
          </w:p>
        </w:tc>
        <w:tc>
          <w:tcPr>
            <w:tcW w:w="5903" w:type="dxa"/>
            <w:vAlign w:val="center"/>
          </w:tcPr>
          <w:p w14:paraId="7C7D8D3D" w14:textId="6951D642" w:rsidR="00974F10" w:rsidRPr="001C30DA" w:rsidRDefault="00F7115B" w:rsidP="001C30DA">
            <w:pP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1C30DA">
              <w:rPr>
                <w:rFonts w:asciiTheme="minorHAnsi" w:hAnsiTheme="minorHAnsi"/>
                <w:sz w:val="20"/>
                <w:szCs w:val="20"/>
              </w:rPr>
              <w:fldChar w:fldCharType="begin">
                <w:ffData>
                  <w:name w:val="Check4"/>
                  <w:enabled/>
                  <w:calcOnExit w:val="0"/>
                  <w:checkBox>
                    <w:sizeAuto/>
                    <w:default w:val="1"/>
                  </w:checkBox>
                </w:ffData>
              </w:fldChar>
            </w:r>
            <w:bookmarkStart w:id="3" w:name="Check4"/>
            <w:r w:rsidRPr="001C30DA">
              <w:rPr>
                <w:rFonts w:asciiTheme="minorHAnsi" w:hAnsiTheme="minorHAnsi"/>
                <w:sz w:val="20"/>
                <w:szCs w:val="20"/>
              </w:rPr>
              <w:instrText xml:space="preserve"> FORMCHECKBOX </w:instrText>
            </w:r>
            <w:r w:rsidR="00000000">
              <w:rPr>
                <w:rFonts w:asciiTheme="minorHAnsi" w:hAnsiTheme="minorHAnsi"/>
                <w:sz w:val="20"/>
                <w:szCs w:val="20"/>
              </w:rPr>
            </w:r>
            <w:r w:rsidR="00000000">
              <w:rPr>
                <w:rFonts w:asciiTheme="minorHAnsi" w:hAnsiTheme="minorHAnsi"/>
                <w:sz w:val="20"/>
                <w:szCs w:val="20"/>
              </w:rPr>
              <w:fldChar w:fldCharType="separate"/>
            </w:r>
            <w:r w:rsidRPr="001C30DA">
              <w:rPr>
                <w:rFonts w:asciiTheme="minorHAnsi" w:hAnsiTheme="minorHAnsi"/>
                <w:sz w:val="20"/>
                <w:szCs w:val="20"/>
              </w:rPr>
              <w:fldChar w:fldCharType="end"/>
            </w:r>
            <w:bookmarkEnd w:id="3"/>
            <w:r w:rsidR="00974F10" w:rsidRPr="001C30DA">
              <w:rPr>
                <w:rFonts w:asciiTheme="minorHAnsi" w:hAnsiTheme="minorHAnsi"/>
                <w:sz w:val="20"/>
                <w:szCs w:val="20"/>
              </w:rPr>
              <w:t xml:space="preserve"> </w:t>
            </w:r>
            <w:r w:rsidR="00974F10" w:rsidRPr="001C30DA">
              <w:rPr>
                <w:rFonts w:asciiTheme="minorHAnsi" w:hAnsiTheme="minorHAnsi" w:cs="Arial"/>
                <w:sz w:val="20"/>
                <w:szCs w:val="20"/>
              </w:rPr>
              <w:t xml:space="preserve">GHG Emissions Reduction &amp; Sequestration </w:t>
            </w:r>
          </w:p>
          <w:p w14:paraId="77A0636E" w14:textId="77777777" w:rsidR="00974F10" w:rsidRPr="001C30DA" w:rsidRDefault="00974F10" w:rsidP="001C30DA">
            <w:pP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1C30DA">
              <w:rPr>
                <w:rFonts w:asciiTheme="minorHAnsi" w:hAnsiTheme="minorHAnsi" w:cs="Arial"/>
                <w:sz w:val="20"/>
                <w:szCs w:val="20"/>
              </w:rPr>
              <w:fldChar w:fldCharType="begin">
                <w:ffData>
                  <w:name w:val="Check5"/>
                  <w:enabled/>
                  <w:calcOnExit w:val="0"/>
                  <w:checkBox>
                    <w:sizeAuto/>
                    <w:default w:val="0"/>
                  </w:checkBox>
                </w:ffData>
              </w:fldChar>
            </w:r>
            <w:r w:rsidRPr="001C30DA">
              <w:rPr>
                <w:rFonts w:asciiTheme="minorHAnsi" w:hAnsiTheme="minorHAnsi" w:cs="Arial"/>
                <w:sz w:val="20"/>
                <w:szCs w:val="20"/>
              </w:rPr>
              <w:instrText xml:space="preserve"> FORMCHECKBOX </w:instrText>
            </w:r>
            <w:r w:rsidR="00000000">
              <w:rPr>
                <w:rFonts w:asciiTheme="minorHAnsi" w:hAnsiTheme="minorHAnsi" w:cs="Arial"/>
                <w:sz w:val="20"/>
                <w:szCs w:val="20"/>
              </w:rPr>
            </w:r>
            <w:r w:rsidR="00000000">
              <w:rPr>
                <w:rFonts w:asciiTheme="minorHAnsi" w:hAnsiTheme="minorHAnsi" w:cs="Arial"/>
                <w:sz w:val="20"/>
                <w:szCs w:val="20"/>
              </w:rPr>
              <w:fldChar w:fldCharType="separate"/>
            </w:r>
            <w:r w:rsidRPr="001C30DA">
              <w:rPr>
                <w:rFonts w:asciiTheme="minorHAnsi" w:hAnsiTheme="minorHAnsi" w:cs="Arial"/>
                <w:sz w:val="20"/>
                <w:szCs w:val="20"/>
              </w:rPr>
              <w:fldChar w:fldCharType="end"/>
            </w:r>
            <w:r w:rsidRPr="001C30DA">
              <w:rPr>
                <w:rFonts w:asciiTheme="minorHAnsi" w:hAnsiTheme="minorHAnsi" w:cs="Arial"/>
                <w:sz w:val="20"/>
                <w:szCs w:val="20"/>
              </w:rPr>
              <w:t xml:space="preserve"> Renewable Energy Label </w:t>
            </w:r>
          </w:p>
          <w:p w14:paraId="58F10058" w14:textId="5F135FFB" w:rsidR="00974F10" w:rsidRPr="001C30DA" w:rsidRDefault="00974F10" w:rsidP="001C30DA">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1C30DA">
              <w:rPr>
                <w:rFonts w:asciiTheme="minorHAnsi" w:hAnsiTheme="minorHAnsi" w:cs="Arial"/>
                <w:sz w:val="20"/>
                <w:szCs w:val="20"/>
              </w:rPr>
              <w:fldChar w:fldCharType="begin">
                <w:ffData>
                  <w:name w:val="Check6"/>
                  <w:enabled/>
                  <w:calcOnExit w:val="0"/>
                  <w:checkBox>
                    <w:sizeAuto/>
                    <w:default w:val="0"/>
                  </w:checkBox>
                </w:ffData>
              </w:fldChar>
            </w:r>
            <w:r w:rsidRPr="001C30DA">
              <w:rPr>
                <w:rFonts w:asciiTheme="minorHAnsi" w:hAnsiTheme="minorHAnsi" w:cs="Arial"/>
                <w:sz w:val="20"/>
                <w:szCs w:val="20"/>
              </w:rPr>
              <w:instrText xml:space="preserve"> FORMCHECKBOX </w:instrText>
            </w:r>
            <w:r w:rsidR="00000000">
              <w:rPr>
                <w:rFonts w:asciiTheme="minorHAnsi" w:hAnsiTheme="minorHAnsi" w:cs="Arial"/>
                <w:sz w:val="20"/>
                <w:szCs w:val="20"/>
              </w:rPr>
            </w:r>
            <w:r w:rsidR="00000000">
              <w:rPr>
                <w:rFonts w:asciiTheme="minorHAnsi" w:hAnsiTheme="minorHAnsi" w:cs="Arial"/>
                <w:sz w:val="20"/>
                <w:szCs w:val="20"/>
              </w:rPr>
              <w:fldChar w:fldCharType="separate"/>
            </w:r>
            <w:r w:rsidRPr="001C30DA">
              <w:rPr>
                <w:rFonts w:asciiTheme="minorHAnsi" w:hAnsiTheme="minorHAnsi" w:cs="Arial"/>
                <w:sz w:val="20"/>
                <w:szCs w:val="20"/>
              </w:rPr>
              <w:fldChar w:fldCharType="end"/>
            </w:r>
            <w:r w:rsidRPr="001C30DA">
              <w:rPr>
                <w:rFonts w:asciiTheme="minorHAnsi" w:hAnsiTheme="minorHAnsi" w:cs="Arial"/>
                <w:sz w:val="20"/>
                <w:szCs w:val="20"/>
              </w:rPr>
              <w:t xml:space="preserve"> N/A </w:t>
            </w:r>
          </w:p>
        </w:tc>
      </w:tr>
      <w:tr w:rsidR="00974F10" w:rsidRPr="00211D67" w14:paraId="2B924C4E" w14:textId="77777777" w:rsidTr="001C30DA">
        <w:tc>
          <w:tcPr>
            <w:cnfStyle w:val="001000000000" w:firstRow="0" w:lastRow="0" w:firstColumn="1" w:lastColumn="0" w:oddVBand="0" w:evenVBand="0" w:oddHBand="0" w:evenHBand="0" w:firstRowFirstColumn="0" w:firstRowLastColumn="0" w:lastRowFirstColumn="0" w:lastRowLastColumn="0"/>
            <w:tcW w:w="3539" w:type="dxa"/>
          </w:tcPr>
          <w:p w14:paraId="68F37CD1" w14:textId="2DD9C084" w:rsidR="00974F10" w:rsidRPr="00974F10" w:rsidRDefault="00974F10" w:rsidP="00974F10">
            <w:pPr>
              <w:spacing w:line="276" w:lineRule="auto"/>
              <w:rPr>
                <w:rFonts w:asciiTheme="minorHAnsi" w:hAnsiTheme="minorHAnsi"/>
                <w:bCs w:val="0"/>
                <w:color w:val="FFFFFF" w:themeColor="background1"/>
                <w:lang w:val="en-GB"/>
              </w:rPr>
            </w:pPr>
            <w:r w:rsidRPr="00974F10">
              <w:rPr>
                <w:rFonts w:asciiTheme="minorHAnsi" w:hAnsiTheme="minorHAnsi" w:cs="Arial"/>
                <w:color w:val="FFFFFF" w:themeColor="background1"/>
                <w:sz w:val="20"/>
              </w:rPr>
              <w:t>Project Cycle:</w:t>
            </w:r>
          </w:p>
        </w:tc>
        <w:tc>
          <w:tcPr>
            <w:tcW w:w="5903" w:type="dxa"/>
            <w:vAlign w:val="center"/>
          </w:tcPr>
          <w:p w14:paraId="0556051E" w14:textId="1FE081B2" w:rsidR="00974F10" w:rsidRPr="001C30DA" w:rsidRDefault="009A436D" w:rsidP="001C30DA">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Pr>
                <w:rFonts w:asciiTheme="minorHAnsi" w:hAnsiTheme="minorHAnsi" w:cs="Arial"/>
                <w:sz w:val="20"/>
                <w:szCs w:val="20"/>
              </w:rPr>
              <w:fldChar w:fldCharType="begin">
                <w:ffData>
                  <w:name w:val="Check11"/>
                  <w:enabled/>
                  <w:calcOnExit w:val="0"/>
                  <w:checkBox>
                    <w:sizeAuto/>
                    <w:default w:val="1"/>
                  </w:checkBox>
                </w:ffData>
              </w:fldChar>
            </w:r>
            <w:r>
              <w:rPr>
                <w:rFonts w:asciiTheme="minorHAnsi" w:hAnsiTheme="minorHAnsi" w:cs="Arial"/>
                <w:sz w:val="20"/>
                <w:szCs w:val="20"/>
              </w:rPr>
              <w:instrText xml:space="preserve"> </w:instrText>
            </w:r>
            <w:bookmarkStart w:id="4" w:name="Check11"/>
            <w:r>
              <w:rPr>
                <w:rFonts w:asciiTheme="minorHAnsi" w:hAnsiTheme="minorHAnsi" w:cs="Arial"/>
                <w:sz w:val="20"/>
                <w:szCs w:val="20"/>
              </w:rPr>
              <w:instrText xml:space="preserve">FORMCHECKBOX </w:instrText>
            </w:r>
            <w:r w:rsidR="00000000">
              <w:rPr>
                <w:rFonts w:asciiTheme="minorHAnsi" w:hAnsiTheme="minorHAnsi" w:cs="Arial"/>
                <w:sz w:val="20"/>
                <w:szCs w:val="20"/>
              </w:rPr>
            </w:r>
            <w:r w:rsidR="00000000">
              <w:rPr>
                <w:rFonts w:asciiTheme="minorHAnsi" w:hAnsiTheme="minorHAnsi" w:cs="Arial"/>
                <w:sz w:val="20"/>
                <w:szCs w:val="20"/>
              </w:rPr>
              <w:fldChar w:fldCharType="separate"/>
            </w:r>
            <w:r>
              <w:rPr>
                <w:rFonts w:asciiTheme="minorHAnsi" w:hAnsiTheme="minorHAnsi" w:cs="Arial"/>
                <w:sz w:val="20"/>
                <w:szCs w:val="20"/>
              </w:rPr>
              <w:fldChar w:fldCharType="end"/>
            </w:r>
            <w:bookmarkEnd w:id="4"/>
            <w:r w:rsidR="00974F10" w:rsidRPr="001C30DA">
              <w:rPr>
                <w:rFonts w:asciiTheme="minorHAnsi" w:hAnsiTheme="minorHAnsi" w:cs="Arial"/>
                <w:sz w:val="20"/>
                <w:szCs w:val="20"/>
              </w:rPr>
              <w:t xml:space="preserve"> Regular</w:t>
            </w:r>
          </w:p>
          <w:p w14:paraId="391667A1" w14:textId="7FAE0F3C" w:rsidR="00974F10" w:rsidRPr="001C30DA" w:rsidRDefault="009A436D" w:rsidP="001C30DA">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Pr>
                <w:rFonts w:asciiTheme="minorHAnsi" w:hAnsiTheme="minorHAnsi" w:cs="Arial"/>
                <w:sz w:val="20"/>
                <w:szCs w:val="20"/>
              </w:rPr>
              <w:fldChar w:fldCharType="begin">
                <w:ffData>
                  <w:name w:val="Check24"/>
                  <w:enabled/>
                  <w:calcOnExit w:val="0"/>
                  <w:checkBox>
                    <w:sizeAuto/>
                    <w:default w:val="0"/>
                  </w:checkBox>
                </w:ffData>
              </w:fldChar>
            </w:r>
            <w:r>
              <w:rPr>
                <w:rFonts w:asciiTheme="minorHAnsi" w:hAnsiTheme="minorHAnsi" w:cs="Arial"/>
                <w:sz w:val="20"/>
                <w:szCs w:val="20"/>
              </w:rPr>
              <w:instrText xml:space="preserve"> </w:instrText>
            </w:r>
            <w:bookmarkStart w:id="5" w:name="Check24"/>
            <w:r>
              <w:rPr>
                <w:rFonts w:asciiTheme="minorHAnsi" w:hAnsiTheme="minorHAnsi" w:cs="Arial"/>
                <w:sz w:val="20"/>
                <w:szCs w:val="20"/>
              </w:rPr>
              <w:instrText xml:space="preserve">FORMCHECKBOX </w:instrText>
            </w:r>
            <w:r w:rsidR="00000000">
              <w:rPr>
                <w:rFonts w:asciiTheme="minorHAnsi" w:hAnsiTheme="minorHAnsi" w:cs="Arial"/>
                <w:sz w:val="20"/>
                <w:szCs w:val="20"/>
              </w:rPr>
            </w:r>
            <w:r w:rsidR="00000000">
              <w:rPr>
                <w:rFonts w:asciiTheme="minorHAnsi" w:hAnsiTheme="minorHAnsi" w:cs="Arial"/>
                <w:sz w:val="20"/>
                <w:szCs w:val="20"/>
              </w:rPr>
              <w:fldChar w:fldCharType="separate"/>
            </w:r>
            <w:r>
              <w:rPr>
                <w:rFonts w:asciiTheme="minorHAnsi" w:hAnsiTheme="minorHAnsi" w:cs="Arial"/>
                <w:sz w:val="20"/>
                <w:szCs w:val="20"/>
              </w:rPr>
              <w:fldChar w:fldCharType="end"/>
            </w:r>
            <w:bookmarkEnd w:id="5"/>
            <w:r w:rsidR="00974F10" w:rsidRPr="001C30DA">
              <w:rPr>
                <w:rFonts w:asciiTheme="minorHAnsi" w:hAnsiTheme="minorHAnsi" w:cs="Arial"/>
                <w:sz w:val="20"/>
                <w:szCs w:val="20"/>
              </w:rPr>
              <w:t xml:space="preserve"> Retroactive </w:t>
            </w:r>
          </w:p>
        </w:tc>
      </w:tr>
    </w:tbl>
    <w:p w14:paraId="219ACE23" w14:textId="50A95133" w:rsidR="009823F5" w:rsidRDefault="009823F5" w:rsidP="009823F5">
      <w:pPr>
        <w:spacing w:line="276" w:lineRule="auto"/>
        <w:contextualSpacing w:val="0"/>
        <w:rPr>
          <w:b/>
          <w:bCs/>
          <w:lang w:val="en-GB"/>
        </w:rPr>
      </w:pPr>
    </w:p>
    <w:p w14:paraId="0A9CE35A" w14:textId="77777777" w:rsidR="00484F21" w:rsidRDefault="00484F21" w:rsidP="009823F5">
      <w:pPr>
        <w:spacing w:line="276" w:lineRule="auto"/>
        <w:contextualSpacing w:val="0"/>
        <w:rPr>
          <w:b/>
          <w:bCs/>
          <w:lang w:val="en-GB"/>
        </w:rPr>
      </w:pPr>
    </w:p>
    <w:p w14:paraId="51524EC9" w14:textId="77777777" w:rsidR="00535750" w:rsidRDefault="00535750" w:rsidP="00535750">
      <w:pPr>
        <w:rPr>
          <w:b/>
          <w:bCs/>
          <w:lang w:val="en-GB"/>
        </w:rPr>
      </w:pPr>
      <w:r w:rsidRPr="00535750">
        <w:rPr>
          <w:b/>
          <w:bCs/>
          <w:lang w:val="en-GB"/>
        </w:rPr>
        <w:lastRenderedPageBreak/>
        <w:t>Land-use &amp; Forest Key Project Information</w:t>
      </w:r>
      <w:r w:rsidRPr="00535750">
        <w:rPr>
          <w:b/>
          <w:bCs/>
          <w:vertAlign w:val="superscript"/>
          <w:lang w:val="en-GB"/>
        </w:rPr>
        <w:footnoteReference w:id="2"/>
      </w:r>
      <w:r w:rsidRPr="00535750">
        <w:rPr>
          <w:b/>
          <w:bCs/>
          <w:lang w:val="en-GB"/>
        </w:rPr>
        <w:t xml:space="preserve"> </w:t>
      </w:r>
    </w:p>
    <w:p w14:paraId="0FD7AF33" w14:textId="1432C9CB" w:rsidR="00444CAE" w:rsidRPr="007E770A" w:rsidRDefault="007E770A" w:rsidP="00B01408">
      <w:pPr>
        <w:rPr>
          <w:lang w:val="en-GB"/>
        </w:rPr>
      </w:pPr>
      <w:r w:rsidRPr="007E770A">
        <w:rPr>
          <w:lang w:val="en-GB"/>
        </w:rPr>
        <w:t>Not Applicable</w:t>
      </w:r>
    </w:p>
    <w:p w14:paraId="30BC7DA3" w14:textId="152BEBD5" w:rsidR="009823F5" w:rsidRPr="00B01408" w:rsidRDefault="009823F5" w:rsidP="00B01408">
      <w:pPr>
        <w:rPr>
          <w:b/>
          <w:bCs/>
          <w:lang w:val="en-GB"/>
        </w:rPr>
      </w:pPr>
      <w:r w:rsidRPr="00B01408">
        <w:rPr>
          <w:b/>
          <w:bCs/>
          <w:lang w:val="en-GB"/>
        </w:rPr>
        <w:t xml:space="preserve">Table </w:t>
      </w:r>
      <w:r w:rsidRPr="00B01408">
        <w:rPr>
          <w:b/>
          <w:bCs/>
          <w:lang w:val="en-GB"/>
        </w:rPr>
        <w:fldChar w:fldCharType="begin"/>
      </w:r>
      <w:r w:rsidRPr="00B01408">
        <w:rPr>
          <w:b/>
          <w:bCs/>
          <w:lang w:val="en-GB"/>
        </w:rPr>
        <w:instrText xml:space="preserve"> SEQ Table \* ARABIC </w:instrText>
      </w:r>
      <w:r w:rsidRPr="00B01408">
        <w:rPr>
          <w:b/>
          <w:bCs/>
          <w:lang w:val="en-GB"/>
        </w:rPr>
        <w:fldChar w:fldCharType="separate"/>
      </w:r>
      <w:r w:rsidR="00D36156">
        <w:rPr>
          <w:b/>
          <w:bCs/>
          <w:noProof/>
          <w:lang w:val="en-GB"/>
        </w:rPr>
        <w:t>1</w:t>
      </w:r>
      <w:r w:rsidRPr="00B01408">
        <w:rPr>
          <w:b/>
          <w:bCs/>
          <w:lang w:val="en-GB"/>
        </w:rPr>
        <w:fldChar w:fldCharType="end"/>
      </w:r>
      <w:r w:rsidRPr="00B01408">
        <w:rPr>
          <w:b/>
          <w:bCs/>
          <w:lang w:val="en-GB"/>
        </w:rPr>
        <w:t xml:space="preserve"> – Estimated Sustainable Development Contributions</w:t>
      </w:r>
    </w:p>
    <w:tbl>
      <w:tblPr>
        <w:tblStyle w:val="GSTableBoldline-heightcondensed"/>
        <w:tblW w:w="5000" w:type="pct"/>
        <w:tblLayout w:type="fixed"/>
        <w:tblCellMar>
          <w:top w:w="28" w:type="dxa"/>
          <w:left w:w="28" w:type="dxa"/>
        </w:tblCellMar>
        <w:tblLook w:val="0620" w:firstRow="1" w:lastRow="0" w:firstColumn="0" w:lastColumn="0" w:noHBand="1" w:noVBand="1"/>
      </w:tblPr>
      <w:tblGrid>
        <w:gridCol w:w="2408"/>
        <w:gridCol w:w="2408"/>
        <w:gridCol w:w="2408"/>
        <w:gridCol w:w="2408"/>
      </w:tblGrid>
      <w:tr w:rsidR="009823F5" w:rsidRPr="00D7300E" w14:paraId="5B3003C1" w14:textId="77777777" w:rsidTr="00D36156">
        <w:trPr>
          <w:cnfStyle w:val="100000000000" w:firstRow="1" w:lastRow="0" w:firstColumn="0" w:lastColumn="0" w:oddVBand="0" w:evenVBand="0" w:oddHBand="0" w:evenHBand="0" w:firstRowFirstColumn="0" w:firstRowLastColumn="0" w:lastRowFirstColumn="0" w:lastRowLastColumn="0"/>
          <w:trHeight w:val="950"/>
        </w:trPr>
        <w:tc>
          <w:tcPr>
            <w:tcW w:w="0" w:type="pct"/>
            <w:vAlign w:val="top"/>
          </w:tcPr>
          <w:p w14:paraId="62CAD8F5" w14:textId="79A576F8" w:rsidR="009823F5" w:rsidRPr="00D7300E" w:rsidRDefault="009823F5" w:rsidP="009823F5">
            <w:pPr>
              <w:spacing w:after="200" w:line="240" w:lineRule="auto"/>
              <w:outlineLvl w:val="1"/>
              <w:rPr>
                <w:rFonts w:asciiTheme="minorHAnsi" w:hAnsiTheme="minorHAnsi"/>
                <w:color w:val="FFFFFF" w:themeColor="background1"/>
                <w:lang w:val="en-GB" w:eastAsia="de-DE"/>
              </w:rPr>
            </w:pPr>
            <w:r w:rsidRPr="009823F5">
              <w:rPr>
                <w:rFonts w:asciiTheme="minorHAnsi" w:hAnsiTheme="minorHAnsi" w:cs="Arial"/>
                <w:color w:val="FFFFFF" w:themeColor="background1"/>
                <w:sz w:val="20"/>
              </w:rPr>
              <w:t>Sustainable Development Goals Targeted</w:t>
            </w:r>
          </w:p>
        </w:tc>
        <w:tc>
          <w:tcPr>
            <w:tcW w:w="0" w:type="pct"/>
            <w:vAlign w:val="top"/>
          </w:tcPr>
          <w:p w14:paraId="1AF22385" w14:textId="02DE1F08" w:rsidR="009823F5" w:rsidRPr="00D7300E" w:rsidRDefault="009823F5" w:rsidP="009823F5">
            <w:pPr>
              <w:spacing w:after="200" w:line="240" w:lineRule="auto"/>
              <w:outlineLvl w:val="1"/>
              <w:rPr>
                <w:rFonts w:asciiTheme="minorHAnsi" w:hAnsiTheme="minorHAnsi"/>
                <w:color w:val="FFFFFF" w:themeColor="background1"/>
                <w:lang w:val="en-GB" w:eastAsia="de-DE"/>
              </w:rPr>
            </w:pPr>
            <w:r w:rsidRPr="009823F5">
              <w:rPr>
                <w:rFonts w:asciiTheme="minorHAnsi" w:hAnsiTheme="minorHAnsi" w:cs="Arial"/>
                <w:color w:val="FFFFFF" w:themeColor="background1"/>
                <w:sz w:val="20"/>
              </w:rPr>
              <w:t xml:space="preserve">SDG Impact </w:t>
            </w:r>
            <w:r>
              <w:rPr>
                <w:rFonts w:asciiTheme="minorHAnsi" w:hAnsiTheme="minorHAnsi" w:cs="Arial"/>
                <w:color w:val="FFFFFF" w:themeColor="background1"/>
                <w:sz w:val="20"/>
              </w:rPr>
              <w:br/>
            </w:r>
            <w:r w:rsidRPr="009823F5">
              <w:rPr>
                <w:rFonts w:asciiTheme="minorHAnsi" w:hAnsiTheme="minorHAnsi" w:cs="Arial"/>
                <w:color w:val="FFFFFF" w:themeColor="background1"/>
                <w:sz w:val="20"/>
              </w:rPr>
              <w:t>(defined in</w:t>
            </w:r>
            <w:r w:rsidR="00AE357F">
              <w:rPr>
                <w:rFonts w:asciiTheme="minorHAnsi" w:hAnsiTheme="minorHAnsi" w:cs="Arial"/>
                <w:color w:val="FFFFFF" w:themeColor="background1"/>
                <w:sz w:val="20"/>
              </w:rPr>
              <w:t xml:space="preserve"> B.6.)</w:t>
            </w:r>
          </w:p>
        </w:tc>
        <w:tc>
          <w:tcPr>
            <w:tcW w:w="0" w:type="pct"/>
            <w:vAlign w:val="top"/>
          </w:tcPr>
          <w:p w14:paraId="6D837853" w14:textId="048B2B07" w:rsidR="009823F5" w:rsidRPr="009823F5" w:rsidRDefault="009823F5" w:rsidP="009823F5">
            <w:pPr>
              <w:spacing w:line="240" w:lineRule="auto"/>
              <w:outlineLvl w:val="1"/>
              <w:rPr>
                <w:rFonts w:asciiTheme="minorHAnsi" w:hAnsiTheme="minorHAnsi"/>
                <w:color w:val="FFFFFF" w:themeColor="background1"/>
                <w:lang w:val="en-GB" w:eastAsia="de-DE"/>
              </w:rPr>
            </w:pPr>
            <w:r w:rsidRPr="009823F5">
              <w:rPr>
                <w:rFonts w:asciiTheme="minorHAnsi" w:hAnsiTheme="minorHAnsi" w:cs="Arial"/>
                <w:color w:val="FFFFFF" w:themeColor="background1"/>
                <w:sz w:val="20"/>
              </w:rPr>
              <w:t>Estimated Annual Average</w:t>
            </w:r>
          </w:p>
        </w:tc>
        <w:tc>
          <w:tcPr>
            <w:tcW w:w="0" w:type="pct"/>
            <w:vAlign w:val="top"/>
          </w:tcPr>
          <w:p w14:paraId="56497590" w14:textId="25A56EF7" w:rsidR="009823F5" w:rsidRPr="00D7300E" w:rsidRDefault="009823F5" w:rsidP="009A436D">
            <w:pPr>
              <w:spacing w:after="200" w:line="240" w:lineRule="auto"/>
              <w:outlineLvl w:val="1"/>
              <w:rPr>
                <w:rFonts w:asciiTheme="minorHAnsi" w:hAnsiTheme="minorHAnsi"/>
                <w:color w:val="FFFFFF" w:themeColor="background1"/>
                <w:lang w:val="en-GB" w:eastAsia="de-DE"/>
              </w:rPr>
            </w:pPr>
            <w:r w:rsidRPr="009823F5">
              <w:rPr>
                <w:rFonts w:asciiTheme="minorHAnsi" w:hAnsiTheme="minorHAnsi" w:cs="Arial"/>
                <w:color w:val="FFFFFF" w:themeColor="background1"/>
                <w:sz w:val="20"/>
              </w:rPr>
              <w:t>Units or Products</w:t>
            </w:r>
          </w:p>
        </w:tc>
      </w:tr>
      <w:tr w:rsidR="00F7115B" w:rsidRPr="003F5C6A" w14:paraId="449E3BF9" w14:textId="77777777" w:rsidTr="00D36156">
        <w:tblPrEx>
          <w:tblCellMar>
            <w:top w:w="0" w:type="dxa"/>
            <w:left w:w="0" w:type="dxa"/>
          </w:tblCellMar>
          <w:tblLook w:val="04A0" w:firstRow="1" w:lastRow="0" w:firstColumn="1" w:lastColumn="0" w:noHBand="0" w:noVBand="1"/>
        </w:tblPrEx>
        <w:tc>
          <w:tcPr>
            <w:tcW w:w="0" w:type="pct"/>
          </w:tcPr>
          <w:p w14:paraId="1A659402" w14:textId="77777777" w:rsidR="00F7115B" w:rsidRPr="003F5C6A" w:rsidRDefault="00F7115B" w:rsidP="00F7115B">
            <w:pPr>
              <w:spacing w:after="200" w:line="276" w:lineRule="auto"/>
              <w:ind w:right="283"/>
              <w:jc w:val="both"/>
              <w:outlineLvl w:val="1"/>
              <w:rPr>
                <w:rFonts w:asciiTheme="minorHAnsi" w:hAnsiTheme="minorHAnsi"/>
                <w:color w:val="515151" w:themeColor="text1"/>
                <w:lang w:val="en-GB" w:eastAsia="de-DE"/>
              </w:rPr>
            </w:pPr>
            <w:bookmarkStart w:id="6" w:name="_Ref49515919"/>
            <w:r w:rsidRPr="003F5C6A">
              <w:rPr>
                <w:rFonts w:asciiTheme="minorHAnsi" w:hAnsiTheme="minorHAnsi"/>
                <w:color w:val="515151" w:themeColor="text1"/>
                <w:lang w:val="en-GB" w:eastAsia="de-DE"/>
              </w:rPr>
              <w:t xml:space="preserve">SDG 13- Take urgent action to combat climate change and its impacts </w:t>
            </w:r>
          </w:p>
        </w:tc>
        <w:tc>
          <w:tcPr>
            <w:tcW w:w="0" w:type="pct"/>
          </w:tcPr>
          <w:p w14:paraId="45EBC866" w14:textId="77777777" w:rsidR="00F7115B" w:rsidRPr="003F5C6A" w:rsidRDefault="00F7115B" w:rsidP="00F7115B">
            <w:pPr>
              <w:spacing w:after="200" w:line="276" w:lineRule="auto"/>
              <w:ind w:left="284"/>
              <w:outlineLvl w:val="1"/>
              <w:rPr>
                <w:rFonts w:asciiTheme="minorHAnsi" w:hAnsiTheme="minorHAnsi"/>
                <w:color w:val="515151" w:themeColor="text1"/>
                <w:lang w:val="en-GB" w:eastAsia="de-DE"/>
              </w:rPr>
            </w:pPr>
            <w:r w:rsidRPr="003F5C6A">
              <w:rPr>
                <w:rFonts w:asciiTheme="minorHAnsi" w:hAnsiTheme="minorHAnsi"/>
                <w:color w:val="515151" w:themeColor="text1"/>
                <w:lang w:val="en-GB" w:eastAsia="de-DE"/>
              </w:rPr>
              <w:t xml:space="preserve">Reduction of Greenhouse gas emission </w:t>
            </w:r>
          </w:p>
        </w:tc>
        <w:tc>
          <w:tcPr>
            <w:tcW w:w="0" w:type="pct"/>
          </w:tcPr>
          <w:p w14:paraId="0173C953" w14:textId="6C6DEF89" w:rsidR="00F7115B" w:rsidRPr="003F5C6A" w:rsidRDefault="00E37643" w:rsidP="00CE41E5">
            <w:pPr>
              <w:spacing w:line="276" w:lineRule="auto"/>
              <w:jc w:val="center"/>
              <w:outlineLvl w:val="1"/>
              <w:rPr>
                <w:rFonts w:asciiTheme="minorHAnsi" w:hAnsiTheme="minorHAnsi"/>
                <w:color w:val="515151" w:themeColor="text1"/>
                <w:lang w:val="en-GB" w:eastAsia="de-DE"/>
              </w:rPr>
            </w:pPr>
            <w:r>
              <w:rPr>
                <w:rFonts w:asciiTheme="minorHAnsi" w:hAnsiTheme="minorHAnsi"/>
                <w:color w:val="515151" w:themeColor="text1"/>
                <w:lang w:val="en-GB" w:eastAsia="de-DE"/>
              </w:rPr>
              <w:t xml:space="preserve"> </w:t>
            </w:r>
            <w:r w:rsidR="00135385">
              <w:rPr>
                <w:rFonts w:asciiTheme="minorHAnsi" w:hAnsiTheme="minorHAnsi"/>
                <w:color w:val="515151" w:themeColor="text1"/>
                <w:lang w:val="en-GB" w:eastAsia="de-DE"/>
              </w:rPr>
              <w:t>262,814</w:t>
            </w:r>
            <w:r w:rsidR="00B23E0D">
              <w:rPr>
                <w:rStyle w:val="FootnoteReference"/>
                <w:rFonts w:asciiTheme="minorHAnsi" w:hAnsiTheme="minorHAnsi"/>
                <w:color w:val="515151" w:themeColor="text1"/>
                <w:lang w:val="en-GB" w:eastAsia="de-DE"/>
              </w:rPr>
              <w:footnoteReference w:id="3"/>
            </w:r>
          </w:p>
        </w:tc>
        <w:tc>
          <w:tcPr>
            <w:tcW w:w="0" w:type="pct"/>
          </w:tcPr>
          <w:p w14:paraId="51FF2794" w14:textId="162A49BD" w:rsidR="00F7115B" w:rsidRPr="003F5C6A" w:rsidRDefault="00E37643" w:rsidP="00CE41E5">
            <w:pPr>
              <w:spacing w:after="200" w:line="276" w:lineRule="auto"/>
              <w:jc w:val="center"/>
              <w:outlineLvl w:val="1"/>
              <w:rPr>
                <w:rFonts w:asciiTheme="minorHAnsi" w:hAnsiTheme="minorHAnsi"/>
                <w:color w:val="515151" w:themeColor="text1"/>
                <w:lang w:val="en-GB" w:eastAsia="de-DE"/>
              </w:rPr>
            </w:pPr>
            <w:r>
              <w:rPr>
                <w:rFonts w:asciiTheme="minorHAnsi" w:hAnsiTheme="minorHAnsi"/>
                <w:color w:val="515151" w:themeColor="text1"/>
                <w:lang w:val="en-GB" w:eastAsia="de-DE"/>
              </w:rPr>
              <w:t>GS-VER</w:t>
            </w:r>
          </w:p>
        </w:tc>
      </w:tr>
      <w:tr w:rsidR="00F7115B" w:rsidRPr="003F5C6A" w14:paraId="21640544" w14:textId="77777777" w:rsidTr="00D36156">
        <w:tblPrEx>
          <w:tblCellMar>
            <w:top w:w="0" w:type="dxa"/>
            <w:left w:w="0" w:type="dxa"/>
          </w:tblCellMar>
          <w:tblLook w:val="04A0" w:firstRow="1" w:lastRow="0" w:firstColumn="1" w:lastColumn="0" w:noHBand="0" w:noVBand="1"/>
        </w:tblPrEx>
        <w:tc>
          <w:tcPr>
            <w:tcW w:w="0" w:type="pct"/>
          </w:tcPr>
          <w:p w14:paraId="056F9148" w14:textId="77777777" w:rsidR="00F7115B" w:rsidRPr="003F5C6A" w:rsidRDefault="00F7115B" w:rsidP="00F7115B">
            <w:pPr>
              <w:spacing w:after="200" w:line="276" w:lineRule="auto"/>
              <w:ind w:right="283"/>
              <w:jc w:val="both"/>
              <w:outlineLvl w:val="1"/>
              <w:rPr>
                <w:rFonts w:asciiTheme="minorHAnsi" w:hAnsiTheme="minorHAnsi"/>
                <w:color w:val="515151" w:themeColor="text1"/>
                <w:lang w:val="en-GB" w:eastAsia="de-DE"/>
              </w:rPr>
            </w:pPr>
            <w:r w:rsidRPr="003F5C6A">
              <w:rPr>
                <w:rFonts w:asciiTheme="minorHAnsi" w:hAnsiTheme="minorHAnsi"/>
                <w:color w:val="515151" w:themeColor="text1"/>
                <w:lang w:val="en-GB" w:eastAsia="de-DE"/>
              </w:rPr>
              <w:t>SDG 7– Ensure access to affordable, reliable, sustainable and modern energy for all</w:t>
            </w:r>
          </w:p>
        </w:tc>
        <w:tc>
          <w:tcPr>
            <w:tcW w:w="0" w:type="pct"/>
          </w:tcPr>
          <w:p w14:paraId="2425381F" w14:textId="77777777" w:rsidR="00F7115B" w:rsidRPr="003F5C6A" w:rsidRDefault="00F7115B" w:rsidP="00F7115B">
            <w:pPr>
              <w:spacing w:after="200" w:line="276" w:lineRule="auto"/>
              <w:ind w:left="284"/>
              <w:outlineLvl w:val="1"/>
              <w:rPr>
                <w:rFonts w:asciiTheme="minorHAnsi" w:hAnsiTheme="minorHAnsi"/>
                <w:color w:val="515151" w:themeColor="text1"/>
                <w:lang w:val="en-GB" w:eastAsia="de-DE"/>
              </w:rPr>
            </w:pPr>
            <w:r w:rsidRPr="003F5C6A">
              <w:rPr>
                <w:rFonts w:asciiTheme="minorHAnsi" w:hAnsiTheme="minorHAnsi"/>
                <w:color w:val="515151" w:themeColor="text1"/>
                <w:lang w:val="en-GB" w:eastAsia="de-DE"/>
              </w:rPr>
              <w:t xml:space="preserve">Electricity generated using landfill gas </w:t>
            </w:r>
          </w:p>
        </w:tc>
        <w:tc>
          <w:tcPr>
            <w:tcW w:w="0" w:type="pct"/>
          </w:tcPr>
          <w:p w14:paraId="42E6C33F" w14:textId="2A19EF15" w:rsidR="00F7115B" w:rsidRPr="003F5C6A" w:rsidRDefault="00F7115B" w:rsidP="00CE41E5">
            <w:pPr>
              <w:spacing w:line="276" w:lineRule="auto"/>
              <w:jc w:val="center"/>
              <w:outlineLvl w:val="1"/>
              <w:rPr>
                <w:rFonts w:asciiTheme="minorHAnsi" w:hAnsiTheme="minorHAnsi"/>
                <w:color w:val="515151" w:themeColor="text1"/>
                <w:lang w:val="en-GB" w:eastAsia="de-DE"/>
              </w:rPr>
            </w:pPr>
            <w:r w:rsidRPr="00F7115B">
              <w:rPr>
                <w:rFonts w:asciiTheme="minorHAnsi" w:hAnsiTheme="minorHAnsi"/>
                <w:color w:val="515151" w:themeColor="text1"/>
                <w:lang w:val="en-GB" w:eastAsia="de-DE"/>
              </w:rPr>
              <w:t>68,600</w:t>
            </w:r>
          </w:p>
        </w:tc>
        <w:tc>
          <w:tcPr>
            <w:tcW w:w="0" w:type="pct"/>
          </w:tcPr>
          <w:p w14:paraId="29DD1464" w14:textId="536E41D1" w:rsidR="00F7115B" w:rsidRPr="003F5C6A" w:rsidRDefault="00F7115B" w:rsidP="00CE41E5">
            <w:pPr>
              <w:spacing w:after="200" w:line="276" w:lineRule="auto"/>
              <w:jc w:val="center"/>
              <w:outlineLvl w:val="1"/>
              <w:rPr>
                <w:rFonts w:asciiTheme="minorHAnsi" w:hAnsiTheme="minorHAnsi"/>
                <w:color w:val="515151" w:themeColor="text1"/>
                <w:lang w:val="en-GB" w:eastAsia="de-DE"/>
              </w:rPr>
            </w:pPr>
            <w:r w:rsidRPr="003F5C6A">
              <w:rPr>
                <w:rFonts w:asciiTheme="minorHAnsi" w:hAnsiTheme="minorHAnsi"/>
                <w:color w:val="515151" w:themeColor="text1"/>
                <w:lang w:val="en-GB" w:eastAsia="de-DE"/>
              </w:rPr>
              <w:t>MWh/yr</w:t>
            </w:r>
            <w:r w:rsidR="00F866BA">
              <w:rPr>
                <w:rFonts w:asciiTheme="minorHAnsi" w:hAnsiTheme="minorHAnsi"/>
                <w:color w:val="515151" w:themeColor="text1"/>
                <w:lang w:val="en-GB" w:eastAsia="de-DE"/>
              </w:rPr>
              <w:t>.</w:t>
            </w:r>
          </w:p>
        </w:tc>
      </w:tr>
      <w:tr w:rsidR="00F7115B" w:rsidRPr="003F5C6A" w14:paraId="1706D7EB" w14:textId="77777777" w:rsidTr="00D36156">
        <w:tblPrEx>
          <w:tblCellMar>
            <w:top w:w="0" w:type="dxa"/>
            <w:left w:w="0" w:type="dxa"/>
          </w:tblCellMar>
          <w:tblLook w:val="04A0" w:firstRow="1" w:lastRow="0" w:firstColumn="1" w:lastColumn="0" w:noHBand="0" w:noVBand="1"/>
        </w:tblPrEx>
        <w:tc>
          <w:tcPr>
            <w:tcW w:w="0" w:type="pct"/>
          </w:tcPr>
          <w:p w14:paraId="152AB961" w14:textId="77777777" w:rsidR="00F7115B" w:rsidRPr="003F5C6A" w:rsidRDefault="00F7115B" w:rsidP="00F7115B">
            <w:pPr>
              <w:spacing w:after="200" w:line="276" w:lineRule="auto"/>
              <w:ind w:right="283"/>
              <w:outlineLvl w:val="1"/>
              <w:rPr>
                <w:rFonts w:asciiTheme="minorHAnsi" w:hAnsiTheme="minorHAnsi"/>
                <w:color w:val="515151" w:themeColor="text1"/>
                <w:lang w:val="en-GB" w:eastAsia="de-DE"/>
              </w:rPr>
            </w:pPr>
            <w:r w:rsidRPr="003F5C6A">
              <w:rPr>
                <w:rFonts w:asciiTheme="minorHAnsi" w:hAnsiTheme="minorHAnsi"/>
                <w:color w:val="515151" w:themeColor="text1"/>
                <w:lang w:val="en-GB" w:eastAsia="de-DE"/>
              </w:rPr>
              <w:t>SDG 8 – Promote sustained, inclusive and sustainable economic growth, full and productive employment and descent work for all</w:t>
            </w:r>
          </w:p>
        </w:tc>
        <w:tc>
          <w:tcPr>
            <w:tcW w:w="0" w:type="pct"/>
          </w:tcPr>
          <w:p w14:paraId="23167025" w14:textId="77777777" w:rsidR="00F7115B" w:rsidRPr="003F5C6A" w:rsidRDefault="00F7115B" w:rsidP="00F7115B">
            <w:pPr>
              <w:spacing w:after="200" w:line="276" w:lineRule="auto"/>
              <w:ind w:left="284"/>
              <w:outlineLvl w:val="1"/>
              <w:rPr>
                <w:rFonts w:asciiTheme="minorHAnsi" w:hAnsiTheme="minorHAnsi"/>
                <w:color w:val="515151" w:themeColor="text1"/>
                <w:lang w:val="en-GB" w:eastAsia="de-DE"/>
              </w:rPr>
            </w:pPr>
            <w:r w:rsidRPr="003F5C6A">
              <w:rPr>
                <w:rFonts w:asciiTheme="minorHAnsi" w:hAnsiTheme="minorHAnsi"/>
                <w:color w:val="515151" w:themeColor="text1"/>
                <w:lang w:val="en-GB" w:eastAsia="de-DE"/>
              </w:rPr>
              <w:t xml:space="preserve">Employment generated due to the project activity </w:t>
            </w:r>
          </w:p>
        </w:tc>
        <w:tc>
          <w:tcPr>
            <w:tcW w:w="0" w:type="pct"/>
          </w:tcPr>
          <w:p w14:paraId="2ED8EDDF" w14:textId="508B538E" w:rsidR="00F7115B" w:rsidRPr="003F5C6A" w:rsidRDefault="001B26AC" w:rsidP="00F866BA">
            <w:pPr>
              <w:spacing w:line="276" w:lineRule="auto"/>
              <w:outlineLvl w:val="1"/>
              <w:rPr>
                <w:rFonts w:asciiTheme="minorHAnsi" w:hAnsiTheme="minorHAnsi"/>
                <w:color w:val="515151" w:themeColor="text1"/>
                <w:lang w:val="en-GB" w:eastAsia="de-DE"/>
              </w:rPr>
            </w:pPr>
            <w:r>
              <w:rPr>
                <w:rFonts w:asciiTheme="minorHAnsi" w:hAnsiTheme="minorHAnsi"/>
                <w:color w:val="515151" w:themeColor="text1"/>
                <w:lang w:val="en-GB" w:eastAsia="de-DE"/>
              </w:rPr>
              <w:t>5</w:t>
            </w:r>
            <w:r w:rsidRPr="003F5C6A">
              <w:rPr>
                <w:rFonts w:asciiTheme="minorHAnsi" w:hAnsiTheme="minorHAnsi"/>
                <w:color w:val="515151" w:themeColor="text1"/>
                <w:lang w:val="en-GB" w:eastAsia="de-DE"/>
              </w:rPr>
              <w:t xml:space="preserve"> </w:t>
            </w:r>
            <w:r w:rsidR="00F866BA">
              <w:rPr>
                <w:rFonts w:asciiTheme="minorHAnsi" w:hAnsiTheme="minorHAnsi"/>
                <w:color w:val="515151" w:themeColor="text1"/>
                <w:lang w:val="en-GB" w:eastAsia="de-DE"/>
              </w:rPr>
              <w:t>workers employed</w:t>
            </w:r>
            <w:r w:rsidR="00F866BA" w:rsidRPr="003F5C6A">
              <w:rPr>
                <w:rFonts w:asciiTheme="minorHAnsi" w:hAnsiTheme="minorHAnsi"/>
                <w:color w:val="515151" w:themeColor="text1"/>
                <w:lang w:val="en-GB" w:eastAsia="de-DE"/>
              </w:rPr>
              <w:t xml:space="preserve"> </w:t>
            </w:r>
            <w:r w:rsidR="00F866BA">
              <w:rPr>
                <w:rFonts w:asciiTheme="minorHAnsi" w:hAnsiTheme="minorHAnsi"/>
                <w:color w:val="515151" w:themeColor="text1"/>
                <w:lang w:val="en-GB" w:eastAsia="de-DE"/>
              </w:rPr>
              <w:t xml:space="preserve">will be continued during the </w:t>
            </w:r>
            <w:r w:rsidR="00135385">
              <w:rPr>
                <w:rFonts w:asciiTheme="minorHAnsi" w:hAnsiTheme="minorHAnsi"/>
                <w:color w:val="515151" w:themeColor="text1"/>
                <w:lang w:val="en-GB" w:eastAsia="de-DE"/>
              </w:rPr>
              <w:t xml:space="preserve">monitoring </w:t>
            </w:r>
            <w:r w:rsidR="00F866BA">
              <w:rPr>
                <w:rFonts w:asciiTheme="minorHAnsi" w:hAnsiTheme="minorHAnsi"/>
                <w:color w:val="515151" w:themeColor="text1"/>
                <w:lang w:val="en-GB" w:eastAsia="de-DE"/>
              </w:rPr>
              <w:t xml:space="preserve">period </w:t>
            </w:r>
            <w:r w:rsidR="00F866BA" w:rsidRPr="003F5C6A">
              <w:rPr>
                <w:rFonts w:asciiTheme="minorHAnsi" w:hAnsiTheme="minorHAnsi"/>
                <w:color w:val="515151" w:themeColor="text1"/>
                <w:lang w:val="en-GB" w:eastAsia="de-DE"/>
              </w:rPr>
              <w:t>and a</w:t>
            </w:r>
            <w:r w:rsidR="00F866BA">
              <w:rPr>
                <w:rFonts w:asciiTheme="minorHAnsi" w:hAnsiTheme="minorHAnsi"/>
                <w:color w:val="515151" w:themeColor="text1"/>
                <w:lang w:val="en-GB" w:eastAsia="de-DE"/>
              </w:rPr>
              <w:t>t l</w:t>
            </w:r>
            <w:r w:rsidR="00F866BA" w:rsidRPr="003F5C6A">
              <w:rPr>
                <w:rFonts w:asciiTheme="minorHAnsi" w:hAnsiTheme="minorHAnsi"/>
                <w:color w:val="515151" w:themeColor="text1"/>
                <w:lang w:val="en-GB" w:eastAsia="de-DE"/>
              </w:rPr>
              <w:t xml:space="preserve">east </w:t>
            </w:r>
            <w:r w:rsidR="00F866BA">
              <w:rPr>
                <w:rFonts w:asciiTheme="minorHAnsi" w:hAnsiTheme="minorHAnsi"/>
                <w:color w:val="515151" w:themeColor="text1"/>
                <w:lang w:val="en-GB" w:eastAsia="de-DE"/>
              </w:rPr>
              <w:t>1</w:t>
            </w:r>
            <w:r w:rsidR="00F866BA" w:rsidRPr="003F5C6A">
              <w:rPr>
                <w:rFonts w:asciiTheme="minorHAnsi" w:hAnsiTheme="minorHAnsi"/>
                <w:color w:val="515151" w:themeColor="text1"/>
                <w:lang w:val="en-GB" w:eastAsia="de-DE"/>
              </w:rPr>
              <w:t xml:space="preserve"> </w:t>
            </w:r>
            <w:r w:rsidR="00F866BA">
              <w:rPr>
                <w:rFonts w:asciiTheme="minorHAnsi" w:hAnsiTheme="minorHAnsi"/>
                <w:color w:val="515151" w:themeColor="text1"/>
                <w:lang w:val="en-GB" w:eastAsia="de-DE"/>
              </w:rPr>
              <w:t>training will be conducted</w:t>
            </w:r>
          </w:p>
        </w:tc>
        <w:tc>
          <w:tcPr>
            <w:tcW w:w="0" w:type="pct"/>
          </w:tcPr>
          <w:p w14:paraId="532A40DA" w14:textId="72DAEACA" w:rsidR="00F7115B" w:rsidRPr="003F5C6A" w:rsidRDefault="00F7115B" w:rsidP="00CE41E5">
            <w:pPr>
              <w:spacing w:after="200" w:line="276" w:lineRule="auto"/>
              <w:jc w:val="center"/>
              <w:outlineLvl w:val="1"/>
              <w:rPr>
                <w:rFonts w:asciiTheme="minorHAnsi" w:hAnsiTheme="minorHAnsi"/>
                <w:color w:val="515151" w:themeColor="text1"/>
                <w:lang w:val="en-GB" w:eastAsia="de-DE"/>
              </w:rPr>
            </w:pPr>
            <w:r>
              <w:rPr>
                <w:rFonts w:asciiTheme="minorHAnsi" w:hAnsiTheme="minorHAnsi"/>
                <w:color w:val="515151" w:themeColor="text1"/>
                <w:lang w:val="en-GB" w:eastAsia="de-DE"/>
              </w:rPr>
              <w:t>N</w:t>
            </w:r>
            <w:r w:rsidR="00F866BA">
              <w:rPr>
                <w:rFonts w:asciiTheme="minorHAnsi" w:hAnsiTheme="minorHAnsi"/>
                <w:color w:val="515151" w:themeColor="text1"/>
                <w:lang w:val="en-GB" w:eastAsia="de-DE"/>
              </w:rPr>
              <w:t>umber</w:t>
            </w:r>
          </w:p>
        </w:tc>
      </w:tr>
    </w:tbl>
    <w:p w14:paraId="7256B330" w14:textId="15A2546C" w:rsidR="00310BA7" w:rsidRPr="001C30DA" w:rsidRDefault="007F21DA" w:rsidP="00B01408">
      <w:pPr>
        <w:pStyle w:val="Heading4"/>
        <w:rPr>
          <w:color w:val="515151" w:themeColor="text1"/>
        </w:rPr>
      </w:pPr>
      <w:r w:rsidRPr="001C30DA">
        <w:rPr>
          <w:color w:val="515151" w:themeColor="text1"/>
        </w:rPr>
        <w:t xml:space="preserve">SECTION A. </w:t>
      </w:r>
      <w:r w:rsidR="009823F5" w:rsidRPr="001C30DA">
        <w:rPr>
          <w:color w:val="515151" w:themeColor="text1"/>
        </w:rPr>
        <w:t>DESCRIPTION OF PROJECT</w:t>
      </w:r>
      <w:bookmarkEnd w:id="6"/>
    </w:p>
    <w:p w14:paraId="23FFDBF7" w14:textId="4DE5DC37" w:rsidR="009823F5" w:rsidRPr="001C30DA" w:rsidRDefault="007F21DA" w:rsidP="00B925F2">
      <w:pPr>
        <w:pStyle w:val="Heading5"/>
        <w:rPr>
          <w:color w:val="515151" w:themeColor="text1"/>
        </w:rPr>
      </w:pPr>
      <w:r w:rsidRPr="001C30DA">
        <w:rPr>
          <w:color w:val="515151" w:themeColor="text1"/>
        </w:rPr>
        <w:t xml:space="preserve">A.1 </w:t>
      </w:r>
      <w:r w:rsidR="009823F5" w:rsidRPr="001C30DA">
        <w:rPr>
          <w:color w:val="515151" w:themeColor="text1"/>
        </w:rPr>
        <w:t xml:space="preserve">Purpose and general description of project </w:t>
      </w:r>
    </w:p>
    <w:p w14:paraId="636EB00C" w14:textId="1FD426DC" w:rsidR="008642A7" w:rsidRPr="001C30DA" w:rsidRDefault="00FC5A9B" w:rsidP="008642A7">
      <w:pPr>
        <w:spacing w:after="0" w:line="276" w:lineRule="auto"/>
        <w:jc w:val="both"/>
        <w:rPr>
          <w:color w:val="515151" w:themeColor="text1"/>
          <w:lang w:eastAsia="de-DE"/>
        </w:rPr>
      </w:pPr>
      <w:r w:rsidRPr="001C30DA">
        <w:rPr>
          <w:color w:val="515151" w:themeColor="text1"/>
          <w:lang w:eastAsia="de-DE"/>
        </w:rPr>
        <w:t>Bursa Landfill Gas Recovery and Utilization Project (hereafter referred to as “the Project”) is being developed by “ITC</w:t>
      </w:r>
      <w:r w:rsidR="00E63217">
        <w:rPr>
          <w:color w:val="515151" w:themeColor="text1"/>
          <w:lang w:eastAsia="de-DE"/>
        </w:rPr>
        <w:t>-KA</w:t>
      </w:r>
      <w:r w:rsidRPr="001C30DA">
        <w:rPr>
          <w:color w:val="515151" w:themeColor="text1"/>
          <w:lang w:eastAsia="de-DE"/>
        </w:rPr>
        <w:t xml:space="preserve"> Enerji Üretim San. </w:t>
      </w:r>
      <w:r w:rsidR="00041A54" w:rsidRPr="001C30DA">
        <w:rPr>
          <w:color w:val="515151" w:themeColor="text1"/>
          <w:lang w:eastAsia="de-DE"/>
        </w:rPr>
        <w:t>v</w:t>
      </w:r>
      <w:r w:rsidRPr="001C30DA">
        <w:rPr>
          <w:color w:val="515151" w:themeColor="text1"/>
          <w:lang w:eastAsia="de-DE"/>
        </w:rPr>
        <w:t>e Tic. A.Ş.</w:t>
      </w:r>
      <w:r w:rsidR="00E63217">
        <w:rPr>
          <w:rStyle w:val="FootnoteReference"/>
          <w:lang w:val="en-GB"/>
        </w:rPr>
        <w:footnoteReference w:id="4"/>
      </w:r>
      <w:r w:rsidRPr="001C30DA">
        <w:rPr>
          <w:color w:val="515151" w:themeColor="text1"/>
          <w:lang w:eastAsia="de-DE"/>
        </w:rPr>
        <w:t xml:space="preserve">” (hereafter referred to as the “Project Participant”). </w:t>
      </w:r>
      <w:r w:rsidR="008642A7" w:rsidRPr="001C30DA">
        <w:rPr>
          <w:color w:val="515151" w:themeColor="text1"/>
          <w:lang w:eastAsia="de-DE"/>
        </w:rPr>
        <w:t xml:space="preserve">On 14/01/2011 Bursa Greater Municipality has transferred the right of use of the landfill area to the Project Participant. </w:t>
      </w:r>
    </w:p>
    <w:p w14:paraId="496B3DF0" w14:textId="2864AD21" w:rsidR="00FC5A9B" w:rsidRPr="001C30DA" w:rsidRDefault="00FC5A9B" w:rsidP="00B7534E">
      <w:pPr>
        <w:spacing w:after="0" w:line="276" w:lineRule="auto"/>
        <w:jc w:val="both"/>
        <w:rPr>
          <w:color w:val="515151" w:themeColor="text1"/>
          <w:lang w:eastAsia="de-DE"/>
        </w:rPr>
      </w:pPr>
    </w:p>
    <w:p w14:paraId="5BBCA056" w14:textId="51F0A7DB" w:rsidR="008642A7" w:rsidRDefault="00FC5A9B" w:rsidP="00B7534E">
      <w:pPr>
        <w:spacing w:after="0" w:line="276" w:lineRule="auto"/>
        <w:jc w:val="both"/>
        <w:rPr>
          <w:color w:val="515151" w:themeColor="text1"/>
          <w:lang w:eastAsia="de-DE"/>
        </w:rPr>
      </w:pPr>
      <w:r w:rsidRPr="001C30DA">
        <w:rPr>
          <w:color w:val="515151" w:themeColor="text1"/>
          <w:lang w:eastAsia="de-DE"/>
        </w:rPr>
        <w:lastRenderedPageBreak/>
        <w:t>The objective of the project activity is to capture and utilize the LFG (Landfill Gas) from Hamitler Landfill Area for electricity generation which will be exported to the national grid. The Hamitler Landfill Area, is located in Bursa Province, has been established as a wild landfill area in 1996 and has been operational since then accepting approximately 2</w:t>
      </w:r>
      <w:r w:rsidR="00E63217">
        <w:rPr>
          <w:color w:val="515151" w:themeColor="text1"/>
          <w:lang w:eastAsia="de-DE"/>
        </w:rPr>
        <w:t>,</w:t>
      </w:r>
      <w:r w:rsidRPr="001C30DA">
        <w:rPr>
          <w:color w:val="515151" w:themeColor="text1"/>
          <w:lang w:eastAsia="de-DE"/>
        </w:rPr>
        <w:t>000 ton/day Municipal Waste (MSW) from approximately 2.6 million inhabitants of Bursa Province.</w:t>
      </w:r>
      <w:r w:rsidR="008642A7">
        <w:rPr>
          <w:color w:val="515151" w:themeColor="text1"/>
          <w:lang w:eastAsia="de-DE"/>
        </w:rPr>
        <w:t xml:space="preserve"> The estimated average amount of MSW to be supplied to the landfill during the current crediting period will be 2</w:t>
      </w:r>
      <w:r w:rsidR="00CE41E5">
        <w:rPr>
          <w:color w:val="515151" w:themeColor="text1"/>
          <w:lang w:eastAsia="de-DE"/>
        </w:rPr>
        <w:t>,</w:t>
      </w:r>
      <w:r w:rsidR="008642A7">
        <w:rPr>
          <w:color w:val="515151" w:themeColor="text1"/>
          <w:lang w:eastAsia="de-DE"/>
        </w:rPr>
        <w:t xml:space="preserve">413 tons/day. </w:t>
      </w:r>
      <w:r w:rsidR="009A436D">
        <w:rPr>
          <w:color w:val="515151" w:themeColor="text1"/>
          <w:lang w:eastAsia="de-DE"/>
        </w:rPr>
        <w:t>I</w:t>
      </w:r>
      <w:r w:rsidRPr="001C30DA">
        <w:rPr>
          <w:color w:val="515151" w:themeColor="text1"/>
          <w:lang w:eastAsia="de-DE"/>
        </w:rPr>
        <w:t xml:space="preserve">t is estimated that a total of </w:t>
      </w:r>
      <w:r w:rsidR="008642A7">
        <w:rPr>
          <w:color w:val="515151" w:themeColor="text1"/>
          <w:lang w:eastAsia="de-DE"/>
        </w:rPr>
        <w:t xml:space="preserve">around </w:t>
      </w:r>
      <w:r w:rsidR="00EE7261">
        <w:rPr>
          <w:color w:val="515151" w:themeColor="text1"/>
          <w:lang w:eastAsia="de-DE"/>
        </w:rPr>
        <w:t>23</w:t>
      </w:r>
      <w:r w:rsidRPr="001C30DA">
        <w:rPr>
          <w:color w:val="515151" w:themeColor="text1"/>
          <w:lang w:eastAsia="de-DE"/>
        </w:rPr>
        <w:t xml:space="preserve"> million</w:t>
      </w:r>
      <w:r w:rsidR="008642A7">
        <w:rPr>
          <w:color w:val="515151" w:themeColor="text1"/>
          <w:lang w:eastAsia="de-DE"/>
        </w:rPr>
        <w:t xml:space="preserve"> tons of</w:t>
      </w:r>
      <w:r w:rsidRPr="001C30DA">
        <w:rPr>
          <w:color w:val="515151" w:themeColor="text1"/>
          <w:lang w:eastAsia="de-DE"/>
        </w:rPr>
        <w:t xml:space="preserve"> MSW has been accumulated in the landfill area</w:t>
      </w:r>
      <w:r w:rsidR="008642A7">
        <w:rPr>
          <w:color w:val="515151" w:themeColor="text1"/>
          <w:lang w:eastAsia="de-DE"/>
        </w:rPr>
        <w:t xml:space="preserve"> till the end of 202</w:t>
      </w:r>
      <w:r w:rsidR="00EE7261">
        <w:rPr>
          <w:color w:val="515151" w:themeColor="text1"/>
          <w:lang w:eastAsia="de-DE"/>
        </w:rPr>
        <w:t>9</w:t>
      </w:r>
      <w:r w:rsidRPr="001C30DA">
        <w:rPr>
          <w:color w:val="515151" w:themeColor="text1"/>
          <w:lang w:eastAsia="de-DE"/>
        </w:rPr>
        <w:t xml:space="preserve">. </w:t>
      </w:r>
    </w:p>
    <w:p w14:paraId="05E79C6A" w14:textId="77777777" w:rsidR="00FC5A9B" w:rsidRPr="001C30DA" w:rsidRDefault="00FC5A9B" w:rsidP="00B7534E">
      <w:pPr>
        <w:spacing w:after="0" w:line="276" w:lineRule="auto"/>
        <w:jc w:val="both"/>
        <w:rPr>
          <w:color w:val="515151" w:themeColor="text1"/>
          <w:lang w:eastAsia="de-DE"/>
        </w:rPr>
      </w:pPr>
    </w:p>
    <w:p w14:paraId="3944E05F" w14:textId="04207D86" w:rsidR="00FC5A9B" w:rsidRPr="001C30DA" w:rsidRDefault="00FC5A9B" w:rsidP="00B7534E">
      <w:pPr>
        <w:spacing w:after="0" w:line="276" w:lineRule="auto"/>
        <w:jc w:val="both"/>
        <w:rPr>
          <w:color w:val="515151" w:themeColor="text1"/>
          <w:lang w:eastAsia="de-DE"/>
        </w:rPr>
      </w:pPr>
      <w:r w:rsidRPr="001C30DA">
        <w:rPr>
          <w:color w:val="515151" w:themeColor="text1"/>
          <w:lang w:eastAsia="de-DE"/>
        </w:rPr>
        <w:t xml:space="preserve">The project activity involves the covering of the landfill area and installation of a gas extraction system, capturing the LFG and feeding it to gas engines for electricity generation. Any excess of LFG </w:t>
      </w:r>
      <w:r w:rsidR="00941FC3">
        <w:rPr>
          <w:color w:val="515151" w:themeColor="text1"/>
          <w:lang w:eastAsia="de-DE"/>
        </w:rPr>
        <w:t xml:space="preserve">(during emergency / non-operational phase of gas engine) </w:t>
      </w:r>
      <w:r w:rsidRPr="001C30DA">
        <w:rPr>
          <w:color w:val="515151" w:themeColor="text1"/>
          <w:lang w:eastAsia="de-DE"/>
        </w:rPr>
        <w:t xml:space="preserve">will be flared in an enclosed flare system. The total installed capacity of the </w:t>
      </w:r>
      <w:r w:rsidR="0010052B">
        <w:rPr>
          <w:color w:val="515151" w:themeColor="text1"/>
          <w:lang w:eastAsia="de-DE"/>
        </w:rPr>
        <w:t xml:space="preserve">electricity generation unit under the </w:t>
      </w:r>
      <w:r w:rsidRPr="001C30DA">
        <w:rPr>
          <w:color w:val="515151" w:themeColor="text1"/>
          <w:lang w:eastAsia="de-DE"/>
        </w:rPr>
        <w:t>project activity is 9.8 MW</w:t>
      </w:r>
      <w:r w:rsidRPr="001C30DA">
        <w:rPr>
          <w:rStyle w:val="FootnoteReference"/>
          <w:color w:val="515151" w:themeColor="text1"/>
          <w:lang w:eastAsia="de-DE"/>
        </w:rPr>
        <w:footnoteReference w:id="5"/>
      </w:r>
      <w:r w:rsidRPr="001C30DA">
        <w:rPr>
          <w:color w:val="515151" w:themeColor="text1"/>
          <w:lang w:eastAsia="de-DE"/>
        </w:rPr>
        <w:t xml:space="preserve"> with an estimated electricity generation of approximately 68.6 GWh/year</w:t>
      </w:r>
      <w:r w:rsidRPr="001C30DA">
        <w:rPr>
          <w:rStyle w:val="FootnoteReference"/>
          <w:color w:val="515151" w:themeColor="text1"/>
          <w:lang w:eastAsia="de-DE"/>
        </w:rPr>
        <w:footnoteReference w:id="6"/>
      </w:r>
      <w:r w:rsidRPr="001C30DA">
        <w:rPr>
          <w:color w:val="515151" w:themeColor="text1"/>
          <w:lang w:eastAsia="de-DE"/>
        </w:rPr>
        <w:t xml:space="preserve"> . The generated electricity will be delivered to the national grid. </w:t>
      </w:r>
    </w:p>
    <w:p w14:paraId="6A9AA180" w14:textId="77777777" w:rsidR="00FC5A9B" w:rsidRPr="001C30DA" w:rsidRDefault="00FC5A9B" w:rsidP="00B7534E">
      <w:pPr>
        <w:spacing w:after="0" w:line="276" w:lineRule="auto"/>
        <w:jc w:val="both"/>
        <w:rPr>
          <w:color w:val="515151" w:themeColor="text1"/>
          <w:lang w:eastAsia="de-DE"/>
        </w:rPr>
      </w:pPr>
    </w:p>
    <w:p w14:paraId="37BE2C64" w14:textId="77777777" w:rsidR="00FC5A9B" w:rsidRPr="001C30DA" w:rsidRDefault="00FC5A9B" w:rsidP="00B7534E">
      <w:pPr>
        <w:spacing w:after="0" w:line="276" w:lineRule="auto"/>
        <w:jc w:val="both"/>
        <w:rPr>
          <w:color w:val="515151" w:themeColor="text1"/>
          <w:lang w:eastAsia="de-DE"/>
        </w:rPr>
      </w:pPr>
      <w:r w:rsidRPr="001C30DA">
        <w:rPr>
          <w:color w:val="515151" w:themeColor="text1"/>
          <w:lang w:eastAsia="de-DE"/>
        </w:rPr>
        <w:t>In the baseline situation the LFG was released into the atmosphere without any collection, flaring or utilization. Landfill gas is one of the largest sources of methane emissions to the atmosphere and typically contains approximately 50% methane</w:t>
      </w:r>
      <w:r w:rsidRPr="001C30DA">
        <w:rPr>
          <w:rStyle w:val="FootnoteReference"/>
          <w:color w:val="515151" w:themeColor="text1"/>
          <w:lang w:eastAsia="de-DE"/>
        </w:rPr>
        <w:footnoteReference w:id="7"/>
      </w:r>
      <w:r w:rsidRPr="001C30DA">
        <w:rPr>
          <w:color w:val="515151" w:themeColor="text1"/>
          <w:lang w:eastAsia="de-DE"/>
        </w:rPr>
        <w:t xml:space="preserve">, which is a potent greenhouse gas. </w:t>
      </w:r>
    </w:p>
    <w:p w14:paraId="144D9278" w14:textId="77777777" w:rsidR="00FC5A9B" w:rsidRPr="001C30DA" w:rsidRDefault="00FC5A9B" w:rsidP="00B7534E">
      <w:pPr>
        <w:spacing w:after="0" w:line="276" w:lineRule="auto"/>
        <w:jc w:val="both"/>
        <w:rPr>
          <w:color w:val="515151" w:themeColor="text1"/>
          <w:lang w:eastAsia="de-DE"/>
        </w:rPr>
      </w:pPr>
    </w:p>
    <w:p w14:paraId="28846655" w14:textId="7A394795" w:rsidR="00FC5A9B" w:rsidRPr="001C30DA" w:rsidRDefault="00FC5A9B" w:rsidP="00B7534E">
      <w:pPr>
        <w:spacing w:after="0" w:line="276" w:lineRule="auto"/>
        <w:jc w:val="both"/>
        <w:rPr>
          <w:color w:val="515151" w:themeColor="text1"/>
          <w:lang w:eastAsia="de-DE"/>
        </w:rPr>
      </w:pPr>
      <w:r w:rsidRPr="001C30DA">
        <w:rPr>
          <w:color w:val="515151" w:themeColor="text1"/>
          <w:lang w:eastAsia="de-DE"/>
        </w:rPr>
        <w:t xml:space="preserve">The baseline scenario is the same as the existing scenario, </w:t>
      </w:r>
      <w:r w:rsidR="00050E14" w:rsidRPr="001C30DA">
        <w:rPr>
          <w:color w:val="515151" w:themeColor="text1"/>
          <w:lang w:eastAsia="de-DE"/>
        </w:rPr>
        <w:t>in which</w:t>
      </w:r>
      <w:r w:rsidRPr="001C30DA">
        <w:rPr>
          <w:color w:val="515151" w:themeColor="text1"/>
          <w:lang w:eastAsia="de-DE"/>
        </w:rPr>
        <w:t xml:space="preserve"> the municipal waste is deposited and left for decay at the landfill site, leading to generate and release of large amounts of landfill gas. Landfill gas is one of the largest sources of methane emissions to the atmosphere and typically contains 50</w:t>
      </w:r>
      <w:r w:rsidR="00050E14" w:rsidRPr="001C30DA">
        <w:rPr>
          <w:color w:val="515151" w:themeColor="text1"/>
          <w:lang w:eastAsia="de-DE"/>
        </w:rPr>
        <w:t>%</w:t>
      </w:r>
      <w:r w:rsidRPr="001C30DA">
        <w:rPr>
          <w:color w:val="515151" w:themeColor="text1"/>
          <w:lang w:eastAsia="de-DE"/>
        </w:rPr>
        <w:t xml:space="preserve"> methane, a potent greenhouse gas. GHG emission reductions will be achieved by two means. </w:t>
      </w:r>
    </w:p>
    <w:p w14:paraId="64FAA68E" w14:textId="44FCC0E8" w:rsidR="00FC5A9B" w:rsidRPr="001C30DA" w:rsidRDefault="00FC5A9B" w:rsidP="00B46322">
      <w:pPr>
        <w:pStyle w:val="ListParagraph"/>
        <w:numPr>
          <w:ilvl w:val="0"/>
          <w:numId w:val="45"/>
        </w:numPr>
        <w:spacing w:after="0" w:line="276" w:lineRule="auto"/>
        <w:jc w:val="both"/>
        <w:rPr>
          <w:color w:val="515151" w:themeColor="text1"/>
          <w:lang w:eastAsia="de-DE"/>
        </w:rPr>
      </w:pPr>
      <w:r w:rsidRPr="001C30DA">
        <w:rPr>
          <w:color w:val="515151" w:themeColor="text1"/>
          <w:lang w:eastAsia="de-DE"/>
        </w:rPr>
        <w:t xml:space="preserve">By collection and destruction of methane by power generation, and; </w:t>
      </w:r>
    </w:p>
    <w:p w14:paraId="381C6AC0" w14:textId="7CFEEDF4" w:rsidR="00FC5A9B" w:rsidRPr="001C30DA" w:rsidRDefault="00FC5A9B" w:rsidP="00B46322">
      <w:pPr>
        <w:pStyle w:val="ListParagraph"/>
        <w:numPr>
          <w:ilvl w:val="0"/>
          <w:numId w:val="45"/>
        </w:numPr>
        <w:spacing w:after="0" w:line="276" w:lineRule="auto"/>
        <w:jc w:val="both"/>
        <w:rPr>
          <w:color w:val="515151" w:themeColor="text1"/>
          <w:lang w:eastAsia="de-DE"/>
        </w:rPr>
      </w:pPr>
      <w:r w:rsidRPr="001C30DA">
        <w:rPr>
          <w:color w:val="515151" w:themeColor="text1"/>
          <w:lang w:eastAsia="de-DE"/>
        </w:rPr>
        <w:t xml:space="preserve">Displacing an equal amount of electricity generated by power plants connected to the electricity system. </w:t>
      </w:r>
    </w:p>
    <w:p w14:paraId="4602E8CD" w14:textId="77777777" w:rsidR="00FC5A9B" w:rsidRPr="001C30DA" w:rsidRDefault="00FC5A9B" w:rsidP="00B7534E">
      <w:pPr>
        <w:spacing w:after="0" w:line="276" w:lineRule="auto"/>
        <w:jc w:val="both"/>
        <w:rPr>
          <w:color w:val="515151" w:themeColor="text1"/>
          <w:lang w:eastAsia="de-DE"/>
        </w:rPr>
      </w:pPr>
    </w:p>
    <w:p w14:paraId="26FA59A8" w14:textId="0B9A71AF" w:rsidR="00FC5A9B" w:rsidRPr="001C30DA" w:rsidRDefault="00FC5A9B" w:rsidP="00ED06C6">
      <w:pPr>
        <w:spacing w:after="0" w:line="276" w:lineRule="auto"/>
        <w:jc w:val="both"/>
        <w:rPr>
          <w:color w:val="515151" w:themeColor="text1"/>
          <w:lang w:eastAsia="de-DE"/>
        </w:rPr>
      </w:pPr>
      <w:r w:rsidRPr="001C30DA">
        <w:rPr>
          <w:color w:val="515151" w:themeColor="text1"/>
          <w:lang w:eastAsia="de-DE"/>
        </w:rPr>
        <w:t xml:space="preserve">The total estimated GHG emission reductions of the </w:t>
      </w:r>
      <w:r w:rsidR="006E14EB">
        <w:rPr>
          <w:color w:val="515151" w:themeColor="text1"/>
          <w:lang w:eastAsia="de-DE"/>
        </w:rPr>
        <w:t>project activity</w:t>
      </w:r>
      <w:r w:rsidRPr="001C30DA">
        <w:rPr>
          <w:color w:val="515151" w:themeColor="text1"/>
          <w:lang w:eastAsia="de-DE"/>
        </w:rPr>
        <w:t xml:space="preserve"> for the second crediting period </w:t>
      </w:r>
      <w:r w:rsidR="00050E14" w:rsidRPr="001C30DA">
        <w:rPr>
          <w:color w:val="515151" w:themeColor="text1"/>
          <w:lang w:eastAsia="de-DE"/>
        </w:rPr>
        <w:t>are</w:t>
      </w:r>
      <w:r w:rsidRPr="001C30DA">
        <w:rPr>
          <w:color w:val="515151" w:themeColor="text1"/>
          <w:lang w:eastAsia="de-DE"/>
        </w:rPr>
        <w:t xml:space="preserve"> </w:t>
      </w:r>
      <w:r w:rsidR="00050E14">
        <w:rPr>
          <w:color w:val="515151" w:themeColor="text1"/>
          <w:lang w:eastAsia="de-DE"/>
        </w:rPr>
        <w:t>1,884,504</w:t>
      </w:r>
      <w:r w:rsidR="00F07B1D">
        <w:rPr>
          <w:color w:val="515151" w:themeColor="text1"/>
          <w:lang w:eastAsia="de-DE"/>
        </w:rPr>
        <w:t xml:space="preserve"> </w:t>
      </w:r>
      <w:r w:rsidR="0033562F" w:rsidRPr="00E63217">
        <w:rPr>
          <w:color w:val="515151" w:themeColor="text1"/>
          <w:lang w:eastAsia="de-DE"/>
        </w:rPr>
        <w:t>tCO</w:t>
      </w:r>
      <w:r w:rsidR="0033562F" w:rsidRPr="00E63217">
        <w:rPr>
          <w:color w:val="515151" w:themeColor="text1"/>
          <w:vertAlign w:val="subscript"/>
          <w:lang w:eastAsia="de-DE"/>
        </w:rPr>
        <w:t>2</w:t>
      </w:r>
      <w:r w:rsidR="0033562F" w:rsidRPr="00E63217">
        <w:rPr>
          <w:color w:val="515151" w:themeColor="text1"/>
          <w:lang w:eastAsia="de-DE"/>
        </w:rPr>
        <w:t>e</w:t>
      </w:r>
      <w:r w:rsidRPr="00E63217">
        <w:rPr>
          <w:color w:val="515151" w:themeColor="text1"/>
          <w:lang w:eastAsia="de-DE"/>
        </w:rPr>
        <w:t xml:space="preserve">. </w:t>
      </w:r>
    </w:p>
    <w:p w14:paraId="36A1DA69" w14:textId="064C2886" w:rsidR="00FC5A9B" w:rsidRPr="001C30DA" w:rsidRDefault="00FC5A9B" w:rsidP="00B7534E">
      <w:pPr>
        <w:spacing w:after="0" w:line="276" w:lineRule="auto"/>
        <w:jc w:val="both"/>
        <w:rPr>
          <w:color w:val="515151" w:themeColor="text1"/>
          <w:lang w:eastAsia="de-DE"/>
        </w:rPr>
      </w:pPr>
    </w:p>
    <w:p w14:paraId="62CA57D7" w14:textId="0A854B2E" w:rsidR="00FC5A9B" w:rsidRPr="001C30DA" w:rsidRDefault="00FC5A9B" w:rsidP="00B7534E">
      <w:pPr>
        <w:spacing w:after="0" w:line="276" w:lineRule="auto"/>
        <w:jc w:val="both"/>
        <w:rPr>
          <w:b/>
          <w:bCs/>
          <w:color w:val="515151" w:themeColor="text1"/>
          <w:lang w:eastAsia="de-DE"/>
        </w:rPr>
      </w:pPr>
      <w:r w:rsidRPr="001C30DA">
        <w:rPr>
          <w:b/>
          <w:bCs/>
          <w:color w:val="515151" w:themeColor="text1"/>
          <w:lang w:eastAsia="de-DE"/>
        </w:rPr>
        <w:t>Prior Consideration of GS VERs:</w:t>
      </w:r>
    </w:p>
    <w:p w14:paraId="4B0F509C" w14:textId="7A44B88C" w:rsidR="00FC5A9B" w:rsidRPr="001C30DA" w:rsidRDefault="00FC5A9B" w:rsidP="00B7534E">
      <w:pPr>
        <w:spacing w:after="0" w:line="276" w:lineRule="auto"/>
        <w:jc w:val="both"/>
        <w:rPr>
          <w:color w:val="515151" w:themeColor="text1"/>
          <w:lang w:eastAsia="de-DE"/>
        </w:rPr>
      </w:pPr>
      <w:r w:rsidRPr="001C30DA">
        <w:rPr>
          <w:color w:val="515151" w:themeColor="text1"/>
          <w:lang w:eastAsia="de-DE"/>
        </w:rPr>
        <w:t>The important milestones of the project activity addressing the prior consideration are presented as follows:</w:t>
      </w:r>
    </w:p>
    <w:tbl>
      <w:tblPr>
        <w:tblStyle w:val="TableGrid"/>
        <w:tblW w:w="0" w:type="auto"/>
        <w:tblLook w:val="04A0" w:firstRow="1" w:lastRow="0" w:firstColumn="1" w:lastColumn="0" w:noHBand="0" w:noVBand="1"/>
      </w:tblPr>
      <w:tblGrid>
        <w:gridCol w:w="2263"/>
        <w:gridCol w:w="7359"/>
      </w:tblGrid>
      <w:tr w:rsidR="001C30DA" w:rsidRPr="001C30DA" w14:paraId="1B6420CB" w14:textId="77777777" w:rsidTr="00D36156">
        <w:tc>
          <w:tcPr>
            <w:tcW w:w="2263" w:type="dxa"/>
            <w:shd w:val="clear" w:color="auto" w:fill="E6E5E5" w:themeFill="background2"/>
          </w:tcPr>
          <w:p w14:paraId="19266152" w14:textId="0EEC0EE4" w:rsidR="00FC5A9B" w:rsidRPr="001C30DA" w:rsidRDefault="00FC5A9B" w:rsidP="00B7534E">
            <w:pPr>
              <w:spacing w:line="276" w:lineRule="auto"/>
              <w:jc w:val="both"/>
              <w:rPr>
                <w:b/>
                <w:bCs/>
                <w:color w:val="515151" w:themeColor="text1"/>
                <w:lang w:eastAsia="de-DE"/>
              </w:rPr>
            </w:pPr>
            <w:r w:rsidRPr="001C30DA">
              <w:rPr>
                <w:b/>
                <w:bCs/>
                <w:color w:val="515151" w:themeColor="text1"/>
                <w:lang w:eastAsia="de-DE"/>
              </w:rPr>
              <w:lastRenderedPageBreak/>
              <w:t xml:space="preserve">Date </w:t>
            </w:r>
          </w:p>
        </w:tc>
        <w:tc>
          <w:tcPr>
            <w:tcW w:w="7359" w:type="dxa"/>
            <w:shd w:val="clear" w:color="auto" w:fill="E6E5E5" w:themeFill="background2"/>
          </w:tcPr>
          <w:p w14:paraId="70703312" w14:textId="11040098" w:rsidR="00FC5A9B" w:rsidRPr="001C30DA" w:rsidRDefault="00FC5A9B" w:rsidP="00B7534E">
            <w:pPr>
              <w:spacing w:line="276" w:lineRule="auto"/>
              <w:jc w:val="both"/>
              <w:rPr>
                <w:b/>
                <w:bCs/>
                <w:color w:val="515151" w:themeColor="text1"/>
                <w:lang w:eastAsia="de-DE"/>
              </w:rPr>
            </w:pPr>
            <w:r w:rsidRPr="001C30DA">
              <w:rPr>
                <w:b/>
                <w:bCs/>
                <w:color w:val="515151" w:themeColor="text1"/>
                <w:lang w:eastAsia="de-DE"/>
              </w:rPr>
              <w:t xml:space="preserve">Event </w:t>
            </w:r>
          </w:p>
        </w:tc>
      </w:tr>
      <w:tr w:rsidR="001C30DA" w:rsidRPr="001C30DA" w14:paraId="3E214CB9" w14:textId="77777777" w:rsidTr="00D36156">
        <w:tc>
          <w:tcPr>
            <w:tcW w:w="2263" w:type="dxa"/>
          </w:tcPr>
          <w:p w14:paraId="6B4ACAE9" w14:textId="4AB0146E" w:rsidR="00FC5A9B" w:rsidRPr="001C30DA" w:rsidRDefault="00FC5A9B" w:rsidP="00B7534E">
            <w:pPr>
              <w:spacing w:line="276" w:lineRule="auto"/>
              <w:jc w:val="both"/>
              <w:rPr>
                <w:color w:val="515151" w:themeColor="text1"/>
                <w:lang w:eastAsia="de-DE"/>
              </w:rPr>
            </w:pPr>
            <w:r w:rsidRPr="001C30DA">
              <w:rPr>
                <w:color w:val="515151" w:themeColor="text1"/>
                <w:lang w:eastAsia="de-DE"/>
              </w:rPr>
              <w:t>10</w:t>
            </w:r>
            <w:r w:rsidR="00BA21A9" w:rsidRPr="001C30DA">
              <w:rPr>
                <w:color w:val="515151" w:themeColor="text1"/>
                <w:lang w:eastAsia="de-DE"/>
              </w:rPr>
              <w:t>/</w:t>
            </w:r>
            <w:r w:rsidRPr="001C30DA">
              <w:rPr>
                <w:color w:val="515151" w:themeColor="text1"/>
                <w:lang w:eastAsia="de-DE"/>
              </w:rPr>
              <w:t>12</w:t>
            </w:r>
            <w:r w:rsidR="00BA21A9" w:rsidRPr="001C30DA">
              <w:rPr>
                <w:color w:val="515151" w:themeColor="text1"/>
                <w:lang w:eastAsia="de-DE"/>
              </w:rPr>
              <w:t>/</w:t>
            </w:r>
            <w:r w:rsidRPr="001C30DA">
              <w:rPr>
                <w:color w:val="515151" w:themeColor="text1"/>
                <w:lang w:eastAsia="de-DE"/>
              </w:rPr>
              <w:t xml:space="preserve">2010 </w:t>
            </w:r>
          </w:p>
        </w:tc>
        <w:tc>
          <w:tcPr>
            <w:tcW w:w="7359" w:type="dxa"/>
          </w:tcPr>
          <w:p w14:paraId="2F572B35" w14:textId="0E9ACA30" w:rsidR="00FC5A9B" w:rsidRPr="001C30DA" w:rsidRDefault="00FC5A9B" w:rsidP="00B7534E">
            <w:pPr>
              <w:spacing w:line="276" w:lineRule="auto"/>
              <w:jc w:val="both"/>
              <w:rPr>
                <w:color w:val="515151" w:themeColor="text1"/>
                <w:lang w:eastAsia="de-DE"/>
              </w:rPr>
            </w:pPr>
            <w:r w:rsidRPr="001C30DA">
              <w:rPr>
                <w:color w:val="515151" w:themeColor="text1"/>
                <w:lang w:eastAsia="de-DE"/>
              </w:rPr>
              <w:t xml:space="preserve">Board Decision on GS VERs </w:t>
            </w:r>
          </w:p>
        </w:tc>
      </w:tr>
      <w:tr w:rsidR="001C30DA" w:rsidRPr="001C30DA" w14:paraId="2CA43E96" w14:textId="77777777" w:rsidTr="00D36156">
        <w:tc>
          <w:tcPr>
            <w:tcW w:w="2263" w:type="dxa"/>
          </w:tcPr>
          <w:p w14:paraId="1E891F17" w14:textId="2C95208D" w:rsidR="00FC5A9B" w:rsidRPr="001C30DA" w:rsidRDefault="00FC5A9B" w:rsidP="00B7534E">
            <w:pPr>
              <w:spacing w:line="276" w:lineRule="auto"/>
              <w:jc w:val="both"/>
              <w:rPr>
                <w:color w:val="515151" w:themeColor="text1"/>
                <w:lang w:eastAsia="de-DE"/>
              </w:rPr>
            </w:pPr>
            <w:r w:rsidRPr="001C30DA">
              <w:rPr>
                <w:color w:val="515151" w:themeColor="text1"/>
                <w:lang w:eastAsia="de-DE"/>
              </w:rPr>
              <w:t>14</w:t>
            </w:r>
            <w:r w:rsidR="00BA21A9" w:rsidRPr="001C30DA">
              <w:rPr>
                <w:color w:val="515151" w:themeColor="text1"/>
                <w:lang w:eastAsia="de-DE"/>
              </w:rPr>
              <w:t>/</w:t>
            </w:r>
            <w:r w:rsidRPr="001C30DA">
              <w:rPr>
                <w:color w:val="515151" w:themeColor="text1"/>
                <w:lang w:eastAsia="de-DE"/>
              </w:rPr>
              <w:t>01</w:t>
            </w:r>
            <w:r w:rsidR="00BA21A9" w:rsidRPr="001C30DA">
              <w:rPr>
                <w:color w:val="515151" w:themeColor="text1"/>
                <w:lang w:eastAsia="de-DE"/>
              </w:rPr>
              <w:t>/</w:t>
            </w:r>
            <w:r w:rsidRPr="001C30DA">
              <w:rPr>
                <w:color w:val="515151" w:themeColor="text1"/>
                <w:lang w:eastAsia="de-DE"/>
              </w:rPr>
              <w:t xml:space="preserve">2011 </w:t>
            </w:r>
          </w:p>
        </w:tc>
        <w:tc>
          <w:tcPr>
            <w:tcW w:w="7359" w:type="dxa"/>
          </w:tcPr>
          <w:p w14:paraId="0D7A6C95" w14:textId="5BA41CE4" w:rsidR="00FC5A9B" w:rsidRPr="001C30DA" w:rsidRDefault="00FC5A9B" w:rsidP="00B7534E">
            <w:pPr>
              <w:spacing w:line="276" w:lineRule="auto"/>
              <w:jc w:val="both"/>
              <w:rPr>
                <w:color w:val="515151" w:themeColor="text1"/>
                <w:lang w:eastAsia="de-DE"/>
              </w:rPr>
            </w:pPr>
            <w:r w:rsidRPr="001C30DA">
              <w:rPr>
                <w:color w:val="515151" w:themeColor="text1"/>
                <w:lang w:eastAsia="de-DE"/>
              </w:rPr>
              <w:t xml:space="preserve">Transfer of Landfill to the PP </w:t>
            </w:r>
          </w:p>
        </w:tc>
      </w:tr>
      <w:tr w:rsidR="001C30DA" w:rsidRPr="001C30DA" w14:paraId="29FBA80B" w14:textId="77777777" w:rsidTr="00D36156">
        <w:tc>
          <w:tcPr>
            <w:tcW w:w="2263" w:type="dxa"/>
          </w:tcPr>
          <w:p w14:paraId="3401CBA5" w14:textId="7CBB4B93" w:rsidR="00FC5A9B" w:rsidRPr="001C30DA" w:rsidRDefault="00FC5A9B" w:rsidP="00B7534E">
            <w:pPr>
              <w:spacing w:line="276" w:lineRule="auto"/>
              <w:jc w:val="both"/>
              <w:rPr>
                <w:color w:val="515151" w:themeColor="text1"/>
                <w:lang w:eastAsia="de-DE"/>
              </w:rPr>
            </w:pPr>
            <w:r w:rsidRPr="001C30DA">
              <w:rPr>
                <w:color w:val="515151" w:themeColor="text1"/>
                <w:lang w:eastAsia="de-DE"/>
              </w:rPr>
              <w:t>21</w:t>
            </w:r>
            <w:r w:rsidR="00BA21A9" w:rsidRPr="001C30DA">
              <w:rPr>
                <w:color w:val="515151" w:themeColor="text1"/>
                <w:lang w:eastAsia="de-DE"/>
              </w:rPr>
              <w:t>/</w:t>
            </w:r>
            <w:r w:rsidRPr="001C30DA">
              <w:rPr>
                <w:color w:val="515151" w:themeColor="text1"/>
                <w:lang w:eastAsia="de-DE"/>
              </w:rPr>
              <w:t>04</w:t>
            </w:r>
            <w:r w:rsidR="00BA21A9" w:rsidRPr="001C30DA">
              <w:rPr>
                <w:color w:val="515151" w:themeColor="text1"/>
                <w:lang w:eastAsia="de-DE"/>
              </w:rPr>
              <w:t>/</w:t>
            </w:r>
            <w:r w:rsidRPr="001C30DA">
              <w:rPr>
                <w:color w:val="515151" w:themeColor="text1"/>
                <w:lang w:eastAsia="de-DE"/>
              </w:rPr>
              <w:t xml:space="preserve">2011 </w:t>
            </w:r>
          </w:p>
        </w:tc>
        <w:tc>
          <w:tcPr>
            <w:tcW w:w="7359" w:type="dxa"/>
          </w:tcPr>
          <w:p w14:paraId="43EE59E6" w14:textId="710EBC41" w:rsidR="00FC5A9B" w:rsidRPr="001C30DA" w:rsidRDefault="00FC5A9B" w:rsidP="00B7534E">
            <w:pPr>
              <w:spacing w:line="276" w:lineRule="auto"/>
              <w:jc w:val="both"/>
              <w:rPr>
                <w:color w:val="515151" w:themeColor="text1"/>
                <w:lang w:eastAsia="de-DE"/>
              </w:rPr>
            </w:pPr>
            <w:r w:rsidRPr="001C30DA">
              <w:rPr>
                <w:color w:val="515151" w:themeColor="text1"/>
                <w:lang w:eastAsia="de-DE"/>
              </w:rPr>
              <w:t xml:space="preserve">LSC meeting </w:t>
            </w:r>
          </w:p>
        </w:tc>
      </w:tr>
      <w:tr w:rsidR="00956372" w:rsidRPr="001C30DA" w14:paraId="6BE44808" w14:textId="77777777" w:rsidTr="00D36156">
        <w:tc>
          <w:tcPr>
            <w:tcW w:w="2263" w:type="dxa"/>
          </w:tcPr>
          <w:p w14:paraId="366A7F85" w14:textId="6D5531E8" w:rsidR="00FC5A9B" w:rsidRPr="001C30DA" w:rsidRDefault="00FC5A9B" w:rsidP="00B7534E">
            <w:pPr>
              <w:spacing w:line="276" w:lineRule="auto"/>
              <w:jc w:val="both"/>
              <w:rPr>
                <w:color w:val="515151" w:themeColor="text1"/>
                <w:lang w:eastAsia="de-DE"/>
              </w:rPr>
            </w:pPr>
            <w:r w:rsidRPr="001C30DA">
              <w:rPr>
                <w:color w:val="515151" w:themeColor="text1"/>
                <w:lang w:eastAsia="de-DE"/>
              </w:rPr>
              <w:t>20</w:t>
            </w:r>
            <w:r w:rsidR="00BA21A9" w:rsidRPr="001C30DA">
              <w:rPr>
                <w:color w:val="515151" w:themeColor="text1"/>
                <w:lang w:eastAsia="de-DE"/>
              </w:rPr>
              <w:t>/</w:t>
            </w:r>
            <w:r w:rsidRPr="001C30DA">
              <w:rPr>
                <w:color w:val="515151" w:themeColor="text1"/>
                <w:lang w:eastAsia="de-DE"/>
              </w:rPr>
              <w:t>06</w:t>
            </w:r>
            <w:r w:rsidR="00BA21A9" w:rsidRPr="001C30DA">
              <w:rPr>
                <w:color w:val="515151" w:themeColor="text1"/>
                <w:lang w:eastAsia="de-DE"/>
              </w:rPr>
              <w:t>/</w:t>
            </w:r>
            <w:r w:rsidRPr="001C30DA">
              <w:rPr>
                <w:color w:val="515151" w:themeColor="text1"/>
                <w:lang w:eastAsia="de-DE"/>
              </w:rPr>
              <w:t xml:space="preserve">2011 </w:t>
            </w:r>
          </w:p>
        </w:tc>
        <w:tc>
          <w:tcPr>
            <w:tcW w:w="7359" w:type="dxa"/>
          </w:tcPr>
          <w:p w14:paraId="2EAADCC5" w14:textId="3770BB93" w:rsidR="00FC5A9B" w:rsidRPr="001C30DA" w:rsidRDefault="00FC5A9B" w:rsidP="00B7534E">
            <w:pPr>
              <w:spacing w:line="276" w:lineRule="auto"/>
              <w:jc w:val="both"/>
              <w:rPr>
                <w:color w:val="515151" w:themeColor="text1"/>
                <w:lang w:eastAsia="de-DE"/>
              </w:rPr>
            </w:pPr>
            <w:r w:rsidRPr="001C30DA">
              <w:rPr>
                <w:color w:val="515151" w:themeColor="text1"/>
                <w:lang w:eastAsia="de-DE"/>
              </w:rPr>
              <w:t xml:space="preserve">Start of construction </w:t>
            </w:r>
          </w:p>
        </w:tc>
      </w:tr>
      <w:tr w:rsidR="0010052B" w:rsidRPr="001C30DA" w14:paraId="0C236C07" w14:textId="77777777" w:rsidTr="00D36156">
        <w:tc>
          <w:tcPr>
            <w:tcW w:w="2263" w:type="dxa"/>
          </w:tcPr>
          <w:p w14:paraId="7205C56C" w14:textId="2B0646BA" w:rsidR="0010052B" w:rsidRPr="001C30DA" w:rsidRDefault="0010052B" w:rsidP="00B7534E">
            <w:pPr>
              <w:spacing w:line="276" w:lineRule="auto"/>
              <w:jc w:val="both"/>
              <w:rPr>
                <w:color w:val="515151" w:themeColor="text1"/>
                <w:lang w:eastAsia="de-DE"/>
              </w:rPr>
            </w:pPr>
            <w:r w:rsidRPr="0010052B">
              <w:rPr>
                <w:color w:val="515151" w:themeColor="text1"/>
                <w:lang w:eastAsia="de-DE"/>
              </w:rPr>
              <w:t>19/05/2012</w:t>
            </w:r>
          </w:p>
        </w:tc>
        <w:tc>
          <w:tcPr>
            <w:tcW w:w="7359" w:type="dxa"/>
          </w:tcPr>
          <w:p w14:paraId="6273B63F" w14:textId="40A590E1" w:rsidR="0010052B" w:rsidRPr="001C30DA" w:rsidRDefault="0010052B" w:rsidP="0010052B">
            <w:pPr>
              <w:spacing w:line="276" w:lineRule="auto"/>
              <w:jc w:val="both"/>
              <w:rPr>
                <w:color w:val="515151" w:themeColor="text1"/>
                <w:lang w:eastAsia="de-DE"/>
              </w:rPr>
            </w:pPr>
            <w:r>
              <w:rPr>
                <w:color w:val="515151" w:themeColor="text1"/>
                <w:lang w:eastAsia="de-DE"/>
              </w:rPr>
              <w:t xml:space="preserve">Commissioning of </w:t>
            </w:r>
            <w:r w:rsidRPr="0010052B">
              <w:rPr>
                <w:color w:val="515151" w:themeColor="text1"/>
                <w:lang w:eastAsia="de-DE"/>
              </w:rPr>
              <w:t>five power generation units</w:t>
            </w:r>
            <w:r>
              <w:rPr>
                <w:color w:val="515151" w:themeColor="text1"/>
                <w:lang w:eastAsia="de-DE"/>
              </w:rPr>
              <w:t xml:space="preserve"> (</w:t>
            </w:r>
            <w:r w:rsidRPr="0010052B">
              <w:rPr>
                <w:color w:val="515151" w:themeColor="text1"/>
                <w:lang w:eastAsia="de-DE"/>
              </w:rPr>
              <w:t>confirmed through the</w:t>
            </w:r>
            <w:r>
              <w:rPr>
                <w:color w:val="515151" w:themeColor="text1"/>
                <w:lang w:eastAsia="de-DE"/>
              </w:rPr>
              <w:t xml:space="preserve"> </w:t>
            </w:r>
            <w:r w:rsidRPr="0010052B">
              <w:rPr>
                <w:color w:val="515151" w:themeColor="text1"/>
                <w:lang w:eastAsia="de-DE"/>
              </w:rPr>
              <w:t>Temporary Acceptance Protocol</w:t>
            </w:r>
            <w:r>
              <w:rPr>
                <w:color w:val="515151" w:themeColor="text1"/>
                <w:lang w:eastAsia="de-DE"/>
              </w:rPr>
              <w:t xml:space="preserve">) </w:t>
            </w:r>
          </w:p>
        </w:tc>
      </w:tr>
      <w:tr w:rsidR="0010052B" w:rsidRPr="001C30DA" w14:paraId="02F0AA4D" w14:textId="77777777" w:rsidTr="00D36156">
        <w:tc>
          <w:tcPr>
            <w:tcW w:w="2263" w:type="dxa"/>
          </w:tcPr>
          <w:p w14:paraId="0253C439" w14:textId="591DCF87" w:rsidR="0010052B" w:rsidRPr="001C30DA" w:rsidRDefault="005C1AA5" w:rsidP="0010052B">
            <w:pPr>
              <w:spacing w:line="276" w:lineRule="auto"/>
              <w:jc w:val="both"/>
              <w:rPr>
                <w:color w:val="515151" w:themeColor="text1"/>
                <w:lang w:eastAsia="de-DE"/>
              </w:rPr>
            </w:pPr>
            <w:r w:rsidRPr="005C1AA5">
              <w:rPr>
                <w:color w:val="515151" w:themeColor="text1"/>
                <w:lang w:eastAsia="de-DE"/>
              </w:rPr>
              <w:t>27/07/2012</w:t>
            </w:r>
          </w:p>
        </w:tc>
        <w:tc>
          <w:tcPr>
            <w:tcW w:w="7359" w:type="dxa"/>
          </w:tcPr>
          <w:p w14:paraId="629B82AA" w14:textId="3ECAE20C" w:rsidR="0010052B" w:rsidRPr="001C30DA" w:rsidRDefault="0010052B" w:rsidP="0010052B">
            <w:pPr>
              <w:spacing w:line="276" w:lineRule="auto"/>
              <w:jc w:val="both"/>
              <w:rPr>
                <w:color w:val="515151" w:themeColor="text1"/>
                <w:lang w:eastAsia="de-DE"/>
              </w:rPr>
            </w:pPr>
            <w:r>
              <w:rPr>
                <w:color w:val="515151" w:themeColor="text1"/>
                <w:lang w:eastAsia="de-DE"/>
              </w:rPr>
              <w:t xml:space="preserve">Commissioning of </w:t>
            </w:r>
            <w:r w:rsidR="00B03534">
              <w:rPr>
                <w:color w:val="515151" w:themeColor="text1"/>
                <w:lang w:eastAsia="de-DE"/>
              </w:rPr>
              <w:t>one</w:t>
            </w:r>
            <w:r w:rsidRPr="0010052B">
              <w:rPr>
                <w:color w:val="515151" w:themeColor="text1"/>
                <w:lang w:eastAsia="de-DE"/>
              </w:rPr>
              <w:t xml:space="preserve"> power generation units</w:t>
            </w:r>
            <w:r>
              <w:rPr>
                <w:color w:val="515151" w:themeColor="text1"/>
                <w:lang w:eastAsia="de-DE"/>
              </w:rPr>
              <w:t xml:space="preserve"> (</w:t>
            </w:r>
            <w:r w:rsidRPr="0010052B">
              <w:rPr>
                <w:color w:val="515151" w:themeColor="text1"/>
                <w:lang w:eastAsia="de-DE"/>
              </w:rPr>
              <w:t>confirmed through the</w:t>
            </w:r>
            <w:r>
              <w:rPr>
                <w:color w:val="515151" w:themeColor="text1"/>
                <w:lang w:eastAsia="de-DE"/>
              </w:rPr>
              <w:t xml:space="preserve"> </w:t>
            </w:r>
            <w:r w:rsidRPr="0010052B">
              <w:rPr>
                <w:color w:val="515151" w:themeColor="text1"/>
                <w:lang w:eastAsia="de-DE"/>
              </w:rPr>
              <w:t>Temporary Acceptance Protocol</w:t>
            </w:r>
            <w:r>
              <w:rPr>
                <w:color w:val="515151" w:themeColor="text1"/>
                <w:lang w:eastAsia="de-DE"/>
              </w:rPr>
              <w:t xml:space="preserve">) </w:t>
            </w:r>
          </w:p>
        </w:tc>
      </w:tr>
      <w:tr w:rsidR="0010052B" w:rsidRPr="001C30DA" w14:paraId="603B9113" w14:textId="77777777" w:rsidTr="00D36156">
        <w:tc>
          <w:tcPr>
            <w:tcW w:w="2263" w:type="dxa"/>
          </w:tcPr>
          <w:p w14:paraId="0F76035B" w14:textId="5D06BFD4" w:rsidR="0010052B" w:rsidRPr="001C30DA" w:rsidRDefault="005C1AA5" w:rsidP="0010052B">
            <w:pPr>
              <w:spacing w:line="276" w:lineRule="auto"/>
              <w:jc w:val="both"/>
              <w:rPr>
                <w:color w:val="515151" w:themeColor="text1"/>
                <w:lang w:eastAsia="de-DE"/>
              </w:rPr>
            </w:pPr>
            <w:r w:rsidRPr="005C1AA5">
              <w:rPr>
                <w:color w:val="515151" w:themeColor="text1"/>
                <w:lang w:eastAsia="de-DE"/>
              </w:rPr>
              <w:t>07/09/2012</w:t>
            </w:r>
          </w:p>
        </w:tc>
        <w:tc>
          <w:tcPr>
            <w:tcW w:w="7359" w:type="dxa"/>
          </w:tcPr>
          <w:p w14:paraId="3D6B80DE" w14:textId="084EAB99" w:rsidR="0010052B" w:rsidRPr="001C30DA" w:rsidRDefault="0010052B" w:rsidP="0010052B">
            <w:pPr>
              <w:spacing w:line="276" w:lineRule="auto"/>
              <w:jc w:val="both"/>
              <w:rPr>
                <w:color w:val="515151" w:themeColor="text1"/>
                <w:lang w:eastAsia="de-DE"/>
              </w:rPr>
            </w:pPr>
            <w:r>
              <w:rPr>
                <w:color w:val="515151" w:themeColor="text1"/>
                <w:lang w:eastAsia="de-DE"/>
              </w:rPr>
              <w:t xml:space="preserve">Commissioning of </w:t>
            </w:r>
            <w:r w:rsidR="00FD2907">
              <w:rPr>
                <w:color w:val="515151" w:themeColor="text1"/>
                <w:lang w:eastAsia="de-DE"/>
              </w:rPr>
              <w:t>one</w:t>
            </w:r>
            <w:r w:rsidRPr="0010052B">
              <w:rPr>
                <w:color w:val="515151" w:themeColor="text1"/>
                <w:lang w:eastAsia="de-DE"/>
              </w:rPr>
              <w:t xml:space="preserve"> power generation units</w:t>
            </w:r>
            <w:r>
              <w:rPr>
                <w:color w:val="515151" w:themeColor="text1"/>
                <w:lang w:eastAsia="de-DE"/>
              </w:rPr>
              <w:t xml:space="preserve"> (</w:t>
            </w:r>
            <w:r w:rsidRPr="0010052B">
              <w:rPr>
                <w:color w:val="515151" w:themeColor="text1"/>
                <w:lang w:eastAsia="de-DE"/>
              </w:rPr>
              <w:t>confirmed through the</w:t>
            </w:r>
            <w:r>
              <w:rPr>
                <w:color w:val="515151" w:themeColor="text1"/>
                <w:lang w:eastAsia="de-DE"/>
              </w:rPr>
              <w:t xml:space="preserve"> </w:t>
            </w:r>
            <w:r w:rsidRPr="0010052B">
              <w:rPr>
                <w:color w:val="515151" w:themeColor="text1"/>
                <w:lang w:eastAsia="de-DE"/>
              </w:rPr>
              <w:t>Temporary Acceptance Protocol</w:t>
            </w:r>
            <w:r>
              <w:rPr>
                <w:color w:val="515151" w:themeColor="text1"/>
                <w:lang w:eastAsia="de-DE"/>
              </w:rPr>
              <w:t xml:space="preserve">) </w:t>
            </w:r>
          </w:p>
        </w:tc>
      </w:tr>
      <w:tr w:rsidR="005C1AA5" w:rsidRPr="001C30DA" w14:paraId="272CD290" w14:textId="77777777" w:rsidTr="00D36156">
        <w:tc>
          <w:tcPr>
            <w:tcW w:w="2263" w:type="dxa"/>
          </w:tcPr>
          <w:p w14:paraId="13EA03FD" w14:textId="1373FC68" w:rsidR="005C1AA5" w:rsidRPr="005C1AA5" w:rsidRDefault="005C1AA5" w:rsidP="0010052B">
            <w:pPr>
              <w:spacing w:line="276" w:lineRule="auto"/>
              <w:jc w:val="both"/>
              <w:rPr>
                <w:color w:val="515151" w:themeColor="text1"/>
                <w:lang w:eastAsia="de-DE"/>
              </w:rPr>
            </w:pPr>
            <w:r w:rsidRPr="005C1AA5">
              <w:rPr>
                <w:color w:val="515151" w:themeColor="text1"/>
                <w:lang w:eastAsia="de-DE"/>
              </w:rPr>
              <w:t>19/05/2012</w:t>
            </w:r>
          </w:p>
        </w:tc>
        <w:tc>
          <w:tcPr>
            <w:tcW w:w="7359" w:type="dxa"/>
          </w:tcPr>
          <w:p w14:paraId="13A7CB3E" w14:textId="39C95FE6" w:rsidR="005C1AA5" w:rsidRDefault="005C1AA5" w:rsidP="0010052B">
            <w:pPr>
              <w:spacing w:line="276" w:lineRule="auto"/>
              <w:jc w:val="both"/>
              <w:rPr>
                <w:color w:val="515151" w:themeColor="text1"/>
                <w:lang w:eastAsia="de-DE"/>
              </w:rPr>
            </w:pPr>
            <w:r>
              <w:rPr>
                <w:color w:val="515151" w:themeColor="text1"/>
                <w:lang w:eastAsia="de-DE"/>
              </w:rPr>
              <w:t xml:space="preserve">Start date of </w:t>
            </w:r>
            <w:r w:rsidR="00050E14">
              <w:rPr>
                <w:color w:val="515151" w:themeColor="text1"/>
                <w:lang w:eastAsia="de-DE"/>
              </w:rPr>
              <w:t xml:space="preserve">the first </w:t>
            </w:r>
            <w:r>
              <w:rPr>
                <w:color w:val="515151" w:themeColor="text1"/>
                <w:lang w:eastAsia="de-DE"/>
              </w:rPr>
              <w:t>crediting period</w:t>
            </w:r>
            <w:r w:rsidR="004B0F32">
              <w:rPr>
                <w:rStyle w:val="FootnoteReference"/>
                <w:color w:val="515151" w:themeColor="text1"/>
                <w:lang w:eastAsia="de-DE"/>
              </w:rPr>
              <w:footnoteReference w:id="8"/>
            </w:r>
            <w:r>
              <w:rPr>
                <w:color w:val="515151" w:themeColor="text1"/>
                <w:lang w:eastAsia="de-DE"/>
              </w:rPr>
              <w:t xml:space="preserve"> </w:t>
            </w:r>
          </w:p>
        </w:tc>
      </w:tr>
      <w:tr w:rsidR="005C1AA5" w:rsidRPr="001C30DA" w14:paraId="7C49502A" w14:textId="77777777" w:rsidTr="00D36156">
        <w:tc>
          <w:tcPr>
            <w:tcW w:w="2263" w:type="dxa"/>
          </w:tcPr>
          <w:p w14:paraId="182CDE98" w14:textId="2822FBE9" w:rsidR="005C1AA5" w:rsidRPr="005C1AA5" w:rsidRDefault="005C1AA5" w:rsidP="005C1AA5">
            <w:pPr>
              <w:spacing w:line="276" w:lineRule="auto"/>
              <w:jc w:val="both"/>
              <w:rPr>
                <w:color w:val="515151" w:themeColor="text1"/>
                <w:lang w:eastAsia="de-DE"/>
              </w:rPr>
            </w:pPr>
            <w:r w:rsidRPr="005C1AA5">
              <w:rPr>
                <w:color w:val="515151" w:themeColor="text1"/>
                <w:lang w:eastAsia="de-DE"/>
              </w:rPr>
              <w:t>1</w:t>
            </w:r>
            <w:r>
              <w:rPr>
                <w:color w:val="515151" w:themeColor="text1"/>
                <w:lang w:eastAsia="de-DE"/>
              </w:rPr>
              <w:t>8</w:t>
            </w:r>
            <w:r w:rsidRPr="005C1AA5">
              <w:rPr>
                <w:color w:val="515151" w:themeColor="text1"/>
                <w:lang w:eastAsia="de-DE"/>
              </w:rPr>
              <w:t>/05/201</w:t>
            </w:r>
            <w:r>
              <w:rPr>
                <w:color w:val="515151" w:themeColor="text1"/>
                <w:lang w:eastAsia="de-DE"/>
              </w:rPr>
              <w:t>9</w:t>
            </w:r>
          </w:p>
        </w:tc>
        <w:tc>
          <w:tcPr>
            <w:tcW w:w="7359" w:type="dxa"/>
          </w:tcPr>
          <w:p w14:paraId="0C643B73" w14:textId="4B607336" w:rsidR="005C1AA5" w:rsidRDefault="005C1AA5" w:rsidP="005C1AA5">
            <w:pPr>
              <w:spacing w:line="276" w:lineRule="auto"/>
              <w:jc w:val="both"/>
              <w:rPr>
                <w:color w:val="515151" w:themeColor="text1"/>
                <w:lang w:eastAsia="de-DE"/>
              </w:rPr>
            </w:pPr>
            <w:r>
              <w:rPr>
                <w:color w:val="515151" w:themeColor="text1"/>
                <w:lang w:eastAsia="de-DE"/>
              </w:rPr>
              <w:t xml:space="preserve">End date of </w:t>
            </w:r>
            <w:r w:rsidR="00050E14">
              <w:rPr>
                <w:color w:val="515151" w:themeColor="text1"/>
                <w:lang w:eastAsia="de-DE"/>
              </w:rPr>
              <w:t xml:space="preserve">the first </w:t>
            </w:r>
            <w:r>
              <w:rPr>
                <w:color w:val="515151" w:themeColor="text1"/>
                <w:lang w:eastAsia="de-DE"/>
              </w:rPr>
              <w:t xml:space="preserve">crediting period </w:t>
            </w:r>
          </w:p>
        </w:tc>
      </w:tr>
    </w:tbl>
    <w:p w14:paraId="3968BADC" w14:textId="77777777" w:rsidR="00FC5A9B" w:rsidRPr="001C30DA" w:rsidRDefault="00FC5A9B" w:rsidP="00B7534E">
      <w:pPr>
        <w:spacing w:after="0" w:line="276" w:lineRule="auto"/>
        <w:jc w:val="both"/>
        <w:rPr>
          <w:color w:val="515151" w:themeColor="text1"/>
          <w:lang w:eastAsia="de-DE"/>
        </w:rPr>
      </w:pPr>
    </w:p>
    <w:p w14:paraId="6D4E4384" w14:textId="0959D211" w:rsidR="00FC5A9B" w:rsidRPr="001C30DA" w:rsidRDefault="00FC5A9B" w:rsidP="00B7534E">
      <w:pPr>
        <w:spacing w:after="0" w:line="276" w:lineRule="auto"/>
        <w:jc w:val="both"/>
        <w:rPr>
          <w:color w:val="515151" w:themeColor="text1"/>
          <w:lang w:eastAsia="de-DE"/>
        </w:rPr>
      </w:pPr>
      <w:r w:rsidRPr="001C30DA">
        <w:rPr>
          <w:color w:val="515151" w:themeColor="text1"/>
          <w:lang w:eastAsia="de-DE"/>
        </w:rPr>
        <w:t>Both awareness and consideration could be demonstrated transparently through the timeline of the project activity. The board has decided to put an offer to the tender of Bursa Landfill Management by the Municipality based on the GS VERs revenues. This decision has been documented very clearly and transparently through the board decision on 10</w:t>
      </w:r>
      <w:r w:rsidR="00BA21A9" w:rsidRPr="001C30DA">
        <w:rPr>
          <w:color w:val="515151" w:themeColor="text1"/>
          <w:lang w:eastAsia="de-DE"/>
        </w:rPr>
        <w:t>/</w:t>
      </w:r>
      <w:r w:rsidRPr="001C30DA">
        <w:rPr>
          <w:color w:val="515151" w:themeColor="text1"/>
          <w:lang w:eastAsia="de-DE"/>
        </w:rPr>
        <w:t>12</w:t>
      </w:r>
      <w:r w:rsidR="00BA21A9" w:rsidRPr="001C30DA">
        <w:rPr>
          <w:color w:val="515151" w:themeColor="text1"/>
          <w:lang w:eastAsia="de-DE"/>
        </w:rPr>
        <w:t>/</w:t>
      </w:r>
      <w:r w:rsidRPr="001C30DA">
        <w:rPr>
          <w:color w:val="515151" w:themeColor="text1"/>
          <w:lang w:eastAsia="de-DE"/>
        </w:rPr>
        <w:t>2010, which predates any kind of action towards implementation of the project activity.</w:t>
      </w:r>
    </w:p>
    <w:p w14:paraId="4EDC7F66" w14:textId="77777777" w:rsidR="00FC5A9B" w:rsidRPr="00956372" w:rsidRDefault="00FC5A9B" w:rsidP="00B7534E">
      <w:pPr>
        <w:spacing w:after="0" w:line="276" w:lineRule="auto"/>
        <w:jc w:val="both"/>
        <w:rPr>
          <w:color w:val="auto"/>
          <w:lang w:eastAsia="de-DE"/>
        </w:rPr>
      </w:pPr>
    </w:p>
    <w:p w14:paraId="6E8115B6" w14:textId="77777777" w:rsidR="00FC5A9B" w:rsidRPr="001C30DA" w:rsidRDefault="00FC5A9B" w:rsidP="00B7534E">
      <w:pPr>
        <w:spacing w:after="0" w:line="276" w:lineRule="auto"/>
        <w:jc w:val="both"/>
        <w:rPr>
          <w:color w:val="515151" w:themeColor="text1"/>
          <w:lang w:eastAsia="de-DE"/>
        </w:rPr>
      </w:pPr>
      <w:r w:rsidRPr="001C30DA">
        <w:rPr>
          <w:b/>
          <w:color w:val="515151" w:themeColor="text1"/>
          <w:lang w:eastAsia="de-DE"/>
        </w:rPr>
        <w:t>Contribution to Sustainable Development:</w:t>
      </w:r>
      <w:r w:rsidRPr="001C30DA">
        <w:rPr>
          <w:color w:val="515151" w:themeColor="text1"/>
          <w:lang w:eastAsia="de-DE"/>
        </w:rPr>
        <w:t xml:space="preserve"> </w:t>
      </w:r>
    </w:p>
    <w:p w14:paraId="692AE392" w14:textId="4D19B9C3" w:rsidR="00FC5A9B" w:rsidRPr="001C30DA" w:rsidRDefault="00FC5A9B" w:rsidP="00B7534E">
      <w:pPr>
        <w:spacing w:after="0" w:line="276" w:lineRule="auto"/>
        <w:jc w:val="both"/>
        <w:rPr>
          <w:color w:val="515151" w:themeColor="text1"/>
          <w:lang w:eastAsia="de-DE"/>
        </w:rPr>
      </w:pPr>
      <w:r w:rsidRPr="001C30DA">
        <w:rPr>
          <w:color w:val="515151" w:themeColor="text1"/>
          <w:lang w:eastAsia="de-DE"/>
        </w:rPr>
        <w:t xml:space="preserve">The </w:t>
      </w:r>
      <w:r w:rsidR="006E14EB">
        <w:rPr>
          <w:color w:val="515151" w:themeColor="text1"/>
          <w:lang w:eastAsia="de-DE"/>
        </w:rPr>
        <w:t>project activity</w:t>
      </w:r>
      <w:r w:rsidRPr="001C30DA">
        <w:rPr>
          <w:color w:val="515151" w:themeColor="text1"/>
          <w:lang w:eastAsia="de-DE"/>
        </w:rPr>
        <w:t xml:space="preserve"> will also contribute significantly to the region’s sustainable development:</w:t>
      </w:r>
    </w:p>
    <w:p w14:paraId="2D694D01" w14:textId="77777777" w:rsidR="00FC5A9B" w:rsidRPr="001C30DA" w:rsidRDefault="00FC5A9B" w:rsidP="00B46322">
      <w:pPr>
        <w:pStyle w:val="ListParagraph"/>
        <w:numPr>
          <w:ilvl w:val="0"/>
          <w:numId w:val="30"/>
        </w:numPr>
        <w:spacing w:after="0" w:line="276" w:lineRule="auto"/>
        <w:jc w:val="both"/>
        <w:rPr>
          <w:color w:val="515151" w:themeColor="text1"/>
          <w:lang w:eastAsia="de-DE"/>
        </w:rPr>
      </w:pPr>
      <w:r w:rsidRPr="001C30DA">
        <w:rPr>
          <w:color w:val="515151" w:themeColor="text1"/>
          <w:lang w:eastAsia="de-DE"/>
        </w:rPr>
        <w:t>The project activity will significantly improve local air quality by reducing the amount of pollutants emissions contained in the LFG. Landfill areas cause odour nuisance and have a high risk of explosion and fire. By properly covering the landfill and extracting the landfill gas, the odour nuisance and risk of explosion and fire will be significantly reduced.</w:t>
      </w:r>
    </w:p>
    <w:p w14:paraId="3BBBE798" w14:textId="77777777" w:rsidR="00FC5A9B" w:rsidRPr="001C30DA" w:rsidRDefault="00FC5A9B" w:rsidP="00B46322">
      <w:pPr>
        <w:pStyle w:val="ListParagraph"/>
        <w:numPr>
          <w:ilvl w:val="0"/>
          <w:numId w:val="30"/>
        </w:numPr>
        <w:spacing w:after="0" w:line="276" w:lineRule="auto"/>
        <w:jc w:val="both"/>
        <w:rPr>
          <w:color w:val="515151" w:themeColor="text1"/>
          <w:lang w:eastAsia="de-DE"/>
        </w:rPr>
      </w:pPr>
      <w:r w:rsidRPr="001C30DA">
        <w:rPr>
          <w:color w:val="515151" w:themeColor="text1"/>
          <w:lang w:eastAsia="de-DE"/>
        </w:rPr>
        <w:t>The project activity will result in creation of local employment.</w:t>
      </w:r>
    </w:p>
    <w:p w14:paraId="598CBC77" w14:textId="27F3F6E0" w:rsidR="00FC5A9B" w:rsidRPr="001C30DA" w:rsidRDefault="00FC5A9B" w:rsidP="00B46322">
      <w:pPr>
        <w:pStyle w:val="ListParagraph"/>
        <w:numPr>
          <w:ilvl w:val="0"/>
          <w:numId w:val="30"/>
        </w:numPr>
        <w:spacing w:after="0" w:line="276" w:lineRule="auto"/>
        <w:jc w:val="both"/>
        <w:rPr>
          <w:color w:val="515151" w:themeColor="text1"/>
          <w:lang w:eastAsia="de-DE"/>
        </w:rPr>
      </w:pPr>
      <w:r w:rsidRPr="001C30DA">
        <w:rPr>
          <w:color w:val="515151" w:themeColor="text1"/>
          <w:lang w:eastAsia="de-DE"/>
        </w:rPr>
        <w:t>The project activity will contribute to reduce global warming by reducing CH</w:t>
      </w:r>
      <w:r w:rsidRPr="001C30DA">
        <w:rPr>
          <w:color w:val="515151" w:themeColor="text1"/>
          <w:vertAlign w:val="subscript"/>
          <w:lang w:eastAsia="de-DE"/>
        </w:rPr>
        <w:t>4</w:t>
      </w:r>
      <w:r w:rsidRPr="001C30DA">
        <w:rPr>
          <w:color w:val="515151" w:themeColor="text1"/>
          <w:lang w:eastAsia="de-DE"/>
        </w:rPr>
        <w:t>, which has a global warming potential 2</w:t>
      </w:r>
      <w:r w:rsidR="003041DA" w:rsidRPr="001C30DA">
        <w:rPr>
          <w:color w:val="515151" w:themeColor="text1"/>
          <w:lang w:eastAsia="de-DE"/>
        </w:rPr>
        <w:t xml:space="preserve">8 </w:t>
      </w:r>
      <w:r w:rsidRPr="001C30DA">
        <w:rPr>
          <w:color w:val="515151" w:themeColor="text1"/>
          <w:lang w:eastAsia="de-DE"/>
        </w:rPr>
        <w:t>times of CO</w:t>
      </w:r>
      <w:r w:rsidRPr="001C30DA">
        <w:rPr>
          <w:color w:val="515151" w:themeColor="text1"/>
          <w:vertAlign w:val="subscript"/>
          <w:lang w:eastAsia="de-DE"/>
        </w:rPr>
        <w:t>2</w:t>
      </w:r>
      <w:r w:rsidRPr="001C30DA">
        <w:rPr>
          <w:color w:val="515151" w:themeColor="text1"/>
          <w:lang w:eastAsia="de-DE"/>
        </w:rPr>
        <w:t>.</w:t>
      </w:r>
    </w:p>
    <w:p w14:paraId="345A0A86" w14:textId="4E77B85B" w:rsidR="00F751F2" w:rsidRPr="001C30DA" w:rsidRDefault="00FC5A9B" w:rsidP="00B46322">
      <w:pPr>
        <w:pStyle w:val="ListParagraph"/>
        <w:numPr>
          <w:ilvl w:val="0"/>
          <w:numId w:val="30"/>
        </w:numPr>
        <w:spacing w:after="0" w:line="276" w:lineRule="auto"/>
        <w:jc w:val="both"/>
        <w:rPr>
          <w:color w:val="515151" w:themeColor="text1"/>
          <w:lang w:eastAsia="de-DE"/>
        </w:rPr>
      </w:pPr>
      <w:r w:rsidRPr="001C30DA">
        <w:rPr>
          <w:color w:val="515151" w:themeColor="text1"/>
          <w:lang w:eastAsia="de-DE"/>
        </w:rPr>
        <w:t>The project results in the transfer of knowledge on waste management principles</w:t>
      </w:r>
    </w:p>
    <w:p w14:paraId="61E86947" w14:textId="77777777" w:rsidR="00B7534E" w:rsidRPr="001C30DA" w:rsidRDefault="00B7534E" w:rsidP="00B7534E">
      <w:pPr>
        <w:pStyle w:val="ListParagraph"/>
        <w:spacing w:after="0" w:line="276" w:lineRule="auto"/>
        <w:jc w:val="both"/>
        <w:rPr>
          <w:color w:val="515151" w:themeColor="text1"/>
          <w:lang w:eastAsia="de-DE"/>
        </w:rPr>
      </w:pPr>
    </w:p>
    <w:p w14:paraId="224C5E82" w14:textId="78222C7D" w:rsidR="009823F5" w:rsidRPr="00D36156" w:rsidRDefault="009823F5" w:rsidP="00292A45">
      <w:pPr>
        <w:pStyle w:val="SectionList2nd"/>
        <w:ind w:left="0"/>
        <w:rPr>
          <w:color w:val="515151" w:themeColor="text1"/>
        </w:rPr>
      </w:pPr>
      <w:r w:rsidRPr="00D36156">
        <w:rPr>
          <w:color w:val="515151" w:themeColor="text1"/>
        </w:rPr>
        <w:t xml:space="preserve">Eligibility of the project under </w:t>
      </w:r>
      <w:r w:rsidR="00535750" w:rsidRPr="00D36156">
        <w:rPr>
          <w:color w:val="515151" w:themeColor="text1"/>
        </w:rPr>
        <w:t>Gold Standard</w:t>
      </w:r>
    </w:p>
    <w:p w14:paraId="61999554" w14:textId="7E88AC8A" w:rsidR="00604AE3" w:rsidRPr="001C30DA" w:rsidRDefault="00604AE3" w:rsidP="00604AE3">
      <w:pPr>
        <w:spacing w:line="276" w:lineRule="auto"/>
        <w:jc w:val="both"/>
        <w:rPr>
          <w:color w:val="515151" w:themeColor="text1"/>
        </w:rPr>
      </w:pPr>
      <w:r w:rsidRPr="001C30DA">
        <w:rPr>
          <w:color w:val="515151" w:themeColor="text1"/>
        </w:rPr>
        <w:t>The project activity meets the eligibility criteria as per section 3.1.1 of GS4GG Principles &amp; Requirements document, V1.2</w:t>
      </w:r>
      <w:r w:rsidRPr="001C30DA">
        <w:rPr>
          <w:color w:val="515151" w:themeColor="text1"/>
          <w:vertAlign w:val="superscript"/>
        </w:rPr>
        <w:footnoteReference w:id="9"/>
      </w:r>
      <w:r w:rsidRPr="001C30DA">
        <w:rPr>
          <w:color w:val="515151" w:themeColor="text1"/>
        </w:rPr>
        <w:t>, as described below:</w:t>
      </w:r>
    </w:p>
    <w:p w14:paraId="5C029639" w14:textId="6EF85BFB" w:rsidR="00604AE3" w:rsidRPr="001C30DA" w:rsidRDefault="00604AE3" w:rsidP="00B46322">
      <w:pPr>
        <w:numPr>
          <w:ilvl w:val="0"/>
          <w:numId w:val="31"/>
        </w:numPr>
        <w:tabs>
          <w:tab w:val="left" w:pos="851"/>
        </w:tabs>
        <w:spacing w:after="0" w:line="276" w:lineRule="auto"/>
        <w:ind w:left="851" w:hanging="567"/>
        <w:jc w:val="both"/>
        <w:rPr>
          <w:color w:val="515151" w:themeColor="text1"/>
          <w:lang w:val="en-GB"/>
        </w:rPr>
      </w:pPr>
      <w:r w:rsidRPr="001C30DA">
        <w:rPr>
          <w:b/>
          <w:color w:val="515151" w:themeColor="text1"/>
          <w:lang w:val="en-GB"/>
        </w:rPr>
        <w:lastRenderedPageBreak/>
        <w:t>Project Type:</w:t>
      </w:r>
      <w:r w:rsidRPr="001C30DA">
        <w:rPr>
          <w:color w:val="515151" w:themeColor="text1"/>
          <w:lang w:val="en-GB"/>
        </w:rPr>
        <w:t xml:space="preserve"> The project type is Waste Handling and Disposal unit which is an eligible project type as it is in accordance with 1.2.2 of the Eligible Project Types &amp; Scope under Gold Standard for The Global Goals Community Services Activity Requirements. The project applies methodologies Approved consolidated baseline methodology </w:t>
      </w:r>
      <w:r w:rsidR="002028F9" w:rsidRPr="001C30DA">
        <w:rPr>
          <w:color w:val="515151" w:themeColor="text1"/>
          <w:lang w:val="en-GB"/>
        </w:rPr>
        <w:t>ACM0001: Flaring or use of landfill gas Version 19.0</w:t>
      </w:r>
      <w:r w:rsidRPr="001C30DA">
        <w:rPr>
          <w:color w:val="515151" w:themeColor="text1"/>
          <w:lang w:val="en-GB"/>
        </w:rPr>
        <w:t>; which is an approved methodology under Gold Standard</w:t>
      </w:r>
      <w:r w:rsidRPr="001C30DA">
        <w:rPr>
          <w:b/>
          <w:color w:val="515151" w:themeColor="text1"/>
          <w:lang w:val="en-GB"/>
        </w:rPr>
        <w:t xml:space="preserve"> </w:t>
      </w:r>
    </w:p>
    <w:p w14:paraId="5DA5C261" w14:textId="3E05E551" w:rsidR="005E6789" w:rsidRPr="001C30DA" w:rsidRDefault="00604AE3" w:rsidP="00B46322">
      <w:pPr>
        <w:numPr>
          <w:ilvl w:val="0"/>
          <w:numId w:val="31"/>
        </w:numPr>
        <w:tabs>
          <w:tab w:val="left" w:pos="851"/>
        </w:tabs>
        <w:spacing w:after="0" w:line="276" w:lineRule="auto"/>
        <w:ind w:left="851" w:hanging="567"/>
        <w:jc w:val="both"/>
        <w:rPr>
          <w:color w:val="515151" w:themeColor="text1"/>
          <w:lang w:val="en-GB"/>
        </w:rPr>
      </w:pPr>
      <w:r w:rsidRPr="001C30DA">
        <w:rPr>
          <w:b/>
          <w:color w:val="515151" w:themeColor="text1"/>
          <w:lang w:val="en-GB"/>
        </w:rPr>
        <w:t>Project Location:</w:t>
      </w:r>
      <w:r w:rsidRPr="001C30DA">
        <w:rPr>
          <w:color w:val="515151" w:themeColor="text1"/>
          <w:lang w:val="en-GB"/>
        </w:rPr>
        <w:t xml:space="preserve"> The project is located in Turkey is eligible. Refer section A.2 for the geo-coordinates. </w:t>
      </w:r>
    </w:p>
    <w:p w14:paraId="569F45F9" w14:textId="32BCB79E" w:rsidR="00604AE3" w:rsidRPr="005E6789" w:rsidRDefault="00604AE3" w:rsidP="005E6789">
      <w:pPr>
        <w:numPr>
          <w:ilvl w:val="0"/>
          <w:numId w:val="31"/>
        </w:numPr>
        <w:tabs>
          <w:tab w:val="left" w:pos="851"/>
        </w:tabs>
        <w:spacing w:after="0" w:line="276" w:lineRule="auto"/>
        <w:ind w:left="851" w:hanging="567"/>
        <w:jc w:val="both"/>
        <w:rPr>
          <w:color w:val="515151" w:themeColor="text1"/>
          <w:lang w:val="en-GB"/>
        </w:rPr>
      </w:pPr>
      <w:r w:rsidRPr="005E6789">
        <w:rPr>
          <w:b/>
          <w:color w:val="515151" w:themeColor="text1"/>
          <w:lang w:val="en-GB"/>
        </w:rPr>
        <w:t>Project Area, Boundary and Scale:</w:t>
      </w:r>
      <w:r w:rsidRPr="005E6789">
        <w:rPr>
          <w:color w:val="515151" w:themeColor="text1"/>
          <w:lang w:val="en-GB"/>
        </w:rPr>
        <w:t xml:space="preserve"> The project activity follows the UNFCCC approved methodology and project </w:t>
      </w:r>
      <w:r w:rsidR="006F6570" w:rsidRPr="005E6789">
        <w:rPr>
          <w:color w:val="515151" w:themeColor="text1"/>
          <w:lang w:val="en-GB"/>
        </w:rPr>
        <w:t>a</w:t>
      </w:r>
      <w:r w:rsidRPr="005E6789">
        <w:rPr>
          <w:color w:val="515151" w:themeColor="text1"/>
          <w:lang w:val="en-GB"/>
        </w:rPr>
        <w:t xml:space="preserve">rea and </w:t>
      </w:r>
      <w:r w:rsidR="006F6570" w:rsidRPr="005E6789">
        <w:rPr>
          <w:color w:val="515151" w:themeColor="text1"/>
          <w:lang w:val="en-GB"/>
        </w:rPr>
        <w:t>b</w:t>
      </w:r>
      <w:r w:rsidRPr="005E6789">
        <w:rPr>
          <w:color w:val="515151" w:themeColor="text1"/>
          <w:lang w:val="en-GB"/>
        </w:rPr>
        <w:t>oundary is defined in line with methodological requirement. The project activity is a Waste Handling and Disposal project along with electricity generation units and qualifies under large scale projects</w:t>
      </w:r>
      <w:r w:rsidR="003A4E59" w:rsidRPr="005E6789">
        <w:rPr>
          <w:color w:val="515151" w:themeColor="text1"/>
          <w:lang w:val="en-GB"/>
        </w:rPr>
        <w:t xml:space="preserve"> (In accordance </w:t>
      </w:r>
      <w:r w:rsidR="00135385" w:rsidRPr="005E6789">
        <w:rPr>
          <w:color w:val="515151" w:themeColor="text1"/>
          <w:lang w:val="en-GB"/>
        </w:rPr>
        <w:t>with</w:t>
      </w:r>
      <w:r w:rsidR="003A4E59" w:rsidRPr="005E6789">
        <w:rPr>
          <w:color w:val="515151" w:themeColor="text1"/>
          <w:lang w:val="en-GB"/>
        </w:rPr>
        <w:t xml:space="preserve"> GS Product Requirement - GHG Emissions Reduction &amp; Sequestration Product Requirements, Version 2.1. Paragraph 9: Project Scale, All Projects exceeding the small-scale thresholds are defined as large scale. The project activity being a landfill gas and alternate water treatment measures belongs to Type 3: Other project activities. Since the annualized emission reduction from the project activity of </w:t>
      </w:r>
      <w:r w:rsidR="00CA7969" w:rsidRPr="005E6789">
        <w:rPr>
          <w:color w:val="515151" w:themeColor="text1"/>
          <w:lang w:val="en-GB"/>
        </w:rPr>
        <w:t xml:space="preserve"> </w:t>
      </w:r>
      <w:r w:rsidR="00135385">
        <w:rPr>
          <w:color w:val="515151" w:themeColor="text1"/>
          <w:lang w:val="en-GB"/>
        </w:rPr>
        <w:t>262,814</w:t>
      </w:r>
      <w:r w:rsidR="003A4E59" w:rsidRPr="005E6789">
        <w:rPr>
          <w:color w:val="515151" w:themeColor="text1"/>
          <w:lang w:val="en-GB"/>
        </w:rPr>
        <w:t xml:space="preserve"> tCO</w:t>
      </w:r>
      <w:r w:rsidR="003A4E59" w:rsidRPr="00135385">
        <w:rPr>
          <w:color w:val="515151" w:themeColor="text1"/>
          <w:vertAlign w:val="subscript"/>
          <w:lang w:val="en-GB"/>
        </w:rPr>
        <w:t>2</w:t>
      </w:r>
      <w:r w:rsidR="003A4E59" w:rsidRPr="005E6789">
        <w:rPr>
          <w:color w:val="515151" w:themeColor="text1"/>
          <w:lang w:val="en-GB"/>
        </w:rPr>
        <w:t>e/annum is higher than small-scale thresholds of 60,000 tCO</w:t>
      </w:r>
      <w:r w:rsidR="003A4E59" w:rsidRPr="00135385">
        <w:rPr>
          <w:color w:val="515151" w:themeColor="text1"/>
          <w:vertAlign w:val="subscript"/>
          <w:lang w:val="en-GB"/>
        </w:rPr>
        <w:t>2</w:t>
      </w:r>
      <w:r w:rsidR="003A4E59" w:rsidRPr="005E6789">
        <w:rPr>
          <w:color w:val="515151" w:themeColor="text1"/>
          <w:lang w:val="en-GB"/>
        </w:rPr>
        <w:t xml:space="preserve">e per year in any year of the crediting period therefore the project activity complies to the large-scale project activity). </w:t>
      </w:r>
    </w:p>
    <w:p w14:paraId="06B8F42D" w14:textId="77777777" w:rsidR="00604AE3" w:rsidRPr="001C30DA" w:rsidRDefault="00604AE3" w:rsidP="00B46322">
      <w:pPr>
        <w:numPr>
          <w:ilvl w:val="0"/>
          <w:numId w:val="31"/>
        </w:numPr>
        <w:spacing w:after="0" w:line="276" w:lineRule="auto"/>
        <w:ind w:left="851" w:hanging="567"/>
        <w:jc w:val="both"/>
        <w:rPr>
          <w:color w:val="515151" w:themeColor="text1"/>
          <w:lang w:val="en-GB"/>
        </w:rPr>
      </w:pPr>
      <w:r w:rsidRPr="001C30DA">
        <w:rPr>
          <w:b/>
          <w:color w:val="515151" w:themeColor="text1"/>
          <w:lang w:val="en-GB"/>
        </w:rPr>
        <w:t>Host Country Requirements:</w:t>
      </w:r>
      <w:r w:rsidRPr="001C30DA">
        <w:rPr>
          <w:color w:val="515151" w:themeColor="text1"/>
          <w:lang w:val="en-GB"/>
        </w:rPr>
        <w:t xml:space="preserve"> The projects have obtained all the required clearances for the commissioning of the project from the host country government. </w:t>
      </w:r>
    </w:p>
    <w:p w14:paraId="33864F84" w14:textId="734DA976" w:rsidR="00604AE3" w:rsidRPr="001C30DA" w:rsidRDefault="00604AE3" w:rsidP="00B46322">
      <w:pPr>
        <w:numPr>
          <w:ilvl w:val="0"/>
          <w:numId w:val="31"/>
        </w:numPr>
        <w:spacing w:after="0" w:line="276" w:lineRule="auto"/>
        <w:ind w:left="851" w:hanging="567"/>
        <w:jc w:val="both"/>
        <w:rPr>
          <w:color w:val="515151" w:themeColor="text1"/>
        </w:rPr>
      </w:pPr>
      <w:r w:rsidRPr="001C30DA">
        <w:rPr>
          <w:b/>
          <w:color w:val="515151" w:themeColor="text1"/>
          <w:lang w:val="en-GB"/>
        </w:rPr>
        <w:t>Contact Details:</w:t>
      </w:r>
      <w:r w:rsidRPr="001C30DA">
        <w:rPr>
          <w:color w:val="515151" w:themeColor="text1"/>
          <w:lang w:val="en-GB"/>
        </w:rPr>
        <w:t xml:space="preserve"> Please refer Appendix 2 for the contact details. </w:t>
      </w:r>
      <w:r w:rsidR="00914346" w:rsidRPr="001C30DA">
        <w:rPr>
          <w:rFonts w:asciiTheme="minorHAnsi" w:hAnsiTheme="minorHAnsi" w:cs="Arial"/>
          <w:color w:val="515151" w:themeColor="text1"/>
        </w:rPr>
        <w:t>ITC</w:t>
      </w:r>
      <w:r w:rsidR="00E63217">
        <w:rPr>
          <w:rFonts w:asciiTheme="minorHAnsi" w:hAnsiTheme="minorHAnsi" w:cs="Arial"/>
          <w:color w:val="515151" w:themeColor="text1"/>
        </w:rPr>
        <w:t>-KA</w:t>
      </w:r>
      <w:r w:rsidR="00914346" w:rsidRPr="001C30DA">
        <w:rPr>
          <w:rFonts w:asciiTheme="minorHAnsi" w:hAnsiTheme="minorHAnsi" w:cs="Arial"/>
          <w:color w:val="515151" w:themeColor="text1"/>
        </w:rPr>
        <w:t xml:space="preserve"> Enerji Üretim San. </w:t>
      </w:r>
      <w:r w:rsidR="00E63217">
        <w:rPr>
          <w:rFonts w:asciiTheme="minorHAnsi" w:hAnsiTheme="minorHAnsi" w:cs="Arial"/>
          <w:color w:val="515151" w:themeColor="text1"/>
        </w:rPr>
        <w:t>v</w:t>
      </w:r>
      <w:r w:rsidR="00914346" w:rsidRPr="001C30DA">
        <w:rPr>
          <w:rFonts w:asciiTheme="minorHAnsi" w:hAnsiTheme="minorHAnsi" w:cs="Arial"/>
          <w:color w:val="515151" w:themeColor="text1"/>
        </w:rPr>
        <w:t xml:space="preserve">e Tic. A.Ş. </w:t>
      </w:r>
      <w:r w:rsidRPr="001C30DA">
        <w:rPr>
          <w:color w:val="515151" w:themeColor="text1"/>
        </w:rPr>
        <w:t>is acting as project proponent (PP) of project activity.</w:t>
      </w:r>
    </w:p>
    <w:p w14:paraId="58BBEF0F" w14:textId="77777777" w:rsidR="00604AE3" w:rsidRPr="001C30DA" w:rsidRDefault="00604AE3" w:rsidP="00B46322">
      <w:pPr>
        <w:numPr>
          <w:ilvl w:val="0"/>
          <w:numId w:val="31"/>
        </w:numPr>
        <w:spacing w:after="0" w:line="276" w:lineRule="auto"/>
        <w:ind w:left="851" w:hanging="567"/>
        <w:jc w:val="both"/>
        <w:rPr>
          <w:color w:val="515151" w:themeColor="text1"/>
          <w:lang w:val="en-GB"/>
        </w:rPr>
      </w:pPr>
      <w:r w:rsidRPr="001C30DA">
        <w:rPr>
          <w:b/>
          <w:color w:val="515151" w:themeColor="text1"/>
          <w:lang w:val="en-GB"/>
        </w:rPr>
        <w:t>Legal ownership:</w:t>
      </w:r>
      <w:r w:rsidRPr="001C30DA">
        <w:rPr>
          <w:color w:val="515151" w:themeColor="text1"/>
          <w:lang w:val="en-GB"/>
        </w:rPr>
        <w:t xml:space="preserve"> please refer section A.1.2 for the legal ownership details. </w:t>
      </w:r>
    </w:p>
    <w:p w14:paraId="6D7BD450" w14:textId="77777777" w:rsidR="00604AE3" w:rsidRPr="001C30DA" w:rsidRDefault="00604AE3" w:rsidP="00B46322">
      <w:pPr>
        <w:numPr>
          <w:ilvl w:val="0"/>
          <w:numId w:val="31"/>
        </w:numPr>
        <w:spacing w:after="0" w:line="276" w:lineRule="auto"/>
        <w:ind w:left="851" w:hanging="567"/>
        <w:jc w:val="both"/>
        <w:rPr>
          <w:color w:val="515151" w:themeColor="text1"/>
          <w:lang w:val="en-GB"/>
        </w:rPr>
      </w:pPr>
      <w:r w:rsidRPr="001C30DA">
        <w:rPr>
          <w:b/>
          <w:color w:val="515151" w:themeColor="text1"/>
        </w:rPr>
        <w:t>Other Rights:</w:t>
      </w:r>
      <w:r w:rsidRPr="001C30DA">
        <w:rPr>
          <w:color w:val="515151" w:themeColor="text1"/>
        </w:rPr>
        <w:t xml:space="preserve"> The project activity adapts Turkish Republic Laws and Regulations governing the landfill gas component.</w:t>
      </w:r>
    </w:p>
    <w:p w14:paraId="360084D4" w14:textId="77777777" w:rsidR="00604AE3" w:rsidRPr="001C30DA" w:rsidRDefault="00604AE3" w:rsidP="00B46322">
      <w:pPr>
        <w:numPr>
          <w:ilvl w:val="0"/>
          <w:numId w:val="31"/>
        </w:numPr>
        <w:spacing w:after="0" w:line="276" w:lineRule="auto"/>
        <w:ind w:left="851" w:hanging="567"/>
        <w:jc w:val="both"/>
        <w:rPr>
          <w:color w:val="515151" w:themeColor="text1"/>
          <w:lang w:val="en-GB"/>
        </w:rPr>
      </w:pPr>
      <w:r w:rsidRPr="001C30DA">
        <w:rPr>
          <w:b/>
          <w:color w:val="515151" w:themeColor="text1"/>
        </w:rPr>
        <w:t xml:space="preserve">Official Development Assistance (ODA) Declaration: </w:t>
      </w:r>
      <w:r w:rsidRPr="001C30DA">
        <w:rPr>
          <w:color w:val="515151" w:themeColor="text1"/>
        </w:rPr>
        <w:t>Refer Section A.5 for the information of funding sources of projects.</w:t>
      </w:r>
    </w:p>
    <w:p w14:paraId="4CF4897D" w14:textId="77777777" w:rsidR="00604AE3" w:rsidRPr="001C30DA" w:rsidRDefault="00604AE3" w:rsidP="00604AE3">
      <w:pPr>
        <w:spacing w:after="0" w:line="276" w:lineRule="auto"/>
        <w:ind w:left="851"/>
        <w:jc w:val="both"/>
        <w:rPr>
          <w:color w:val="515151" w:themeColor="text1"/>
          <w:lang w:val="en-GB"/>
        </w:rPr>
      </w:pPr>
    </w:p>
    <w:p w14:paraId="5C4B5D65" w14:textId="790B46AD" w:rsidR="00604AE3" w:rsidRPr="001C30DA" w:rsidRDefault="00604AE3" w:rsidP="00604AE3">
      <w:pPr>
        <w:spacing w:before="240" w:line="276" w:lineRule="auto"/>
        <w:jc w:val="both"/>
        <w:rPr>
          <w:color w:val="515151" w:themeColor="text1"/>
        </w:rPr>
      </w:pPr>
      <w:r w:rsidRPr="001C30DA">
        <w:rPr>
          <w:color w:val="515151" w:themeColor="text1"/>
        </w:rPr>
        <w:t>The project activity results in displacement of electricity from fossil fuel powered power stations supplying to the grid while contributing to sustainable development of Turkey. Hence, the project contributes to the Gold Standard Vision and Mission.</w:t>
      </w:r>
    </w:p>
    <w:p w14:paraId="40A35522" w14:textId="77777777" w:rsidR="00956372" w:rsidRPr="001C30DA" w:rsidRDefault="00956372" w:rsidP="00604AE3">
      <w:pPr>
        <w:spacing w:before="240" w:line="276" w:lineRule="auto"/>
        <w:jc w:val="both"/>
        <w:rPr>
          <w:color w:val="515151" w:themeColor="text1"/>
        </w:rPr>
      </w:pPr>
    </w:p>
    <w:p w14:paraId="524AD57D" w14:textId="77777777" w:rsidR="00604AE3" w:rsidRPr="001C30DA" w:rsidRDefault="00604AE3" w:rsidP="00604AE3">
      <w:pPr>
        <w:spacing w:line="276" w:lineRule="auto"/>
        <w:jc w:val="both"/>
        <w:rPr>
          <w:color w:val="515151" w:themeColor="text1"/>
        </w:rPr>
      </w:pPr>
      <w:r w:rsidRPr="001C30DA">
        <w:rPr>
          <w:color w:val="515151" w:themeColor="text1"/>
        </w:rPr>
        <w:t>As per section 1 Scope and Applicability of GS4GG-Renewable-Energy-Activity-Requirements-v1.4</w:t>
      </w:r>
      <w:r w:rsidRPr="001C30DA">
        <w:rPr>
          <w:rStyle w:val="FootnoteReference"/>
          <w:color w:val="515151" w:themeColor="text1"/>
        </w:rPr>
        <w:footnoteReference w:id="10"/>
      </w:r>
      <w:r w:rsidRPr="001C30DA">
        <w:rPr>
          <w:color w:val="515151" w:themeColor="text1"/>
        </w:rPr>
        <w:t>, the project activity conforms (a) Gold Standard for the Global Goals Principles &amp; Requirements (and associated documents) AND (b) Gold Standard Renewable Energy Activity Requirements.</w:t>
      </w:r>
    </w:p>
    <w:p w14:paraId="1BED0889" w14:textId="77777777" w:rsidR="00604AE3" w:rsidRPr="001C30DA" w:rsidRDefault="00604AE3" w:rsidP="00604AE3">
      <w:pPr>
        <w:spacing w:line="276" w:lineRule="auto"/>
        <w:jc w:val="both"/>
        <w:rPr>
          <w:color w:val="515151" w:themeColor="text1"/>
        </w:rPr>
      </w:pPr>
    </w:p>
    <w:p w14:paraId="6F6D275D" w14:textId="77777777" w:rsidR="00604AE3" w:rsidRPr="001C30DA" w:rsidRDefault="00604AE3" w:rsidP="00604AE3">
      <w:pPr>
        <w:spacing w:after="0" w:line="276" w:lineRule="auto"/>
        <w:jc w:val="both"/>
        <w:rPr>
          <w:color w:val="515151" w:themeColor="text1"/>
        </w:rPr>
      </w:pPr>
      <w:r w:rsidRPr="001C30DA">
        <w:rPr>
          <w:color w:val="515151" w:themeColor="text1"/>
        </w:rPr>
        <w:lastRenderedPageBreak/>
        <w:t>As per the Renewable-Energy-Activity-Requirements-v1.4</w:t>
      </w:r>
      <w:r w:rsidRPr="001C30DA">
        <w:rPr>
          <w:color w:val="515151" w:themeColor="text1"/>
          <w:vertAlign w:val="superscript"/>
        </w:rPr>
        <w:footnoteReference w:id="11"/>
      </w:r>
      <w:r w:rsidRPr="001C30DA">
        <w:rPr>
          <w:color w:val="515151" w:themeColor="text1"/>
        </w:rPr>
        <w:t>, section 2 Eligible Project Types is described below:</w:t>
      </w:r>
    </w:p>
    <w:p w14:paraId="498C1272" w14:textId="77978C2A" w:rsidR="00604AE3" w:rsidRPr="001C30DA" w:rsidRDefault="008358F6" w:rsidP="00B46322">
      <w:pPr>
        <w:numPr>
          <w:ilvl w:val="0"/>
          <w:numId w:val="32"/>
        </w:numPr>
        <w:spacing w:after="0" w:line="276" w:lineRule="auto"/>
        <w:jc w:val="both"/>
        <w:rPr>
          <w:color w:val="515151" w:themeColor="text1"/>
          <w:lang w:val="en-GB"/>
        </w:rPr>
      </w:pPr>
      <w:r w:rsidRPr="00F63945">
        <w:t xml:space="preserve">The project activity is </w:t>
      </w:r>
      <w:r>
        <w:rPr>
          <w:color w:val="515151" w:themeColor="text1"/>
          <w:lang w:val="en-GB"/>
        </w:rPr>
        <w:t>in compliance to</w:t>
      </w:r>
      <w:r w:rsidR="00604AE3" w:rsidRPr="001C30DA">
        <w:rPr>
          <w:color w:val="515151" w:themeColor="text1"/>
          <w:lang w:val="en-GB"/>
        </w:rPr>
        <w:t xml:space="preserve"> section 2.1.2 (a)</w:t>
      </w:r>
      <w:r w:rsidRPr="008358F6">
        <w:t xml:space="preserve"> </w:t>
      </w:r>
      <w:r w:rsidRPr="00F63945">
        <w:t xml:space="preserve">of </w:t>
      </w:r>
      <w:r w:rsidRPr="00B77382">
        <w:t>Renewable-Energy-Activity-Requirements-v1.4</w:t>
      </w:r>
      <w:r w:rsidR="00604AE3" w:rsidRPr="001C30DA">
        <w:rPr>
          <w:color w:val="515151" w:themeColor="text1"/>
          <w:lang w:val="en-GB"/>
        </w:rPr>
        <w:t xml:space="preserve">, </w:t>
      </w:r>
      <w:r>
        <w:rPr>
          <w:color w:val="515151" w:themeColor="text1"/>
          <w:lang w:val="en-GB"/>
        </w:rPr>
        <w:t>as the</w:t>
      </w:r>
      <w:r w:rsidR="00604AE3" w:rsidRPr="001C30DA">
        <w:rPr>
          <w:color w:val="515151" w:themeColor="text1"/>
          <w:lang w:val="en-GB"/>
        </w:rPr>
        <w:t xml:space="preserve"> project is generating electricity from non-fossil fuel </w:t>
      </w:r>
      <w:r w:rsidR="00F866BA" w:rsidRPr="001C30DA">
        <w:rPr>
          <w:color w:val="515151" w:themeColor="text1"/>
          <w:lang w:val="en-GB"/>
        </w:rPr>
        <w:t>i.e.,</w:t>
      </w:r>
      <w:r w:rsidR="00604AE3" w:rsidRPr="001C30DA">
        <w:rPr>
          <w:color w:val="515151" w:themeColor="text1"/>
          <w:lang w:val="en-GB"/>
        </w:rPr>
        <w:t xml:space="preserve"> from landfill gas and biogas.</w:t>
      </w:r>
    </w:p>
    <w:p w14:paraId="1DAC7C67" w14:textId="77777777" w:rsidR="00604AE3" w:rsidRPr="001C30DA" w:rsidRDefault="00604AE3" w:rsidP="00B46322">
      <w:pPr>
        <w:numPr>
          <w:ilvl w:val="0"/>
          <w:numId w:val="32"/>
        </w:numPr>
        <w:spacing w:after="0" w:line="276" w:lineRule="auto"/>
        <w:jc w:val="both"/>
        <w:rPr>
          <w:color w:val="515151" w:themeColor="text1"/>
          <w:lang w:val="en-GB"/>
        </w:rPr>
      </w:pPr>
      <w:r w:rsidRPr="001C30DA">
        <w:rPr>
          <w:color w:val="515151" w:themeColor="text1"/>
          <w:lang w:val="en-GB"/>
        </w:rPr>
        <w:t xml:space="preserve">As per the section 2.1.2 (b), this project comprises of electricity generation through landfill gas and biogas and supplying electricity to the grid. </w:t>
      </w:r>
    </w:p>
    <w:p w14:paraId="7D2D3EDA" w14:textId="2C68232B" w:rsidR="00604AE3" w:rsidRPr="001C30DA" w:rsidRDefault="00604AE3" w:rsidP="00B46322">
      <w:pPr>
        <w:numPr>
          <w:ilvl w:val="0"/>
          <w:numId w:val="32"/>
        </w:numPr>
        <w:spacing w:after="0" w:line="276" w:lineRule="auto"/>
        <w:jc w:val="both"/>
        <w:rPr>
          <w:color w:val="515151" w:themeColor="text1"/>
          <w:lang w:val="en-GB"/>
        </w:rPr>
      </w:pPr>
      <w:r w:rsidRPr="001C30DA">
        <w:rPr>
          <w:color w:val="515151" w:themeColor="text1"/>
          <w:lang w:val="en-GB"/>
        </w:rPr>
        <w:t>The project is grid connected energy project</w:t>
      </w:r>
      <w:r w:rsidR="00380AE6">
        <w:rPr>
          <w:color w:val="515151" w:themeColor="text1"/>
          <w:lang w:val="en-GB"/>
        </w:rPr>
        <w:t xml:space="preserve"> </w:t>
      </w:r>
      <w:r w:rsidR="00380AE6" w:rsidRPr="00F63945">
        <w:t xml:space="preserve">and not supplying electricity to a mini-grid and therefore is not required to refer to Community Services Activity Requirements (2.1.2 </w:t>
      </w:r>
      <w:r w:rsidR="00380AE6">
        <w:t>(c)</w:t>
      </w:r>
      <w:r w:rsidR="00380AE6" w:rsidRPr="00F63945">
        <w:t>)</w:t>
      </w:r>
      <w:r w:rsidRPr="001C30DA">
        <w:rPr>
          <w:color w:val="515151" w:themeColor="text1"/>
          <w:lang w:val="en-GB"/>
        </w:rPr>
        <w:t xml:space="preserve">. </w:t>
      </w:r>
    </w:p>
    <w:p w14:paraId="4BD11D51" w14:textId="6E02AF26" w:rsidR="00604AE3" w:rsidRDefault="00604AE3" w:rsidP="00B46322">
      <w:pPr>
        <w:numPr>
          <w:ilvl w:val="0"/>
          <w:numId w:val="32"/>
        </w:numPr>
        <w:spacing w:after="0" w:line="276" w:lineRule="auto"/>
        <w:jc w:val="both"/>
        <w:rPr>
          <w:color w:val="515151" w:themeColor="text1"/>
          <w:lang w:val="en-GB"/>
        </w:rPr>
      </w:pPr>
      <w:r w:rsidRPr="001C30DA">
        <w:rPr>
          <w:color w:val="515151" w:themeColor="text1"/>
          <w:lang w:val="en-GB"/>
        </w:rPr>
        <w:t>As per Section 2.1.4 since the project includes waste to energy projects that involve utilization of landfill gas/biogas to electricity generation the project is not required to satisfy the eligibility condition of section 2.1.3.</w:t>
      </w:r>
    </w:p>
    <w:p w14:paraId="780648A3" w14:textId="58222D9E" w:rsidR="00380AE6" w:rsidRDefault="00380AE6" w:rsidP="00380AE6">
      <w:pPr>
        <w:pStyle w:val="ListParagraph"/>
        <w:numPr>
          <w:ilvl w:val="0"/>
          <w:numId w:val="32"/>
        </w:numPr>
        <w:spacing w:after="0" w:line="276" w:lineRule="auto"/>
        <w:ind w:left="714" w:hanging="357"/>
        <w:jc w:val="both"/>
      </w:pPr>
      <w:r w:rsidRPr="00F63945">
        <w:t xml:space="preserve">The project activity is not generating on-site energy for captive consumption at an industrial facility therefore the eligibility criteria is not applicable to the project activity (2.1.2(d)).   </w:t>
      </w:r>
    </w:p>
    <w:p w14:paraId="329DEC58" w14:textId="77777777" w:rsidR="00380AE6" w:rsidRPr="00145F2E" w:rsidRDefault="00380AE6" w:rsidP="00380AE6">
      <w:pPr>
        <w:pStyle w:val="ListParagraph"/>
        <w:numPr>
          <w:ilvl w:val="0"/>
          <w:numId w:val="32"/>
        </w:numPr>
        <w:spacing w:after="0"/>
        <w:jc w:val="both"/>
      </w:pPr>
      <w:r w:rsidRPr="00F63945">
        <w:t>In accordance with Electricity Market Production Capacity Projections List</w:t>
      </w:r>
      <w:r w:rsidRPr="007C5768">
        <w:rPr>
          <w:vertAlign w:val="superscript"/>
        </w:rPr>
        <w:footnoteReference w:id="12"/>
      </w:r>
    </w:p>
    <w:tbl>
      <w:tblPr>
        <w:tblW w:w="4715" w:type="pct"/>
        <w:tblInd w:w="421" w:type="dxa"/>
        <w:tblLayout w:type="fixed"/>
        <w:tblCellMar>
          <w:left w:w="70" w:type="dxa"/>
          <w:right w:w="70" w:type="dxa"/>
        </w:tblCellMar>
        <w:tblLook w:val="0000" w:firstRow="0" w:lastRow="0" w:firstColumn="0" w:lastColumn="0" w:noHBand="0" w:noVBand="0"/>
      </w:tblPr>
      <w:tblGrid>
        <w:gridCol w:w="3821"/>
        <w:gridCol w:w="2328"/>
        <w:gridCol w:w="2925"/>
      </w:tblGrid>
      <w:tr w:rsidR="00380AE6" w:rsidRPr="00380AE6" w14:paraId="68CE076F" w14:textId="77777777" w:rsidTr="00D36156">
        <w:trPr>
          <w:trHeight w:val="418"/>
          <w:tblHeader/>
        </w:trPr>
        <w:tc>
          <w:tcPr>
            <w:tcW w:w="2105" w:type="pct"/>
            <w:tcBorders>
              <w:top w:val="single" w:sz="4" w:space="0" w:color="auto"/>
              <w:left w:val="single" w:sz="4" w:space="0" w:color="auto"/>
              <w:bottom w:val="single" w:sz="4" w:space="0" w:color="auto"/>
              <w:right w:val="single" w:sz="4" w:space="0" w:color="auto"/>
            </w:tcBorders>
            <w:shd w:val="clear" w:color="auto" w:fill="E0E0E0"/>
            <w:noWrap/>
          </w:tcPr>
          <w:p w14:paraId="6F80BB51" w14:textId="77777777" w:rsidR="00380AE6" w:rsidRPr="00380AE6" w:rsidRDefault="00380AE6" w:rsidP="00D36156">
            <w:pPr>
              <w:spacing w:after="0" w:line="240" w:lineRule="auto"/>
              <w:rPr>
                <w:rFonts w:asciiTheme="minorHAnsi" w:eastAsia="Times New Roman" w:hAnsiTheme="minorHAnsi" w:cs="Arial"/>
                <w:b/>
                <w:bCs/>
                <w:szCs w:val="22"/>
              </w:rPr>
            </w:pPr>
            <w:r w:rsidRPr="00380AE6">
              <w:rPr>
                <w:rFonts w:asciiTheme="minorHAnsi" w:eastAsia="Times New Roman" w:hAnsiTheme="minorHAnsi" w:cs="Arial"/>
                <w:b/>
                <w:bCs/>
                <w:color w:val="3C3C3C" w:themeColor="text1" w:themeShade="BF"/>
                <w:szCs w:val="22"/>
              </w:rPr>
              <w:t>Years</w:t>
            </w:r>
          </w:p>
        </w:tc>
        <w:tc>
          <w:tcPr>
            <w:tcW w:w="1283" w:type="pct"/>
            <w:tcBorders>
              <w:top w:val="single" w:sz="4" w:space="0" w:color="auto"/>
              <w:left w:val="single" w:sz="4" w:space="0" w:color="auto"/>
              <w:bottom w:val="single" w:sz="4" w:space="0" w:color="auto"/>
              <w:right w:val="single" w:sz="4" w:space="0" w:color="auto"/>
            </w:tcBorders>
            <w:shd w:val="clear" w:color="auto" w:fill="E0E0E0"/>
            <w:noWrap/>
          </w:tcPr>
          <w:p w14:paraId="389EF9FA" w14:textId="77777777" w:rsidR="00380AE6" w:rsidRPr="00380AE6" w:rsidRDefault="00380AE6" w:rsidP="00D36156">
            <w:pPr>
              <w:spacing w:after="0" w:line="240" w:lineRule="auto"/>
              <w:rPr>
                <w:rFonts w:asciiTheme="minorHAnsi" w:eastAsia="Times New Roman" w:hAnsiTheme="minorHAnsi" w:cs="Arial"/>
                <w:b/>
                <w:bCs/>
                <w:szCs w:val="22"/>
              </w:rPr>
            </w:pPr>
            <w:r w:rsidRPr="00380AE6">
              <w:rPr>
                <w:rFonts w:asciiTheme="minorHAnsi" w:hAnsiTheme="minorHAnsi" w:cs="Arial"/>
                <w:b/>
                <w:bCs/>
                <w:color w:val="3C3C3C" w:themeColor="text1" w:themeShade="BF"/>
                <w:szCs w:val="22"/>
              </w:rPr>
              <w:t>2021</w:t>
            </w:r>
          </w:p>
        </w:tc>
        <w:tc>
          <w:tcPr>
            <w:tcW w:w="1612" w:type="pct"/>
            <w:tcBorders>
              <w:top w:val="single" w:sz="4" w:space="0" w:color="auto"/>
              <w:left w:val="single" w:sz="4" w:space="0" w:color="auto"/>
              <w:bottom w:val="single" w:sz="4" w:space="0" w:color="auto"/>
              <w:right w:val="single" w:sz="4" w:space="0" w:color="auto"/>
            </w:tcBorders>
            <w:shd w:val="clear" w:color="auto" w:fill="E0E0E0"/>
            <w:noWrap/>
          </w:tcPr>
          <w:p w14:paraId="45E8C6DC" w14:textId="77777777" w:rsidR="00380AE6" w:rsidRPr="00380AE6" w:rsidRDefault="00380AE6" w:rsidP="00D36156">
            <w:pPr>
              <w:spacing w:after="0" w:line="240" w:lineRule="auto"/>
              <w:rPr>
                <w:rFonts w:asciiTheme="minorHAnsi" w:eastAsia="Times New Roman" w:hAnsiTheme="minorHAnsi" w:cs="Arial"/>
                <w:b/>
                <w:bCs/>
                <w:szCs w:val="22"/>
              </w:rPr>
            </w:pPr>
            <w:r w:rsidRPr="00380AE6">
              <w:rPr>
                <w:rFonts w:asciiTheme="minorHAnsi" w:hAnsiTheme="minorHAnsi" w:cs="Arial"/>
                <w:b/>
                <w:bCs/>
                <w:color w:val="3C3C3C" w:themeColor="text1" w:themeShade="BF"/>
                <w:szCs w:val="22"/>
              </w:rPr>
              <w:t>Share in 2021 (%)</w:t>
            </w:r>
          </w:p>
        </w:tc>
      </w:tr>
      <w:tr w:rsidR="00380AE6" w:rsidRPr="00380AE6" w14:paraId="4F453CF7" w14:textId="77777777" w:rsidTr="00D36156">
        <w:trPr>
          <w:trHeight w:val="250"/>
        </w:trPr>
        <w:tc>
          <w:tcPr>
            <w:tcW w:w="2105" w:type="pct"/>
            <w:tcBorders>
              <w:top w:val="nil"/>
              <w:left w:val="single" w:sz="4" w:space="0" w:color="auto"/>
              <w:bottom w:val="single" w:sz="4" w:space="0" w:color="auto"/>
              <w:right w:val="single" w:sz="4" w:space="0" w:color="auto"/>
            </w:tcBorders>
            <w:noWrap/>
          </w:tcPr>
          <w:p w14:paraId="3E0321D1" w14:textId="77777777" w:rsidR="00380AE6" w:rsidRPr="00D36156" w:rsidRDefault="00380AE6" w:rsidP="00D36156">
            <w:pPr>
              <w:spacing w:after="0" w:line="240" w:lineRule="auto"/>
              <w:rPr>
                <w:rFonts w:asciiTheme="minorHAnsi" w:hAnsiTheme="minorHAnsi"/>
              </w:rPr>
            </w:pPr>
            <w:r w:rsidRPr="00D36156">
              <w:rPr>
                <w:rFonts w:asciiTheme="minorHAnsi" w:hAnsiTheme="minorHAnsi"/>
              </w:rPr>
              <w:t>Lignite</w:t>
            </w:r>
          </w:p>
        </w:tc>
        <w:tc>
          <w:tcPr>
            <w:tcW w:w="1283" w:type="pct"/>
            <w:tcBorders>
              <w:top w:val="nil"/>
              <w:left w:val="nil"/>
              <w:bottom w:val="single" w:sz="4" w:space="0" w:color="auto"/>
              <w:right w:val="single" w:sz="4" w:space="0" w:color="auto"/>
            </w:tcBorders>
            <w:noWrap/>
          </w:tcPr>
          <w:p w14:paraId="19352326" w14:textId="77777777" w:rsidR="00380AE6" w:rsidRPr="00D36156" w:rsidRDefault="00380AE6" w:rsidP="00D36156">
            <w:pPr>
              <w:spacing w:after="0" w:line="240" w:lineRule="auto"/>
              <w:rPr>
                <w:rFonts w:asciiTheme="minorHAnsi" w:hAnsiTheme="minorHAnsi"/>
              </w:rPr>
            </w:pPr>
            <w:r w:rsidRPr="00D36156">
              <w:rPr>
                <w:rFonts w:asciiTheme="minorHAnsi" w:hAnsiTheme="minorHAnsi"/>
              </w:rPr>
              <w:t>61.33</w:t>
            </w:r>
          </w:p>
        </w:tc>
        <w:tc>
          <w:tcPr>
            <w:tcW w:w="1612" w:type="pct"/>
            <w:tcBorders>
              <w:top w:val="single" w:sz="8" w:space="0" w:color="auto"/>
              <w:left w:val="nil"/>
              <w:bottom w:val="single" w:sz="4" w:space="0" w:color="auto"/>
              <w:right w:val="single" w:sz="8" w:space="0" w:color="auto"/>
            </w:tcBorders>
            <w:shd w:val="clear" w:color="auto" w:fill="auto"/>
            <w:noWrap/>
          </w:tcPr>
          <w:p w14:paraId="26922294" w14:textId="77777777" w:rsidR="00380AE6" w:rsidRPr="00D36156" w:rsidRDefault="00380AE6" w:rsidP="00D36156">
            <w:pPr>
              <w:spacing w:after="0" w:line="240" w:lineRule="auto"/>
              <w:rPr>
                <w:rFonts w:asciiTheme="minorHAnsi" w:hAnsiTheme="minorHAnsi"/>
              </w:rPr>
            </w:pPr>
            <w:r w:rsidRPr="00D36156">
              <w:rPr>
                <w:rFonts w:asciiTheme="minorHAnsi" w:hAnsiTheme="minorHAnsi"/>
              </w:rPr>
              <w:t>14.26%</w:t>
            </w:r>
          </w:p>
        </w:tc>
      </w:tr>
      <w:tr w:rsidR="00380AE6" w:rsidRPr="00380AE6" w14:paraId="01A66788" w14:textId="77777777" w:rsidTr="00D36156">
        <w:trPr>
          <w:trHeight w:val="250"/>
        </w:trPr>
        <w:tc>
          <w:tcPr>
            <w:tcW w:w="2105" w:type="pct"/>
            <w:tcBorders>
              <w:top w:val="nil"/>
              <w:left w:val="single" w:sz="4" w:space="0" w:color="auto"/>
              <w:bottom w:val="single" w:sz="4" w:space="0" w:color="auto"/>
              <w:right w:val="single" w:sz="4" w:space="0" w:color="auto"/>
            </w:tcBorders>
            <w:noWrap/>
          </w:tcPr>
          <w:p w14:paraId="2E40A839" w14:textId="77777777" w:rsidR="00380AE6" w:rsidRPr="00D36156" w:rsidRDefault="00380AE6" w:rsidP="00D36156">
            <w:pPr>
              <w:spacing w:after="0" w:line="240" w:lineRule="auto"/>
              <w:rPr>
                <w:rFonts w:asciiTheme="minorHAnsi" w:hAnsiTheme="minorHAnsi"/>
              </w:rPr>
            </w:pPr>
            <w:r w:rsidRPr="00D36156">
              <w:rPr>
                <w:rFonts w:asciiTheme="minorHAnsi" w:hAnsiTheme="minorHAnsi"/>
              </w:rPr>
              <w:t>Hard Coal</w:t>
            </w:r>
          </w:p>
        </w:tc>
        <w:tc>
          <w:tcPr>
            <w:tcW w:w="1283" w:type="pct"/>
            <w:tcBorders>
              <w:top w:val="nil"/>
              <w:left w:val="nil"/>
              <w:bottom w:val="single" w:sz="4" w:space="0" w:color="auto"/>
              <w:right w:val="single" w:sz="4" w:space="0" w:color="auto"/>
            </w:tcBorders>
            <w:noWrap/>
          </w:tcPr>
          <w:p w14:paraId="01825A0B" w14:textId="77777777" w:rsidR="00380AE6" w:rsidRPr="00D36156" w:rsidRDefault="00380AE6" w:rsidP="00D36156">
            <w:pPr>
              <w:spacing w:after="0" w:line="240" w:lineRule="auto"/>
              <w:rPr>
                <w:rFonts w:asciiTheme="minorHAnsi" w:hAnsiTheme="minorHAnsi"/>
              </w:rPr>
            </w:pPr>
            <w:r w:rsidRPr="00D36156">
              <w:rPr>
                <w:rFonts w:asciiTheme="minorHAnsi" w:hAnsiTheme="minorHAnsi"/>
              </w:rPr>
              <w:t>5.91</w:t>
            </w:r>
          </w:p>
        </w:tc>
        <w:tc>
          <w:tcPr>
            <w:tcW w:w="1612" w:type="pct"/>
            <w:tcBorders>
              <w:top w:val="nil"/>
              <w:left w:val="nil"/>
              <w:bottom w:val="single" w:sz="4" w:space="0" w:color="auto"/>
              <w:right w:val="single" w:sz="8" w:space="0" w:color="auto"/>
            </w:tcBorders>
            <w:shd w:val="clear" w:color="auto" w:fill="auto"/>
            <w:noWrap/>
          </w:tcPr>
          <w:p w14:paraId="00C5087B" w14:textId="77777777" w:rsidR="00380AE6" w:rsidRPr="00D36156" w:rsidRDefault="00380AE6" w:rsidP="00D36156">
            <w:pPr>
              <w:spacing w:after="0" w:line="240" w:lineRule="auto"/>
              <w:rPr>
                <w:rFonts w:asciiTheme="minorHAnsi" w:hAnsiTheme="minorHAnsi"/>
              </w:rPr>
            </w:pPr>
            <w:r w:rsidRPr="00D36156">
              <w:rPr>
                <w:rFonts w:asciiTheme="minorHAnsi" w:hAnsiTheme="minorHAnsi"/>
              </w:rPr>
              <w:t>1.37%</w:t>
            </w:r>
          </w:p>
        </w:tc>
      </w:tr>
      <w:tr w:rsidR="00380AE6" w:rsidRPr="00380AE6" w14:paraId="153244A6" w14:textId="77777777" w:rsidTr="00050E14">
        <w:trPr>
          <w:trHeight w:val="196"/>
        </w:trPr>
        <w:tc>
          <w:tcPr>
            <w:tcW w:w="2105" w:type="pct"/>
            <w:tcBorders>
              <w:top w:val="nil"/>
              <w:left w:val="single" w:sz="4" w:space="0" w:color="auto"/>
              <w:bottom w:val="single" w:sz="4" w:space="0" w:color="auto"/>
              <w:right w:val="single" w:sz="4" w:space="0" w:color="auto"/>
            </w:tcBorders>
            <w:noWrap/>
          </w:tcPr>
          <w:p w14:paraId="1B4963C1" w14:textId="77777777" w:rsidR="00380AE6" w:rsidRPr="00D36156" w:rsidRDefault="00380AE6" w:rsidP="00D36156">
            <w:pPr>
              <w:spacing w:after="0" w:line="240" w:lineRule="auto"/>
              <w:rPr>
                <w:rFonts w:asciiTheme="minorHAnsi" w:hAnsiTheme="minorHAnsi"/>
              </w:rPr>
            </w:pPr>
            <w:r w:rsidRPr="00D36156">
              <w:rPr>
                <w:rFonts w:asciiTheme="minorHAnsi" w:hAnsiTheme="minorHAnsi"/>
              </w:rPr>
              <w:t>Imported Coal</w:t>
            </w:r>
          </w:p>
        </w:tc>
        <w:tc>
          <w:tcPr>
            <w:tcW w:w="1283" w:type="pct"/>
            <w:tcBorders>
              <w:top w:val="nil"/>
              <w:left w:val="nil"/>
              <w:bottom w:val="single" w:sz="4" w:space="0" w:color="auto"/>
              <w:right w:val="single" w:sz="4" w:space="0" w:color="auto"/>
            </w:tcBorders>
            <w:noWrap/>
          </w:tcPr>
          <w:p w14:paraId="698499FF" w14:textId="77777777" w:rsidR="00380AE6" w:rsidRPr="00D36156" w:rsidRDefault="00380AE6" w:rsidP="00D36156">
            <w:pPr>
              <w:spacing w:after="0" w:line="240" w:lineRule="auto"/>
              <w:rPr>
                <w:rFonts w:asciiTheme="minorHAnsi" w:hAnsiTheme="minorHAnsi"/>
              </w:rPr>
            </w:pPr>
            <w:r w:rsidRPr="00D36156">
              <w:rPr>
                <w:rFonts w:asciiTheme="minorHAnsi" w:hAnsiTheme="minorHAnsi"/>
              </w:rPr>
              <w:t>26.82</w:t>
            </w:r>
          </w:p>
        </w:tc>
        <w:tc>
          <w:tcPr>
            <w:tcW w:w="1612" w:type="pct"/>
            <w:tcBorders>
              <w:top w:val="nil"/>
              <w:left w:val="nil"/>
              <w:bottom w:val="single" w:sz="4" w:space="0" w:color="auto"/>
              <w:right w:val="single" w:sz="8" w:space="0" w:color="auto"/>
            </w:tcBorders>
            <w:shd w:val="clear" w:color="auto" w:fill="auto"/>
            <w:noWrap/>
          </w:tcPr>
          <w:p w14:paraId="1F14BAA5" w14:textId="77777777" w:rsidR="00380AE6" w:rsidRPr="00D36156" w:rsidRDefault="00380AE6" w:rsidP="00D36156">
            <w:pPr>
              <w:spacing w:after="0" w:line="240" w:lineRule="auto"/>
              <w:rPr>
                <w:rFonts w:asciiTheme="minorHAnsi" w:hAnsiTheme="minorHAnsi"/>
              </w:rPr>
            </w:pPr>
            <w:r w:rsidRPr="00D36156">
              <w:rPr>
                <w:rFonts w:asciiTheme="minorHAnsi" w:hAnsiTheme="minorHAnsi"/>
              </w:rPr>
              <w:t>6.23%</w:t>
            </w:r>
          </w:p>
        </w:tc>
      </w:tr>
      <w:tr w:rsidR="00380AE6" w:rsidRPr="00380AE6" w14:paraId="21C9049C" w14:textId="77777777" w:rsidTr="00D36156">
        <w:trPr>
          <w:trHeight w:val="250"/>
        </w:trPr>
        <w:tc>
          <w:tcPr>
            <w:tcW w:w="2105" w:type="pct"/>
            <w:tcBorders>
              <w:top w:val="nil"/>
              <w:left w:val="single" w:sz="4" w:space="0" w:color="auto"/>
              <w:bottom w:val="single" w:sz="4" w:space="0" w:color="auto"/>
              <w:right w:val="single" w:sz="4" w:space="0" w:color="auto"/>
            </w:tcBorders>
            <w:noWrap/>
          </w:tcPr>
          <w:p w14:paraId="03EDF5D8" w14:textId="77777777" w:rsidR="00380AE6" w:rsidRPr="00D36156" w:rsidRDefault="00380AE6" w:rsidP="00D36156">
            <w:pPr>
              <w:spacing w:after="0" w:line="240" w:lineRule="auto"/>
              <w:rPr>
                <w:rFonts w:asciiTheme="minorHAnsi" w:hAnsiTheme="minorHAnsi"/>
              </w:rPr>
            </w:pPr>
            <w:r w:rsidRPr="00D36156">
              <w:rPr>
                <w:rFonts w:asciiTheme="minorHAnsi" w:hAnsiTheme="minorHAnsi"/>
              </w:rPr>
              <w:t>Natural Gas</w:t>
            </w:r>
          </w:p>
        </w:tc>
        <w:tc>
          <w:tcPr>
            <w:tcW w:w="1283" w:type="pct"/>
            <w:tcBorders>
              <w:top w:val="nil"/>
              <w:left w:val="nil"/>
              <w:bottom w:val="single" w:sz="4" w:space="0" w:color="auto"/>
              <w:right w:val="single" w:sz="4" w:space="0" w:color="auto"/>
            </w:tcBorders>
            <w:noWrap/>
          </w:tcPr>
          <w:p w14:paraId="5AFD1365" w14:textId="77777777" w:rsidR="00380AE6" w:rsidRPr="00D36156" w:rsidRDefault="00380AE6" w:rsidP="00D36156">
            <w:pPr>
              <w:spacing w:after="0" w:line="240" w:lineRule="auto"/>
              <w:rPr>
                <w:rFonts w:asciiTheme="minorHAnsi" w:hAnsiTheme="minorHAnsi"/>
              </w:rPr>
            </w:pPr>
            <w:r w:rsidRPr="00D36156">
              <w:rPr>
                <w:rFonts w:asciiTheme="minorHAnsi" w:hAnsiTheme="minorHAnsi"/>
              </w:rPr>
              <w:t>176.01</w:t>
            </w:r>
          </w:p>
        </w:tc>
        <w:tc>
          <w:tcPr>
            <w:tcW w:w="1612" w:type="pct"/>
            <w:tcBorders>
              <w:top w:val="nil"/>
              <w:left w:val="nil"/>
              <w:bottom w:val="single" w:sz="4" w:space="0" w:color="auto"/>
              <w:right w:val="single" w:sz="8" w:space="0" w:color="auto"/>
            </w:tcBorders>
            <w:shd w:val="clear" w:color="auto" w:fill="auto"/>
            <w:noWrap/>
          </w:tcPr>
          <w:p w14:paraId="39DDDED0" w14:textId="77777777" w:rsidR="00380AE6" w:rsidRPr="00D36156" w:rsidRDefault="00380AE6" w:rsidP="00D36156">
            <w:pPr>
              <w:spacing w:after="0" w:line="240" w:lineRule="auto"/>
              <w:rPr>
                <w:rFonts w:asciiTheme="minorHAnsi" w:hAnsiTheme="minorHAnsi"/>
              </w:rPr>
            </w:pPr>
            <w:r w:rsidRPr="00D36156">
              <w:rPr>
                <w:rFonts w:asciiTheme="minorHAnsi" w:hAnsiTheme="minorHAnsi"/>
              </w:rPr>
              <w:t>40.91%</w:t>
            </w:r>
          </w:p>
        </w:tc>
      </w:tr>
      <w:tr w:rsidR="00380AE6" w:rsidRPr="00380AE6" w14:paraId="1092FDBF" w14:textId="77777777" w:rsidTr="00D36156">
        <w:trPr>
          <w:trHeight w:val="250"/>
        </w:trPr>
        <w:tc>
          <w:tcPr>
            <w:tcW w:w="2105" w:type="pct"/>
            <w:tcBorders>
              <w:top w:val="nil"/>
              <w:left w:val="single" w:sz="4" w:space="0" w:color="auto"/>
              <w:bottom w:val="single" w:sz="4" w:space="0" w:color="auto"/>
              <w:right w:val="single" w:sz="4" w:space="0" w:color="auto"/>
            </w:tcBorders>
            <w:noWrap/>
          </w:tcPr>
          <w:p w14:paraId="5D2B8B8B" w14:textId="77777777" w:rsidR="00380AE6" w:rsidRPr="00D36156" w:rsidRDefault="00380AE6" w:rsidP="00D36156">
            <w:pPr>
              <w:spacing w:after="0" w:line="240" w:lineRule="auto"/>
              <w:rPr>
                <w:rFonts w:asciiTheme="minorHAnsi" w:hAnsiTheme="minorHAnsi"/>
              </w:rPr>
            </w:pPr>
            <w:r w:rsidRPr="00D36156">
              <w:rPr>
                <w:rFonts w:asciiTheme="minorHAnsi" w:hAnsiTheme="minorHAnsi"/>
              </w:rPr>
              <w:t>Geothermal</w:t>
            </w:r>
          </w:p>
        </w:tc>
        <w:tc>
          <w:tcPr>
            <w:tcW w:w="1283" w:type="pct"/>
            <w:tcBorders>
              <w:top w:val="nil"/>
              <w:left w:val="nil"/>
              <w:bottom w:val="single" w:sz="4" w:space="0" w:color="auto"/>
              <w:right w:val="single" w:sz="8" w:space="0" w:color="auto"/>
            </w:tcBorders>
            <w:shd w:val="clear" w:color="auto" w:fill="auto"/>
            <w:noWrap/>
          </w:tcPr>
          <w:p w14:paraId="6A95307B" w14:textId="77777777" w:rsidR="00380AE6" w:rsidRPr="00D36156" w:rsidRDefault="00380AE6" w:rsidP="00D36156">
            <w:pPr>
              <w:spacing w:after="0" w:line="240" w:lineRule="auto"/>
              <w:rPr>
                <w:rFonts w:asciiTheme="minorHAnsi" w:hAnsiTheme="minorHAnsi"/>
              </w:rPr>
            </w:pPr>
            <w:r w:rsidRPr="00D36156">
              <w:rPr>
                <w:rFonts w:asciiTheme="minorHAnsi" w:hAnsiTheme="minorHAnsi"/>
              </w:rPr>
              <w:t>1.40</w:t>
            </w:r>
          </w:p>
        </w:tc>
        <w:tc>
          <w:tcPr>
            <w:tcW w:w="1612" w:type="pct"/>
            <w:tcBorders>
              <w:top w:val="nil"/>
              <w:left w:val="nil"/>
              <w:bottom w:val="single" w:sz="4" w:space="0" w:color="auto"/>
              <w:right w:val="single" w:sz="8" w:space="0" w:color="auto"/>
            </w:tcBorders>
            <w:shd w:val="clear" w:color="auto" w:fill="auto"/>
            <w:noWrap/>
          </w:tcPr>
          <w:p w14:paraId="7871C87B" w14:textId="77777777" w:rsidR="00380AE6" w:rsidRPr="00D36156" w:rsidRDefault="00380AE6" w:rsidP="00D36156">
            <w:pPr>
              <w:spacing w:after="0" w:line="240" w:lineRule="auto"/>
              <w:rPr>
                <w:rFonts w:asciiTheme="minorHAnsi" w:hAnsiTheme="minorHAnsi"/>
              </w:rPr>
            </w:pPr>
            <w:r w:rsidRPr="00D36156">
              <w:rPr>
                <w:rFonts w:asciiTheme="minorHAnsi" w:hAnsiTheme="minorHAnsi"/>
              </w:rPr>
              <w:t>0.33%</w:t>
            </w:r>
          </w:p>
        </w:tc>
      </w:tr>
      <w:tr w:rsidR="00380AE6" w:rsidRPr="00380AE6" w14:paraId="48B1F8D5" w14:textId="77777777" w:rsidTr="00D36156">
        <w:trPr>
          <w:trHeight w:val="250"/>
        </w:trPr>
        <w:tc>
          <w:tcPr>
            <w:tcW w:w="2105" w:type="pct"/>
            <w:tcBorders>
              <w:top w:val="nil"/>
              <w:left w:val="single" w:sz="4" w:space="0" w:color="auto"/>
              <w:bottom w:val="single" w:sz="4" w:space="0" w:color="auto"/>
              <w:right w:val="single" w:sz="4" w:space="0" w:color="auto"/>
            </w:tcBorders>
            <w:noWrap/>
          </w:tcPr>
          <w:p w14:paraId="66E976DE" w14:textId="77777777" w:rsidR="00380AE6" w:rsidRPr="00D36156" w:rsidRDefault="00380AE6" w:rsidP="00D36156">
            <w:pPr>
              <w:spacing w:after="0" w:line="240" w:lineRule="auto"/>
              <w:rPr>
                <w:rFonts w:asciiTheme="minorHAnsi" w:hAnsiTheme="minorHAnsi"/>
              </w:rPr>
            </w:pPr>
            <w:r w:rsidRPr="00D36156">
              <w:rPr>
                <w:rFonts w:asciiTheme="minorHAnsi" w:hAnsiTheme="minorHAnsi"/>
              </w:rPr>
              <w:t>Fuel Oil</w:t>
            </w:r>
          </w:p>
        </w:tc>
        <w:tc>
          <w:tcPr>
            <w:tcW w:w="1283" w:type="pct"/>
            <w:tcBorders>
              <w:top w:val="nil"/>
              <w:left w:val="nil"/>
              <w:bottom w:val="single" w:sz="4" w:space="0" w:color="auto"/>
              <w:right w:val="single" w:sz="8" w:space="0" w:color="auto"/>
            </w:tcBorders>
            <w:shd w:val="clear" w:color="auto" w:fill="auto"/>
            <w:noWrap/>
          </w:tcPr>
          <w:p w14:paraId="25822147" w14:textId="77777777" w:rsidR="00380AE6" w:rsidRPr="00D36156" w:rsidRDefault="00380AE6" w:rsidP="00D36156">
            <w:pPr>
              <w:spacing w:after="0" w:line="240" w:lineRule="auto"/>
              <w:rPr>
                <w:rFonts w:asciiTheme="minorHAnsi" w:hAnsiTheme="minorHAnsi"/>
              </w:rPr>
            </w:pPr>
            <w:r w:rsidRPr="00D36156">
              <w:rPr>
                <w:rFonts w:asciiTheme="minorHAnsi" w:hAnsiTheme="minorHAnsi"/>
              </w:rPr>
              <w:t>9.22</w:t>
            </w:r>
          </w:p>
        </w:tc>
        <w:tc>
          <w:tcPr>
            <w:tcW w:w="1612" w:type="pct"/>
            <w:tcBorders>
              <w:top w:val="nil"/>
              <w:left w:val="nil"/>
              <w:bottom w:val="single" w:sz="4" w:space="0" w:color="auto"/>
              <w:right w:val="single" w:sz="8" w:space="0" w:color="auto"/>
            </w:tcBorders>
            <w:shd w:val="clear" w:color="auto" w:fill="auto"/>
            <w:noWrap/>
          </w:tcPr>
          <w:p w14:paraId="0C437996" w14:textId="77777777" w:rsidR="00380AE6" w:rsidRPr="00D36156" w:rsidRDefault="00380AE6" w:rsidP="00D36156">
            <w:pPr>
              <w:spacing w:after="0" w:line="240" w:lineRule="auto"/>
              <w:rPr>
                <w:rFonts w:asciiTheme="minorHAnsi" w:hAnsiTheme="minorHAnsi"/>
              </w:rPr>
            </w:pPr>
            <w:r w:rsidRPr="00D36156">
              <w:rPr>
                <w:rFonts w:asciiTheme="minorHAnsi" w:hAnsiTheme="minorHAnsi"/>
              </w:rPr>
              <w:t>2.14%</w:t>
            </w:r>
          </w:p>
        </w:tc>
      </w:tr>
      <w:tr w:rsidR="00380AE6" w:rsidRPr="00380AE6" w14:paraId="1CD84F5B" w14:textId="77777777" w:rsidTr="00D36156">
        <w:trPr>
          <w:trHeight w:val="250"/>
        </w:trPr>
        <w:tc>
          <w:tcPr>
            <w:tcW w:w="2105" w:type="pct"/>
            <w:tcBorders>
              <w:top w:val="nil"/>
              <w:left w:val="single" w:sz="4" w:space="0" w:color="auto"/>
              <w:bottom w:val="single" w:sz="4" w:space="0" w:color="auto"/>
              <w:right w:val="single" w:sz="4" w:space="0" w:color="auto"/>
            </w:tcBorders>
            <w:noWrap/>
          </w:tcPr>
          <w:p w14:paraId="695DA599" w14:textId="77777777" w:rsidR="00380AE6" w:rsidRPr="00D36156" w:rsidRDefault="00380AE6" w:rsidP="00D36156">
            <w:pPr>
              <w:spacing w:after="0" w:line="240" w:lineRule="auto"/>
              <w:rPr>
                <w:rFonts w:asciiTheme="minorHAnsi" w:hAnsiTheme="minorHAnsi"/>
              </w:rPr>
            </w:pPr>
            <w:r w:rsidRPr="00D36156">
              <w:rPr>
                <w:rFonts w:asciiTheme="minorHAnsi" w:hAnsiTheme="minorHAnsi"/>
              </w:rPr>
              <w:t>Diesel</w:t>
            </w:r>
          </w:p>
        </w:tc>
        <w:tc>
          <w:tcPr>
            <w:tcW w:w="1283" w:type="pct"/>
            <w:tcBorders>
              <w:top w:val="nil"/>
              <w:left w:val="nil"/>
              <w:bottom w:val="single" w:sz="4" w:space="0" w:color="auto"/>
              <w:right w:val="single" w:sz="8" w:space="0" w:color="auto"/>
            </w:tcBorders>
            <w:shd w:val="clear" w:color="auto" w:fill="auto"/>
            <w:noWrap/>
          </w:tcPr>
          <w:p w14:paraId="48A6CDED" w14:textId="77777777" w:rsidR="00380AE6" w:rsidRPr="00D36156" w:rsidRDefault="00380AE6" w:rsidP="00D36156">
            <w:pPr>
              <w:spacing w:after="0" w:line="240" w:lineRule="auto"/>
              <w:rPr>
                <w:rFonts w:asciiTheme="minorHAnsi" w:hAnsiTheme="minorHAnsi"/>
              </w:rPr>
            </w:pPr>
            <w:r w:rsidRPr="00D36156">
              <w:rPr>
                <w:rFonts w:asciiTheme="minorHAnsi" w:hAnsiTheme="minorHAnsi"/>
              </w:rPr>
              <w:t>0.15</w:t>
            </w:r>
          </w:p>
        </w:tc>
        <w:tc>
          <w:tcPr>
            <w:tcW w:w="1612" w:type="pct"/>
            <w:tcBorders>
              <w:top w:val="nil"/>
              <w:left w:val="nil"/>
              <w:bottom w:val="single" w:sz="4" w:space="0" w:color="auto"/>
              <w:right w:val="single" w:sz="8" w:space="0" w:color="auto"/>
            </w:tcBorders>
            <w:shd w:val="clear" w:color="auto" w:fill="auto"/>
            <w:noWrap/>
          </w:tcPr>
          <w:p w14:paraId="4236D3CA" w14:textId="77777777" w:rsidR="00380AE6" w:rsidRPr="00D36156" w:rsidRDefault="00380AE6" w:rsidP="00D36156">
            <w:pPr>
              <w:spacing w:after="0" w:line="240" w:lineRule="auto"/>
              <w:rPr>
                <w:rFonts w:asciiTheme="minorHAnsi" w:hAnsiTheme="minorHAnsi"/>
              </w:rPr>
            </w:pPr>
            <w:r w:rsidRPr="00D36156">
              <w:rPr>
                <w:rFonts w:asciiTheme="minorHAnsi" w:hAnsiTheme="minorHAnsi"/>
              </w:rPr>
              <w:t>0.03%</w:t>
            </w:r>
          </w:p>
        </w:tc>
      </w:tr>
      <w:tr w:rsidR="00380AE6" w:rsidRPr="00380AE6" w14:paraId="3ECFBC3C" w14:textId="77777777" w:rsidTr="00D36156">
        <w:trPr>
          <w:trHeight w:val="250"/>
        </w:trPr>
        <w:tc>
          <w:tcPr>
            <w:tcW w:w="2105" w:type="pct"/>
            <w:tcBorders>
              <w:top w:val="nil"/>
              <w:left w:val="single" w:sz="4" w:space="0" w:color="auto"/>
              <w:bottom w:val="single" w:sz="4" w:space="0" w:color="auto"/>
              <w:right w:val="single" w:sz="4" w:space="0" w:color="auto"/>
            </w:tcBorders>
            <w:noWrap/>
          </w:tcPr>
          <w:p w14:paraId="45151FE7" w14:textId="77777777" w:rsidR="00380AE6" w:rsidRPr="00D36156" w:rsidRDefault="00380AE6" w:rsidP="00D36156">
            <w:pPr>
              <w:spacing w:after="0" w:line="240" w:lineRule="auto"/>
              <w:rPr>
                <w:rFonts w:asciiTheme="minorHAnsi" w:hAnsiTheme="minorHAnsi"/>
              </w:rPr>
            </w:pPr>
            <w:r w:rsidRPr="00D36156">
              <w:rPr>
                <w:rFonts w:asciiTheme="minorHAnsi" w:hAnsiTheme="minorHAnsi"/>
              </w:rPr>
              <w:t>Nuclear</w:t>
            </w:r>
          </w:p>
        </w:tc>
        <w:tc>
          <w:tcPr>
            <w:tcW w:w="1283" w:type="pct"/>
            <w:tcBorders>
              <w:top w:val="nil"/>
              <w:left w:val="nil"/>
              <w:bottom w:val="single" w:sz="4" w:space="0" w:color="auto"/>
              <w:right w:val="single" w:sz="8" w:space="0" w:color="auto"/>
            </w:tcBorders>
            <w:shd w:val="clear" w:color="auto" w:fill="auto"/>
            <w:noWrap/>
          </w:tcPr>
          <w:p w14:paraId="5675C5C5" w14:textId="77777777" w:rsidR="00380AE6" w:rsidRPr="00D36156" w:rsidRDefault="00380AE6" w:rsidP="00D36156">
            <w:pPr>
              <w:spacing w:after="0" w:line="240" w:lineRule="auto"/>
              <w:rPr>
                <w:rFonts w:asciiTheme="minorHAnsi" w:hAnsiTheme="minorHAnsi"/>
              </w:rPr>
            </w:pPr>
            <w:r w:rsidRPr="00D36156">
              <w:rPr>
                <w:rFonts w:asciiTheme="minorHAnsi" w:hAnsiTheme="minorHAnsi"/>
              </w:rPr>
              <w:t>21.00</w:t>
            </w:r>
          </w:p>
        </w:tc>
        <w:tc>
          <w:tcPr>
            <w:tcW w:w="1612" w:type="pct"/>
            <w:tcBorders>
              <w:top w:val="nil"/>
              <w:left w:val="nil"/>
              <w:bottom w:val="single" w:sz="4" w:space="0" w:color="auto"/>
              <w:right w:val="single" w:sz="8" w:space="0" w:color="auto"/>
            </w:tcBorders>
            <w:shd w:val="clear" w:color="auto" w:fill="auto"/>
            <w:noWrap/>
          </w:tcPr>
          <w:p w14:paraId="7F310322" w14:textId="77777777" w:rsidR="00380AE6" w:rsidRPr="00D36156" w:rsidRDefault="00380AE6" w:rsidP="00D36156">
            <w:pPr>
              <w:spacing w:after="0" w:line="240" w:lineRule="auto"/>
              <w:rPr>
                <w:rFonts w:asciiTheme="minorHAnsi" w:hAnsiTheme="minorHAnsi"/>
              </w:rPr>
            </w:pPr>
            <w:r w:rsidRPr="00D36156">
              <w:rPr>
                <w:rFonts w:asciiTheme="minorHAnsi" w:hAnsiTheme="minorHAnsi"/>
              </w:rPr>
              <w:t>4.88%</w:t>
            </w:r>
          </w:p>
        </w:tc>
      </w:tr>
      <w:tr w:rsidR="00380AE6" w:rsidRPr="00380AE6" w14:paraId="47F64F84" w14:textId="77777777" w:rsidTr="00D36156">
        <w:trPr>
          <w:trHeight w:val="250"/>
        </w:trPr>
        <w:tc>
          <w:tcPr>
            <w:tcW w:w="2105" w:type="pct"/>
            <w:tcBorders>
              <w:top w:val="nil"/>
              <w:left w:val="single" w:sz="4" w:space="0" w:color="auto"/>
              <w:bottom w:val="single" w:sz="4" w:space="0" w:color="auto"/>
              <w:right w:val="single" w:sz="4" w:space="0" w:color="auto"/>
            </w:tcBorders>
            <w:noWrap/>
          </w:tcPr>
          <w:p w14:paraId="6B197F32" w14:textId="77777777" w:rsidR="00380AE6" w:rsidRPr="00D36156" w:rsidRDefault="00380AE6" w:rsidP="00D36156">
            <w:pPr>
              <w:spacing w:after="0" w:line="240" w:lineRule="auto"/>
              <w:rPr>
                <w:rFonts w:asciiTheme="minorHAnsi" w:hAnsiTheme="minorHAnsi"/>
              </w:rPr>
            </w:pPr>
            <w:r w:rsidRPr="00D36156">
              <w:rPr>
                <w:rFonts w:asciiTheme="minorHAnsi" w:hAnsiTheme="minorHAnsi"/>
              </w:rPr>
              <w:t>Other</w:t>
            </w:r>
          </w:p>
        </w:tc>
        <w:tc>
          <w:tcPr>
            <w:tcW w:w="1283" w:type="pct"/>
            <w:tcBorders>
              <w:top w:val="nil"/>
              <w:left w:val="nil"/>
              <w:bottom w:val="single" w:sz="4" w:space="0" w:color="auto"/>
              <w:right w:val="single" w:sz="8" w:space="0" w:color="auto"/>
            </w:tcBorders>
            <w:shd w:val="clear" w:color="auto" w:fill="auto"/>
            <w:noWrap/>
          </w:tcPr>
          <w:p w14:paraId="4C318053" w14:textId="77777777" w:rsidR="00380AE6" w:rsidRPr="00D36156" w:rsidRDefault="00380AE6" w:rsidP="00D36156">
            <w:pPr>
              <w:spacing w:after="0" w:line="240" w:lineRule="auto"/>
              <w:rPr>
                <w:rFonts w:asciiTheme="minorHAnsi" w:hAnsiTheme="minorHAnsi"/>
              </w:rPr>
            </w:pPr>
            <w:r w:rsidRPr="00D36156">
              <w:rPr>
                <w:rFonts w:asciiTheme="minorHAnsi" w:hAnsiTheme="minorHAnsi"/>
              </w:rPr>
              <w:t>1.41</w:t>
            </w:r>
          </w:p>
        </w:tc>
        <w:tc>
          <w:tcPr>
            <w:tcW w:w="1612" w:type="pct"/>
            <w:tcBorders>
              <w:top w:val="nil"/>
              <w:left w:val="nil"/>
              <w:bottom w:val="single" w:sz="4" w:space="0" w:color="auto"/>
              <w:right w:val="single" w:sz="8" w:space="0" w:color="auto"/>
            </w:tcBorders>
            <w:shd w:val="clear" w:color="auto" w:fill="auto"/>
            <w:noWrap/>
          </w:tcPr>
          <w:p w14:paraId="2214BE01" w14:textId="77777777" w:rsidR="00380AE6" w:rsidRPr="00D36156" w:rsidRDefault="00380AE6" w:rsidP="00D36156">
            <w:pPr>
              <w:spacing w:after="0" w:line="240" w:lineRule="auto"/>
              <w:rPr>
                <w:rFonts w:asciiTheme="minorHAnsi" w:hAnsiTheme="minorHAnsi"/>
              </w:rPr>
            </w:pPr>
            <w:r w:rsidRPr="00D36156">
              <w:rPr>
                <w:rFonts w:asciiTheme="minorHAnsi" w:hAnsiTheme="minorHAnsi"/>
              </w:rPr>
              <w:t>0.33%</w:t>
            </w:r>
          </w:p>
        </w:tc>
      </w:tr>
      <w:tr w:rsidR="00380AE6" w:rsidRPr="00380AE6" w14:paraId="72FBD315" w14:textId="77777777" w:rsidTr="00D36156">
        <w:trPr>
          <w:trHeight w:val="250"/>
        </w:trPr>
        <w:tc>
          <w:tcPr>
            <w:tcW w:w="2105" w:type="pct"/>
            <w:tcBorders>
              <w:top w:val="nil"/>
              <w:left w:val="single" w:sz="4" w:space="0" w:color="auto"/>
              <w:bottom w:val="single" w:sz="4" w:space="0" w:color="auto"/>
              <w:right w:val="single" w:sz="4" w:space="0" w:color="auto"/>
            </w:tcBorders>
            <w:noWrap/>
          </w:tcPr>
          <w:p w14:paraId="2FC77CCC" w14:textId="77777777" w:rsidR="00380AE6" w:rsidRPr="00D36156" w:rsidRDefault="00380AE6" w:rsidP="00D36156">
            <w:pPr>
              <w:spacing w:after="0" w:line="240" w:lineRule="auto"/>
              <w:rPr>
                <w:rFonts w:asciiTheme="minorHAnsi" w:hAnsiTheme="minorHAnsi"/>
              </w:rPr>
            </w:pPr>
            <w:r w:rsidRPr="00D36156">
              <w:rPr>
                <w:rFonts w:asciiTheme="minorHAnsi" w:hAnsiTheme="minorHAnsi"/>
              </w:rPr>
              <w:t>Thermal Total</w:t>
            </w:r>
          </w:p>
        </w:tc>
        <w:tc>
          <w:tcPr>
            <w:tcW w:w="1283" w:type="pct"/>
            <w:tcBorders>
              <w:top w:val="nil"/>
              <w:left w:val="nil"/>
              <w:bottom w:val="single" w:sz="4" w:space="0" w:color="auto"/>
              <w:right w:val="single" w:sz="8" w:space="0" w:color="auto"/>
            </w:tcBorders>
            <w:shd w:val="clear" w:color="auto" w:fill="auto"/>
            <w:noWrap/>
          </w:tcPr>
          <w:p w14:paraId="130B7D1F" w14:textId="77777777" w:rsidR="00380AE6" w:rsidRPr="00D36156" w:rsidRDefault="00380AE6" w:rsidP="00D36156">
            <w:pPr>
              <w:spacing w:after="0" w:line="240" w:lineRule="auto"/>
              <w:rPr>
                <w:rFonts w:asciiTheme="minorHAnsi" w:hAnsiTheme="minorHAnsi"/>
              </w:rPr>
            </w:pPr>
            <w:r w:rsidRPr="00D36156">
              <w:rPr>
                <w:rFonts w:asciiTheme="minorHAnsi" w:hAnsiTheme="minorHAnsi"/>
              </w:rPr>
              <w:t>316.11</w:t>
            </w:r>
          </w:p>
        </w:tc>
        <w:tc>
          <w:tcPr>
            <w:tcW w:w="1612" w:type="pct"/>
            <w:tcBorders>
              <w:top w:val="nil"/>
              <w:left w:val="nil"/>
              <w:bottom w:val="single" w:sz="4" w:space="0" w:color="auto"/>
              <w:right w:val="single" w:sz="8" w:space="0" w:color="auto"/>
            </w:tcBorders>
            <w:shd w:val="clear" w:color="auto" w:fill="auto"/>
            <w:noWrap/>
          </w:tcPr>
          <w:p w14:paraId="3ACBCE07" w14:textId="77777777" w:rsidR="00380AE6" w:rsidRPr="00D36156" w:rsidRDefault="00380AE6" w:rsidP="00D36156">
            <w:pPr>
              <w:spacing w:after="0" w:line="240" w:lineRule="auto"/>
              <w:rPr>
                <w:rFonts w:asciiTheme="minorHAnsi" w:hAnsiTheme="minorHAnsi"/>
              </w:rPr>
            </w:pPr>
            <w:r w:rsidRPr="00D36156">
              <w:rPr>
                <w:rFonts w:asciiTheme="minorHAnsi" w:hAnsiTheme="minorHAnsi"/>
              </w:rPr>
              <w:t>70.49%</w:t>
            </w:r>
          </w:p>
        </w:tc>
      </w:tr>
      <w:tr w:rsidR="00380AE6" w:rsidRPr="00380AE6" w14:paraId="0AFB8C2F" w14:textId="77777777" w:rsidTr="00D36156">
        <w:trPr>
          <w:trHeight w:val="250"/>
        </w:trPr>
        <w:tc>
          <w:tcPr>
            <w:tcW w:w="2105" w:type="pct"/>
            <w:tcBorders>
              <w:top w:val="nil"/>
              <w:left w:val="single" w:sz="4" w:space="0" w:color="auto"/>
              <w:bottom w:val="single" w:sz="4" w:space="0" w:color="auto"/>
              <w:right w:val="single" w:sz="4" w:space="0" w:color="auto"/>
            </w:tcBorders>
            <w:noWrap/>
          </w:tcPr>
          <w:p w14:paraId="4FF70956" w14:textId="77777777" w:rsidR="00380AE6" w:rsidRPr="00D36156" w:rsidRDefault="00380AE6" w:rsidP="00D36156">
            <w:pPr>
              <w:spacing w:after="0" w:line="240" w:lineRule="auto"/>
              <w:rPr>
                <w:rFonts w:asciiTheme="minorHAnsi" w:hAnsiTheme="minorHAnsi"/>
              </w:rPr>
            </w:pPr>
            <w:r w:rsidRPr="00D36156">
              <w:rPr>
                <w:rFonts w:asciiTheme="minorHAnsi" w:hAnsiTheme="minorHAnsi"/>
              </w:rPr>
              <w:t>Biogas + Waste</w:t>
            </w:r>
          </w:p>
        </w:tc>
        <w:tc>
          <w:tcPr>
            <w:tcW w:w="1283" w:type="pct"/>
            <w:tcBorders>
              <w:top w:val="nil"/>
              <w:left w:val="nil"/>
              <w:bottom w:val="single" w:sz="4" w:space="0" w:color="auto"/>
              <w:right w:val="single" w:sz="8" w:space="0" w:color="auto"/>
            </w:tcBorders>
            <w:shd w:val="clear" w:color="auto" w:fill="auto"/>
            <w:noWrap/>
          </w:tcPr>
          <w:p w14:paraId="532E0D8B" w14:textId="77777777" w:rsidR="00380AE6" w:rsidRPr="00D36156" w:rsidRDefault="00380AE6" w:rsidP="00D36156">
            <w:pPr>
              <w:spacing w:after="0" w:line="240" w:lineRule="auto"/>
              <w:rPr>
                <w:rFonts w:asciiTheme="minorHAnsi" w:hAnsiTheme="minorHAnsi"/>
              </w:rPr>
            </w:pPr>
            <w:r w:rsidRPr="00D36156">
              <w:rPr>
                <w:rFonts w:asciiTheme="minorHAnsi" w:hAnsiTheme="minorHAnsi"/>
              </w:rPr>
              <w:t>1.20</w:t>
            </w:r>
          </w:p>
        </w:tc>
        <w:tc>
          <w:tcPr>
            <w:tcW w:w="1612" w:type="pct"/>
            <w:tcBorders>
              <w:top w:val="nil"/>
              <w:left w:val="nil"/>
              <w:bottom w:val="single" w:sz="4" w:space="0" w:color="auto"/>
              <w:right w:val="single" w:sz="8" w:space="0" w:color="auto"/>
            </w:tcBorders>
            <w:shd w:val="clear" w:color="auto" w:fill="auto"/>
            <w:noWrap/>
          </w:tcPr>
          <w:p w14:paraId="28CA7D84" w14:textId="77777777" w:rsidR="00380AE6" w:rsidRPr="00D36156" w:rsidRDefault="00380AE6" w:rsidP="00D36156">
            <w:pPr>
              <w:spacing w:after="0" w:line="240" w:lineRule="auto"/>
              <w:rPr>
                <w:rFonts w:asciiTheme="minorHAnsi" w:hAnsiTheme="minorHAnsi"/>
              </w:rPr>
            </w:pPr>
            <w:r w:rsidRPr="00D36156">
              <w:rPr>
                <w:rFonts w:asciiTheme="minorHAnsi" w:hAnsiTheme="minorHAnsi"/>
              </w:rPr>
              <w:t>0.28%</w:t>
            </w:r>
          </w:p>
        </w:tc>
      </w:tr>
      <w:tr w:rsidR="00380AE6" w:rsidRPr="00380AE6" w14:paraId="6AB39D41" w14:textId="77777777" w:rsidTr="00D36156">
        <w:trPr>
          <w:trHeight w:val="250"/>
        </w:trPr>
        <w:tc>
          <w:tcPr>
            <w:tcW w:w="2105" w:type="pct"/>
            <w:tcBorders>
              <w:top w:val="nil"/>
              <w:left w:val="single" w:sz="4" w:space="0" w:color="auto"/>
              <w:bottom w:val="single" w:sz="4" w:space="0" w:color="auto"/>
              <w:right w:val="single" w:sz="4" w:space="0" w:color="auto"/>
            </w:tcBorders>
            <w:noWrap/>
          </w:tcPr>
          <w:p w14:paraId="139E9D09" w14:textId="77777777" w:rsidR="00380AE6" w:rsidRPr="00D36156" w:rsidRDefault="00380AE6" w:rsidP="00D36156">
            <w:pPr>
              <w:spacing w:after="0" w:line="240" w:lineRule="auto"/>
              <w:rPr>
                <w:rFonts w:asciiTheme="minorHAnsi" w:hAnsiTheme="minorHAnsi"/>
              </w:rPr>
            </w:pPr>
            <w:r w:rsidRPr="00D36156">
              <w:rPr>
                <w:rFonts w:asciiTheme="minorHAnsi" w:hAnsiTheme="minorHAnsi"/>
              </w:rPr>
              <w:t>Hydro</w:t>
            </w:r>
          </w:p>
        </w:tc>
        <w:tc>
          <w:tcPr>
            <w:tcW w:w="1283" w:type="pct"/>
            <w:tcBorders>
              <w:top w:val="nil"/>
              <w:left w:val="nil"/>
              <w:bottom w:val="single" w:sz="4" w:space="0" w:color="auto"/>
              <w:right w:val="single" w:sz="8" w:space="0" w:color="auto"/>
            </w:tcBorders>
            <w:shd w:val="clear" w:color="auto" w:fill="auto"/>
            <w:noWrap/>
          </w:tcPr>
          <w:p w14:paraId="46FB2C60" w14:textId="77777777" w:rsidR="00380AE6" w:rsidRPr="00D36156" w:rsidRDefault="00380AE6" w:rsidP="00D36156">
            <w:pPr>
              <w:spacing w:after="0" w:line="240" w:lineRule="auto"/>
              <w:rPr>
                <w:rFonts w:asciiTheme="minorHAnsi" w:hAnsiTheme="minorHAnsi"/>
              </w:rPr>
            </w:pPr>
            <w:r w:rsidRPr="00D36156">
              <w:rPr>
                <w:rFonts w:asciiTheme="minorHAnsi" w:hAnsiTheme="minorHAnsi"/>
              </w:rPr>
              <w:t>116.56</w:t>
            </w:r>
          </w:p>
        </w:tc>
        <w:tc>
          <w:tcPr>
            <w:tcW w:w="1612" w:type="pct"/>
            <w:tcBorders>
              <w:top w:val="nil"/>
              <w:left w:val="nil"/>
              <w:bottom w:val="nil"/>
              <w:right w:val="single" w:sz="8" w:space="0" w:color="auto"/>
            </w:tcBorders>
            <w:shd w:val="clear" w:color="auto" w:fill="auto"/>
            <w:noWrap/>
          </w:tcPr>
          <w:p w14:paraId="2CE22B01" w14:textId="77777777" w:rsidR="00380AE6" w:rsidRPr="00D36156" w:rsidRDefault="00380AE6" w:rsidP="00D36156">
            <w:pPr>
              <w:spacing w:after="0" w:line="240" w:lineRule="auto"/>
              <w:rPr>
                <w:rFonts w:asciiTheme="minorHAnsi" w:hAnsiTheme="minorHAnsi"/>
              </w:rPr>
            </w:pPr>
            <w:r w:rsidRPr="00D36156">
              <w:rPr>
                <w:rFonts w:asciiTheme="minorHAnsi" w:hAnsiTheme="minorHAnsi"/>
              </w:rPr>
              <w:t>27.09%</w:t>
            </w:r>
          </w:p>
        </w:tc>
      </w:tr>
      <w:tr w:rsidR="00380AE6" w:rsidRPr="00380AE6" w14:paraId="2B45DA54" w14:textId="77777777" w:rsidTr="00D36156">
        <w:trPr>
          <w:trHeight w:val="250"/>
        </w:trPr>
        <w:tc>
          <w:tcPr>
            <w:tcW w:w="2105" w:type="pct"/>
            <w:tcBorders>
              <w:top w:val="nil"/>
              <w:left w:val="single" w:sz="4" w:space="0" w:color="auto"/>
              <w:bottom w:val="single" w:sz="4" w:space="0" w:color="auto"/>
              <w:right w:val="single" w:sz="4" w:space="0" w:color="auto"/>
            </w:tcBorders>
            <w:noWrap/>
          </w:tcPr>
          <w:p w14:paraId="26857D91" w14:textId="77777777" w:rsidR="00380AE6" w:rsidRPr="00D36156" w:rsidRDefault="00380AE6" w:rsidP="00D36156">
            <w:pPr>
              <w:spacing w:after="0" w:line="240" w:lineRule="auto"/>
              <w:rPr>
                <w:rFonts w:asciiTheme="minorHAnsi" w:hAnsiTheme="minorHAnsi"/>
              </w:rPr>
            </w:pPr>
            <w:r w:rsidRPr="00D36156">
              <w:rPr>
                <w:rFonts w:asciiTheme="minorHAnsi" w:hAnsiTheme="minorHAnsi"/>
              </w:rPr>
              <w:t xml:space="preserve">Wind </w:t>
            </w:r>
          </w:p>
        </w:tc>
        <w:tc>
          <w:tcPr>
            <w:tcW w:w="1283" w:type="pct"/>
            <w:tcBorders>
              <w:top w:val="nil"/>
              <w:left w:val="nil"/>
              <w:bottom w:val="single" w:sz="8" w:space="0" w:color="auto"/>
              <w:right w:val="single" w:sz="8" w:space="0" w:color="auto"/>
            </w:tcBorders>
            <w:shd w:val="clear" w:color="auto" w:fill="auto"/>
            <w:noWrap/>
          </w:tcPr>
          <w:p w14:paraId="6A2EFA37" w14:textId="77777777" w:rsidR="00380AE6" w:rsidRPr="00D36156" w:rsidRDefault="00380AE6" w:rsidP="00D36156">
            <w:pPr>
              <w:spacing w:after="0" w:line="240" w:lineRule="auto"/>
              <w:rPr>
                <w:rFonts w:asciiTheme="minorHAnsi" w:hAnsiTheme="minorHAnsi"/>
              </w:rPr>
            </w:pPr>
            <w:r w:rsidRPr="00D36156">
              <w:rPr>
                <w:rFonts w:asciiTheme="minorHAnsi" w:hAnsiTheme="minorHAnsi"/>
              </w:rPr>
              <w:t>9.21</w:t>
            </w:r>
          </w:p>
        </w:tc>
        <w:tc>
          <w:tcPr>
            <w:tcW w:w="1612" w:type="pct"/>
            <w:tcBorders>
              <w:top w:val="single" w:sz="8" w:space="0" w:color="auto"/>
              <w:left w:val="nil"/>
              <w:bottom w:val="single" w:sz="8" w:space="0" w:color="auto"/>
              <w:right w:val="single" w:sz="8" w:space="0" w:color="auto"/>
            </w:tcBorders>
            <w:shd w:val="clear" w:color="auto" w:fill="auto"/>
            <w:noWrap/>
          </w:tcPr>
          <w:p w14:paraId="27420851" w14:textId="77777777" w:rsidR="00380AE6" w:rsidRPr="00D36156" w:rsidRDefault="00380AE6" w:rsidP="00D36156">
            <w:pPr>
              <w:spacing w:after="0" w:line="240" w:lineRule="auto"/>
              <w:rPr>
                <w:rFonts w:asciiTheme="minorHAnsi" w:hAnsiTheme="minorHAnsi"/>
              </w:rPr>
            </w:pPr>
            <w:r w:rsidRPr="00D36156">
              <w:rPr>
                <w:rFonts w:asciiTheme="minorHAnsi" w:hAnsiTheme="minorHAnsi"/>
              </w:rPr>
              <w:t>2.14%</w:t>
            </w:r>
          </w:p>
        </w:tc>
      </w:tr>
      <w:tr w:rsidR="00380AE6" w:rsidRPr="00380AE6" w14:paraId="76680356" w14:textId="77777777" w:rsidTr="00D36156">
        <w:trPr>
          <w:trHeight w:val="250"/>
        </w:trPr>
        <w:tc>
          <w:tcPr>
            <w:tcW w:w="2105" w:type="pct"/>
            <w:tcBorders>
              <w:top w:val="nil"/>
              <w:left w:val="single" w:sz="4" w:space="0" w:color="auto"/>
              <w:bottom w:val="single" w:sz="4" w:space="0" w:color="auto"/>
              <w:right w:val="single" w:sz="4" w:space="0" w:color="auto"/>
            </w:tcBorders>
            <w:noWrap/>
          </w:tcPr>
          <w:p w14:paraId="31D58642" w14:textId="77777777" w:rsidR="00380AE6" w:rsidRPr="00D36156" w:rsidRDefault="00380AE6" w:rsidP="00D36156">
            <w:pPr>
              <w:spacing w:after="0" w:line="240" w:lineRule="auto"/>
              <w:rPr>
                <w:rFonts w:asciiTheme="minorHAnsi" w:hAnsiTheme="minorHAnsi"/>
              </w:rPr>
            </w:pPr>
            <w:r w:rsidRPr="00D36156">
              <w:rPr>
                <w:rFonts w:asciiTheme="minorHAnsi" w:hAnsiTheme="minorHAnsi"/>
              </w:rPr>
              <w:t>Total</w:t>
            </w:r>
          </w:p>
        </w:tc>
        <w:tc>
          <w:tcPr>
            <w:tcW w:w="1283" w:type="pct"/>
            <w:tcBorders>
              <w:top w:val="nil"/>
              <w:left w:val="nil"/>
              <w:bottom w:val="single" w:sz="8" w:space="0" w:color="auto"/>
              <w:right w:val="single" w:sz="8" w:space="0" w:color="auto"/>
            </w:tcBorders>
            <w:shd w:val="clear" w:color="auto" w:fill="auto"/>
            <w:noWrap/>
          </w:tcPr>
          <w:p w14:paraId="678C5F3A" w14:textId="77777777" w:rsidR="00380AE6" w:rsidRPr="00D36156" w:rsidRDefault="00380AE6" w:rsidP="00D36156">
            <w:pPr>
              <w:spacing w:after="0" w:line="240" w:lineRule="auto"/>
              <w:rPr>
                <w:rFonts w:asciiTheme="minorHAnsi" w:hAnsiTheme="minorHAnsi"/>
              </w:rPr>
            </w:pPr>
            <w:r w:rsidRPr="00D36156">
              <w:rPr>
                <w:rFonts w:asciiTheme="minorHAnsi" w:hAnsiTheme="minorHAnsi"/>
              </w:rPr>
              <w:t>443070</w:t>
            </w:r>
          </w:p>
        </w:tc>
        <w:tc>
          <w:tcPr>
            <w:tcW w:w="1612" w:type="pct"/>
            <w:tcBorders>
              <w:top w:val="single" w:sz="8" w:space="0" w:color="auto"/>
              <w:left w:val="nil"/>
              <w:bottom w:val="single" w:sz="4" w:space="0" w:color="auto"/>
              <w:right w:val="single" w:sz="8" w:space="0" w:color="auto"/>
            </w:tcBorders>
            <w:shd w:val="clear" w:color="auto" w:fill="auto"/>
            <w:noWrap/>
          </w:tcPr>
          <w:p w14:paraId="0F2E1854" w14:textId="77777777" w:rsidR="00380AE6" w:rsidRPr="00D36156" w:rsidRDefault="00380AE6" w:rsidP="00D36156">
            <w:pPr>
              <w:spacing w:after="0" w:line="240" w:lineRule="auto"/>
              <w:rPr>
                <w:rFonts w:asciiTheme="minorHAnsi" w:hAnsiTheme="minorHAnsi"/>
              </w:rPr>
            </w:pPr>
            <w:r w:rsidRPr="00D36156">
              <w:rPr>
                <w:rFonts w:asciiTheme="minorHAnsi" w:hAnsiTheme="minorHAnsi"/>
              </w:rPr>
              <w:t>100.0%</w:t>
            </w:r>
          </w:p>
        </w:tc>
      </w:tr>
    </w:tbl>
    <w:p w14:paraId="4A6C1556" w14:textId="77777777" w:rsidR="00380AE6" w:rsidRPr="00221077" w:rsidRDefault="00380AE6" w:rsidP="00D36156">
      <w:pPr>
        <w:spacing w:after="0" w:line="276" w:lineRule="auto"/>
        <w:ind w:left="720"/>
        <w:jc w:val="both"/>
      </w:pPr>
      <w:r w:rsidRPr="00221077">
        <w:t xml:space="preserve">The above data clearly shows that the percentage generation capacity from biogas+waste is 0.28% and the level of penetration is lower than 5% of the total grid installed capacity. Therefore, the project is eligible (2.1.3). Although in accordance with paragraph 2.1.4 and 2.1.5 the project is not required to establish its eligibility against paragraph 2.1.3. </w:t>
      </w:r>
    </w:p>
    <w:p w14:paraId="305E8A76" w14:textId="0BE91029" w:rsidR="00604AE3" w:rsidRDefault="00604AE3" w:rsidP="00B46322">
      <w:pPr>
        <w:numPr>
          <w:ilvl w:val="0"/>
          <w:numId w:val="32"/>
        </w:numPr>
        <w:spacing w:after="0" w:line="276" w:lineRule="auto"/>
        <w:jc w:val="both"/>
        <w:rPr>
          <w:color w:val="515151" w:themeColor="text1"/>
          <w:lang w:val="en-GB"/>
        </w:rPr>
      </w:pPr>
      <w:r w:rsidRPr="001C30DA">
        <w:rPr>
          <w:color w:val="515151" w:themeColor="text1"/>
          <w:lang w:val="en-GB"/>
        </w:rPr>
        <w:t xml:space="preserve">The project activity includes use of landfill gas for power generation and claims for emission reductions from both methane avoidance (including from the flared biogas fraction) and non-renewable fuel substitution and is demonstrated that the system was designed in a way to at least make use of some of the biogas </w:t>
      </w:r>
      <w:r w:rsidRPr="001C30DA">
        <w:rPr>
          <w:color w:val="515151" w:themeColor="text1"/>
          <w:lang w:val="en-GB"/>
        </w:rPr>
        <w:lastRenderedPageBreak/>
        <w:t xml:space="preserve">recovered for the delivery of energy services  (e.g., electricity, heat) in accordance to Annex A (Additional Eligibility criteria for specific project types) of Renewable-Energy-Activity-Requirements-v1.4 document is not applicable for the project activity. </w:t>
      </w:r>
    </w:p>
    <w:p w14:paraId="6BBF9874" w14:textId="77777777" w:rsidR="00380AE6" w:rsidRPr="00380AE6" w:rsidRDefault="00380AE6" w:rsidP="00D36156">
      <w:pPr>
        <w:pStyle w:val="ListParagraph"/>
        <w:numPr>
          <w:ilvl w:val="0"/>
          <w:numId w:val="32"/>
        </w:numPr>
        <w:spacing w:after="0" w:line="276" w:lineRule="auto"/>
        <w:ind w:left="714" w:hanging="357"/>
        <w:jc w:val="both"/>
        <w:rPr>
          <w:color w:val="515151" w:themeColor="text1"/>
          <w:lang w:val="en-GB"/>
        </w:rPr>
      </w:pPr>
      <w:r w:rsidRPr="00380AE6">
        <w:rPr>
          <w:color w:val="515151" w:themeColor="text1"/>
          <w:lang w:val="en-GB"/>
        </w:rPr>
        <w:t xml:space="preserve">In accordance with paragraph 2.1.8 Additional eligibility criteria for specific Renewable Energy project technologies like Hydropower, projects using biomass resources, biogas, waste heat/gas recovery, fossil co-generation, waste incineration and gas, and waste handling and disposal etc., are prescribed in Annex A. In accordance with Technology Specific Eligibility Criteria under Annex-A </w:t>
      </w:r>
    </w:p>
    <w:tbl>
      <w:tblPr>
        <w:tblStyle w:val="TableGrid"/>
        <w:tblW w:w="0" w:type="auto"/>
        <w:tblInd w:w="720" w:type="dxa"/>
        <w:tblLook w:val="04A0" w:firstRow="1" w:lastRow="0" w:firstColumn="1" w:lastColumn="0" w:noHBand="0" w:noVBand="1"/>
      </w:tblPr>
      <w:tblGrid>
        <w:gridCol w:w="4436"/>
        <w:gridCol w:w="4466"/>
      </w:tblGrid>
      <w:tr w:rsidR="00380AE6" w14:paraId="724D1668" w14:textId="77777777" w:rsidTr="002B2C53">
        <w:tc>
          <w:tcPr>
            <w:tcW w:w="4436" w:type="dxa"/>
          </w:tcPr>
          <w:p w14:paraId="45BC3C5E" w14:textId="77777777" w:rsidR="00380AE6" w:rsidRPr="00221077" w:rsidRDefault="00380AE6" w:rsidP="00D36156">
            <w:pPr>
              <w:spacing w:line="276" w:lineRule="auto"/>
              <w:jc w:val="both"/>
            </w:pPr>
            <w:r w:rsidRPr="00221077">
              <w:t>Methane recovery project activities shall be eligible for emission reductions from both methane avoidance (including from the flared biogas fraction) and non-renewable fuel substitution as long as evidence is provided on time for validation to demonstrate that the system was designed in a way to at least make use of some of the biogas recovered for the delivery of energy services (e.g., electricity, heat).</w:t>
            </w:r>
          </w:p>
        </w:tc>
        <w:tc>
          <w:tcPr>
            <w:tcW w:w="4466" w:type="dxa"/>
          </w:tcPr>
          <w:p w14:paraId="6164C7AD" w14:textId="77777777" w:rsidR="00380AE6" w:rsidRPr="00221077" w:rsidRDefault="00380AE6" w:rsidP="00D36156">
            <w:pPr>
              <w:spacing w:line="276" w:lineRule="auto"/>
              <w:jc w:val="both"/>
            </w:pPr>
            <w:r w:rsidRPr="00221077">
              <w:t>The project activity includes use of recovered landfill gas and biogas for power generation and export of the power to the national grid. Since the project activity is designed to make use of the biogas recovered for the delivery of energy services i.e. electricity generation therefore the project activity is eligible for emission reductions from both methane avoidance and non-renewable fuel substitution (substituting grid power generated in the fossil fuel-based power plant)</w:t>
            </w:r>
          </w:p>
        </w:tc>
      </w:tr>
      <w:tr w:rsidR="00380AE6" w14:paraId="6B5AB0AE" w14:textId="77777777" w:rsidTr="002B2C53">
        <w:tc>
          <w:tcPr>
            <w:tcW w:w="4436" w:type="dxa"/>
          </w:tcPr>
          <w:p w14:paraId="12617677" w14:textId="77777777" w:rsidR="00380AE6" w:rsidRPr="00221077" w:rsidRDefault="00380AE6" w:rsidP="00D36156">
            <w:pPr>
              <w:spacing w:line="276" w:lineRule="auto"/>
              <w:jc w:val="both"/>
            </w:pPr>
            <w:r w:rsidRPr="00221077">
              <w:t>Methane recovery project activities at wastewater treatment plants related to Palm Oil production shall comply with all the Palm Oil related rules mentioned above (paragraph 1.2.7 |above).</w:t>
            </w:r>
          </w:p>
        </w:tc>
        <w:tc>
          <w:tcPr>
            <w:tcW w:w="4466" w:type="dxa"/>
          </w:tcPr>
          <w:p w14:paraId="400A6F40" w14:textId="77777777" w:rsidR="00380AE6" w:rsidRPr="00221077" w:rsidRDefault="00380AE6" w:rsidP="00D36156">
            <w:pPr>
              <w:spacing w:line="276" w:lineRule="auto"/>
              <w:jc w:val="both"/>
            </w:pPr>
            <w:r w:rsidRPr="00221077">
              <w:t xml:space="preserve">The project activity does not include methane recovery at wastewater treatment plants related to Palm Oil production and hence is not applicable to project activity. </w:t>
            </w:r>
          </w:p>
        </w:tc>
      </w:tr>
    </w:tbl>
    <w:p w14:paraId="35F2A922" w14:textId="7ACFE9F5" w:rsidR="00604AE3" w:rsidRDefault="00604AE3" w:rsidP="00B46322">
      <w:pPr>
        <w:numPr>
          <w:ilvl w:val="0"/>
          <w:numId w:val="32"/>
        </w:numPr>
        <w:spacing w:after="0" w:line="276" w:lineRule="auto"/>
        <w:jc w:val="both"/>
        <w:rPr>
          <w:color w:val="515151" w:themeColor="text1"/>
          <w:lang w:val="en-GB"/>
        </w:rPr>
      </w:pPr>
      <w:r w:rsidRPr="001C30DA">
        <w:rPr>
          <w:color w:val="515151" w:themeColor="text1"/>
          <w:lang w:val="en-GB"/>
        </w:rPr>
        <w:t>The project activity is not seeking the renewable Energy Labels, hence criteria 2.1.6 of Renewable-Energy-Activity-Requirements-v1.4 document is not applicable for project activity.</w:t>
      </w:r>
    </w:p>
    <w:p w14:paraId="154F53F8" w14:textId="4CBA1378" w:rsidR="00380AE6" w:rsidRPr="00D36156" w:rsidRDefault="00380AE6" w:rsidP="00D36156">
      <w:pPr>
        <w:pStyle w:val="ListParagraph"/>
        <w:numPr>
          <w:ilvl w:val="0"/>
          <w:numId w:val="32"/>
        </w:numPr>
        <w:spacing w:after="0" w:line="276" w:lineRule="auto"/>
        <w:ind w:left="714" w:hanging="357"/>
        <w:jc w:val="both"/>
      </w:pPr>
      <w:r w:rsidRPr="00221077">
        <w:t>There is no potential for double counting of impacts if the Project Area overlaps with that of another Gold Standard or other voluntary or compliance standard programme of a similar nature and confirm that the project is not registered with any other voluntary or compliance schemes.</w:t>
      </w:r>
      <w:r w:rsidRPr="007C5768">
        <w:rPr>
          <w:vertAlign w:val="superscript"/>
        </w:rPr>
        <w:footnoteReference w:id="13"/>
      </w:r>
    </w:p>
    <w:p w14:paraId="72537F8D" w14:textId="77777777" w:rsidR="0032651E" w:rsidRPr="001C30DA" w:rsidRDefault="0032651E" w:rsidP="0032651E">
      <w:pPr>
        <w:spacing w:after="0"/>
        <w:rPr>
          <w:color w:val="515151" w:themeColor="text1"/>
        </w:rPr>
      </w:pPr>
    </w:p>
    <w:p w14:paraId="3A49FBDE" w14:textId="2FAF476A" w:rsidR="0032651E" w:rsidRPr="001C30DA" w:rsidRDefault="0032651E" w:rsidP="002971F2">
      <w:pPr>
        <w:spacing w:after="0" w:line="276" w:lineRule="auto"/>
        <w:rPr>
          <w:color w:val="515151" w:themeColor="text1"/>
        </w:rPr>
      </w:pPr>
      <w:r w:rsidRPr="001C30DA">
        <w:rPr>
          <w:color w:val="515151" w:themeColor="text1"/>
        </w:rPr>
        <w:t>Accordingly, project activity registered under Gold Standard with ID No. GS 1068.</w:t>
      </w:r>
    </w:p>
    <w:p w14:paraId="435037E9" w14:textId="2961566F" w:rsidR="0032651E" w:rsidRDefault="0032651E" w:rsidP="002971F2">
      <w:pPr>
        <w:spacing w:after="0" w:line="276" w:lineRule="auto"/>
      </w:pPr>
      <w:r w:rsidRPr="001C30DA">
        <w:rPr>
          <w:color w:val="515151" w:themeColor="text1"/>
        </w:rPr>
        <w:t>Please refer below link:</w:t>
      </w:r>
      <w:r w:rsidRPr="0032651E">
        <w:t xml:space="preserve"> </w:t>
      </w:r>
      <w:hyperlink r:id="rId12" w:history="1">
        <w:r w:rsidRPr="0075201E">
          <w:rPr>
            <w:rStyle w:val="Hyperlink"/>
            <w:rFonts w:ascii="Verdana" w:hAnsi="Verdana"/>
          </w:rPr>
          <w:t>https://registry.goldstandard.org/projects/details/53</w:t>
        </w:r>
      </w:hyperlink>
      <w:r>
        <w:t xml:space="preserve"> </w:t>
      </w:r>
    </w:p>
    <w:p w14:paraId="74A58ECD" w14:textId="77777777" w:rsidR="001C1AA7" w:rsidRDefault="001C1AA7" w:rsidP="002971F2">
      <w:pPr>
        <w:spacing w:after="0" w:line="276" w:lineRule="auto"/>
      </w:pPr>
    </w:p>
    <w:p w14:paraId="6C4869E3" w14:textId="77777777" w:rsidR="009823F5" w:rsidRPr="001C30DA" w:rsidRDefault="009823F5" w:rsidP="001C1AA7">
      <w:pPr>
        <w:pStyle w:val="SectionList2nd"/>
        <w:ind w:left="0"/>
        <w:jc w:val="both"/>
        <w:rPr>
          <w:b/>
          <w:bCs w:val="0"/>
          <w:color w:val="515151" w:themeColor="text1"/>
        </w:rPr>
      </w:pPr>
      <w:r w:rsidRPr="001C30DA">
        <w:rPr>
          <w:b/>
          <w:bCs w:val="0"/>
          <w:color w:val="515151" w:themeColor="text1"/>
        </w:rPr>
        <w:lastRenderedPageBreak/>
        <w:t>Legal ownership of products generated by the project and legal rights to alter use of resources required to service the project</w:t>
      </w:r>
    </w:p>
    <w:p w14:paraId="3CB0F8DF" w14:textId="19860287" w:rsidR="009823F5" w:rsidRPr="001C30DA" w:rsidRDefault="00956372" w:rsidP="00956372">
      <w:pPr>
        <w:spacing w:line="276" w:lineRule="auto"/>
        <w:jc w:val="both"/>
        <w:rPr>
          <w:color w:val="515151" w:themeColor="text1"/>
        </w:rPr>
      </w:pPr>
      <w:r w:rsidRPr="001C30DA">
        <w:rPr>
          <w:color w:val="515151" w:themeColor="text1"/>
        </w:rPr>
        <w:t>ITC</w:t>
      </w:r>
      <w:r w:rsidR="00E63217">
        <w:rPr>
          <w:color w:val="515151" w:themeColor="text1"/>
        </w:rPr>
        <w:t xml:space="preserve">-KA </w:t>
      </w:r>
      <w:r w:rsidRPr="001C30DA">
        <w:rPr>
          <w:color w:val="515151" w:themeColor="text1"/>
        </w:rPr>
        <w:t xml:space="preserve">Enerji Üretim San. </w:t>
      </w:r>
      <w:r w:rsidR="00F866BA" w:rsidRPr="001C30DA">
        <w:rPr>
          <w:color w:val="515151" w:themeColor="text1"/>
        </w:rPr>
        <w:t>v</w:t>
      </w:r>
      <w:r w:rsidRPr="001C30DA">
        <w:rPr>
          <w:color w:val="515151" w:themeColor="text1"/>
        </w:rPr>
        <w:t>e Tic. A.Ş.</w:t>
      </w:r>
      <w:r w:rsidR="00E63217" w:rsidRPr="00E63217">
        <w:rPr>
          <w:rStyle w:val="FootnoteReference"/>
          <w:lang w:val="en-GB"/>
        </w:rPr>
        <w:t xml:space="preserve"> </w:t>
      </w:r>
      <w:r w:rsidR="00E63217">
        <w:rPr>
          <w:rStyle w:val="FootnoteReference"/>
          <w:lang w:val="en-GB"/>
        </w:rPr>
        <w:footnoteReference w:id="14"/>
      </w:r>
      <w:r w:rsidRPr="001C30DA">
        <w:rPr>
          <w:color w:val="515151" w:themeColor="text1"/>
        </w:rPr>
        <w:t xml:space="preserve"> is the project proponent (PP) of project activity and have the legal right to control and operate the project activity.</w:t>
      </w:r>
    </w:p>
    <w:p w14:paraId="47F6E317" w14:textId="7446D76B" w:rsidR="004E361A" w:rsidRPr="001C30DA" w:rsidRDefault="007F21DA" w:rsidP="00B01408">
      <w:pPr>
        <w:pStyle w:val="Heading5"/>
        <w:rPr>
          <w:color w:val="515151" w:themeColor="text1"/>
        </w:rPr>
      </w:pPr>
      <w:r w:rsidRPr="001C30DA">
        <w:rPr>
          <w:color w:val="515151" w:themeColor="text1"/>
        </w:rPr>
        <w:t xml:space="preserve">A.2 </w:t>
      </w:r>
      <w:r w:rsidR="004E361A" w:rsidRPr="001C30DA">
        <w:rPr>
          <w:color w:val="515151" w:themeColor="text1"/>
        </w:rPr>
        <w:t>Location of project</w:t>
      </w:r>
    </w:p>
    <w:p w14:paraId="72A82243" w14:textId="594A7471" w:rsidR="0017275F" w:rsidRPr="001C30DA" w:rsidRDefault="0017275F" w:rsidP="0017275F">
      <w:pPr>
        <w:spacing w:line="276" w:lineRule="auto"/>
        <w:jc w:val="both"/>
        <w:rPr>
          <w:color w:val="515151" w:themeColor="text1"/>
          <w:lang w:eastAsia="de-DE"/>
        </w:rPr>
      </w:pPr>
      <w:r w:rsidRPr="001C30DA">
        <w:rPr>
          <w:b/>
          <w:bCs/>
          <w:color w:val="515151" w:themeColor="text1"/>
          <w:lang w:eastAsia="de-DE"/>
        </w:rPr>
        <w:t>Host Country</w:t>
      </w:r>
      <w:r w:rsidRPr="001C30DA">
        <w:rPr>
          <w:color w:val="515151" w:themeColor="text1"/>
          <w:lang w:eastAsia="de-DE"/>
        </w:rPr>
        <w:t xml:space="preserve">: Republic of Turkey </w:t>
      </w:r>
    </w:p>
    <w:p w14:paraId="37375B1A" w14:textId="25F14ED9" w:rsidR="0017275F" w:rsidRPr="001C30DA" w:rsidRDefault="0017275F" w:rsidP="0017275F">
      <w:pPr>
        <w:spacing w:line="276" w:lineRule="auto"/>
        <w:jc w:val="both"/>
        <w:rPr>
          <w:color w:val="515151" w:themeColor="text1"/>
          <w:lang w:eastAsia="de-DE"/>
        </w:rPr>
      </w:pPr>
      <w:r w:rsidRPr="001C30DA">
        <w:rPr>
          <w:b/>
          <w:bCs/>
          <w:color w:val="515151" w:themeColor="text1"/>
          <w:lang w:eastAsia="de-DE"/>
        </w:rPr>
        <w:t>Region</w:t>
      </w:r>
      <w:r w:rsidRPr="001C30DA">
        <w:rPr>
          <w:color w:val="515151" w:themeColor="text1"/>
          <w:lang w:eastAsia="de-DE"/>
        </w:rPr>
        <w:t>: Marmara Region, Bursa Province</w:t>
      </w:r>
    </w:p>
    <w:p w14:paraId="570FB9C5" w14:textId="77777777" w:rsidR="0017275F" w:rsidRPr="001C30DA" w:rsidRDefault="0017275F" w:rsidP="0017275F">
      <w:pPr>
        <w:spacing w:line="276" w:lineRule="auto"/>
        <w:jc w:val="both"/>
        <w:rPr>
          <w:color w:val="515151" w:themeColor="text1"/>
          <w:lang w:eastAsia="de-DE"/>
        </w:rPr>
      </w:pPr>
    </w:p>
    <w:p w14:paraId="6572C836" w14:textId="1156AAF6" w:rsidR="004E361A" w:rsidRPr="001C30DA" w:rsidRDefault="0017275F" w:rsidP="0017275F">
      <w:pPr>
        <w:spacing w:line="276" w:lineRule="auto"/>
        <w:jc w:val="both"/>
        <w:rPr>
          <w:color w:val="515151" w:themeColor="text1"/>
          <w:lang w:eastAsia="de-DE"/>
        </w:rPr>
      </w:pPr>
      <w:r w:rsidRPr="001C30DA">
        <w:rPr>
          <w:color w:val="515151" w:themeColor="text1"/>
          <w:lang w:eastAsia="de-DE"/>
        </w:rPr>
        <w:t>Bursa is located at the south of Marmara region and is the 4</w:t>
      </w:r>
      <w:r w:rsidRPr="00D36156">
        <w:rPr>
          <w:color w:val="515151" w:themeColor="text1"/>
          <w:vertAlign w:val="superscript"/>
          <w:lang w:eastAsia="de-DE"/>
        </w:rPr>
        <w:t>th</w:t>
      </w:r>
      <w:r w:rsidRPr="001C30DA">
        <w:rPr>
          <w:color w:val="515151" w:themeColor="text1"/>
          <w:lang w:eastAsia="de-DE"/>
        </w:rPr>
        <w:t xml:space="preserve"> largest city in Turkey with a population of approximately 2,600,000 inhabitants. The Hamitler landfill is the largest landfill area within Bursa Province and is located in Osmangazi District.</w:t>
      </w:r>
    </w:p>
    <w:p w14:paraId="36A9AB7E" w14:textId="77777777" w:rsidR="0017275F" w:rsidRPr="001C30DA" w:rsidRDefault="0017275F" w:rsidP="0017275F">
      <w:pPr>
        <w:spacing w:line="276" w:lineRule="auto"/>
        <w:jc w:val="both"/>
        <w:rPr>
          <w:color w:val="515151" w:themeColor="text1"/>
          <w:lang w:eastAsia="de-DE"/>
        </w:rPr>
      </w:pPr>
    </w:p>
    <w:p w14:paraId="6BAA8FD2" w14:textId="5E3C604B" w:rsidR="0017275F" w:rsidRPr="001C30DA" w:rsidRDefault="0017275F" w:rsidP="0017275F">
      <w:pPr>
        <w:spacing w:line="276" w:lineRule="auto"/>
        <w:jc w:val="both"/>
        <w:rPr>
          <w:color w:val="515151" w:themeColor="text1"/>
          <w:lang w:eastAsia="de-DE"/>
        </w:rPr>
      </w:pPr>
      <w:r w:rsidRPr="001C30DA">
        <w:rPr>
          <w:color w:val="515151" w:themeColor="text1"/>
          <w:lang w:eastAsia="de-DE"/>
        </w:rPr>
        <w:t>Coordinates of the project: Latitude: 40°15'50.23"N, Longitude: 28°58'24.36" E</w:t>
      </w:r>
    </w:p>
    <w:p w14:paraId="44E96487" w14:textId="511139E1" w:rsidR="0017275F" w:rsidRPr="001C30DA" w:rsidRDefault="0017275F" w:rsidP="0017275F">
      <w:pPr>
        <w:spacing w:line="276" w:lineRule="auto"/>
        <w:jc w:val="both"/>
        <w:rPr>
          <w:color w:val="515151" w:themeColor="text1"/>
          <w:lang w:eastAsia="de-DE"/>
        </w:rPr>
      </w:pPr>
      <w:r w:rsidRPr="001C30DA">
        <w:rPr>
          <w:noProof/>
          <w:color w:val="515151" w:themeColor="text1"/>
          <w:lang w:val="es-ES" w:eastAsia="es-ES"/>
          <w14:cntxtAlts w14:val="0"/>
        </w:rPr>
        <w:lastRenderedPageBreak/>
        <mc:AlternateContent>
          <mc:Choice Requires="wps">
            <w:drawing>
              <wp:anchor distT="0" distB="0" distL="114300" distR="114300" simplePos="0" relativeHeight="251663360" behindDoc="0" locked="0" layoutInCell="1" allowOverlap="1" wp14:anchorId="15B57956" wp14:editId="74823EC7">
                <wp:simplePos x="0" y="0"/>
                <wp:positionH relativeFrom="column">
                  <wp:posOffset>2424430</wp:posOffset>
                </wp:positionH>
                <wp:positionV relativeFrom="paragraph">
                  <wp:posOffset>6003289</wp:posOffset>
                </wp:positionV>
                <wp:extent cx="110490" cy="127000"/>
                <wp:effectExtent l="0" t="8255" r="14605" b="33655"/>
                <wp:wrapNone/>
                <wp:docPr id="4"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3532620">
                          <a:off x="0" y="0"/>
                          <a:ext cx="110490" cy="127000"/>
                        </a:xfrm>
                        <a:custGeom>
                          <a:avLst/>
                          <a:gdLst>
                            <a:gd name="T0" fmla="+- 0 6802 6651"/>
                            <a:gd name="T1" fmla="*/ T0 w 174"/>
                            <a:gd name="T2" fmla="+- 0 4702 4702"/>
                            <a:gd name="T3" fmla="*/ 4702 h 200"/>
                            <a:gd name="T4" fmla="+- 0 6651 6651"/>
                            <a:gd name="T5" fmla="*/ T4 w 174"/>
                            <a:gd name="T6" fmla="+- 0 4800 4702"/>
                            <a:gd name="T7" fmla="*/ 4800 h 200"/>
                            <a:gd name="T8" fmla="+- 0 6825 6651"/>
                            <a:gd name="T9" fmla="*/ T8 w 174"/>
                            <a:gd name="T10" fmla="+- 0 4902 4702"/>
                            <a:gd name="T11" fmla="*/ 4902 h 200"/>
                            <a:gd name="T12" fmla="+- 0 6802 6651"/>
                            <a:gd name="T13" fmla="*/ T12 w 174"/>
                            <a:gd name="T14" fmla="+- 0 4702 4702"/>
                            <a:gd name="T15" fmla="*/ 4702 h 200"/>
                          </a:gdLst>
                          <a:ahLst/>
                          <a:cxnLst>
                            <a:cxn ang="0">
                              <a:pos x="T1" y="T3"/>
                            </a:cxn>
                            <a:cxn ang="0">
                              <a:pos x="T5" y="T7"/>
                            </a:cxn>
                            <a:cxn ang="0">
                              <a:pos x="T9" y="T11"/>
                            </a:cxn>
                            <a:cxn ang="0">
                              <a:pos x="T13" y="T15"/>
                            </a:cxn>
                          </a:cxnLst>
                          <a:rect l="0" t="0" r="r" b="b"/>
                          <a:pathLst>
                            <a:path w="174" h="200">
                              <a:moveTo>
                                <a:pt x="151" y="0"/>
                              </a:moveTo>
                              <a:lnTo>
                                <a:pt x="0" y="98"/>
                              </a:lnTo>
                              <a:lnTo>
                                <a:pt x="174" y="200"/>
                              </a:lnTo>
                              <a:lnTo>
                                <a:pt x="151"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0DDD104" id="Freeform 18" o:spid="_x0000_s1026" style="position:absolute;margin-left:190.9pt;margin-top:472.7pt;width:8.7pt;height:10pt;rotation:3858563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7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" path="m151,l,98,174,200,151,xe" fillcolor="red" stroked="f">
                <v:path arrowok="t" o:connecttype="custom" o:connectlocs="95885,2985770;0,3048000;110490,3112770;95885,2985770" o:connectangles="0,0,0,0"/>
              </v:shape>
            </w:pict>
          </mc:Fallback>
        </mc:AlternateContent>
      </w:r>
      <w:r w:rsidRPr="001C30DA">
        <w:rPr>
          <w:noProof/>
          <w:color w:val="515151" w:themeColor="text1"/>
          <w:lang w:val="es-ES" w:eastAsia="es-ES"/>
          <w14:cntxtAlts w14:val="0"/>
        </w:rPr>
        <mc:AlternateContent>
          <mc:Choice Requires="wps">
            <w:drawing>
              <wp:anchor distT="0" distB="0" distL="114300" distR="114300" simplePos="0" relativeHeight="251661312" behindDoc="0" locked="0" layoutInCell="1" allowOverlap="1" wp14:anchorId="7B49D2F8" wp14:editId="567C2B68">
                <wp:simplePos x="0" y="0"/>
                <wp:positionH relativeFrom="column">
                  <wp:posOffset>2493010</wp:posOffset>
                </wp:positionH>
                <wp:positionV relativeFrom="paragraph">
                  <wp:posOffset>3392805</wp:posOffset>
                </wp:positionV>
                <wp:extent cx="770255" cy="2647950"/>
                <wp:effectExtent l="19050" t="19050" r="29845" b="19050"/>
                <wp:wrapNone/>
                <wp:docPr id="2"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70255" cy="2647950"/>
                        </a:xfrm>
                        <a:prstGeom prst="line">
                          <a:avLst/>
                        </a:prstGeom>
                        <a:noFill/>
                        <a:ln w="38100">
                          <a:solidFill>
                            <a:srgbClr val="FF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12EDB036" id="Line 17"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6.3pt,267.15pt" to="256.95pt,47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" strokecolor="red" strokeweight="3pt"/>
            </w:pict>
          </mc:Fallback>
        </mc:AlternateContent>
      </w:r>
      <w:r w:rsidRPr="001C30DA">
        <w:rPr>
          <w:noProof/>
          <w:color w:val="515151" w:themeColor="text1"/>
          <w:lang w:val="es-ES" w:eastAsia="es-ES"/>
          <w14:cntxtAlts w14:val="0"/>
        </w:rPr>
        <mc:AlternateContent>
          <mc:Choice Requires="wpg">
            <w:drawing>
              <wp:anchor distT="0" distB="0" distL="0" distR="0" simplePos="0" relativeHeight="251659264" behindDoc="1" locked="0" layoutInCell="1" allowOverlap="1" wp14:anchorId="0C43CD4A" wp14:editId="2D446159">
                <wp:simplePos x="0" y="0"/>
                <wp:positionH relativeFrom="page">
                  <wp:posOffset>717550</wp:posOffset>
                </wp:positionH>
                <wp:positionV relativeFrom="paragraph">
                  <wp:posOffset>262255</wp:posOffset>
                </wp:positionV>
                <wp:extent cx="5943600" cy="6426200"/>
                <wp:effectExtent l="0" t="0" r="0" b="0"/>
                <wp:wrapTopAndBottom/>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3600" cy="6426200"/>
                          <a:chOff x="1682" y="263"/>
                          <a:chExt cx="9360" cy="10120"/>
                        </a:xfrm>
                      </wpg:grpSpPr>
                      <pic:pic xmlns:pic="http://schemas.openxmlformats.org/drawingml/2006/picture">
                        <pic:nvPicPr>
                          <pic:cNvPr id="2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697" y="263"/>
                            <a:ext cx="7350" cy="40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1"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3677" y="3331"/>
                            <a:ext cx="7365" cy="4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 name="Picture 1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682" y="6269"/>
                            <a:ext cx="7365" cy="41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3" name="Line 17"/>
                        <wps:cNvCnPr>
                          <a:cxnSpLocks noChangeShapeType="1"/>
                        </wps:cNvCnPr>
                        <wps:spPr bwMode="auto">
                          <a:xfrm>
                            <a:off x="4635" y="1557"/>
                            <a:ext cx="2108" cy="3219"/>
                          </a:xfrm>
                          <a:prstGeom prst="line">
                            <a:avLst/>
                          </a:prstGeom>
                          <a:noFill/>
                          <a:ln w="38100">
                            <a:solidFill>
                              <a:srgbClr val="FF0000"/>
                            </a:solidFill>
                            <a:prstDash val="solid"/>
                            <a:round/>
                            <a:headEnd/>
                            <a:tailEnd/>
                          </a:ln>
                          <a:extLst>
                            <a:ext uri="{909E8E84-426E-40DD-AFC4-6F175D3DCCD1}">
                              <a14:hiddenFill xmlns:a14="http://schemas.microsoft.com/office/drawing/2010/main">
                                <a:noFill/>
                              </a14:hiddenFill>
                            </a:ext>
                          </a:extLst>
                        </wps:spPr>
                        <wps:bodyPr/>
                      </wps:wsp>
                      <wps:wsp>
                        <wps:cNvPr id="24" name="Freeform 18"/>
                        <wps:cNvSpPr>
                          <a:spLocks/>
                        </wps:cNvSpPr>
                        <wps:spPr bwMode="auto">
                          <a:xfrm>
                            <a:off x="6651" y="4701"/>
                            <a:ext cx="174" cy="200"/>
                          </a:xfrm>
                          <a:custGeom>
                            <a:avLst/>
                            <a:gdLst>
                              <a:gd name="T0" fmla="+- 0 6802 6651"/>
                              <a:gd name="T1" fmla="*/ T0 w 174"/>
                              <a:gd name="T2" fmla="+- 0 4702 4702"/>
                              <a:gd name="T3" fmla="*/ 4702 h 200"/>
                              <a:gd name="T4" fmla="+- 0 6651 6651"/>
                              <a:gd name="T5" fmla="*/ T4 w 174"/>
                              <a:gd name="T6" fmla="+- 0 4800 4702"/>
                              <a:gd name="T7" fmla="*/ 4800 h 200"/>
                              <a:gd name="T8" fmla="+- 0 6825 6651"/>
                              <a:gd name="T9" fmla="*/ T8 w 174"/>
                              <a:gd name="T10" fmla="+- 0 4902 4702"/>
                              <a:gd name="T11" fmla="*/ 4902 h 200"/>
                              <a:gd name="T12" fmla="+- 0 6802 6651"/>
                              <a:gd name="T13" fmla="*/ T12 w 174"/>
                              <a:gd name="T14" fmla="+- 0 4702 4702"/>
                              <a:gd name="T15" fmla="*/ 4702 h 200"/>
                            </a:gdLst>
                            <a:ahLst/>
                            <a:cxnLst>
                              <a:cxn ang="0">
                                <a:pos x="T1" y="T3"/>
                              </a:cxn>
                              <a:cxn ang="0">
                                <a:pos x="T5" y="T7"/>
                              </a:cxn>
                              <a:cxn ang="0">
                                <a:pos x="T9" y="T11"/>
                              </a:cxn>
                              <a:cxn ang="0">
                                <a:pos x="T13" y="T15"/>
                              </a:cxn>
                            </a:cxnLst>
                            <a:rect l="0" t="0" r="r" b="b"/>
                            <a:pathLst>
                              <a:path w="174" h="200">
                                <a:moveTo>
                                  <a:pt x="151" y="0"/>
                                </a:moveTo>
                                <a:lnTo>
                                  <a:pt x="0" y="98"/>
                                </a:lnTo>
                                <a:lnTo>
                                  <a:pt x="174" y="200"/>
                                </a:lnTo>
                                <a:lnTo>
                                  <a:pt x="151"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09535A" id="Group 19" o:spid="_x0000_s1026" style="position:absolute;margin-left:56.5pt;margin-top:20.65pt;width:468pt;height:506pt;z-index:-251657216;mso-wrap-distance-left:0;mso-wrap-distance-right:0;mso-position-horizontal-relative:page" coordorigin="1682,263" coordsize="9360,101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">
                <v:shape id="Picture 14" o:spid="_x0000_s1027" type="#_x0000_t75" style="position:absolute;left:1697;top:263;width:7350;height:40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">
                  <v:imagedata r:id="rId20" o:title=""/>
                </v:shape>
                <v:shape id="Picture 15" o:spid="_x0000_s1028" type="#_x0000_t75" style="position:absolute;left:3677;top:3331;width:7365;height:42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">
                  <v:imagedata r:id="rId21" o:title=""/>
                </v:shape>
                <v:shape id="Picture 16" o:spid="_x0000_s1029" type="#_x0000_t75" style="position:absolute;left:1682;top:6269;width:7365;height:41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">
                  <v:imagedata r:id="rId22" o:title=""/>
                </v:shape>
                <v:line id="Line 17" o:spid="_x0000_s1030" style="position:absolute;visibility:visible;mso-wrap-style:square" from="4635,1557" to="6743,47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" strokecolor="red" strokeweight="3pt"/>
                <v:shape id="Freeform 18" o:spid="_x0000_s1031" style="position:absolute;left:6651;top:4701;width:174;height:200;visibility:visible;mso-wrap-style:square;v-text-anchor:top" coordsize="174,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" path="m151,l,98,174,200,151,xe" fillcolor="red" stroked="f">
                  <v:path arrowok="t" o:connecttype="custom" o:connectlocs="151,4702;0,4800;174,4902;151,4702" o:connectangles="0,0,0,0"/>
                </v:shape>
                <w10:wrap type="topAndBottom" anchorx="page"/>
              </v:group>
            </w:pict>
          </mc:Fallback>
        </mc:AlternateContent>
      </w:r>
    </w:p>
    <w:p w14:paraId="729DBE11" w14:textId="77777777" w:rsidR="0017275F" w:rsidRPr="001C30DA" w:rsidRDefault="0017275F" w:rsidP="0017275F">
      <w:pPr>
        <w:rPr>
          <w:color w:val="515151" w:themeColor="text1"/>
        </w:rPr>
      </w:pPr>
    </w:p>
    <w:p w14:paraId="7F77BE2B" w14:textId="5C743EE5" w:rsidR="004E361A" w:rsidRPr="001C30DA" w:rsidRDefault="007F21DA" w:rsidP="00B01408">
      <w:pPr>
        <w:pStyle w:val="Heading5"/>
        <w:rPr>
          <w:color w:val="515151" w:themeColor="text1"/>
        </w:rPr>
      </w:pPr>
      <w:r w:rsidRPr="001C30DA">
        <w:rPr>
          <w:color w:val="515151" w:themeColor="text1"/>
        </w:rPr>
        <w:t xml:space="preserve">A.3 </w:t>
      </w:r>
      <w:r w:rsidR="004E361A" w:rsidRPr="001C30DA">
        <w:rPr>
          <w:color w:val="515151" w:themeColor="text1"/>
        </w:rPr>
        <w:t>Technologies and/or measures</w:t>
      </w:r>
    </w:p>
    <w:p w14:paraId="06F260F7" w14:textId="76A013A0" w:rsidR="0017275F" w:rsidRPr="001C30DA" w:rsidRDefault="0017275F" w:rsidP="00140388">
      <w:pPr>
        <w:spacing w:line="276" w:lineRule="auto"/>
        <w:jc w:val="both"/>
        <w:rPr>
          <w:color w:val="515151" w:themeColor="text1"/>
          <w:lang w:eastAsia="de-DE"/>
        </w:rPr>
      </w:pPr>
      <w:r w:rsidRPr="001C30DA">
        <w:rPr>
          <w:color w:val="515151" w:themeColor="text1"/>
          <w:lang w:eastAsia="de-DE"/>
        </w:rPr>
        <w:t xml:space="preserve">Hamitler Landfill Area </w:t>
      </w:r>
      <w:r w:rsidR="00050E14" w:rsidRPr="001C30DA">
        <w:rPr>
          <w:color w:val="515151" w:themeColor="text1"/>
          <w:lang w:eastAsia="de-DE"/>
        </w:rPr>
        <w:t>was</w:t>
      </w:r>
      <w:r w:rsidRPr="001C30DA">
        <w:rPr>
          <w:color w:val="515151" w:themeColor="text1"/>
          <w:lang w:eastAsia="de-DE"/>
        </w:rPr>
        <w:t xml:space="preserve"> opened in 1996 and operated by the municipality as an uncontrolled dumpsite without any LFG extraction, flaring or utilization. The scenario existing prior to the start of implementation of the </w:t>
      </w:r>
      <w:r w:rsidR="006E14EB">
        <w:rPr>
          <w:color w:val="515151" w:themeColor="text1"/>
          <w:lang w:eastAsia="de-DE"/>
        </w:rPr>
        <w:t>project activity</w:t>
      </w:r>
      <w:r w:rsidRPr="001C30DA">
        <w:rPr>
          <w:color w:val="515151" w:themeColor="text1"/>
          <w:lang w:eastAsia="de-DE"/>
        </w:rPr>
        <w:t xml:space="preserve"> is the same as the baseline scenario.</w:t>
      </w:r>
    </w:p>
    <w:p w14:paraId="38288B4E" w14:textId="77777777" w:rsidR="0017275F" w:rsidRPr="001C30DA" w:rsidRDefault="0017275F" w:rsidP="00140388">
      <w:pPr>
        <w:spacing w:line="276" w:lineRule="auto"/>
        <w:jc w:val="both"/>
        <w:rPr>
          <w:color w:val="515151" w:themeColor="text1"/>
          <w:lang w:eastAsia="de-DE"/>
        </w:rPr>
      </w:pPr>
    </w:p>
    <w:p w14:paraId="1B7EA525" w14:textId="556F7D91" w:rsidR="0017275F" w:rsidRPr="001C30DA" w:rsidRDefault="0017275F" w:rsidP="00140388">
      <w:pPr>
        <w:spacing w:after="0" w:line="276" w:lineRule="auto"/>
        <w:jc w:val="both"/>
        <w:rPr>
          <w:color w:val="515151" w:themeColor="text1"/>
          <w:lang w:eastAsia="de-DE"/>
        </w:rPr>
      </w:pPr>
      <w:r w:rsidRPr="001C30DA">
        <w:rPr>
          <w:color w:val="515151" w:themeColor="text1"/>
          <w:lang w:eastAsia="de-DE"/>
        </w:rPr>
        <w:t xml:space="preserve">The purpose of the project activity is to recover the LFG gas accumulated in the landfill area and generate electricity via gas engines to generate electricity. In order to recover the LFG, the closed lots of the landfill will be covered by an appropriate layer to </w:t>
      </w:r>
      <w:r w:rsidR="00196F92" w:rsidRPr="001C30DA">
        <w:rPr>
          <w:color w:val="515151" w:themeColor="text1"/>
          <w:lang w:eastAsia="de-DE"/>
        </w:rPr>
        <w:t>maximize</w:t>
      </w:r>
      <w:r w:rsidRPr="001C30DA">
        <w:rPr>
          <w:color w:val="515151" w:themeColor="text1"/>
          <w:lang w:eastAsia="de-DE"/>
        </w:rPr>
        <w:t xml:space="preserve"> the collection efficiency. The LFG </w:t>
      </w:r>
      <w:r w:rsidR="00196F92" w:rsidRPr="001C30DA">
        <w:rPr>
          <w:color w:val="515151" w:themeColor="text1"/>
          <w:lang w:eastAsia="de-DE"/>
        </w:rPr>
        <w:t>is</w:t>
      </w:r>
      <w:r w:rsidRPr="001C30DA">
        <w:rPr>
          <w:color w:val="515151" w:themeColor="text1"/>
          <w:lang w:eastAsia="de-DE"/>
        </w:rPr>
        <w:t xml:space="preserve"> collected actively via collection system.</w:t>
      </w:r>
    </w:p>
    <w:p w14:paraId="4F6A1D7F" w14:textId="77777777" w:rsidR="0017275F" w:rsidRPr="001C30DA" w:rsidRDefault="0017275F" w:rsidP="00140388">
      <w:pPr>
        <w:spacing w:after="0" w:line="276" w:lineRule="auto"/>
        <w:jc w:val="both"/>
        <w:rPr>
          <w:color w:val="515151" w:themeColor="text1"/>
          <w:sz w:val="16"/>
          <w:szCs w:val="16"/>
          <w:lang w:eastAsia="de-DE"/>
        </w:rPr>
      </w:pPr>
    </w:p>
    <w:p w14:paraId="4C03233D" w14:textId="059E12C1" w:rsidR="00EE4CD2" w:rsidRPr="007C0469" w:rsidRDefault="0017275F" w:rsidP="00EE4CD2">
      <w:pPr>
        <w:spacing w:line="276" w:lineRule="auto"/>
        <w:jc w:val="both"/>
        <w:rPr>
          <w:rFonts w:asciiTheme="minorHAnsi" w:eastAsia="MS Mincho" w:hAnsiTheme="minorHAnsi" w:cs="Arial"/>
          <w:color w:val="515151" w:themeColor="text1"/>
          <w:szCs w:val="20"/>
          <w:lang w:eastAsia="de-DE"/>
        </w:rPr>
      </w:pPr>
      <w:r w:rsidRPr="001C30DA">
        <w:rPr>
          <w:color w:val="515151" w:themeColor="text1"/>
          <w:lang w:eastAsia="de-DE"/>
        </w:rPr>
        <w:t xml:space="preserve">7 sets of GE Jenbacher 1.4 MW gas engines installed within the scope of the project activity. An enclosed flare system </w:t>
      </w:r>
      <w:r w:rsidR="00196F92" w:rsidRPr="001C30DA">
        <w:rPr>
          <w:color w:val="515151" w:themeColor="text1"/>
          <w:lang w:eastAsia="de-DE"/>
        </w:rPr>
        <w:t>is also installed</w:t>
      </w:r>
      <w:r w:rsidRPr="001C30DA">
        <w:rPr>
          <w:color w:val="515151" w:themeColor="text1"/>
          <w:lang w:eastAsia="de-DE"/>
        </w:rPr>
        <w:t xml:space="preserve"> to burn the excess LFG in a controlled environment and disposal of it safely to the atmosphere.</w:t>
      </w:r>
      <w:r w:rsidR="00EE4CD2">
        <w:rPr>
          <w:color w:val="515151" w:themeColor="text1"/>
          <w:lang w:eastAsia="de-DE"/>
        </w:rPr>
        <w:t xml:space="preserve"> </w:t>
      </w:r>
      <w:r w:rsidR="00EE4CD2" w:rsidRPr="007C0469">
        <w:rPr>
          <w:rFonts w:asciiTheme="minorHAnsi" w:eastAsia="MS Mincho" w:hAnsiTheme="minorHAnsi" w:cs="Arial"/>
          <w:color w:val="515151" w:themeColor="text1"/>
          <w:szCs w:val="20"/>
          <w:lang w:eastAsia="de-DE"/>
        </w:rPr>
        <w:t>The specifications of gas engine are given in Table below.</w:t>
      </w:r>
    </w:p>
    <w:p w14:paraId="2F6BA651" w14:textId="77777777" w:rsidR="00EE4CD2" w:rsidRPr="00BE338B" w:rsidRDefault="00EE4CD2" w:rsidP="00EE4CD2">
      <w:pPr>
        <w:spacing w:line="276" w:lineRule="auto"/>
        <w:jc w:val="both"/>
        <w:rPr>
          <w:rFonts w:asciiTheme="minorHAnsi" w:eastAsia="MS Mincho" w:hAnsiTheme="minorHAnsi" w:cs="Arial"/>
          <w:color w:val="515151" w:themeColor="text1"/>
          <w:szCs w:val="20"/>
          <w:lang w:eastAsia="de-DE"/>
        </w:rPr>
      </w:pPr>
    </w:p>
    <w:tbl>
      <w:tblPr>
        <w:tblStyle w:val="TableGrid"/>
        <w:tblW w:w="9634" w:type="dxa"/>
        <w:jc w:val="center"/>
        <w:tblLayout w:type="fixed"/>
        <w:tblLook w:val="04A0" w:firstRow="1" w:lastRow="0" w:firstColumn="1" w:lastColumn="0" w:noHBand="0" w:noVBand="1"/>
      </w:tblPr>
      <w:tblGrid>
        <w:gridCol w:w="1980"/>
        <w:gridCol w:w="1276"/>
        <w:gridCol w:w="1842"/>
        <w:gridCol w:w="2138"/>
        <w:gridCol w:w="2398"/>
      </w:tblGrid>
      <w:tr w:rsidR="00EE4CD2" w:rsidRPr="001F1E99" w14:paraId="02A0A18E" w14:textId="77777777" w:rsidTr="00997D1A">
        <w:trPr>
          <w:trHeight w:val="533"/>
          <w:jc w:val="center"/>
        </w:trPr>
        <w:tc>
          <w:tcPr>
            <w:tcW w:w="1980" w:type="dxa"/>
            <w:shd w:val="clear" w:color="auto" w:fill="E6E5E5" w:themeFill="background2"/>
            <w:vAlign w:val="center"/>
          </w:tcPr>
          <w:p w14:paraId="4FD82C05" w14:textId="77777777" w:rsidR="00EE4CD2" w:rsidRPr="001F1E99" w:rsidRDefault="00EE4CD2" w:rsidP="00997D1A">
            <w:pPr>
              <w:spacing w:line="276" w:lineRule="auto"/>
              <w:rPr>
                <w:rFonts w:asciiTheme="minorHAnsi" w:hAnsiTheme="minorHAnsi" w:cs="Arial"/>
                <w:b/>
                <w:sz w:val="20"/>
                <w:szCs w:val="22"/>
              </w:rPr>
            </w:pPr>
            <w:r w:rsidRPr="001F1E99">
              <w:rPr>
                <w:rFonts w:asciiTheme="minorHAnsi" w:hAnsiTheme="minorHAnsi" w:cs="Arial"/>
                <w:b/>
                <w:sz w:val="20"/>
                <w:szCs w:val="22"/>
              </w:rPr>
              <w:t>Manufacturer</w:t>
            </w:r>
          </w:p>
        </w:tc>
        <w:tc>
          <w:tcPr>
            <w:tcW w:w="1276" w:type="dxa"/>
            <w:shd w:val="clear" w:color="auto" w:fill="E6E5E5" w:themeFill="background2"/>
            <w:vAlign w:val="center"/>
          </w:tcPr>
          <w:p w14:paraId="331D974E" w14:textId="77777777" w:rsidR="00EE4CD2" w:rsidRPr="001F1E99" w:rsidRDefault="00EE4CD2" w:rsidP="00997D1A">
            <w:pPr>
              <w:spacing w:line="276" w:lineRule="auto"/>
              <w:rPr>
                <w:rFonts w:asciiTheme="minorHAnsi" w:hAnsiTheme="minorHAnsi" w:cs="Arial"/>
                <w:b/>
                <w:sz w:val="20"/>
                <w:szCs w:val="22"/>
              </w:rPr>
            </w:pPr>
            <w:r w:rsidRPr="001F1E99">
              <w:rPr>
                <w:rFonts w:asciiTheme="minorHAnsi" w:hAnsiTheme="minorHAnsi" w:cs="Arial"/>
                <w:b/>
                <w:sz w:val="20"/>
                <w:szCs w:val="22"/>
              </w:rPr>
              <w:t>Engine Type</w:t>
            </w:r>
          </w:p>
        </w:tc>
        <w:tc>
          <w:tcPr>
            <w:tcW w:w="1842" w:type="dxa"/>
            <w:shd w:val="clear" w:color="auto" w:fill="E6E5E5" w:themeFill="background2"/>
            <w:vAlign w:val="center"/>
          </w:tcPr>
          <w:p w14:paraId="11425CDC" w14:textId="77777777" w:rsidR="00EE4CD2" w:rsidRPr="001F1E99" w:rsidRDefault="00EE4CD2" w:rsidP="00997D1A">
            <w:pPr>
              <w:spacing w:line="276" w:lineRule="auto"/>
              <w:rPr>
                <w:rFonts w:asciiTheme="minorHAnsi" w:hAnsiTheme="minorHAnsi" w:cs="Arial"/>
                <w:b/>
                <w:sz w:val="20"/>
                <w:szCs w:val="22"/>
              </w:rPr>
            </w:pPr>
            <w:r w:rsidRPr="001F1E99">
              <w:rPr>
                <w:rFonts w:asciiTheme="minorHAnsi" w:hAnsiTheme="minorHAnsi" w:cs="Arial"/>
                <w:b/>
                <w:sz w:val="20"/>
                <w:szCs w:val="22"/>
              </w:rPr>
              <w:t>Capacity (MWm / MWe)</w:t>
            </w:r>
          </w:p>
        </w:tc>
        <w:tc>
          <w:tcPr>
            <w:tcW w:w="2138" w:type="dxa"/>
            <w:shd w:val="clear" w:color="auto" w:fill="E6E5E5" w:themeFill="background2"/>
            <w:vAlign w:val="center"/>
          </w:tcPr>
          <w:p w14:paraId="39F12F60" w14:textId="77777777" w:rsidR="00EE4CD2" w:rsidRPr="001F1E99" w:rsidRDefault="00EE4CD2" w:rsidP="00997D1A">
            <w:pPr>
              <w:spacing w:line="276" w:lineRule="auto"/>
              <w:rPr>
                <w:rFonts w:asciiTheme="minorHAnsi" w:hAnsiTheme="minorHAnsi" w:cs="Arial"/>
                <w:b/>
                <w:sz w:val="20"/>
                <w:szCs w:val="22"/>
              </w:rPr>
            </w:pPr>
            <w:r w:rsidRPr="001F1E99">
              <w:rPr>
                <w:rFonts w:asciiTheme="minorHAnsi" w:hAnsiTheme="minorHAnsi" w:cs="Arial"/>
                <w:b/>
                <w:sz w:val="20"/>
                <w:szCs w:val="22"/>
              </w:rPr>
              <w:t xml:space="preserve">Gas Volume </w:t>
            </w:r>
          </w:p>
          <w:p w14:paraId="74B34C57" w14:textId="77777777" w:rsidR="00EE4CD2" w:rsidRPr="001F1E99" w:rsidRDefault="00EE4CD2" w:rsidP="00997D1A">
            <w:pPr>
              <w:spacing w:line="276" w:lineRule="auto"/>
              <w:rPr>
                <w:rFonts w:asciiTheme="minorHAnsi" w:hAnsiTheme="minorHAnsi" w:cs="Arial"/>
                <w:b/>
                <w:sz w:val="20"/>
                <w:szCs w:val="22"/>
              </w:rPr>
            </w:pPr>
            <w:r w:rsidRPr="001F1E99">
              <w:rPr>
                <w:rFonts w:asciiTheme="minorHAnsi" w:hAnsiTheme="minorHAnsi" w:cs="Arial"/>
                <w:b/>
                <w:sz w:val="20"/>
                <w:szCs w:val="22"/>
              </w:rPr>
              <w:t>(Full Load to Part Load)</w:t>
            </w:r>
          </w:p>
        </w:tc>
        <w:tc>
          <w:tcPr>
            <w:tcW w:w="2398" w:type="dxa"/>
            <w:shd w:val="clear" w:color="auto" w:fill="E6E5E5" w:themeFill="background2"/>
            <w:vAlign w:val="center"/>
          </w:tcPr>
          <w:p w14:paraId="1D8496F9" w14:textId="77777777" w:rsidR="00EE4CD2" w:rsidRPr="001F1E99" w:rsidRDefault="00EE4CD2" w:rsidP="00997D1A">
            <w:pPr>
              <w:spacing w:line="276" w:lineRule="auto"/>
              <w:rPr>
                <w:rFonts w:asciiTheme="minorHAnsi" w:hAnsiTheme="minorHAnsi" w:cs="Arial"/>
                <w:b/>
                <w:sz w:val="20"/>
                <w:szCs w:val="22"/>
              </w:rPr>
            </w:pPr>
            <w:r w:rsidRPr="001F1E99">
              <w:rPr>
                <w:rFonts w:asciiTheme="minorHAnsi" w:hAnsiTheme="minorHAnsi" w:cs="Arial"/>
                <w:b/>
                <w:sz w:val="20"/>
                <w:szCs w:val="22"/>
              </w:rPr>
              <w:t>Electrical Efficiency (Full Load to Part Load)</w:t>
            </w:r>
          </w:p>
        </w:tc>
      </w:tr>
      <w:tr w:rsidR="00EE4CD2" w:rsidRPr="001F1E99" w14:paraId="12914C14" w14:textId="77777777" w:rsidTr="00997D1A">
        <w:trPr>
          <w:trHeight w:val="393"/>
          <w:jc w:val="center"/>
        </w:trPr>
        <w:tc>
          <w:tcPr>
            <w:tcW w:w="1980" w:type="dxa"/>
            <w:vAlign w:val="center"/>
          </w:tcPr>
          <w:p w14:paraId="676288EB" w14:textId="77777777" w:rsidR="00EE4CD2" w:rsidRPr="001F1E99" w:rsidRDefault="00EE4CD2" w:rsidP="00997D1A">
            <w:pPr>
              <w:spacing w:line="276" w:lineRule="auto"/>
              <w:rPr>
                <w:rFonts w:asciiTheme="minorHAnsi" w:hAnsiTheme="minorHAnsi" w:cs="Arial"/>
                <w:sz w:val="20"/>
                <w:szCs w:val="22"/>
              </w:rPr>
            </w:pPr>
            <w:r w:rsidRPr="001F1E99">
              <w:rPr>
                <w:rFonts w:asciiTheme="minorHAnsi" w:hAnsiTheme="minorHAnsi" w:cs="Arial"/>
                <w:sz w:val="20"/>
                <w:szCs w:val="22"/>
              </w:rPr>
              <w:t>GE Jenbacher GmbH &amp; Co OG</w:t>
            </w:r>
          </w:p>
        </w:tc>
        <w:tc>
          <w:tcPr>
            <w:tcW w:w="1276" w:type="dxa"/>
            <w:vAlign w:val="center"/>
          </w:tcPr>
          <w:p w14:paraId="4A2B9263" w14:textId="77777777" w:rsidR="00EE4CD2" w:rsidRPr="001F1E99" w:rsidRDefault="00EE4CD2" w:rsidP="00997D1A">
            <w:pPr>
              <w:spacing w:line="276" w:lineRule="auto"/>
              <w:rPr>
                <w:rFonts w:asciiTheme="minorHAnsi" w:hAnsiTheme="minorHAnsi" w:cs="Arial"/>
                <w:sz w:val="20"/>
                <w:szCs w:val="22"/>
              </w:rPr>
            </w:pPr>
            <w:r w:rsidRPr="001F1E99">
              <w:rPr>
                <w:rFonts w:asciiTheme="minorHAnsi" w:hAnsiTheme="minorHAnsi" w:cs="Arial"/>
                <w:sz w:val="20"/>
                <w:szCs w:val="22"/>
              </w:rPr>
              <w:t>JGS 420 GS-B121</w:t>
            </w:r>
          </w:p>
        </w:tc>
        <w:tc>
          <w:tcPr>
            <w:tcW w:w="1842" w:type="dxa"/>
            <w:vAlign w:val="center"/>
          </w:tcPr>
          <w:p w14:paraId="049BC9D8" w14:textId="77777777" w:rsidR="00EE4CD2" w:rsidRPr="001F1E99" w:rsidRDefault="00EE4CD2" w:rsidP="00997D1A">
            <w:pPr>
              <w:spacing w:line="276" w:lineRule="auto"/>
              <w:rPr>
                <w:rFonts w:asciiTheme="minorHAnsi" w:eastAsia="MS Mincho" w:hAnsiTheme="minorHAnsi" w:cs="Arial"/>
                <w:color w:val="515151" w:themeColor="text1"/>
                <w:sz w:val="20"/>
                <w:szCs w:val="22"/>
                <w:lang w:eastAsia="de-DE"/>
              </w:rPr>
            </w:pPr>
            <w:r w:rsidRPr="001F1E99">
              <w:rPr>
                <w:rFonts w:asciiTheme="minorHAnsi" w:eastAsia="MS Mincho" w:hAnsiTheme="minorHAnsi" w:cs="Arial"/>
                <w:color w:val="515151" w:themeColor="text1"/>
                <w:sz w:val="20"/>
                <w:szCs w:val="22"/>
                <w:lang w:eastAsia="de-DE"/>
              </w:rPr>
              <w:t>Electrical Generation Capacity -  1.415 MW</w:t>
            </w:r>
          </w:p>
          <w:p w14:paraId="679B09D4" w14:textId="77777777" w:rsidR="00EE4CD2" w:rsidRPr="001F1E99" w:rsidRDefault="00EE4CD2" w:rsidP="00997D1A">
            <w:pPr>
              <w:spacing w:line="276" w:lineRule="auto"/>
              <w:rPr>
                <w:rFonts w:asciiTheme="minorHAnsi" w:eastAsia="MS Mincho" w:hAnsiTheme="minorHAnsi" w:cs="Arial"/>
                <w:color w:val="515151" w:themeColor="text1"/>
                <w:sz w:val="20"/>
                <w:szCs w:val="22"/>
                <w:lang w:eastAsia="de-DE"/>
              </w:rPr>
            </w:pPr>
          </w:p>
          <w:p w14:paraId="41D50A38" w14:textId="77777777" w:rsidR="00EE4CD2" w:rsidRPr="001F1E99" w:rsidRDefault="00EE4CD2" w:rsidP="00997D1A">
            <w:pPr>
              <w:spacing w:line="276" w:lineRule="auto"/>
              <w:rPr>
                <w:rFonts w:asciiTheme="minorHAnsi" w:eastAsia="MS Mincho" w:hAnsiTheme="minorHAnsi" w:cs="Arial"/>
                <w:color w:val="515151" w:themeColor="text1"/>
                <w:sz w:val="20"/>
                <w:szCs w:val="22"/>
                <w:lang w:eastAsia="de-DE"/>
              </w:rPr>
            </w:pPr>
            <w:r w:rsidRPr="001F1E99">
              <w:rPr>
                <w:rFonts w:asciiTheme="minorHAnsi" w:eastAsia="MS Mincho" w:hAnsiTheme="minorHAnsi" w:cs="Arial"/>
                <w:color w:val="515151" w:themeColor="text1"/>
                <w:sz w:val="20"/>
                <w:szCs w:val="22"/>
                <w:lang w:eastAsia="de-DE"/>
              </w:rPr>
              <w:t xml:space="preserve">Mechanical capacity - 1.450 MW </w:t>
            </w:r>
          </w:p>
        </w:tc>
        <w:tc>
          <w:tcPr>
            <w:tcW w:w="2138" w:type="dxa"/>
            <w:vAlign w:val="center"/>
          </w:tcPr>
          <w:p w14:paraId="24F5D804" w14:textId="77777777" w:rsidR="00EE4CD2" w:rsidRPr="001F1E99" w:rsidRDefault="00EE4CD2" w:rsidP="00997D1A">
            <w:pPr>
              <w:spacing w:line="276" w:lineRule="auto"/>
              <w:rPr>
                <w:rFonts w:asciiTheme="minorHAnsi" w:hAnsiTheme="minorHAnsi" w:cs="Arial"/>
                <w:sz w:val="20"/>
                <w:szCs w:val="22"/>
              </w:rPr>
            </w:pPr>
            <w:r w:rsidRPr="001F1E99">
              <w:rPr>
                <w:rFonts w:asciiTheme="minorHAnsi" w:hAnsiTheme="minorHAnsi" w:cs="Arial"/>
                <w:sz w:val="20"/>
                <w:szCs w:val="22"/>
              </w:rPr>
              <w:t>Full load - 755 Nm</w:t>
            </w:r>
            <w:r w:rsidRPr="001F1E99">
              <w:rPr>
                <w:rFonts w:asciiTheme="minorHAnsi" w:hAnsiTheme="minorHAnsi" w:cs="Arial"/>
                <w:sz w:val="20"/>
                <w:szCs w:val="22"/>
                <w:vertAlign w:val="superscript"/>
              </w:rPr>
              <w:t>3</w:t>
            </w:r>
            <w:r w:rsidRPr="001F1E99">
              <w:rPr>
                <w:rFonts w:asciiTheme="minorHAnsi" w:hAnsiTheme="minorHAnsi" w:cs="Arial"/>
                <w:sz w:val="20"/>
                <w:szCs w:val="22"/>
              </w:rPr>
              <w:t>/h</w:t>
            </w:r>
          </w:p>
          <w:p w14:paraId="066CEAD9" w14:textId="77777777" w:rsidR="00EE4CD2" w:rsidRPr="001F1E99" w:rsidRDefault="00EE4CD2" w:rsidP="00997D1A">
            <w:pPr>
              <w:spacing w:line="276" w:lineRule="auto"/>
              <w:rPr>
                <w:rFonts w:asciiTheme="minorHAnsi" w:hAnsiTheme="minorHAnsi" w:cs="Arial"/>
                <w:sz w:val="20"/>
                <w:szCs w:val="22"/>
              </w:rPr>
            </w:pPr>
          </w:p>
          <w:p w14:paraId="1B7A2EB2" w14:textId="77777777" w:rsidR="00EE4CD2" w:rsidRPr="001F1E99" w:rsidRDefault="00EE4CD2" w:rsidP="00997D1A">
            <w:pPr>
              <w:spacing w:line="276" w:lineRule="auto"/>
              <w:rPr>
                <w:rFonts w:asciiTheme="minorHAnsi" w:hAnsiTheme="minorHAnsi" w:cs="Arial"/>
                <w:sz w:val="20"/>
                <w:szCs w:val="22"/>
              </w:rPr>
            </w:pPr>
            <w:r w:rsidRPr="001F1E99">
              <w:rPr>
                <w:rFonts w:asciiTheme="minorHAnsi" w:hAnsiTheme="minorHAnsi" w:cs="Arial"/>
                <w:sz w:val="20"/>
                <w:szCs w:val="22"/>
              </w:rPr>
              <w:t>Part Load -  583 / 410 Nm</w:t>
            </w:r>
            <w:r w:rsidRPr="001F1E99">
              <w:rPr>
                <w:rFonts w:asciiTheme="minorHAnsi" w:hAnsiTheme="minorHAnsi" w:cs="Arial"/>
                <w:sz w:val="20"/>
                <w:szCs w:val="22"/>
                <w:vertAlign w:val="superscript"/>
              </w:rPr>
              <w:t>3</w:t>
            </w:r>
            <w:r w:rsidRPr="001F1E99">
              <w:rPr>
                <w:rFonts w:asciiTheme="minorHAnsi" w:hAnsiTheme="minorHAnsi" w:cs="Arial"/>
                <w:sz w:val="20"/>
                <w:szCs w:val="22"/>
              </w:rPr>
              <w:t>/h</w:t>
            </w:r>
          </w:p>
        </w:tc>
        <w:tc>
          <w:tcPr>
            <w:tcW w:w="2398" w:type="dxa"/>
            <w:vAlign w:val="center"/>
          </w:tcPr>
          <w:p w14:paraId="395E2E6B" w14:textId="77777777" w:rsidR="00EE4CD2" w:rsidRPr="001F1E99" w:rsidRDefault="00EE4CD2" w:rsidP="00997D1A">
            <w:pPr>
              <w:spacing w:line="276" w:lineRule="auto"/>
              <w:rPr>
                <w:rFonts w:asciiTheme="minorHAnsi" w:hAnsiTheme="minorHAnsi" w:cs="Arial"/>
                <w:sz w:val="20"/>
                <w:szCs w:val="22"/>
              </w:rPr>
            </w:pPr>
            <w:r w:rsidRPr="001F1E99">
              <w:rPr>
                <w:rFonts w:asciiTheme="minorHAnsi" w:hAnsiTheme="minorHAnsi" w:cs="Arial"/>
                <w:sz w:val="20"/>
                <w:szCs w:val="22"/>
              </w:rPr>
              <w:t>Full load 41.6 %</w:t>
            </w:r>
          </w:p>
          <w:p w14:paraId="6D278AD9" w14:textId="77777777" w:rsidR="00EE4CD2" w:rsidRPr="001F1E99" w:rsidRDefault="00EE4CD2" w:rsidP="00997D1A">
            <w:pPr>
              <w:spacing w:line="276" w:lineRule="auto"/>
              <w:rPr>
                <w:rFonts w:asciiTheme="minorHAnsi" w:hAnsiTheme="minorHAnsi" w:cs="Arial"/>
                <w:sz w:val="20"/>
                <w:szCs w:val="22"/>
              </w:rPr>
            </w:pPr>
          </w:p>
          <w:p w14:paraId="210687B7" w14:textId="77777777" w:rsidR="00EE4CD2" w:rsidRPr="001F1E99" w:rsidRDefault="00EE4CD2" w:rsidP="00997D1A">
            <w:pPr>
              <w:spacing w:line="276" w:lineRule="auto"/>
              <w:rPr>
                <w:rFonts w:asciiTheme="minorHAnsi" w:hAnsiTheme="minorHAnsi" w:cs="Arial"/>
                <w:sz w:val="20"/>
                <w:szCs w:val="22"/>
              </w:rPr>
            </w:pPr>
            <w:r w:rsidRPr="001F1E99">
              <w:rPr>
                <w:rFonts w:asciiTheme="minorHAnsi" w:hAnsiTheme="minorHAnsi" w:cs="Arial"/>
                <w:sz w:val="20"/>
                <w:szCs w:val="22"/>
              </w:rPr>
              <w:t>Part Load -   40.4 / 38.1 %</w:t>
            </w:r>
          </w:p>
        </w:tc>
      </w:tr>
    </w:tbl>
    <w:p w14:paraId="096A8204" w14:textId="77777777" w:rsidR="0017275F" w:rsidRPr="001C30DA" w:rsidRDefault="0017275F" w:rsidP="00140388">
      <w:pPr>
        <w:spacing w:after="0" w:line="276" w:lineRule="auto"/>
        <w:jc w:val="both"/>
        <w:rPr>
          <w:color w:val="515151" w:themeColor="text1"/>
          <w:lang w:eastAsia="de-DE"/>
        </w:rPr>
      </w:pPr>
    </w:p>
    <w:p w14:paraId="2FC76FCF" w14:textId="463E93C7" w:rsidR="004E361A" w:rsidRPr="001C30DA" w:rsidRDefault="0017275F" w:rsidP="00140388">
      <w:pPr>
        <w:spacing w:after="0" w:line="276" w:lineRule="auto"/>
        <w:jc w:val="both"/>
        <w:rPr>
          <w:color w:val="515151" w:themeColor="text1"/>
          <w:lang w:eastAsia="de-DE"/>
        </w:rPr>
      </w:pPr>
      <w:r w:rsidRPr="001C30DA">
        <w:rPr>
          <w:color w:val="515151" w:themeColor="text1"/>
          <w:lang w:eastAsia="de-DE"/>
        </w:rPr>
        <w:t xml:space="preserve">The generated electricity </w:t>
      </w:r>
      <w:r w:rsidR="00196F92" w:rsidRPr="001C30DA">
        <w:rPr>
          <w:color w:val="515151" w:themeColor="text1"/>
          <w:lang w:eastAsia="de-DE"/>
        </w:rPr>
        <w:t>is</w:t>
      </w:r>
      <w:r w:rsidRPr="001C30DA">
        <w:rPr>
          <w:color w:val="515151" w:themeColor="text1"/>
          <w:lang w:eastAsia="de-DE"/>
        </w:rPr>
        <w:t xml:space="preserve"> exported to the national grid, through Bursa II TM transformer station via Medium Voltage Level.</w:t>
      </w:r>
    </w:p>
    <w:p w14:paraId="1119192A" w14:textId="53DCAC6C" w:rsidR="004E361A" w:rsidRPr="001C30DA" w:rsidRDefault="007F21DA" w:rsidP="00B01408">
      <w:pPr>
        <w:pStyle w:val="Heading5"/>
        <w:rPr>
          <w:color w:val="515151" w:themeColor="text1"/>
        </w:rPr>
      </w:pPr>
      <w:r w:rsidRPr="001C30DA">
        <w:rPr>
          <w:color w:val="515151" w:themeColor="text1"/>
        </w:rPr>
        <w:t xml:space="preserve">A.4 </w:t>
      </w:r>
      <w:r w:rsidR="004E361A" w:rsidRPr="001C30DA">
        <w:rPr>
          <w:color w:val="515151" w:themeColor="text1"/>
        </w:rPr>
        <w:t>Scale of the project</w:t>
      </w:r>
    </w:p>
    <w:p w14:paraId="6FFFEFF3" w14:textId="0CDCEC10" w:rsidR="00E63217" w:rsidRDefault="00E63217" w:rsidP="00E63217">
      <w:pPr>
        <w:spacing w:line="276" w:lineRule="auto"/>
        <w:jc w:val="both"/>
        <w:rPr>
          <w:lang w:eastAsia="de-DE"/>
        </w:rPr>
      </w:pPr>
      <w:bookmarkStart w:id="7" w:name="_Hlk108605706"/>
      <w:r>
        <w:rPr>
          <w:lang w:eastAsia="de-DE"/>
        </w:rPr>
        <w:t xml:space="preserve">The project activity includes methane avoidance through capture and utilizations of landfill gas for power generation. The generation capacity </w:t>
      </w:r>
      <w:r w:rsidR="003A4E59">
        <w:rPr>
          <w:lang w:eastAsia="de-DE"/>
        </w:rPr>
        <w:t xml:space="preserve">consists of seven number of </w:t>
      </w:r>
      <w:r>
        <w:rPr>
          <w:lang w:eastAsia="de-DE"/>
        </w:rPr>
        <w:t>gas engine</w:t>
      </w:r>
      <w:r w:rsidR="003A4E59">
        <w:rPr>
          <w:lang w:eastAsia="de-DE"/>
        </w:rPr>
        <w:t>s</w:t>
      </w:r>
      <w:r>
        <w:rPr>
          <w:lang w:eastAsia="de-DE"/>
        </w:rPr>
        <w:t xml:space="preserve"> connected to the LFG extraction unit </w:t>
      </w:r>
      <w:r w:rsidR="003A4E59">
        <w:rPr>
          <w:lang w:eastAsia="de-DE"/>
        </w:rPr>
        <w:t xml:space="preserve">with cumulative capacity of </w:t>
      </w:r>
      <w:r>
        <w:rPr>
          <w:lang w:eastAsia="de-DE"/>
        </w:rPr>
        <w:t xml:space="preserve">9.8 MW. Average emission reduction/GHG avoidance from the project activity is </w:t>
      </w:r>
      <w:r w:rsidR="00E17F65">
        <w:rPr>
          <w:lang w:eastAsia="de-DE"/>
        </w:rPr>
        <w:t xml:space="preserve"> </w:t>
      </w:r>
      <w:r w:rsidR="00A3164B">
        <w:rPr>
          <w:lang w:eastAsia="de-DE"/>
        </w:rPr>
        <w:t>262,814</w:t>
      </w:r>
      <w:r>
        <w:rPr>
          <w:lang w:eastAsia="de-DE"/>
        </w:rPr>
        <w:t xml:space="preserve"> tCO</w:t>
      </w:r>
      <w:r w:rsidRPr="003A0447">
        <w:rPr>
          <w:vertAlign w:val="subscript"/>
          <w:lang w:eastAsia="de-DE"/>
        </w:rPr>
        <w:t>2</w:t>
      </w:r>
      <w:r>
        <w:rPr>
          <w:lang w:eastAsia="de-DE"/>
        </w:rPr>
        <w:t xml:space="preserve">e/annum. </w:t>
      </w:r>
    </w:p>
    <w:p w14:paraId="48A52846" w14:textId="77777777" w:rsidR="00E63217" w:rsidRDefault="00E63217" w:rsidP="00E63217">
      <w:pPr>
        <w:spacing w:line="276" w:lineRule="auto"/>
        <w:jc w:val="both"/>
        <w:rPr>
          <w:lang w:eastAsia="de-DE"/>
        </w:rPr>
      </w:pPr>
    </w:p>
    <w:p w14:paraId="5F05CBF1" w14:textId="1258D61E" w:rsidR="00E17F65" w:rsidRDefault="007A758E" w:rsidP="00E63217">
      <w:pPr>
        <w:spacing w:line="276" w:lineRule="auto"/>
        <w:jc w:val="both"/>
        <w:rPr>
          <w:lang w:eastAsia="de-DE"/>
        </w:rPr>
      </w:pPr>
      <w:r>
        <w:rPr>
          <w:lang w:eastAsia="de-DE"/>
        </w:rPr>
        <w:t xml:space="preserve">In accordance </w:t>
      </w:r>
      <w:r w:rsidR="00135385">
        <w:rPr>
          <w:lang w:eastAsia="de-DE"/>
        </w:rPr>
        <w:t>with</w:t>
      </w:r>
      <w:r>
        <w:rPr>
          <w:lang w:eastAsia="de-DE"/>
        </w:rPr>
        <w:t xml:space="preserve"> </w:t>
      </w:r>
      <w:r w:rsidR="00E17F65" w:rsidRPr="00182F5B">
        <w:rPr>
          <w:lang w:eastAsia="de-DE"/>
        </w:rPr>
        <w:t>GS Product Requirement - GHG Emissions Reduction &amp; Sequestration Product Requirements, Version 2.1. Paragraph 9: Project Scale, All Projects exceeding the small-scale thresholds are defined as large scale. The project activity being a landfill gas and alternate water treatment measures belongs to Type 3: Other project activities.</w:t>
      </w:r>
      <w:r w:rsidR="00E17F65">
        <w:rPr>
          <w:lang w:eastAsia="de-DE"/>
        </w:rPr>
        <w:t xml:space="preserve"> </w:t>
      </w:r>
      <w:r w:rsidR="00E17F65" w:rsidRPr="00E17F65">
        <w:rPr>
          <w:lang w:eastAsia="de-DE"/>
        </w:rPr>
        <w:t xml:space="preserve">Since the annualized emission reduction from the project activity of </w:t>
      </w:r>
      <w:r w:rsidR="00A3164B">
        <w:rPr>
          <w:lang w:eastAsia="de-DE"/>
        </w:rPr>
        <w:t>262,814</w:t>
      </w:r>
      <w:r w:rsidR="00E17F65" w:rsidRPr="00E17F65">
        <w:rPr>
          <w:lang w:eastAsia="de-DE"/>
        </w:rPr>
        <w:t xml:space="preserve"> tCO</w:t>
      </w:r>
      <w:r w:rsidR="00E17F65" w:rsidRPr="00050E14">
        <w:rPr>
          <w:vertAlign w:val="subscript"/>
          <w:lang w:eastAsia="de-DE"/>
        </w:rPr>
        <w:t>2</w:t>
      </w:r>
      <w:r w:rsidR="00E17F65" w:rsidRPr="00E17F65">
        <w:rPr>
          <w:lang w:eastAsia="de-DE"/>
        </w:rPr>
        <w:t>e/annum is higher than small-scale thresholds of 60,000 tCO</w:t>
      </w:r>
      <w:r w:rsidR="00E17F65" w:rsidRPr="00050E14">
        <w:rPr>
          <w:vertAlign w:val="subscript"/>
          <w:lang w:eastAsia="de-DE"/>
        </w:rPr>
        <w:t>2</w:t>
      </w:r>
      <w:r w:rsidR="00E17F65" w:rsidRPr="00E17F65">
        <w:rPr>
          <w:lang w:eastAsia="de-DE"/>
        </w:rPr>
        <w:t xml:space="preserve">e per year in any year of the crediting period therefore the project activity complies to the large-scale project activity. </w:t>
      </w:r>
    </w:p>
    <w:p w14:paraId="0306EDF5" w14:textId="4FDEACC5" w:rsidR="00E63217" w:rsidRDefault="00E63217" w:rsidP="00E63217">
      <w:pPr>
        <w:spacing w:line="276" w:lineRule="auto"/>
        <w:jc w:val="both"/>
        <w:rPr>
          <w:lang w:eastAsia="de-DE"/>
        </w:rPr>
      </w:pPr>
    </w:p>
    <w:bookmarkEnd w:id="7"/>
    <w:p w14:paraId="60B2E506" w14:textId="6A4A27D4" w:rsidR="004E361A" w:rsidRPr="001C30DA" w:rsidRDefault="007F21DA" w:rsidP="007F21DA">
      <w:pPr>
        <w:pStyle w:val="Heading5"/>
        <w:rPr>
          <w:color w:val="515151" w:themeColor="text1"/>
        </w:rPr>
      </w:pPr>
      <w:r w:rsidRPr="001C30DA">
        <w:rPr>
          <w:color w:val="515151" w:themeColor="text1"/>
        </w:rPr>
        <w:t xml:space="preserve">A.5 </w:t>
      </w:r>
      <w:r w:rsidR="004E361A" w:rsidRPr="001C30DA">
        <w:rPr>
          <w:color w:val="515151" w:themeColor="text1"/>
        </w:rPr>
        <w:t xml:space="preserve">Funding sources of project </w:t>
      </w:r>
    </w:p>
    <w:p w14:paraId="30A3998B" w14:textId="104E8A15" w:rsidR="00B85932" w:rsidRPr="001C30DA" w:rsidRDefault="009710CF" w:rsidP="00140388">
      <w:pPr>
        <w:spacing w:line="276" w:lineRule="auto"/>
        <w:jc w:val="both"/>
        <w:rPr>
          <w:b/>
          <w:color w:val="515151" w:themeColor="text1"/>
          <w:lang w:eastAsia="de-DE"/>
        </w:rPr>
      </w:pPr>
      <w:r w:rsidRPr="001C30DA">
        <w:rPr>
          <w:color w:val="515151" w:themeColor="text1"/>
          <w:lang w:eastAsia="de-DE"/>
        </w:rPr>
        <w:t>The project activity does not have any public funding or Official Development Assistance (ODA) funding.</w:t>
      </w:r>
    </w:p>
    <w:p w14:paraId="14D73453" w14:textId="65656FDB" w:rsidR="00B85932" w:rsidRPr="001C30DA" w:rsidRDefault="00B85932" w:rsidP="00B85932">
      <w:pPr>
        <w:rPr>
          <w:color w:val="515151" w:themeColor="text1"/>
          <w:lang w:eastAsia="de-DE"/>
        </w:rPr>
      </w:pPr>
    </w:p>
    <w:p w14:paraId="14E85C65" w14:textId="4752CBC5" w:rsidR="00B85932" w:rsidRPr="001C30DA" w:rsidRDefault="00B85932">
      <w:pPr>
        <w:spacing w:line="276" w:lineRule="auto"/>
        <w:contextualSpacing w:val="0"/>
        <w:rPr>
          <w:rFonts w:ascii="Avenir Book" w:hAnsi="Avenir Book"/>
          <w:b/>
          <w:bCs/>
          <w:color w:val="515151" w:themeColor="text1"/>
          <w:lang w:eastAsia="de-DE"/>
        </w:rPr>
      </w:pPr>
      <w:r w:rsidRPr="001C30DA">
        <w:rPr>
          <w:rFonts w:ascii="Avenir Book" w:hAnsi="Avenir Book"/>
          <w:b/>
          <w:bCs/>
          <w:color w:val="515151" w:themeColor="text1"/>
          <w:lang w:eastAsia="de-DE"/>
        </w:rPr>
        <w:br w:type="page"/>
      </w:r>
    </w:p>
    <w:p w14:paraId="59A989CC" w14:textId="41D6EFCB" w:rsidR="004E361A" w:rsidRPr="001C30DA" w:rsidRDefault="007F21DA" w:rsidP="007F21DA">
      <w:pPr>
        <w:pStyle w:val="Heading4"/>
        <w:rPr>
          <w:color w:val="515151" w:themeColor="text1"/>
        </w:rPr>
      </w:pPr>
      <w:bookmarkStart w:id="8" w:name="_Ref49515954"/>
      <w:r w:rsidRPr="001C30DA">
        <w:rPr>
          <w:color w:val="515151" w:themeColor="text1"/>
        </w:rPr>
        <w:lastRenderedPageBreak/>
        <w:t xml:space="preserve">SECTION B. </w:t>
      </w:r>
      <w:r w:rsidR="004E361A" w:rsidRPr="001C30DA">
        <w:rPr>
          <w:color w:val="515151" w:themeColor="text1"/>
        </w:rPr>
        <w:t>APPLICATION OF APPROVED GOLD STANDARD METHODOLOGY (IES) AND/OR DEMONSTRATION OF SDG CONTRIBUTIONS</w:t>
      </w:r>
      <w:bookmarkEnd w:id="8"/>
      <w:r w:rsidR="004E361A" w:rsidRPr="001C30DA" w:rsidDel="002E5951">
        <w:rPr>
          <w:color w:val="515151" w:themeColor="text1"/>
        </w:rPr>
        <w:t xml:space="preserve"> </w:t>
      </w:r>
    </w:p>
    <w:p w14:paraId="4BCAF7D3" w14:textId="51491FF4" w:rsidR="004E361A" w:rsidRPr="001C30DA" w:rsidRDefault="007F21DA" w:rsidP="00B01408">
      <w:pPr>
        <w:pStyle w:val="Heading5"/>
        <w:rPr>
          <w:color w:val="515151" w:themeColor="text1"/>
        </w:rPr>
      </w:pPr>
      <w:r w:rsidRPr="001C30DA">
        <w:rPr>
          <w:color w:val="515151" w:themeColor="text1"/>
        </w:rPr>
        <w:t xml:space="preserve">B.1. </w:t>
      </w:r>
      <w:r w:rsidR="004E361A" w:rsidRPr="001C30DA">
        <w:rPr>
          <w:color w:val="515151" w:themeColor="text1"/>
        </w:rPr>
        <w:t xml:space="preserve">Reference of approved methodology (ies) </w:t>
      </w:r>
    </w:p>
    <w:p w14:paraId="11F1242D" w14:textId="73E25F8C" w:rsidR="00C72CC9" w:rsidRPr="001C30DA" w:rsidRDefault="00C72CC9" w:rsidP="00C72CC9">
      <w:pPr>
        <w:rPr>
          <w:b/>
          <w:bCs/>
          <w:color w:val="515151" w:themeColor="text1"/>
        </w:rPr>
      </w:pPr>
      <w:r w:rsidRPr="001C30DA">
        <w:rPr>
          <w:b/>
          <w:bCs/>
          <w:color w:val="515151" w:themeColor="text1"/>
        </w:rPr>
        <w:t>Applied approved baseline and monitoring methodologies:</w:t>
      </w:r>
    </w:p>
    <w:p w14:paraId="6B057FFB" w14:textId="47094767" w:rsidR="00C72CC9" w:rsidRPr="001C30DA" w:rsidRDefault="00C72CC9" w:rsidP="00D36156">
      <w:pPr>
        <w:spacing w:line="276" w:lineRule="auto"/>
        <w:jc w:val="both"/>
        <w:rPr>
          <w:color w:val="515151" w:themeColor="text1"/>
        </w:rPr>
      </w:pPr>
      <w:r w:rsidRPr="001C30DA">
        <w:rPr>
          <w:color w:val="515151" w:themeColor="text1"/>
        </w:rPr>
        <w:t xml:space="preserve">Approved consolidated baseline methodology </w:t>
      </w:r>
      <w:r w:rsidR="00F23285" w:rsidRPr="001C30DA">
        <w:rPr>
          <w:color w:val="515151" w:themeColor="text1"/>
        </w:rPr>
        <w:t>ACM0001: Flaring or use of landfill gas Version 19.0</w:t>
      </w:r>
      <w:r w:rsidRPr="001C30DA">
        <w:rPr>
          <w:rStyle w:val="FootnoteReference"/>
          <w:color w:val="515151" w:themeColor="text1"/>
        </w:rPr>
        <w:footnoteReference w:id="15"/>
      </w:r>
      <w:r w:rsidR="001C30DA" w:rsidRPr="001C30DA">
        <w:rPr>
          <w:color w:val="515151" w:themeColor="text1"/>
        </w:rPr>
        <w:t xml:space="preserve"> </w:t>
      </w:r>
      <w:r w:rsidRPr="001C30DA">
        <w:rPr>
          <w:color w:val="515151" w:themeColor="text1"/>
        </w:rPr>
        <w:t>(current version)</w:t>
      </w:r>
    </w:p>
    <w:p w14:paraId="401217B5" w14:textId="77777777" w:rsidR="001C30DA" w:rsidRPr="001C30DA" w:rsidRDefault="001C30DA" w:rsidP="001B7CD6">
      <w:pPr>
        <w:spacing w:after="0"/>
        <w:rPr>
          <w:b/>
          <w:bCs/>
          <w:color w:val="515151" w:themeColor="text1"/>
        </w:rPr>
      </w:pPr>
    </w:p>
    <w:p w14:paraId="4D0BA26A" w14:textId="4A051561" w:rsidR="00C72CC9" w:rsidRPr="001C30DA" w:rsidRDefault="00C72CC9" w:rsidP="001B7CD6">
      <w:pPr>
        <w:spacing w:after="0"/>
        <w:rPr>
          <w:b/>
          <w:bCs/>
          <w:color w:val="515151" w:themeColor="text1"/>
        </w:rPr>
      </w:pPr>
      <w:r w:rsidRPr="001C30DA">
        <w:rPr>
          <w:b/>
          <w:bCs/>
          <w:color w:val="515151" w:themeColor="text1"/>
        </w:rPr>
        <w:t>Used tools:</w:t>
      </w:r>
    </w:p>
    <w:p w14:paraId="77AB268B" w14:textId="00993B6E" w:rsidR="008065ED" w:rsidRPr="008065ED" w:rsidRDefault="00C72CC9" w:rsidP="00E23CE8">
      <w:pPr>
        <w:pStyle w:val="ListParagraph"/>
        <w:numPr>
          <w:ilvl w:val="1"/>
          <w:numId w:val="32"/>
        </w:numPr>
        <w:spacing w:after="0" w:line="276" w:lineRule="auto"/>
        <w:ind w:left="426" w:hanging="357"/>
        <w:jc w:val="both"/>
        <w:rPr>
          <w:color w:val="515151" w:themeColor="text1"/>
        </w:rPr>
      </w:pPr>
      <w:r w:rsidRPr="008065ED">
        <w:rPr>
          <w:color w:val="515151" w:themeColor="text1"/>
        </w:rPr>
        <w:t>“</w:t>
      </w:r>
      <w:r w:rsidR="008065ED" w:rsidRPr="008065ED">
        <w:rPr>
          <w:color w:val="515151" w:themeColor="text1"/>
        </w:rPr>
        <w:t>Combined tool to identify the baseline scenario and demonstrate additionality” Version 07.0.0</w:t>
      </w:r>
      <w:r w:rsidR="004A2B33">
        <w:rPr>
          <w:rStyle w:val="FootnoteReference"/>
          <w:color w:val="515151" w:themeColor="text1"/>
        </w:rPr>
        <w:footnoteReference w:id="16"/>
      </w:r>
    </w:p>
    <w:p w14:paraId="4395D91D" w14:textId="77777777" w:rsidR="00C72CC9" w:rsidRPr="001C30DA" w:rsidRDefault="00C72CC9" w:rsidP="00B46322">
      <w:pPr>
        <w:pStyle w:val="ListParagraph"/>
        <w:numPr>
          <w:ilvl w:val="1"/>
          <w:numId w:val="32"/>
        </w:numPr>
        <w:spacing w:line="276" w:lineRule="auto"/>
        <w:ind w:left="426"/>
        <w:jc w:val="both"/>
        <w:rPr>
          <w:color w:val="515151" w:themeColor="text1"/>
        </w:rPr>
      </w:pPr>
      <w:r w:rsidRPr="001C30DA">
        <w:rPr>
          <w:color w:val="515151" w:themeColor="text1"/>
        </w:rPr>
        <w:t>“Emissions from solid waste disposal sites" Version 08.0</w:t>
      </w:r>
      <w:r w:rsidRPr="001C30DA">
        <w:rPr>
          <w:rStyle w:val="FootnoteReference"/>
          <w:color w:val="515151" w:themeColor="text1"/>
        </w:rPr>
        <w:footnoteReference w:id="17"/>
      </w:r>
      <w:r w:rsidRPr="001C30DA">
        <w:rPr>
          <w:color w:val="515151" w:themeColor="text1"/>
        </w:rPr>
        <w:t>;</w:t>
      </w:r>
    </w:p>
    <w:p w14:paraId="66B7159C" w14:textId="77777777" w:rsidR="00C72CC9" w:rsidRPr="001C30DA" w:rsidRDefault="00C72CC9" w:rsidP="00B46322">
      <w:pPr>
        <w:pStyle w:val="ListParagraph"/>
        <w:numPr>
          <w:ilvl w:val="1"/>
          <w:numId w:val="32"/>
        </w:numPr>
        <w:spacing w:line="276" w:lineRule="auto"/>
        <w:ind w:left="426"/>
        <w:jc w:val="both"/>
        <w:rPr>
          <w:color w:val="515151" w:themeColor="text1"/>
        </w:rPr>
      </w:pPr>
      <w:r w:rsidRPr="001C30DA">
        <w:rPr>
          <w:color w:val="515151" w:themeColor="text1"/>
        </w:rPr>
        <w:t>“Tool to calculate the emission factor for an electricity system” Version 07.0</w:t>
      </w:r>
      <w:r w:rsidRPr="001C30DA">
        <w:rPr>
          <w:rStyle w:val="FootnoteReference"/>
          <w:color w:val="515151" w:themeColor="text1"/>
        </w:rPr>
        <w:footnoteReference w:id="18"/>
      </w:r>
      <w:r w:rsidRPr="001C30DA">
        <w:rPr>
          <w:color w:val="515151" w:themeColor="text1"/>
        </w:rPr>
        <w:t>;</w:t>
      </w:r>
    </w:p>
    <w:p w14:paraId="18C4E6FA" w14:textId="60AEA50F" w:rsidR="00C72CC9" w:rsidRPr="001C30DA" w:rsidRDefault="00B0014A" w:rsidP="00B46322">
      <w:pPr>
        <w:pStyle w:val="ListParagraph"/>
        <w:numPr>
          <w:ilvl w:val="1"/>
          <w:numId w:val="32"/>
        </w:numPr>
        <w:spacing w:line="276" w:lineRule="auto"/>
        <w:ind w:left="426"/>
        <w:jc w:val="both"/>
        <w:rPr>
          <w:color w:val="515151" w:themeColor="text1"/>
        </w:rPr>
      </w:pPr>
      <w:r>
        <w:rPr>
          <w:color w:val="515151" w:themeColor="text1"/>
        </w:rPr>
        <w:t>“</w:t>
      </w:r>
      <w:r w:rsidR="00C72CC9" w:rsidRPr="001C30DA">
        <w:rPr>
          <w:color w:val="515151" w:themeColor="text1"/>
        </w:rPr>
        <w:t>Baseline, project and/or leakage emissions from electricity consumption and monitoring of electricity generation</w:t>
      </w:r>
      <w:r>
        <w:rPr>
          <w:color w:val="515151" w:themeColor="text1"/>
        </w:rPr>
        <w:t>”</w:t>
      </w:r>
      <w:r w:rsidR="00C72CC9" w:rsidRPr="001C30DA">
        <w:rPr>
          <w:color w:val="515151" w:themeColor="text1"/>
        </w:rPr>
        <w:t xml:space="preserve"> </w:t>
      </w:r>
      <w:r>
        <w:rPr>
          <w:color w:val="515151" w:themeColor="text1"/>
        </w:rPr>
        <w:t>V</w:t>
      </w:r>
      <w:r w:rsidR="00C72CC9" w:rsidRPr="001C30DA">
        <w:rPr>
          <w:color w:val="515151" w:themeColor="text1"/>
        </w:rPr>
        <w:t>ersion 03.0</w:t>
      </w:r>
      <w:r w:rsidR="00C72CC9" w:rsidRPr="001C30DA">
        <w:rPr>
          <w:rStyle w:val="FootnoteReference"/>
          <w:color w:val="515151" w:themeColor="text1"/>
        </w:rPr>
        <w:footnoteReference w:id="19"/>
      </w:r>
      <w:r>
        <w:rPr>
          <w:color w:val="515151" w:themeColor="text1"/>
        </w:rPr>
        <w:t>;</w:t>
      </w:r>
    </w:p>
    <w:p w14:paraId="1B96D323" w14:textId="252E5D09" w:rsidR="00C72CC9" w:rsidRPr="001C30DA" w:rsidRDefault="00B0014A" w:rsidP="00B46322">
      <w:pPr>
        <w:pStyle w:val="ListParagraph"/>
        <w:numPr>
          <w:ilvl w:val="1"/>
          <w:numId w:val="32"/>
        </w:numPr>
        <w:spacing w:line="276" w:lineRule="auto"/>
        <w:ind w:left="426"/>
        <w:jc w:val="both"/>
        <w:rPr>
          <w:color w:val="515151" w:themeColor="text1"/>
        </w:rPr>
      </w:pPr>
      <w:bookmarkStart w:id="9" w:name="_Hlk96032675"/>
      <w:r>
        <w:rPr>
          <w:color w:val="515151" w:themeColor="text1"/>
        </w:rPr>
        <w:t>“</w:t>
      </w:r>
      <w:r w:rsidR="00C72CC9" w:rsidRPr="001C30DA">
        <w:rPr>
          <w:color w:val="515151" w:themeColor="text1"/>
        </w:rPr>
        <w:t>Assessment of the validity of the original/current baseline and update of the baseline at the renewal of the crediting period</w:t>
      </w:r>
      <w:r>
        <w:rPr>
          <w:color w:val="515151" w:themeColor="text1"/>
        </w:rPr>
        <w:t>”</w:t>
      </w:r>
      <w:r w:rsidR="00C72CC9" w:rsidRPr="001C30DA">
        <w:rPr>
          <w:color w:val="515151" w:themeColor="text1"/>
        </w:rPr>
        <w:t xml:space="preserve"> </w:t>
      </w:r>
      <w:r>
        <w:rPr>
          <w:color w:val="515151" w:themeColor="text1"/>
        </w:rPr>
        <w:t>V</w:t>
      </w:r>
      <w:r w:rsidR="00C72CC9" w:rsidRPr="001C30DA">
        <w:rPr>
          <w:color w:val="515151" w:themeColor="text1"/>
        </w:rPr>
        <w:t>ersion 03.0.1</w:t>
      </w:r>
      <w:r w:rsidR="00C72CC9" w:rsidRPr="001C30DA">
        <w:rPr>
          <w:rStyle w:val="FootnoteReference"/>
          <w:color w:val="515151" w:themeColor="text1"/>
        </w:rPr>
        <w:footnoteReference w:id="20"/>
      </w:r>
      <w:bookmarkEnd w:id="9"/>
      <w:r>
        <w:rPr>
          <w:color w:val="515151" w:themeColor="text1"/>
        </w:rPr>
        <w:t>;</w:t>
      </w:r>
    </w:p>
    <w:p w14:paraId="02576E52" w14:textId="28D44901" w:rsidR="00C72CC9" w:rsidRPr="001C30DA" w:rsidRDefault="00C72CC9" w:rsidP="00B46322">
      <w:pPr>
        <w:pStyle w:val="ListParagraph"/>
        <w:numPr>
          <w:ilvl w:val="1"/>
          <w:numId w:val="32"/>
        </w:numPr>
        <w:spacing w:line="276" w:lineRule="auto"/>
        <w:ind w:left="426"/>
        <w:jc w:val="both"/>
        <w:rPr>
          <w:color w:val="515151" w:themeColor="text1"/>
        </w:rPr>
      </w:pPr>
      <w:r w:rsidRPr="001C30DA">
        <w:rPr>
          <w:color w:val="515151" w:themeColor="text1"/>
        </w:rPr>
        <w:t xml:space="preserve">“Tool to determine the mass flow of a greenhouse gas in a gaseous stream” </w:t>
      </w:r>
      <w:r w:rsidR="008065ED">
        <w:rPr>
          <w:color w:val="515151" w:themeColor="text1"/>
        </w:rPr>
        <w:t>V</w:t>
      </w:r>
      <w:r w:rsidRPr="001C30DA">
        <w:rPr>
          <w:color w:val="515151" w:themeColor="text1"/>
        </w:rPr>
        <w:t>ersion 03.0</w:t>
      </w:r>
      <w:r w:rsidRPr="001C30DA">
        <w:rPr>
          <w:rStyle w:val="FootnoteReference"/>
          <w:color w:val="515151" w:themeColor="text1"/>
        </w:rPr>
        <w:footnoteReference w:id="21"/>
      </w:r>
    </w:p>
    <w:p w14:paraId="3AC7F82D" w14:textId="78410465" w:rsidR="004E361A" w:rsidRPr="001C30DA" w:rsidRDefault="007F21DA" w:rsidP="00B01408">
      <w:pPr>
        <w:pStyle w:val="Heading5"/>
        <w:rPr>
          <w:color w:val="515151" w:themeColor="text1"/>
        </w:rPr>
      </w:pPr>
      <w:r w:rsidRPr="001C30DA">
        <w:rPr>
          <w:color w:val="515151" w:themeColor="text1"/>
        </w:rPr>
        <w:t xml:space="preserve">B.2. </w:t>
      </w:r>
      <w:r w:rsidR="004E361A" w:rsidRPr="001C30DA">
        <w:rPr>
          <w:color w:val="515151" w:themeColor="text1"/>
        </w:rPr>
        <w:t>Applicability of methodology (ies)</w:t>
      </w:r>
    </w:p>
    <w:p w14:paraId="3066B21F" w14:textId="5552B761" w:rsidR="00140388" w:rsidRPr="001C30DA" w:rsidRDefault="0053490D" w:rsidP="0053490D">
      <w:pPr>
        <w:spacing w:line="276" w:lineRule="auto"/>
        <w:jc w:val="both"/>
        <w:rPr>
          <w:color w:val="515151" w:themeColor="text1"/>
        </w:rPr>
      </w:pPr>
      <w:r w:rsidRPr="001C30DA">
        <w:rPr>
          <w:color w:val="515151" w:themeColor="text1"/>
        </w:rPr>
        <w:t xml:space="preserve">The project activity involves waste management technologies including LFG extraction, and utilization of the produced LFG for electricity generation. The applicability of the methodologies and tools have been discussed below. The applicability of the project is validated against the current version of the methodology. </w:t>
      </w:r>
    </w:p>
    <w:p w14:paraId="26915BCE" w14:textId="77777777" w:rsidR="00140388" w:rsidRPr="001C30DA" w:rsidRDefault="00140388" w:rsidP="0053490D">
      <w:pPr>
        <w:spacing w:line="276" w:lineRule="auto"/>
        <w:jc w:val="both"/>
        <w:rPr>
          <w:b/>
          <w:bCs/>
          <w:color w:val="515151" w:themeColor="text1"/>
        </w:rPr>
      </w:pPr>
    </w:p>
    <w:p w14:paraId="43F9F0B8" w14:textId="6ECC16BE" w:rsidR="0053490D" w:rsidRPr="001C30DA" w:rsidRDefault="0053490D" w:rsidP="0053490D">
      <w:pPr>
        <w:spacing w:line="276" w:lineRule="auto"/>
        <w:jc w:val="both"/>
        <w:rPr>
          <w:b/>
          <w:bCs/>
          <w:color w:val="515151" w:themeColor="text1"/>
        </w:rPr>
      </w:pPr>
      <w:r w:rsidRPr="001C30DA">
        <w:rPr>
          <w:b/>
          <w:bCs/>
          <w:color w:val="515151" w:themeColor="text1"/>
        </w:rPr>
        <w:t>Applicability of ACM0001 V.19.0</w:t>
      </w:r>
    </w:p>
    <w:p w14:paraId="669491E4" w14:textId="3ECA8CBA" w:rsidR="0053490D" w:rsidRPr="001C30DA" w:rsidRDefault="0053490D" w:rsidP="0053490D">
      <w:pPr>
        <w:spacing w:line="276" w:lineRule="auto"/>
        <w:jc w:val="both"/>
        <w:rPr>
          <w:color w:val="515151" w:themeColor="text1"/>
        </w:rPr>
      </w:pPr>
      <w:r w:rsidRPr="001C30DA">
        <w:rPr>
          <w:color w:val="515151" w:themeColor="text1"/>
        </w:rPr>
        <w:t>For the landfill gas recovery component of the VER project, the emission reductions resulting from the capture and utilization of landfill gas are calculated using ACM0001</w:t>
      </w:r>
      <w:r w:rsidR="00DD333D" w:rsidRPr="001C30DA">
        <w:rPr>
          <w:color w:val="515151" w:themeColor="text1"/>
        </w:rPr>
        <w:t>-</w:t>
      </w:r>
      <w:r w:rsidRPr="001C30DA">
        <w:rPr>
          <w:color w:val="515151" w:themeColor="text1"/>
        </w:rPr>
        <w:t xml:space="preserve"> </w:t>
      </w:r>
      <w:r w:rsidR="00DD333D" w:rsidRPr="001C30DA">
        <w:rPr>
          <w:color w:val="515151" w:themeColor="text1"/>
        </w:rPr>
        <w:t>Flaring or use of landfill gas Version 19.0</w:t>
      </w:r>
      <w:r w:rsidRPr="001C30DA">
        <w:rPr>
          <w:color w:val="515151" w:themeColor="text1"/>
        </w:rPr>
        <w:t xml:space="preserve">. This methodology is applicable to landfill gas capture project activities, where the baseline scenario is the partial or total atmospheric release of the </w:t>
      </w:r>
      <w:r w:rsidR="00110016" w:rsidRPr="001C30DA">
        <w:rPr>
          <w:color w:val="515151" w:themeColor="text1"/>
        </w:rPr>
        <w:t>gas,</w:t>
      </w:r>
      <w:r w:rsidRPr="001C30DA">
        <w:rPr>
          <w:color w:val="515151" w:themeColor="text1"/>
        </w:rPr>
        <w:t xml:space="preserve"> and the project activities include activities such as:</w:t>
      </w:r>
    </w:p>
    <w:p w14:paraId="6CADC9DE" w14:textId="4EE4D0A8" w:rsidR="0053490D" w:rsidRPr="001C30DA" w:rsidRDefault="0053490D" w:rsidP="0053490D">
      <w:pPr>
        <w:spacing w:line="276" w:lineRule="auto"/>
        <w:jc w:val="both"/>
        <w:rPr>
          <w:color w:val="515151" w:themeColor="text1"/>
        </w:rPr>
      </w:pPr>
    </w:p>
    <w:p w14:paraId="3B259F0A" w14:textId="77777777" w:rsidR="00C63B2B" w:rsidRPr="001C30DA" w:rsidRDefault="00C63B2B" w:rsidP="0053490D">
      <w:pPr>
        <w:spacing w:line="276" w:lineRule="auto"/>
        <w:jc w:val="both"/>
        <w:rPr>
          <w:color w:val="515151" w:themeColor="text1"/>
        </w:rPr>
      </w:pPr>
    </w:p>
    <w:tbl>
      <w:tblPr>
        <w:tblStyle w:val="TableGrid"/>
        <w:tblW w:w="0" w:type="auto"/>
        <w:tblLook w:val="04A0" w:firstRow="1" w:lastRow="0" w:firstColumn="1" w:lastColumn="0" w:noHBand="0" w:noVBand="1"/>
      </w:tblPr>
      <w:tblGrid>
        <w:gridCol w:w="707"/>
        <w:gridCol w:w="4331"/>
        <w:gridCol w:w="4584"/>
      </w:tblGrid>
      <w:tr w:rsidR="001C30DA" w:rsidRPr="001C30DA" w14:paraId="1AB44E62" w14:textId="77777777" w:rsidTr="002B2C53">
        <w:tc>
          <w:tcPr>
            <w:tcW w:w="707" w:type="dxa"/>
          </w:tcPr>
          <w:p w14:paraId="62263505" w14:textId="77777777" w:rsidR="0053490D" w:rsidRPr="001C30DA" w:rsidRDefault="0053490D" w:rsidP="002B2C53">
            <w:pPr>
              <w:jc w:val="both"/>
              <w:rPr>
                <w:b/>
                <w:bCs/>
                <w:color w:val="515151" w:themeColor="text1"/>
              </w:rPr>
            </w:pPr>
            <w:r w:rsidRPr="001C30DA">
              <w:rPr>
                <w:b/>
                <w:bCs/>
                <w:color w:val="515151" w:themeColor="text1"/>
              </w:rPr>
              <w:lastRenderedPageBreak/>
              <w:t>Ref</w:t>
            </w:r>
          </w:p>
        </w:tc>
        <w:tc>
          <w:tcPr>
            <w:tcW w:w="4331" w:type="dxa"/>
          </w:tcPr>
          <w:p w14:paraId="6ECCE5E4" w14:textId="77777777" w:rsidR="0053490D" w:rsidRPr="001C30DA" w:rsidRDefault="0053490D" w:rsidP="002B2C53">
            <w:pPr>
              <w:jc w:val="both"/>
              <w:rPr>
                <w:b/>
                <w:bCs/>
                <w:color w:val="515151" w:themeColor="text1"/>
              </w:rPr>
            </w:pPr>
            <w:r w:rsidRPr="001C30DA">
              <w:rPr>
                <w:b/>
                <w:bCs/>
                <w:color w:val="515151" w:themeColor="text1"/>
              </w:rPr>
              <w:t>Applicability Criteria</w:t>
            </w:r>
          </w:p>
        </w:tc>
        <w:tc>
          <w:tcPr>
            <w:tcW w:w="4584" w:type="dxa"/>
          </w:tcPr>
          <w:p w14:paraId="459C5D4E" w14:textId="77777777" w:rsidR="0053490D" w:rsidRPr="001C30DA" w:rsidRDefault="0053490D" w:rsidP="002B2C53">
            <w:pPr>
              <w:jc w:val="both"/>
              <w:rPr>
                <w:b/>
                <w:bCs/>
                <w:color w:val="515151" w:themeColor="text1"/>
              </w:rPr>
            </w:pPr>
            <w:r w:rsidRPr="001C30DA">
              <w:rPr>
                <w:b/>
                <w:bCs/>
                <w:color w:val="515151" w:themeColor="text1"/>
              </w:rPr>
              <w:t>Justification</w:t>
            </w:r>
          </w:p>
        </w:tc>
      </w:tr>
      <w:tr w:rsidR="001C30DA" w:rsidRPr="001C30DA" w14:paraId="55BB7C1B" w14:textId="77777777" w:rsidTr="002B2C53">
        <w:tc>
          <w:tcPr>
            <w:tcW w:w="707" w:type="dxa"/>
          </w:tcPr>
          <w:p w14:paraId="122FBF4D" w14:textId="77777777" w:rsidR="0053490D" w:rsidRPr="00D36156" w:rsidRDefault="0053490D" w:rsidP="002B2C53">
            <w:pPr>
              <w:jc w:val="both"/>
              <w:rPr>
                <w:rFonts w:asciiTheme="majorHAnsi" w:hAnsiTheme="majorHAnsi"/>
                <w:color w:val="515151" w:themeColor="text1"/>
              </w:rPr>
            </w:pPr>
            <w:r w:rsidRPr="00D36156">
              <w:rPr>
                <w:rFonts w:asciiTheme="majorHAnsi" w:hAnsiTheme="majorHAnsi"/>
                <w:color w:val="515151" w:themeColor="text1"/>
              </w:rPr>
              <w:t>Para 3</w:t>
            </w:r>
          </w:p>
        </w:tc>
        <w:tc>
          <w:tcPr>
            <w:tcW w:w="4331" w:type="dxa"/>
          </w:tcPr>
          <w:p w14:paraId="4CCA9B34" w14:textId="77777777" w:rsidR="0053490D" w:rsidRPr="00D36156" w:rsidRDefault="0053490D" w:rsidP="002B2C53">
            <w:pPr>
              <w:pStyle w:val="SDMPara"/>
              <w:keepNext/>
              <w:numPr>
                <w:ilvl w:val="0"/>
                <w:numId w:val="0"/>
              </w:numPr>
              <w:spacing w:before="0"/>
              <w:rPr>
                <w:rFonts w:asciiTheme="majorHAnsi" w:hAnsiTheme="majorHAnsi"/>
                <w:color w:val="515151" w:themeColor="text1"/>
              </w:rPr>
            </w:pPr>
            <w:r w:rsidRPr="00D36156">
              <w:rPr>
                <w:rFonts w:asciiTheme="majorHAnsi" w:hAnsiTheme="majorHAnsi"/>
                <w:color w:val="515151" w:themeColor="text1"/>
              </w:rPr>
              <w:t>The methodology is applicable under the following conditions:</w:t>
            </w:r>
          </w:p>
          <w:p w14:paraId="13B0F681" w14:textId="77777777" w:rsidR="0053490D" w:rsidRPr="00D36156" w:rsidRDefault="0053490D" w:rsidP="00990E2F">
            <w:pPr>
              <w:pStyle w:val="SDMSubPara1"/>
              <w:tabs>
                <w:tab w:val="clear" w:pos="709"/>
                <w:tab w:val="num" w:pos="0"/>
              </w:tabs>
              <w:spacing w:before="0"/>
              <w:ind w:left="0" w:firstLine="31"/>
              <w:rPr>
                <w:rFonts w:asciiTheme="majorHAnsi" w:hAnsiTheme="majorHAnsi"/>
                <w:color w:val="515151" w:themeColor="text1"/>
              </w:rPr>
            </w:pPr>
            <w:r w:rsidRPr="00D36156">
              <w:rPr>
                <w:rFonts w:asciiTheme="majorHAnsi" w:hAnsiTheme="majorHAnsi"/>
                <w:color w:val="515151" w:themeColor="text1"/>
              </w:rPr>
              <w:t>Install a new LFG capture system in an existing or new (Greenfield) SWDS where no LFG capture system was or would have been installed prior to the implementation of the project activity; or</w:t>
            </w:r>
          </w:p>
          <w:p w14:paraId="06ED79D3" w14:textId="77777777" w:rsidR="0053490D" w:rsidRPr="00D36156" w:rsidRDefault="0053490D" w:rsidP="002B2C53">
            <w:pPr>
              <w:pStyle w:val="SDMSubPara1"/>
              <w:keepNext/>
              <w:tabs>
                <w:tab w:val="clear" w:pos="709"/>
                <w:tab w:val="num" w:pos="-31"/>
              </w:tabs>
              <w:spacing w:before="0"/>
              <w:ind w:left="-31" w:firstLine="0"/>
              <w:rPr>
                <w:rFonts w:asciiTheme="majorHAnsi" w:hAnsiTheme="majorHAnsi"/>
                <w:color w:val="515151" w:themeColor="text1"/>
              </w:rPr>
            </w:pPr>
            <w:r w:rsidRPr="00D36156">
              <w:rPr>
                <w:rFonts w:asciiTheme="majorHAnsi" w:hAnsiTheme="majorHAnsi"/>
                <w:color w:val="515151" w:themeColor="text1"/>
              </w:rPr>
              <w:t>Make an investment into an existing LFG capture system to increase the recovery rate or change the use of the captured LFG, provided that:</w:t>
            </w:r>
          </w:p>
          <w:p w14:paraId="5F6747A7" w14:textId="77777777" w:rsidR="0053490D" w:rsidRPr="00D36156" w:rsidRDefault="0053490D" w:rsidP="002B2C53">
            <w:pPr>
              <w:pStyle w:val="SDMSubPara2"/>
              <w:tabs>
                <w:tab w:val="clear" w:pos="709"/>
                <w:tab w:val="num" w:pos="111"/>
              </w:tabs>
              <w:spacing w:before="0"/>
              <w:ind w:left="111" w:hanging="142"/>
              <w:rPr>
                <w:rFonts w:asciiTheme="majorHAnsi" w:hAnsiTheme="majorHAnsi"/>
                <w:color w:val="515151" w:themeColor="text1"/>
              </w:rPr>
            </w:pPr>
            <w:r w:rsidRPr="00D36156">
              <w:rPr>
                <w:rFonts w:asciiTheme="majorHAnsi" w:hAnsiTheme="majorHAnsi"/>
                <w:color w:val="515151" w:themeColor="text1"/>
              </w:rPr>
              <w:t>The captured LFG was vented or flared and not used prior to the implementation of the project activity; and</w:t>
            </w:r>
          </w:p>
          <w:p w14:paraId="1834ADC2" w14:textId="77777777" w:rsidR="0053490D" w:rsidRPr="00D36156" w:rsidRDefault="0053490D" w:rsidP="00990E2F">
            <w:pPr>
              <w:pStyle w:val="SDMSubPara2"/>
              <w:tabs>
                <w:tab w:val="clear" w:pos="709"/>
                <w:tab w:val="num" w:pos="31"/>
              </w:tabs>
              <w:spacing w:before="0"/>
              <w:ind w:left="173" w:hanging="142"/>
              <w:rPr>
                <w:rFonts w:asciiTheme="majorHAnsi" w:hAnsiTheme="majorHAnsi"/>
                <w:color w:val="515151" w:themeColor="text1"/>
              </w:rPr>
            </w:pPr>
            <w:r w:rsidRPr="00D36156">
              <w:rPr>
                <w:rFonts w:asciiTheme="majorHAnsi" w:hAnsiTheme="majorHAnsi"/>
                <w:color w:val="515151" w:themeColor="text1"/>
              </w:rPr>
              <w:t>In the case of an existing active LFG capture system for which the amount of LFG cannot be collected separately from the project system after the implementation of the project activity and its efficiency is not impacted on by the project system: historical data on the amount of LFG capture and flared is available;</w:t>
            </w:r>
          </w:p>
          <w:p w14:paraId="37FAA805" w14:textId="77777777" w:rsidR="0053490D" w:rsidRPr="00D36156" w:rsidRDefault="0053490D" w:rsidP="002B2C53">
            <w:pPr>
              <w:spacing w:line="240" w:lineRule="auto"/>
              <w:jc w:val="both"/>
              <w:rPr>
                <w:rFonts w:asciiTheme="majorHAnsi" w:eastAsia="Times New Roman" w:hAnsiTheme="majorHAnsi" w:cs="Arial"/>
                <w:color w:val="515151" w:themeColor="text1"/>
                <w:szCs w:val="22"/>
                <w:lang w:val="en-GB" w:eastAsia="de-DE"/>
                <w14:cntxtAlts w14:val="0"/>
              </w:rPr>
            </w:pPr>
            <w:r w:rsidRPr="00D36156">
              <w:rPr>
                <w:rFonts w:asciiTheme="majorHAnsi" w:eastAsia="Times New Roman" w:hAnsiTheme="majorHAnsi" w:cs="Arial"/>
                <w:color w:val="515151" w:themeColor="text1"/>
                <w:szCs w:val="22"/>
                <w:lang w:val="en-GB" w:eastAsia="de-DE"/>
                <w14:cntxtAlts w14:val="0"/>
              </w:rPr>
              <w:t>(c)</w:t>
            </w:r>
            <w:r w:rsidRPr="00D36156">
              <w:rPr>
                <w:rFonts w:asciiTheme="majorHAnsi" w:eastAsia="Times New Roman" w:hAnsiTheme="majorHAnsi" w:cs="Arial"/>
                <w:color w:val="515151" w:themeColor="text1"/>
                <w:szCs w:val="22"/>
                <w:lang w:val="en-GB" w:eastAsia="de-DE"/>
                <w14:cntxtAlts w14:val="0"/>
              </w:rPr>
              <w:tab/>
              <w:t>Flare the LFG and/or use the captured LFG in any (combination) of the following ways:</w:t>
            </w:r>
          </w:p>
          <w:p w14:paraId="260C98AA" w14:textId="77777777" w:rsidR="0053490D" w:rsidRPr="00D36156" w:rsidRDefault="0053490D" w:rsidP="002B2C53">
            <w:pPr>
              <w:spacing w:line="240" w:lineRule="auto"/>
              <w:jc w:val="both"/>
              <w:rPr>
                <w:rFonts w:asciiTheme="majorHAnsi" w:eastAsia="Times New Roman" w:hAnsiTheme="majorHAnsi" w:cs="Arial"/>
                <w:color w:val="515151" w:themeColor="text1"/>
                <w:szCs w:val="22"/>
                <w:lang w:val="en-GB" w:eastAsia="de-DE"/>
                <w14:cntxtAlts w14:val="0"/>
              </w:rPr>
            </w:pPr>
            <w:r w:rsidRPr="00D36156">
              <w:rPr>
                <w:rFonts w:asciiTheme="majorHAnsi" w:eastAsia="Times New Roman" w:hAnsiTheme="majorHAnsi" w:cs="Arial"/>
                <w:color w:val="515151" w:themeColor="text1"/>
                <w:szCs w:val="22"/>
                <w:lang w:val="en-GB" w:eastAsia="de-DE"/>
                <w14:cntxtAlts w14:val="0"/>
              </w:rPr>
              <w:t>(i)</w:t>
            </w:r>
            <w:r w:rsidRPr="00D36156">
              <w:rPr>
                <w:rFonts w:asciiTheme="majorHAnsi" w:eastAsia="Times New Roman" w:hAnsiTheme="majorHAnsi" w:cs="Arial"/>
                <w:color w:val="515151" w:themeColor="text1"/>
                <w:szCs w:val="22"/>
                <w:lang w:val="en-GB" w:eastAsia="de-DE"/>
                <w14:cntxtAlts w14:val="0"/>
              </w:rPr>
              <w:tab/>
              <w:t>Generating electricity;</w:t>
            </w:r>
          </w:p>
          <w:p w14:paraId="4C498B39" w14:textId="77777777" w:rsidR="0053490D" w:rsidRPr="00D36156" w:rsidRDefault="0053490D" w:rsidP="002B2C53">
            <w:pPr>
              <w:spacing w:line="240" w:lineRule="auto"/>
              <w:jc w:val="both"/>
              <w:rPr>
                <w:rFonts w:asciiTheme="majorHAnsi" w:eastAsia="Times New Roman" w:hAnsiTheme="majorHAnsi" w:cs="Arial"/>
                <w:color w:val="515151" w:themeColor="text1"/>
                <w:szCs w:val="22"/>
                <w:lang w:val="en-GB" w:eastAsia="de-DE"/>
                <w14:cntxtAlts w14:val="0"/>
              </w:rPr>
            </w:pPr>
            <w:r w:rsidRPr="00D36156">
              <w:rPr>
                <w:rFonts w:asciiTheme="majorHAnsi" w:eastAsia="Times New Roman" w:hAnsiTheme="majorHAnsi" w:cs="Arial"/>
                <w:color w:val="515151" w:themeColor="text1"/>
                <w:szCs w:val="22"/>
                <w:lang w:val="en-GB" w:eastAsia="de-DE"/>
                <w14:cntxtAlts w14:val="0"/>
              </w:rPr>
              <w:t>(ii)</w:t>
            </w:r>
            <w:r w:rsidRPr="00D36156">
              <w:rPr>
                <w:rFonts w:asciiTheme="majorHAnsi" w:eastAsia="Times New Roman" w:hAnsiTheme="majorHAnsi" w:cs="Arial"/>
                <w:color w:val="515151" w:themeColor="text1"/>
                <w:szCs w:val="22"/>
                <w:lang w:val="en-GB" w:eastAsia="de-DE"/>
                <w14:cntxtAlts w14:val="0"/>
              </w:rPr>
              <w:tab/>
              <w:t>Generating heat in a boiler, air heater or kiln (brick firing only) or glass melting furnace; and/or</w:t>
            </w:r>
          </w:p>
          <w:p w14:paraId="3C6EDEE7" w14:textId="77777777" w:rsidR="0053490D" w:rsidRPr="00D36156" w:rsidRDefault="0053490D" w:rsidP="002B2C53">
            <w:pPr>
              <w:pStyle w:val="SDMSubPara2"/>
              <w:spacing w:before="0"/>
              <w:ind w:left="-28" w:firstLine="28"/>
              <w:rPr>
                <w:rFonts w:asciiTheme="majorHAnsi" w:hAnsiTheme="majorHAnsi"/>
                <w:color w:val="515151" w:themeColor="text1"/>
              </w:rPr>
            </w:pPr>
            <w:r w:rsidRPr="00D36156">
              <w:rPr>
                <w:rFonts w:asciiTheme="majorHAnsi" w:hAnsiTheme="majorHAnsi"/>
                <w:color w:val="515151" w:themeColor="text1"/>
              </w:rPr>
              <w:t>Supplying the LFG to consumers through a natural gas distribution network;</w:t>
            </w:r>
          </w:p>
          <w:p w14:paraId="046A0B8E" w14:textId="77777777" w:rsidR="0053490D" w:rsidRPr="00D36156" w:rsidRDefault="0053490D" w:rsidP="002B2C53">
            <w:pPr>
              <w:spacing w:line="240" w:lineRule="auto"/>
              <w:jc w:val="both"/>
              <w:rPr>
                <w:rFonts w:asciiTheme="majorHAnsi" w:eastAsia="Times New Roman" w:hAnsiTheme="majorHAnsi" w:cs="Arial"/>
                <w:color w:val="515151" w:themeColor="text1"/>
                <w:szCs w:val="22"/>
                <w:lang w:val="en-GB" w:eastAsia="de-DE"/>
                <w14:cntxtAlts w14:val="0"/>
              </w:rPr>
            </w:pPr>
            <w:r w:rsidRPr="00D36156">
              <w:rPr>
                <w:rFonts w:asciiTheme="majorHAnsi" w:eastAsia="Times New Roman" w:hAnsiTheme="majorHAnsi" w:cs="Arial"/>
                <w:color w:val="515151" w:themeColor="text1"/>
                <w:szCs w:val="22"/>
                <w:lang w:val="en-GB" w:eastAsia="de-DE"/>
                <w14:cntxtAlts w14:val="0"/>
              </w:rPr>
              <w:t>(iv)</w:t>
            </w:r>
            <w:r w:rsidRPr="00D36156">
              <w:rPr>
                <w:rFonts w:asciiTheme="majorHAnsi" w:eastAsia="Times New Roman" w:hAnsiTheme="majorHAnsi" w:cs="Arial"/>
                <w:color w:val="515151" w:themeColor="text1"/>
                <w:szCs w:val="22"/>
                <w:lang w:val="en-GB" w:eastAsia="de-DE"/>
                <w14:cntxtAlts w14:val="0"/>
              </w:rPr>
              <w:tab/>
              <w:t xml:space="preserve">Supplying compressed/ liquefied LFG to consumers using trucks; </w:t>
            </w:r>
          </w:p>
          <w:p w14:paraId="7349EC92" w14:textId="77777777" w:rsidR="0053490D" w:rsidRPr="00D36156" w:rsidRDefault="0053490D" w:rsidP="002B2C53">
            <w:pPr>
              <w:pStyle w:val="SDMSubPara2"/>
              <w:numPr>
                <w:ilvl w:val="0"/>
                <w:numId w:val="0"/>
              </w:numPr>
              <w:spacing w:before="0"/>
              <w:rPr>
                <w:rFonts w:asciiTheme="majorHAnsi" w:hAnsiTheme="majorHAnsi"/>
                <w:color w:val="515151" w:themeColor="text1"/>
              </w:rPr>
            </w:pPr>
            <w:r w:rsidRPr="00D36156">
              <w:rPr>
                <w:rFonts w:asciiTheme="majorHAnsi" w:hAnsiTheme="majorHAnsi"/>
                <w:color w:val="515151" w:themeColor="text1"/>
              </w:rPr>
              <w:t>(v) Supplying the LFG to consumers through a dedicated pipeline;</w:t>
            </w:r>
          </w:p>
          <w:p w14:paraId="7605A0C3" w14:textId="77777777" w:rsidR="0053490D" w:rsidRPr="00D36156" w:rsidRDefault="0053490D" w:rsidP="002B2C53">
            <w:pPr>
              <w:pStyle w:val="SDMSubPara2"/>
              <w:numPr>
                <w:ilvl w:val="0"/>
                <w:numId w:val="0"/>
              </w:numPr>
              <w:spacing w:before="0"/>
              <w:rPr>
                <w:rFonts w:asciiTheme="majorHAnsi" w:hAnsiTheme="majorHAnsi"/>
                <w:color w:val="515151" w:themeColor="text1"/>
              </w:rPr>
            </w:pPr>
            <w:r w:rsidRPr="00D36156">
              <w:rPr>
                <w:rFonts w:asciiTheme="majorHAnsi" w:hAnsiTheme="majorHAnsi"/>
                <w:color w:val="515151" w:themeColor="text1"/>
              </w:rPr>
              <w:t>(d)</w:t>
            </w:r>
            <w:r w:rsidRPr="00D36156">
              <w:rPr>
                <w:rFonts w:asciiTheme="majorHAnsi" w:hAnsiTheme="majorHAnsi"/>
                <w:color w:val="515151" w:themeColor="text1"/>
              </w:rPr>
              <w:tab/>
              <w:t>Do not reduce the amount of organic waste that would be recycled in the absence of the project activity.</w:t>
            </w:r>
          </w:p>
        </w:tc>
        <w:tc>
          <w:tcPr>
            <w:tcW w:w="4584" w:type="dxa"/>
          </w:tcPr>
          <w:p w14:paraId="50F53F44" w14:textId="77777777" w:rsidR="0053490D" w:rsidRPr="00D36156" w:rsidRDefault="0053490D" w:rsidP="002B2C53">
            <w:pPr>
              <w:spacing w:line="240" w:lineRule="auto"/>
              <w:jc w:val="both"/>
              <w:rPr>
                <w:rFonts w:asciiTheme="majorHAnsi" w:hAnsiTheme="majorHAnsi"/>
                <w:color w:val="515151" w:themeColor="text1"/>
              </w:rPr>
            </w:pPr>
            <w:r w:rsidRPr="00D36156">
              <w:rPr>
                <w:rFonts w:asciiTheme="majorHAnsi" w:eastAsia="Times New Roman" w:hAnsiTheme="majorHAnsi" w:cs="Arial"/>
                <w:color w:val="515151" w:themeColor="text1"/>
                <w:szCs w:val="22"/>
                <w:lang w:val="en-GB" w:eastAsia="de-DE"/>
                <w14:cntxtAlts w14:val="0"/>
              </w:rPr>
              <w:t>The project includes installation of new LFG capture system in an existing SWDS where no LFG capture system was or would have been installed prior to the implementation of the project activity therefore the methodology condition 3.a is applicable to the project activity.</w:t>
            </w:r>
            <w:r w:rsidRPr="00D36156">
              <w:rPr>
                <w:rFonts w:asciiTheme="majorHAnsi" w:hAnsiTheme="majorHAnsi"/>
                <w:color w:val="515151" w:themeColor="text1"/>
              </w:rPr>
              <w:t xml:space="preserve"> </w:t>
            </w:r>
          </w:p>
          <w:p w14:paraId="6B88F93B" w14:textId="77777777" w:rsidR="0053490D" w:rsidRPr="00D36156" w:rsidRDefault="0053490D" w:rsidP="002B2C53">
            <w:pPr>
              <w:spacing w:line="240" w:lineRule="auto"/>
              <w:jc w:val="both"/>
              <w:rPr>
                <w:rFonts w:asciiTheme="majorHAnsi" w:hAnsiTheme="majorHAnsi"/>
                <w:color w:val="515151" w:themeColor="text1"/>
              </w:rPr>
            </w:pPr>
          </w:p>
          <w:p w14:paraId="00CE2AFF" w14:textId="77777777" w:rsidR="0053490D" w:rsidRPr="00D36156" w:rsidRDefault="0053490D" w:rsidP="002B2C53">
            <w:pPr>
              <w:spacing w:line="240" w:lineRule="auto"/>
              <w:jc w:val="both"/>
              <w:rPr>
                <w:rFonts w:asciiTheme="majorHAnsi" w:eastAsia="Times New Roman" w:hAnsiTheme="majorHAnsi" w:cs="Arial"/>
                <w:color w:val="515151" w:themeColor="text1"/>
                <w:szCs w:val="22"/>
                <w:lang w:val="en-GB" w:eastAsia="de-DE"/>
                <w14:cntxtAlts w14:val="0"/>
              </w:rPr>
            </w:pPr>
            <w:r w:rsidRPr="00D36156">
              <w:rPr>
                <w:rFonts w:asciiTheme="majorHAnsi" w:eastAsia="Times New Roman" w:hAnsiTheme="majorHAnsi" w:cs="Arial"/>
                <w:color w:val="515151" w:themeColor="text1"/>
                <w:szCs w:val="22"/>
                <w:lang w:val="en-GB" w:eastAsia="de-DE"/>
                <w14:cntxtAlts w14:val="0"/>
              </w:rPr>
              <w:t xml:space="preserve">The methodology includes installation of new LFG capture system and hence para 3.b is not applicable to the project activity. </w:t>
            </w:r>
          </w:p>
          <w:p w14:paraId="0054351C" w14:textId="77777777" w:rsidR="0053490D" w:rsidRPr="00D36156" w:rsidRDefault="0053490D" w:rsidP="002B2C53">
            <w:pPr>
              <w:spacing w:line="240" w:lineRule="auto"/>
              <w:jc w:val="both"/>
              <w:rPr>
                <w:rFonts w:asciiTheme="majorHAnsi" w:eastAsia="Times New Roman" w:hAnsiTheme="majorHAnsi" w:cs="Arial"/>
                <w:color w:val="515151" w:themeColor="text1"/>
                <w:szCs w:val="22"/>
                <w:lang w:val="en-GB" w:eastAsia="de-DE"/>
                <w14:cntxtAlts w14:val="0"/>
              </w:rPr>
            </w:pPr>
          </w:p>
          <w:p w14:paraId="398616B1" w14:textId="77777777" w:rsidR="0053490D" w:rsidRPr="00D36156" w:rsidRDefault="0053490D" w:rsidP="002B2C53">
            <w:pPr>
              <w:spacing w:line="240" w:lineRule="auto"/>
              <w:jc w:val="both"/>
              <w:rPr>
                <w:rFonts w:asciiTheme="majorHAnsi" w:hAnsiTheme="majorHAnsi"/>
                <w:color w:val="515151" w:themeColor="text1"/>
              </w:rPr>
            </w:pPr>
            <w:r w:rsidRPr="00D36156">
              <w:rPr>
                <w:rFonts w:asciiTheme="majorHAnsi" w:eastAsia="Times New Roman" w:hAnsiTheme="majorHAnsi" w:cs="Arial"/>
                <w:color w:val="515151" w:themeColor="text1"/>
                <w:szCs w:val="22"/>
                <w:lang w:val="en-GB" w:eastAsia="de-DE"/>
                <w14:cntxtAlts w14:val="0"/>
              </w:rPr>
              <w:t>LFG captured is used for the purpose of generation of electricity and hence the methodology condition 3.c is applicable to the project activity.</w:t>
            </w:r>
          </w:p>
          <w:p w14:paraId="68214705" w14:textId="77777777" w:rsidR="0053490D" w:rsidRPr="00D36156" w:rsidRDefault="0053490D" w:rsidP="002B2C53">
            <w:pPr>
              <w:spacing w:line="240" w:lineRule="auto"/>
              <w:jc w:val="both"/>
              <w:rPr>
                <w:rFonts w:asciiTheme="majorHAnsi" w:hAnsiTheme="majorHAnsi"/>
                <w:color w:val="515151" w:themeColor="text1"/>
              </w:rPr>
            </w:pPr>
          </w:p>
          <w:p w14:paraId="5FAE8087" w14:textId="77777777" w:rsidR="0053490D" w:rsidRPr="00D36156" w:rsidRDefault="0053490D" w:rsidP="002B2C53">
            <w:pPr>
              <w:spacing w:line="240" w:lineRule="auto"/>
              <w:jc w:val="both"/>
              <w:rPr>
                <w:rFonts w:asciiTheme="majorHAnsi" w:hAnsiTheme="majorHAnsi"/>
                <w:color w:val="515151" w:themeColor="text1"/>
              </w:rPr>
            </w:pPr>
            <w:r w:rsidRPr="00D36156">
              <w:rPr>
                <w:rFonts w:asciiTheme="majorHAnsi" w:eastAsia="Times New Roman" w:hAnsiTheme="majorHAnsi" w:cs="Arial"/>
                <w:color w:val="515151" w:themeColor="text1"/>
                <w:szCs w:val="22"/>
                <w:lang w:val="en-GB" w:eastAsia="de-DE"/>
                <w14:cntxtAlts w14:val="0"/>
              </w:rPr>
              <w:t>The project does not result in reduction of organic waste that would be recycled in the absence of the project activity and hence the methodology condition 3.d is applicable to the project activity.</w:t>
            </w:r>
          </w:p>
          <w:p w14:paraId="4485A298" w14:textId="77777777" w:rsidR="0053490D" w:rsidRPr="00D36156" w:rsidRDefault="0053490D" w:rsidP="002B2C53">
            <w:pPr>
              <w:spacing w:line="240" w:lineRule="auto"/>
              <w:jc w:val="both"/>
              <w:rPr>
                <w:rFonts w:asciiTheme="majorHAnsi" w:hAnsiTheme="majorHAnsi"/>
                <w:color w:val="515151" w:themeColor="text1"/>
              </w:rPr>
            </w:pPr>
          </w:p>
        </w:tc>
      </w:tr>
      <w:tr w:rsidR="001C30DA" w:rsidRPr="001C30DA" w14:paraId="479BB302" w14:textId="77777777" w:rsidTr="002B2C53">
        <w:tc>
          <w:tcPr>
            <w:tcW w:w="707" w:type="dxa"/>
          </w:tcPr>
          <w:p w14:paraId="1494FE50" w14:textId="77777777" w:rsidR="0053490D" w:rsidRPr="00D36156" w:rsidRDefault="0053490D" w:rsidP="002B2C53">
            <w:pPr>
              <w:jc w:val="both"/>
              <w:rPr>
                <w:rFonts w:asciiTheme="majorHAnsi" w:hAnsiTheme="majorHAnsi"/>
                <w:color w:val="515151" w:themeColor="text1"/>
              </w:rPr>
            </w:pPr>
            <w:r w:rsidRPr="00D36156">
              <w:rPr>
                <w:rFonts w:asciiTheme="majorHAnsi" w:hAnsiTheme="majorHAnsi"/>
                <w:color w:val="515151" w:themeColor="text1"/>
              </w:rPr>
              <w:t>Para 4</w:t>
            </w:r>
          </w:p>
        </w:tc>
        <w:tc>
          <w:tcPr>
            <w:tcW w:w="4331" w:type="dxa"/>
          </w:tcPr>
          <w:p w14:paraId="32ED091F" w14:textId="77777777" w:rsidR="0053490D" w:rsidRPr="00D36156" w:rsidRDefault="0053490D" w:rsidP="00990E2F">
            <w:pPr>
              <w:pStyle w:val="SDMSubPara1"/>
              <w:numPr>
                <w:ilvl w:val="0"/>
                <w:numId w:val="0"/>
              </w:numPr>
              <w:spacing w:before="0"/>
              <w:ind w:left="28"/>
              <w:rPr>
                <w:rFonts w:asciiTheme="majorHAnsi" w:hAnsiTheme="majorHAnsi"/>
                <w:color w:val="515151" w:themeColor="text1"/>
              </w:rPr>
            </w:pPr>
            <w:r w:rsidRPr="00D36156">
              <w:rPr>
                <w:rFonts w:asciiTheme="majorHAnsi" w:hAnsiTheme="majorHAnsi"/>
                <w:color w:val="515151" w:themeColor="text1"/>
              </w:rPr>
              <w:t>The methodology is only applicable if the application of the procedure to identify the baseline scenario confirms that the most plausible baseline scenario is:</w:t>
            </w:r>
          </w:p>
          <w:p w14:paraId="4A83BDBB" w14:textId="77777777" w:rsidR="0053490D" w:rsidRPr="00D36156" w:rsidRDefault="0053490D" w:rsidP="00990E2F">
            <w:pPr>
              <w:pStyle w:val="SDMSubPara1"/>
              <w:numPr>
                <w:ilvl w:val="0"/>
                <w:numId w:val="0"/>
              </w:numPr>
              <w:spacing w:before="0"/>
              <w:ind w:left="28"/>
              <w:rPr>
                <w:rFonts w:asciiTheme="majorHAnsi" w:hAnsiTheme="majorHAnsi"/>
                <w:color w:val="515151" w:themeColor="text1"/>
              </w:rPr>
            </w:pPr>
            <w:r w:rsidRPr="00D36156">
              <w:rPr>
                <w:rFonts w:asciiTheme="majorHAnsi" w:hAnsiTheme="majorHAnsi"/>
                <w:color w:val="515151" w:themeColor="text1"/>
              </w:rPr>
              <w:lastRenderedPageBreak/>
              <w:t>(a)</w:t>
            </w:r>
            <w:r w:rsidRPr="00D36156">
              <w:rPr>
                <w:rFonts w:asciiTheme="majorHAnsi" w:hAnsiTheme="majorHAnsi"/>
                <w:color w:val="515151" w:themeColor="text1"/>
              </w:rPr>
              <w:tab/>
              <w:t>Atmospheric release of the LFG or capture of LFG and destruction through flaring to comply with regulations or contractual requirements, to address safety and odour concerns, or for other reasons; and</w:t>
            </w:r>
          </w:p>
          <w:p w14:paraId="3B12961C" w14:textId="77777777" w:rsidR="0053490D" w:rsidRPr="00D36156" w:rsidRDefault="0053490D" w:rsidP="002B2C53">
            <w:pPr>
              <w:pStyle w:val="SDMSubPara1"/>
              <w:numPr>
                <w:ilvl w:val="0"/>
                <w:numId w:val="0"/>
              </w:numPr>
              <w:ind w:left="31"/>
              <w:rPr>
                <w:rFonts w:asciiTheme="majorHAnsi" w:hAnsiTheme="majorHAnsi"/>
                <w:color w:val="515151" w:themeColor="text1"/>
              </w:rPr>
            </w:pPr>
            <w:r w:rsidRPr="00D36156">
              <w:rPr>
                <w:rFonts w:asciiTheme="majorHAnsi" w:hAnsiTheme="majorHAnsi"/>
                <w:color w:val="515151" w:themeColor="text1"/>
              </w:rPr>
              <w:t>(b)</w:t>
            </w:r>
            <w:r w:rsidRPr="00D36156">
              <w:rPr>
                <w:rFonts w:asciiTheme="majorHAnsi" w:hAnsiTheme="majorHAnsi"/>
                <w:color w:val="515151" w:themeColor="text1"/>
              </w:rPr>
              <w:tab/>
              <w:t>In the case that the LFG is used in the project activity for generating electricity and/or generating heat in a boiler, air heater, glass melting furnace or kiln:</w:t>
            </w:r>
          </w:p>
          <w:p w14:paraId="53158E95" w14:textId="77777777" w:rsidR="0053490D" w:rsidRPr="00D36156" w:rsidRDefault="0053490D" w:rsidP="002B2C53">
            <w:pPr>
              <w:pStyle w:val="SDMSubPara1"/>
              <w:numPr>
                <w:ilvl w:val="0"/>
                <w:numId w:val="0"/>
              </w:numPr>
              <w:ind w:left="456"/>
              <w:rPr>
                <w:rFonts w:asciiTheme="majorHAnsi" w:hAnsiTheme="majorHAnsi"/>
                <w:color w:val="515151" w:themeColor="text1"/>
              </w:rPr>
            </w:pPr>
            <w:r w:rsidRPr="00D36156">
              <w:rPr>
                <w:rFonts w:asciiTheme="majorHAnsi" w:hAnsiTheme="majorHAnsi"/>
                <w:color w:val="515151" w:themeColor="text1"/>
              </w:rPr>
              <w:t>(i)</w:t>
            </w:r>
            <w:r w:rsidRPr="00D36156">
              <w:rPr>
                <w:rFonts w:asciiTheme="majorHAnsi" w:hAnsiTheme="majorHAnsi"/>
                <w:color w:val="515151" w:themeColor="text1"/>
              </w:rPr>
              <w:tab/>
              <w:t>For electricity generation: that electricity would be generated in the grid or in captive fossil fuel fired power plants; and/or</w:t>
            </w:r>
          </w:p>
          <w:p w14:paraId="7D0BBEDF" w14:textId="77777777" w:rsidR="0053490D" w:rsidRPr="00D36156" w:rsidRDefault="0053490D" w:rsidP="002B2C53">
            <w:pPr>
              <w:pStyle w:val="SDMSubPara1"/>
              <w:numPr>
                <w:ilvl w:val="0"/>
                <w:numId w:val="0"/>
              </w:numPr>
              <w:ind w:left="456"/>
              <w:rPr>
                <w:rFonts w:asciiTheme="majorHAnsi" w:hAnsiTheme="majorHAnsi"/>
                <w:color w:val="515151" w:themeColor="text1"/>
              </w:rPr>
            </w:pPr>
            <w:r w:rsidRPr="00D36156">
              <w:rPr>
                <w:rFonts w:asciiTheme="majorHAnsi" w:hAnsiTheme="majorHAnsi"/>
                <w:color w:val="515151" w:themeColor="text1"/>
              </w:rPr>
              <w:t>(ii)</w:t>
            </w:r>
            <w:r w:rsidRPr="00D36156">
              <w:rPr>
                <w:rFonts w:asciiTheme="majorHAnsi" w:hAnsiTheme="majorHAnsi"/>
                <w:color w:val="515151" w:themeColor="text1"/>
              </w:rPr>
              <w:tab/>
              <w:t>For heat generation: that heat would be generated using fossil fuels in equipment located within the project boundary;</w:t>
            </w:r>
          </w:p>
          <w:p w14:paraId="46A65B8F" w14:textId="77777777" w:rsidR="0053490D" w:rsidRPr="00D36156" w:rsidRDefault="0053490D" w:rsidP="002B2C53">
            <w:pPr>
              <w:pStyle w:val="SDMSubPara1"/>
              <w:numPr>
                <w:ilvl w:val="0"/>
                <w:numId w:val="0"/>
              </w:numPr>
              <w:rPr>
                <w:rFonts w:asciiTheme="majorHAnsi" w:hAnsiTheme="majorHAnsi"/>
                <w:color w:val="515151" w:themeColor="text1"/>
              </w:rPr>
            </w:pPr>
            <w:r w:rsidRPr="00D36156">
              <w:rPr>
                <w:rFonts w:asciiTheme="majorHAnsi" w:hAnsiTheme="majorHAnsi"/>
                <w:color w:val="515151" w:themeColor="text1"/>
              </w:rPr>
              <w:t>(c)</w:t>
            </w:r>
            <w:r w:rsidRPr="00D36156">
              <w:rPr>
                <w:rFonts w:asciiTheme="majorHAnsi" w:hAnsiTheme="majorHAnsi"/>
                <w:color w:val="515151" w:themeColor="text1"/>
              </w:rPr>
              <w:tab/>
              <w:t>In the case of LFG supplied to the end-user(s) through natural gas distribution network, trucks or the dedicated pipeline, the baseline scenario is assumed to be displacement of natural gas.</w:t>
            </w:r>
          </w:p>
          <w:p w14:paraId="7713622D" w14:textId="77777777" w:rsidR="0053490D" w:rsidRPr="00D36156" w:rsidRDefault="0053490D" w:rsidP="002B2C53">
            <w:pPr>
              <w:pStyle w:val="SDMSubPara1"/>
              <w:numPr>
                <w:ilvl w:val="0"/>
                <w:numId w:val="0"/>
              </w:numPr>
              <w:rPr>
                <w:rFonts w:asciiTheme="majorHAnsi" w:hAnsiTheme="majorHAnsi"/>
                <w:color w:val="515151" w:themeColor="text1"/>
              </w:rPr>
            </w:pPr>
            <w:r w:rsidRPr="00D36156">
              <w:rPr>
                <w:rFonts w:asciiTheme="majorHAnsi" w:hAnsiTheme="majorHAnsi"/>
                <w:color w:val="515151" w:themeColor="text1"/>
              </w:rPr>
              <w:t>(d)</w:t>
            </w:r>
            <w:r w:rsidRPr="00D36156">
              <w:rPr>
                <w:rFonts w:asciiTheme="majorHAnsi" w:hAnsiTheme="majorHAnsi"/>
                <w:color w:val="515151" w:themeColor="text1"/>
              </w:rPr>
              <w:tab/>
              <w:t>In the case of LFG from a Greenfield SWDS, the identified baseline scenario is atmospheric release of the LFG or capture of LFG in a managed SWDS and destruction through flaring to comply with regulations or contractual requirements, to address safety and odour concerns, or for other reasons.</w:t>
            </w:r>
          </w:p>
        </w:tc>
        <w:tc>
          <w:tcPr>
            <w:tcW w:w="4584" w:type="dxa"/>
          </w:tcPr>
          <w:p w14:paraId="3DAA4166" w14:textId="77777777" w:rsidR="0053490D" w:rsidRPr="00D36156" w:rsidRDefault="0053490D" w:rsidP="002B2C53">
            <w:pPr>
              <w:spacing w:line="240" w:lineRule="auto"/>
              <w:jc w:val="both"/>
              <w:rPr>
                <w:rFonts w:asciiTheme="majorHAnsi" w:hAnsiTheme="majorHAnsi"/>
                <w:color w:val="515151" w:themeColor="text1"/>
              </w:rPr>
            </w:pPr>
            <w:r w:rsidRPr="00D36156">
              <w:rPr>
                <w:rFonts w:asciiTheme="majorHAnsi" w:eastAsia="Times New Roman" w:hAnsiTheme="majorHAnsi" w:cs="Arial"/>
                <w:color w:val="515151" w:themeColor="text1"/>
                <w:szCs w:val="22"/>
                <w:lang w:val="en-GB" w:eastAsia="de-DE"/>
                <w14:cntxtAlts w14:val="0"/>
              </w:rPr>
              <w:lastRenderedPageBreak/>
              <w:t xml:space="preserve">In the baseline situation, the municipal waste was deposited and left for decay at the – uncovered – landfill site, leading to the generation and release of large amounts of landfill gas. Landfill gas is one of the largest sources of </w:t>
            </w:r>
            <w:r w:rsidRPr="00D36156">
              <w:rPr>
                <w:rFonts w:asciiTheme="majorHAnsi" w:eastAsia="Times New Roman" w:hAnsiTheme="majorHAnsi" w:cs="Arial"/>
                <w:color w:val="515151" w:themeColor="text1"/>
                <w:szCs w:val="22"/>
                <w:lang w:val="en-GB" w:eastAsia="de-DE"/>
                <w14:cntxtAlts w14:val="0"/>
              </w:rPr>
              <w:lastRenderedPageBreak/>
              <w:t>methane emissions to the atmosphere and typically contains approximately 50% methane, which is a potent greenhouse gas. Thus, the baseline scenario to the project activity is atmospheric release of the LFG and hence complies to the applicability condition of the methodology.</w:t>
            </w:r>
            <w:r w:rsidRPr="00D36156">
              <w:rPr>
                <w:rFonts w:asciiTheme="majorHAnsi" w:hAnsiTheme="majorHAnsi"/>
                <w:color w:val="515151" w:themeColor="text1"/>
              </w:rPr>
              <w:t xml:space="preserve"> </w:t>
            </w:r>
          </w:p>
        </w:tc>
      </w:tr>
      <w:tr w:rsidR="0053490D" w:rsidRPr="001C30DA" w14:paraId="626FE1FB" w14:textId="77777777" w:rsidTr="002B2C53">
        <w:tc>
          <w:tcPr>
            <w:tcW w:w="707" w:type="dxa"/>
          </w:tcPr>
          <w:p w14:paraId="3B2F1C1C" w14:textId="77777777" w:rsidR="0053490D" w:rsidRPr="00D36156" w:rsidRDefault="0053490D" w:rsidP="002B2C53">
            <w:pPr>
              <w:jc w:val="both"/>
              <w:rPr>
                <w:rFonts w:asciiTheme="majorHAnsi" w:hAnsiTheme="majorHAnsi"/>
                <w:color w:val="515151" w:themeColor="text1"/>
              </w:rPr>
            </w:pPr>
            <w:r w:rsidRPr="00D36156">
              <w:rPr>
                <w:rFonts w:asciiTheme="majorHAnsi" w:hAnsiTheme="majorHAnsi"/>
                <w:color w:val="515151" w:themeColor="text1"/>
              </w:rPr>
              <w:lastRenderedPageBreak/>
              <w:t>Para 5</w:t>
            </w:r>
          </w:p>
        </w:tc>
        <w:tc>
          <w:tcPr>
            <w:tcW w:w="4331" w:type="dxa"/>
          </w:tcPr>
          <w:p w14:paraId="1956237C" w14:textId="77777777" w:rsidR="0053490D" w:rsidRPr="00D36156" w:rsidRDefault="0053490D" w:rsidP="002B2C53">
            <w:pPr>
              <w:spacing w:line="240" w:lineRule="auto"/>
              <w:jc w:val="both"/>
              <w:rPr>
                <w:rFonts w:asciiTheme="majorHAnsi" w:eastAsia="Times New Roman" w:hAnsiTheme="majorHAnsi" w:cs="Arial"/>
                <w:color w:val="515151" w:themeColor="text1"/>
                <w:szCs w:val="22"/>
                <w:lang w:val="en-GB" w:eastAsia="de-DE"/>
                <w14:cntxtAlts w14:val="0"/>
              </w:rPr>
            </w:pPr>
            <w:r w:rsidRPr="00D36156">
              <w:rPr>
                <w:rFonts w:asciiTheme="majorHAnsi" w:eastAsia="Times New Roman" w:hAnsiTheme="majorHAnsi" w:cs="Arial"/>
                <w:color w:val="515151" w:themeColor="text1"/>
                <w:szCs w:val="22"/>
                <w:lang w:val="en-GB" w:eastAsia="de-DE"/>
                <w14:cntxtAlts w14:val="0"/>
              </w:rPr>
              <w:t>This methodology is not applicable:</w:t>
            </w:r>
          </w:p>
          <w:p w14:paraId="189C0033" w14:textId="77777777" w:rsidR="0053490D" w:rsidRPr="00D36156" w:rsidRDefault="0053490D" w:rsidP="002B2C53">
            <w:pPr>
              <w:spacing w:line="240" w:lineRule="auto"/>
              <w:jc w:val="both"/>
              <w:rPr>
                <w:rFonts w:asciiTheme="majorHAnsi" w:eastAsia="Times New Roman" w:hAnsiTheme="majorHAnsi" w:cs="Arial"/>
                <w:color w:val="515151" w:themeColor="text1"/>
                <w:szCs w:val="22"/>
                <w:lang w:val="en-GB" w:eastAsia="de-DE"/>
                <w14:cntxtAlts w14:val="0"/>
              </w:rPr>
            </w:pPr>
            <w:r w:rsidRPr="00D36156">
              <w:rPr>
                <w:rFonts w:asciiTheme="majorHAnsi" w:eastAsia="Times New Roman" w:hAnsiTheme="majorHAnsi" w:cs="Arial"/>
                <w:color w:val="515151" w:themeColor="text1"/>
                <w:szCs w:val="22"/>
                <w:lang w:val="en-GB" w:eastAsia="de-DE"/>
                <w14:cntxtAlts w14:val="0"/>
              </w:rPr>
              <w:t>(a)</w:t>
            </w:r>
            <w:r w:rsidRPr="00D36156">
              <w:rPr>
                <w:rFonts w:asciiTheme="majorHAnsi" w:eastAsia="Times New Roman" w:hAnsiTheme="majorHAnsi" w:cs="Arial"/>
                <w:color w:val="515151" w:themeColor="text1"/>
                <w:szCs w:val="22"/>
                <w:lang w:val="en-GB" w:eastAsia="de-DE"/>
                <w14:cntxtAlts w14:val="0"/>
              </w:rPr>
              <w:tab/>
              <w:t>In combination with other approved methodologies. For instance, ACM0001 cannot be used to claim emission reductions for the displacement of fossil fuels in a kiln or glass melting furnace, where the purpose of the CDM project activity is to implement energy efficiency measures at a kiln or glass melting furnace;</w:t>
            </w:r>
          </w:p>
          <w:p w14:paraId="33C06830" w14:textId="77777777" w:rsidR="0053490D" w:rsidRPr="00D36156" w:rsidRDefault="0053490D" w:rsidP="002B2C53">
            <w:pPr>
              <w:spacing w:line="240" w:lineRule="auto"/>
              <w:jc w:val="both"/>
              <w:rPr>
                <w:rFonts w:asciiTheme="majorHAnsi" w:hAnsiTheme="majorHAnsi"/>
                <w:color w:val="515151" w:themeColor="text1"/>
              </w:rPr>
            </w:pPr>
            <w:r w:rsidRPr="00D36156">
              <w:rPr>
                <w:rFonts w:asciiTheme="majorHAnsi" w:eastAsia="Times New Roman" w:hAnsiTheme="majorHAnsi" w:cs="Arial"/>
                <w:color w:val="515151" w:themeColor="text1"/>
                <w:szCs w:val="22"/>
                <w:lang w:val="en-GB" w:eastAsia="de-DE"/>
                <w14:cntxtAlts w14:val="0"/>
              </w:rPr>
              <w:t>(b)</w:t>
            </w:r>
            <w:r w:rsidRPr="00D36156">
              <w:rPr>
                <w:rFonts w:asciiTheme="majorHAnsi" w:eastAsia="Times New Roman" w:hAnsiTheme="majorHAnsi" w:cs="Arial"/>
                <w:color w:val="515151" w:themeColor="text1"/>
                <w:szCs w:val="22"/>
                <w:lang w:val="en-GB" w:eastAsia="de-DE"/>
                <w14:cntxtAlts w14:val="0"/>
              </w:rPr>
              <w:tab/>
              <w:t xml:space="preserve">If the management of the SWDS in the project activity is deliberately changed during the </w:t>
            </w:r>
            <w:r w:rsidRPr="00D36156">
              <w:rPr>
                <w:rFonts w:asciiTheme="majorHAnsi" w:eastAsia="Times New Roman" w:hAnsiTheme="majorHAnsi" w:cs="Arial"/>
                <w:color w:val="515151" w:themeColor="text1"/>
                <w:szCs w:val="22"/>
                <w:lang w:val="en-GB" w:eastAsia="de-DE"/>
                <w14:cntxtAlts w14:val="0"/>
              </w:rPr>
              <w:lastRenderedPageBreak/>
              <w:t>crediting in order to increase methane generation compared to the situation prior to the implementation of the project activity.</w:t>
            </w:r>
          </w:p>
        </w:tc>
        <w:tc>
          <w:tcPr>
            <w:tcW w:w="4584" w:type="dxa"/>
          </w:tcPr>
          <w:p w14:paraId="7769D419" w14:textId="77777777" w:rsidR="0053490D" w:rsidRPr="00D36156" w:rsidRDefault="0053490D" w:rsidP="002B2C53">
            <w:pPr>
              <w:spacing w:line="240" w:lineRule="auto"/>
              <w:jc w:val="both"/>
              <w:rPr>
                <w:rFonts w:asciiTheme="majorHAnsi" w:eastAsia="Times New Roman" w:hAnsiTheme="majorHAnsi" w:cs="Arial"/>
                <w:color w:val="515151" w:themeColor="text1"/>
                <w:szCs w:val="22"/>
                <w:lang w:val="en-GB" w:eastAsia="de-DE"/>
                <w14:cntxtAlts w14:val="0"/>
              </w:rPr>
            </w:pPr>
            <w:r w:rsidRPr="00D36156">
              <w:rPr>
                <w:rFonts w:asciiTheme="majorHAnsi" w:eastAsia="Times New Roman" w:hAnsiTheme="majorHAnsi" w:cs="Arial"/>
                <w:color w:val="515151" w:themeColor="text1"/>
                <w:szCs w:val="22"/>
                <w:lang w:val="en-GB" w:eastAsia="de-DE"/>
                <w14:cntxtAlts w14:val="0"/>
              </w:rPr>
              <w:lastRenderedPageBreak/>
              <w:t xml:space="preserve">The project does not include claim of emission reductions for the displacement of fossil fuels in a kiln or glass melting furnace, where the purpose of the CDM project activity is to implement energy efficiency measures at a kiln or glass melting furnace </w:t>
            </w:r>
          </w:p>
          <w:p w14:paraId="31FABB0B" w14:textId="77777777" w:rsidR="0053490D" w:rsidRPr="00D36156" w:rsidRDefault="0053490D" w:rsidP="002B2C53">
            <w:pPr>
              <w:spacing w:line="240" w:lineRule="auto"/>
              <w:jc w:val="both"/>
              <w:rPr>
                <w:rFonts w:asciiTheme="majorHAnsi" w:eastAsia="Times New Roman" w:hAnsiTheme="majorHAnsi" w:cs="Arial"/>
                <w:color w:val="515151" w:themeColor="text1"/>
                <w:szCs w:val="22"/>
                <w:lang w:val="en-GB" w:eastAsia="de-DE"/>
                <w14:cntxtAlts w14:val="0"/>
              </w:rPr>
            </w:pPr>
          </w:p>
          <w:p w14:paraId="7AE6677D" w14:textId="77777777" w:rsidR="0053490D" w:rsidRPr="00D36156" w:rsidRDefault="0053490D" w:rsidP="002B2C53">
            <w:pPr>
              <w:spacing w:line="240" w:lineRule="auto"/>
              <w:jc w:val="both"/>
              <w:rPr>
                <w:rFonts w:asciiTheme="majorHAnsi" w:eastAsia="Times New Roman" w:hAnsiTheme="majorHAnsi" w:cs="Arial"/>
                <w:color w:val="515151" w:themeColor="text1"/>
                <w:szCs w:val="22"/>
                <w:lang w:val="en-GB" w:eastAsia="de-DE"/>
                <w14:cntxtAlts w14:val="0"/>
              </w:rPr>
            </w:pPr>
            <w:r w:rsidRPr="00D36156">
              <w:rPr>
                <w:rFonts w:asciiTheme="majorHAnsi" w:eastAsia="Times New Roman" w:hAnsiTheme="majorHAnsi" w:cs="Arial"/>
                <w:color w:val="515151" w:themeColor="text1"/>
                <w:szCs w:val="22"/>
                <w:lang w:val="en-GB" w:eastAsia="de-DE"/>
                <w14:cntxtAlts w14:val="0"/>
              </w:rPr>
              <w:t xml:space="preserve">Under the project activity there has been no change in the management of the SWDS in the project activity during the crediting in order to increase methane generation compared to the </w:t>
            </w:r>
            <w:r w:rsidRPr="00D36156">
              <w:rPr>
                <w:rFonts w:asciiTheme="majorHAnsi" w:eastAsia="Times New Roman" w:hAnsiTheme="majorHAnsi" w:cs="Arial"/>
                <w:color w:val="515151" w:themeColor="text1"/>
                <w:szCs w:val="22"/>
                <w:lang w:val="en-GB" w:eastAsia="de-DE"/>
                <w14:cntxtAlts w14:val="0"/>
              </w:rPr>
              <w:lastRenderedPageBreak/>
              <w:t>situation prior to the implementation of the project activity.</w:t>
            </w:r>
          </w:p>
          <w:p w14:paraId="741D2616" w14:textId="77777777" w:rsidR="0053490D" w:rsidRPr="00D36156" w:rsidRDefault="0053490D" w:rsidP="002B2C53">
            <w:pPr>
              <w:spacing w:line="240" w:lineRule="auto"/>
              <w:jc w:val="both"/>
              <w:rPr>
                <w:rFonts w:asciiTheme="majorHAnsi" w:eastAsia="Times New Roman" w:hAnsiTheme="majorHAnsi" w:cs="Arial"/>
                <w:color w:val="515151" w:themeColor="text1"/>
                <w:szCs w:val="22"/>
                <w:lang w:val="en-GB" w:eastAsia="de-DE"/>
                <w14:cntxtAlts w14:val="0"/>
              </w:rPr>
            </w:pPr>
          </w:p>
          <w:p w14:paraId="1D4B079D" w14:textId="77777777" w:rsidR="0053490D" w:rsidRPr="00D36156" w:rsidRDefault="0053490D" w:rsidP="002B2C53">
            <w:pPr>
              <w:spacing w:line="240" w:lineRule="auto"/>
              <w:jc w:val="both"/>
              <w:rPr>
                <w:rFonts w:asciiTheme="majorHAnsi" w:hAnsiTheme="majorHAnsi"/>
                <w:color w:val="515151" w:themeColor="text1"/>
              </w:rPr>
            </w:pPr>
            <w:r w:rsidRPr="00D36156">
              <w:rPr>
                <w:rFonts w:asciiTheme="majorHAnsi" w:eastAsia="Times New Roman" w:hAnsiTheme="majorHAnsi" w:cs="Arial"/>
                <w:color w:val="515151" w:themeColor="text1"/>
                <w:szCs w:val="22"/>
                <w:lang w:val="en-GB" w:eastAsia="de-DE"/>
                <w14:cntxtAlts w14:val="0"/>
              </w:rPr>
              <w:t>Since the project does not applies the stated non-applicability conditions the project is considered applicable for the methodology.</w:t>
            </w:r>
            <w:r w:rsidRPr="00D36156">
              <w:rPr>
                <w:rFonts w:asciiTheme="majorHAnsi" w:hAnsiTheme="majorHAnsi"/>
                <w:color w:val="515151" w:themeColor="text1"/>
              </w:rPr>
              <w:t xml:space="preserve"> </w:t>
            </w:r>
          </w:p>
        </w:tc>
      </w:tr>
    </w:tbl>
    <w:p w14:paraId="793D531D" w14:textId="77777777" w:rsidR="0053490D" w:rsidRPr="001C30DA" w:rsidRDefault="0053490D" w:rsidP="0053490D">
      <w:pPr>
        <w:spacing w:line="276" w:lineRule="auto"/>
        <w:jc w:val="both"/>
        <w:rPr>
          <w:color w:val="515151" w:themeColor="text1"/>
        </w:rPr>
      </w:pPr>
    </w:p>
    <w:p w14:paraId="40AA862E" w14:textId="7B85A165" w:rsidR="0053490D" w:rsidRPr="001C30DA" w:rsidRDefault="0053490D" w:rsidP="0053490D">
      <w:pPr>
        <w:spacing w:line="276" w:lineRule="auto"/>
        <w:jc w:val="both"/>
        <w:rPr>
          <w:color w:val="515151" w:themeColor="text1"/>
        </w:rPr>
      </w:pPr>
      <w:r w:rsidRPr="001C30DA">
        <w:rPr>
          <w:color w:val="515151" w:themeColor="text1"/>
        </w:rPr>
        <w:t xml:space="preserve">The baseline scenario of the project is total atmospheric release of the gas (see section B.4) and the captured gas is used to produce energy. Thus, the VER project activity corresponds to ACM0001 </w:t>
      </w:r>
      <w:r w:rsidR="00DD333D" w:rsidRPr="001C30DA">
        <w:rPr>
          <w:color w:val="515151" w:themeColor="text1"/>
        </w:rPr>
        <w:t xml:space="preserve">Flaring or use of landfill gas Version 19.0, </w:t>
      </w:r>
      <w:r w:rsidRPr="001C30DA">
        <w:rPr>
          <w:color w:val="515151" w:themeColor="text1"/>
        </w:rPr>
        <w:t>is applicable to the project activity.</w:t>
      </w:r>
    </w:p>
    <w:p w14:paraId="232C2C3C" w14:textId="546DADB2" w:rsidR="006C26C7" w:rsidRPr="001C30DA" w:rsidRDefault="006C26C7" w:rsidP="0053490D">
      <w:pPr>
        <w:spacing w:line="276" w:lineRule="auto"/>
        <w:jc w:val="both"/>
        <w:rPr>
          <w:color w:val="515151" w:themeColor="text1"/>
        </w:rPr>
      </w:pPr>
    </w:p>
    <w:p w14:paraId="6AD32331" w14:textId="77777777" w:rsidR="00281181" w:rsidRPr="00595E92" w:rsidRDefault="00281181" w:rsidP="00D36156">
      <w:pPr>
        <w:spacing w:line="276" w:lineRule="auto"/>
        <w:jc w:val="both"/>
        <w:rPr>
          <w:b/>
          <w:bCs/>
        </w:rPr>
      </w:pPr>
      <w:r w:rsidRPr="00595E92">
        <w:rPr>
          <w:b/>
          <w:bCs/>
        </w:rPr>
        <w:t>Applicability of “</w:t>
      </w:r>
      <w:r w:rsidRPr="00DA0A29">
        <w:rPr>
          <w:b/>
          <w:bCs/>
        </w:rPr>
        <w:t>Combined tool to identify the baseline scenario and demonstrate additionality</w:t>
      </w:r>
      <w:r w:rsidRPr="00595E92">
        <w:rPr>
          <w:b/>
          <w:bCs/>
        </w:rPr>
        <w:t>” Version 07.0</w:t>
      </w:r>
      <w:r w:rsidRPr="00DA0A29">
        <w:rPr>
          <w:b/>
          <w:bCs/>
        </w:rPr>
        <w:t>.0</w:t>
      </w:r>
      <w:r w:rsidRPr="00595E92">
        <w:rPr>
          <w:b/>
          <w:bCs/>
        </w:rPr>
        <w:t>:</w:t>
      </w:r>
    </w:p>
    <w:p w14:paraId="4A3A88A4" w14:textId="7233F73D" w:rsidR="00281181" w:rsidRDefault="00281181" w:rsidP="00281181">
      <w:pPr>
        <w:spacing w:line="276" w:lineRule="auto"/>
        <w:jc w:val="both"/>
      </w:pPr>
      <w:r w:rsidRPr="00595E92">
        <w:t xml:space="preserve">The </w:t>
      </w:r>
      <w:r w:rsidRPr="00D22BC2">
        <w:t>Combined tool to identify the baseline scenario and demonstrate additionality</w:t>
      </w:r>
      <w:r w:rsidRPr="00D22BC2" w:rsidDel="00B40B58">
        <w:t xml:space="preserve"> </w:t>
      </w:r>
      <w:r w:rsidRPr="00595E92">
        <w:t>provides a general framework demonstrating and assessing additionality and is applicable to a wide range of project types. As referred in methodolog</w:t>
      </w:r>
      <w:r>
        <w:t>y</w:t>
      </w:r>
      <w:r w:rsidRPr="00595E92">
        <w:t xml:space="preserve"> ACM0001, the additionality tool is applicable for the </w:t>
      </w:r>
      <w:r w:rsidR="006E14EB">
        <w:t>project activity</w:t>
      </w:r>
      <w:r w:rsidRPr="00595E92">
        <w:t xml:space="preserve">. The tools have been used in section B.5 for demonstration of additionality. </w:t>
      </w:r>
    </w:p>
    <w:tbl>
      <w:tblPr>
        <w:tblStyle w:val="TableGrid"/>
        <w:tblW w:w="0" w:type="auto"/>
        <w:tblLook w:val="04A0" w:firstRow="1" w:lastRow="0" w:firstColumn="1" w:lastColumn="0" w:noHBand="0" w:noVBand="1"/>
      </w:tblPr>
      <w:tblGrid>
        <w:gridCol w:w="704"/>
        <w:gridCol w:w="4253"/>
        <w:gridCol w:w="4665"/>
      </w:tblGrid>
      <w:tr w:rsidR="00281181" w14:paraId="3019A1E6" w14:textId="77777777" w:rsidTr="002B2C53">
        <w:tc>
          <w:tcPr>
            <w:tcW w:w="704" w:type="dxa"/>
          </w:tcPr>
          <w:p w14:paraId="2244827F" w14:textId="77777777" w:rsidR="00281181" w:rsidRPr="00DA0A29" w:rsidRDefault="00281181" w:rsidP="00D36156">
            <w:pPr>
              <w:spacing w:after="200" w:line="276" w:lineRule="auto"/>
              <w:rPr>
                <w:b/>
                <w:bCs/>
              </w:rPr>
            </w:pPr>
            <w:r w:rsidRPr="00DA0A29">
              <w:rPr>
                <w:b/>
                <w:bCs/>
              </w:rPr>
              <w:t>Sr.</w:t>
            </w:r>
          </w:p>
        </w:tc>
        <w:tc>
          <w:tcPr>
            <w:tcW w:w="4253" w:type="dxa"/>
          </w:tcPr>
          <w:p w14:paraId="394EFE01" w14:textId="77777777" w:rsidR="00281181" w:rsidRPr="00DA0A29" w:rsidRDefault="00281181" w:rsidP="00D36156">
            <w:pPr>
              <w:spacing w:after="200" w:line="276" w:lineRule="auto"/>
              <w:rPr>
                <w:b/>
                <w:bCs/>
              </w:rPr>
            </w:pPr>
            <w:r w:rsidRPr="00DA0A29">
              <w:rPr>
                <w:b/>
                <w:bCs/>
              </w:rPr>
              <w:t xml:space="preserve">Applicability Criteria </w:t>
            </w:r>
          </w:p>
        </w:tc>
        <w:tc>
          <w:tcPr>
            <w:tcW w:w="4665" w:type="dxa"/>
          </w:tcPr>
          <w:p w14:paraId="26734B39" w14:textId="77777777" w:rsidR="00281181" w:rsidRPr="00DA0A29" w:rsidRDefault="00281181" w:rsidP="00D36156">
            <w:pPr>
              <w:spacing w:after="200" w:line="276" w:lineRule="auto"/>
              <w:rPr>
                <w:b/>
                <w:bCs/>
              </w:rPr>
            </w:pPr>
            <w:r w:rsidRPr="00DA0A29">
              <w:rPr>
                <w:b/>
                <w:bCs/>
              </w:rPr>
              <w:t xml:space="preserve">Justification for Applicability </w:t>
            </w:r>
          </w:p>
        </w:tc>
      </w:tr>
      <w:tr w:rsidR="00281181" w14:paraId="7429EF94" w14:textId="77777777" w:rsidTr="002B2C53">
        <w:tc>
          <w:tcPr>
            <w:tcW w:w="704" w:type="dxa"/>
          </w:tcPr>
          <w:p w14:paraId="6264C660" w14:textId="77777777" w:rsidR="00281181" w:rsidRDefault="00281181" w:rsidP="00281181">
            <w:pPr>
              <w:spacing w:line="276" w:lineRule="auto"/>
              <w:jc w:val="both"/>
            </w:pPr>
            <w:r>
              <w:t>1</w:t>
            </w:r>
          </w:p>
        </w:tc>
        <w:tc>
          <w:tcPr>
            <w:tcW w:w="4253" w:type="dxa"/>
          </w:tcPr>
          <w:p w14:paraId="4F1B3833" w14:textId="4EA0D4A6" w:rsidR="00281181" w:rsidRDefault="00281181" w:rsidP="00D36156">
            <w:pPr>
              <w:spacing w:after="200" w:line="276" w:lineRule="auto"/>
              <w:jc w:val="both"/>
            </w:pPr>
            <w:r>
              <w:t xml:space="preserve">The tool is applicable to all types of </w:t>
            </w:r>
            <w:r w:rsidR="006E14EB">
              <w:t>project</w:t>
            </w:r>
            <w:r>
              <w:t xml:space="preserve"> activities. However, in some cases, methodologies referring to this tool may require adjustments or additional explanations as per the guidance in the respective methodologies. This could include, inter alia, a listing of relevant alternative scenarios that should be considered in Step 1, any relevant types of barriers other than those presented in this tool and guidance on how common practice</w:t>
            </w:r>
          </w:p>
          <w:p w14:paraId="6247E8DF" w14:textId="77777777" w:rsidR="00281181" w:rsidRDefault="00281181" w:rsidP="00D36156">
            <w:pPr>
              <w:spacing w:after="200" w:line="276" w:lineRule="auto"/>
              <w:jc w:val="both"/>
            </w:pPr>
            <w:r>
              <w:t>should be established.</w:t>
            </w:r>
          </w:p>
        </w:tc>
        <w:tc>
          <w:tcPr>
            <w:tcW w:w="4665" w:type="dxa"/>
          </w:tcPr>
          <w:p w14:paraId="35916DAC" w14:textId="77777777" w:rsidR="00281181" w:rsidRDefault="00281181" w:rsidP="00D36156">
            <w:pPr>
              <w:spacing w:after="200" w:line="276" w:lineRule="auto"/>
              <w:jc w:val="both"/>
            </w:pPr>
            <w:r>
              <w:t xml:space="preserve">Paragraph 25 of the applied methodology: ACM0001- </w:t>
            </w:r>
            <w:r w:rsidRPr="00A70E57">
              <w:t>Flaring or use of landfill gas</w:t>
            </w:r>
            <w:r>
              <w:t xml:space="preserve"> refers to use of TOOL02: Combined tool to identify the baseline scenario and demonstrate additionality” for demonstration of additionality.</w:t>
            </w:r>
          </w:p>
          <w:p w14:paraId="27293D85" w14:textId="77777777" w:rsidR="00281181" w:rsidRDefault="00281181" w:rsidP="00D36156">
            <w:pPr>
              <w:spacing w:after="200" w:line="276" w:lineRule="auto"/>
              <w:jc w:val="both"/>
            </w:pPr>
            <w:r>
              <w:t>Hence the tools are applied.</w:t>
            </w:r>
          </w:p>
        </w:tc>
      </w:tr>
    </w:tbl>
    <w:p w14:paraId="1B6E4800" w14:textId="77777777" w:rsidR="00281181" w:rsidRPr="00595E92" w:rsidRDefault="00281181" w:rsidP="00D36156">
      <w:pPr>
        <w:spacing w:line="276" w:lineRule="auto"/>
        <w:jc w:val="both"/>
      </w:pPr>
    </w:p>
    <w:p w14:paraId="4B306AD6" w14:textId="5A804FA0" w:rsidR="006C26C7" w:rsidRPr="001C30DA" w:rsidRDefault="006C26C7" w:rsidP="006C26C7">
      <w:pPr>
        <w:jc w:val="both"/>
        <w:rPr>
          <w:b/>
          <w:bCs/>
          <w:color w:val="515151" w:themeColor="text1"/>
        </w:rPr>
      </w:pPr>
      <w:r w:rsidRPr="001C30DA">
        <w:rPr>
          <w:b/>
          <w:bCs/>
          <w:color w:val="515151" w:themeColor="text1"/>
        </w:rPr>
        <w:t>Applicability of “Project emissions from flaring” Version 03.0</w:t>
      </w:r>
    </w:p>
    <w:p w14:paraId="1198AF59" w14:textId="546FB709" w:rsidR="00C63B2B" w:rsidRPr="001C30DA" w:rsidRDefault="00C63B2B" w:rsidP="00C63B2B">
      <w:pPr>
        <w:spacing w:line="276" w:lineRule="auto"/>
        <w:jc w:val="both"/>
        <w:rPr>
          <w:color w:val="515151" w:themeColor="text1"/>
        </w:rPr>
      </w:pPr>
      <w:r w:rsidRPr="001C30DA">
        <w:rPr>
          <w:color w:val="515151" w:themeColor="text1"/>
        </w:rPr>
        <w:t xml:space="preserve">In line with ACM0001 “Flaring or Use of Landfill Gas” version 13.0.0”, the project activity is eligible to claim emission reductions from its flaring activities. Within the project activity, there is an enclosed flare system installed to flare any excess of LFG. </w:t>
      </w:r>
      <w:r w:rsidR="00990E2F" w:rsidRPr="001C30DA">
        <w:rPr>
          <w:color w:val="515151" w:themeColor="text1"/>
        </w:rPr>
        <w:t>However,</w:t>
      </w:r>
      <w:r w:rsidRPr="001C30DA">
        <w:rPr>
          <w:color w:val="515151" w:themeColor="text1"/>
        </w:rPr>
        <w:t xml:space="preserve"> the project participant opts to exclude the flare system from the project boundary and will not claim any emission reductions from the flaring activities (if any) within the crediting period, since the flare system is observed/envisaged to work none or for insignificant durations throughout the operational lifetime.</w:t>
      </w:r>
    </w:p>
    <w:p w14:paraId="3423FC4D" w14:textId="77777777" w:rsidR="00C63B2B" w:rsidRPr="001C30DA" w:rsidRDefault="00C63B2B" w:rsidP="00C63B2B">
      <w:pPr>
        <w:spacing w:line="276" w:lineRule="auto"/>
        <w:jc w:val="both"/>
        <w:rPr>
          <w:color w:val="515151" w:themeColor="text1"/>
        </w:rPr>
      </w:pPr>
    </w:p>
    <w:p w14:paraId="5C8C9E7A" w14:textId="29D0C6DC" w:rsidR="006C26C7" w:rsidRPr="001C30DA" w:rsidRDefault="00C63B2B" w:rsidP="00C63B2B">
      <w:pPr>
        <w:spacing w:line="276" w:lineRule="auto"/>
        <w:jc w:val="both"/>
        <w:rPr>
          <w:color w:val="515151" w:themeColor="text1"/>
        </w:rPr>
      </w:pPr>
      <w:r w:rsidRPr="001C30DA">
        <w:rPr>
          <w:color w:val="515151" w:themeColor="text1"/>
        </w:rPr>
        <w:t xml:space="preserve">The exclusion of the emission reductions from flaring activities is conservative since it will result in no change (if there is no flaring activity) or decrease in the total emission </w:t>
      </w:r>
      <w:r w:rsidRPr="001C30DA">
        <w:rPr>
          <w:color w:val="515151" w:themeColor="text1"/>
        </w:rPr>
        <w:lastRenderedPageBreak/>
        <w:t xml:space="preserve">reductions (if flaring activity is observed). In accordance </w:t>
      </w:r>
      <w:r w:rsidR="00110016" w:rsidRPr="001C30DA">
        <w:rPr>
          <w:color w:val="515151" w:themeColor="text1"/>
        </w:rPr>
        <w:t>with</w:t>
      </w:r>
      <w:r w:rsidRPr="001C30DA">
        <w:rPr>
          <w:color w:val="515151" w:themeColor="text1"/>
        </w:rPr>
        <w:t xml:space="preserve"> the above explanation, the “Project emissions from flaring” version 03.0, is not applied to the </w:t>
      </w:r>
      <w:r w:rsidR="006E14EB">
        <w:rPr>
          <w:color w:val="515151" w:themeColor="text1"/>
        </w:rPr>
        <w:t>project activity</w:t>
      </w:r>
      <w:r w:rsidRPr="001C30DA">
        <w:rPr>
          <w:color w:val="515151" w:themeColor="text1"/>
        </w:rPr>
        <w:t xml:space="preserve"> and no emission reductions will be claimed from the flaring activity throughout the crediting period.</w:t>
      </w:r>
    </w:p>
    <w:p w14:paraId="2F1009F3" w14:textId="77777777" w:rsidR="00C63B2B" w:rsidRPr="001C30DA" w:rsidRDefault="00C63B2B" w:rsidP="00C63B2B">
      <w:pPr>
        <w:spacing w:line="276" w:lineRule="auto"/>
        <w:jc w:val="both"/>
        <w:rPr>
          <w:color w:val="515151" w:themeColor="text1"/>
        </w:rPr>
      </w:pPr>
    </w:p>
    <w:p w14:paraId="19A88E75" w14:textId="4969AA7B" w:rsidR="006C26C7" w:rsidRPr="001C30DA" w:rsidRDefault="006C26C7" w:rsidP="006C26C7">
      <w:pPr>
        <w:spacing w:line="276" w:lineRule="auto"/>
        <w:jc w:val="both"/>
        <w:rPr>
          <w:b/>
          <w:bCs/>
          <w:color w:val="515151" w:themeColor="text1"/>
        </w:rPr>
      </w:pPr>
      <w:r w:rsidRPr="001C30DA">
        <w:rPr>
          <w:b/>
          <w:bCs/>
          <w:color w:val="515151" w:themeColor="text1"/>
        </w:rPr>
        <w:t xml:space="preserve">Applicability of “Emissions from solid waste disposal sites" </w:t>
      </w:r>
      <w:r w:rsidR="00C428E3">
        <w:rPr>
          <w:b/>
          <w:bCs/>
          <w:color w:val="515151" w:themeColor="text1"/>
        </w:rPr>
        <w:t>Version</w:t>
      </w:r>
      <w:r w:rsidRPr="001C30DA">
        <w:rPr>
          <w:b/>
          <w:bCs/>
          <w:color w:val="515151" w:themeColor="text1"/>
        </w:rPr>
        <w:t xml:space="preserve"> 08</w:t>
      </w:r>
      <w:r w:rsidR="00C428E3">
        <w:rPr>
          <w:b/>
          <w:bCs/>
          <w:color w:val="515151" w:themeColor="text1"/>
        </w:rPr>
        <w:t>.0</w:t>
      </w:r>
    </w:p>
    <w:p w14:paraId="726DD3B3" w14:textId="17CE9B09" w:rsidR="006C26C7" w:rsidRPr="001C30DA" w:rsidRDefault="006C26C7" w:rsidP="001A7AA4">
      <w:pPr>
        <w:spacing w:line="276" w:lineRule="auto"/>
        <w:jc w:val="both"/>
        <w:rPr>
          <w:color w:val="515151" w:themeColor="text1"/>
        </w:rPr>
      </w:pPr>
      <w:r w:rsidRPr="001C30DA">
        <w:rPr>
          <w:color w:val="515151" w:themeColor="text1"/>
        </w:rPr>
        <w:t xml:space="preserve">The tool provides procedures to calculate baseline, project or leakage emissions of methane from solid waste disposed or prevented from disposal at a solid waste disposal site (SWDS). The tool is applicable as the solid waste disposal site where the waste would be dumped can be clearly identified and the </w:t>
      </w:r>
      <w:r w:rsidR="006E14EB">
        <w:rPr>
          <w:color w:val="515151" w:themeColor="text1"/>
        </w:rPr>
        <w:t>project</w:t>
      </w:r>
      <w:r w:rsidRPr="001C30DA">
        <w:rPr>
          <w:color w:val="515151" w:themeColor="text1"/>
        </w:rPr>
        <w:t xml:space="preserve"> is not a </w:t>
      </w:r>
      <w:r w:rsidR="00110016" w:rsidRPr="001C30DA">
        <w:rPr>
          <w:color w:val="515151" w:themeColor="text1"/>
        </w:rPr>
        <w:t>stockpile,</w:t>
      </w:r>
      <w:r w:rsidRPr="001C30DA">
        <w:rPr>
          <w:color w:val="515151" w:themeColor="text1"/>
        </w:rPr>
        <w:t xml:space="preserve"> and no hazardous waste is processed.</w:t>
      </w:r>
    </w:p>
    <w:tbl>
      <w:tblPr>
        <w:tblStyle w:val="TableGrid"/>
        <w:tblW w:w="0" w:type="auto"/>
        <w:tblLook w:val="04A0" w:firstRow="1" w:lastRow="0" w:firstColumn="1" w:lastColumn="0" w:noHBand="0" w:noVBand="1"/>
      </w:tblPr>
      <w:tblGrid>
        <w:gridCol w:w="628"/>
        <w:gridCol w:w="4363"/>
        <w:gridCol w:w="4631"/>
      </w:tblGrid>
      <w:tr w:rsidR="001A7AA4" w:rsidRPr="00A43AC8" w14:paraId="791FC708" w14:textId="77777777" w:rsidTr="00D36156">
        <w:trPr>
          <w:tblHeader/>
        </w:trPr>
        <w:tc>
          <w:tcPr>
            <w:tcW w:w="628" w:type="dxa"/>
          </w:tcPr>
          <w:p w14:paraId="4D9C92D9" w14:textId="77777777" w:rsidR="001A7AA4" w:rsidRPr="00DA0A29" w:rsidRDefault="001A7AA4" w:rsidP="00D36156">
            <w:pPr>
              <w:spacing w:after="200" w:line="276" w:lineRule="auto"/>
              <w:rPr>
                <w:b/>
                <w:bCs/>
              </w:rPr>
            </w:pPr>
            <w:r w:rsidRPr="00DA0A29">
              <w:rPr>
                <w:b/>
                <w:bCs/>
              </w:rPr>
              <w:t>Ref</w:t>
            </w:r>
          </w:p>
        </w:tc>
        <w:tc>
          <w:tcPr>
            <w:tcW w:w="4363" w:type="dxa"/>
          </w:tcPr>
          <w:p w14:paraId="0ABA6D65" w14:textId="77777777" w:rsidR="001A7AA4" w:rsidRPr="00DA0A29" w:rsidRDefault="001A7AA4" w:rsidP="00D36156">
            <w:pPr>
              <w:spacing w:after="200" w:line="276" w:lineRule="auto"/>
              <w:jc w:val="both"/>
              <w:rPr>
                <w:b/>
                <w:bCs/>
              </w:rPr>
            </w:pPr>
            <w:r w:rsidRPr="00DA0A29">
              <w:rPr>
                <w:b/>
                <w:bCs/>
              </w:rPr>
              <w:t>Applicability Criteria</w:t>
            </w:r>
          </w:p>
        </w:tc>
        <w:tc>
          <w:tcPr>
            <w:tcW w:w="4631" w:type="dxa"/>
          </w:tcPr>
          <w:p w14:paraId="2D037803" w14:textId="77777777" w:rsidR="001A7AA4" w:rsidRPr="00DA0A29" w:rsidRDefault="001A7AA4" w:rsidP="00D36156">
            <w:pPr>
              <w:spacing w:after="200" w:line="276" w:lineRule="auto"/>
              <w:jc w:val="both"/>
              <w:rPr>
                <w:b/>
                <w:bCs/>
              </w:rPr>
            </w:pPr>
            <w:r w:rsidRPr="00DA0A29">
              <w:rPr>
                <w:b/>
                <w:bCs/>
              </w:rPr>
              <w:t>Justification</w:t>
            </w:r>
          </w:p>
        </w:tc>
      </w:tr>
      <w:tr w:rsidR="001A7AA4" w:rsidRPr="00A43AC8" w14:paraId="30D46820" w14:textId="77777777" w:rsidTr="002B2C53">
        <w:tc>
          <w:tcPr>
            <w:tcW w:w="628" w:type="dxa"/>
          </w:tcPr>
          <w:p w14:paraId="532363BC" w14:textId="77777777" w:rsidR="001A7AA4" w:rsidRPr="00A43AC8" w:rsidRDefault="001A7AA4" w:rsidP="00D36156">
            <w:pPr>
              <w:spacing w:after="200" w:line="276" w:lineRule="auto"/>
            </w:pPr>
            <w:r>
              <w:t>1</w:t>
            </w:r>
          </w:p>
        </w:tc>
        <w:tc>
          <w:tcPr>
            <w:tcW w:w="4363" w:type="dxa"/>
          </w:tcPr>
          <w:p w14:paraId="0FB5F772" w14:textId="77777777" w:rsidR="001A7AA4" w:rsidRDefault="001A7AA4" w:rsidP="00D36156">
            <w:pPr>
              <w:spacing w:after="200" w:line="276" w:lineRule="auto"/>
              <w:jc w:val="both"/>
            </w:pPr>
            <w:r>
              <w:t>The tool can be used to determine emissions for the following types of applications:</w:t>
            </w:r>
          </w:p>
          <w:p w14:paraId="52E28337" w14:textId="77777777" w:rsidR="001A7AA4" w:rsidRDefault="001A7AA4" w:rsidP="00D36156">
            <w:pPr>
              <w:spacing w:after="200" w:line="276" w:lineRule="auto"/>
              <w:jc w:val="both"/>
            </w:pPr>
            <w:r>
              <w:t>(a) Application A: The CDM project activity mitigates methane emissions from a specific existing SWDS. Methane emissions are mitigated by capturing and flaring or combusting the methane (e.g. “ACM0001: Flaring or use of landfill gas”). The methane is generated from waste disposed in the past, including prior to the start</w:t>
            </w:r>
          </w:p>
          <w:p w14:paraId="56D0B4AA" w14:textId="77777777" w:rsidR="001A7AA4" w:rsidRDefault="001A7AA4" w:rsidP="00D36156">
            <w:pPr>
              <w:spacing w:after="200" w:line="276" w:lineRule="auto"/>
              <w:jc w:val="both"/>
            </w:pPr>
            <w:r>
              <w:t>of the CDM project activity. In these cases, the tool is only applied for an ex-ante estimation of emissions in the project design document (CDM-PDD). The emissions will then be monitored during the crediting period using the applicable approaches in the relevant methodologies (e.g., measuring the amount of methane captured from the SWDS);</w:t>
            </w:r>
          </w:p>
          <w:p w14:paraId="1FAFB5E0" w14:textId="77777777" w:rsidR="001A7AA4" w:rsidRPr="00A43AC8" w:rsidRDefault="001A7AA4" w:rsidP="00D36156">
            <w:pPr>
              <w:spacing w:after="200" w:line="276" w:lineRule="auto"/>
              <w:jc w:val="both"/>
            </w:pPr>
            <w:r>
              <w:t xml:space="preserve">(b) Application B: The CDM project activity avoids or involves the disposal of waste at a SWDS. An example of this application of the tool is ACM0022, in which municipal solid waste (MSW) is treated with an alternative option, such as composting or anaerobic digestion, and is then prevented from being disposed of in a SWDS. The methane is generated from waste disposed or avoided from disposal during the </w:t>
            </w:r>
            <w:r>
              <w:lastRenderedPageBreak/>
              <w:t>crediting period. In these cases, the tool can be applied for both ex-ante and ex post estimation of emissions. These project activities may apply the simplified approach detailed in 0 when calculating baseline emissions.</w:t>
            </w:r>
          </w:p>
        </w:tc>
        <w:tc>
          <w:tcPr>
            <w:tcW w:w="4631" w:type="dxa"/>
          </w:tcPr>
          <w:p w14:paraId="32E11D3B" w14:textId="6ECF94E5" w:rsidR="001A7AA4" w:rsidRDefault="001A7AA4" w:rsidP="00D36156">
            <w:pPr>
              <w:spacing w:after="200" w:line="276" w:lineRule="auto"/>
              <w:jc w:val="both"/>
            </w:pPr>
            <w:r>
              <w:lastRenderedPageBreak/>
              <w:t xml:space="preserve">The Project activity </w:t>
            </w:r>
            <w:r w:rsidR="00050E14">
              <w:t>includes</w:t>
            </w:r>
            <w:r>
              <w:t xml:space="preserve"> abatement of methane emission form an existing SWDS through capture and utilization of LFG (LFG contains higher concentration of methane). The tools are only applied for an ex-ante estimation of emissions in the project design document. </w:t>
            </w:r>
            <w:r w:rsidRPr="0054093E">
              <w:t>The emissions will then be monitored during the crediting period using the applicable approaches in the relevant methodologies</w:t>
            </w:r>
            <w:r>
              <w:t xml:space="preserve">. Therefore, the project activity complies to Application A of the eligibility criteria. </w:t>
            </w:r>
          </w:p>
          <w:p w14:paraId="012B2586" w14:textId="77777777" w:rsidR="001A7AA4" w:rsidRDefault="001A7AA4" w:rsidP="00D36156">
            <w:pPr>
              <w:spacing w:after="200" w:line="276" w:lineRule="auto"/>
              <w:jc w:val="both"/>
            </w:pPr>
          </w:p>
          <w:p w14:paraId="6F4B24EC" w14:textId="25C662A3" w:rsidR="001A7AA4" w:rsidRPr="00A43AC8" w:rsidRDefault="001A7AA4" w:rsidP="00D36156">
            <w:pPr>
              <w:spacing w:after="200" w:line="276" w:lineRule="auto"/>
              <w:jc w:val="both"/>
            </w:pPr>
          </w:p>
        </w:tc>
      </w:tr>
      <w:tr w:rsidR="001A7AA4" w:rsidRPr="00A43AC8" w14:paraId="4536ED86" w14:textId="77777777" w:rsidTr="002B2C53">
        <w:tc>
          <w:tcPr>
            <w:tcW w:w="628" w:type="dxa"/>
          </w:tcPr>
          <w:p w14:paraId="5FAB5257" w14:textId="77777777" w:rsidR="001A7AA4" w:rsidRPr="00A43AC8" w:rsidRDefault="001A7AA4" w:rsidP="00D36156">
            <w:pPr>
              <w:spacing w:after="200" w:line="276" w:lineRule="auto"/>
            </w:pPr>
            <w:r>
              <w:t>2</w:t>
            </w:r>
          </w:p>
        </w:tc>
        <w:tc>
          <w:tcPr>
            <w:tcW w:w="4363" w:type="dxa"/>
          </w:tcPr>
          <w:p w14:paraId="4A82AEB8" w14:textId="77777777" w:rsidR="001A7AA4" w:rsidRPr="00A43AC8" w:rsidRDefault="001A7AA4" w:rsidP="00D36156">
            <w:pPr>
              <w:spacing w:after="200" w:line="276" w:lineRule="auto"/>
              <w:jc w:val="both"/>
            </w:pPr>
            <w:r w:rsidRPr="00E676F1">
              <w:t>These two types of applications are referred to in the tool for determining parameters.</w:t>
            </w:r>
          </w:p>
        </w:tc>
        <w:tc>
          <w:tcPr>
            <w:tcW w:w="4631" w:type="dxa"/>
          </w:tcPr>
          <w:p w14:paraId="12759DE4" w14:textId="6C1E58E5" w:rsidR="001A7AA4" w:rsidRPr="00A43AC8" w:rsidRDefault="001A7AA4" w:rsidP="00D36156">
            <w:pPr>
              <w:spacing w:after="200" w:line="276" w:lineRule="auto"/>
              <w:jc w:val="both"/>
            </w:pPr>
            <w:r>
              <w:t xml:space="preserve">The project activity </w:t>
            </w:r>
            <w:r w:rsidR="0064393A">
              <w:t>refers</w:t>
            </w:r>
            <w:r>
              <w:t xml:space="preserve"> to Application A </w:t>
            </w:r>
          </w:p>
        </w:tc>
      </w:tr>
      <w:tr w:rsidR="001A7AA4" w:rsidRPr="00A43AC8" w14:paraId="401D5B01" w14:textId="77777777" w:rsidTr="002B2C53">
        <w:tc>
          <w:tcPr>
            <w:tcW w:w="628" w:type="dxa"/>
          </w:tcPr>
          <w:p w14:paraId="67430246" w14:textId="77777777" w:rsidR="001A7AA4" w:rsidRPr="00A43AC8" w:rsidRDefault="001A7AA4" w:rsidP="00D36156">
            <w:pPr>
              <w:spacing w:after="200" w:line="276" w:lineRule="auto"/>
            </w:pPr>
            <w:r>
              <w:t>3</w:t>
            </w:r>
          </w:p>
        </w:tc>
        <w:tc>
          <w:tcPr>
            <w:tcW w:w="4363" w:type="dxa"/>
          </w:tcPr>
          <w:p w14:paraId="10BB140B" w14:textId="77777777" w:rsidR="001A7AA4" w:rsidRPr="00A43AC8" w:rsidRDefault="001A7AA4" w:rsidP="00D36156">
            <w:pPr>
              <w:spacing w:after="200" w:line="276" w:lineRule="auto"/>
              <w:jc w:val="both"/>
            </w:pPr>
            <w:r>
              <w:t>In the case that: (a) different types of residual waste are disposed or prevented from disposal; or that (b) both MSW and residual waste(s) are prevented from disposal, then the tool should be applied separately to each residual waste and to the MSW.</w:t>
            </w:r>
          </w:p>
        </w:tc>
        <w:tc>
          <w:tcPr>
            <w:tcW w:w="4631" w:type="dxa"/>
          </w:tcPr>
          <w:p w14:paraId="73FCB0F3" w14:textId="77777777" w:rsidR="001A7AA4" w:rsidRPr="00A43AC8" w:rsidRDefault="001A7AA4" w:rsidP="00D36156">
            <w:pPr>
              <w:spacing w:after="200" w:line="276" w:lineRule="auto"/>
              <w:jc w:val="both"/>
            </w:pPr>
            <w:r>
              <w:t xml:space="preserve">The project activity includes avoidance of MSW for disposal. </w:t>
            </w:r>
          </w:p>
        </w:tc>
      </w:tr>
    </w:tbl>
    <w:p w14:paraId="7A5F78E1" w14:textId="77777777" w:rsidR="006C26C7" w:rsidRPr="001C30DA" w:rsidRDefault="006C26C7" w:rsidP="006C26C7">
      <w:pPr>
        <w:spacing w:line="276" w:lineRule="auto"/>
        <w:jc w:val="both"/>
        <w:rPr>
          <w:color w:val="515151" w:themeColor="text1"/>
        </w:rPr>
      </w:pPr>
    </w:p>
    <w:p w14:paraId="3BAD3D82" w14:textId="77777777" w:rsidR="006C26C7" w:rsidRPr="001C30DA" w:rsidRDefault="006C26C7" w:rsidP="006C26C7">
      <w:pPr>
        <w:spacing w:line="276" w:lineRule="auto"/>
        <w:jc w:val="both"/>
        <w:rPr>
          <w:b/>
          <w:bCs/>
          <w:color w:val="515151" w:themeColor="text1"/>
        </w:rPr>
      </w:pPr>
      <w:r w:rsidRPr="001C30DA">
        <w:rPr>
          <w:b/>
          <w:bCs/>
          <w:color w:val="515151" w:themeColor="text1"/>
        </w:rPr>
        <w:t>Applicability of “Tool to calculate the emission factor for an electricity system” Version 07.0</w:t>
      </w:r>
    </w:p>
    <w:p w14:paraId="001D821E" w14:textId="634544F9" w:rsidR="006C26C7" w:rsidRPr="001C30DA" w:rsidRDefault="006C26C7" w:rsidP="006C26C7">
      <w:pPr>
        <w:spacing w:line="276" w:lineRule="auto"/>
        <w:jc w:val="both"/>
        <w:rPr>
          <w:color w:val="515151" w:themeColor="text1"/>
        </w:rPr>
      </w:pPr>
      <w:r w:rsidRPr="001C30DA">
        <w:rPr>
          <w:color w:val="515151" w:themeColor="text1"/>
        </w:rPr>
        <w:t>This methodological tool determines the CO</w:t>
      </w:r>
      <w:r w:rsidRPr="00D36156">
        <w:rPr>
          <w:color w:val="515151" w:themeColor="text1"/>
          <w:vertAlign w:val="subscript"/>
        </w:rPr>
        <w:t>2</w:t>
      </w:r>
      <w:r w:rsidRPr="001C30DA">
        <w:rPr>
          <w:color w:val="515151" w:themeColor="text1"/>
        </w:rPr>
        <w:t xml:space="preserve"> emission factor for displacement of electricity generated by power plants in an electricity system, by calculating the “combined margin” emission factor (CM) of the electricity system. This tool maybe applied to estimate the OM, BM and/or CM when calculating baseline emissions for a project activity that substitutes grid electricity. As the </w:t>
      </w:r>
      <w:r w:rsidR="006E14EB">
        <w:rPr>
          <w:color w:val="515151" w:themeColor="text1"/>
        </w:rPr>
        <w:t>project activity</w:t>
      </w:r>
      <w:r w:rsidRPr="001C30DA">
        <w:rPr>
          <w:color w:val="515151" w:themeColor="text1"/>
        </w:rPr>
        <w:t xml:space="preserve"> supplies</w:t>
      </w:r>
    </w:p>
    <w:p w14:paraId="07155CDE" w14:textId="0BCF76F2" w:rsidR="006C26C7" w:rsidRDefault="006C26C7" w:rsidP="006C26C7">
      <w:pPr>
        <w:spacing w:line="276" w:lineRule="auto"/>
        <w:jc w:val="both"/>
        <w:rPr>
          <w:color w:val="515151" w:themeColor="text1"/>
        </w:rPr>
      </w:pPr>
      <w:r w:rsidRPr="001C30DA">
        <w:rPr>
          <w:color w:val="515151" w:themeColor="text1"/>
        </w:rPr>
        <w:t>electricity to the national grid, the “Tool to calculate the emission factor for an electricity system” v 07 is applicable to the project activity.</w:t>
      </w:r>
    </w:p>
    <w:tbl>
      <w:tblPr>
        <w:tblStyle w:val="TableGrid"/>
        <w:tblW w:w="9742" w:type="dxa"/>
        <w:tblLook w:val="04A0" w:firstRow="1" w:lastRow="0" w:firstColumn="1" w:lastColumn="0" w:noHBand="0" w:noVBand="1"/>
      </w:tblPr>
      <w:tblGrid>
        <w:gridCol w:w="4957"/>
        <w:gridCol w:w="4785"/>
      </w:tblGrid>
      <w:tr w:rsidR="001A7AA4" w:rsidRPr="00FC2DA5" w14:paraId="5EFEA59B" w14:textId="77777777" w:rsidTr="002B2C53">
        <w:trPr>
          <w:tblHeader/>
        </w:trPr>
        <w:tc>
          <w:tcPr>
            <w:tcW w:w="4957" w:type="dxa"/>
          </w:tcPr>
          <w:p w14:paraId="13F5A93F" w14:textId="77777777" w:rsidR="001A7AA4" w:rsidRPr="00595E92" w:rsidRDefault="001A7AA4" w:rsidP="00D36156">
            <w:pPr>
              <w:spacing w:after="200" w:line="276" w:lineRule="auto"/>
              <w:rPr>
                <w:b/>
                <w:bCs/>
              </w:rPr>
            </w:pPr>
            <w:r w:rsidRPr="00595E92">
              <w:rPr>
                <w:b/>
                <w:bCs/>
              </w:rPr>
              <w:t xml:space="preserve">Applicability Conditions </w:t>
            </w:r>
          </w:p>
        </w:tc>
        <w:tc>
          <w:tcPr>
            <w:tcW w:w="4785" w:type="dxa"/>
          </w:tcPr>
          <w:p w14:paraId="526A9C65" w14:textId="77777777" w:rsidR="001A7AA4" w:rsidRPr="00595E92" w:rsidRDefault="001A7AA4" w:rsidP="00D36156">
            <w:pPr>
              <w:spacing w:after="200" w:line="276" w:lineRule="auto"/>
              <w:rPr>
                <w:b/>
                <w:bCs/>
              </w:rPr>
            </w:pPr>
            <w:r w:rsidRPr="00595E92">
              <w:rPr>
                <w:b/>
                <w:bCs/>
              </w:rPr>
              <w:t xml:space="preserve">Justification of eligibility </w:t>
            </w:r>
          </w:p>
        </w:tc>
      </w:tr>
      <w:tr w:rsidR="001A7AA4" w:rsidRPr="00FC2DA5" w14:paraId="6C488E59" w14:textId="77777777" w:rsidTr="002B2C53">
        <w:tc>
          <w:tcPr>
            <w:tcW w:w="4957" w:type="dxa"/>
          </w:tcPr>
          <w:p w14:paraId="6A24201F" w14:textId="77777777" w:rsidR="001A7AA4" w:rsidRPr="00595E92" w:rsidRDefault="001A7AA4" w:rsidP="00D36156">
            <w:pPr>
              <w:spacing w:after="200" w:line="276" w:lineRule="auto"/>
              <w:jc w:val="both"/>
            </w:pPr>
            <w:r w:rsidRPr="00595E92">
              <w:t>This tool may be applied to estimate the OM, BM and/or CM when calculating baseline emissions for a project activity that substitutes grid electricity that is where a project activity supplies electricity to a grid or a project activity that results in savings of electricity that would have been provided by the grid (</w:t>
            </w:r>
            <w:r w:rsidRPr="00DA0A29">
              <w:t>e.g.,</w:t>
            </w:r>
            <w:r w:rsidRPr="00595E92">
              <w:t xml:space="preserve"> demand-side energy efficiency projects).</w:t>
            </w:r>
          </w:p>
        </w:tc>
        <w:tc>
          <w:tcPr>
            <w:tcW w:w="4785" w:type="dxa"/>
          </w:tcPr>
          <w:p w14:paraId="06F125EC" w14:textId="77777777" w:rsidR="001A7AA4" w:rsidRPr="00595E92" w:rsidRDefault="001A7AA4" w:rsidP="00D36156">
            <w:pPr>
              <w:spacing w:after="200" w:line="276" w:lineRule="auto"/>
              <w:jc w:val="both"/>
            </w:pPr>
            <w:r w:rsidRPr="00595E92">
              <w:t xml:space="preserve">This condition of applicable, OM, BM and CM are estimated using this tool for calculating of the baseline emission. </w:t>
            </w:r>
          </w:p>
        </w:tc>
      </w:tr>
      <w:tr w:rsidR="001A7AA4" w:rsidRPr="00FC2DA5" w14:paraId="0A1EB782" w14:textId="77777777" w:rsidTr="002B2C53">
        <w:tc>
          <w:tcPr>
            <w:tcW w:w="4957" w:type="dxa"/>
          </w:tcPr>
          <w:p w14:paraId="3689CE57" w14:textId="77777777" w:rsidR="001A7AA4" w:rsidRPr="00595E92" w:rsidRDefault="001A7AA4" w:rsidP="00D36156">
            <w:pPr>
              <w:spacing w:after="200" w:line="276" w:lineRule="auto"/>
              <w:jc w:val="both"/>
            </w:pPr>
            <w:r w:rsidRPr="00595E92">
              <w:t xml:space="preserve">Under this tool, the emission factor for the project electricity system can be calculated either for grid power plants only or, as an option, can include off-grid power plants. In the latter case, two sub-options under the step 2 of the tool are available to the project participants, </w:t>
            </w:r>
            <w:r w:rsidRPr="00DA0A29">
              <w:t>i.e.,</w:t>
            </w:r>
            <w:r w:rsidRPr="00595E92">
              <w:t xml:space="preserve"> option IIa and option IIb. If option IIa is chosen, the conditions specified in “Appendix 1: </w:t>
            </w:r>
            <w:r w:rsidRPr="00595E92">
              <w:lastRenderedPageBreak/>
              <w:t>Procedures related to off-grid power generation” should be met. Namely, the total capacity of off-grid power plants (in MW) should be at least 10 per cent of the total capacity of grid power plants in the electricity system; or the total electricity generation by off-grid power plants (in MWh) should be at least 10 per cent of the total electricity generation by grid power plants in the electricity system; and that factors which negatively affect the reliability and stability of the grid are primarily due to constraints in generation and not to other aspects such as transmission capacity.</w:t>
            </w:r>
          </w:p>
        </w:tc>
        <w:tc>
          <w:tcPr>
            <w:tcW w:w="4785" w:type="dxa"/>
          </w:tcPr>
          <w:p w14:paraId="5FBDA98F" w14:textId="77777777" w:rsidR="001A7AA4" w:rsidRPr="00595E92" w:rsidRDefault="001A7AA4" w:rsidP="00D36156">
            <w:pPr>
              <w:spacing w:after="200" w:line="276" w:lineRule="auto"/>
              <w:jc w:val="both"/>
            </w:pPr>
            <w:r w:rsidRPr="00595E92">
              <w:lastRenderedPageBreak/>
              <w:t xml:space="preserve">Since the project activity is grid connected, the condition is applicable and emission factor has been calculated accordingly.  </w:t>
            </w:r>
          </w:p>
        </w:tc>
      </w:tr>
      <w:tr w:rsidR="001A7AA4" w:rsidRPr="00FC2DA5" w14:paraId="39E3388B" w14:textId="77777777" w:rsidTr="002B2C53">
        <w:tc>
          <w:tcPr>
            <w:tcW w:w="4957" w:type="dxa"/>
          </w:tcPr>
          <w:p w14:paraId="5772A08F" w14:textId="77777777" w:rsidR="001A7AA4" w:rsidRPr="00595E92" w:rsidRDefault="001A7AA4" w:rsidP="00D36156">
            <w:pPr>
              <w:spacing w:after="200" w:line="276" w:lineRule="auto"/>
              <w:jc w:val="both"/>
            </w:pPr>
            <w:r w:rsidRPr="00595E92">
              <w:t>In case of CDM projects the tool is not applicable if the project electricity system is located partially or totally in an Annex I country.</w:t>
            </w:r>
          </w:p>
        </w:tc>
        <w:tc>
          <w:tcPr>
            <w:tcW w:w="4785" w:type="dxa"/>
          </w:tcPr>
          <w:p w14:paraId="63867FD7" w14:textId="77777777" w:rsidR="001A7AA4" w:rsidRPr="00595E92" w:rsidRDefault="001A7AA4" w:rsidP="00D36156">
            <w:pPr>
              <w:spacing w:after="200" w:line="276" w:lineRule="auto"/>
              <w:jc w:val="both"/>
            </w:pPr>
            <w:r w:rsidRPr="00595E92">
              <w:t xml:space="preserve">The project activity is located in </w:t>
            </w:r>
            <w:r w:rsidRPr="00DA0A29">
              <w:t xml:space="preserve">Turkey which is not an </w:t>
            </w:r>
            <w:r w:rsidRPr="00595E92">
              <w:t xml:space="preserve">Annex I country. Therefore, this condition </w:t>
            </w:r>
            <w:r w:rsidRPr="00DA0A29">
              <w:t>is applicable</w:t>
            </w:r>
            <w:r w:rsidRPr="00595E92">
              <w:t xml:space="preserve"> to the project activity. </w:t>
            </w:r>
          </w:p>
        </w:tc>
      </w:tr>
      <w:tr w:rsidR="001A7AA4" w:rsidRPr="00FC2DA5" w14:paraId="12BF5E10" w14:textId="77777777" w:rsidTr="002B2C53">
        <w:tc>
          <w:tcPr>
            <w:tcW w:w="4957" w:type="dxa"/>
          </w:tcPr>
          <w:p w14:paraId="5CFCF360" w14:textId="77777777" w:rsidR="001A7AA4" w:rsidRPr="00595E92" w:rsidRDefault="001A7AA4" w:rsidP="00D36156">
            <w:pPr>
              <w:spacing w:after="200" w:line="276" w:lineRule="auto"/>
              <w:jc w:val="both"/>
            </w:pPr>
            <w:r w:rsidRPr="00595E92">
              <w:t>Under this tool, the value applied to the CO2 emission factor of biofuels is zero.</w:t>
            </w:r>
          </w:p>
        </w:tc>
        <w:tc>
          <w:tcPr>
            <w:tcW w:w="4785" w:type="dxa"/>
          </w:tcPr>
          <w:p w14:paraId="6F11A3A2" w14:textId="77777777" w:rsidR="001A7AA4" w:rsidRPr="00595E92" w:rsidRDefault="001A7AA4" w:rsidP="00D36156">
            <w:pPr>
              <w:spacing w:after="200" w:line="276" w:lineRule="auto"/>
              <w:jc w:val="both"/>
            </w:pPr>
            <w:r w:rsidRPr="00595E92">
              <w:t xml:space="preserve">The project activity is a </w:t>
            </w:r>
            <w:r w:rsidRPr="00DA0A29">
              <w:t>waste to energy project and hence</w:t>
            </w:r>
            <w:r w:rsidRPr="00595E92">
              <w:t xml:space="preserve"> the condition of biofuel emission factor is not applicable. </w:t>
            </w:r>
          </w:p>
        </w:tc>
      </w:tr>
    </w:tbl>
    <w:p w14:paraId="3112CAE7" w14:textId="77777777" w:rsidR="001A7AA4" w:rsidRPr="001C30DA" w:rsidRDefault="001A7AA4" w:rsidP="006C26C7">
      <w:pPr>
        <w:spacing w:line="276" w:lineRule="auto"/>
        <w:jc w:val="both"/>
        <w:rPr>
          <w:color w:val="515151" w:themeColor="text1"/>
        </w:rPr>
      </w:pPr>
    </w:p>
    <w:p w14:paraId="4759F342" w14:textId="77777777" w:rsidR="006C26C7" w:rsidRPr="001C30DA" w:rsidRDefault="006C26C7" w:rsidP="006C26C7">
      <w:pPr>
        <w:spacing w:line="276" w:lineRule="auto"/>
        <w:jc w:val="both"/>
        <w:rPr>
          <w:b/>
          <w:bCs/>
          <w:color w:val="515151" w:themeColor="text1"/>
        </w:rPr>
      </w:pPr>
      <w:r w:rsidRPr="001C30DA">
        <w:rPr>
          <w:b/>
          <w:bCs/>
          <w:color w:val="515151" w:themeColor="text1"/>
        </w:rPr>
        <w:t>Applicability of “Baseline, project and/or leakage emissions from electricity consumption and monitoring of electricity generation” version 03.0:</w:t>
      </w:r>
    </w:p>
    <w:p w14:paraId="60D60AA9" w14:textId="77777777" w:rsidR="006C26C7" w:rsidRPr="001C30DA" w:rsidRDefault="006C26C7" w:rsidP="006C26C7">
      <w:pPr>
        <w:spacing w:line="276" w:lineRule="auto"/>
        <w:jc w:val="both"/>
        <w:rPr>
          <w:color w:val="515151" w:themeColor="text1"/>
        </w:rPr>
      </w:pPr>
      <w:r w:rsidRPr="001C30DA">
        <w:rPr>
          <w:color w:val="515151" w:themeColor="text1"/>
        </w:rPr>
        <w:t>This tool provides procedures to estimate the baseline, project and/or leakage emissions associated with the consumption of electricity. The tool is only applicable if certain scenario applies to the sources of electricity consumption. Three possible scenarios have been discussed as follows:</w:t>
      </w:r>
    </w:p>
    <w:tbl>
      <w:tblPr>
        <w:tblStyle w:val="TableGrid"/>
        <w:tblW w:w="0" w:type="auto"/>
        <w:tblLook w:val="04A0" w:firstRow="1" w:lastRow="0" w:firstColumn="1" w:lastColumn="0" w:noHBand="0" w:noVBand="1"/>
      </w:tblPr>
      <w:tblGrid>
        <w:gridCol w:w="628"/>
        <w:gridCol w:w="4363"/>
        <w:gridCol w:w="4631"/>
      </w:tblGrid>
      <w:tr w:rsidR="001C30DA" w:rsidRPr="001C30DA" w14:paraId="153E4933" w14:textId="77777777" w:rsidTr="002B2C53">
        <w:tc>
          <w:tcPr>
            <w:tcW w:w="628" w:type="dxa"/>
          </w:tcPr>
          <w:p w14:paraId="25CFE572" w14:textId="77777777" w:rsidR="006C26C7" w:rsidRPr="001C30DA" w:rsidRDefault="006C26C7" w:rsidP="002B2C53">
            <w:pPr>
              <w:jc w:val="both"/>
              <w:rPr>
                <w:b/>
                <w:bCs/>
                <w:color w:val="515151" w:themeColor="text1"/>
              </w:rPr>
            </w:pPr>
            <w:r w:rsidRPr="001C30DA">
              <w:rPr>
                <w:b/>
                <w:bCs/>
                <w:color w:val="515151" w:themeColor="text1"/>
              </w:rPr>
              <w:t>Ref</w:t>
            </w:r>
          </w:p>
        </w:tc>
        <w:tc>
          <w:tcPr>
            <w:tcW w:w="4363" w:type="dxa"/>
          </w:tcPr>
          <w:p w14:paraId="33A20B80" w14:textId="77777777" w:rsidR="006C26C7" w:rsidRPr="001C30DA" w:rsidRDefault="006C26C7" w:rsidP="002B2C53">
            <w:pPr>
              <w:jc w:val="both"/>
              <w:rPr>
                <w:b/>
                <w:bCs/>
                <w:color w:val="515151" w:themeColor="text1"/>
              </w:rPr>
            </w:pPr>
            <w:r w:rsidRPr="001C30DA">
              <w:rPr>
                <w:b/>
                <w:bCs/>
                <w:color w:val="515151" w:themeColor="text1"/>
              </w:rPr>
              <w:t>Applicability Criteria</w:t>
            </w:r>
          </w:p>
        </w:tc>
        <w:tc>
          <w:tcPr>
            <w:tcW w:w="4631" w:type="dxa"/>
          </w:tcPr>
          <w:p w14:paraId="6A9FF31B" w14:textId="77777777" w:rsidR="006C26C7" w:rsidRPr="001C30DA" w:rsidRDefault="006C26C7" w:rsidP="002B2C53">
            <w:pPr>
              <w:jc w:val="both"/>
              <w:rPr>
                <w:b/>
                <w:bCs/>
                <w:color w:val="515151" w:themeColor="text1"/>
              </w:rPr>
            </w:pPr>
            <w:r w:rsidRPr="001C30DA">
              <w:rPr>
                <w:b/>
                <w:bCs/>
                <w:color w:val="515151" w:themeColor="text1"/>
              </w:rPr>
              <w:t>Justification</w:t>
            </w:r>
          </w:p>
        </w:tc>
      </w:tr>
      <w:tr w:rsidR="001C30DA" w:rsidRPr="001C30DA" w14:paraId="21CEA99D" w14:textId="77777777" w:rsidTr="002B2C53">
        <w:tc>
          <w:tcPr>
            <w:tcW w:w="628" w:type="dxa"/>
          </w:tcPr>
          <w:p w14:paraId="118ADCB5" w14:textId="77777777" w:rsidR="006C26C7" w:rsidRPr="001C30DA" w:rsidRDefault="006C26C7" w:rsidP="002B2C53">
            <w:pPr>
              <w:jc w:val="both"/>
              <w:rPr>
                <w:color w:val="515151" w:themeColor="text1"/>
              </w:rPr>
            </w:pPr>
            <w:r w:rsidRPr="001C30DA">
              <w:rPr>
                <w:color w:val="515151" w:themeColor="text1"/>
              </w:rPr>
              <w:t>A</w:t>
            </w:r>
          </w:p>
        </w:tc>
        <w:tc>
          <w:tcPr>
            <w:tcW w:w="4363" w:type="dxa"/>
          </w:tcPr>
          <w:p w14:paraId="1741C18E" w14:textId="77777777" w:rsidR="006C26C7" w:rsidRPr="001C30DA" w:rsidRDefault="006C26C7" w:rsidP="002B2C53">
            <w:pPr>
              <w:spacing w:line="240" w:lineRule="auto"/>
              <w:jc w:val="both"/>
              <w:rPr>
                <w:color w:val="515151" w:themeColor="text1"/>
              </w:rPr>
            </w:pPr>
            <w:r w:rsidRPr="001C30DA">
              <w:rPr>
                <w:color w:val="515151" w:themeColor="text1"/>
              </w:rPr>
              <w:t>If emissions are calculated for electricity consumption, the tool is only applicable if one out of the following three scenarios applies to the sources of electricity consumption:</w:t>
            </w:r>
          </w:p>
          <w:p w14:paraId="50AB2818" w14:textId="77777777" w:rsidR="006C26C7" w:rsidRPr="001C30DA" w:rsidRDefault="006C26C7" w:rsidP="002B2C53">
            <w:pPr>
              <w:spacing w:line="240" w:lineRule="auto"/>
              <w:jc w:val="both"/>
              <w:rPr>
                <w:color w:val="515151" w:themeColor="text1"/>
              </w:rPr>
            </w:pPr>
            <w:r w:rsidRPr="001C30DA">
              <w:rPr>
                <w:color w:val="515151" w:themeColor="text1"/>
              </w:rPr>
              <w:t>(a) Scenario A: Electricity consumption from the grid. The electricity is purchased from the grid only, and either no captive power plant(s) is/are installed at the site of electricity consumption or, if any captive power plant exists on site, it is either not operating or it is not physically able to provide electricity to the electricity consumer;</w:t>
            </w:r>
          </w:p>
          <w:p w14:paraId="512E13CF" w14:textId="77777777" w:rsidR="006C26C7" w:rsidRPr="001C30DA" w:rsidRDefault="006C26C7" w:rsidP="002B2C53">
            <w:pPr>
              <w:spacing w:line="240" w:lineRule="auto"/>
              <w:jc w:val="both"/>
              <w:rPr>
                <w:color w:val="515151" w:themeColor="text1"/>
              </w:rPr>
            </w:pPr>
            <w:r w:rsidRPr="001C30DA">
              <w:rPr>
                <w:color w:val="515151" w:themeColor="text1"/>
              </w:rPr>
              <w:lastRenderedPageBreak/>
              <w:t>(b) Scenario B: Electricity consumption from (an) off-grid fossil fuel fired captive power plant(s). One or more fossil fuel fired captive power plants are installed at the site of the electricity consumer and supply the consumer with electricity. The captive power plant(s) is/are not connected to the electricity grid; or</w:t>
            </w:r>
          </w:p>
          <w:p w14:paraId="6FBAC609" w14:textId="77777777" w:rsidR="006C26C7" w:rsidRPr="001C30DA" w:rsidRDefault="006C26C7" w:rsidP="002B2C53">
            <w:pPr>
              <w:spacing w:line="240" w:lineRule="auto"/>
              <w:jc w:val="both"/>
              <w:rPr>
                <w:color w:val="515151" w:themeColor="text1"/>
              </w:rPr>
            </w:pPr>
            <w:r w:rsidRPr="001C30DA">
              <w:rPr>
                <w:color w:val="515151" w:themeColor="text1"/>
              </w:rPr>
              <w:t>(c) Scenario C: Electricity consumption from the grid and (a) fossil fuel fired captive power plant(s). One or more fossil fuel fired captive power plants operate at the</w:t>
            </w:r>
          </w:p>
          <w:p w14:paraId="6B4C3F4D" w14:textId="77777777" w:rsidR="006C26C7" w:rsidRPr="001C30DA" w:rsidRDefault="006C26C7" w:rsidP="002B2C53">
            <w:pPr>
              <w:spacing w:line="240" w:lineRule="auto"/>
              <w:jc w:val="both"/>
              <w:rPr>
                <w:color w:val="515151" w:themeColor="text1"/>
              </w:rPr>
            </w:pPr>
            <w:r w:rsidRPr="001C30DA">
              <w:rPr>
                <w:color w:val="515151" w:themeColor="text1"/>
              </w:rPr>
              <w:t>site of the electricity consumer. The captive power plant(s) can provide electricity to the electricity consumer. The captive power plant(s) is/are also connected to the electricity grid. Hence, the electricity consumer can be provided with electricity from the captive power plant(s) and the grid.</w:t>
            </w:r>
          </w:p>
        </w:tc>
        <w:tc>
          <w:tcPr>
            <w:tcW w:w="4631" w:type="dxa"/>
          </w:tcPr>
          <w:p w14:paraId="67256CE0" w14:textId="3F8B56A0" w:rsidR="006C26C7" w:rsidRPr="001C30DA" w:rsidRDefault="006C26C7" w:rsidP="002B2C53">
            <w:pPr>
              <w:spacing w:line="240" w:lineRule="auto"/>
              <w:jc w:val="both"/>
              <w:rPr>
                <w:color w:val="515151" w:themeColor="text1"/>
              </w:rPr>
            </w:pPr>
            <w:r w:rsidRPr="001C30DA">
              <w:rPr>
                <w:color w:val="515151" w:themeColor="text1"/>
              </w:rPr>
              <w:lastRenderedPageBreak/>
              <w:t xml:space="preserve">In the </w:t>
            </w:r>
            <w:r w:rsidR="006E14EB">
              <w:rPr>
                <w:color w:val="515151" w:themeColor="text1"/>
              </w:rPr>
              <w:t>project activity</w:t>
            </w:r>
            <w:r w:rsidRPr="001C30DA">
              <w:rPr>
                <w:color w:val="515151" w:themeColor="text1"/>
              </w:rPr>
              <w:t>, the electricity is purchased from the grid only and no captive power plant is installed at the site of electricity consumption.</w:t>
            </w:r>
          </w:p>
        </w:tc>
      </w:tr>
      <w:tr w:rsidR="001C30DA" w:rsidRPr="001C30DA" w14:paraId="31F37B75" w14:textId="77777777" w:rsidTr="002B2C53">
        <w:tc>
          <w:tcPr>
            <w:tcW w:w="628" w:type="dxa"/>
          </w:tcPr>
          <w:p w14:paraId="104DB684" w14:textId="77777777" w:rsidR="006C26C7" w:rsidRPr="001C30DA" w:rsidRDefault="006C26C7" w:rsidP="002B2C53">
            <w:pPr>
              <w:jc w:val="both"/>
              <w:rPr>
                <w:color w:val="515151" w:themeColor="text1"/>
              </w:rPr>
            </w:pPr>
            <w:r w:rsidRPr="001C30DA">
              <w:rPr>
                <w:color w:val="515151" w:themeColor="text1"/>
              </w:rPr>
              <w:t>B</w:t>
            </w:r>
          </w:p>
        </w:tc>
        <w:tc>
          <w:tcPr>
            <w:tcW w:w="4363" w:type="dxa"/>
          </w:tcPr>
          <w:p w14:paraId="105FAE90" w14:textId="77777777" w:rsidR="006C26C7" w:rsidRPr="001C30DA" w:rsidRDefault="006C26C7" w:rsidP="002B2C53">
            <w:pPr>
              <w:spacing w:line="240" w:lineRule="auto"/>
              <w:jc w:val="both"/>
              <w:rPr>
                <w:color w:val="515151" w:themeColor="text1"/>
              </w:rPr>
            </w:pPr>
            <w:r w:rsidRPr="001C30DA">
              <w:rPr>
                <w:color w:val="515151" w:themeColor="text1"/>
              </w:rPr>
              <w:t>This tool can be referred to in methodologies to provide procedures to monitor amount of electricity generated in the project scenario, only if one out of the following three project scenarios applies to the recipient of the electricity generated:</w:t>
            </w:r>
          </w:p>
          <w:p w14:paraId="41B87E2A" w14:textId="77777777" w:rsidR="006C26C7" w:rsidRPr="001C30DA" w:rsidRDefault="006C26C7" w:rsidP="002B2C53">
            <w:pPr>
              <w:spacing w:line="240" w:lineRule="auto"/>
              <w:jc w:val="both"/>
              <w:rPr>
                <w:color w:val="515151" w:themeColor="text1"/>
              </w:rPr>
            </w:pPr>
            <w:r w:rsidRPr="001C30DA">
              <w:rPr>
                <w:color w:val="515151" w:themeColor="text1"/>
              </w:rPr>
              <w:t>(a) Scenario I: Electricity is supplied to the grid;</w:t>
            </w:r>
          </w:p>
          <w:p w14:paraId="5DCCDF68" w14:textId="77777777" w:rsidR="006C26C7" w:rsidRPr="001C30DA" w:rsidRDefault="006C26C7" w:rsidP="002B2C53">
            <w:pPr>
              <w:spacing w:line="240" w:lineRule="auto"/>
              <w:jc w:val="both"/>
              <w:rPr>
                <w:color w:val="515151" w:themeColor="text1"/>
              </w:rPr>
            </w:pPr>
            <w:r w:rsidRPr="001C30DA">
              <w:rPr>
                <w:color w:val="515151" w:themeColor="text1"/>
              </w:rPr>
              <w:t>(b) Scenario II: Electricity is supplied to consumers/electricity consuming facilities; or</w:t>
            </w:r>
          </w:p>
          <w:p w14:paraId="17A383EE" w14:textId="77777777" w:rsidR="006C26C7" w:rsidRPr="001C30DA" w:rsidRDefault="006C26C7" w:rsidP="002B2C53">
            <w:pPr>
              <w:spacing w:line="240" w:lineRule="auto"/>
              <w:jc w:val="both"/>
              <w:rPr>
                <w:color w:val="515151" w:themeColor="text1"/>
              </w:rPr>
            </w:pPr>
            <w:r w:rsidRPr="001C30DA">
              <w:rPr>
                <w:color w:val="515151" w:themeColor="text1"/>
              </w:rPr>
              <w:t>(c) Scenario III: Electricity is supplied to the grid and consumers/electricity consuming facilities</w:t>
            </w:r>
          </w:p>
        </w:tc>
        <w:tc>
          <w:tcPr>
            <w:tcW w:w="4631" w:type="dxa"/>
          </w:tcPr>
          <w:p w14:paraId="7709118E" w14:textId="5F8716C2" w:rsidR="006C26C7" w:rsidRPr="001C30DA" w:rsidRDefault="006C26C7" w:rsidP="002B2C53">
            <w:pPr>
              <w:spacing w:line="240" w:lineRule="auto"/>
              <w:jc w:val="both"/>
              <w:rPr>
                <w:color w:val="515151" w:themeColor="text1"/>
              </w:rPr>
            </w:pPr>
            <w:r w:rsidRPr="001C30DA">
              <w:rPr>
                <w:color w:val="515151" w:themeColor="text1"/>
              </w:rPr>
              <w:t xml:space="preserve">The projects </w:t>
            </w:r>
            <w:r w:rsidR="00110016" w:rsidRPr="001C30DA">
              <w:rPr>
                <w:color w:val="515151" w:themeColor="text1"/>
              </w:rPr>
              <w:t>entail</w:t>
            </w:r>
            <w:r w:rsidRPr="001C30DA">
              <w:rPr>
                <w:color w:val="515151" w:themeColor="text1"/>
              </w:rPr>
              <w:t xml:space="preserve"> compliance with Scenario I: Electricity is supplied to the grid</w:t>
            </w:r>
          </w:p>
        </w:tc>
      </w:tr>
      <w:tr w:rsidR="00ED0B40" w:rsidRPr="001C30DA" w14:paraId="183ECD75" w14:textId="77777777" w:rsidTr="002B2C53">
        <w:tc>
          <w:tcPr>
            <w:tcW w:w="628" w:type="dxa"/>
          </w:tcPr>
          <w:p w14:paraId="64D40F8B" w14:textId="77777777" w:rsidR="006C26C7" w:rsidRPr="001C30DA" w:rsidRDefault="006C26C7" w:rsidP="002B2C53">
            <w:pPr>
              <w:jc w:val="both"/>
              <w:rPr>
                <w:color w:val="515151" w:themeColor="text1"/>
              </w:rPr>
            </w:pPr>
            <w:r w:rsidRPr="001C30DA">
              <w:rPr>
                <w:color w:val="515151" w:themeColor="text1"/>
              </w:rPr>
              <w:t>C</w:t>
            </w:r>
          </w:p>
        </w:tc>
        <w:tc>
          <w:tcPr>
            <w:tcW w:w="4363" w:type="dxa"/>
          </w:tcPr>
          <w:p w14:paraId="366531BF" w14:textId="77777777" w:rsidR="006C26C7" w:rsidRPr="001C30DA" w:rsidRDefault="006C26C7" w:rsidP="002B2C53">
            <w:pPr>
              <w:spacing w:line="240" w:lineRule="auto"/>
              <w:jc w:val="both"/>
              <w:rPr>
                <w:color w:val="515151" w:themeColor="text1"/>
              </w:rPr>
            </w:pPr>
            <w:r w:rsidRPr="001C30DA">
              <w:rPr>
                <w:color w:val="515151" w:themeColor="text1"/>
              </w:rPr>
              <w:t>This tool is not applicable in cases where captive renewable power generation technologies are installed to provide electricity in the project activity, in the baseline scenario or to sources of leakage. The tool only accounts for CO</w:t>
            </w:r>
            <w:r w:rsidRPr="00D36156">
              <w:rPr>
                <w:color w:val="515151" w:themeColor="text1"/>
                <w:vertAlign w:val="subscript"/>
              </w:rPr>
              <w:t>2</w:t>
            </w:r>
            <w:r w:rsidRPr="001C30DA">
              <w:rPr>
                <w:color w:val="515151" w:themeColor="text1"/>
              </w:rPr>
              <w:t xml:space="preserve"> emissions.</w:t>
            </w:r>
          </w:p>
        </w:tc>
        <w:tc>
          <w:tcPr>
            <w:tcW w:w="4631" w:type="dxa"/>
          </w:tcPr>
          <w:p w14:paraId="63323597" w14:textId="77777777" w:rsidR="006C26C7" w:rsidRPr="001C30DA" w:rsidRDefault="006C26C7" w:rsidP="002B2C53">
            <w:pPr>
              <w:spacing w:line="240" w:lineRule="auto"/>
              <w:jc w:val="both"/>
              <w:rPr>
                <w:color w:val="515151" w:themeColor="text1"/>
              </w:rPr>
            </w:pPr>
            <w:r w:rsidRPr="001C30DA">
              <w:rPr>
                <w:color w:val="515151" w:themeColor="text1"/>
              </w:rPr>
              <w:t xml:space="preserve">No captive renewable power generation technologies are installed to provide electricity in the project activity, in the baseline scenario or to sources of leakage. </w:t>
            </w:r>
          </w:p>
        </w:tc>
      </w:tr>
    </w:tbl>
    <w:p w14:paraId="24D5EE8D" w14:textId="77777777" w:rsidR="00E971EE" w:rsidRPr="001C30DA" w:rsidRDefault="00E971EE" w:rsidP="006C26C7">
      <w:pPr>
        <w:spacing w:line="276" w:lineRule="auto"/>
        <w:jc w:val="both"/>
        <w:rPr>
          <w:color w:val="515151" w:themeColor="text1"/>
        </w:rPr>
      </w:pPr>
    </w:p>
    <w:p w14:paraId="4AA65DB8" w14:textId="05C2FFA4" w:rsidR="006C26C7" w:rsidRPr="001C30DA" w:rsidRDefault="006C26C7" w:rsidP="006C26C7">
      <w:pPr>
        <w:spacing w:line="276" w:lineRule="auto"/>
        <w:jc w:val="both"/>
        <w:rPr>
          <w:color w:val="515151" w:themeColor="text1"/>
        </w:rPr>
      </w:pPr>
      <w:r w:rsidRPr="001C30DA">
        <w:rPr>
          <w:color w:val="515151" w:themeColor="text1"/>
        </w:rPr>
        <w:t>Based on the above arguments it can be concluded that the “Baseline, project and/or leakage emissions from electricity consumption and monitoring of electricity generation’ version 03.0 is applicable to the project activity.</w:t>
      </w:r>
    </w:p>
    <w:p w14:paraId="0EAD5D09" w14:textId="3E2D6500" w:rsidR="006C26C7" w:rsidRPr="001C30DA" w:rsidRDefault="006C26C7" w:rsidP="0053490D">
      <w:pPr>
        <w:spacing w:line="276" w:lineRule="auto"/>
        <w:jc w:val="both"/>
        <w:rPr>
          <w:color w:val="515151" w:themeColor="text1"/>
        </w:rPr>
      </w:pPr>
    </w:p>
    <w:p w14:paraId="073E0ADD" w14:textId="7B3E9ECA" w:rsidR="00E971EE" w:rsidRPr="001C30DA" w:rsidRDefault="00E971EE" w:rsidP="00E971EE">
      <w:pPr>
        <w:spacing w:line="276" w:lineRule="auto"/>
        <w:jc w:val="both"/>
        <w:rPr>
          <w:b/>
          <w:bCs/>
          <w:color w:val="515151" w:themeColor="text1"/>
        </w:rPr>
      </w:pPr>
      <w:r w:rsidRPr="001C30DA">
        <w:rPr>
          <w:b/>
          <w:bCs/>
          <w:color w:val="515151" w:themeColor="text1"/>
        </w:rPr>
        <w:t xml:space="preserve">Applicability of “Tool to determine the mass flow of a greenhouse gas in a gaseous stream” </w:t>
      </w:r>
      <w:r w:rsidR="001C30DA">
        <w:rPr>
          <w:b/>
          <w:bCs/>
          <w:color w:val="515151" w:themeColor="text1"/>
        </w:rPr>
        <w:t>V</w:t>
      </w:r>
      <w:r w:rsidRPr="001C30DA">
        <w:rPr>
          <w:b/>
          <w:bCs/>
          <w:color w:val="515151" w:themeColor="text1"/>
        </w:rPr>
        <w:t>ersion 03.0.0:</w:t>
      </w:r>
    </w:p>
    <w:p w14:paraId="6E88794E" w14:textId="5C80FA20" w:rsidR="00E971EE" w:rsidRPr="001C30DA" w:rsidRDefault="00E971EE" w:rsidP="00E971EE">
      <w:pPr>
        <w:spacing w:line="276" w:lineRule="auto"/>
        <w:jc w:val="both"/>
        <w:rPr>
          <w:color w:val="515151" w:themeColor="text1"/>
        </w:rPr>
      </w:pPr>
      <w:r w:rsidRPr="001C30DA">
        <w:rPr>
          <w:color w:val="515151" w:themeColor="text1"/>
        </w:rPr>
        <w:lastRenderedPageBreak/>
        <w:t>This tool provides procedures to determine the mass flow of CH</w:t>
      </w:r>
      <w:r w:rsidRPr="001C30DA">
        <w:rPr>
          <w:color w:val="515151" w:themeColor="text1"/>
          <w:vertAlign w:val="subscript"/>
        </w:rPr>
        <w:t>4</w:t>
      </w:r>
      <w:r w:rsidRPr="001C30DA">
        <w:rPr>
          <w:color w:val="515151" w:themeColor="text1"/>
        </w:rPr>
        <w:t xml:space="preserve"> in the LFG in time interval “t”. As referred in methodology ACM0001, the “Tool to determine the mass flow of a greenhouse gas in a gaseous stream” version 03.0.0 is applicable for the </w:t>
      </w:r>
      <w:r w:rsidR="006E14EB">
        <w:rPr>
          <w:color w:val="515151" w:themeColor="text1"/>
        </w:rPr>
        <w:t>project activity</w:t>
      </w:r>
      <w:r w:rsidRPr="001C30DA">
        <w:rPr>
          <w:color w:val="515151" w:themeColor="text1"/>
        </w:rPr>
        <w:t>.</w:t>
      </w:r>
    </w:p>
    <w:p w14:paraId="281BB2CC" w14:textId="1A0A87EF" w:rsidR="004E361A" w:rsidRPr="001C30DA" w:rsidRDefault="007F21DA" w:rsidP="00B01408">
      <w:pPr>
        <w:pStyle w:val="Heading5"/>
        <w:rPr>
          <w:color w:val="515151" w:themeColor="text1"/>
        </w:rPr>
      </w:pPr>
      <w:r w:rsidRPr="001C30DA">
        <w:rPr>
          <w:color w:val="515151" w:themeColor="text1"/>
        </w:rPr>
        <w:t xml:space="preserve">B.3. </w:t>
      </w:r>
      <w:r w:rsidR="004E361A" w:rsidRPr="001C30DA">
        <w:rPr>
          <w:color w:val="515151" w:themeColor="text1"/>
        </w:rPr>
        <w:t>Project boundary</w:t>
      </w:r>
    </w:p>
    <w:p w14:paraId="28231E4A" w14:textId="5B087BCF" w:rsidR="00031D82" w:rsidRPr="001C30DA" w:rsidRDefault="00031D82" w:rsidP="00ED0B40">
      <w:pPr>
        <w:spacing w:after="0" w:line="276" w:lineRule="auto"/>
        <w:jc w:val="both"/>
        <w:rPr>
          <w:color w:val="515151" w:themeColor="text1"/>
        </w:rPr>
      </w:pPr>
      <w:r w:rsidRPr="001C30DA">
        <w:rPr>
          <w:color w:val="515151" w:themeColor="text1"/>
          <w:szCs w:val="22"/>
        </w:rPr>
        <w:t xml:space="preserve">In line with the requirements of ACM0001 </w:t>
      </w:r>
      <w:r w:rsidR="00DD333D" w:rsidRPr="001C30DA">
        <w:rPr>
          <w:color w:val="515151" w:themeColor="text1"/>
        </w:rPr>
        <w:t>Flaring or use of landfill gas Version 19.0</w:t>
      </w:r>
      <w:r w:rsidRPr="001C30DA">
        <w:rPr>
          <w:color w:val="515151" w:themeColor="text1"/>
        </w:rPr>
        <w:t>, the project boundary of the project activity include the site where the LFG is captured</w:t>
      </w:r>
      <w:r w:rsidR="00110016">
        <w:rPr>
          <w:color w:val="515151" w:themeColor="text1"/>
        </w:rPr>
        <w:t xml:space="preserve"> and</w:t>
      </w:r>
      <w:r w:rsidRPr="001C30DA">
        <w:rPr>
          <w:color w:val="515151" w:themeColor="text1"/>
        </w:rPr>
        <w:t>, as applicable:</w:t>
      </w:r>
    </w:p>
    <w:p w14:paraId="664DD1D9" w14:textId="4DCE0F52" w:rsidR="00031D82" w:rsidRPr="001C30DA" w:rsidRDefault="00031D82" w:rsidP="00B46322">
      <w:pPr>
        <w:pStyle w:val="ListParagraph"/>
        <w:numPr>
          <w:ilvl w:val="1"/>
          <w:numId w:val="46"/>
        </w:numPr>
        <w:spacing w:line="276" w:lineRule="auto"/>
        <w:ind w:left="426"/>
        <w:jc w:val="both"/>
        <w:rPr>
          <w:color w:val="515151" w:themeColor="text1"/>
        </w:rPr>
      </w:pPr>
      <w:r w:rsidRPr="001C30DA">
        <w:rPr>
          <w:color w:val="515151" w:themeColor="text1"/>
        </w:rPr>
        <w:t>Site where the LFG is flared and used;</w:t>
      </w:r>
    </w:p>
    <w:p w14:paraId="52787149" w14:textId="47B13677" w:rsidR="00031D82" w:rsidRPr="001C30DA" w:rsidRDefault="00031D82" w:rsidP="00B46322">
      <w:pPr>
        <w:pStyle w:val="ListParagraph"/>
        <w:numPr>
          <w:ilvl w:val="1"/>
          <w:numId w:val="46"/>
        </w:numPr>
        <w:spacing w:line="276" w:lineRule="auto"/>
        <w:ind w:left="426"/>
        <w:jc w:val="both"/>
        <w:rPr>
          <w:color w:val="515151" w:themeColor="text1"/>
        </w:rPr>
      </w:pPr>
      <w:r w:rsidRPr="001C30DA">
        <w:rPr>
          <w:color w:val="515151" w:themeColor="text1"/>
        </w:rPr>
        <w:t>Power generation sources connected to the grid, which are supplying electricity to the project activity</w:t>
      </w:r>
    </w:p>
    <w:p w14:paraId="4C28CC8A" w14:textId="17059F57" w:rsidR="00031D82" w:rsidRPr="001C30DA" w:rsidRDefault="00031D82" w:rsidP="00B46322">
      <w:pPr>
        <w:pStyle w:val="ListParagraph"/>
        <w:numPr>
          <w:ilvl w:val="1"/>
          <w:numId w:val="46"/>
        </w:numPr>
        <w:spacing w:line="276" w:lineRule="auto"/>
        <w:ind w:left="426"/>
        <w:jc w:val="both"/>
        <w:rPr>
          <w:b/>
          <w:bCs/>
          <w:color w:val="515151" w:themeColor="text1"/>
        </w:rPr>
      </w:pPr>
      <w:r w:rsidRPr="001C30DA">
        <w:rPr>
          <w:color w:val="515151" w:themeColor="text1"/>
        </w:rPr>
        <w:t>Power generation sources connected to the grid, which are supplying electricity in the baseline that is displaced by electricity generated by captured LFG in the project activity;</w:t>
      </w:r>
    </w:p>
    <w:p w14:paraId="1004D009" w14:textId="37DF3EA9" w:rsidR="00031D82" w:rsidRPr="001C30DA" w:rsidRDefault="00031D82" w:rsidP="00031D82">
      <w:pPr>
        <w:spacing w:line="276" w:lineRule="auto"/>
        <w:jc w:val="both"/>
        <w:rPr>
          <w:bCs/>
          <w:color w:val="515151" w:themeColor="text1"/>
        </w:rPr>
      </w:pPr>
      <w:r w:rsidRPr="001C30DA">
        <w:rPr>
          <w:bCs/>
          <w:color w:val="515151" w:themeColor="text1"/>
        </w:rPr>
        <w:t>The geographic and system boundaries for the relevant electricity grid can be clearly identified and information on the characteristics of the grid is available as required by the “Tool to calculate the emission factor for an electricity system” (</w:t>
      </w:r>
      <w:r w:rsidRPr="001C30DA">
        <w:rPr>
          <w:color w:val="515151" w:themeColor="text1"/>
        </w:rPr>
        <w:t>version 07.0</w:t>
      </w:r>
      <w:r w:rsidRPr="001C30DA">
        <w:rPr>
          <w:bCs/>
          <w:color w:val="515151" w:themeColor="text1"/>
        </w:rPr>
        <w:t>). The electricity produced on-site will be delivered to the Turkish national grid</w:t>
      </w:r>
    </w:p>
    <w:p w14:paraId="7CE800AD" w14:textId="77777777" w:rsidR="00031D82" w:rsidRPr="001C30DA" w:rsidRDefault="00031D82" w:rsidP="00031D82">
      <w:pPr>
        <w:spacing w:line="276" w:lineRule="auto"/>
        <w:jc w:val="both"/>
        <w:rPr>
          <w:bCs/>
          <w:color w:val="515151" w:themeColor="text1"/>
        </w:rPr>
      </w:pPr>
    </w:p>
    <w:p w14:paraId="7808D5CD" w14:textId="6F829A66" w:rsidR="00031D82" w:rsidRPr="001C30DA" w:rsidRDefault="00031D82" w:rsidP="00031D82">
      <w:pPr>
        <w:spacing w:line="276" w:lineRule="auto"/>
        <w:jc w:val="both"/>
        <w:rPr>
          <w:color w:val="515151" w:themeColor="text1"/>
        </w:rPr>
      </w:pPr>
      <w:r w:rsidRPr="001C30DA">
        <w:rPr>
          <w:color w:val="515151" w:themeColor="text1"/>
        </w:rPr>
        <w:t>The gases and sources relevant to the VER project are listed in the below table.</w:t>
      </w:r>
    </w:p>
    <w:tbl>
      <w:tblPr>
        <w:tblStyle w:val="GSTableBoldline-heightcondensed"/>
        <w:tblW w:w="5000" w:type="pct"/>
        <w:tblLayout w:type="fixed"/>
        <w:tblCellMar>
          <w:left w:w="57" w:type="dxa"/>
          <w:bottom w:w="57" w:type="dxa"/>
          <w:right w:w="57" w:type="dxa"/>
        </w:tblCellMar>
        <w:tblLook w:val="00E0" w:firstRow="1" w:lastRow="1" w:firstColumn="1" w:lastColumn="0" w:noHBand="0" w:noVBand="0"/>
      </w:tblPr>
      <w:tblGrid>
        <w:gridCol w:w="712"/>
        <w:gridCol w:w="1984"/>
        <w:gridCol w:w="990"/>
        <w:gridCol w:w="1560"/>
        <w:gridCol w:w="4386"/>
      </w:tblGrid>
      <w:tr w:rsidR="00031D82" w:rsidRPr="004E361A" w14:paraId="71957C5A" w14:textId="77777777" w:rsidTr="001C30DA">
        <w:trPr>
          <w:cnfStyle w:val="100000000000" w:firstRow="1" w:lastRow="0" w:firstColumn="0" w:lastColumn="0" w:oddVBand="0" w:evenVBand="0" w:oddHBand="0" w:evenHBand="0" w:firstRowFirstColumn="0" w:firstRowLastColumn="0" w:lastRowFirstColumn="0" w:lastRowLastColumn="0"/>
          <w:trHeight w:val="92"/>
          <w:tblHeader/>
        </w:trPr>
        <w:tc>
          <w:tcPr>
            <w:tcW w:w="1399" w:type="pct"/>
            <w:gridSpan w:val="2"/>
          </w:tcPr>
          <w:p w14:paraId="05FF1B1A" w14:textId="77777777" w:rsidR="00031D82" w:rsidRPr="004E361A" w:rsidRDefault="00031D82" w:rsidP="002B2C53">
            <w:pPr>
              <w:spacing w:line="276" w:lineRule="auto"/>
              <w:rPr>
                <w:rFonts w:asciiTheme="minorHAnsi" w:hAnsiTheme="minorHAnsi"/>
                <w:bCs/>
                <w:color w:val="FFFFFF" w:themeColor="background1"/>
                <w:szCs w:val="22"/>
                <w:lang w:val="en-GB"/>
              </w:rPr>
            </w:pPr>
            <w:r w:rsidRPr="004E361A">
              <w:rPr>
                <w:rFonts w:asciiTheme="minorHAnsi" w:hAnsiTheme="minorHAnsi"/>
                <w:bCs/>
                <w:color w:val="FFFFFF" w:themeColor="background1"/>
                <w:szCs w:val="22"/>
                <w:lang w:val="en-GB"/>
              </w:rPr>
              <w:t>Source</w:t>
            </w:r>
          </w:p>
        </w:tc>
        <w:tc>
          <w:tcPr>
            <w:tcW w:w="514" w:type="pct"/>
          </w:tcPr>
          <w:p w14:paraId="26BF7137" w14:textId="77777777" w:rsidR="00031D82" w:rsidRPr="004E361A" w:rsidRDefault="00031D82" w:rsidP="002B2C53">
            <w:pPr>
              <w:spacing w:line="276" w:lineRule="auto"/>
              <w:rPr>
                <w:rFonts w:asciiTheme="minorHAnsi" w:hAnsiTheme="minorHAnsi"/>
                <w:bCs/>
                <w:color w:val="FFFFFF" w:themeColor="background1"/>
                <w:szCs w:val="22"/>
                <w:lang w:val="en-GB"/>
              </w:rPr>
            </w:pPr>
            <w:r w:rsidRPr="004E361A">
              <w:rPr>
                <w:rFonts w:asciiTheme="minorHAnsi" w:hAnsiTheme="minorHAnsi"/>
                <w:bCs/>
                <w:color w:val="FFFFFF" w:themeColor="background1"/>
                <w:szCs w:val="22"/>
                <w:lang w:val="en-GB"/>
              </w:rPr>
              <w:t>GHGs</w:t>
            </w:r>
          </w:p>
        </w:tc>
        <w:tc>
          <w:tcPr>
            <w:tcW w:w="810" w:type="pct"/>
          </w:tcPr>
          <w:p w14:paraId="19670A5F" w14:textId="77777777" w:rsidR="00031D82" w:rsidRPr="004E361A" w:rsidRDefault="00031D82" w:rsidP="002B2C53">
            <w:pPr>
              <w:spacing w:line="276" w:lineRule="auto"/>
              <w:rPr>
                <w:rFonts w:asciiTheme="minorHAnsi" w:hAnsiTheme="minorHAnsi"/>
                <w:bCs/>
                <w:color w:val="FFFFFF" w:themeColor="background1"/>
                <w:szCs w:val="22"/>
                <w:lang w:val="en-GB"/>
              </w:rPr>
            </w:pPr>
            <w:r w:rsidRPr="004E361A">
              <w:rPr>
                <w:rFonts w:asciiTheme="minorHAnsi" w:hAnsiTheme="minorHAnsi"/>
                <w:bCs/>
                <w:color w:val="FFFFFF" w:themeColor="background1"/>
                <w:szCs w:val="22"/>
                <w:lang w:val="en-GB"/>
              </w:rPr>
              <w:t>Included?</w:t>
            </w:r>
          </w:p>
        </w:tc>
        <w:tc>
          <w:tcPr>
            <w:tcW w:w="2277" w:type="pct"/>
          </w:tcPr>
          <w:p w14:paraId="2105AB9D" w14:textId="77777777" w:rsidR="00031D82" w:rsidRPr="004E361A" w:rsidRDefault="00031D82" w:rsidP="002B2C53">
            <w:pPr>
              <w:spacing w:line="276" w:lineRule="auto"/>
              <w:rPr>
                <w:rFonts w:asciiTheme="minorHAnsi" w:hAnsiTheme="minorHAnsi"/>
                <w:bCs/>
                <w:color w:val="FFFFFF" w:themeColor="background1"/>
                <w:szCs w:val="22"/>
                <w:lang w:val="en-GB"/>
              </w:rPr>
            </w:pPr>
            <w:r w:rsidRPr="004E361A">
              <w:rPr>
                <w:rFonts w:asciiTheme="minorHAnsi" w:hAnsiTheme="minorHAnsi"/>
                <w:bCs/>
                <w:color w:val="FFFFFF" w:themeColor="background1"/>
                <w:szCs w:val="22"/>
                <w:lang w:val="en-GB"/>
              </w:rPr>
              <w:t>Justification/Explanation</w:t>
            </w:r>
          </w:p>
        </w:tc>
      </w:tr>
      <w:tr w:rsidR="00031D82" w:rsidRPr="004E361A" w14:paraId="251D6EB2" w14:textId="77777777" w:rsidTr="001C30DA">
        <w:trPr>
          <w:trHeight w:val="280"/>
        </w:trPr>
        <w:tc>
          <w:tcPr>
            <w:tcW w:w="369" w:type="pct"/>
            <w:vMerge w:val="restart"/>
            <w:shd w:val="clear" w:color="auto" w:fill="00BABE"/>
            <w:textDirection w:val="btLr"/>
          </w:tcPr>
          <w:p w14:paraId="0ED06C21" w14:textId="77777777" w:rsidR="00031D82" w:rsidRPr="004E361A" w:rsidRDefault="00031D82" w:rsidP="002B2C53">
            <w:pPr>
              <w:spacing w:line="276" w:lineRule="auto"/>
              <w:rPr>
                <w:rFonts w:asciiTheme="minorHAnsi" w:hAnsiTheme="minorHAnsi"/>
                <w:b/>
                <w:bCs/>
                <w:color w:val="FFFFFF" w:themeColor="background1"/>
                <w:szCs w:val="22"/>
                <w:lang w:val="en-GB"/>
              </w:rPr>
            </w:pPr>
            <w:r w:rsidRPr="004E361A">
              <w:rPr>
                <w:rFonts w:asciiTheme="minorHAnsi" w:hAnsiTheme="minorHAnsi"/>
                <w:b/>
                <w:bCs/>
                <w:color w:val="FFFFFF" w:themeColor="background1"/>
                <w:szCs w:val="22"/>
                <w:lang w:val="en-GB"/>
              </w:rPr>
              <w:t>Baseline scenario</w:t>
            </w:r>
          </w:p>
        </w:tc>
        <w:tc>
          <w:tcPr>
            <w:tcW w:w="1030" w:type="pct"/>
            <w:vMerge w:val="restart"/>
            <w:vAlign w:val="top"/>
          </w:tcPr>
          <w:p w14:paraId="6CD0E2F6" w14:textId="77777777" w:rsidR="00031D82" w:rsidRPr="001C30DA" w:rsidRDefault="00031D82" w:rsidP="002B2C53">
            <w:pPr>
              <w:spacing w:line="276" w:lineRule="auto"/>
              <w:rPr>
                <w:color w:val="515151" w:themeColor="text1"/>
              </w:rPr>
            </w:pPr>
            <w:r w:rsidRPr="001C30DA">
              <w:rPr>
                <w:color w:val="515151" w:themeColor="text1"/>
              </w:rPr>
              <w:t xml:space="preserve">Emissions from </w:t>
            </w:r>
          </w:p>
          <w:p w14:paraId="249FE151" w14:textId="77777777" w:rsidR="00031D82" w:rsidRPr="001C30DA" w:rsidRDefault="00031D82" w:rsidP="002B2C53">
            <w:pPr>
              <w:spacing w:line="276" w:lineRule="auto"/>
              <w:rPr>
                <w:color w:val="515151" w:themeColor="text1"/>
              </w:rPr>
            </w:pPr>
            <w:r w:rsidRPr="001C30DA">
              <w:rPr>
                <w:color w:val="515151" w:themeColor="text1"/>
              </w:rPr>
              <w:t xml:space="preserve">decomposition of waste at the </w:t>
            </w:r>
          </w:p>
          <w:p w14:paraId="2493B446" w14:textId="08F9AE55" w:rsidR="00031D82" w:rsidRPr="001C30DA" w:rsidRDefault="00031D82" w:rsidP="002B2C53">
            <w:pPr>
              <w:spacing w:line="276" w:lineRule="auto"/>
              <w:rPr>
                <w:rFonts w:asciiTheme="minorHAnsi" w:hAnsiTheme="minorHAnsi"/>
                <w:color w:val="515151" w:themeColor="text1"/>
                <w:szCs w:val="22"/>
                <w:lang w:val="en-GB"/>
              </w:rPr>
            </w:pPr>
            <w:r w:rsidRPr="001C30DA">
              <w:rPr>
                <w:color w:val="515151" w:themeColor="text1"/>
              </w:rPr>
              <w:t>SWDS site</w:t>
            </w:r>
          </w:p>
        </w:tc>
        <w:tc>
          <w:tcPr>
            <w:tcW w:w="514" w:type="pct"/>
            <w:vAlign w:val="top"/>
          </w:tcPr>
          <w:p w14:paraId="51779EB8" w14:textId="77777777" w:rsidR="00031D82" w:rsidRPr="001C30DA" w:rsidRDefault="00031D82" w:rsidP="002B2C53">
            <w:pPr>
              <w:spacing w:line="276" w:lineRule="auto"/>
              <w:rPr>
                <w:rFonts w:asciiTheme="minorHAnsi" w:hAnsiTheme="minorHAnsi"/>
                <w:color w:val="515151" w:themeColor="text1"/>
                <w:szCs w:val="22"/>
                <w:lang w:val="en-GB"/>
              </w:rPr>
            </w:pPr>
            <w:r w:rsidRPr="001C30DA">
              <w:rPr>
                <w:color w:val="515151" w:themeColor="text1"/>
              </w:rPr>
              <w:t>CH</w:t>
            </w:r>
            <w:r w:rsidRPr="001C30DA">
              <w:rPr>
                <w:color w:val="515151" w:themeColor="text1"/>
                <w:vertAlign w:val="subscript"/>
              </w:rPr>
              <w:t>4</w:t>
            </w:r>
          </w:p>
        </w:tc>
        <w:tc>
          <w:tcPr>
            <w:tcW w:w="810" w:type="pct"/>
            <w:vAlign w:val="top"/>
          </w:tcPr>
          <w:p w14:paraId="7510E902" w14:textId="77777777" w:rsidR="00031D82" w:rsidRPr="001C30DA" w:rsidRDefault="00031D82" w:rsidP="002B2C53">
            <w:pPr>
              <w:spacing w:line="276" w:lineRule="auto"/>
              <w:rPr>
                <w:rFonts w:asciiTheme="minorHAnsi" w:hAnsiTheme="minorHAnsi"/>
                <w:b/>
                <w:bCs/>
                <w:color w:val="515151" w:themeColor="text1"/>
                <w:szCs w:val="22"/>
                <w:lang w:val="en-GB"/>
              </w:rPr>
            </w:pPr>
            <w:r w:rsidRPr="001C30DA">
              <w:rPr>
                <w:color w:val="515151" w:themeColor="text1"/>
              </w:rPr>
              <w:t>Yes</w:t>
            </w:r>
          </w:p>
        </w:tc>
        <w:tc>
          <w:tcPr>
            <w:tcW w:w="2277" w:type="pct"/>
            <w:vAlign w:val="top"/>
          </w:tcPr>
          <w:p w14:paraId="24C7EEB5" w14:textId="77777777" w:rsidR="00031D82" w:rsidRPr="001C30DA" w:rsidRDefault="00031D82" w:rsidP="002B2C53">
            <w:pPr>
              <w:spacing w:line="276" w:lineRule="auto"/>
              <w:jc w:val="both"/>
              <w:rPr>
                <w:rFonts w:asciiTheme="minorHAnsi" w:hAnsiTheme="minorHAnsi"/>
                <w:b/>
                <w:bCs/>
                <w:color w:val="515151" w:themeColor="text1"/>
                <w:szCs w:val="22"/>
                <w:lang w:val="en-GB"/>
              </w:rPr>
            </w:pPr>
            <w:r w:rsidRPr="001C30DA">
              <w:rPr>
                <w:color w:val="515151" w:themeColor="text1"/>
              </w:rPr>
              <w:t>The major source of emissions in the baseline</w:t>
            </w:r>
          </w:p>
        </w:tc>
      </w:tr>
      <w:tr w:rsidR="00031D82" w:rsidRPr="004E361A" w14:paraId="0EA9C80E" w14:textId="77777777" w:rsidTr="001C30DA">
        <w:trPr>
          <w:trHeight w:val="230"/>
        </w:trPr>
        <w:tc>
          <w:tcPr>
            <w:tcW w:w="369" w:type="pct"/>
            <w:vMerge/>
            <w:shd w:val="clear" w:color="auto" w:fill="00BABE"/>
            <w:textDirection w:val="btLr"/>
          </w:tcPr>
          <w:p w14:paraId="752C6D71" w14:textId="77777777" w:rsidR="00031D82" w:rsidRPr="004E361A" w:rsidRDefault="00031D82" w:rsidP="002B2C53">
            <w:pPr>
              <w:spacing w:line="276" w:lineRule="auto"/>
              <w:rPr>
                <w:rFonts w:asciiTheme="minorHAnsi" w:hAnsiTheme="minorHAnsi"/>
                <w:b/>
                <w:bCs/>
                <w:color w:val="FFFFFF" w:themeColor="background1"/>
                <w:szCs w:val="22"/>
                <w:lang w:val="en-GB"/>
              </w:rPr>
            </w:pPr>
          </w:p>
        </w:tc>
        <w:tc>
          <w:tcPr>
            <w:tcW w:w="1030" w:type="pct"/>
            <w:vMerge/>
            <w:vAlign w:val="top"/>
          </w:tcPr>
          <w:p w14:paraId="446F6C88" w14:textId="77777777" w:rsidR="00031D82" w:rsidRPr="001C30DA" w:rsidRDefault="00031D82" w:rsidP="002B2C53">
            <w:pPr>
              <w:spacing w:line="276" w:lineRule="auto"/>
              <w:rPr>
                <w:rFonts w:asciiTheme="minorHAnsi" w:hAnsiTheme="minorHAnsi"/>
                <w:color w:val="515151" w:themeColor="text1"/>
                <w:szCs w:val="22"/>
                <w:lang w:val="en-GB"/>
              </w:rPr>
            </w:pPr>
          </w:p>
        </w:tc>
        <w:tc>
          <w:tcPr>
            <w:tcW w:w="514" w:type="pct"/>
            <w:vAlign w:val="top"/>
          </w:tcPr>
          <w:p w14:paraId="01A36737" w14:textId="77777777" w:rsidR="00031D82" w:rsidRPr="001C30DA" w:rsidRDefault="00031D82" w:rsidP="002B2C53">
            <w:pPr>
              <w:spacing w:line="276" w:lineRule="auto"/>
              <w:rPr>
                <w:rFonts w:asciiTheme="minorHAnsi" w:hAnsiTheme="minorHAnsi"/>
                <w:color w:val="515151" w:themeColor="text1"/>
                <w:szCs w:val="22"/>
                <w:lang w:val="en-GB"/>
              </w:rPr>
            </w:pPr>
            <w:r w:rsidRPr="001C30DA">
              <w:rPr>
                <w:color w:val="515151" w:themeColor="text1"/>
              </w:rPr>
              <w:t>N</w:t>
            </w:r>
            <w:r w:rsidRPr="001C30DA">
              <w:rPr>
                <w:color w:val="515151" w:themeColor="text1"/>
                <w:vertAlign w:val="subscript"/>
              </w:rPr>
              <w:t>2</w:t>
            </w:r>
            <w:r w:rsidRPr="001C30DA">
              <w:rPr>
                <w:color w:val="515151" w:themeColor="text1"/>
              </w:rPr>
              <w:t>O</w:t>
            </w:r>
          </w:p>
        </w:tc>
        <w:tc>
          <w:tcPr>
            <w:tcW w:w="810" w:type="pct"/>
            <w:vAlign w:val="top"/>
          </w:tcPr>
          <w:p w14:paraId="74BB593B" w14:textId="77777777" w:rsidR="00031D82" w:rsidRPr="001C30DA" w:rsidRDefault="00031D82" w:rsidP="002B2C53">
            <w:pPr>
              <w:spacing w:line="276" w:lineRule="auto"/>
              <w:rPr>
                <w:rFonts w:asciiTheme="minorHAnsi" w:hAnsiTheme="minorHAnsi"/>
                <w:b/>
                <w:bCs/>
                <w:color w:val="515151" w:themeColor="text1"/>
                <w:szCs w:val="22"/>
                <w:lang w:val="en-GB"/>
              </w:rPr>
            </w:pPr>
            <w:r w:rsidRPr="001C30DA">
              <w:rPr>
                <w:color w:val="515151" w:themeColor="text1"/>
              </w:rPr>
              <w:t>No</w:t>
            </w:r>
          </w:p>
        </w:tc>
        <w:tc>
          <w:tcPr>
            <w:tcW w:w="2277" w:type="pct"/>
            <w:vAlign w:val="top"/>
          </w:tcPr>
          <w:p w14:paraId="525B2BBD" w14:textId="77777777" w:rsidR="00031D82" w:rsidRPr="001C30DA" w:rsidRDefault="00031D82" w:rsidP="002B2C53">
            <w:pPr>
              <w:spacing w:line="276" w:lineRule="auto"/>
              <w:jc w:val="both"/>
              <w:rPr>
                <w:rFonts w:asciiTheme="minorHAnsi" w:hAnsiTheme="minorHAnsi"/>
                <w:b/>
                <w:bCs/>
                <w:color w:val="515151" w:themeColor="text1"/>
                <w:szCs w:val="22"/>
                <w:lang w:val="en-GB"/>
              </w:rPr>
            </w:pPr>
            <w:r w:rsidRPr="001C30DA">
              <w:rPr>
                <w:color w:val="515151" w:themeColor="text1"/>
              </w:rPr>
              <w:t>N</w:t>
            </w:r>
            <w:r w:rsidRPr="001C30DA">
              <w:rPr>
                <w:color w:val="515151" w:themeColor="text1"/>
                <w:vertAlign w:val="subscript"/>
              </w:rPr>
              <w:t>2</w:t>
            </w:r>
            <w:r w:rsidRPr="001C30DA">
              <w:rPr>
                <w:color w:val="515151" w:themeColor="text1"/>
              </w:rPr>
              <w:t>O</w:t>
            </w:r>
            <w:r w:rsidRPr="001C30DA" w:rsidDel="003269CF">
              <w:rPr>
                <w:color w:val="515151" w:themeColor="text1"/>
              </w:rPr>
              <w:t xml:space="preserve"> </w:t>
            </w:r>
            <w:r w:rsidRPr="001C30DA">
              <w:rPr>
                <w:color w:val="515151" w:themeColor="text1"/>
              </w:rPr>
              <w:t>emissions are small compared to CH</w:t>
            </w:r>
            <w:r w:rsidRPr="001C30DA">
              <w:rPr>
                <w:color w:val="515151" w:themeColor="text1"/>
                <w:vertAlign w:val="subscript"/>
              </w:rPr>
              <w:t>4</w:t>
            </w:r>
            <w:r w:rsidRPr="001C30DA">
              <w:rPr>
                <w:color w:val="515151" w:themeColor="text1"/>
              </w:rPr>
              <w:t xml:space="preserve"> emissions from landfills. Exclusion of this gas is conservative.</w:t>
            </w:r>
          </w:p>
        </w:tc>
      </w:tr>
      <w:tr w:rsidR="00031D82" w:rsidRPr="004E361A" w14:paraId="2B8560A4" w14:textId="77777777" w:rsidTr="001C30DA">
        <w:tc>
          <w:tcPr>
            <w:tcW w:w="369" w:type="pct"/>
            <w:vMerge/>
            <w:shd w:val="clear" w:color="auto" w:fill="00BABE"/>
            <w:textDirection w:val="btLr"/>
          </w:tcPr>
          <w:p w14:paraId="226C851F" w14:textId="77777777" w:rsidR="00031D82" w:rsidRPr="004E361A" w:rsidRDefault="00031D82" w:rsidP="002B2C53">
            <w:pPr>
              <w:spacing w:line="276" w:lineRule="auto"/>
              <w:rPr>
                <w:rFonts w:asciiTheme="minorHAnsi" w:hAnsiTheme="minorHAnsi"/>
                <w:b/>
                <w:bCs/>
                <w:color w:val="FFFFFF" w:themeColor="background1"/>
                <w:szCs w:val="22"/>
                <w:lang w:val="en-GB"/>
              </w:rPr>
            </w:pPr>
          </w:p>
        </w:tc>
        <w:tc>
          <w:tcPr>
            <w:tcW w:w="1030" w:type="pct"/>
            <w:vMerge/>
            <w:vAlign w:val="top"/>
          </w:tcPr>
          <w:p w14:paraId="383BCD67" w14:textId="77777777" w:rsidR="00031D82" w:rsidRPr="001C30DA" w:rsidRDefault="00031D82" w:rsidP="002B2C53">
            <w:pPr>
              <w:spacing w:line="276" w:lineRule="auto"/>
              <w:rPr>
                <w:rFonts w:asciiTheme="minorHAnsi" w:hAnsiTheme="minorHAnsi"/>
                <w:color w:val="515151" w:themeColor="text1"/>
                <w:szCs w:val="22"/>
                <w:lang w:val="en-GB"/>
              </w:rPr>
            </w:pPr>
          </w:p>
        </w:tc>
        <w:tc>
          <w:tcPr>
            <w:tcW w:w="514" w:type="pct"/>
            <w:vAlign w:val="top"/>
          </w:tcPr>
          <w:p w14:paraId="6943CBC5" w14:textId="77777777" w:rsidR="00031D82" w:rsidRPr="001C30DA" w:rsidRDefault="00031D82" w:rsidP="002B2C53">
            <w:pPr>
              <w:spacing w:line="276" w:lineRule="auto"/>
              <w:rPr>
                <w:rFonts w:asciiTheme="minorHAnsi" w:hAnsiTheme="minorHAnsi"/>
                <w:color w:val="515151" w:themeColor="text1"/>
                <w:szCs w:val="22"/>
                <w:lang w:val="en-GB"/>
              </w:rPr>
            </w:pPr>
            <w:r w:rsidRPr="001C30DA">
              <w:rPr>
                <w:color w:val="515151" w:themeColor="text1"/>
              </w:rPr>
              <w:t>CO</w:t>
            </w:r>
            <w:r w:rsidRPr="001C30DA">
              <w:rPr>
                <w:color w:val="515151" w:themeColor="text1"/>
                <w:vertAlign w:val="subscript"/>
              </w:rPr>
              <w:t>2</w:t>
            </w:r>
          </w:p>
        </w:tc>
        <w:tc>
          <w:tcPr>
            <w:tcW w:w="810" w:type="pct"/>
            <w:vAlign w:val="top"/>
          </w:tcPr>
          <w:p w14:paraId="68ED3F39" w14:textId="77777777" w:rsidR="00031D82" w:rsidRPr="001C30DA" w:rsidRDefault="00031D82" w:rsidP="002B2C53">
            <w:pPr>
              <w:spacing w:line="276" w:lineRule="auto"/>
              <w:rPr>
                <w:rFonts w:asciiTheme="minorHAnsi" w:hAnsiTheme="minorHAnsi"/>
                <w:b/>
                <w:bCs/>
                <w:color w:val="515151" w:themeColor="text1"/>
                <w:szCs w:val="22"/>
                <w:lang w:val="en-GB"/>
              </w:rPr>
            </w:pPr>
            <w:r w:rsidRPr="001C30DA">
              <w:rPr>
                <w:color w:val="515151" w:themeColor="text1"/>
              </w:rPr>
              <w:t>No</w:t>
            </w:r>
          </w:p>
        </w:tc>
        <w:tc>
          <w:tcPr>
            <w:tcW w:w="2277" w:type="pct"/>
            <w:vAlign w:val="top"/>
          </w:tcPr>
          <w:p w14:paraId="709F54CE" w14:textId="77777777" w:rsidR="00031D82" w:rsidRPr="001C30DA" w:rsidRDefault="00031D82" w:rsidP="002B2C53">
            <w:pPr>
              <w:spacing w:line="276" w:lineRule="auto"/>
              <w:jc w:val="both"/>
              <w:rPr>
                <w:rFonts w:asciiTheme="minorHAnsi" w:hAnsiTheme="minorHAnsi"/>
                <w:b/>
                <w:bCs/>
                <w:color w:val="515151" w:themeColor="text1"/>
                <w:szCs w:val="22"/>
                <w:lang w:val="en-GB"/>
              </w:rPr>
            </w:pPr>
            <w:r w:rsidRPr="001C30DA">
              <w:rPr>
                <w:color w:val="515151" w:themeColor="text1"/>
              </w:rPr>
              <w:t>CO</w:t>
            </w:r>
            <w:r w:rsidRPr="001C30DA">
              <w:rPr>
                <w:color w:val="515151" w:themeColor="text1"/>
                <w:vertAlign w:val="subscript"/>
              </w:rPr>
              <w:t>2</w:t>
            </w:r>
            <w:r w:rsidRPr="001C30DA">
              <w:rPr>
                <w:color w:val="515151" w:themeColor="text1"/>
              </w:rPr>
              <w:t xml:space="preserve"> emissions from the decomposition of organic waste are not accounted. </w:t>
            </w:r>
          </w:p>
        </w:tc>
      </w:tr>
      <w:tr w:rsidR="00031D82" w:rsidRPr="004E361A" w14:paraId="1E522931" w14:textId="77777777" w:rsidTr="001C30DA">
        <w:tc>
          <w:tcPr>
            <w:tcW w:w="369" w:type="pct"/>
            <w:vMerge/>
            <w:shd w:val="clear" w:color="auto" w:fill="00BABE"/>
            <w:textDirection w:val="btLr"/>
          </w:tcPr>
          <w:p w14:paraId="36D94C85" w14:textId="77777777" w:rsidR="00031D82" w:rsidRPr="004E361A" w:rsidRDefault="00031D82" w:rsidP="002B2C53">
            <w:pPr>
              <w:spacing w:line="276" w:lineRule="auto"/>
              <w:rPr>
                <w:rFonts w:asciiTheme="minorHAnsi" w:hAnsiTheme="minorHAnsi"/>
                <w:b/>
                <w:bCs/>
                <w:color w:val="FFFFFF" w:themeColor="background1"/>
                <w:szCs w:val="22"/>
                <w:lang w:val="en-GB"/>
              </w:rPr>
            </w:pPr>
          </w:p>
        </w:tc>
        <w:tc>
          <w:tcPr>
            <w:tcW w:w="1030" w:type="pct"/>
            <w:vMerge w:val="restart"/>
            <w:vAlign w:val="top"/>
          </w:tcPr>
          <w:p w14:paraId="49595518" w14:textId="77777777" w:rsidR="00031D82" w:rsidRPr="001C30DA" w:rsidRDefault="00031D82" w:rsidP="002B2C53">
            <w:pPr>
              <w:spacing w:line="276" w:lineRule="auto"/>
              <w:rPr>
                <w:rFonts w:asciiTheme="minorHAnsi" w:hAnsiTheme="minorHAnsi"/>
                <w:color w:val="515151" w:themeColor="text1"/>
                <w:szCs w:val="22"/>
                <w:lang w:val="en-GB"/>
              </w:rPr>
            </w:pPr>
            <w:r w:rsidRPr="001C30DA">
              <w:rPr>
                <w:color w:val="515151" w:themeColor="text1"/>
              </w:rPr>
              <w:t>Emissions from electricity consumption</w:t>
            </w:r>
          </w:p>
        </w:tc>
        <w:tc>
          <w:tcPr>
            <w:tcW w:w="514" w:type="pct"/>
            <w:vAlign w:val="top"/>
          </w:tcPr>
          <w:p w14:paraId="03225E34" w14:textId="77777777" w:rsidR="00031D82" w:rsidRPr="001C30DA" w:rsidRDefault="00031D82" w:rsidP="002B2C53">
            <w:pPr>
              <w:spacing w:line="276" w:lineRule="auto"/>
              <w:rPr>
                <w:rFonts w:asciiTheme="minorHAnsi" w:hAnsiTheme="minorHAnsi"/>
                <w:color w:val="515151" w:themeColor="text1"/>
                <w:szCs w:val="22"/>
                <w:lang w:val="en-GB"/>
              </w:rPr>
            </w:pPr>
            <w:r w:rsidRPr="001C30DA">
              <w:rPr>
                <w:color w:val="515151" w:themeColor="text1"/>
              </w:rPr>
              <w:t>CO</w:t>
            </w:r>
            <w:r w:rsidRPr="001C30DA">
              <w:rPr>
                <w:color w:val="515151" w:themeColor="text1"/>
                <w:vertAlign w:val="subscript"/>
              </w:rPr>
              <w:t>2</w:t>
            </w:r>
          </w:p>
        </w:tc>
        <w:tc>
          <w:tcPr>
            <w:tcW w:w="810" w:type="pct"/>
            <w:vAlign w:val="top"/>
          </w:tcPr>
          <w:p w14:paraId="58849441" w14:textId="77777777" w:rsidR="00031D82" w:rsidRPr="001C30DA" w:rsidRDefault="00031D82" w:rsidP="002B2C53">
            <w:pPr>
              <w:spacing w:line="276" w:lineRule="auto"/>
              <w:rPr>
                <w:rFonts w:asciiTheme="minorHAnsi" w:hAnsiTheme="minorHAnsi"/>
                <w:b/>
                <w:bCs/>
                <w:color w:val="515151" w:themeColor="text1"/>
                <w:szCs w:val="22"/>
                <w:lang w:val="en-GB"/>
              </w:rPr>
            </w:pPr>
            <w:r w:rsidRPr="001C30DA">
              <w:rPr>
                <w:color w:val="515151" w:themeColor="text1"/>
              </w:rPr>
              <w:t>Yes</w:t>
            </w:r>
          </w:p>
        </w:tc>
        <w:tc>
          <w:tcPr>
            <w:tcW w:w="2277" w:type="pct"/>
            <w:vAlign w:val="top"/>
          </w:tcPr>
          <w:p w14:paraId="713877A0" w14:textId="77777777" w:rsidR="00031D82" w:rsidRPr="001C30DA" w:rsidRDefault="00031D82" w:rsidP="002B2C53">
            <w:pPr>
              <w:spacing w:line="276" w:lineRule="auto"/>
              <w:rPr>
                <w:rFonts w:asciiTheme="minorHAnsi" w:hAnsiTheme="minorHAnsi"/>
                <w:b/>
                <w:bCs/>
                <w:color w:val="515151" w:themeColor="text1"/>
                <w:szCs w:val="22"/>
                <w:lang w:val="en-GB"/>
              </w:rPr>
            </w:pPr>
            <w:r w:rsidRPr="001C30DA">
              <w:rPr>
                <w:color w:val="515151" w:themeColor="text1"/>
              </w:rPr>
              <w:t>Main emission source</w:t>
            </w:r>
          </w:p>
        </w:tc>
      </w:tr>
      <w:tr w:rsidR="00031D82" w:rsidRPr="004E361A" w14:paraId="655D915F" w14:textId="77777777" w:rsidTr="001C30DA">
        <w:tc>
          <w:tcPr>
            <w:tcW w:w="369" w:type="pct"/>
            <w:vMerge/>
            <w:shd w:val="clear" w:color="auto" w:fill="00BABE"/>
            <w:textDirection w:val="btLr"/>
          </w:tcPr>
          <w:p w14:paraId="5102FE36" w14:textId="77777777" w:rsidR="00031D82" w:rsidRPr="004E361A" w:rsidRDefault="00031D82" w:rsidP="002B2C53">
            <w:pPr>
              <w:spacing w:line="276" w:lineRule="auto"/>
              <w:rPr>
                <w:rFonts w:asciiTheme="minorHAnsi" w:hAnsiTheme="minorHAnsi"/>
                <w:b/>
                <w:bCs/>
                <w:color w:val="FFFFFF" w:themeColor="background1"/>
                <w:szCs w:val="22"/>
                <w:lang w:val="en-GB"/>
              </w:rPr>
            </w:pPr>
          </w:p>
        </w:tc>
        <w:tc>
          <w:tcPr>
            <w:tcW w:w="1030" w:type="pct"/>
            <w:vMerge/>
            <w:vAlign w:val="top"/>
          </w:tcPr>
          <w:p w14:paraId="7ADF4D68" w14:textId="77777777" w:rsidR="00031D82" w:rsidRPr="001C30DA" w:rsidRDefault="00031D82" w:rsidP="002B2C53">
            <w:pPr>
              <w:spacing w:line="276" w:lineRule="auto"/>
              <w:rPr>
                <w:rFonts w:asciiTheme="minorHAnsi" w:hAnsiTheme="minorHAnsi"/>
                <w:color w:val="515151" w:themeColor="text1"/>
                <w:szCs w:val="22"/>
                <w:lang w:val="en-GB"/>
              </w:rPr>
            </w:pPr>
          </w:p>
        </w:tc>
        <w:tc>
          <w:tcPr>
            <w:tcW w:w="514" w:type="pct"/>
            <w:vAlign w:val="top"/>
          </w:tcPr>
          <w:p w14:paraId="63A98F48" w14:textId="77777777" w:rsidR="00031D82" w:rsidRPr="001C30DA" w:rsidRDefault="00031D82" w:rsidP="002B2C53">
            <w:pPr>
              <w:spacing w:line="276" w:lineRule="auto"/>
              <w:rPr>
                <w:rFonts w:asciiTheme="minorHAnsi" w:hAnsiTheme="minorHAnsi"/>
                <w:color w:val="515151" w:themeColor="text1"/>
                <w:szCs w:val="22"/>
                <w:lang w:val="en-GB"/>
              </w:rPr>
            </w:pPr>
            <w:r w:rsidRPr="001C30DA">
              <w:rPr>
                <w:color w:val="515151" w:themeColor="text1"/>
              </w:rPr>
              <w:t>CH</w:t>
            </w:r>
            <w:r w:rsidRPr="001C30DA">
              <w:rPr>
                <w:color w:val="515151" w:themeColor="text1"/>
                <w:vertAlign w:val="subscript"/>
              </w:rPr>
              <w:t>4</w:t>
            </w:r>
          </w:p>
        </w:tc>
        <w:tc>
          <w:tcPr>
            <w:tcW w:w="810" w:type="pct"/>
            <w:vAlign w:val="top"/>
          </w:tcPr>
          <w:p w14:paraId="7AEAAAC6" w14:textId="77777777" w:rsidR="00031D82" w:rsidRPr="001C30DA" w:rsidRDefault="00031D82" w:rsidP="002B2C53">
            <w:pPr>
              <w:spacing w:line="276" w:lineRule="auto"/>
              <w:rPr>
                <w:rFonts w:asciiTheme="minorHAnsi" w:hAnsiTheme="minorHAnsi"/>
                <w:b/>
                <w:bCs/>
                <w:color w:val="515151" w:themeColor="text1"/>
                <w:szCs w:val="22"/>
                <w:lang w:val="en-GB"/>
              </w:rPr>
            </w:pPr>
            <w:r w:rsidRPr="001C30DA">
              <w:rPr>
                <w:color w:val="515151" w:themeColor="text1"/>
              </w:rPr>
              <w:t>No</w:t>
            </w:r>
          </w:p>
        </w:tc>
        <w:tc>
          <w:tcPr>
            <w:tcW w:w="2277" w:type="pct"/>
            <w:vAlign w:val="top"/>
          </w:tcPr>
          <w:p w14:paraId="17A6642B" w14:textId="62B0CC76" w:rsidR="00031D82" w:rsidRPr="001C30DA" w:rsidRDefault="00031D82" w:rsidP="002B2C53">
            <w:pPr>
              <w:spacing w:line="276" w:lineRule="auto"/>
              <w:rPr>
                <w:rFonts w:asciiTheme="minorHAnsi" w:hAnsiTheme="minorHAnsi"/>
                <w:b/>
                <w:bCs/>
                <w:color w:val="515151" w:themeColor="text1"/>
                <w:szCs w:val="22"/>
                <w:lang w:val="en-GB"/>
              </w:rPr>
            </w:pPr>
            <w:r w:rsidRPr="001C30DA">
              <w:rPr>
                <w:color w:val="515151" w:themeColor="text1"/>
              </w:rPr>
              <w:t>Excluded for simplification. This is conservative</w:t>
            </w:r>
          </w:p>
        </w:tc>
      </w:tr>
      <w:tr w:rsidR="00031D82" w:rsidRPr="004E361A" w14:paraId="209B3D9B" w14:textId="77777777" w:rsidTr="001C30DA">
        <w:tc>
          <w:tcPr>
            <w:tcW w:w="369" w:type="pct"/>
            <w:vMerge/>
            <w:shd w:val="clear" w:color="auto" w:fill="00BABE"/>
            <w:textDirection w:val="btLr"/>
          </w:tcPr>
          <w:p w14:paraId="519EDBDA" w14:textId="77777777" w:rsidR="00031D82" w:rsidRPr="004E361A" w:rsidRDefault="00031D82" w:rsidP="002B2C53">
            <w:pPr>
              <w:spacing w:line="276" w:lineRule="auto"/>
              <w:rPr>
                <w:rFonts w:asciiTheme="minorHAnsi" w:hAnsiTheme="minorHAnsi"/>
                <w:b/>
                <w:bCs/>
                <w:color w:val="FFFFFF" w:themeColor="background1"/>
                <w:szCs w:val="22"/>
                <w:lang w:val="en-GB"/>
              </w:rPr>
            </w:pPr>
          </w:p>
        </w:tc>
        <w:tc>
          <w:tcPr>
            <w:tcW w:w="1030" w:type="pct"/>
            <w:vMerge/>
            <w:vAlign w:val="top"/>
          </w:tcPr>
          <w:p w14:paraId="56651B14" w14:textId="77777777" w:rsidR="00031D82" w:rsidRPr="001C30DA" w:rsidRDefault="00031D82" w:rsidP="002B2C53">
            <w:pPr>
              <w:spacing w:line="276" w:lineRule="auto"/>
              <w:rPr>
                <w:rFonts w:asciiTheme="minorHAnsi" w:hAnsiTheme="minorHAnsi"/>
                <w:color w:val="515151" w:themeColor="text1"/>
                <w:szCs w:val="22"/>
                <w:lang w:val="en-GB"/>
              </w:rPr>
            </w:pPr>
          </w:p>
        </w:tc>
        <w:tc>
          <w:tcPr>
            <w:tcW w:w="514" w:type="pct"/>
            <w:vAlign w:val="top"/>
          </w:tcPr>
          <w:p w14:paraId="7FCCA2C8" w14:textId="77777777" w:rsidR="00031D82" w:rsidRPr="001C30DA" w:rsidRDefault="00031D82" w:rsidP="002B2C53">
            <w:pPr>
              <w:spacing w:line="276" w:lineRule="auto"/>
              <w:rPr>
                <w:rFonts w:asciiTheme="minorHAnsi" w:hAnsiTheme="minorHAnsi"/>
                <w:color w:val="515151" w:themeColor="text1"/>
                <w:szCs w:val="22"/>
                <w:lang w:val="en-GB"/>
              </w:rPr>
            </w:pPr>
            <w:r w:rsidRPr="001C30DA">
              <w:rPr>
                <w:color w:val="515151" w:themeColor="text1"/>
              </w:rPr>
              <w:t>N</w:t>
            </w:r>
            <w:r w:rsidRPr="001C30DA">
              <w:rPr>
                <w:color w:val="515151" w:themeColor="text1"/>
                <w:vertAlign w:val="subscript"/>
              </w:rPr>
              <w:t>2</w:t>
            </w:r>
            <w:r w:rsidRPr="001C30DA">
              <w:rPr>
                <w:color w:val="515151" w:themeColor="text1"/>
              </w:rPr>
              <w:t>O</w:t>
            </w:r>
          </w:p>
        </w:tc>
        <w:tc>
          <w:tcPr>
            <w:tcW w:w="810" w:type="pct"/>
            <w:vAlign w:val="top"/>
          </w:tcPr>
          <w:p w14:paraId="688DCEA9" w14:textId="77777777" w:rsidR="00031D82" w:rsidRPr="001C30DA" w:rsidRDefault="00031D82" w:rsidP="002B2C53">
            <w:pPr>
              <w:spacing w:line="276" w:lineRule="auto"/>
              <w:rPr>
                <w:rFonts w:asciiTheme="minorHAnsi" w:hAnsiTheme="minorHAnsi"/>
                <w:b/>
                <w:bCs/>
                <w:color w:val="515151" w:themeColor="text1"/>
                <w:szCs w:val="22"/>
                <w:lang w:val="en-GB"/>
              </w:rPr>
            </w:pPr>
            <w:r w:rsidRPr="001C30DA">
              <w:rPr>
                <w:color w:val="515151" w:themeColor="text1"/>
              </w:rPr>
              <w:t>No</w:t>
            </w:r>
          </w:p>
        </w:tc>
        <w:tc>
          <w:tcPr>
            <w:tcW w:w="2277" w:type="pct"/>
            <w:vAlign w:val="top"/>
          </w:tcPr>
          <w:p w14:paraId="233E1AEA" w14:textId="595FE635" w:rsidR="00031D82" w:rsidRPr="001C30DA" w:rsidRDefault="00031D82" w:rsidP="00031D82">
            <w:pPr>
              <w:spacing w:line="276" w:lineRule="auto"/>
              <w:jc w:val="both"/>
              <w:rPr>
                <w:rFonts w:asciiTheme="minorHAnsi" w:hAnsiTheme="minorHAnsi"/>
                <w:b/>
                <w:bCs/>
                <w:color w:val="515151" w:themeColor="text1"/>
                <w:szCs w:val="22"/>
                <w:lang w:val="en-GB"/>
              </w:rPr>
            </w:pPr>
            <w:r w:rsidRPr="001C30DA">
              <w:rPr>
                <w:color w:val="515151" w:themeColor="text1"/>
              </w:rPr>
              <w:t>Excluded for simplification. This is conservative</w:t>
            </w:r>
          </w:p>
        </w:tc>
      </w:tr>
      <w:tr w:rsidR="00031D82" w:rsidRPr="004E361A" w14:paraId="425F6907" w14:textId="77777777" w:rsidTr="001C30DA">
        <w:trPr>
          <w:trHeight w:val="130"/>
        </w:trPr>
        <w:tc>
          <w:tcPr>
            <w:tcW w:w="369" w:type="pct"/>
            <w:vMerge w:val="restart"/>
            <w:shd w:val="clear" w:color="auto" w:fill="00BABE"/>
            <w:textDirection w:val="btLr"/>
          </w:tcPr>
          <w:p w14:paraId="7E97186E" w14:textId="77777777" w:rsidR="00031D82" w:rsidRPr="004E361A" w:rsidRDefault="00031D82" w:rsidP="00031D82">
            <w:pPr>
              <w:spacing w:line="276" w:lineRule="auto"/>
              <w:jc w:val="center"/>
              <w:rPr>
                <w:rFonts w:asciiTheme="minorHAnsi" w:hAnsiTheme="minorHAnsi"/>
                <w:b/>
                <w:bCs/>
                <w:color w:val="FFFFFF" w:themeColor="background1"/>
                <w:szCs w:val="22"/>
                <w:lang w:val="en-GB"/>
              </w:rPr>
            </w:pPr>
            <w:r w:rsidRPr="004E361A">
              <w:rPr>
                <w:rFonts w:asciiTheme="minorHAnsi" w:hAnsiTheme="minorHAnsi"/>
                <w:b/>
                <w:bCs/>
                <w:color w:val="FFFFFF" w:themeColor="background1"/>
                <w:szCs w:val="22"/>
                <w:lang w:val="en-GB"/>
              </w:rPr>
              <w:t>Project scenario</w:t>
            </w:r>
          </w:p>
        </w:tc>
        <w:tc>
          <w:tcPr>
            <w:tcW w:w="1030" w:type="pct"/>
            <w:vMerge w:val="restart"/>
            <w:vAlign w:val="top"/>
          </w:tcPr>
          <w:p w14:paraId="05912BDA" w14:textId="77777777" w:rsidR="00031D82" w:rsidRPr="001C30DA" w:rsidRDefault="00031D82" w:rsidP="002B2C53">
            <w:pPr>
              <w:spacing w:line="276" w:lineRule="auto"/>
              <w:rPr>
                <w:rFonts w:asciiTheme="minorHAnsi" w:hAnsiTheme="minorHAnsi"/>
                <w:color w:val="515151" w:themeColor="text1"/>
                <w:szCs w:val="22"/>
                <w:lang w:val="en-GB"/>
              </w:rPr>
            </w:pPr>
            <w:r w:rsidRPr="001C30DA">
              <w:rPr>
                <w:color w:val="515151" w:themeColor="text1"/>
              </w:rPr>
              <w:t>Emissions from on-site electricity use</w:t>
            </w:r>
          </w:p>
        </w:tc>
        <w:tc>
          <w:tcPr>
            <w:tcW w:w="514" w:type="pct"/>
            <w:vAlign w:val="top"/>
          </w:tcPr>
          <w:p w14:paraId="2D4BEF49" w14:textId="77777777" w:rsidR="00031D82" w:rsidRPr="001C30DA" w:rsidRDefault="00031D82" w:rsidP="002B2C53">
            <w:pPr>
              <w:spacing w:line="276" w:lineRule="auto"/>
              <w:rPr>
                <w:rFonts w:asciiTheme="minorHAnsi" w:hAnsiTheme="minorHAnsi"/>
                <w:color w:val="515151" w:themeColor="text1"/>
                <w:szCs w:val="22"/>
                <w:lang w:val="en-GB"/>
              </w:rPr>
            </w:pPr>
            <w:r w:rsidRPr="001C30DA">
              <w:rPr>
                <w:color w:val="515151" w:themeColor="text1"/>
              </w:rPr>
              <w:t>CO</w:t>
            </w:r>
            <w:r w:rsidRPr="001C30DA">
              <w:rPr>
                <w:color w:val="515151" w:themeColor="text1"/>
                <w:vertAlign w:val="subscript"/>
              </w:rPr>
              <w:t>2</w:t>
            </w:r>
          </w:p>
        </w:tc>
        <w:tc>
          <w:tcPr>
            <w:tcW w:w="810" w:type="pct"/>
            <w:vAlign w:val="top"/>
          </w:tcPr>
          <w:p w14:paraId="552799FC" w14:textId="77777777" w:rsidR="00031D82" w:rsidRPr="001C30DA" w:rsidRDefault="00031D82" w:rsidP="002B2C53">
            <w:pPr>
              <w:spacing w:line="276" w:lineRule="auto"/>
              <w:rPr>
                <w:rFonts w:asciiTheme="minorHAnsi" w:hAnsiTheme="minorHAnsi"/>
                <w:b/>
                <w:bCs/>
                <w:color w:val="515151" w:themeColor="text1"/>
                <w:szCs w:val="22"/>
                <w:lang w:val="en-GB"/>
              </w:rPr>
            </w:pPr>
            <w:r w:rsidRPr="001C30DA">
              <w:rPr>
                <w:color w:val="515151" w:themeColor="text1"/>
              </w:rPr>
              <w:t>Yes</w:t>
            </w:r>
          </w:p>
        </w:tc>
        <w:tc>
          <w:tcPr>
            <w:tcW w:w="2277" w:type="pct"/>
            <w:vAlign w:val="top"/>
          </w:tcPr>
          <w:p w14:paraId="6B4B49E9" w14:textId="77777777" w:rsidR="00031D82" w:rsidRPr="001C30DA" w:rsidRDefault="00031D82" w:rsidP="00031D82">
            <w:pPr>
              <w:spacing w:line="276" w:lineRule="auto"/>
              <w:jc w:val="both"/>
              <w:rPr>
                <w:rFonts w:asciiTheme="minorHAnsi" w:hAnsiTheme="minorHAnsi"/>
                <w:b/>
                <w:bCs/>
                <w:color w:val="515151" w:themeColor="text1"/>
                <w:szCs w:val="22"/>
                <w:lang w:val="en-GB"/>
              </w:rPr>
            </w:pPr>
            <w:r w:rsidRPr="001C30DA">
              <w:rPr>
                <w:color w:val="515151" w:themeColor="text1"/>
              </w:rPr>
              <w:t>This is an important source of emissions in the project activity</w:t>
            </w:r>
          </w:p>
        </w:tc>
      </w:tr>
      <w:tr w:rsidR="00031D82" w:rsidRPr="004E361A" w14:paraId="7961F661" w14:textId="77777777" w:rsidTr="001C30DA">
        <w:trPr>
          <w:trHeight w:val="255"/>
        </w:trPr>
        <w:tc>
          <w:tcPr>
            <w:tcW w:w="369" w:type="pct"/>
            <w:vMerge/>
            <w:shd w:val="clear" w:color="auto" w:fill="00BABE"/>
            <w:textDirection w:val="btLr"/>
          </w:tcPr>
          <w:p w14:paraId="614D1545" w14:textId="77777777" w:rsidR="00031D82" w:rsidRPr="004E361A" w:rsidRDefault="00031D82" w:rsidP="002B2C53">
            <w:pPr>
              <w:spacing w:line="276" w:lineRule="auto"/>
              <w:rPr>
                <w:rFonts w:asciiTheme="minorHAnsi" w:hAnsiTheme="minorHAnsi"/>
                <w:b/>
                <w:bCs/>
                <w:color w:val="FFFFFF" w:themeColor="background1"/>
                <w:szCs w:val="22"/>
                <w:lang w:val="en-GB"/>
              </w:rPr>
            </w:pPr>
          </w:p>
        </w:tc>
        <w:tc>
          <w:tcPr>
            <w:tcW w:w="1030" w:type="pct"/>
            <w:vMerge/>
            <w:vAlign w:val="top"/>
          </w:tcPr>
          <w:p w14:paraId="6535EF33" w14:textId="77777777" w:rsidR="00031D82" w:rsidRPr="001C30DA" w:rsidRDefault="00031D82" w:rsidP="002B2C53">
            <w:pPr>
              <w:spacing w:line="276" w:lineRule="auto"/>
              <w:rPr>
                <w:rFonts w:asciiTheme="minorHAnsi" w:hAnsiTheme="minorHAnsi"/>
                <w:color w:val="515151" w:themeColor="text1"/>
                <w:szCs w:val="22"/>
                <w:lang w:val="en-GB"/>
              </w:rPr>
            </w:pPr>
          </w:p>
        </w:tc>
        <w:tc>
          <w:tcPr>
            <w:tcW w:w="514" w:type="pct"/>
            <w:vAlign w:val="top"/>
          </w:tcPr>
          <w:p w14:paraId="61267063" w14:textId="77777777" w:rsidR="00031D82" w:rsidRPr="001C30DA" w:rsidRDefault="00031D82" w:rsidP="002B2C53">
            <w:pPr>
              <w:spacing w:line="276" w:lineRule="auto"/>
              <w:rPr>
                <w:rFonts w:asciiTheme="minorHAnsi" w:hAnsiTheme="minorHAnsi"/>
                <w:color w:val="515151" w:themeColor="text1"/>
                <w:szCs w:val="22"/>
                <w:lang w:val="en-GB"/>
              </w:rPr>
            </w:pPr>
            <w:r w:rsidRPr="001C30DA">
              <w:rPr>
                <w:color w:val="515151" w:themeColor="text1"/>
              </w:rPr>
              <w:t>CH</w:t>
            </w:r>
            <w:r w:rsidRPr="001C30DA">
              <w:rPr>
                <w:color w:val="515151" w:themeColor="text1"/>
                <w:vertAlign w:val="subscript"/>
              </w:rPr>
              <w:t>4</w:t>
            </w:r>
          </w:p>
        </w:tc>
        <w:tc>
          <w:tcPr>
            <w:tcW w:w="810" w:type="pct"/>
            <w:vAlign w:val="top"/>
          </w:tcPr>
          <w:p w14:paraId="1AB25F48" w14:textId="77777777" w:rsidR="00031D82" w:rsidRPr="001C30DA" w:rsidRDefault="00031D82" w:rsidP="002B2C53">
            <w:pPr>
              <w:spacing w:line="276" w:lineRule="auto"/>
              <w:rPr>
                <w:rFonts w:asciiTheme="minorHAnsi" w:hAnsiTheme="minorHAnsi"/>
                <w:b/>
                <w:bCs/>
                <w:color w:val="515151" w:themeColor="text1"/>
                <w:szCs w:val="22"/>
                <w:lang w:val="en-GB"/>
              </w:rPr>
            </w:pPr>
            <w:r w:rsidRPr="001C30DA">
              <w:rPr>
                <w:color w:val="515151" w:themeColor="text1"/>
              </w:rPr>
              <w:t>No</w:t>
            </w:r>
          </w:p>
        </w:tc>
        <w:tc>
          <w:tcPr>
            <w:tcW w:w="2277" w:type="pct"/>
            <w:vAlign w:val="top"/>
          </w:tcPr>
          <w:p w14:paraId="47FE146A" w14:textId="77777777" w:rsidR="00031D82" w:rsidRPr="001C30DA" w:rsidRDefault="00031D82" w:rsidP="00031D82">
            <w:pPr>
              <w:spacing w:line="276" w:lineRule="auto"/>
              <w:jc w:val="both"/>
              <w:rPr>
                <w:rFonts w:asciiTheme="minorHAnsi" w:hAnsiTheme="minorHAnsi"/>
                <w:b/>
                <w:bCs/>
                <w:color w:val="515151" w:themeColor="text1"/>
                <w:szCs w:val="22"/>
                <w:lang w:val="en-GB"/>
              </w:rPr>
            </w:pPr>
            <w:r w:rsidRPr="001C30DA">
              <w:rPr>
                <w:color w:val="515151" w:themeColor="text1"/>
              </w:rPr>
              <w:t>Excluded for simplification. This emission source is assumed to be very small</w:t>
            </w:r>
          </w:p>
        </w:tc>
      </w:tr>
      <w:tr w:rsidR="00031D82" w:rsidRPr="004E361A" w14:paraId="55C363C3" w14:textId="77777777" w:rsidTr="001C30DA">
        <w:trPr>
          <w:trHeight w:val="82"/>
        </w:trPr>
        <w:tc>
          <w:tcPr>
            <w:tcW w:w="369" w:type="pct"/>
            <w:vMerge/>
            <w:shd w:val="clear" w:color="auto" w:fill="00BABE"/>
          </w:tcPr>
          <w:p w14:paraId="3E35D934" w14:textId="77777777" w:rsidR="00031D82" w:rsidRPr="004E361A" w:rsidRDefault="00031D82" w:rsidP="002B2C53">
            <w:pPr>
              <w:spacing w:line="276" w:lineRule="auto"/>
              <w:rPr>
                <w:rFonts w:asciiTheme="minorHAnsi" w:hAnsiTheme="minorHAnsi"/>
                <w:b/>
                <w:bCs/>
                <w:color w:val="FFFFFF" w:themeColor="background1"/>
                <w:szCs w:val="22"/>
                <w:lang w:val="en-GB"/>
              </w:rPr>
            </w:pPr>
          </w:p>
        </w:tc>
        <w:tc>
          <w:tcPr>
            <w:tcW w:w="1030" w:type="pct"/>
            <w:vMerge/>
            <w:vAlign w:val="top"/>
          </w:tcPr>
          <w:p w14:paraId="32DA845F" w14:textId="77777777" w:rsidR="00031D82" w:rsidRPr="001C30DA" w:rsidRDefault="00031D82" w:rsidP="002B2C53">
            <w:pPr>
              <w:spacing w:line="276" w:lineRule="auto"/>
              <w:rPr>
                <w:rFonts w:asciiTheme="minorHAnsi" w:hAnsiTheme="minorHAnsi"/>
                <w:color w:val="515151" w:themeColor="text1"/>
                <w:szCs w:val="22"/>
                <w:lang w:val="en-GB"/>
              </w:rPr>
            </w:pPr>
          </w:p>
        </w:tc>
        <w:tc>
          <w:tcPr>
            <w:tcW w:w="514" w:type="pct"/>
            <w:vAlign w:val="top"/>
          </w:tcPr>
          <w:p w14:paraId="0414FA3F" w14:textId="77777777" w:rsidR="00031D82" w:rsidRPr="001C30DA" w:rsidRDefault="00031D82" w:rsidP="002B2C53">
            <w:pPr>
              <w:spacing w:line="276" w:lineRule="auto"/>
              <w:rPr>
                <w:rFonts w:asciiTheme="minorHAnsi" w:hAnsiTheme="minorHAnsi"/>
                <w:color w:val="515151" w:themeColor="text1"/>
                <w:szCs w:val="22"/>
                <w:lang w:val="en-GB"/>
              </w:rPr>
            </w:pPr>
            <w:r w:rsidRPr="001C30DA">
              <w:rPr>
                <w:color w:val="515151" w:themeColor="text1"/>
              </w:rPr>
              <w:t>N</w:t>
            </w:r>
            <w:r w:rsidRPr="001C30DA">
              <w:rPr>
                <w:color w:val="515151" w:themeColor="text1"/>
                <w:vertAlign w:val="subscript"/>
              </w:rPr>
              <w:t>2</w:t>
            </w:r>
            <w:r w:rsidRPr="001C30DA">
              <w:rPr>
                <w:color w:val="515151" w:themeColor="text1"/>
              </w:rPr>
              <w:t>O</w:t>
            </w:r>
          </w:p>
        </w:tc>
        <w:tc>
          <w:tcPr>
            <w:tcW w:w="810" w:type="pct"/>
            <w:vAlign w:val="top"/>
          </w:tcPr>
          <w:p w14:paraId="33D0EC2C" w14:textId="77777777" w:rsidR="00031D82" w:rsidRPr="001C30DA" w:rsidRDefault="00031D82" w:rsidP="002B2C53">
            <w:pPr>
              <w:spacing w:line="276" w:lineRule="auto"/>
              <w:rPr>
                <w:rFonts w:asciiTheme="minorHAnsi" w:hAnsiTheme="minorHAnsi"/>
                <w:b/>
                <w:bCs/>
                <w:color w:val="515151" w:themeColor="text1"/>
                <w:szCs w:val="22"/>
                <w:lang w:val="en-GB"/>
              </w:rPr>
            </w:pPr>
            <w:r w:rsidRPr="001C30DA">
              <w:rPr>
                <w:color w:val="515151" w:themeColor="text1"/>
              </w:rPr>
              <w:t>No</w:t>
            </w:r>
          </w:p>
        </w:tc>
        <w:tc>
          <w:tcPr>
            <w:tcW w:w="2277" w:type="pct"/>
            <w:vAlign w:val="top"/>
          </w:tcPr>
          <w:p w14:paraId="7101310B" w14:textId="77777777" w:rsidR="00031D82" w:rsidRPr="001C30DA" w:rsidRDefault="00031D82" w:rsidP="00031D82">
            <w:pPr>
              <w:spacing w:line="276" w:lineRule="auto"/>
              <w:jc w:val="both"/>
              <w:rPr>
                <w:rFonts w:asciiTheme="minorHAnsi" w:hAnsiTheme="minorHAnsi"/>
                <w:b/>
                <w:bCs/>
                <w:color w:val="515151" w:themeColor="text1"/>
                <w:szCs w:val="22"/>
                <w:lang w:val="en-GB"/>
              </w:rPr>
            </w:pPr>
            <w:r w:rsidRPr="001C30DA">
              <w:rPr>
                <w:color w:val="515151" w:themeColor="text1"/>
              </w:rPr>
              <w:t>Excluded for simplification. This emission source is assumed to be very small</w:t>
            </w:r>
          </w:p>
        </w:tc>
      </w:tr>
    </w:tbl>
    <w:p w14:paraId="06F2907C" w14:textId="77777777" w:rsidR="00031D82" w:rsidRDefault="00031D82" w:rsidP="00031D82">
      <w:pPr>
        <w:spacing w:line="276" w:lineRule="auto"/>
        <w:jc w:val="both"/>
      </w:pPr>
    </w:p>
    <w:p w14:paraId="4A675717" w14:textId="050BB4C3" w:rsidR="004E361A" w:rsidRDefault="00880775" w:rsidP="00ED0B40">
      <w:pPr>
        <w:spacing w:line="276" w:lineRule="auto"/>
        <w:jc w:val="both"/>
        <w:rPr>
          <w:iCs/>
          <w:color w:val="515151" w:themeColor="text1"/>
        </w:rPr>
      </w:pPr>
      <w:r w:rsidRPr="001C30DA">
        <w:rPr>
          <w:iCs/>
          <w:color w:val="515151" w:themeColor="text1"/>
        </w:rPr>
        <w:lastRenderedPageBreak/>
        <w:t xml:space="preserve">As presented by the below figure, the physical boundary of the </w:t>
      </w:r>
      <w:r w:rsidR="006E14EB">
        <w:rPr>
          <w:iCs/>
          <w:color w:val="515151" w:themeColor="text1"/>
        </w:rPr>
        <w:t>project</w:t>
      </w:r>
      <w:r w:rsidRPr="001C30DA">
        <w:rPr>
          <w:iCs/>
          <w:color w:val="515151" w:themeColor="text1"/>
        </w:rPr>
        <w:t xml:space="preserve"> are the components of the </w:t>
      </w:r>
      <w:r w:rsidR="006E14EB">
        <w:rPr>
          <w:iCs/>
          <w:color w:val="515151" w:themeColor="text1"/>
        </w:rPr>
        <w:t>project activity</w:t>
      </w:r>
      <w:r w:rsidRPr="001C30DA">
        <w:rPr>
          <w:iCs/>
          <w:color w:val="515151" w:themeColor="text1"/>
        </w:rPr>
        <w:t xml:space="preserve"> in which the gas will be captured and utilized/destroyed (including gas collection system, electric generators and flaring system) and their connection to the Turkish National Grid.</w:t>
      </w:r>
    </w:p>
    <w:p w14:paraId="441EEC67" w14:textId="77777777" w:rsidR="0064393A" w:rsidRPr="001C30DA" w:rsidRDefault="0064393A" w:rsidP="00ED0B40">
      <w:pPr>
        <w:spacing w:line="276" w:lineRule="auto"/>
        <w:jc w:val="both"/>
        <w:rPr>
          <w:color w:val="515151" w:themeColor="text1"/>
        </w:rPr>
      </w:pPr>
    </w:p>
    <w:p w14:paraId="4BC34E59" w14:textId="1B5AC000" w:rsidR="004E361A" w:rsidRDefault="001D39DF" w:rsidP="001C30DA">
      <w:pPr>
        <w:spacing w:line="276" w:lineRule="auto"/>
        <w:contextualSpacing w:val="0"/>
        <w:jc w:val="center"/>
      </w:pPr>
      <w:r>
        <w:rPr>
          <w:noProof/>
          <w:lang w:val="es-ES" w:eastAsia="es-ES"/>
        </w:rPr>
        <w:drawing>
          <wp:inline distT="0" distB="0" distL="0" distR="0" wp14:anchorId="40BFEE53" wp14:editId="251114E1">
            <wp:extent cx="3543300" cy="415925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543300" cy="4159250"/>
                    </a:xfrm>
                    <a:prstGeom prst="rect">
                      <a:avLst/>
                    </a:prstGeom>
                    <a:noFill/>
                  </pic:spPr>
                </pic:pic>
              </a:graphicData>
            </a:graphic>
          </wp:inline>
        </w:drawing>
      </w:r>
    </w:p>
    <w:p w14:paraId="3AD93973" w14:textId="2DD91DB1" w:rsidR="004E361A" w:rsidRPr="001C30DA" w:rsidRDefault="007F21DA" w:rsidP="00B01408">
      <w:pPr>
        <w:pStyle w:val="Heading5"/>
        <w:rPr>
          <w:color w:val="515151" w:themeColor="text1"/>
        </w:rPr>
      </w:pPr>
      <w:r>
        <w:t xml:space="preserve">B.4. </w:t>
      </w:r>
      <w:r w:rsidR="004E361A" w:rsidRPr="001C30DA">
        <w:rPr>
          <w:color w:val="515151" w:themeColor="text1"/>
        </w:rPr>
        <w:t>Establishment and description of baseline scenario</w:t>
      </w:r>
    </w:p>
    <w:p w14:paraId="4B996AAD" w14:textId="77777777" w:rsidR="001D39DF" w:rsidRPr="001C30DA" w:rsidRDefault="001D39DF" w:rsidP="001D39DF">
      <w:pPr>
        <w:snapToGrid w:val="0"/>
        <w:spacing w:after="0" w:line="276" w:lineRule="auto"/>
        <w:rPr>
          <w:b/>
          <w:bCs/>
          <w:color w:val="515151" w:themeColor="text1"/>
        </w:rPr>
      </w:pPr>
      <w:r w:rsidRPr="001C30DA">
        <w:rPr>
          <w:b/>
          <w:bCs/>
          <w:color w:val="515151" w:themeColor="text1"/>
        </w:rPr>
        <w:t xml:space="preserve">Procedures for the selection of most plausible baseline scenario </w:t>
      </w:r>
    </w:p>
    <w:p w14:paraId="579E47B6" w14:textId="2D226320" w:rsidR="001D39DF" w:rsidRPr="001C30DA" w:rsidRDefault="001D39DF" w:rsidP="001D39DF">
      <w:pPr>
        <w:spacing w:before="240" w:line="276" w:lineRule="auto"/>
        <w:contextualSpacing w:val="0"/>
        <w:jc w:val="both"/>
        <w:rPr>
          <w:color w:val="515151" w:themeColor="text1"/>
        </w:rPr>
      </w:pPr>
      <w:r w:rsidRPr="001C30DA">
        <w:rPr>
          <w:color w:val="515151" w:themeColor="text1"/>
        </w:rPr>
        <w:t>According to ACM0001: Flaring or use of landfill gas - Version 19.0, the baseline scenario is identified using the “</w:t>
      </w:r>
      <w:r w:rsidR="00F758DC" w:rsidRPr="008065ED">
        <w:rPr>
          <w:color w:val="515151" w:themeColor="text1"/>
        </w:rPr>
        <w:t>Combined tool to identify the baseline scenario and demonstrate additionality” Version 07.0.0</w:t>
      </w:r>
      <w:r w:rsidRPr="001C30DA">
        <w:rPr>
          <w:color w:val="515151" w:themeColor="text1"/>
        </w:rPr>
        <w:t xml:space="preserve">”. </w:t>
      </w:r>
    </w:p>
    <w:p w14:paraId="6E31FB4A" w14:textId="1B419023" w:rsidR="001D39DF" w:rsidRPr="001C30DA" w:rsidRDefault="001D39DF" w:rsidP="001D39DF">
      <w:pPr>
        <w:snapToGrid w:val="0"/>
        <w:spacing w:after="0" w:line="276" w:lineRule="auto"/>
        <w:rPr>
          <w:b/>
          <w:color w:val="515151" w:themeColor="text1"/>
        </w:rPr>
      </w:pPr>
      <w:r w:rsidRPr="001C30DA">
        <w:rPr>
          <w:b/>
          <w:color w:val="515151" w:themeColor="text1"/>
        </w:rPr>
        <w:t xml:space="preserve">Step 0: Demonstration whether the </w:t>
      </w:r>
      <w:r w:rsidR="006E14EB">
        <w:rPr>
          <w:b/>
          <w:color w:val="515151" w:themeColor="text1"/>
        </w:rPr>
        <w:t>project activity</w:t>
      </w:r>
      <w:r w:rsidRPr="001C30DA">
        <w:rPr>
          <w:b/>
          <w:color w:val="515151" w:themeColor="text1"/>
        </w:rPr>
        <w:t xml:space="preserve"> is the First-of-its-kind </w:t>
      </w:r>
    </w:p>
    <w:p w14:paraId="0E822E7C" w14:textId="77777777" w:rsidR="001D39DF" w:rsidRPr="001C30DA" w:rsidRDefault="001D39DF" w:rsidP="001D39DF">
      <w:pPr>
        <w:snapToGrid w:val="0"/>
        <w:spacing w:after="0" w:line="276" w:lineRule="auto"/>
        <w:rPr>
          <w:b/>
          <w:color w:val="515151" w:themeColor="text1"/>
        </w:rPr>
      </w:pPr>
    </w:p>
    <w:p w14:paraId="333E1467" w14:textId="77777777" w:rsidR="001D39DF" w:rsidRPr="001C30DA" w:rsidRDefault="001D39DF" w:rsidP="001D39DF">
      <w:pPr>
        <w:snapToGrid w:val="0"/>
        <w:spacing w:after="0" w:line="276" w:lineRule="auto"/>
        <w:rPr>
          <w:color w:val="515151" w:themeColor="text1"/>
        </w:rPr>
      </w:pPr>
      <w:r w:rsidRPr="001C30DA">
        <w:rPr>
          <w:color w:val="515151" w:themeColor="text1"/>
        </w:rPr>
        <w:t xml:space="preserve">This step is not applied. </w:t>
      </w:r>
    </w:p>
    <w:p w14:paraId="6FA18696" w14:textId="77777777" w:rsidR="001D39DF" w:rsidRPr="001C30DA" w:rsidRDefault="001D39DF" w:rsidP="001D39DF">
      <w:pPr>
        <w:snapToGrid w:val="0"/>
        <w:spacing w:after="0" w:line="276" w:lineRule="auto"/>
        <w:rPr>
          <w:color w:val="515151" w:themeColor="text1"/>
        </w:rPr>
      </w:pPr>
    </w:p>
    <w:p w14:paraId="22B51A29" w14:textId="77777777" w:rsidR="001D39DF" w:rsidRPr="001C30DA" w:rsidRDefault="001D39DF" w:rsidP="001D39DF">
      <w:pPr>
        <w:spacing w:line="276" w:lineRule="auto"/>
        <w:contextualSpacing w:val="0"/>
        <w:rPr>
          <w:bCs/>
          <w:color w:val="515151" w:themeColor="text1"/>
        </w:rPr>
      </w:pPr>
      <w:r w:rsidRPr="001C30DA">
        <w:rPr>
          <w:b/>
          <w:bCs/>
          <w:color w:val="515151" w:themeColor="text1"/>
        </w:rPr>
        <w:t>Step 1: Identification of alternative scenarios</w:t>
      </w:r>
      <w:r w:rsidRPr="001C30DA">
        <w:rPr>
          <w:bCs/>
          <w:color w:val="515151" w:themeColor="text1"/>
        </w:rPr>
        <w:t xml:space="preserve"> </w:t>
      </w:r>
    </w:p>
    <w:p w14:paraId="18B95F81" w14:textId="3D434A2C" w:rsidR="001D39DF" w:rsidRPr="001C30DA" w:rsidRDefault="001D39DF" w:rsidP="00DF3726">
      <w:pPr>
        <w:spacing w:line="276" w:lineRule="auto"/>
        <w:contextualSpacing w:val="0"/>
        <w:jc w:val="both"/>
        <w:rPr>
          <w:bCs/>
          <w:color w:val="515151" w:themeColor="text1"/>
        </w:rPr>
      </w:pPr>
      <w:r w:rsidRPr="001C30DA">
        <w:rPr>
          <w:bCs/>
          <w:color w:val="515151" w:themeColor="text1"/>
        </w:rPr>
        <w:t xml:space="preserve">This step serves to identify all alternative scenarios to the </w:t>
      </w:r>
      <w:r w:rsidR="006E14EB">
        <w:rPr>
          <w:bCs/>
          <w:color w:val="515151" w:themeColor="text1"/>
        </w:rPr>
        <w:t>project activity</w:t>
      </w:r>
      <w:r w:rsidRPr="001C30DA">
        <w:rPr>
          <w:bCs/>
          <w:color w:val="515151" w:themeColor="text1"/>
        </w:rPr>
        <w:t xml:space="preserve"> which can be the baseline scenario following the sub-steps: </w:t>
      </w:r>
    </w:p>
    <w:p w14:paraId="1A918BB7" w14:textId="598145B3" w:rsidR="001D39DF" w:rsidRPr="001C30DA" w:rsidRDefault="001D39DF" w:rsidP="001D39DF">
      <w:pPr>
        <w:spacing w:line="276" w:lineRule="auto"/>
        <w:contextualSpacing w:val="0"/>
        <w:rPr>
          <w:bCs/>
          <w:color w:val="515151" w:themeColor="text1"/>
        </w:rPr>
      </w:pPr>
      <w:r w:rsidRPr="001C30DA">
        <w:rPr>
          <w:b/>
          <w:bCs/>
          <w:color w:val="515151" w:themeColor="text1"/>
        </w:rPr>
        <w:t xml:space="preserve">Step 1a: Define alternative scenarios to the </w:t>
      </w:r>
      <w:r w:rsidR="006E14EB">
        <w:rPr>
          <w:b/>
          <w:bCs/>
          <w:color w:val="515151" w:themeColor="text1"/>
        </w:rPr>
        <w:t>project activity</w:t>
      </w:r>
      <w:r w:rsidRPr="001C30DA">
        <w:rPr>
          <w:b/>
          <w:bCs/>
          <w:color w:val="515151" w:themeColor="text1"/>
        </w:rPr>
        <w:t>:</w:t>
      </w:r>
      <w:r w:rsidRPr="001C30DA">
        <w:rPr>
          <w:bCs/>
          <w:color w:val="515151" w:themeColor="text1"/>
        </w:rPr>
        <w:t xml:space="preserve"> </w:t>
      </w:r>
    </w:p>
    <w:p w14:paraId="5CA9B9A1" w14:textId="0DD79C17" w:rsidR="001D39DF" w:rsidRPr="001C30DA" w:rsidRDefault="001D39DF" w:rsidP="001D39DF">
      <w:pPr>
        <w:spacing w:line="276" w:lineRule="auto"/>
        <w:contextualSpacing w:val="0"/>
        <w:jc w:val="both"/>
        <w:rPr>
          <w:bCs/>
          <w:color w:val="515151" w:themeColor="text1"/>
        </w:rPr>
      </w:pPr>
      <w:r w:rsidRPr="001C30DA">
        <w:rPr>
          <w:bCs/>
          <w:color w:val="515151" w:themeColor="text1"/>
        </w:rPr>
        <w:t xml:space="preserve">In line with ACM0001 </w:t>
      </w:r>
      <w:r w:rsidRPr="001C30DA">
        <w:rPr>
          <w:color w:val="515151" w:themeColor="text1"/>
        </w:rPr>
        <w:t>Flaring or use of landfill gas - Version 19.0</w:t>
      </w:r>
      <w:r w:rsidRPr="001C30DA">
        <w:rPr>
          <w:bCs/>
          <w:color w:val="515151" w:themeColor="text1"/>
        </w:rPr>
        <w:t xml:space="preserve">, alternative scenarios that a) are available to the project participant, b) cannot be implemented in parallel to </w:t>
      </w:r>
      <w:r w:rsidRPr="001C30DA">
        <w:rPr>
          <w:bCs/>
          <w:color w:val="515151" w:themeColor="text1"/>
        </w:rPr>
        <w:lastRenderedPageBreak/>
        <w:t xml:space="preserve">the </w:t>
      </w:r>
      <w:r w:rsidR="006E14EB">
        <w:rPr>
          <w:bCs/>
          <w:color w:val="515151" w:themeColor="text1"/>
        </w:rPr>
        <w:t>project activity</w:t>
      </w:r>
      <w:r w:rsidRPr="001C30DA">
        <w:rPr>
          <w:bCs/>
          <w:color w:val="515151" w:themeColor="text1"/>
        </w:rPr>
        <w:t xml:space="preserve">, and c) provide outputs and with comparable quality, properties and application areas as the </w:t>
      </w:r>
      <w:r w:rsidR="006E14EB">
        <w:rPr>
          <w:bCs/>
          <w:color w:val="515151" w:themeColor="text1"/>
        </w:rPr>
        <w:t>project activity</w:t>
      </w:r>
      <w:r w:rsidRPr="001C30DA">
        <w:rPr>
          <w:bCs/>
          <w:color w:val="515151" w:themeColor="text1"/>
        </w:rPr>
        <w:t xml:space="preserve">. In line with the requirements of ACM0001, these alternatives are defined as follows: </w:t>
      </w:r>
    </w:p>
    <w:p w14:paraId="764340A2" w14:textId="77777777" w:rsidR="001D39DF" w:rsidRPr="001C30DA" w:rsidRDefault="001D39DF" w:rsidP="00DF3726">
      <w:pPr>
        <w:spacing w:after="0" w:line="276" w:lineRule="auto"/>
        <w:contextualSpacing w:val="0"/>
        <w:jc w:val="both"/>
        <w:rPr>
          <w:bCs/>
          <w:color w:val="515151" w:themeColor="text1"/>
        </w:rPr>
      </w:pPr>
      <w:r w:rsidRPr="001C30DA">
        <w:rPr>
          <w:b/>
          <w:bCs/>
          <w:color w:val="515151" w:themeColor="text1"/>
        </w:rPr>
        <w:t>LFG 1:</w:t>
      </w:r>
      <w:r w:rsidRPr="001C30DA">
        <w:rPr>
          <w:bCs/>
          <w:color w:val="515151" w:themeColor="text1"/>
        </w:rPr>
        <w:t xml:space="preserve"> The project activity implemented without being registered as a VER project activity; </w:t>
      </w:r>
    </w:p>
    <w:p w14:paraId="0D137D51" w14:textId="77777777" w:rsidR="001D39DF" w:rsidRPr="001C30DA" w:rsidRDefault="001D39DF" w:rsidP="00DF3726">
      <w:pPr>
        <w:spacing w:after="0" w:line="276" w:lineRule="auto"/>
        <w:contextualSpacing w:val="0"/>
        <w:jc w:val="both"/>
        <w:rPr>
          <w:bCs/>
          <w:color w:val="515151" w:themeColor="text1"/>
        </w:rPr>
      </w:pPr>
      <w:r w:rsidRPr="001C30DA">
        <w:rPr>
          <w:b/>
          <w:bCs/>
          <w:color w:val="515151" w:themeColor="text1"/>
        </w:rPr>
        <w:t>LFG 2:</w:t>
      </w:r>
      <w:r w:rsidRPr="001C30DA">
        <w:rPr>
          <w:bCs/>
          <w:color w:val="515151" w:themeColor="text1"/>
        </w:rPr>
        <w:t xml:space="preserve"> Atmospheric release of the LFG or capture of LFG and destruction through flaring to comply with regulations or contractual requirements, or to address safety and odour concerns; </w:t>
      </w:r>
    </w:p>
    <w:p w14:paraId="3FBB46A5" w14:textId="77777777" w:rsidR="001D39DF" w:rsidRPr="001C30DA" w:rsidRDefault="001D39DF" w:rsidP="00DF3726">
      <w:pPr>
        <w:spacing w:after="0" w:line="276" w:lineRule="auto"/>
        <w:contextualSpacing w:val="0"/>
        <w:jc w:val="both"/>
        <w:rPr>
          <w:bCs/>
          <w:color w:val="515151" w:themeColor="text1"/>
        </w:rPr>
      </w:pPr>
      <w:r w:rsidRPr="001C30DA">
        <w:rPr>
          <w:b/>
          <w:bCs/>
          <w:color w:val="515151" w:themeColor="text1"/>
        </w:rPr>
        <w:t>LFG 3:</w:t>
      </w:r>
      <w:r w:rsidRPr="001C30DA">
        <w:rPr>
          <w:bCs/>
          <w:color w:val="515151" w:themeColor="text1"/>
        </w:rPr>
        <w:t xml:space="preserve"> LFG is partially not generated because part of the organic fraction of the solid waste is recycled and not disposed in the SWDS; </w:t>
      </w:r>
    </w:p>
    <w:p w14:paraId="0E9206F4" w14:textId="77777777" w:rsidR="001D39DF" w:rsidRPr="001C30DA" w:rsidRDefault="001D39DF" w:rsidP="00DF3726">
      <w:pPr>
        <w:spacing w:after="0" w:line="276" w:lineRule="auto"/>
        <w:contextualSpacing w:val="0"/>
        <w:jc w:val="both"/>
        <w:rPr>
          <w:bCs/>
          <w:color w:val="515151" w:themeColor="text1"/>
        </w:rPr>
      </w:pPr>
      <w:r w:rsidRPr="001C30DA">
        <w:rPr>
          <w:b/>
          <w:bCs/>
          <w:color w:val="515151" w:themeColor="text1"/>
        </w:rPr>
        <w:t>LFG 4:</w:t>
      </w:r>
      <w:r w:rsidRPr="001C30DA">
        <w:rPr>
          <w:bCs/>
          <w:color w:val="515151" w:themeColor="text1"/>
        </w:rPr>
        <w:t xml:space="preserve"> LFG is partially not generated because part of the organic fraction of the solid waste is treated aerobically and not disposed in the SWDS; </w:t>
      </w:r>
    </w:p>
    <w:p w14:paraId="13217E68" w14:textId="77777777" w:rsidR="001D39DF" w:rsidRPr="001C30DA" w:rsidRDefault="001D39DF" w:rsidP="00DF3726">
      <w:pPr>
        <w:spacing w:after="0" w:line="276" w:lineRule="auto"/>
        <w:contextualSpacing w:val="0"/>
        <w:jc w:val="both"/>
        <w:rPr>
          <w:bCs/>
          <w:color w:val="515151" w:themeColor="text1"/>
        </w:rPr>
      </w:pPr>
      <w:r w:rsidRPr="001C30DA">
        <w:rPr>
          <w:b/>
          <w:bCs/>
          <w:color w:val="515151" w:themeColor="text1"/>
        </w:rPr>
        <w:t>LFG 5:</w:t>
      </w:r>
      <w:r w:rsidRPr="001C30DA">
        <w:rPr>
          <w:bCs/>
          <w:color w:val="515151" w:themeColor="text1"/>
        </w:rPr>
        <w:t xml:space="preserve"> LFG is partially not generated because part of the organic fraction of the solid waste is incinerated and not disposed in the SWDS. </w:t>
      </w:r>
    </w:p>
    <w:p w14:paraId="520966EA" w14:textId="77777777" w:rsidR="00DF3726" w:rsidRPr="001C30DA" w:rsidRDefault="00DF3726" w:rsidP="00DF3726">
      <w:pPr>
        <w:spacing w:after="0" w:line="276" w:lineRule="auto"/>
        <w:contextualSpacing w:val="0"/>
        <w:jc w:val="both"/>
        <w:rPr>
          <w:bCs/>
          <w:color w:val="515151" w:themeColor="text1"/>
        </w:rPr>
      </w:pPr>
    </w:p>
    <w:p w14:paraId="06FB255D" w14:textId="0F412A88" w:rsidR="001D39DF" w:rsidRPr="001C30DA" w:rsidRDefault="001D39DF" w:rsidP="00DF3726">
      <w:pPr>
        <w:spacing w:after="0" w:line="276" w:lineRule="auto"/>
        <w:contextualSpacing w:val="0"/>
        <w:jc w:val="both"/>
        <w:rPr>
          <w:bCs/>
          <w:color w:val="515151" w:themeColor="text1"/>
        </w:rPr>
      </w:pPr>
      <w:r w:rsidRPr="001C30DA">
        <w:rPr>
          <w:bCs/>
          <w:color w:val="515151" w:themeColor="text1"/>
        </w:rPr>
        <w:t xml:space="preserve">Since LFG is used for generating electricity for export to the grid, the following alternatives have been also analyzed: </w:t>
      </w:r>
    </w:p>
    <w:p w14:paraId="6BD5227F" w14:textId="77777777" w:rsidR="001D39DF" w:rsidRPr="001C30DA" w:rsidRDefault="001D39DF" w:rsidP="001D39DF">
      <w:pPr>
        <w:spacing w:after="0" w:line="276" w:lineRule="auto"/>
        <w:contextualSpacing w:val="0"/>
        <w:jc w:val="both"/>
        <w:rPr>
          <w:bCs/>
          <w:color w:val="515151" w:themeColor="text1"/>
        </w:rPr>
      </w:pPr>
      <w:r w:rsidRPr="001C30DA">
        <w:rPr>
          <w:b/>
          <w:bCs/>
          <w:color w:val="515151" w:themeColor="text1"/>
        </w:rPr>
        <w:t>E1:</w:t>
      </w:r>
      <w:r w:rsidRPr="001C30DA">
        <w:rPr>
          <w:bCs/>
          <w:color w:val="515151" w:themeColor="text1"/>
        </w:rPr>
        <w:t xml:space="preserve"> Electricity generated from LFG undertaken without being registered as a VER project activity; </w:t>
      </w:r>
    </w:p>
    <w:p w14:paraId="6A994770" w14:textId="77777777" w:rsidR="001D39DF" w:rsidRPr="001C30DA" w:rsidRDefault="001D39DF" w:rsidP="001D39DF">
      <w:pPr>
        <w:spacing w:after="0" w:line="276" w:lineRule="auto"/>
        <w:contextualSpacing w:val="0"/>
        <w:jc w:val="both"/>
        <w:rPr>
          <w:bCs/>
          <w:color w:val="515151" w:themeColor="text1"/>
        </w:rPr>
      </w:pPr>
      <w:r w:rsidRPr="001C30DA">
        <w:rPr>
          <w:b/>
          <w:bCs/>
          <w:color w:val="515151" w:themeColor="text1"/>
        </w:rPr>
        <w:t>E2:</w:t>
      </w:r>
      <w:r w:rsidRPr="001C30DA">
        <w:rPr>
          <w:bCs/>
          <w:color w:val="515151" w:themeColor="text1"/>
        </w:rPr>
        <w:t xml:space="preserve"> Electricity generation in existing or new renewable or fossil fuel based captive power plant; </w:t>
      </w:r>
    </w:p>
    <w:p w14:paraId="7FA517B3" w14:textId="238BDD72" w:rsidR="00B0014A" w:rsidRPr="001C30DA" w:rsidRDefault="001D39DF" w:rsidP="001D39DF">
      <w:pPr>
        <w:spacing w:after="0" w:line="276" w:lineRule="auto"/>
        <w:contextualSpacing w:val="0"/>
        <w:jc w:val="both"/>
        <w:rPr>
          <w:bCs/>
          <w:color w:val="515151" w:themeColor="text1"/>
        </w:rPr>
      </w:pPr>
      <w:r w:rsidRPr="001C30DA">
        <w:rPr>
          <w:b/>
          <w:bCs/>
          <w:color w:val="515151" w:themeColor="text1"/>
        </w:rPr>
        <w:t>E3:</w:t>
      </w:r>
      <w:r w:rsidRPr="001C30DA">
        <w:rPr>
          <w:bCs/>
          <w:color w:val="515151" w:themeColor="text1"/>
        </w:rPr>
        <w:t xml:space="preserve"> Electricity generation in existing and/or new grid connected power plants; </w:t>
      </w:r>
    </w:p>
    <w:p w14:paraId="545547C8" w14:textId="77777777" w:rsidR="001D39DF" w:rsidRPr="001C30DA" w:rsidRDefault="001D39DF" w:rsidP="00D36156">
      <w:pPr>
        <w:spacing w:after="0" w:line="276" w:lineRule="auto"/>
        <w:contextualSpacing w:val="0"/>
        <w:jc w:val="both"/>
        <w:rPr>
          <w:bCs/>
          <w:color w:val="515151" w:themeColor="text1"/>
          <w:lang w:val="en-GB"/>
        </w:rPr>
      </w:pPr>
    </w:p>
    <w:p w14:paraId="0DC61122" w14:textId="47BB3601" w:rsidR="001D39DF" w:rsidRPr="001C30DA" w:rsidRDefault="001D39DF" w:rsidP="001D39DF">
      <w:pPr>
        <w:spacing w:line="276" w:lineRule="auto"/>
        <w:contextualSpacing w:val="0"/>
        <w:jc w:val="both"/>
        <w:rPr>
          <w:bCs/>
          <w:color w:val="515151" w:themeColor="text1"/>
          <w:lang w:val="en-GB"/>
        </w:rPr>
      </w:pPr>
      <w:r w:rsidRPr="001C30DA">
        <w:rPr>
          <w:bCs/>
          <w:color w:val="515151" w:themeColor="text1"/>
          <w:lang w:val="en-GB"/>
        </w:rPr>
        <w:t xml:space="preserve">As the </w:t>
      </w:r>
      <w:r w:rsidR="006E14EB">
        <w:rPr>
          <w:bCs/>
          <w:color w:val="515151" w:themeColor="text1"/>
          <w:lang w:val="en-GB"/>
        </w:rPr>
        <w:t>project</w:t>
      </w:r>
      <w:r w:rsidRPr="001C30DA">
        <w:rPr>
          <w:bCs/>
          <w:color w:val="515151" w:themeColor="text1"/>
          <w:lang w:val="en-GB"/>
        </w:rPr>
        <w:t xml:space="preserve"> does not involve thermal energy generation, all the alternatives for heat generation are not included in the analysis.</w:t>
      </w:r>
    </w:p>
    <w:p w14:paraId="06D00134" w14:textId="1300FB9B" w:rsidR="004E361A" w:rsidRPr="001C30DA" w:rsidRDefault="001D39DF" w:rsidP="001D39DF">
      <w:pPr>
        <w:spacing w:line="276" w:lineRule="auto"/>
        <w:contextualSpacing w:val="0"/>
        <w:jc w:val="both"/>
        <w:rPr>
          <w:bCs/>
          <w:color w:val="515151" w:themeColor="text1"/>
          <w:lang w:val="en-GB"/>
        </w:rPr>
      </w:pPr>
      <w:r w:rsidRPr="001C30DA">
        <w:rPr>
          <w:bCs/>
          <w:color w:val="515151" w:themeColor="text1"/>
          <w:lang w:val="en-GB"/>
        </w:rPr>
        <w:t>Alternatives LFG 3, 4 and 5 as well as E 2 has been excluded from further consideration as a realistic alternative, which is explained as follows:</w:t>
      </w:r>
    </w:p>
    <w:tbl>
      <w:tblPr>
        <w:tblW w:w="973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26"/>
        <w:gridCol w:w="3294"/>
        <w:gridCol w:w="4915"/>
      </w:tblGrid>
      <w:tr w:rsidR="00E347A1" w:rsidRPr="00986176" w14:paraId="02CA27A7" w14:textId="77777777" w:rsidTr="00DE3477">
        <w:trPr>
          <w:trHeight w:val="20"/>
          <w:tblHeader/>
        </w:trPr>
        <w:tc>
          <w:tcPr>
            <w:tcW w:w="1526" w:type="dxa"/>
            <w:shd w:val="clear" w:color="auto" w:fill="DADADA"/>
          </w:tcPr>
          <w:p w14:paraId="6BE0D2F8" w14:textId="77777777" w:rsidR="00E347A1" w:rsidRPr="001C30DA" w:rsidRDefault="00E347A1" w:rsidP="00DE3477">
            <w:pPr>
              <w:spacing w:before="240" w:line="276" w:lineRule="auto"/>
              <w:contextualSpacing w:val="0"/>
              <w:jc w:val="center"/>
              <w:rPr>
                <w:b/>
                <w:bCs/>
                <w:color w:val="515151" w:themeColor="text1"/>
              </w:rPr>
            </w:pPr>
            <w:r w:rsidRPr="001C30DA">
              <w:rPr>
                <w:b/>
                <w:bCs/>
                <w:color w:val="515151" w:themeColor="text1"/>
              </w:rPr>
              <w:t>Reference</w:t>
            </w:r>
          </w:p>
        </w:tc>
        <w:tc>
          <w:tcPr>
            <w:tcW w:w="3294" w:type="dxa"/>
            <w:shd w:val="clear" w:color="auto" w:fill="DADADA"/>
          </w:tcPr>
          <w:p w14:paraId="2B0A53EE" w14:textId="77777777" w:rsidR="00E347A1" w:rsidRPr="001C30DA" w:rsidRDefault="00E347A1" w:rsidP="00DE3477">
            <w:pPr>
              <w:spacing w:before="240" w:line="276" w:lineRule="auto"/>
              <w:contextualSpacing w:val="0"/>
              <w:jc w:val="center"/>
              <w:rPr>
                <w:b/>
                <w:bCs/>
                <w:color w:val="515151" w:themeColor="text1"/>
              </w:rPr>
            </w:pPr>
            <w:r w:rsidRPr="001C30DA">
              <w:rPr>
                <w:b/>
                <w:bCs/>
                <w:color w:val="515151" w:themeColor="text1"/>
              </w:rPr>
              <w:t>Alternative</w:t>
            </w:r>
          </w:p>
        </w:tc>
        <w:tc>
          <w:tcPr>
            <w:tcW w:w="4915" w:type="dxa"/>
            <w:shd w:val="clear" w:color="auto" w:fill="DADADA"/>
          </w:tcPr>
          <w:p w14:paraId="4642913A" w14:textId="77777777" w:rsidR="00E347A1" w:rsidRPr="001C30DA" w:rsidRDefault="00E347A1" w:rsidP="00DE3477">
            <w:pPr>
              <w:spacing w:before="240" w:line="276" w:lineRule="auto"/>
              <w:contextualSpacing w:val="0"/>
              <w:jc w:val="center"/>
              <w:rPr>
                <w:b/>
                <w:bCs/>
                <w:color w:val="515151" w:themeColor="text1"/>
              </w:rPr>
            </w:pPr>
            <w:r w:rsidRPr="001C30DA">
              <w:rPr>
                <w:b/>
                <w:bCs/>
                <w:color w:val="515151" w:themeColor="text1"/>
              </w:rPr>
              <w:t>Justification</w:t>
            </w:r>
          </w:p>
        </w:tc>
      </w:tr>
      <w:tr w:rsidR="00E347A1" w14:paraId="7CC11972" w14:textId="77777777" w:rsidTr="00DE3477">
        <w:trPr>
          <w:trHeight w:val="20"/>
        </w:trPr>
        <w:tc>
          <w:tcPr>
            <w:tcW w:w="1526" w:type="dxa"/>
            <w:tcBorders>
              <w:top w:val="single" w:sz="4" w:space="0" w:color="000000"/>
              <w:left w:val="single" w:sz="4" w:space="0" w:color="000000"/>
              <w:bottom w:val="single" w:sz="4" w:space="0" w:color="000000"/>
              <w:right w:val="single" w:sz="4" w:space="0" w:color="000000"/>
            </w:tcBorders>
            <w:shd w:val="clear" w:color="auto" w:fill="auto"/>
          </w:tcPr>
          <w:p w14:paraId="205FF362" w14:textId="77777777" w:rsidR="00E347A1" w:rsidRPr="001C30DA" w:rsidRDefault="00E347A1" w:rsidP="002B2C53">
            <w:pPr>
              <w:spacing w:before="240" w:line="276" w:lineRule="auto"/>
              <w:rPr>
                <w:b/>
                <w:bCs/>
                <w:color w:val="515151" w:themeColor="text1"/>
              </w:rPr>
            </w:pPr>
            <w:r w:rsidRPr="001C30DA">
              <w:rPr>
                <w:b/>
                <w:bCs/>
                <w:color w:val="515151" w:themeColor="text1"/>
              </w:rPr>
              <w:t>LFG 3</w:t>
            </w:r>
          </w:p>
        </w:tc>
        <w:tc>
          <w:tcPr>
            <w:tcW w:w="3294" w:type="dxa"/>
            <w:tcBorders>
              <w:top w:val="single" w:sz="4" w:space="0" w:color="000000"/>
              <w:left w:val="single" w:sz="4" w:space="0" w:color="000000"/>
              <w:bottom w:val="single" w:sz="4" w:space="0" w:color="000000"/>
              <w:right w:val="single" w:sz="4" w:space="0" w:color="000000"/>
            </w:tcBorders>
            <w:shd w:val="clear" w:color="auto" w:fill="auto"/>
          </w:tcPr>
          <w:p w14:paraId="1C08B58C" w14:textId="77777777" w:rsidR="00E347A1" w:rsidRPr="001C30DA" w:rsidRDefault="00E347A1" w:rsidP="00E347A1">
            <w:pPr>
              <w:spacing w:before="240" w:line="276" w:lineRule="auto"/>
              <w:ind w:right="212"/>
              <w:jc w:val="both"/>
              <w:rPr>
                <w:bCs/>
                <w:color w:val="515151" w:themeColor="text1"/>
              </w:rPr>
            </w:pPr>
            <w:r w:rsidRPr="001C30DA">
              <w:rPr>
                <w:bCs/>
                <w:color w:val="515151" w:themeColor="text1"/>
              </w:rPr>
              <w:t>LFG is partially not generated because part of the organic fraction of the solid waste is recycled and not disposed in the SWDS.</w:t>
            </w:r>
          </w:p>
        </w:tc>
        <w:tc>
          <w:tcPr>
            <w:tcW w:w="4915" w:type="dxa"/>
            <w:tcBorders>
              <w:top w:val="single" w:sz="4" w:space="0" w:color="000000"/>
              <w:left w:val="single" w:sz="4" w:space="0" w:color="000000"/>
              <w:bottom w:val="single" w:sz="4" w:space="0" w:color="000000"/>
              <w:right w:val="single" w:sz="4" w:space="0" w:color="000000"/>
            </w:tcBorders>
            <w:shd w:val="clear" w:color="auto" w:fill="auto"/>
          </w:tcPr>
          <w:p w14:paraId="15297628" w14:textId="77777777" w:rsidR="00E347A1" w:rsidRPr="001C30DA" w:rsidRDefault="00E347A1" w:rsidP="00DF3726">
            <w:pPr>
              <w:spacing w:before="240" w:line="276" w:lineRule="auto"/>
              <w:ind w:left="72" w:right="161"/>
              <w:jc w:val="both"/>
              <w:rPr>
                <w:bCs/>
                <w:color w:val="515151" w:themeColor="text1"/>
              </w:rPr>
            </w:pPr>
            <w:r w:rsidRPr="001C30DA">
              <w:rPr>
                <w:bCs/>
                <w:color w:val="515151" w:themeColor="text1"/>
              </w:rPr>
              <w:t>It is not realistic to consider recycling of solid waste which has been subject to decomposition for over 15 years as a realistic and credible alternative.</w:t>
            </w:r>
          </w:p>
          <w:p w14:paraId="72A69C25" w14:textId="77777777" w:rsidR="00E347A1" w:rsidRPr="001C30DA" w:rsidRDefault="00E347A1" w:rsidP="00DF3726">
            <w:pPr>
              <w:spacing w:before="240" w:line="276" w:lineRule="auto"/>
              <w:ind w:left="72" w:right="161"/>
              <w:jc w:val="both"/>
              <w:rPr>
                <w:bCs/>
                <w:color w:val="515151" w:themeColor="text1"/>
              </w:rPr>
            </w:pPr>
            <w:r w:rsidRPr="001C30DA">
              <w:rPr>
                <w:bCs/>
                <w:color w:val="515151" w:themeColor="text1"/>
              </w:rPr>
              <w:t>Alternative LFG 3 has been excluded from further evaluation.</w:t>
            </w:r>
          </w:p>
        </w:tc>
      </w:tr>
      <w:tr w:rsidR="00E347A1" w14:paraId="75A97F96" w14:textId="77777777" w:rsidTr="00DE3477">
        <w:trPr>
          <w:trHeight w:val="20"/>
        </w:trPr>
        <w:tc>
          <w:tcPr>
            <w:tcW w:w="1526" w:type="dxa"/>
            <w:tcBorders>
              <w:top w:val="single" w:sz="4" w:space="0" w:color="000000"/>
              <w:left w:val="single" w:sz="4" w:space="0" w:color="000000"/>
              <w:bottom w:val="single" w:sz="4" w:space="0" w:color="000000"/>
              <w:right w:val="single" w:sz="4" w:space="0" w:color="000000"/>
            </w:tcBorders>
            <w:shd w:val="clear" w:color="auto" w:fill="auto"/>
          </w:tcPr>
          <w:p w14:paraId="16FA1ABC" w14:textId="77777777" w:rsidR="00E347A1" w:rsidRPr="001C30DA" w:rsidRDefault="00E347A1" w:rsidP="002B2C53">
            <w:pPr>
              <w:spacing w:before="240" w:line="276" w:lineRule="auto"/>
              <w:rPr>
                <w:b/>
                <w:bCs/>
                <w:color w:val="515151" w:themeColor="text1"/>
              </w:rPr>
            </w:pPr>
            <w:r w:rsidRPr="001C30DA">
              <w:rPr>
                <w:b/>
                <w:bCs/>
                <w:color w:val="515151" w:themeColor="text1"/>
              </w:rPr>
              <w:t>LFG 4</w:t>
            </w:r>
          </w:p>
        </w:tc>
        <w:tc>
          <w:tcPr>
            <w:tcW w:w="3294" w:type="dxa"/>
            <w:tcBorders>
              <w:top w:val="single" w:sz="4" w:space="0" w:color="000000"/>
              <w:left w:val="single" w:sz="4" w:space="0" w:color="000000"/>
              <w:bottom w:val="single" w:sz="4" w:space="0" w:color="000000"/>
              <w:right w:val="single" w:sz="4" w:space="0" w:color="000000"/>
            </w:tcBorders>
            <w:shd w:val="clear" w:color="auto" w:fill="auto"/>
          </w:tcPr>
          <w:p w14:paraId="13E05C91" w14:textId="77777777" w:rsidR="00E347A1" w:rsidRPr="001C30DA" w:rsidRDefault="00E347A1" w:rsidP="00E347A1">
            <w:pPr>
              <w:spacing w:before="240" w:line="276" w:lineRule="auto"/>
              <w:ind w:right="212"/>
              <w:jc w:val="both"/>
              <w:rPr>
                <w:bCs/>
                <w:color w:val="515151" w:themeColor="text1"/>
              </w:rPr>
            </w:pPr>
            <w:r w:rsidRPr="001C30DA">
              <w:rPr>
                <w:bCs/>
                <w:color w:val="515151" w:themeColor="text1"/>
              </w:rPr>
              <w:t>LFG is partially not generated because part of the organic fraction of the solid waste is treated aerobically and not disposed in the SWDS.</w:t>
            </w:r>
          </w:p>
        </w:tc>
        <w:tc>
          <w:tcPr>
            <w:tcW w:w="4915" w:type="dxa"/>
            <w:tcBorders>
              <w:top w:val="single" w:sz="4" w:space="0" w:color="000000"/>
              <w:left w:val="single" w:sz="4" w:space="0" w:color="000000"/>
              <w:bottom w:val="single" w:sz="4" w:space="0" w:color="000000"/>
              <w:right w:val="single" w:sz="4" w:space="0" w:color="000000"/>
            </w:tcBorders>
            <w:shd w:val="clear" w:color="auto" w:fill="auto"/>
          </w:tcPr>
          <w:p w14:paraId="214BD7FB" w14:textId="77777777" w:rsidR="00E347A1" w:rsidRPr="001C30DA" w:rsidRDefault="00E347A1" w:rsidP="00DF3726">
            <w:pPr>
              <w:spacing w:before="240" w:line="276" w:lineRule="auto"/>
              <w:ind w:left="72" w:right="161"/>
              <w:jc w:val="both"/>
              <w:rPr>
                <w:bCs/>
                <w:color w:val="515151" w:themeColor="text1"/>
              </w:rPr>
            </w:pPr>
            <w:r w:rsidRPr="001C30DA">
              <w:rPr>
                <w:bCs/>
                <w:color w:val="515151" w:themeColor="text1"/>
              </w:rPr>
              <w:t>It is not realistic to consider aerobic treatment of solid waste which has been subject to decomposition for over 15 years as a realistic and credible alternative. Alternative LFG 4 has been excluded from further evaluation.</w:t>
            </w:r>
          </w:p>
        </w:tc>
      </w:tr>
      <w:tr w:rsidR="00E347A1" w14:paraId="5EB611D2" w14:textId="77777777" w:rsidTr="00DE3477">
        <w:trPr>
          <w:trHeight w:val="20"/>
        </w:trPr>
        <w:tc>
          <w:tcPr>
            <w:tcW w:w="1526" w:type="dxa"/>
            <w:tcBorders>
              <w:top w:val="single" w:sz="4" w:space="0" w:color="000000"/>
              <w:left w:val="single" w:sz="4" w:space="0" w:color="000000"/>
              <w:bottom w:val="single" w:sz="4" w:space="0" w:color="000000"/>
              <w:right w:val="single" w:sz="4" w:space="0" w:color="000000"/>
            </w:tcBorders>
            <w:shd w:val="clear" w:color="auto" w:fill="auto"/>
          </w:tcPr>
          <w:p w14:paraId="0290A1AB" w14:textId="77777777" w:rsidR="00E347A1" w:rsidRPr="001C30DA" w:rsidRDefault="00E347A1" w:rsidP="002B2C53">
            <w:pPr>
              <w:spacing w:before="240" w:line="276" w:lineRule="auto"/>
              <w:rPr>
                <w:b/>
                <w:bCs/>
                <w:color w:val="515151" w:themeColor="text1"/>
              </w:rPr>
            </w:pPr>
            <w:r w:rsidRPr="001C30DA">
              <w:rPr>
                <w:b/>
                <w:bCs/>
                <w:color w:val="515151" w:themeColor="text1"/>
              </w:rPr>
              <w:t>LFG 5</w:t>
            </w:r>
          </w:p>
        </w:tc>
        <w:tc>
          <w:tcPr>
            <w:tcW w:w="3294" w:type="dxa"/>
            <w:tcBorders>
              <w:top w:val="single" w:sz="4" w:space="0" w:color="000000"/>
              <w:left w:val="single" w:sz="4" w:space="0" w:color="000000"/>
              <w:bottom w:val="single" w:sz="4" w:space="0" w:color="000000"/>
              <w:right w:val="single" w:sz="4" w:space="0" w:color="000000"/>
            </w:tcBorders>
            <w:shd w:val="clear" w:color="auto" w:fill="auto"/>
          </w:tcPr>
          <w:p w14:paraId="0196E07C" w14:textId="77777777" w:rsidR="00E347A1" w:rsidRPr="001C30DA" w:rsidRDefault="00E347A1" w:rsidP="00E347A1">
            <w:pPr>
              <w:spacing w:before="240" w:line="276" w:lineRule="auto"/>
              <w:ind w:right="212"/>
              <w:jc w:val="both"/>
              <w:rPr>
                <w:bCs/>
                <w:color w:val="515151" w:themeColor="text1"/>
              </w:rPr>
            </w:pPr>
            <w:r w:rsidRPr="001C30DA">
              <w:rPr>
                <w:bCs/>
                <w:color w:val="515151" w:themeColor="text1"/>
              </w:rPr>
              <w:t xml:space="preserve">LFG is partially not generated because part of the organic fraction of the </w:t>
            </w:r>
            <w:r w:rsidRPr="001C30DA">
              <w:rPr>
                <w:bCs/>
                <w:color w:val="515151" w:themeColor="text1"/>
              </w:rPr>
              <w:lastRenderedPageBreak/>
              <w:t>solid waste is incinerated and not disposed in the SWDS.</w:t>
            </w:r>
          </w:p>
        </w:tc>
        <w:tc>
          <w:tcPr>
            <w:tcW w:w="4915" w:type="dxa"/>
            <w:tcBorders>
              <w:top w:val="single" w:sz="4" w:space="0" w:color="000000"/>
              <w:left w:val="single" w:sz="4" w:space="0" w:color="000000"/>
              <w:bottom w:val="single" w:sz="4" w:space="0" w:color="000000"/>
              <w:right w:val="single" w:sz="4" w:space="0" w:color="000000"/>
            </w:tcBorders>
            <w:shd w:val="clear" w:color="auto" w:fill="auto"/>
          </w:tcPr>
          <w:p w14:paraId="142EB3D8" w14:textId="77777777" w:rsidR="00E347A1" w:rsidRPr="001C30DA" w:rsidRDefault="00E347A1" w:rsidP="00E347A1">
            <w:pPr>
              <w:spacing w:before="240" w:line="276" w:lineRule="auto"/>
              <w:ind w:left="72"/>
              <w:jc w:val="both"/>
              <w:rPr>
                <w:bCs/>
                <w:color w:val="515151" w:themeColor="text1"/>
              </w:rPr>
            </w:pPr>
            <w:r w:rsidRPr="001C30DA">
              <w:rPr>
                <w:bCs/>
                <w:color w:val="515151" w:themeColor="text1"/>
              </w:rPr>
              <w:lastRenderedPageBreak/>
              <w:t xml:space="preserve">It is not realistic to consider incineration of solid waste which has been subject to decomposition for over 15 years as a </w:t>
            </w:r>
            <w:r w:rsidRPr="001C30DA">
              <w:rPr>
                <w:bCs/>
                <w:color w:val="515151" w:themeColor="text1"/>
              </w:rPr>
              <w:lastRenderedPageBreak/>
              <w:t>realistic and credible alternative. Alternative LFG 4 has been excluded from further evaluation.</w:t>
            </w:r>
          </w:p>
        </w:tc>
      </w:tr>
      <w:tr w:rsidR="00E347A1" w14:paraId="21B2591E" w14:textId="77777777" w:rsidTr="00DE3477">
        <w:trPr>
          <w:trHeight w:val="20"/>
        </w:trPr>
        <w:tc>
          <w:tcPr>
            <w:tcW w:w="1526" w:type="dxa"/>
            <w:tcBorders>
              <w:top w:val="single" w:sz="4" w:space="0" w:color="000000"/>
              <w:left w:val="single" w:sz="4" w:space="0" w:color="000000"/>
              <w:bottom w:val="single" w:sz="4" w:space="0" w:color="000000"/>
              <w:right w:val="single" w:sz="4" w:space="0" w:color="000000"/>
            </w:tcBorders>
            <w:shd w:val="clear" w:color="auto" w:fill="auto"/>
          </w:tcPr>
          <w:p w14:paraId="09D68063" w14:textId="77777777" w:rsidR="00E347A1" w:rsidRPr="00986176" w:rsidRDefault="00E347A1" w:rsidP="002B2C53">
            <w:pPr>
              <w:spacing w:before="240" w:line="276" w:lineRule="auto"/>
              <w:rPr>
                <w:b/>
                <w:bCs/>
              </w:rPr>
            </w:pPr>
            <w:r w:rsidRPr="00986176">
              <w:rPr>
                <w:b/>
                <w:bCs/>
              </w:rPr>
              <w:lastRenderedPageBreak/>
              <w:t>E 2</w:t>
            </w:r>
          </w:p>
        </w:tc>
        <w:tc>
          <w:tcPr>
            <w:tcW w:w="3294" w:type="dxa"/>
            <w:tcBorders>
              <w:top w:val="single" w:sz="4" w:space="0" w:color="000000"/>
              <w:left w:val="single" w:sz="4" w:space="0" w:color="000000"/>
              <w:bottom w:val="single" w:sz="4" w:space="0" w:color="000000"/>
              <w:right w:val="single" w:sz="4" w:space="0" w:color="000000"/>
            </w:tcBorders>
            <w:shd w:val="clear" w:color="auto" w:fill="auto"/>
          </w:tcPr>
          <w:p w14:paraId="05080C84" w14:textId="77777777" w:rsidR="00E347A1" w:rsidRPr="00986176" w:rsidRDefault="00E347A1" w:rsidP="00E347A1">
            <w:pPr>
              <w:spacing w:before="240" w:line="276" w:lineRule="auto"/>
              <w:ind w:right="212"/>
              <w:jc w:val="both"/>
              <w:rPr>
                <w:bCs/>
              </w:rPr>
            </w:pPr>
            <w:r w:rsidRPr="00986176">
              <w:rPr>
                <w:bCs/>
              </w:rPr>
              <w:t>Electricity generation in existing or new on-site or off-site renewable based captive power plant.</w:t>
            </w:r>
          </w:p>
        </w:tc>
        <w:tc>
          <w:tcPr>
            <w:tcW w:w="4915" w:type="dxa"/>
            <w:tcBorders>
              <w:top w:val="single" w:sz="4" w:space="0" w:color="000000"/>
              <w:left w:val="single" w:sz="4" w:space="0" w:color="000000"/>
              <w:bottom w:val="single" w:sz="4" w:space="0" w:color="000000"/>
              <w:right w:val="single" w:sz="4" w:space="0" w:color="000000"/>
            </w:tcBorders>
            <w:shd w:val="clear" w:color="auto" w:fill="auto"/>
          </w:tcPr>
          <w:p w14:paraId="20D4E06C" w14:textId="36EF15B5" w:rsidR="00E347A1" w:rsidRPr="00986176" w:rsidRDefault="00E347A1" w:rsidP="00E347A1">
            <w:pPr>
              <w:spacing w:before="240" w:line="276" w:lineRule="auto"/>
              <w:ind w:left="72"/>
              <w:jc w:val="both"/>
              <w:rPr>
                <w:bCs/>
              </w:rPr>
            </w:pPr>
            <w:r w:rsidRPr="00986176">
              <w:rPr>
                <w:bCs/>
              </w:rPr>
              <w:t xml:space="preserve">There is no existing electricity generation in the SWDS. </w:t>
            </w:r>
            <w:r w:rsidR="00DE3477" w:rsidRPr="00986176">
              <w:rPr>
                <w:bCs/>
              </w:rPr>
              <w:t>Also,</w:t>
            </w:r>
            <w:r w:rsidRPr="00986176">
              <w:rPr>
                <w:bCs/>
              </w:rPr>
              <w:t xml:space="preserve"> there are no available renewable energy resources (hydro, geothermal, wind etc</w:t>
            </w:r>
            <w:r w:rsidR="001C30DA">
              <w:rPr>
                <w:bCs/>
              </w:rPr>
              <w:t>.</w:t>
            </w:r>
            <w:r w:rsidRPr="00986176">
              <w:rPr>
                <w:bCs/>
              </w:rPr>
              <w:t>) in or close to the vicinity of the SWDS. Alternative E 2 has been excluded from further evaluation.</w:t>
            </w:r>
          </w:p>
        </w:tc>
      </w:tr>
    </w:tbl>
    <w:p w14:paraId="27C113F2" w14:textId="14BB1077" w:rsidR="00E347A1" w:rsidRDefault="00E347A1" w:rsidP="001D39DF">
      <w:pPr>
        <w:spacing w:line="276" w:lineRule="auto"/>
        <w:contextualSpacing w:val="0"/>
        <w:jc w:val="both"/>
        <w:rPr>
          <w:bCs/>
          <w:lang w:val="en-GB"/>
        </w:rPr>
      </w:pPr>
    </w:p>
    <w:p w14:paraId="65935AE5" w14:textId="77777777" w:rsidR="00E347A1" w:rsidRPr="00E347A1" w:rsidRDefault="00E347A1" w:rsidP="00E347A1">
      <w:pPr>
        <w:spacing w:after="0" w:line="276" w:lineRule="auto"/>
        <w:contextualSpacing w:val="0"/>
        <w:rPr>
          <w:b/>
          <w:i/>
        </w:rPr>
      </w:pPr>
      <w:r w:rsidRPr="00E347A1">
        <w:rPr>
          <w:b/>
          <w:i/>
        </w:rPr>
        <w:t>Outcome of Step 1a:</w:t>
      </w:r>
    </w:p>
    <w:p w14:paraId="6112F1DC" w14:textId="22EE761C" w:rsidR="00E347A1" w:rsidRPr="00986176" w:rsidRDefault="00E347A1" w:rsidP="00E347A1">
      <w:pPr>
        <w:spacing w:after="0" w:line="276" w:lineRule="auto"/>
        <w:contextualSpacing w:val="0"/>
        <w:rPr>
          <w:bCs/>
        </w:rPr>
      </w:pPr>
      <w:r w:rsidRPr="00986176">
        <w:rPr>
          <w:bCs/>
        </w:rPr>
        <w:t>Based on the above arguments, two alternatives’ scenarios could be identified:</w:t>
      </w:r>
    </w:p>
    <w:tbl>
      <w:tblPr>
        <w:tblW w:w="981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05"/>
        <w:gridCol w:w="1416"/>
        <w:gridCol w:w="1277"/>
        <w:gridCol w:w="991"/>
        <w:gridCol w:w="4821"/>
      </w:tblGrid>
      <w:tr w:rsidR="00E347A1" w:rsidRPr="00986176" w14:paraId="0F52DAD0" w14:textId="77777777" w:rsidTr="00180C7C">
        <w:trPr>
          <w:trHeight w:val="258"/>
        </w:trPr>
        <w:tc>
          <w:tcPr>
            <w:tcW w:w="1305" w:type="dxa"/>
            <w:vMerge w:val="restart"/>
            <w:shd w:val="clear" w:color="auto" w:fill="DADADA"/>
          </w:tcPr>
          <w:p w14:paraId="2ED569A0" w14:textId="77777777" w:rsidR="00E347A1" w:rsidRPr="00180C7C" w:rsidRDefault="00E347A1" w:rsidP="00E347A1">
            <w:pPr>
              <w:spacing w:after="0" w:line="276" w:lineRule="auto"/>
              <w:contextualSpacing w:val="0"/>
              <w:jc w:val="center"/>
              <w:rPr>
                <w:b/>
                <w:bCs/>
                <w:color w:val="515151" w:themeColor="text1"/>
              </w:rPr>
            </w:pPr>
            <w:r w:rsidRPr="00180C7C">
              <w:rPr>
                <w:b/>
                <w:bCs/>
                <w:color w:val="515151" w:themeColor="text1"/>
              </w:rPr>
              <w:t>Scenario</w:t>
            </w:r>
          </w:p>
        </w:tc>
        <w:tc>
          <w:tcPr>
            <w:tcW w:w="3684" w:type="dxa"/>
            <w:gridSpan w:val="3"/>
            <w:shd w:val="clear" w:color="auto" w:fill="DADADA"/>
          </w:tcPr>
          <w:p w14:paraId="4C41FDC2" w14:textId="77777777" w:rsidR="00E347A1" w:rsidRPr="00180C7C" w:rsidRDefault="00E347A1" w:rsidP="00E347A1">
            <w:pPr>
              <w:spacing w:after="0" w:line="276" w:lineRule="auto"/>
              <w:contextualSpacing w:val="0"/>
              <w:jc w:val="center"/>
              <w:rPr>
                <w:b/>
                <w:bCs/>
                <w:color w:val="515151" w:themeColor="text1"/>
              </w:rPr>
            </w:pPr>
            <w:r w:rsidRPr="00180C7C">
              <w:rPr>
                <w:b/>
                <w:bCs/>
                <w:color w:val="515151" w:themeColor="text1"/>
              </w:rPr>
              <w:t>Alternatives</w:t>
            </w:r>
          </w:p>
        </w:tc>
        <w:tc>
          <w:tcPr>
            <w:tcW w:w="4821" w:type="dxa"/>
            <w:vMerge w:val="restart"/>
            <w:shd w:val="clear" w:color="auto" w:fill="DADADA"/>
          </w:tcPr>
          <w:p w14:paraId="1AB0E521" w14:textId="77777777" w:rsidR="00E347A1" w:rsidRPr="00180C7C" w:rsidRDefault="00E347A1" w:rsidP="00E347A1">
            <w:pPr>
              <w:spacing w:after="0" w:line="276" w:lineRule="auto"/>
              <w:contextualSpacing w:val="0"/>
              <w:jc w:val="center"/>
              <w:rPr>
                <w:b/>
                <w:bCs/>
                <w:color w:val="515151" w:themeColor="text1"/>
              </w:rPr>
            </w:pPr>
            <w:r w:rsidRPr="00180C7C">
              <w:rPr>
                <w:b/>
                <w:bCs/>
                <w:color w:val="515151" w:themeColor="text1"/>
              </w:rPr>
              <w:t>Description of situation</w:t>
            </w:r>
          </w:p>
        </w:tc>
      </w:tr>
      <w:tr w:rsidR="00E347A1" w:rsidRPr="00986176" w14:paraId="1F0342C6" w14:textId="77777777" w:rsidTr="00180C7C">
        <w:trPr>
          <w:trHeight w:val="258"/>
        </w:trPr>
        <w:tc>
          <w:tcPr>
            <w:tcW w:w="1305" w:type="dxa"/>
            <w:vMerge/>
            <w:tcBorders>
              <w:top w:val="nil"/>
            </w:tcBorders>
            <w:shd w:val="clear" w:color="auto" w:fill="DADADA"/>
          </w:tcPr>
          <w:p w14:paraId="78A11D66" w14:textId="77777777" w:rsidR="00E347A1" w:rsidRPr="00180C7C" w:rsidRDefault="00E347A1" w:rsidP="00E347A1">
            <w:pPr>
              <w:spacing w:after="0" w:line="276" w:lineRule="auto"/>
              <w:contextualSpacing w:val="0"/>
              <w:jc w:val="center"/>
              <w:rPr>
                <w:bCs/>
                <w:color w:val="515151" w:themeColor="text1"/>
              </w:rPr>
            </w:pPr>
          </w:p>
        </w:tc>
        <w:tc>
          <w:tcPr>
            <w:tcW w:w="1416" w:type="dxa"/>
            <w:shd w:val="clear" w:color="auto" w:fill="DADADA"/>
          </w:tcPr>
          <w:p w14:paraId="57F1C8F7" w14:textId="77777777" w:rsidR="00E347A1" w:rsidRPr="00180C7C" w:rsidRDefault="00E347A1" w:rsidP="00E347A1">
            <w:pPr>
              <w:spacing w:after="0" w:line="276" w:lineRule="auto"/>
              <w:contextualSpacing w:val="0"/>
              <w:jc w:val="center"/>
              <w:rPr>
                <w:b/>
                <w:bCs/>
                <w:color w:val="515151" w:themeColor="text1"/>
              </w:rPr>
            </w:pPr>
            <w:r w:rsidRPr="00180C7C">
              <w:rPr>
                <w:b/>
                <w:bCs/>
                <w:color w:val="515151" w:themeColor="text1"/>
              </w:rPr>
              <w:t>Landfill Gas</w:t>
            </w:r>
          </w:p>
        </w:tc>
        <w:tc>
          <w:tcPr>
            <w:tcW w:w="1277" w:type="dxa"/>
            <w:shd w:val="clear" w:color="auto" w:fill="DADADA"/>
          </w:tcPr>
          <w:p w14:paraId="71B78FC2" w14:textId="77777777" w:rsidR="00E347A1" w:rsidRPr="00180C7C" w:rsidRDefault="00E347A1" w:rsidP="00E347A1">
            <w:pPr>
              <w:spacing w:after="0" w:line="276" w:lineRule="auto"/>
              <w:contextualSpacing w:val="0"/>
              <w:jc w:val="center"/>
              <w:rPr>
                <w:b/>
                <w:bCs/>
                <w:color w:val="515151" w:themeColor="text1"/>
              </w:rPr>
            </w:pPr>
            <w:r w:rsidRPr="00180C7C">
              <w:rPr>
                <w:b/>
                <w:bCs/>
                <w:color w:val="515151" w:themeColor="text1"/>
              </w:rPr>
              <w:t>Electricity</w:t>
            </w:r>
          </w:p>
        </w:tc>
        <w:tc>
          <w:tcPr>
            <w:tcW w:w="991" w:type="dxa"/>
            <w:shd w:val="clear" w:color="auto" w:fill="DADADA"/>
          </w:tcPr>
          <w:p w14:paraId="2A12F220" w14:textId="77777777" w:rsidR="00E347A1" w:rsidRPr="00180C7C" w:rsidRDefault="00E347A1" w:rsidP="00E347A1">
            <w:pPr>
              <w:spacing w:after="0" w:line="276" w:lineRule="auto"/>
              <w:contextualSpacing w:val="0"/>
              <w:jc w:val="center"/>
              <w:rPr>
                <w:b/>
                <w:bCs/>
                <w:color w:val="515151" w:themeColor="text1"/>
              </w:rPr>
            </w:pPr>
            <w:r w:rsidRPr="00180C7C">
              <w:rPr>
                <w:b/>
                <w:bCs/>
                <w:color w:val="515151" w:themeColor="text1"/>
              </w:rPr>
              <w:t>Heat</w:t>
            </w:r>
          </w:p>
        </w:tc>
        <w:tc>
          <w:tcPr>
            <w:tcW w:w="4821" w:type="dxa"/>
            <w:vMerge/>
            <w:tcBorders>
              <w:top w:val="nil"/>
            </w:tcBorders>
            <w:shd w:val="clear" w:color="auto" w:fill="DADADA"/>
          </w:tcPr>
          <w:p w14:paraId="33DF77CA" w14:textId="77777777" w:rsidR="00E347A1" w:rsidRPr="00180C7C" w:rsidRDefault="00E347A1" w:rsidP="00E347A1">
            <w:pPr>
              <w:spacing w:after="0" w:line="276" w:lineRule="auto"/>
              <w:contextualSpacing w:val="0"/>
              <w:jc w:val="center"/>
              <w:rPr>
                <w:bCs/>
                <w:color w:val="515151" w:themeColor="text1"/>
              </w:rPr>
            </w:pPr>
          </w:p>
        </w:tc>
      </w:tr>
      <w:tr w:rsidR="00E347A1" w:rsidRPr="00986176" w14:paraId="3BB3378B" w14:textId="77777777" w:rsidTr="00180C7C">
        <w:trPr>
          <w:trHeight w:val="777"/>
        </w:trPr>
        <w:tc>
          <w:tcPr>
            <w:tcW w:w="1305" w:type="dxa"/>
          </w:tcPr>
          <w:p w14:paraId="5B2556DB" w14:textId="77777777" w:rsidR="00E347A1" w:rsidRPr="00180C7C" w:rsidRDefault="00E347A1" w:rsidP="00E347A1">
            <w:pPr>
              <w:spacing w:after="0" w:line="276" w:lineRule="auto"/>
              <w:contextualSpacing w:val="0"/>
              <w:jc w:val="center"/>
              <w:rPr>
                <w:b/>
                <w:bCs/>
                <w:color w:val="515151" w:themeColor="text1"/>
              </w:rPr>
            </w:pPr>
            <w:r w:rsidRPr="00180C7C">
              <w:rPr>
                <w:b/>
                <w:bCs/>
                <w:color w:val="515151" w:themeColor="text1"/>
              </w:rPr>
              <w:t>1</w:t>
            </w:r>
          </w:p>
        </w:tc>
        <w:tc>
          <w:tcPr>
            <w:tcW w:w="1416" w:type="dxa"/>
          </w:tcPr>
          <w:p w14:paraId="428200DA" w14:textId="77777777" w:rsidR="00E347A1" w:rsidRPr="00180C7C" w:rsidRDefault="00E347A1" w:rsidP="00E347A1">
            <w:pPr>
              <w:spacing w:after="0" w:line="276" w:lineRule="auto"/>
              <w:contextualSpacing w:val="0"/>
              <w:jc w:val="center"/>
              <w:rPr>
                <w:bCs/>
                <w:color w:val="515151" w:themeColor="text1"/>
              </w:rPr>
            </w:pPr>
            <w:r w:rsidRPr="00180C7C">
              <w:rPr>
                <w:bCs/>
                <w:color w:val="515151" w:themeColor="text1"/>
              </w:rPr>
              <w:t>LFG 1</w:t>
            </w:r>
          </w:p>
        </w:tc>
        <w:tc>
          <w:tcPr>
            <w:tcW w:w="1277" w:type="dxa"/>
          </w:tcPr>
          <w:p w14:paraId="10677740" w14:textId="77777777" w:rsidR="00E347A1" w:rsidRPr="00180C7C" w:rsidRDefault="00E347A1" w:rsidP="00E347A1">
            <w:pPr>
              <w:spacing w:after="0" w:line="276" w:lineRule="auto"/>
              <w:contextualSpacing w:val="0"/>
              <w:jc w:val="center"/>
              <w:rPr>
                <w:bCs/>
                <w:color w:val="515151" w:themeColor="text1"/>
              </w:rPr>
            </w:pPr>
            <w:r w:rsidRPr="00180C7C">
              <w:rPr>
                <w:bCs/>
                <w:color w:val="515151" w:themeColor="text1"/>
              </w:rPr>
              <w:t>E 1</w:t>
            </w:r>
          </w:p>
        </w:tc>
        <w:tc>
          <w:tcPr>
            <w:tcW w:w="991" w:type="dxa"/>
          </w:tcPr>
          <w:p w14:paraId="6C5693BC" w14:textId="77777777" w:rsidR="00E347A1" w:rsidRPr="00180C7C" w:rsidRDefault="00E347A1" w:rsidP="00E347A1">
            <w:pPr>
              <w:spacing w:after="0" w:line="276" w:lineRule="auto"/>
              <w:contextualSpacing w:val="0"/>
              <w:jc w:val="center"/>
              <w:rPr>
                <w:bCs/>
                <w:color w:val="515151" w:themeColor="text1"/>
              </w:rPr>
            </w:pPr>
            <w:r w:rsidRPr="00180C7C">
              <w:rPr>
                <w:bCs/>
                <w:color w:val="515151" w:themeColor="text1"/>
              </w:rPr>
              <w:t>n.a.</w:t>
            </w:r>
          </w:p>
        </w:tc>
        <w:tc>
          <w:tcPr>
            <w:tcW w:w="4821" w:type="dxa"/>
          </w:tcPr>
          <w:p w14:paraId="506E8A0F" w14:textId="77777777" w:rsidR="00E347A1" w:rsidRPr="00180C7C" w:rsidRDefault="00E347A1" w:rsidP="00DE3477">
            <w:pPr>
              <w:spacing w:after="0" w:line="276" w:lineRule="auto"/>
              <w:contextualSpacing w:val="0"/>
              <w:jc w:val="both"/>
              <w:rPr>
                <w:bCs/>
                <w:color w:val="515151" w:themeColor="text1"/>
              </w:rPr>
            </w:pPr>
            <w:r w:rsidRPr="00180C7C">
              <w:rPr>
                <w:bCs/>
                <w:color w:val="515151" w:themeColor="text1"/>
              </w:rPr>
              <w:t>Project activity including power generation from LFG without being registered as a VER project activity.</w:t>
            </w:r>
          </w:p>
        </w:tc>
      </w:tr>
      <w:tr w:rsidR="00E347A1" w:rsidRPr="00986176" w14:paraId="5BE46ABF" w14:textId="77777777" w:rsidTr="00180C7C">
        <w:trPr>
          <w:trHeight w:val="616"/>
        </w:trPr>
        <w:tc>
          <w:tcPr>
            <w:tcW w:w="1305" w:type="dxa"/>
          </w:tcPr>
          <w:p w14:paraId="65669E05" w14:textId="77777777" w:rsidR="00E347A1" w:rsidRPr="00180C7C" w:rsidRDefault="00E347A1" w:rsidP="00E347A1">
            <w:pPr>
              <w:spacing w:after="0" w:line="276" w:lineRule="auto"/>
              <w:contextualSpacing w:val="0"/>
              <w:jc w:val="center"/>
              <w:rPr>
                <w:b/>
                <w:bCs/>
                <w:color w:val="515151" w:themeColor="text1"/>
              </w:rPr>
            </w:pPr>
            <w:r w:rsidRPr="00180C7C">
              <w:rPr>
                <w:b/>
                <w:bCs/>
                <w:color w:val="515151" w:themeColor="text1"/>
              </w:rPr>
              <w:t>2</w:t>
            </w:r>
          </w:p>
        </w:tc>
        <w:tc>
          <w:tcPr>
            <w:tcW w:w="1416" w:type="dxa"/>
          </w:tcPr>
          <w:p w14:paraId="2CC90D72" w14:textId="77777777" w:rsidR="00E347A1" w:rsidRPr="00180C7C" w:rsidRDefault="00E347A1" w:rsidP="00E347A1">
            <w:pPr>
              <w:spacing w:after="0" w:line="276" w:lineRule="auto"/>
              <w:contextualSpacing w:val="0"/>
              <w:jc w:val="center"/>
              <w:rPr>
                <w:bCs/>
                <w:color w:val="515151" w:themeColor="text1"/>
              </w:rPr>
            </w:pPr>
            <w:r w:rsidRPr="00180C7C">
              <w:rPr>
                <w:bCs/>
                <w:color w:val="515151" w:themeColor="text1"/>
              </w:rPr>
              <w:t>LFG 2</w:t>
            </w:r>
          </w:p>
        </w:tc>
        <w:tc>
          <w:tcPr>
            <w:tcW w:w="1277" w:type="dxa"/>
          </w:tcPr>
          <w:p w14:paraId="381589E8" w14:textId="77777777" w:rsidR="00E347A1" w:rsidRPr="00180C7C" w:rsidRDefault="00E347A1" w:rsidP="00E347A1">
            <w:pPr>
              <w:spacing w:after="0" w:line="276" w:lineRule="auto"/>
              <w:contextualSpacing w:val="0"/>
              <w:jc w:val="center"/>
              <w:rPr>
                <w:bCs/>
                <w:color w:val="515151" w:themeColor="text1"/>
              </w:rPr>
            </w:pPr>
            <w:r w:rsidRPr="00180C7C">
              <w:rPr>
                <w:bCs/>
                <w:color w:val="515151" w:themeColor="text1"/>
              </w:rPr>
              <w:t>E 3</w:t>
            </w:r>
          </w:p>
        </w:tc>
        <w:tc>
          <w:tcPr>
            <w:tcW w:w="991" w:type="dxa"/>
          </w:tcPr>
          <w:p w14:paraId="2D586BAA" w14:textId="77777777" w:rsidR="00E347A1" w:rsidRPr="00180C7C" w:rsidRDefault="00E347A1" w:rsidP="00E347A1">
            <w:pPr>
              <w:spacing w:after="0" w:line="276" w:lineRule="auto"/>
              <w:contextualSpacing w:val="0"/>
              <w:jc w:val="center"/>
              <w:rPr>
                <w:bCs/>
                <w:color w:val="515151" w:themeColor="text1"/>
              </w:rPr>
            </w:pPr>
            <w:r w:rsidRPr="00180C7C">
              <w:rPr>
                <w:bCs/>
                <w:color w:val="515151" w:themeColor="text1"/>
              </w:rPr>
              <w:t>n.a.</w:t>
            </w:r>
          </w:p>
        </w:tc>
        <w:tc>
          <w:tcPr>
            <w:tcW w:w="4821" w:type="dxa"/>
          </w:tcPr>
          <w:p w14:paraId="34271F31" w14:textId="77777777" w:rsidR="00E347A1" w:rsidRPr="00180C7C" w:rsidRDefault="00E347A1" w:rsidP="00DE3477">
            <w:pPr>
              <w:spacing w:after="0" w:line="276" w:lineRule="auto"/>
              <w:contextualSpacing w:val="0"/>
              <w:jc w:val="both"/>
              <w:rPr>
                <w:bCs/>
                <w:color w:val="515151" w:themeColor="text1"/>
              </w:rPr>
            </w:pPr>
            <w:r w:rsidRPr="00180C7C">
              <w:rPr>
                <w:bCs/>
                <w:color w:val="515151" w:themeColor="text1"/>
              </w:rPr>
              <w:t>Atmospheric release of the LFG and electricity would have been generated by the existing grid connected power plants as continuation of the situation before the project activity.</w:t>
            </w:r>
          </w:p>
        </w:tc>
      </w:tr>
    </w:tbl>
    <w:p w14:paraId="33E706BF" w14:textId="77777777" w:rsidR="00DE3477" w:rsidRDefault="00DE3477" w:rsidP="00B441AE">
      <w:pPr>
        <w:spacing w:after="0" w:line="276" w:lineRule="auto"/>
        <w:contextualSpacing w:val="0"/>
        <w:rPr>
          <w:b/>
          <w:bCs/>
          <w:i/>
        </w:rPr>
      </w:pPr>
    </w:p>
    <w:p w14:paraId="64E01A52" w14:textId="019107DB" w:rsidR="00E347A1" w:rsidRPr="00180C7C" w:rsidRDefault="00E347A1" w:rsidP="00B441AE">
      <w:pPr>
        <w:spacing w:after="0" w:line="276" w:lineRule="auto"/>
        <w:contextualSpacing w:val="0"/>
        <w:rPr>
          <w:b/>
          <w:bCs/>
          <w:i/>
          <w:color w:val="515151" w:themeColor="text1"/>
        </w:rPr>
      </w:pPr>
      <w:r w:rsidRPr="00986176">
        <w:rPr>
          <w:b/>
          <w:bCs/>
          <w:i/>
        </w:rPr>
        <w:t xml:space="preserve">Step 1.b: </w:t>
      </w:r>
      <w:r w:rsidRPr="00180C7C">
        <w:rPr>
          <w:b/>
          <w:bCs/>
          <w:i/>
          <w:color w:val="515151" w:themeColor="text1"/>
        </w:rPr>
        <w:t>Consistency with mandatory laws and regulations</w:t>
      </w:r>
    </w:p>
    <w:p w14:paraId="16DA18CB" w14:textId="4E78CC7E" w:rsidR="00B0014A" w:rsidRPr="001131A1" w:rsidRDefault="00B0014A" w:rsidP="00B0014A">
      <w:pPr>
        <w:spacing w:line="276" w:lineRule="auto"/>
        <w:rPr>
          <w:bCs/>
          <w:iCs/>
        </w:rPr>
      </w:pPr>
      <w:r w:rsidRPr="001131A1">
        <w:rPr>
          <w:bCs/>
          <w:iCs/>
        </w:rPr>
        <w:t xml:space="preserve">Related laws and regulations to the </w:t>
      </w:r>
      <w:r w:rsidR="006E14EB">
        <w:rPr>
          <w:bCs/>
          <w:iCs/>
        </w:rPr>
        <w:t>project activity</w:t>
      </w:r>
      <w:r w:rsidRPr="001131A1">
        <w:rPr>
          <w:bCs/>
          <w:iCs/>
        </w:rPr>
        <w:t xml:space="preserve"> are as followed: </w:t>
      </w:r>
    </w:p>
    <w:p w14:paraId="47F5F172" w14:textId="09AD7A54" w:rsidR="00B0014A" w:rsidRDefault="00B0014A" w:rsidP="00B0014A">
      <w:pPr>
        <w:numPr>
          <w:ilvl w:val="0"/>
          <w:numId w:val="48"/>
        </w:numPr>
        <w:spacing w:after="0" w:line="276" w:lineRule="auto"/>
        <w:contextualSpacing w:val="0"/>
        <w:jc w:val="both"/>
        <w:rPr>
          <w:iCs/>
        </w:rPr>
      </w:pPr>
      <w:r w:rsidRPr="001E1771">
        <w:rPr>
          <w:iCs/>
        </w:rPr>
        <w:t>Electricity Market Law</w:t>
      </w:r>
      <w:r w:rsidRPr="001E1771">
        <w:rPr>
          <w:iCs/>
          <w:vertAlign w:val="superscript"/>
        </w:rPr>
        <w:footnoteReference w:id="22"/>
      </w:r>
      <w:r w:rsidRPr="001E1771">
        <w:rPr>
          <w:iCs/>
        </w:rPr>
        <w:t xml:space="preserve"> [Law Number: 4628 Ratification Date: 20</w:t>
      </w:r>
      <w:r w:rsidR="00110016">
        <w:rPr>
          <w:iCs/>
        </w:rPr>
        <w:t>/</w:t>
      </w:r>
      <w:r w:rsidRPr="001E1771">
        <w:rPr>
          <w:iCs/>
        </w:rPr>
        <w:t>02</w:t>
      </w:r>
      <w:r w:rsidR="00110016">
        <w:rPr>
          <w:iCs/>
        </w:rPr>
        <w:t>/</w:t>
      </w:r>
      <w:r w:rsidRPr="001E1771">
        <w:rPr>
          <w:iCs/>
        </w:rPr>
        <w:t>2001 Enactment Date: 03</w:t>
      </w:r>
      <w:r w:rsidR="00110016">
        <w:rPr>
          <w:iCs/>
        </w:rPr>
        <w:t>/</w:t>
      </w:r>
      <w:r w:rsidRPr="001E1771">
        <w:rPr>
          <w:iCs/>
        </w:rPr>
        <w:t>03</w:t>
      </w:r>
      <w:r w:rsidR="00110016">
        <w:rPr>
          <w:iCs/>
        </w:rPr>
        <w:t>/</w:t>
      </w:r>
      <w:r w:rsidRPr="001E1771">
        <w:rPr>
          <w:iCs/>
        </w:rPr>
        <w:t>2001]</w:t>
      </w:r>
    </w:p>
    <w:p w14:paraId="413C8A1D" w14:textId="22861F5A" w:rsidR="00B0014A" w:rsidRDefault="00B0014A" w:rsidP="00B0014A">
      <w:pPr>
        <w:numPr>
          <w:ilvl w:val="0"/>
          <w:numId w:val="48"/>
        </w:numPr>
        <w:spacing w:after="0" w:line="276" w:lineRule="auto"/>
        <w:contextualSpacing w:val="0"/>
        <w:jc w:val="both"/>
        <w:rPr>
          <w:iCs/>
        </w:rPr>
      </w:pPr>
      <w:r>
        <w:rPr>
          <w:iCs/>
        </w:rPr>
        <w:t xml:space="preserve">Law </w:t>
      </w:r>
      <w:r w:rsidRPr="001E1771">
        <w:rPr>
          <w:iCs/>
        </w:rPr>
        <w:t>on Utilization of Renewable Energy Resources for the Purpose of Generating Electricity Energy</w:t>
      </w:r>
      <w:r w:rsidRPr="001E1771">
        <w:rPr>
          <w:iCs/>
          <w:vertAlign w:val="superscript"/>
        </w:rPr>
        <w:footnoteReference w:id="23"/>
      </w:r>
      <w:r w:rsidRPr="001E1771">
        <w:rPr>
          <w:iCs/>
        </w:rPr>
        <w:t xml:space="preserve"> [Law Number: 5346 Ratification Date: 10</w:t>
      </w:r>
      <w:r w:rsidR="00582BB8">
        <w:rPr>
          <w:iCs/>
        </w:rPr>
        <w:t>/</w:t>
      </w:r>
      <w:r w:rsidRPr="001E1771">
        <w:rPr>
          <w:iCs/>
        </w:rPr>
        <w:t>05</w:t>
      </w:r>
      <w:r w:rsidR="00582BB8">
        <w:rPr>
          <w:iCs/>
        </w:rPr>
        <w:t>/</w:t>
      </w:r>
      <w:r w:rsidRPr="001E1771">
        <w:rPr>
          <w:iCs/>
        </w:rPr>
        <w:t>2005 Enactment Date: 18</w:t>
      </w:r>
      <w:r w:rsidR="00582BB8">
        <w:rPr>
          <w:iCs/>
        </w:rPr>
        <w:t>/</w:t>
      </w:r>
      <w:r w:rsidRPr="001E1771">
        <w:rPr>
          <w:iCs/>
        </w:rPr>
        <w:t>05</w:t>
      </w:r>
      <w:r w:rsidR="00582BB8">
        <w:rPr>
          <w:iCs/>
        </w:rPr>
        <w:t>/</w:t>
      </w:r>
      <w:r w:rsidRPr="001E1771">
        <w:rPr>
          <w:iCs/>
        </w:rPr>
        <w:t>2005]</w:t>
      </w:r>
    </w:p>
    <w:p w14:paraId="4A8B635C" w14:textId="0846B98F" w:rsidR="00B0014A" w:rsidRDefault="00B0014A" w:rsidP="00B0014A">
      <w:pPr>
        <w:numPr>
          <w:ilvl w:val="0"/>
          <w:numId w:val="48"/>
        </w:numPr>
        <w:spacing w:after="0" w:line="276" w:lineRule="auto"/>
        <w:contextualSpacing w:val="0"/>
        <w:jc w:val="both"/>
        <w:rPr>
          <w:iCs/>
        </w:rPr>
      </w:pPr>
      <w:r>
        <w:rPr>
          <w:iCs/>
        </w:rPr>
        <w:t xml:space="preserve">Environmental </w:t>
      </w:r>
      <w:r w:rsidRPr="001E1771">
        <w:rPr>
          <w:iCs/>
        </w:rPr>
        <w:t>Law</w:t>
      </w:r>
      <w:r w:rsidRPr="001E1771">
        <w:rPr>
          <w:iCs/>
          <w:vertAlign w:val="superscript"/>
        </w:rPr>
        <w:footnoteReference w:id="24"/>
      </w:r>
      <w:r w:rsidRPr="001E1771">
        <w:rPr>
          <w:iCs/>
        </w:rPr>
        <w:t xml:space="preserve"> [Law Number: 2827 Ratification Date: 09</w:t>
      </w:r>
      <w:r w:rsidR="00582BB8">
        <w:rPr>
          <w:iCs/>
        </w:rPr>
        <w:t>/</w:t>
      </w:r>
      <w:r w:rsidRPr="001E1771">
        <w:rPr>
          <w:iCs/>
        </w:rPr>
        <w:t>08</w:t>
      </w:r>
      <w:r w:rsidR="00582BB8">
        <w:rPr>
          <w:iCs/>
        </w:rPr>
        <w:t>/</w:t>
      </w:r>
      <w:r w:rsidRPr="001E1771">
        <w:rPr>
          <w:iCs/>
        </w:rPr>
        <w:t>1983 Enactment Date: 11</w:t>
      </w:r>
      <w:r w:rsidR="00582BB8">
        <w:rPr>
          <w:iCs/>
        </w:rPr>
        <w:t>/</w:t>
      </w:r>
      <w:r w:rsidRPr="001E1771">
        <w:rPr>
          <w:iCs/>
        </w:rPr>
        <w:t>08</w:t>
      </w:r>
      <w:r w:rsidR="00582BB8">
        <w:rPr>
          <w:iCs/>
        </w:rPr>
        <w:t>/</w:t>
      </w:r>
      <w:r w:rsidRPr="001E1771">
        <w:rPr>
          <w:iCs/>
        </w:rPr>
        <w:t>1983]</w:t>
      </w:r>
    </w:p>
    <w:p w14:paraId="606F9EAE" w14:textId="6872D000" w:rsidR="00B0014A" w:rsidRDefault="00B0014A" w:rsidP="00B0014A">
      <w:pPr>
        <w:numPr>
          <w:ilvl w:val="1"/>
          <w:numId w:val="48"/>
        </w:numPr>
        <w:spacing w:after="0" w:line="276" w:lineRule="auto"/>
        <w:contextualSpacing w:val="0"/>
        <w:jc w:val="both"/>
        <w:rPr>
          <w:iCs/>
        </w:rPr>
      </w:pPr>
      <w:r>
        <w:rPr>
          <w:iCs/>
        </w:rPr>
        <w:t>Regulation on Solid Waste Control</w:t>
      </w:r>
      <w:r>
        <w:rPr>
          <w:rStyle w:val="FootnoteReference"/>
          <w:iCs/>
        </w:rPr>
        <w:footnoteReference w:id="25"/>
      </w:r>
      <w:r>
        <w:rPr>
          <w:iCs/>
        </w:rPr>
        <w:t xml:space="preserve"> [Last updated on 05</w:t>
      </w:r>
      <w:r w:rsidR="00582BB8">
        <w:rPr>
          <w:iCs/>
        </w:rPr>
        <w:t>/</w:t>
      </w:r>
      <w:r>
        <w:rPr>
          <w:iCs/>
        </w:rPr>
        <w:t>04</w:t>
      </w:r>
      <w:r w:rsidR="00582BB8">
        <w:rPr>
          <w:iCs/>
        </w:rPr>
        <w:t>/</w:t>
      </w:r>
      <w:r>
        <w:rPr>
          <w:iCs/>
        </w:rPr>
        <w:t>2005]</w:t>
      </w:r>
    </w:p>
    <w:p w14:paraId="35276662" w14:textId="53B5C3A3" w:rsidR="00B0014A" w:rsidRDefault="00B0014A" w:rsidP="00B0014A">
      <w:pPr>
        <w:numPr>
          <w:ilvl w:val="1"/>
          <w:numId w:val="48"/>
        </w:numPr>
        <w:spacing w:after="0" w:line="276" w:lineRule="auto"/>
        <w:contextualSpacing w:val="0"/>
        <w:jc w:val="both"/>
        <w:rPr>
          <w:iCs/>
        </w:rPr>
      </w:pPr>
      <w:r>
        <w:rPr>
          <w:iCs/>
        </w:rPr>
        <w:lastRenderedPageBreak/>
        <w:t>Regulation on Managed Waste Land Filling</w:t>
      </w:r>
      <w:r>
        <w:rPr>
          <w:rStyle w:val="FootnoteReference"/>
          <w:iCs/>
        </w:rPr>
        <w:footnoteReference w:id="26"/>
      </w:r>
      <w:r>
        <w:rPr>
          <w:iCs/>
        </w:rPr>
        <w:t xml:space="preserve"> [Regulation number 27533 Enactment Date: 26</w:t>
      </w:r>
      <w:r w:rsidR="00582BB8">
        <w:rPr>
          <w:iCs/>
        </w:rPr>
        <w:t>/</w:t>
      </w:r>
      <w:r>
        <w:rPr>
          <w:iCs/>
        </w:rPr>
        <w:t>03</w:t>
      </w:r>
      <w:r w:rsidR="00582BB8">
        <w:rPr>
          <w:iCs/>
        </w:rPr>
        <w:t>/</w:t>
      </w:r>
      <w:r>
        <w:rPr>
          <w:iCs/>
        </w:rPr>
        <w:t>2010]</w:t>
      </w:r>
    </w:p>
    <w:p w14:paraId="0012E222" w14:textId="77777777" w:rsidR="00B441AE" w:rsidRPr="00180C7C" w:rsidRDefault="00B441AE" w:rsidP="00B441AE">
      <w:pPr>
        <w:pStyle w:val="Heading2"/>
        <w:spacing w:before="0" w:after="0" w:line="276" w:lineRule="auto"/>
        <w:jc w:val="both"/>
        <w:rPr>
          <w:sz w:val="22"/>
          <w:szCs w:val="22"/>
        </w:rPr>
      </w:pPr>
      <w:bookmarkStart w:id="10" w:name="_bookmark7"/>
      <w:bookmarkEnd w:id="10"/>
    </w:p>
    <w:p w14:paraId="49517610" w14:textId="0E3D9766" w:rsidR="00B441AE" w:rsidRPr="00180C7C" w:rsidRDefault="00B441AE" w:rsidP="00B441AE">
      <w:pPr>
        <w:pStyle w:val="Heading2"/>
        <w:spacing w:before="0" w:after="0" w:line="276" w:lineRule="auto"/>
        <w:jc w:val="both"/>
        <w:rPr>
          <w:sz w:val="22"/>
          <w:szCs w:val="22"/>
        </w:rPr>
      </w:pPr>
      <w:r w:rsidRPr="00180C7C">
        <w:rPr>
          <w:caps w:val="0"/>
          <w:sz w:val="22"/>
          <w:szCs w:val="22"/>
        </w:rPr>
        <w:t>Relevance Of Mentioned Laws and Regulations</w:t>
      </w:r>
    </w:p>
    <w:p w14:paraId="6F2224B1" w14:textId="77777777" w:rsidR="00B441AE" w:rsidRPr="00180C7C" w:rsidRDefault="00B441AE" w:rsidP="00B441AE">
      <w:pPr>
        <w:pStyle w:val="BodyText"/>
        <w:spacing w:after="0" w:line="276" w:lineRule="auto"/>
        <w:ind w:left="301" w:right="350"/>
        <w:jc w:val="both"/>
        <w:rPr>
          <w:b/>
          <w:color w:val="515151" w:themeColor="text1"/>
        </w:rPr>
      </w:pPr>
    </w:p>
    <w:p w14:paraId="552B21B2" w14:textId="020DB281" w:rsidR="00B441AE" w:rsidRPr="00180C7C" w:rsidRDefault="00B441AE" w:rsidP="00B441AE">
      <w:pPr>
        <w:pStyle w:val="BodyText"/>
        <w:spacing w:after="0" w:line="276" w:lineRule="auto"/>
        <w:ind w:right="-7"/>
        <w:jc w:val="both"/>
        <w:rPr>
          <w:color w:val="515151" w:themeColor="text1"/>
        </w:rPr>
      </w:pPr>
      <w:r w:rsidRPr="00180C7C">
        <w:rPr>
          <w:b/>
          <w:color w:val="515151" w:themeColor="text1"/>
        </w:rPr>
        <w:t xml:space="preserve">Electricity Market Law: </w:t>
      </w:r>
      <w:r w:rsidRPr="00180C7C">
        <w:rPr>
          <w:color w:val="515151" w:themeColor="text1"/>
        </w:rPr>
        <w:t xml:space="preserve">The purpose of this Law is to ensure the development of financially sound and transparent electricity market operating in a competitive environment under provisions of civil law and the delivery of sufficient, good quality, low cost and environment-friendly electricity to consumers and to ensure the autonomous regulation and supervision of this market. Among others, the scope of the law also covers generation of electricity. As one of the important aspects of the </w:t>
      </w:r>
      <w:r w:rsidR="006E14EB">
        <w:rPr>
          <w:color w:val="515151" w:themeColor="text1"/>
        </w:rPr>
        <w:t>project activity</w:t>
      </w:r>
      <w:r w:rsidRPr="00180C7C">
        <w:rPr>
          <w:color w:val="515151" w:themeColor="text1"/>
        </w:rPr>
        <w:t xml:space="preserve"> is electricity generation, the Electricity Market Law is one of the regulating legislations regarding the project</w:t>
      </w:r>
      <w:r w:rsidRPr="00180C7C">
        <w:rPr>
          <w:color w:val="515151" w:themeColor="text1"/>
          <w:spacing w:val="1"/>
        </w:rPr>
        <w:t xml:space="preserve"> </w:t>
      </w:r>
      <w:r w:rsidRPr="00180C7C">
        <w:rPr>
          <w:color w:val="515151" w:themeColor="text1"/>
        </w:rPr>
        <w:t>activity.</w:t>
      </w:r>
    </w:p>
    <w:p w14:paraId="72B89A5A" w14:textId="77777777" w:rsidR="00B441AE" w:rsidRPr="00180C7C" w:rsidRDefault="00B441AE" w:rsidP="00B441AE">
      <w:pPr>
        <w:pStyle w:val="BodyText"/>
        <w:spacing w:after="0" w:line="276" w:lineRule="auto"/>
        <w:jc w:val="both"/>
        <w:rPr>
          <w:color w:val="515151" w:themeColor="text1"/>
          <w:sz w:val="23"/>
        </w:rPr>
      </w:pPr>
    </w:p>
    <w:p w14:paraId="130EA204" w14:textId="6285C1B3" w:rsidR="00B441AE" w:rsidRPr="00180C7C" w:rsidRDefault="00B441AE" w:rsidP="00B441AE">
      <w:pPr>
        <w:spacing w:after="0" w:line="276" w:lineRule="auto"/>
        <w:contextualSpacing w:val="0"/>
        <w:jc w:val="both"/>
        <w:rPr>
          <w:color w:val="515151" w:themeColor="text1"/>
        </w:rPr>
      </w:pPr>
      <w:r w:rsidRPr="00180C7C">
        <w:rPr>
          <w:b/>
          <w:color w:val="515151" w:themeColor="text1"/>
        </w:rPr>
        <w:t xml:space="preserve">Law on Utilization of Renewable Energy Resources for the Purpose of Generating Electricity Energy: </w:t>
      </w:r>
      <w:r w:rsidRPr="00180C7C">
        <w:rPr>
          <w:color w:val="515151" w:themeColor="text1"/>
        </w:rPr>
        <w:t>The purpose of this Law is to expand the utilization of renewable energy resources for generating electrical energy, to benefit from these resources in secure, economic and qualified manner, to increase the diversification of energy resources, to reduce greenhouse gas emissions, to assess waste products, to protect the environment and to develop the related manufacturing sector for realizing these objectives. At the time of the investment decision, the law guaranteed a tariff range of 5 – 5.5 €cent/kWh for 10 years. On 29</w:t>
      </w:r>
      <w:r w:rsidR="003041DA" w:rsidRPr="00180C7C">
        <w:rPr>
          <w:color w:val="515151" w:themeColor="text1"/>
        </w:rPr>
        <w:t>/</w:t>
      </w:r>
      <w:r w:rsidRPr="00180C7C">
        <w:rPr>
          <w:color w:val="515151" w:themeColor="text1"/>
        </w:rPr>
        <w:t>12</w:t>
      </w:r>
      <w:r w:rsidR="003041DA" w:rsidRPr="00180C7C">
        <w:rPr>
          <w:color w:val="515151" w:themeColor="text1"/>
        </w:rPr>
        <w:t>/</w:t>
      </w:r>
      <w:r w:rsidRPr="00180C7C">
        <w:rPr>
          <w:color w:val="515151" w:themeColor="text1"/>
        </w:rPr>
        <w:t xml:space="preserve">2010 the Law has been revised and the guaranteed tariff has been amended as 13.3 $cent/kWh for electricity production based on biogas. As one of the important aspects of the </w:t>
      </w:r>
      <w:r w:rsidR="006E14EB">
        <w:rPr>
          <w:color w:val="515151" w:themeColor="text1"/>
        </w:rPr>
        <w:t>project activity</w:t>
      </w:r>
      <w:r w:rsidRPr="00180C7C">
        <w:rPr>
          <w:color w:val="515151" w:themeColor="text1"/>
        </w:rPr>
        <w:t xml:space="preserve"> is electricity generation from renewable energy sources the “Renewable Energy Law” is one of the regulating legislations regarding the project activity.</w:t>
      </w:r>
    </w:p>
    <w:p w14:paraId="336A2B5A" w14:textId="77777777" w:rsidR="00B441AE" w:rsidRPr="00180C7C" w:rsidRDefault="00B441AE" w:rsidP="00B441AE">
      <w:pPr>
        <w:spacing w:after="0" w:line="276" w:lineRule="auto"/>
        <w:contextualSpacing w:val="0"/>
        <w:jc w:val="both"/>
        <w:rPr>
          <w:color w:val="515151" w:themeColor="text1"/>
        </w:rPr>
      </w:pPr>
    </w:p>
    <w:p w14:paraId="0B0DE282" w14:textId="0CCA335F" w:rsidR="00B441AE" w:rsidRPr="00180C7C" w:rsidRDefault="00B441AE" w:rsidP="00B441AE">
      <w:pPr>
        <w:spacing w:after="0" w:line="276" w:lineRule="auto"/>
        <w:contextualSpacing w:val="0"/>
        <w:jc w:val="both"/>
        <w:rPr>
          <w:color w:val="515151" w:themeColor="text1"/>
        </w:rPr>
      </w:pPr>
      <w:r w:rsidRPr="00180C7C">
        <w:rPr>
          <w:b/>
          <w:bCs/>
          <w:color w:val="515151" w:themeColor="text1"/>
        </w:rPr>
        <w:t>Environmental Law</w:t>
      </w:r>
      <w:r w:rsidRPr="00180C7C">
        <w:rPr>
          <w:color w:val="515151" w:themeColor="text1"/>
        </w:rPr>
        <w:t xml:space="preserve">: This law outlines Turkey’s environmental policy in general terms. It aims to protect the environment and Turkey’s natural resources for the benefit of future generations. It includes the polluter pays principle. Regulations have been issued on air quality protection, water pollution control, environmental impact assessment, waste control, noise control, and the control of hazardous materials. </w:t>
      </w:r>
      <w:r w:rsidR="00135385" w:rsidRPr="00180C7C">
        <w:rPr>
          <w:color w:val="515151" w:themeColor="text1"/>
        </w:rPr>
        <w:t>Environmental</w:t>
      </w:r>
      <w:r w:rsidRPr="00180C7C">
        <w:rPr>
          <w:color w:val="515151" w:themeColor="text1"/>
        </w:rPr>
        <w:t xml:space="preserve"> Law is one of the main legislations regarding the project activity as it relates to waste management activities. The following two sub regulations of this law are specifically related to the Project Activity:</w:t>
      </w:r>
    </w:p>
    <w:p w14:paraId="2EB73B4B" w14:textId="77777777" w:rsidR="00B441AE" w:rsidRPr="00180C7C" w:rsidRDefault="00B441AE" w:rsidP="00B441AE">
      <w:pPr>
        <w:spacing w:after="0" w:line="276" w:lineRule="auto"/>
        <w:contextualSpacing w:val="0"/>
        <w:jc w:val="both"/>
        <w:rPr>
          <w:color w:val="515151" w:themeColor="text1"/>
        </w:rPr>
      </w:pPr>
    </w:p>
    <w:p w14:paraId="6ECAC8AA" w14:textId="4CE3B79B" w:rsidR="00E347A1" w:rsidRPr="00180C7C" w:rsidRDefault="00B441AE" w:rsidP="00B441AE">
      <w:pPr>
        <w:spacing w:after="0" w:line="276" w:lineRule="auto"/>
        <w:contextualSpacing w:val="0"/>
        <w:jc w:val="both"/>
        <w:rPr>
          <w:color w:val="515151" w:themeColor="text1"/>
        </w:rPr>
      </w:pPr>
      <w:r w:rsidRPr="00180C7C">
        <w:rPr>
          <w:color w:val="515151" w:themeColor="text1"/>
        </w:rPr>
        <w:t>-</w:t>
      </w:r>
      <w:r w:rsidRPr="00180C7C">
        <w:rPr>
          <w:color w:val="515151" w:themeColor="text1"/>
        </w:rPr>
        <w:tab/>
      </w:r>
      <w:r w:rsidRPr="00180C7C">
        <w:rPr>
          <w:color w:val="515151" w:themeColor="text1"/>
          <w:u w:val="single"/>
        </w:rPr>
        <w:t>Regulation on Solid Waste Control</w:t>
      </w:r>
      <w:r w:rsidRPr="00180C7C">
        <w:rPr>
          <w:color w:val="515151" w:themeColor="text1"/>
        </w:rPr>
        <w:t xml:space="preserve">: Summarizing, the regulation mentions the obligation of the party undertaking the solid waste management to respect the human health and welfare of </w:t>
      </w:r>
      <w:r w:rsidR="00135385" w:rsidRPr="00180C7C">
        <w:rPr>
          <w:color w:val="515151" w:themeColor="text1"/>
        </w:rPr>
        <w:t>society</w:t>
      </w:r>
      <w:r w:rsidRPr="00180C7C">
        <w:rPr>
          <w:color w:val="515151" w:themeColor="text1"/>
        </w:rPr>
        <w:t>. However, it doesn’t prescribe any technology to achieve this (article 5 and article 27</w:t>
      </w:r>
      <w:r w:rsidR="00110016" w:rsidRPr="00180C7C">
        <w:rPr>
          <w:color w:val="515151" w:themeColor="text1"/>
        </w:rPr>
        <w:t>),</w:t>
      </w:r>
      <w:r w:rsidRPr="00180C7C">
        <w:rPr>
          <w:color w:val="515151" w:themeColor="text1"/>
        </w:rPr>
        <w:t xml:space="preserve"> nor does it mention any sanction or penalty if solid waste management projects are implemented otherwise. As such the regulation is instructive </w:t>
      </w:r>
      <w:r w:rsidRPr="00180C7C">
        <w:rPr>
          <w:color w:val="515151" w:themeColor="text1"/>
        </w:rPr>
        <w:lastRenderedPageBreak/>
        <w:t>on the issue of solid waste management rather than normative. It does not mandate the destruction of methane. Although semi-controlled release of landfill gas to the air (a.k.a. ‘venting’) occurs at several landfills (also see B.5 step 4), the law and regulations does not mandate the destruction of methane.</w:t>
      </w:r>
    </w:p>
    <w:p w14:paraId="2F464536" w14:textId="35D9FD83" w:rsidR="00B441AE" w:rsidRPr="00180C7C" w:rsidRDefault="00B441AE" w:rsidP="00B441AE">
      <w:pPr>
        <w:spacing w:after="0" w:line="276" w:lineRule="auto"/>
        <w:contextualSpacing w:val="0"/>
        <w:jc w:val="both"/>
        <w:rPr>
          <w:color w:val="515151" w:themeColor="text1"/>
        </w:rPr>
      </w:pPr>
    </w:p>
    <w:p w14:paraId="0CDDAB82" w14:textId="67A31421" w:rsidR="00B441AE" w:rsidRPr="00180C7C" w:rsidRDefault="00B441AE" w:rsidP="00B46322">
      <w:pPr>
        <w:numPr>
          <w:ilvl w:val="0"/>
          <w:numId w:val="37"/>
        </w:numPr>
        <w:spacing w:after="0" w:line="276" w:lineRule="auto"/>
        <w:ind w:left="0" w:right="-7" w:firstLine="0"/>
        <w:contextualSpacing w:val="0"/>
        <w:rPr>
          <w:bCs/>
          <w:color w:val="515151" w:themeColor="text1"/>
        </w:rPr>
      </w:pPr>
      <w:r w:rsidRPr="00180C7C">
        <w:rPr>
          <w:bCs/>
          <w:color w:val="515151" w:themeColor="text1"/>
          <w:u w:val="single"/>
        </w:rPr>
        <w:t>Regulation on Sanitary Landfilling</w:t>
      </w:r>
      <w:r w:rsidRPr="00180C7C">
        <w:rPr>
          <w:bCs/>
          <w:color w:val="515151" w:themeColor="text1"/>
        </w:rPr>
        <w:t>: The newly enacted regulation (26</w:t>
      </w:r>
      <w:r w:rsidR="003041DA" w:rsidRPr="00180C7C">
        <w:rPr>
          <w:bCs/>
          <w:color w:val="515151" w:themeColor="text1"/>
        </w:rPr>
        <w:t>/</w:t>
      </w:r>
      <w:r w:rsidRPr="00180C7C">
        <w:rPr>
          <w:bCs/>
          <w:color w:val="515151" w:themeColor="text1"/>
        </w:rPr>
        <w:t>03</w:t>
      </w:r>
      <w:r w:rsidR="003041DA" w:rsidRPr="00180C7C">
        <w:rPr>
          <w:bCs/>
          <w:color w:val="515151" w:themeColor="text1"/>
        </w:rPr>
        <w:t>/</w:t>
      </w:r>
      <w:r w:rsidRPr="00180C7C">
        <w:rPr>
          <w:bCs/>
          <w:color w:val="515151" w:themeColor="text1"/>
        </w:rPr>
        <w:t>2010) on sanitary waste landfilling aims to (1) minimize the impact of leachate and LFG on soil, air and water quality; (2) regulate waste acceptance to the landfill area; and (3) provide procedures for opening and closure of a landfill area.</w:t>
      </w:r>
    </w:p>
    <w:p w14:paraId="2F094B9B" w14:textId="7358CD10" w:rsidR="00B441AE" w:rsidRPr="00180C7C" w:rsidRDefault="00B441AE" w:rsidP="00B441AE">
      <w:pPr>
        <w:spacing w:after="0" w:line="276" w:lineRule="auto"/>
        <w:contextualSpacing w:val="0"/>
        <w:jc w:val="both"/>
        <w:rPr>
          <w:bCs/>
          <w:color w:val="515151" w:themeColor="text1"/>
        </w:rPr>
      </w:pPr>
      <w:r w:rsidRPr="00180C7C">
        <w:rPr>
          <w:bCs/>
          <w:color w:val="515151" w:themeColor="text1"/>
        </w:rPr>
        <w:t>In summary: although solid waste management regulation is being implemented in Turkey, it is neither compiled to nor enforced. The regulations don’t define sanctions or penalties. In practice none of the landfill areas comply with these regulations, as indicated in statistics on landfill areas. The majority of landfill areas in Turkey are actually ‘waste dumps’ where no waste management (including covering of the landfill) implemented.</w:t>
      </w:r>
    </w:p>
    <w:p w14:paraId="43983598" w14:textId="77777777" w:rsidR="00B441AE" w:rsidRPr="00180C7C" w:rsidRDefault="00B441AE" w:rsidP="00B441AE">
      <w:pPr>
        <w:spacing w:after="0" w:line="276" w:lineRule="auto"/>
        <w:contextualSpacing w:val="0"/>
        <w:rPr>
          <w:b/>
          <w:i/>
          <w:color w:val="515151" w:themeColor="text1"/>
        </w:rPr>
      </w:pPr>
    </w:p>
    <w:p w14:paraId="12A647B0" w14:textId="31667B62" w:rsidR="00B441AE" w:rsidRPr="00180C7C" w:rsidRDefault="00B441AE" w:rsidP="00B441AE">
      <w:pPr>
        <w:spacing w:after="0" w:line="276" w:lineRule="auto"/>
        <w:contextualSpacing w:val="0"/>
        <w:rPr>
          <w:b/>
          <w:i/>
          <w:color w:val="515151" w:themeColor="text1"/>
        </w:rPr>
      </w:pPr>
      <w:r w:rsidRPr="00180C7C">
        <w:rPr>
          <w:b/>
          <w:i/>
          <w:color w:val="515151" w:themeColor="text1"/>
        </w:rPr>
        <w:t>Outcome of Step 1b:</w:t>
      </w:r>
    </w:p>
    <w:p w14:paraId="1018DE44" w14:textId="75C3B0C5" w:rsidR="00B441AE" w:rsidRPr="00180C7C" w:rsidRDefault="00B441AE" w:rsidP="00B441AE">
      <w:pPr>
        <w:spacing w:after="0" w:line="276" w:lineRule="auto"/>
        <w:contextualSpacing w:val="0"/>
        <w:jc w:val="both"/>
        <w:rPr>
          <w:bCs/>
          <w:color w:val="515151" w:themeColor="text1"/>
        </w:rPr>
      </w:pPr>
      <w:r w:rsidRPr="00180C7C">
        <w:rPr>
          <w:bCs/>
          <w:color w:val="515151" w:themeColor="text1"/>
        </w:rPr>
        <w:t xml:space="preserve">Both </w:t>
      </w:r>
      <w:r w:rsidRPr="00180C7C">
        <w:rPr>
          <w:bCs/>
          <w:i/>
          <w:color w:val="515151" w:themeColor="text1"/>
        </w:rPr>
        <w:t xml:space="preserve">Scenario 1 </w:t>
      </w:r>
      <w:r w:rsidRPr="00180C7C">
        <w:rPr>
          <w:bCs/>
          <w:color w:val="515151" w:themeColor="text1"/>
        </w:rPr>
        <w:t xml:space="preserve">and </w:t>
      </w:r>
      <w:r w:rsidRPr="00180C7C">
        <w:rPr>
          <w:bCs/>
          <w:i/>
          <w:color w:val="515151" w:themeColor="text1"/>
        </w:rPr>
        <w:t xml:space="preserve">Scenario 2 </w:t>
      </w:r>
      <w:r w:rsidRPr="00180C7C">
        <w:rPr>
          <w:bCs/>
          <w:color w:val="515151" w:themeColor="text1"/>
        </w:rPr>
        <w:t xml:space="preserve">as defined under table 5 “Alternative scenario combinations applicable to the project activity” are in consistency with mandatory laws and regulations and remain as credible and realistic alternative scenarios to the </w:t>
      </w:r>
      <w:r w:rsidR="006E14EB">
        <w:rPr>
          <w:bCs/>
          <w:color w:val="515151" w:themeColor="text1"/>
        </w:rPr>
        <w:t>project activity</w:t>
      </w:r>
      <w:r w:rsidRPr="00180C7C">
        <w:rPr>
          <w:bCs/>
          <w:color w:val="515151" w:themeColor="text1"/>
        </w:rPr>
        <w:t xml:space="preserve"> for further evaluation on identification of the baseline scenario.</w:t>
      </w:r>
    </w:p>
    <w:p w14:paraId="680DB61A" w14:textId="77777777" w:rsidR="00B441AE" w:rsidRPr="00180C7C" w:rsidRDefault="00B441AE" w:rsidP="00B441AE">
      <w:pPr>
        <w:spacing w:after="0" w:line="276" w:lineRule="auto"/>
        <w:contextualSpacing w:val="0"/>
        <w:rPr>
          <w:b/>
          <w:bCs/>
          <w:i/>
          <w:color w:val="515151" w:themeColor="text1"/>
        </w:rPr>
      </w:pPr>
    </w:p>
    <w:p w14:paraId="25139A71" w14:textId="3CDF92C0" w:rsidR="00B441AE" w:rsidRPr="00180C7C" w:rsidRDefault="00B441AE" w:rsidP="00B441AE">
      <w:pPr>
        <w:spacing w:after="0" w:line="276" w:lineRule="auto"/>
        <w:contextualSpacing w:val="0"/>
        <w:rPr>
          <w:b/>
          <w:bCs/>
          <w:i/>
          <w:color w:val="515151" w:themeColor="text1"/>
        </w:rPr>
      </w:pPr>
      <w:r w:rsidRPr="00180C7C">
        <w:rPr>
          <w:b/>
          <w:bCs/>
          <w:i/>
          <w:color w:val="515151" w:themeColor="text1"/>
        </w:rPr>
        <w:t>Step 2: Barrier Analysis</w:t>
      </w:r>
    </w:p>
    <w:p w14:paraId="7C189C51" w14:textId="05D95BCF" w:rsidR="00B441AE" w:rsidRPr="00180C7C" w:rsidRDefault="00B441AE" w:rsidP="00B441AE">
      <w:pPr>
        <w:spacing w:after="0" w:line="276" w:lineRule="auto"/>
        <w:contextualSpacing w:val="0"/>
        <w:jc w:val="both"/>
        <w:rPr>
          <w:bCs/>
          <w:color w:val="515151" w:themeColor="text1"/>
        </w:rPr>
      </w:pPr>
      <w:r w:rsidRPr="00180C7C">
        <w:rPr>
          <w:bCs/>
          <w:color w:val="515151" w:themeColor="text1"/>
        </w:rPr>
        <w:t>Since the “Combined tool to identify the baseline scenario and demonstrate additionality” version 0</w:t>
      </w:r>
      <w:r w:rsidR="00582BB8">
        <w:rPr>
          <w:bCs/>
          <w:color w:val="515151" w:themeColor="text1"/>
        </w:rPr>
        <w:t>7</w:t>
      </w:r>
      <w:r w:rsidRPr="00180C7C">
        <w:rPr>
          <w:bCs/>
          <w:color w:val="515151" w:themeColor="text1"/>
        </w:rPr>
        <w:t>.0.0 is used to identify the baseline scenario, a barrier analysis has to be conducted to assess which alternative scenarios are prevented by defined barriers. When applying this step “Guidelines for objective demonstration of and assessment of barriers” version 01 has been taken into account.</w:t>
      </w:r>
    </w:p>
    <w:p w14:paraId="5731C344" w14:textId="77777777" w:rsidR="00B441AE" w:rsidRPr="00180C7C" w:rsidRDefault="00B441AE" w:rsidP="00B441AE">
      <w:pPr>
        <w:spacing w:after="0" w:line="276" w:lineRule="auto"/>
        <w:contextualSpacing w:val="0"/>
        <w:jc w:val="both"/>
        <w:rPr>
          <w:b/>
          <w:bCs/>
          <w:i/>
          <w:color w:val="515151" w:themeColor="text1"/>
        </w:rPr>
      </w:pPr>
      <w:r w:rsidRPr="00180C7C">
        <w:rPr>
          <w:b/>
          <w:bCs/>
          <w:i/>
          <w:color w:val="515151" w:themeColor="text1"/>
        </w:rPr>
        <w:t>Sub-step 2a: Identify barriers that would prevent the implementation of alternative scenarios</w:t>
      </w:r>
    </w:p>
    <w:p w14:paraId="2B1CDAA6" w14:textId="77777777" w:rsidR="00B441AE" w:rsidRPr="00180C7C" w:rsidRDefault="00B441AE" w:rsidP="00B441AE">
      <w:pPr>
        <w:spacing w:after="0" w:line="276" w:lineRule="auto"/>
        <w:contextualSpacing w:val="0"/>
        <w:jc w:val="both"/>
        <w:rPr>
          <w:bCs/>
          <w:color w:val="515151" w:themeColor="text1"/>
        </w:rPr>
      </w:pPr>
      <w:r w:rsidRPr="00180C7C">
        <w:rPr>
          <w:bCs/>
          <w:color w:val="515151" w:themeColor="text1"/>
        </w:rPr>
        <w:t>This step has been explained in detail under section B.5 “Description of how the anthropogenic emissions of GHG by sources are reduced below those that would have occurred in the absence of the registered CDM project activity (assessment and demonstration of additionality)” of this PDD. Only the outcome of this step has been presented in order to identify the baseline scenario.</w:t>
      </w:r>
    </w:p>
    <w:p w14:paraId="095B432D" w14:textId="77777777" w:rsidR="00B441AE" w:rsidRPr="00180C7C" w:rsidRDefault="00B441AE" w:rsidP="00B441AE">
      <w:pPr>
        <w:spacing w:after="0" w:line="276" w:lineRule="auto"/>
        <w:contextualSpacing w:val="0"/>
        <w:rPr>
          <w:bCs/>
          <w:i/>
          <w:color w:val="515151" w:themeColor="text1"/>
        </w:rPr>
      </w:pPr>
    </w:p>
    <w:p w14:paraId="0CFCEF12" w14:textId="710FE1ED" w:rsidR="00B441AE" w:rsidRPr="00180C7C" w:rsidRDefault="00B441AE" w:rsidP="00B441AE">
      <w:pPr>
        <w:spacing w:after="0" w:line="276" w:lineRule="auto"/>
        <w:contextualSpacing w:val="0"/>
        <w:rPr>
          <w:bCs/>
          <w:i/>
          <w:color w:val="515151" w:themeColor="text1"/>
        </w:rPr>
      </w:pPr>
      <w:r w:rsidRPr="00180C7C">
        <w:rPr>
          <w:bCs/>
          <w:i/>
          <w:color w:val="515151" w:themeColor="text1"/>
        </w:rPr>
        <w:t>Outcome of Step 2a:</w:t>
      </w:r>
    </w:p>
    <w:p w14:paraId="5E6C3411" w14:textId="2DBECD3E" w:rsidR="00B441AE" w:rsidRPr="00180C7C" w:rsidRDefault="00B441AE" w:rsidP="00B441AE">
      <w:pPr>
        <w:spacing w:after="0" w:line="276" w:lineRule="auto"/>
        <w:contextualSpacing w:val="0"/>
        <w:jc w:val="both"/>
        <w:rPr>
          <w:bCs/>
          <w:color w:val="515151" w:themeColor="text1"/>
        </w:rPr>
      </w:pPr>
      <w:r w:rsidRPr="00180C7C">
        <w:rPr>
          <w:bCs/>
          <w:color w:val="515151" w:themeColor="text1"/>
        </w:rPr>
        <w:t xml:space="preserve">Realistic and credible barriers that would prevent alternative scenarios </w:t>
      </w:r>
      <w:r w:rsidR="00135385" w:rsidRPr="00180C7C">
        <w:rPr>
          <w:bCs/>
          <w:color w:val="515151" w:themeColor="text1"/>
        </w:rPr>
        <w:t>from occurring</w:t>
      </w:r>
      <w:r w:rsidRPr="00180C7C">
        <w:rPr>
          <w:bCs/>
          <w:color w:val="515151" w:themeColor="text1"/>
        </w:rPr>
        <w:t xml:space="preserve"> have been identified under the generic topic “Investment Barriers”.</w:t>
      </w:r>
    </w:p>
    <w:p w14:paraId="0C04029A" w14:textId="77777777" w:rsidR="00B441AE" w:rsidRPr="00180C7C" w:rsidRDefault="00B441AE" w:rsidP="00B441AE">
      <w:pPr>
        <w:spacing w:after="0" w:line="276" w:lineRule="auto"/>
        <w:contextualSpacing w:val="0"/>
        <w:jc w:val="both"/>
        <w:rPr>
          <w:bCs/>
          <w:color w:val="515151" w:themeColor="text1"/>
        </w:rPr>
      </w:pPr>
    </w:p>
    <w:p w14:paraId="781668A8" w14:textId="77777777" w:rsidR="00B441AE" w:rsidRPr="00180C7C" w:rsidRDefault="00B441AE" w:rsidP="00B441AE">
      <w:pPr>
        <w:spacing w:after="0" w:line="276" w:lineRule="auto"/>
        <w:contextualSpacing w:val="0"/>
        <w:jc w:val="both"/>
        <w:rPr>
          <w:b/>
          <w:bCs/>
          <w:i/>
          <w:color w:val="515151" w:themeColor="text1"/>
        </w:rPr>
      </w:pPr>
      <w:r w:rsidRPr="00180C7C">
        <w:rPr>
          <w:b/>
          <w:bCs/>
          <w:i/>
          <w:color w:val="515151" w:themeColor="text1"/>
        </w:rPr>
        <w:t>Sub-step 2b: Eliminate alternative scenarios which are prevented by the identified barriers</w:t>
      </w:r>
    </w:p>
    <w:p w14:paraId="0EB9F83C" w14:textId="77777777" w:rsidR="00B441AE" w:rsidRPr="00180C7C" w:rsidRDefault="00B441AE" w:rsidP="00B441AE">
      <w:pPr>
        <w:spacing w:after="0" w:line="276" w:lineRule="auto"/>
        <w:contextualSpacing w:val="0"/>
        <w:jc w:val="both"/>
        <w:rPr>
          <w:bCs/>
          <w:color w:val="515151" w:themeColor="text1"/>
        </w:rPr>
      </w:pPr>
      <w:r w:rsidRPr="00180C7C">
        <w:rPr>
          <w:bCs/>
          <w:color w:val="515151" w:themeColor="text1"/>
        </w:rPr>
        <w:t>This step has been explained in detail under section B.5 “Description of how the anthropogenic emissions of GHG by sources are reduced below those that would have occurred in the absence of the registered CDM project activity (assessment and demonstration of additionality)” of this PDD. Only the outcome of this step has been presented in order to identify the baseline scenario.</w:t>
      </w:r>
    </w:p>
    <w:p w14:paraId="06DF6B1A" w14:textId="325A5020" w:rsidR="00B441AE" w:rsidRPr="00180C7C" w:rsidRDefault="00B441AE" w:rsidP="00B441AE">
      <w:pPr>
        <w:spacing w:after="0" w:line="276" w:lineRule="auto"/>
        <w:contextualSpacing w:val="0"/>
        <w:jc w:val="both"/>
        <w:rPr>
          <w:b/>
          <w:bCs/>
          <w:i/>
          <w:color w:val="515151" w:themeColor="text1"/>
        </w:rPr>
      </w:pPr>
    </w:p>
    <w:p w14:paraId="4DC09971" w14:textId="48BE2083" w:rsidR="00B441AE" w:rsidRPr="00180C7C" w:rsidRDefault="00A74934" w:rsidP="00B441AE">
      <w:pPr>
        <w:spacing w:after="0" w:line="276" w:lineRule="auto"/>
        <w:contextualSpacing w:val="0"/>
        <w:jc w:val="both"/>
        <w:rPr>
          <w:b/>
          <w:bCs/>
          <w:iCs/>
          <w:color w:val="515151" w:themeColor="text1"/>
        </w:rPr>
      </w:pPr>
      <w:r w:rsidRPr="00D47E19">
        <w:rPr>
          <w:b/>
          <w:bCs/>
        </w:rPr>
        <w:t xml:space="preserve">Table </w:t>
      </w:r>
      <w:r w:rsidRPr="00A74934">
        <w:rPr>
          <w:b/>
          <w:bCs/>
        </w:rPr>
        <w:fldChar w:fldCharType="begin"/>
      </w:r>
      <w:r w:rsidRPr="00D47E19">
        <w:rPr>
          <w:b/>
          <w:bCs/>
        </w:rPr>
        <w:instrText xml:space="preserve"> SEQ Table \* ARABIC </w:instrText>
      </w:r>
      <w:r w:rsidRPr="00A74934">
        <w:rPr>
          <w:b/>
          <w:bCs/>
        </w:rPr>
        <w:fldChar w:fldCharType="separate"/>
      </w:r>
      <w:r w:rsidR="00D36156">
        <w:rPr>
          <w:b/>
          <w:bCs/>
          <w:noProof/>
        </w:rPr>
        <w:t>2</w:t>
      </w:r>
      <w:r w:rsidRPr="00A74934">
        <w:rPr>
          <w:b/>
          <w:bCs/>
          <w:noProof/>
        </w:rPr>
        <w:fldChar w:fldCharType="end"/>
      </w:r>
      <w:r w:rsidR="00180C7C">
        <w:rPr>
          <w:b/>
          <w:bCs/>
          <w:iCs/>
          <w:color w:val="515151" w:themeColor="text1"/>
        </w:rPr>
        <w:t>:</w:t>
      </w:r>
      <w:r w:rsidR="00B441AE" w:rsidRPr="00180C7C">
        <w:rPr>
          <w:b/>
          <w:bCs/>
          <w:iCs/>
          <w:color w:val="515151" w:themeColor="text1"/>
        </w:rPr>
        <w:t xml:space="preserve"> </w:t>
      </w:r>
      <w:r w:rsidR="00B441AE" w:rsidRPr="00180C7C">
        <w:rPr>
          <w:iCs/>
          <w:color w:val="515151" w:themeColor="text1"/>
        </w:rPr>
        <w:t>Assessment of alternative scenarios against the impact of identified barriers</w:t>
      </w:r>
    </w:p>
    <w:tbl>
      <w:tblPr>
        <w:tblW w:w="96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10"/>
        <w:gridCol w:w="4963"/>
      </w:tblGrid>
      <w:tr w:rsidR="00180C7C" w:rsidRPr="00180C7C" w14:paraId="737FC23C" w14:textId="77777777" w:rsidTr="00180C7C">
        <w:trPr>
          <w:trHeight w:val="258"/>
          <w:jc w:val="center"/>
        </w:trPr>
        <w:tc>
          <w:tcPr>
            <w:tcW w:w="4710" w:type="dxa"/>
            <w:vMerge w:val="restart"/>
            <w:shd w:val="clear" w:color="auto" w:fill="DADADA"/>
          </w:tcPr>
          <w:p w14:paraId="166D6110" w14:textId="77777777" w:rsidR="00B441AE" w:rsidRPr="00180C7C" w:rsidRDefault="00B441AE" w:rsidP="00B441AE">
            <w:pPr>
              <w:spacing w:after="0" w:line="276" w:lineRule="auto"/>
              <w:contextualSpacing w:val="0"/>
              <w:jc w:val="center"/>
              <w:rPr>
                <w:rFonts w:asciiTheme="minorHAnsi" w:hAnsiTheme="minorHAnsi"/>
                <w:bCs/>
                <w:color w:val="515151" w:themeColor="text1"/>
              </w:rPr>
            </w:pPr>
          </w:p>
          <w:p w14:paraId="7D3170A9" w14:textId="77777777" w:rsidR="00B441AE" w:rsidRPr="00180C7C" w:rsidRDefault="00B441AE" w:rsidP="00B441AE">
            <w:pPr>
              <w:spacing w:after="0" w:line="276" w:lineRule="auto"/>
              <w:contextualSpacing w:val="0"/>
              <w:jc w:val="center"/>
              <w:rPr>
                <w:rFonts w:asciiTheme="minorHAnsi" w:hAnsiTheme="minorHAnsi"/>
                <w:bCs/>
                <w:color w:val="515151" w:themeColor="text1"/>
              </w:rPr>
            </w:pPr>
          </w:p>
          <w:p w14:paraId="6CBBF908" w14:textId="77777777" w:rsidR="00B441AE" w:rsidRPr="00180C7C" w:rsidRDefault="00B441AE" w:rsidP="00B441AE">
            <w:pPr>
              <w:spacing w:after="0" w:line="276" w:lineRule="auto"/>
              <w:contextualSpacing w:val="0"/>
              <w:jc w:val="center"/>
              <w:rPr>
                <w:rFonts w:asciiTheme="minorHAnsi" w:hAnsiTheme="minorHAnsi"/>
                <w:b/>
                <w:bCs/>
                <w:color w:val="515151" w:themeColor="text1"/>
              </w:rPr>
            </w:pPr>
            <w:r w:rsidRPr="00180C7C">
              <w:rPr>
                <w:rFonts w:asciiTheme="minorHAnsi" w:hAnsiTheme="minorHAnsi"/>
                <w:b/>
                <w:bCs/>
                <w:color w:val="515151" w:themeColor="text1"/>
              </w:rPr>
              <w:t>Scenario</w:t>
            </w:r>
          </w:p>
        </w:tc>
        <w:tc>
          <w:tcPr>
            <w:tcW w:w="4963" w:type="dxa"/>
            <w:shd w:val="clear" w:color="auto" w:fill="DADADA"/>
          </w:tcPr>
          <w:p w14:paraId="024D88A5" w14:textId="77777777" w:rsidR="00B441AE" w:rsidRPr="00180C7C" w:rsidRDefault="00B441AE" w:rsidP="00B441AE">
            <w:pPr>
              <w:spacing w:after="0" w:line="276" w:lineRule="auto"/>
              <w:contextualSpacing w:val="0"/>
              <w:jc w:val="center"/>
              <w:rPr>
                <w:rFonts w:asciiTheme="minorHAnsi" w:hAnsiTheme="minorHAnsi"/>
                <w:b/>
                <w:bCs/>
                <w:color w:val="515151" w:themeColor="text1"/>
              </w:rPr>
            </w:pPr>
            <w:r w:rsidRPr="00180C7C">
              <w:rPr>
                <w:rFonts w:asciiTheme="minorHAnsi" w:hAnsiTheme="minorHAnsi"/>
                <w:b/>
                <w:bCs/>
                <w:color w:val="515151" w:themeColor="text1"/>
              </w:rPr>
              <w:t>Identified Barriers</w:t>
            </w:r>
          </w:p>
        </w:tc>
      </w:tr>
      <w:tr w:rsidR="00180C7C" w:rsidRPr="00180C7C" w14:paraId="18BE22F4" w14:textId="77777777" w:rsidTr="00D36156">
        <w:trPr>
          <w:trHeight w:val="356"/>
          <w:jc w:val="center"/>
        </w:trPr>
        <w:tc>
          <w:tcPr>
            <w:tcW w:w="4710" w:type="dxa"/>
            <w:vMerge/>
            <w:shd w:val="clear" w:color="auto" w:fill="DADADA"/>
          </w:tcPr>
          <w:p w14:paraId="074B5CA8" w14:textId="77777777" w:rsidR="00B441AE" w:rsidRPr="00180C7C" w:rsidRDefault="00B441AE" w:rsidP="00B441AE">
            <w:pPr>
              <w:spacing w:after="0" w:line="276" w:lineRule="auto"/>
              <w:contextualSpacing w:val="0"/>
              <w:jc w:val="center"/>
              <w:rPr>
                <w:rFonts w:asciiTheme="minorHAnsi" w:hAnsiTheme="minorHAnsi"/>
                <w:bCs/>
                <w:color w:val="515151" w:themeColor="text1"/>
              </w:rPr>
            </w:pPr>
          </w:p>
        </w:tc>
        <w:tc>
          <w:tcPr>
            <w:tcW w:w="4963" w:type="dxa"/>
            <w:shd w:val="clear" w:color="auto" w:fill="DCDCDC" w:themeFill="text1" w:themeFillTint="33"/>
          </w:tcPr>
          <w:p w14:paraId="712E4FF3" w14:textId="77777777" w:rsidR="00B441AE" w:rsidRPr="00180C7C" w:rsidRDefault="00B441AE" w:rsidP="00B441AE">
            <w:pPr>
              <w:spacing w:after="0" w:line="276" w:lineRule="auto"/>
              <w:contextualSpacing w:val="0"/>
              <w:jc w:val="center"/>
              <w:rPr>
                <w:rFonts w:asciiTheme="minorHAnsi" w:hAnsiTheme="minorHAnsi"/>
                <w:b/>
                <w:bCs/>
                <w:color w:val="515151" w:themeColor="text1"/>
              </w:rPr>
            </w:pPr>
            <w:r w:rsidRPr="00180C7C">
              <w:rPr>
                <w:rFonts w:asciiTheme="minorHAnsi" w:hAnsiTheme="minorHAnsi"/>
                <w:b/>
                <w:bCs/>
                <w:color w:val="515151" w:themeColor="text1"/>
              </w:rPr>
              <w:t>Investment Barrier</w:t>
            </w:r>
          </w:p>
        </w:tc>
      </w:tr>
      <w:tr w:rsidR="00180C7C" w:rsidRPr="00180C7C" w14:paraId="5A0FC5CE" w14:textId="77777777" w:rsidTr="00180C7C">
        <w:trPr>
          <w:trHeight w:val="786"/>
          <w:jc w:val="center"/>
        </w:trPr>
        <w:tc>
          <w:tcPr>
            <w:tcW w:w="4710" w:type="dxa"/>
            <w:vMerge/>
            <w:shd w:val="clear" w:color="auto" w:fill="DADADA"/>
          </w:tcPr>
          <w:p w14:paraId="514F9FEA" w14:textId="77777777" w:rsidR="00B441AE" w:rsidRPr="00180C7C" w:rsidRDefault="00B441AE" w:rsidP="00B441AE">
            <w:pPr>
              <w:spacing w:after="0" w:line="276" w:lineRule="auto"/>
              <w:contextualSpacing w:val="0"/>
              <w:jc w:val="center"/>
              <w:rPr>
                <w:rFonts w:asciiTheme="minorHAnsi" w:hAnsiTheme="minorHAnsi"/>
                <w:bCs/>
                <w:color w:val="515151" w:themeColor="text1"/>
              </w:rPr>
            </w:pPr>
          </w:p>
        </w:tc>
        <w:tc>
          <w:tcPr>
            <w:tcW w:w="4963" w:type="dxa"/>
          </w:tcPr>
          <w:p w14:paraId="76B6B377" w14:textId="77777777" w:rsidR="00B441AE" w:rsidRPr="00180C7C" w:rsidRDefault="00B441AE" w:rsidP="00B441AE">
            <w:pPr>
              <w:spacing w:after="0" w:line="276" w:lineRule="auto"/>
              <w:contextualSpacing w:val="0"/>
              <w:jc w:val="both"/>
              <w:rPr>
                <w:rFonts w:asciiTheme="minorHAnsi" w:hAnsiTheme="minorHAnsi"/>
                <w:bCs/>
                <w:color w:val="515151" w:themeColor="text1"/>
              </w:rPr>
            </w:pPr>
            <w:r w:rsidRPr="00180C7C">
              <w:rPr>
                <w:rFonts w:asciiTheme="minorHAnsi" w:hAnsiTheme="minorHAnsi"/>
                <w:bCs/>
                <w:color w:val="515151" w:themeColor="text1"/>
              </w:rPr>
              <w:t>One of the major barriers related with project activity is defined as “limited access to finance”.</w:t>
            </w:r>
          </w:p>
        </w:tc>
      </w:tr>
      <w:tr w:rsidR="00180C7C" w:rsidRPr="00180C7C" w14:paraId="6A700E6C" w14:textId="77777777" w:rsidTr="00180C7C">
        <w:trPr>
          <w:trHeight w:val="786"/>
          <w:jc w:val="center"/>
        </w:trPr>
        <w:tc>
          <w:tcPr>
            <w:tcW w:w="4710" w:type="dxa"/>
            <w:tcBorders>
              <w:top w:val="nil"/>
            </w:tcBorders>
            <w:shd w:val="clear" w:color="auto" w:fill="auto"/>
          </w:tcPr>
          <w:p w14:paraId="2A244721" w14:textId="77777777" w:rsidR="00B441AE" w:rsidRPr="00180C7C" w:rsidRDefault="00B441AE" w:rsidP="00B441AE">
            <w:pPr>
              <w:pStyle w:val="TableParagraph"/>
              <w:spacing w:line="244" w:lineRule="auto"/>
              <w:ind w:left="107" w:right="136"/>
              <w:jc w:val="both"/>
              <w:rPr>
                <w:rFonts w:asciiTheme="minorHAnsi" w:hAnsiTheme="minorHAnsi"/>
                <w:color w:val="515151" w:themeColor="text1"/>
              </w:rPr>
            </w:pPr>
            <w:r w:rsidRPr="00180C7C">
              <w:rPr>
                <w:rFonts w:asciiTheme="minorHAnsi" w:hAnsiTheme="minorHAnsi"/>
                <w:color w:val="515151" w:themeColor="text1"/>
              </w:rPr>
              <w:t>Scenario 1: Project activity including power generation from LFG without being registered as a VER project activity.</w:t>
            </w:r>
          </w:p>
        </w:tc>
        <w:tc>
          <w:tcPr>
            <w:tcW w:w="4963" w:type="dxa"/>
            <w:tcBorders>
              <w:top w:val="single" w:sz="4" w:space="0" w:color="000000"/>
              <w:left w:val="single" w:sz="4" w:space="0" w:color="000000"/>
              <w:bottom w:val="single" w:sz="4" w:space="0" w:color="000000"/>
              <w:right w:val="single" w:sz="4" w:space="0" w:color="000000"/>
            </w:tcBorders>
            <w:shd w:val="clear" w:color="auto" w:fill="auto"/>
          </w:tcPr>
          <w:p w14:paraId="4CC987EB" w14:textId="77777777" w:rsidR="00B441AE" w:rsidRPr="00180C7C" w:rsidRDefault="00B441AE" w:rsidP="00B441AE">
            <w:pPr>
              <w:spacing w:after="0" w:line="276" w:lineRule="auto"/>
              <w:jc w:val="both"/>
              <w:rPr>
                <w:rFonts w:asciiTheme="minorHAnsi" w:hAnsiTheme="minorHAnsi"/>
                <w:bCs/>
                <w:color w:val="515151" w:themeColor="text1"/>
              </w:rPr>
            </w:pPr>
            <w:r w:rsidRPr="00180C7C">
              <w:rPr>
                <w:rFonts w:asciiTheme="minorHAnsi" w:hAnsiTheme="minorHAnsi"/>
                <w:bCs/>
                <w:color w:val="515151" w:themeColor="text1"/>
              </w:rPr>
              <w:t>Waste management projects need a high level of financing and limited access to finance represents a real and credible barrier that would prevent the project activity invested without the VER revenues.</w:t>
            </w:r>
          </w:p>
        </w:tc>
      </w:tr>
      <w:tr w:rsidR="00180C7C" w:rsidRPr="00180C7C" w14:paraId="6A105358" w14:textId="77777777" w:rsidTr="00180C7C">
        <w:trPr>
          <w:trHeight w:val="786"/>
          <w:jc w:val="center"/>
        </w:trPr>
        <w:tc>
          <w:tcPr>
            <w:tcW w:w="4710" w:type="dxa"/>
            <w:tcBorders>
              <w:top w:val="nil"/>
            </w:tcBorders>
            <w:shd w:val="clear" w:color="auto" w:fill="auto"/>
          </w:tcPr>
          <w:p w14:paraId="67E62D15" w14:textId="77777777" w:rsidR="00B441AE" w:rsidRPr="00180C7C" w:rsidRDefault="00B441AE" w:rsidP="00B441AE">
            <w:pPr>
              <w:pStyle w:val="TableParagraph"/>
              <w:spacing w:line="260" w:lineRule="exact"/>
              <w:ind w:left="107" w:right="136"/>
              <w:jc w:val="both"/>
              <w:rPr>
                <w:rFonts w:asciiTheme="minorHAnsi" w:hAnsiTheme="minorHAnsi"/>
                <w:color w:val="515151" w:themeColor="text1"/>
              </w:rPr>
            </w:pPr>
            <w:r w:rsidRPr="00180C7C">
              <w:rPr>
                <w:rFonts w:asciiTheme="minorHAnsi" w:hAnsiTheme="minorHAnsi"/>
                <w:color w:val="515151" w:themeColor="text1"/>
              </w:rPr>
              <w:t>Scenario 2: Atmospheric release of the LFG and electricity would have been generated by the existing grid connected power plants as continuation of the situation before the project activity.</w:t>
            </w:r>
          </w:p>
        </w:tc>
        <w:tc>
          <w:tcPr>
            <w:tcW w:w="4963" w:type="dxa"/>
            <w:tcBorders>
              <w:top w:val="single" w:sz="4" w:space="0" w:color="000000"/>
              <w:left w:val="single" w:sz="4" w:space="0" w:color="000000"/>
              <w:bottom w:val="single" w:sz="4" w:space="0" w:color="000000"/>
              <w:right w:val="single" w:sz="4" w:space="0" w:color="000000"/>
            </w:tcBorders>
            <w:shd w:val="clear" w:color="auto" w:fill="auto"/>
          </w:tcPr>
          <w:p w14:paraId="045C7565" w14:textId="77777777" w:rsidR="00B441AE" w:rsidRPr="00180C7C" w:rsidRDefault="00B441AE" w:rsidP="00B441AE">
            <w:pPr>
              <w:spacing w:after="0" w:line="276" w:lineRule="auto"/>
              <w:jc w:val="both"/>
              <w:rPr>
                <w:rFonts w:asciiTheme="minorHAnsi" w:hAnsiTheme="minorHAnsi"/>
                <w:bCs/>
                <w:color w:val="515151" w:themeColor="text1"/>
              </w:rPr>
            </w:pPr>
            <w:r w:rsidRPr="00180C7C">
              <w:rPr>
                <w:rFonts w:asciiTheme="minorHAnsi" w:hAnsiTheme="minorHAnsi"/>
                <w:bCs/>
                <w:color w:val="515151" w:themeColor="text1"/>
              </w:rPr>
              <w:t>Since this scenario is the continuation of the current practice, it does not require any investment and therefore is not affected by the identified barrier.</w:t>
            </w:r>
          </w:p>
        </w:tc>
      </w:tr>
    </w:tbl>
    <w:p w14:paraId="28EFA1CA" w14:textId="77777777" w:rsidR="00B441AE" w:rsidRPr="00180C7C" w:rsidRDefault="00B441AE" w:rsidP="00B441AE">
      <w:pPr>
        <w:spacing w:after="0" w:line="276" w:lineRule="auto"/>
        <w:contextualSpacing w:val="0"/>
        <w:jc w:val="both"/>
        <w:rPr>
          <w:b/>
          <w:bCs/>
          <w:iCs/>
          <w:color w:val="515151" w:themeColor="text1"/>
        </w:rPr>
      </w:pPr>
    </w:p>
    <w:p w14:paraId="12BC2C26" w14:textId="77777777" w:rsidR="00B441AE" w:rsidRPr="00180C7C" w:rsidRDefault="00B441AE" w:rsidP="00180C7C">
      <w:pPr>
        <w:spacing w:after="0" w:line="276" w:lineRule="auto"/>
        <w:jc w:val="both"/>
        <w:rPr>
          <w:b/>
          <w:bCs/>
          <w:i/>
          <w:color w:val="515151" w:themeColor="text1"/>
        </w:rPr>
      </w:pPr>
      <w:r w:rsidRPr="00180C7C">
        <w:rPr>
          <w:b/>
          <w:bCs/>
          <w:i/>
          <w:color w:val="515151" w:themeColor="text1"/>
        </w:rPr>
        <w:t>Outcome of Step 2a:</w:t>
      </w:r>
    </w:p>
    <w:p w14:paraId="57F674FC" w14:textId="77777777" w:rsidR="00B441AE" w:rsidRPr="00180C7C" w:rsidRDefault="00B441AE" w:rsidP="00180C7C">
      <w:pPr>
        <w:pStyle w:val="BodyText"/>
        <w:spacing w:after="0" w:line="276" w:lineRule="auto"/>
        <w:jc w:val="both"/>
        <w:rPr>
          <w:color w:val="515151" w:themeColor="text1"/>
        </w:rPr>
      </w:pPr>
      <w:r w:rsidRPr="00180C7C">
        <w:rPr>
          <w:color w:val="515151" w:themeColor="text1"/>
        </w:rPr>
        <w:t>Based on the above arguments, the following scenarios are not prevented by any identified barriers.</w:t>
      </w:r>
    </w:p>
    <w:tbl>
      <w:tblPr>
        <w:tblW w:w="96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93"/>
        <w:gridCol w:w="1404"/>
        <w:gridCol w:w="1274"/>
        <w:gridCol w:w="984"/>
        <w:gridCol w:w="4416"/>
      </w:tblGrid>
      <w:tr w:rsidR="00180C7C" w:rsidRPr="00180C7C" w14:paraId="6DDAF486" w14:textId="77777777" w:rsidTr="00180C7C">
        <w:trPr>
          <w:trHeight w:val="258"/>
          <w:jc w:val="center"/>
        </w:trPr>
        <w:tc>
          <w:tcPr>
            <w:tcW w:w="1593" w:type="dxa"/>
            <w:vMerge w:val="restart"/>
            <w:shd w:val="clear" w:color="auto" w:fill="DADADA"/>
          </w:tcPr>
          <w:p w14:paraId="24F2D6D1" w14:textId="77777777" w:rsidR="00B441AE" w:rsidRPr="00180C7C" w:rsidRDefault="00B441AE" w:rsidP="00B441AE">
            <w:pPr>
              <w:pStyle w:val="BodyText"/>
              <w:spacing w:after="0" w:line="276" w:lineRule="auto"/>
              <w:jc w:val="both"/>
              <w:rPr>
                <w:b/>
                <w:color w:val="515151" w:themeColor="text1"/>
              </w:rPr>
            </w:pPr>
            <w:r w:rsidRPr="00180C7C">
              <w:rPr>
                <w:b/>
                <w:color w:val="515151" w:themeColor="text1"/>
              </w:rPr>
              <w:t>Scenario</w:t>
            </w:r>
          </w:p>
        </w:tc>
        <w:tc>
          <w:tcPr>
            <w:tcW w:w="3662" w:type="dxa"/>
            <w:gridSpan w:val="3"/>
            <w:shd w:val="clear" w:color="auto" w:fill="DADADA"/>
          </w:tcPr>
          <w:p w14:paraId="1327DFA7" w14:textId="77777777" w:rsidR="00B441AE" w:rsidRPr="00180C7C" w:rsidRDefault="00B441AE" w:rsidP="00B441AE">
            <w:pPr>
              <w:pStyle w:val="BodyText"/>
              <w:spacing w:after="0" w:line="276" w:lineRule="auto"/>
              <w:jc w:val="both"/>
              <w:rPr>
                <w:b/>
                <w:color w:val="515151" w:themeColor="text1"/>
              </w:rPr>
            </w:pPr>
            <w:r w:rsidRPr="00180C7C">
              <w:rPr>
                <w:b/>
                <w:color w:val="515151" w:themeColor="text1"/>
              </w:rPr>
              <w:t>Alternatives</w:t>
            </w:r>
          </w:p>
        </w:tc>
        <w:tc>
          <w:tcPr>
            <w:tcW w:w="4416" w:type="dxa"/>
            <w:vMerge w:val="restart"/>
            <w:shd w:val="clear" w:color="auto" w:fill="DADADA"/>
          </w:tcPr>
          <w:p w14:paraId="7BBBC755" w14:textId="77777777" w:rsidR="00B441AE" w:rsidRPr="00180C7C" w:rsidRDefault="00B441AE" w:rsidP="00B441AE">
            <w:pPr>
              <w:pStyle w:val="BodyText"/>
              <w:spacing w:after="0" w:line="276" w:lineRule="auto"/>
              <w:jc w:val="both"/>
              <w:rPr>
                <w:b/>
                <w:color w:val="515151" w:themeColor="text1"/>
              </w:rPr>
            </w:pPr>
            <w:r w:rsidRPr="00180C7C">
              <w:rPr>
                <w:b/>
                <w:color w:val="515151" w:themeColor="text1"/>
              </w:rPr>
              <w:t>Description of situation</w:t>
            </w:r>
          </w:p>
        </w:tc>
      </w:tr>
      <w:tr w:rsidR="00180C7C" w:rsidRPr="00180C7C" w14:paraId="66F6572A" w14:textId="77777777" w:rsidTr="00180C7C">
        <w:trPr>
          <w:trHeight w:val="258"/>
          <w:jc w:val="center"/>
        </w:trPr>
        <w:tc>
          <w:tcPr>
            <w:tcW w:w="1593" w:type="dxa"/>
            <w:vMerge/>
            <w:tcBorders>
              <w:top w:val="nil"/>
            </w:tcBorders>
            <w:shd w:val="clear" w:color="auto" w:fill="DADADA"/>
          </w:tcPr>
          <w:p w14:paraId="03E3A135" w14:textId="77777777" w:rsidR="00B441AE" w:rsidRPr="00180C7C" w:rsidRDefault="00B441AE" w:rsidP="00B441AE">
            <w:pPr>
              <w:pStyle w:val="BodyText"/>
              <w:spacing w:after="0" w:line="276" w:lineRule="auto"/>
              <w:jc w:val="both"/>
              <w:rPr>
                <w:color w:val="515151" w:themeColor="text1"/>
              </w:rPr>
            </w:pPr>
          </w:p>
        </w:tc>
        <w:tc>
          <w:tcPr>
            <w:tcW w:w="1404" w:type="dxa"/>
            <w:shd w:val="clear" w:color="auto" w:fill="DADADA"/>
          </w:tcPr>
          <w:p w14:paraId="4EAC30B7" w14:textId="77777777" w:rsidR="00B441AE" w:rsidRPr="00180C7C" w:rsidRDefault="00B441AE" w:rsidP="00B441AE">
            <w:pPr>
              <w:pStyle w:val="BodyText"/>
              <w:spacing w:after="0" w:line="276" w:lineRule="auto"/>
              <w:jc w:val="both"/>
              <w:rPr>
                <w:b/>
                <w:color w:val="515151" w:themeColor="text1"/>
              </w:rPr>
            </w:pPr>
            <w:r w:rsidRPr="00180C7C">
              <w:rPr>
                <w:b/>
                <w:color w:val="515151" w:themeColor="text1"/>
              </w:rPr>
              <w:t>Landfill Gas</w:t>
            </w:r>
          </w:p>
        </w:tc>
        <w:tc>
          <w:tcPr>
            <w:tcW w:w="1274" w:type="dxa"/>
            <w:shd w:val="clear" w:color="auto" w:fill="DADADA"/>
          </w:tcPr>
          <w:p w14:paraId="3ED5BABE" w14:textId="77777777" w:rsidR="00B441AE" w:rsidRPr="00180C7C" w:rsidRDefault="00B441AE" w:rsidP="00B441AE">
            <w:pPr>
              <w:pStyle w:val="BodyText"/>
              <w:spacing w:after="0" w:line="276" w:lineRule="auto"/>
              <w:jc w:val="both"/>
              <w:rPr>
                <w:b/>
                <w:color w:val="515151" w:themeColor="text1"/>
              </w:rPr>
            </w:pPr>
            <w:r w:rsidRPr="00180C7C">
              <w:rPr>
                <w:b/>
                <w:color w:val="515151" w:themeColor="text1"/>
              </w:rPr>
              <w:t>Electricity</w:t>
            </w:r>
          </w:p>
        </w:tc>
        <w:tc>
          <w:tcPr>
            <w:tcW w:w="984" w:type="dxa"/>
            <w:shd w:val="clear" w:color="auto" w:fill="DADADA"/>
          </w:tcPr>
          <w:p w14:paraId="2869D1D5" w14:textId="77777777" w:rsidR="00B441AE" w:rsidRPr="00180C7C" w:rsidRDefault="00B441AE" w:rsidP="00B441AE">
            <w:pPr>
              <w:pStyle w:val="BodyText"/>
              <w:spacing w:after="0" w:line="276" w:lineRule="auto"/>
              <w:jc w:val="both"/>
              <w:rPr>
                <w:b/>
                <w:color w:val="515151" w:themeColor="text1"/>
              </w:rPr>
            </w:pPr>
            <w:r w:rsidRPr="00180C7C">
              <w:rPr>
                <w:b/>
                <w:color w:val="515151" w:themeColor="text1"/>
              </w:rPr>
              <w:t>Heat</w:t>
            </w:r>
          </w:p>
        </w:tc>
        <w:tc>
          <w:tcPr>
            <w:tcW w:w="4416" w:type="dxa"/>
            <w:vMerge/>
            <w:tcBorders>
              <w:top w:val="nil"/>
            </w:tcBorders>
            <w:shd w:val="clear" w:color="auto" w:fill="DADADA"/>
          </w:tcPr>
          <w:p w14:paraId="7EA3A4CD" w14:textId="77777777" w:rsidR="00B441AE" w:rsidRPr="00180C7C" w:rsidRDefault="00B441AE" w:rsidP="00B441AE">
            <w:pPr>
              <w:pStyle w:val="BodyText"/>
              <w:spacing w:after="0" w:line="276" w:lineRule="auto"/>
              <w:jc w:val="both"/>
              <w:rPr>
                <w:color w:val="515151" w:themeColor="text1"/>
              </w:rPr>
            </w:pPr>
          </w:p>
        </w:tc>
      </w:tr>
      <w:tr w:rsidR="00180C7C" w:rsidRPr="00180C7C" w14:paraId="21CD6DAC" w14:textId="77777777" w:rsidTr="00180C7C">
        <w:trPr>
          <w:trHeight w:val="2073"/>
          <w:jc w:val="center"/>
        </w:trPr>
        <w:tc>
          <w:tcPr>
            <w:tcW w:w="1593" w:type="dxa"/>
          </w:tcPr>
          <w:p w14:paraId="137AC87E" w14:textId="77777777" w:rsidR="00B441AE" w:rsidRPr="00180C7C" w:rsidRDefault="00B441AE" w:rsidP="00B441AE">
            <w:pPr>
              <w:pStyle w:val="BodyText"/>
              <w:spacing w:after="0" w:line="276" w:lineRule="auto"/>
              <w:jc w:val="both"/>
              <w:rPr>
                <w:b/>
                <w:color w:val="515151" w:themeColor="text1"/>
              </w:rPr>
            </w:pPr>
            <w:r w:rsidRPr="00180C7C">
              <w:rPr>
                <w:b/>
                <w:color w:val="515151" w:themeColor="text1"/>
              </w:rPr>
              <w:t>2 (Identified as the baseline scenario)</w:t>
            </w:r>
          </w:p>
        </w:tc>
        <w:tc>
          <w:tcPr>
            <w:tcW w:w="1404" w:type="dxa"/>
          </w:tcPr>
          <w:p w14:paraId="686A4244" w14:textId="77777777" w:rsidR="00B441AE" w:rsidRPr="00180C7C" w:rsidRDefault="00B441AE" w:rsidP="00B441AE">
            <w:pPr>
              <w:pStyle w:val="BodyText"/>
              <w:spacing w:after="0" w:line="276" w:lineRule="auto"/>
              <w:jc w:val="both"/>
              <w:rPr>
                <w:color w:val="515151" w:themeColor="text1"/>
              </w:rPr>
            </w:pPr>
            <w:r w:rsidRPr="00180C7C">
              <w:rPr>
                <w:color w:val="515151" w:themeColor="text1"/>
              </w:rPr>
              <w:t>LFG 2</w:t>
            </w:r>
          </w:p>
        </w:tc>
        <w:tc>
          <w:tcPr>
            <w:tcW w:w="1274" w:type="dxa"/>
          </w:tcPr>
          <w:p w14:paraId="4F7D2942" w14:textId="77777777" w:rsidR="00B441AE" w:rsidRPr="00180C7C" w:rsidRDefault="00B441AE" w:rsidP="00B441AE">
            <w:pPr>
              <w:pStyle w:val="BodyText"/>
              <w:spacing w:after="0" w:line="276" w:lineRule="auto"/>
              <w:jc w:val="both"/>
              <w:rPr>
                <w:color w:val="515151" w:themeColor="text1"/>
              </w:rPr>
            </w:pPr>
            <w:r w:rsidRPr="00180C7C">
              <w:rPr>
                <w:color w:val="515151" w:themeColor="text1"/>
              </w:rPr>
              <w:t>E 3</w:t>
            </w:r>
          </w:p>
        </w:tc>
        <w:tc>
          <w:tcPr>
            <w:tcW w:w="984" w:type="dxa"/>
          </w:tcPr>
          <w:p w14:paraId="0FA49ACD" w14:textId="3496CEE2" w:rsidR="00B441AE" w:rsidRPr="00180C7C" w:rsidRDefault="00180C7C" w:rsidP="00B441AE">
            <w:pPr>
              <w:pStyle w:val="BodyText"/>
              <w:spacing w:after="0" w:line="276" w:lineRule="auto"/>
              <w:jc w:val="both"/>
              <w:rPr>
                <w:color w:val="515151" w:themeColor="text1"/>
              </w:rPr>
            </w:pPr>
            <w:r>
              <w:rPr>
                <w:color w:val="515151" w:themeColor="text1"/>
              </w:rPr>
              <w:t>N/A</w:t>
            </w:r>
          </w:p>
        </w:tc>
        <w:tc>
          <w:tcPr>
            <w:tcW w:w="4416" w:type="dxa"/>
          </w:tcPr>
          <w:p w14:paraId="38D36B70" w14:textId="697E288E" w:rsidR="00B441AE" w:rsidRPr="00180C7C" w:rsidRDefault="00B441AE" w:rsidP="00B441AE">
            <w:pPr>
              <w:pStyle w:val="BodyText"/>
              <w:spacing w:after="0" w:line="276" w:lineRule="auto"/>
              <w:jc w:val="both"/>
              <w:rPr>
                <w:color w:val="515151" w:themeColor="text1"/>
              </w:rPr>
            </w:pPr>
            <w:r w:rsidRPr="00180C7C">
              <w:rPr>
                <w:color w:val="515151" w:themeColor="text1"/>
              </w:rPr>
              <w:t xml:space="preserve">Atmospheric release of the LFG and electricity would have been generated by the existing grid connected power plants as continuation of the situation before the project activity. This scenario also represents the continuation of the situation before the implementation of the </w:t>
            </w:r>
            <w:r w:rsidR="006E14EB">
              <w:rPr>
                <w:color w:val="515151" w:themeColor="text1"/>
              </w:rPr>
              <w:t>project activity</w:t>
            </w:r>
            <w:r w:rsidRPr="00180C7C">
              <w:rPr>
                <w:color w:val="515151" w:themeColor="text1"/>
              </w:rPr>
              <w:t>.</w:t>
            </w:r>
          </w:p>
        </w:tc>
      </w:tr>
    </w:tbl>
    <w:p w14:paraId="60F52BFC" w14:textId="77777777" w:rsidR="00B441AE" w:rsidRPr="00180C7C" w:rsidRDefault="00B441AE" w:rsidP="00B441AE">
      <w:pPr>
        <w:pStyle w:val="BodyText"/>
        <w:spacing w:after="0" w:line="276" w:lineRule="auto"/>
        <w:jc w:val="both"/>
        <w:rPr>
          <w:color w:val="515151" w:themeColor="text1"/>
        </w:rPr>
      </w:pPr>
    </w:p>
    <w:p w14:paraId="38A54DD8" w14:textId="77777777" w:rsidR="00B441AE" w:rsidRPr="00180C7C" w:rsidRDefault="00B441AE" w:rsidP="00B441AE">
      <w:pPr>
        <w:pStyle w:val="BodyText"/>
        <w:spacing w:after="0" w:line="276" w:lineRule="auto"/>
        <w:jc w:val="both"/>
        <w:rPr>
          <w:b/>
          <w:bCs/>
          <w:color w:val="515151" w:themeColor="text1"/>
        </w:rPr>
      </w:pPr>
      <w:r w:rsidRPr="00180C7C">
        <w:rPr>
          <w:b/>
          <w:bCs/>
          <w:i/>
          <w:color w:val="515151" w:themeColor="text1"/>
        </w:rPr>
        <w:t>Outcome of Step 2</w:t>
      </w:r>
      <w:r w:rsidRPr="00180C7C">
        <w:rPr>
          <w:b/>
          <w:bCs/>
          <w:color w:val="515151" w:themeColor="text1"/>
        </w:rPr>
        <w:t>:</w:t>
      </w:r>
    </w:p>
    <w:p w14:paraId="20E16D95" w14:textId="27E6C719" w:rsidR="00B441AE" w:rsidRPr="00180C7C" w:rsidRDefault="00B441AE" w:rsidP="00B441AE">
      <w:pPr>
        <w:pStyle w:val="BodyText"/>
        <w:spacing w:after="0" w:line="276" w:lineRule="auto"/>
        <w:jc w:val="both"/>
        <w:rPr>
          <w:color w:val="515151" w:themeColor="text1"/>
        </w:rPr>
      </w:pPr>
      <w:r w:rsidRPr="00180C7C">
        <w:rPr>
          <w:color w:val="515151" w:themeColor="text1"/>
        </w:rPr>
        <w:t>There is only one alternative scenario that is not prevented by any barrier, which is Scenario 2; Atmospheric release of the LFG and electricity would have been generated by the existing grid connected power plants as continuation of the situation before the project activity. In line with the requirements of “Combined tool to identify the baseline scenario and demonstrate additionality” version 07.0.0, Scenario 2 has been identified as the baseline scenario.</w:t>
      </w:r>
    </w:p>
    <w:p w14:paraId="389F8223" w14:textId="77777777" w:rsidR="00DE3477" w:rsidRPr="00180C7C" w:rsidRDefault="00DE3477" w:rsidP="00DE3477">
      <w:pPr>
        <w:spacing w:line="276" w:lineRule="auto"/>
        <w:jc w:val="both"/>
        <w:rPr>
          <w:rFonts w:asciiTheme="minorHAnsi" w:hAnsiTheme="minorHAnsi"/>
          <w:color w:val="515151" w:themeColor="text1"/>
        </w:rPr>
      </w:pPr>
      <w:bookmarkStart w:id="11" w:name="_Hlk96032874"/>
    </w:p>
    <w:p w14:paraId="0C09233D" w14:textId="46DAB691" w:rsidR="00DE3477" w:rsidRPr="00180C7C" w:rsidRDefault="00DE3477" w:rsidP="00DE3477">
      <w:pPr>
        <w:spacing w:line="276" w:lineRule="auto"/>
        <w:jc w:val="both"/>
        <w:rPr>
          <w:rFonts w:asciiTheme="minorHAnsi" w:hAnsiTheme="minorHAnsi"/>
          <w:color w:val="515151" w:themeColor="text1"/>
        </w:rPr>
      </w:pPr>
      <w:r w:rsidRPr="00180C7C">
        <w:rPr>
          <w:rFonts w:asciiTheme="minorHAnsi" w:hAnsiTheme="minorHAnsi"/>
          <w:color w:val="515151" w:themeColor="text1"/>
        </w:rPr>
        <w:t xml:space="preserve">Assessment of the validity of the original baseline in accordance </w:t>
      </w:r>
      <w:r w:rsidR="00180C7C" w:rsidRPr="00180C7C">
        <w:rPr>
          <w:rFonts w:asciiTheme="minorHAnsi" w:hAnsiTheme="minorHAnsi"/>
          <w:color w:val="515151" w:themeColor="text1"/>
        </w:rPr>
        <w:t>with</w:t>
      </w:r>
      <w:r w:rsidRPr="00180C7C">
        <w:rPr>
          <w:rFonts w:asciiTheme="minorHAnsi" w:hAnsiTheme="minorHAnsi"/>
          <w:color w:val="515151" w:themeColor="text1"/>
        </w:rPr>
        <w:t xml:space="preserve"> Tool for “Assessment of the validity of the original/current baseline and update of the baseline at the renewal of the crediting period” </w:t>
      </w:r>
      <w:r w:rsidR="00180C7C">
        <w:rPr>
          <w:rFonts w:asciiTheme="minorHAnsi" w:hAnsiTheme="minorHAnsi"/>
          <w:color w:val="515151" w:themeColor="text1"/>
        </w:rPr>
        <w:t>V</w:t>
      </w:r>
      <w:r w:rsidRPr="00180C7C">
        <w:rPr>
          <w:rFonts w:asciiTheme="minorHAnsi" w:hAnsiTheme="minorHAnsi"/>
          <w:color w:val="515151" w:themeColor="text1"/>
        </w:rPr>
        <w:t>ersion 03.0.1</w:t>
      </w:r>
    </w:p>
    <w:tbl>
      <w:tblPr>
        <w:tblStyle w:val="TableGrid"/>
        <w:tblW w:w="0" w:type="auto"/>
        <w:tblLook w:val="04A0" w:firstRow="1" w:lastRow="0" w:firstColumn="1" w:lastColumn="0" w:noHBand="0" w:noVBand="1"/>
      </w:tblPr>
      <w:tblGrid>
        <w:gridCol w:w="4811"/>
        <w:gridCol w:w="4811"/>
      </w:tblGrid>
      <w:tr w:rsidR="00180C7C" w:rsidRPr="00180C7C" w14:paraId="022BC395" w14:textId="77777777" w:rsidTr="00D36156">
        <w:tc>
          <w:tcPr>
            <w:tcW w:w="4811" w:type="dxa"/>
            <w:shd w:val="clear" w:color="auto" w:fill="DCDCDC" w:themeFill="text1" w:themeFillTint="33"/>
          </w:tcPr>
          <w:p w14:paraId="559995AE" w14:textId="77777777" w:rsidR="00DE3477" w:rsidRPr="00180C7C" w:rsidRDefault="00DE3477" w:rsidP="002B2C53">
            <w:pPr>
              <w:spacing w:line="276" w:lineRule="auto"/>
              <w:jc w:val="both"/>
              <w:rPr>
                <w:rFonts w:asciiTheme="minorHAnsi" w:hAnsiTheme="minorHAnsi"/>
                <w:b/>
                <w:bCs/>
                <w:color w:val="515151" w:themeColor="text1"/>
              </w:rPr>
            </w:pPr>
            <w:r w:rsidRPr="00180C7C">
              <w:rPr>
                <w:rFonts w:asciiTheme="minorHAnsi" w:hAnsiTheme="minorHAnsi"/>
                <w:b/>
                <w:bCs/>
                <w:color w:val="515151" w:themeColor="text1"/>
              </w:rPr>
              <w:t xml:space="preserve">Condition </w:t>
            </w:r>
          </w:p>
        </w:tc>
        <w:tc>
          <w:tcPr>
            <w:tcW w:w="4811" w:type="dxa"/>
            <w:shd w:val="clear" w:color="auto" w:fill="DCDCDC" w:themeFill="text1" w:themeFillTint="33"/>
          </w:tcPr>
          <w:p w14:paraId="001008BC" w14:textId="77777777" w:rsidR="00DE3477" w:rsidRPr="00180C7C" w:rsidRDefault="00DE3477" w:rsidP="002B2C53">
            <w:pPr>
              <w:spacing w:line="276" w:lineRule="auto"/>
              <w:jc w:val="both"/>
              <w:rPr>
                <w:rFonts w:asciiTheme="minorHAnsi" w:hAnsiTheme="minorHAnsi"/>
                <w:b/>
                <w:bCs/>
                <w:color w:val="515151" w:themeColor="text1"/>
              </w:rPr>
            </w:pPr>
            <w:r w:rsidRPr="00180C7C">
              <w:rPr>
                <w:rFonts w:asciiTheme="minorHAnsi" w:hAnsiTheme="minorHAnsi"/>
                <w:b/>
                <w:bCs/>
                <w:color w:val="515151" w:themeColor="text1"/>
              </w:rPr>
              <w:t xml:space="preserve">Assessment of compliance  </w:t>
            </w:r>
          </w:p>
        </w:tc>
      </w:tr>
      <w:tr w:rsidR="00180C7C" w:rsidRPr="00180C7C" w14:paraId="4EA72786" w14:textId="77777777" w:rsidTr="002B2C53">
        <w:tc>
          <w:tcPr>
            <w:tcW w:w="4811" w:type="dxa"/>
          </w:tcPr>
          <w:p w14:paraId="63FACFD8" w14:textId="77777777" w:rsidR="00DE3477" w:rsidRPr="00180C7C" w:rsidRDefault="00DE3477" w:rsidP="002B2C53">
            <w:pPr>
              <w:spacing w:line="276" w:lineRule="auto"/>
              <w:jc w:val="both"/>
              <w:rPr>
                <w:rFonts w:asciiTheme="minorHAnsi" w:hAnsiTheme="minorHAnsi"/>
                <w:color w:val="515151" w:themeColor="text1"/>
              </w:rPr>
            </w:pPr>
            <w:r w:rsidRPr="00180C7C">
              <w:rPr>
                <w:rFonts w:asciiTheme="minorHAnsi" w:hAnsiTheme="minorHAnsi"/>
                <w:color w:val="515151" w:themeColor="text1"/>
              </w:rPr>
              <w:lastRenderedPageBreak/>
              <w:t>Step 1.1: Assess compliance of the current baseline with relevant mandatory national and/or sectoral policies</w:t>
            </w:r>
          </w:p>
        </w:tc>
        <w:tc>
          <w:tcPr>
            <w:tcW w:w="4811" w:type="dxa"/>
          </w:tcPr>
          <w:p w14:paraId="2804791D" w14:textId="77777777" w:rsidR="00DE3477" w:rsidRPr="00180C7C" w:rsidRDefault="00DE3477" w:rsidP="002B2C53">
            <w:pPr>
              <w:spacing w:line="276" w:lineRule="auto"/>
              <w:jc w:val="both"/>
              <w:rPr>
                <w:rFonts w:asciiTheme="minorHAnsi" w:hAnsiTheme="minorHAnsi"/>
                <w:color w:val="515151" w:themeColor="text1"/>
              </w:rPr>
            </w:pPr>
            <w:r w:rsidRPr="00180C7C">
              <w:rPr>
                <w:rFonts w:asciiTheme="minorHAnsi" w:hAnsiTheme="minorHAnsi"/>
                <w:color w:val="515151" w:themeColor="text1"/>
              </w:rPr>
              <w:t xml:space="preserve">The current baseline complies with all relevant mandatory national and/or sectoral policies which have come into effect after the submission of the project activity for validation and are applicable at the time of requesting renewal of the crediting period. </w:t>
            </w:r>
          </w:p>
        </w:tc>
      </w:tr>
      <w:tr w:rsidR="00180C7C" w:rsidRPr="00180C7C" w14:paraId="6C1A0D46" w14:textId="77777777" w:rsidTr="002B2C53">
        <w:tc>
          <w:tcPr>
            <w:tcW w:w="4811" w:type="dxa"/>
          </w:tcPr>
          <w:p w14:paraId="7DA41F49" w14:textId="77777777" w:rsidR="00DE3477" w:rsidRPr="00180C7C" w:rsidRDefault="00DE3477" w:rsidP="002B2C53">
            <w:pPr>
              <w:spacing w:line="276" w:lineRule="auto"/>
              <w:jc w:val="both"/>
              <w:rPr>
                <w:rFonts w:asciiTheme="minorHAnsi" w:hAnsiTheme="minorHAnsi"/>
                <w:color w:val="515151" w:themeColor="text1"/>
              </w:rPr>
            </w:pPr>
            <w:r w:rsidRPr="00180C7C">
              <w:rPr>
                <w:rFonts w:asciiTheme="minorHAnsi" w:hAnsiTheme="minorHAnsi"/>
                <w:color w:val="515151" w:themeColor="text1"/>
              </w:rPr>
              <w:t>Step 1.2: Assess the impact of circumstances.</w:t>
            </w:r>
          </w:p>
          <w:p w14:paraId="1C512B08" w14:textId="77777777" w:rsidR="00DE3477" w:rsidRPr="00180C7C" w:rsidRDefault="00DE3477" w:rsidP="002B2C53">
            <w:pPr>
              <w:spacing w:line="276" w:lineRule="auto"/>
              <w:jc w:val="both"/>
              <w:rPr>
                <w:rFonts w:asciiTheme="minorHAnsi" w:hAnsiTheme="minorHAnsi"/>
                <w:color w:val="515151" w:themeColor="text1"/>
              </w:rPr>
            </w:pPr>
            <w:r w:rsidRPr="00180C7C">
              <w:rPr>
                <w:rFonts w:asciiTheme="minorHAnsi" w:hAnsiTheme="minorHAnsi"/>
                <w:color w:val="515151" w:themeColor="text1"/>
              </w:rPr>
              <w:t>In the situation where the baseline scenario identified at the validation of the project activity was the continuation of the current practice without any investment, an assessment of the changes in market characteristics is required for the renewal of the crediting period.</w:t>
            </w:r>
          </w:p>
          <w:p w14:paraId="70ECA0F4" w14:textId="77777777" w:rsidR="00DE3477" w:rsidRPr="00180C7C" w:rsidRDefault="00DE3477" w:rsidP="002B2C53">
            <w:pPr>
              <w:spacing w:line="276" w:lineRule="auto"/>
              <w:jc w:val="both"/>
              <w:rPr>
                <w:rFonts w:asciiTheme="minorHAnsi" w:hAnsiTheme="minorHAnsi"/>
                <w:color w:val="515151" w:themeColor="text1"/>
              </w:rPr>
            </w:pPr>
            <w:r w:rsidRPr="00180C7C">
              <w:rPr>
                <w:rFonts w:asciiTheme="minorHAnsi" w:hAnsiTheme="minorHAnsi"/>
                <w:color w:val="515151" w:themeColor="text1"/>
              </w:rPr>
              <w:t>Evaluate whether the conditions used to determine the baseline emissions in the previous crediting period are still valid. Assess the availability of new fuels or raw materials and the impact of electricity or fuel prices in the identification of the current practice for the baseline emissions;</w:t>
            </w:r>
          </w:p>
        </w:tc>
        <w:tc>
          <w:tcPr>
            <w:tcW w:w="4811" w:type="dxa"/>
          </w:tcPr>
          <w:p w14:paraId="40E7A2AF" w14:textId="77777777" w:rsidR="00DE3477" w:rsidRPr="00A74934" w:rsidRDefault="00DE3477" w:rsidP="002B2C53">
            <w:pPr>
              <w:spacing w:line="276" w:lineRule="auto"/>
              <w:jc w:val="both"/>
              <w:rPr>
                <w:rFonts w:asciiTheme="minorHAnsi" w:hAnsiTheme="minorHAnsi"/>
                <w:color w:val="515151" w:themeColor="text1"/>
              </w:rPr>
            </w:pPr>
            <w:r w:rsidRPr="00A74934">
              <w:rPr>
                <w:rFonts w:asciiTheme="minorHAnsi" w:hAnsiTheme="minorHAnsi"/>
                <w:color w:val="515151" w:themeColor="text1"/>
              </w:rPr>
              <w:t xml:space="preserve">Factors other than the grid emission factor used for estimation of baseline emissions are valid at the point of renewal of crediting period. </w:t>
            </w:r>
          </w:p>
          <w:p w14:paraId="1158D8BC" w14:textId="77777777" w:rsidR="00DE3477" w:rsidRPr="00A74934" w:rsidRDefault="00DE3477" w:rsidP="002B2C53">
            <w:pPr>
              <w:spacing w:line="276" w:lineRule="auto"/>
              <w:jc w:val="both"/>
              <w:rPr>
                <w:rFonts w:asciiTheme="minorHAnsi" w:hAnsiTheme="minorHAnsi"/>
                <w:color w:val="515151" w:themeColor="text1"/>
              </w:rPr>
            </w:pPr>
          </w:p>
          <w:p w14:paraId="526797A9" w14:textId="77777777" w:rsidR="00DE3477" w:rsidRDefault="00DE3477" w:rsidP="002B2C53">
            <w:pPr>
              <w:spacing w:line="276" w:lineRule="auto"/>
              <w:jc w:val="both"/>
              <w:rPr>
                <w:rFonts w:asciiTheme="minorHAnsi" w:hAnsiTheme="minorHAnsi"/>
                <w:color w:val="515151" w:themeColor="text1"/>
              </w:rPr>
            </w:pPr>
            <w:r w:rsidRPr="00A74934">
              <w:rPr>
                <w:rFonts w:asciiTheme="minorHAnsi" w:hAnsiTheme="minorHAnsi"/>
                <w:color w:val="515151" w:themeColor="text1"/>
              </w:rPr>
              <w:t xml:space="preserve">The grid emission factor (presented </w:t>
            </w:r>
            <w:r w:rsidR="00E81393">
              <w:rPr>
                <w:rFonts w:asciiTheme="minorHAnsi" w:hAnsiTheme="minorHAnsi"/>
                <w:color w:val="515151" w:themeColor="text1"/>
              </w:rPr>
              <w:t>in Table 3</w:t>
            </w:r>
            <w:r w:rsidRPr="00A74934">
              <w:rPr>
                <w:rFonts w:asciiTheme="minorHAnsi" w:hAnsiTheme="minorHAnsi"/>
                <w:color w:val="515151" w:themeColor="text1"/>
              </w:rPr>
              <w:t>) is revised at the point renewal.</w:t>
            </w:r>
          </w:p>
          <w:p w14:paraId="4DCB663C" w14:textId="77777777" w:rsidR="000A1522" w:rsidRDefault="000A1522" w:rsidP="002B2C53">
            <w:pPr>
              <w:spacing w:line="276" w:lineRule="auto"/>
              <w:jc w:val="both"/>
              <w:rPr>
                <w:rFonts w:asciiTheme="minorHAnsi" w:hAnsiTheme="minorHAnsi"/>
                <w:color w:val="515151" w:themeColor="text1"/>
              </w:rPr>
            </w:pPr>
          </w:p>
          <w:p w14:paraId="5DCEF122" w14:textId="77777777" w:rsidR="000A1522" w:rsidRPr="007C0469" w:rsidRDefault="000A1522" w:rsidP="000A1522">
            <w:pPr>
              <w:spacing w:line="276" w:lineRule="auto"/>
              <w:jc w:val="both"/>
              <w:rPr>
                <w:rFonts w:asciiTheme="minorHAnsi" w:hAnsiTheme="minorHAnsi"/>
                <w:color w:val="515151" w:themeColor="text1"/>
              </w:rPr>
            </w:pPr>
            <w:r w:rsidRPr="007C0469">
              <w:rPr>
                <w:rFonts w:asciiTheme="minorHAnsi" w:hAnsiTheme="minorHAnsi"/>
                <w:color w:val="515151" w:themeColor="text1"/>
              </w:rPr>
              <w:t>The baseline information is revised with the latest data available for existing landfill sites.</w:t>
            </w:r>
          </w:p>
          <w:p w14:paraId="670589C1" w14:textId="77777777" w:rsidR="000A1522" w:rsidRPr="007C0469" w:rsidRDefault="000A1522" w:rsidP="000A1522">
            <w:pPr>
              <w:spacing w:line="276" w:lineRule="auto"/>
              <w:jc w:val="both"/>
              <w:rPr>
                <w:rFonts w:asciiTheme="minorHAnsi" w:hAnsiTheme="minorHAnsi"/>
                <w:color w:val="515151" w:themeColor="text1"/>
              </w:rPr>
            </w:pPr>
          </w:p>
          <w:p w14:paraId="187F70E0" w14:textId="5A829A3D" w:rsidR="000A1522" w:rsidRPr="00A74934" w:rsidRDefault="000A1522" w:rsidP="000A1522">
            <w:pPr>
              <w:spacing w:line="276" w:lineRule="auto"/>
              <w:jc w:val="both"/>
              <w:rPr>
                <w:rFonts w:asciiTheme="minorHAnsi" w:hAnsiTheme="minorHAnsi"/>
                <w:color w:val="515151" w:themeColor="text1"/>
              </w:rPr>
            </w:pPr>
            <w:r w:rsidRPr="007C0469">
              <w:rPr>
                <w:rFonts w:asciiTheme="minorHAnsi" w:hAnsiTheme="minorHAnsi"/>
                <w:color w:val="515151" w:themeColor="text1"/>
              </w:rPr>
              <w:t>Please refer to the titles “</w:t>
            </w:r>
            <w:r w:rsidRPr="007C0469">
              <w:rPr>
                <w:color w:val="515151" w:themeColor="text1"/>
              </w:rPr>
              <w:t>I. Baseline Emission Factor</w:t>
            </w:r>
            <w:r w:rsidRPr="007C0469">
              <w:rPr>
                <w:rFonts w:asciiTheme="minorHAnsi" w:hAnsiTheme="minorHAnsi"/>
                <w:color w:val="515151" w:themeColor="text1"/>
              </w:rPr>
              <w:t>” and “</w:t>
            </w:r>
            <w:r w:rsidRPr="007C0469">
              <w:rPr>
                <w:color w:val="515151" w:themeColor="text1"/>
              </w:rPr>
              <w:t>II. Existing Landfill Sites</w:t>
            </w:r>
            <w:r w:rsidRPr="007C0469">
              <w:rPr>
                <w:rFonts w:asciiTheme="minorHAnsi" w:hAnsiTheme="minorHAnsi"/>
                <w:color w:val="515151" w:themeColor="text1"/>
              </w:rPr>
              <w:t>” for the renewed information.</w:t>
            </w:r>
          </w:p>
        </w:tc>
      </w:tr>
      <w:tr w:rsidR="00180C7C" w:rsidRPr="00180C7C" w14:paraId="15DD281D" w14:textId="77777777" w:rsidTr="002B2C53">
        <w:tc>
          <w:tcPr>
            <w:tcW w:w="4811" w:type="dxa"/>
          </w:tcPr>
          <w:p w14:paraId="3E7C36B5" w14:textId="77777777" w:rsidR="00DE3477" w:rsidRPr="00180C7C" w:rsidRDefault="00DE3477" w:rsidP="002B2C53">
            <w:pPr>
              <w:spacing w:line="276" w:lineRule="auto"/>
              <w:jc w:val="both"/>
              <w:rPr>
                <w:rFonts w:asciiTheme="minorHAnsi" w:hAnsiTheme="minorHAnsi"/>
                <w:color w:val="515151" w:themeColor="text1"/>
              </w:rPr>
            </w:pPr>
            <w:r w:rsidRPr="00180C7C">
              <w:rPr>
                <w:rFonts w:asciiTheme="minorHAnsi" w:hAnsiTheme="minorHAnsi"/>
                <w:color w:val="515151" w:themeColor="text1"/>
              </w:rPr>
              <w:t>Step 1.3: Assess whether the continuation of use of current baseline equipment(s) or an investment is the most likely scenario for the crediting period for which renewal is requested.</w:t>
            </w:r>
          </w:p>
          <w:p w14:paraId="3E4B9665" w14:textId="77777777" w:rsidR="00DE3477" w:rsidRPr="00180C7C" w:rsidRDefault="00DE3477" w:rsidP="002B2C53">
            <w:pPr>
              <w:spacing w:line="276" w:lineRule="auto"/>
              <w:jc w:val="both"/>
              <w:rPr>
                <w:rFonts w:asciiTheme="minorHAnsi" w:hAnsiTheme="minorHAnsi"/>
                <w:color w:val="515151" w:themeColor="text1"/>
              </w:rPr>
            </w:pPr>
            <w:r w:rsidRPr="00180C7C">
              <w:rPr>
                <w:rFonts w:asciiTheme="minorHAnsi" w:hAnsiTheme="minorHAnsi"/>
                <w:color w:val="515151" w:themeColor="text1"/>
              </w:rPr>
              <w:t>This sub-step should only be applied if the baseline scenario identified at the validation of the project activity was the continuation of use of the current equipment(s) without any investment and, the projects proponents or third party (or parties) would undertake an investment later due, for example, to the end of the technical lifetime of the equipment(s) before the end of the crediting period or the availability of a new technology.</w:t>
            </w:r>
          </w:p>
          <w:p w14:paraId="74D575F5" w14:textId="77777777" w:rsidR="00DE3477" w:rsidRPr="00180C7C" w:rsidRDefault="00DE3477" w:rsidP="002B2C53">
            <w:pPr>
              <w:spacing w:line="276" w:lineRule="auto"/>
              <w:jc w:val="both"/>
              <w:rPr>
                <w:rFonts w:asciiTheme="minorHAnsi" w:hAnsiTheme="minorHAnsi"/>
                <w:color w:val="515151" w:themeColor="text1"/>
              </w:rPr>
            </w:pPr>
            <w:r w:rsidRPr="00180C7C">
              <w:rPr>
                <w:rFonts w:asciiTheme="minorHAnsi" w:hAnsiTheme="minorHAnsi"/>
                <w:color w:val="515151" w:themeColor="text1"/>
              </w:rPr>
              <w:t xml:space="preserve">Assess whether the remaining technical lifetime of the equipment that would have continued to be used in the absence of the </w:t>
            </w:r>
            <w:r w:rsidRPr="00180C7C">
              <w:rPr>
                <w:rFonts w:asciiTheme="minorHAnsi" w:hAnsiTheme="minorHAnsi"/>
                <w:color w:val="515151" w:themeColor="text1"/>
              </w:rPr>
              <w:lastRenderedPageBreak/>
              <w:t>project activity, as determined in the CDM-PDD or CDM-PDD-REN, exceeds the</w:t>
            </w:r>
          </w:p>
          <w:p w14:paraId="3C1B2CF8" w14:textId="77777777" w:rsidR="00DE3477" w:rsidRPr="00180C7C" w:rsidRDefault="00DE3477" w:rsidP="002B2C53">
            <w:pPr>
              <w:spacing w:line="276" w:lineRule="auto"/>
              <w:jc w:val="both"/>
              <w:rPr>
                <w:rFonts w:asciiTheme="minorHAnsi" w:hAnsiTheme="minorHAnsi"/>
                <w:color w:val="515151" w:themeColor="text1"/>
              </w:rPr>
            </w:pPr>
            <w:r w:rsidRPr="00180C7C">
              <w:rPr>
                <w:rFonts w:asciiTheme="minorHAnsi" w:hAnsiTheme="minorHAnsi"/>
                <w:color w:val="515151" w:themeColor="text1"/>
              </w:rPr>
              <w:t>crediting period for which renewal is requested.</w:t>
            </w:r>
          </w:p>
          <w:p w14:paraId="7998EE65" w14:textId="77777777" w:rsidR="00DE3477" w:rsidRPr="00180C7C" w:rsidRDefault="00DE3477" w:rsidP="002B2C53">
            <w:pPr>
              <w:spacing w:line="276" w:lineRule="auto"/>
              <w:jc w:val="both"/>
              <w:rPr>
                <w:rFonts w:asciiTheme="minorHAnsi" w:hAnsiTheme="minorHAnsi"/>
                <w:color w:val="515151" w:themeColor="text1"/>
              </w:rPr>
            </w:pPr>
            <w:r w:rsidRPr="00180C7C">
              <w:rPr>
                <w:rFonts w:asciiTheme="minorHAnsi" w:hAnsiTheme="minorHAnsi"/>
                <w:color w:val="515151" w:themeColor="text1"/>
              </w:rPr>
              <w:t>Take into consideration the market penetration of different technologies. Evaluate the penetration rate of different technologies that are available in the market and evaluate how they could affect the baseline.</w:t>
            </w:r>
          </w:p>
        </w:tc>
        <w:tc>
          <w:tcPr>
            <w:tcW w:w="4811" w:type="dxa"/>
          </w:tcPr>
          <w:p w14:paraId="7AFEA3C1" w14:textId="77777777" w:rsidR="00DE3477" w:rsidRPr="00180C7C" w:rsidRDefault="00DE3477" w:rsidP="002B2C53">
            <w:pPr>
              <w:spacing w:line="276" w:lineRule="auto"/>
              <w:jc w:val="both"/>
              <w:rPr>
                <w:rFonts w:asciiTheme="minorHAnsi" w:hAnsiTheme="minorHAnsi"/>
                <w:color w:val="515151" w:themeColor="text1"/>
              </w:rPr>
            </w:pPr>
            <w:r w:rsidRPr="00180C7C">
              <w:rPr>
                <w:rFonts w:asciiTheme="minorHAnsi" w:hAnsiTheme="minorHAnsi"/>
                <w:color w:val="515151" w:themeColor="text1"/>
              </w:rPr>
              <w:lastRenderedPageBreak/>
              <w:t xml:space="preserve">The baseline to the project activity as identified during validation was disposal of the waste at a landfill without the capture and/or flaring of landfill gas. The electricity is generated by existing grid-connected power plants and not continuation of use of the current equipment(s) without any investment and, the projects proponents or third party (or parties) would undertake an investment later. Hence the sub-step is not applicable. </w:t>
            </w:r>
          </w:p>
        </w:tc>
      </w:tr>
      <w:tr w:rsidR="003041DA" w:rsidRPr="00180C7C" w14:paraId="3033AB0D" w14:textId="77777777" w:rsidTr="002B2C53">
        <w:tc>
          <w:tcPr>
            <w:tcW w:w="4811" w:type="dxa"/>
          </w:tcPr>
          <w:p w14:paraId="6058A3E5" w14:textId="77777777" w:rsidR="00DE3477" w:rsidRPr="00180C7C" w:rsidRDefault="00DE3477" w:rsidP="002B2C53">
            <w:pPr>
              <w:spacing w:line="276" w:lineRule="auto"/>
              <w:jc w:val="both"/>
              <w:rPr>
                <w:rFonts w:asciiTheme="minorHAnsi" w:hAnsiTheme="minorHAnsi"/>
                <w:color w:val="515151" w:themeColor="text1"/>
              </w:rPr>
            </w:pPr>
            <w:r w:rsidRPr="00180C7C">
              <w:rPr>
                <w:rFonts w:asciiTheme="minorHAnsi" w:hAnsiTheme="minorHAnsi"/>
                <w:color w:val="515151" w:themeColor="text1"/>
              </w:rPr>
              <w:t>Step 1.4: Assessment of the validity of the data and parameters</w:t>
            </w:r>
          </w:p>
        </w:tc>
        <w:tc>
          <w:tcPr>
            <w:tcW w:w="4811" w:type="dxa"/>
          </w:tcPr>
          <w:p w14:paraId="3B948855" w14:textId="77777777" w:rsidR="00DE3477" w:rsidRPr="00180C7C" w:rsidRDefault="00DE3477" w:rsidP="002B2C53">
            <w:pPr>
              <w:spacing w:line="276" w:lineRule="auto"/>
              <w:jc w:val="both"/>
              <w:rPr>
                <w:rFonts w:asciiTheme="minorHAnsi" w:hAnsiTheme="minorHAnsi"/>
                <w:color w:val="515151" w:themeColor="text1"/>
              </w:rPr>
            </w:pPr>
            <w:r w:rsidRPr="00180C7C">
              <w:rPr>
                <w:rFonts w:asciiTheme="minorHAnsi" w:hAnsiTheme="minorHAnsi"/>
                <w:color w:val="515151" w:themeColor="text1"/>
              </w:rPr>
              <w:t xml:space="preserve">IPCC Default value for GWP of methane has been changed based on IPCC AR5. </w:t>
            </w:r>
          </w:p>
          <w:p w14:paraId="43946D58" w14:textId="333101CF" w:rsidR="00A9300B" w:rsidRPr="00180C7C" w:rsidRDefault="00A9300B" w:rsidP="00A9300B">
            <w:pPr>
              <w:spacing w:line="276" w:lineRule="auto"/>
              <w:jc w:val="both"/>
              <w:rPr>
                <w:rFonts w:asciiTheme="minorHAnsi" w:hAnsiTheme="minorHAnsi"/>
                <w:color w:val="515151" w:themeColor="text1"/>
              </w:rPr>
            </w:pPr>
            <w:r w:rsidRPr="00180C7C">
              <w:rPr>
                <w:rFonts w:asciiTheme="minorHAnsi" w:hAnsiTheme="minorHAnsi"/>
                <w:color w:val="515151" w:themeColor="text1"/>
              </w:rPr>
              <w:t xml:space="preserve">In the context of the present project activity the emission factor of </w:t>
            </w:r>
            <w:r w:rsidR="00180C7C" w:rsidRPr="00180C7C">
              <w:rPr>
                <w:rFonts w:asciiTheme="minorHAnsi" w:hAnsiTheme="minorHAnsi"/>
                <w:color w:val="515151" w:themeColor="text1"/>
              </w:rPr>
              <w:t>electricity has</w:t>
            </w:r>
            <w:r w:rsidRPr="00180C7C">
              <w:rPr>
                <w:rFonts w:asciiTheme="minorHAnsi" w:hAnsiTheme="minorHAnsi"/>
                <w:color w:val="515151" w:themeColor="text1"/>
              </w:rPr>
              <w:t xml:space="preserve"> been updated.</w:t>
            </w:r>
          </w:p>
        </w:tc>
      </w:tr>
    </w:tbl>
    <w:p w14:paraId="1D36A24B" w14:textId="77777777" w:rsidR="003041DA" w:rsidRPr="00180C7C" w:rsidRDefault="003041DA" w:rsidP="00DE3477">
      <w:pPr>
        <w:spacing w:line="276" w:lineRule="auto"/>
        <w:jc w:val="both"/>
        <w:rPr>
          <w:rFonts w:asciiTheme="minorHAnsi" w:hAnsiTheme="minorHAnsi"/>
          <w:color w:val="515151" w:themeColor="text1"/>
        </w:rPr>
      </w:pPr>
    </w:p>
    <w:p w14:paraId="4935E2A5" w14:textId="781D75A1" w:rsidR="00DE3477" w:rsidRPr="00180C7C" w:rsidRDefault="00DE3477" w:rsidP="00DE3477">
      <w:pPr>
        <w:spacing w:line="276" w:lineRule="auto"/>
        <w:jc w:val="both"/>
        <w:rPr>
          <w:rFonts w:asciiTheme="minorHAnsi" w:hAnsiTheme="minorHAnsi"/>
          <w:color w:val="515151" w:themeColor="text1"/>
        </w:rPr>
      </w:pPr>
      <w:r w:rsidRPr="00180C7C">
        <w:rPr>
          <w:rFonts w:asciiTheme="minorHAnsi" w:hAnsiTheme="minorHAnsi"/>
          <w:color w:val="515151" w:themeColor="text1"/>
        </w:rPr>
        <w:t xml:space="preserve">Since the assessment of the above sub-steps outlines changes of baseline emission factor and IPCC value of GWP the current baseline data parameters relating to baseline grid emission factor and GWP is being modified in accordance to step 2 of the applied tools. </w:t>
      </w:r>
    </w:p>
    <w:bookmarkEnd w:id="11"/>
    <w:p w14:paraId="255E5CD8" w14:textId="77777777" w:rsidR="003041DA" w:rsidRDefault="003041DA" w:rsidP="00DE3477">
      <w:pPr>
        <w:autoSpaceDE w:val="0"/>
        <w:autoSpaceDN w:val="0"/>
        <w:adjustRightInd w:val="0"/>
        <w:spacing w:after="0" w:line="276" w:lineRule="auto"/>
        <w:contextualSpacing w:val="0"/>
        <w:rPr>
          <w:rFonts w:cs="Verdana"/>
          <w:b/>
          <w:bCs/>
          <w:szCs w:val="22"/>
          <w:lang w:val="en-IN"/>
          <w14:cntxtAlts w14:val="0"/>
        </w:rPr>
      </w:pPr>
    </w:p>
    <w:p w14:paraId="6DC897F2" w14:textId="1A52821C" w:rsidR="00DE3477" w:rsidRPr="00397CEA" w:rsidRDefault="00DE3477" w:rsidP="00397CEA">
      <w:pPr>
        <w:pStyle w:val="ListParagraph"/>
        <w:numPr>
          <w:ilvl w:val="0"/>
          <w:numId w:val="52"/>
        </w:numPr>
        <w:autoSpaceDE w:val="0"/>
        <w:autoSpaceDN w:val="0"/>
        <w:adjustRightInd w:val="0"/>
        <w:spacing w:after="0" w:line="276" w:lineRule="auto"/>
        <w:contextualSpacing w:val="0"/>
        <w:rPr>
          <w:rFonts w:cs="Verdana"/>
          <w:b/>
          <w:bCs/>
          <w:szCs w:val="22"/>
          <w:lang w:val="en-IN"/>
          <w14:cntxtAlts w14:val="0"/>
        </w:rPr>
      </w:pPr>
      <w:r w:rsidRPr="00397CEA">
        <w:rPr>
          <w:rFonts w:cs="Verdana"/>
          <w:b/>
          <w:bCs/>
          <w:szCs w:val="22"/>
          <w:lang w:val="en-IN"/>
          <w14:cntxtAlts w14:val="0"/>
        </w:rPr>
        <w:t xml:space="preserve">Baseline </w:t>
      </w:r>
      <w:r w:rsidR="00A74934" w:rsidRPr="00397CEA">
        <w:rPr>
          <w:rFonts w:cs="Verdana"/>
          <w:b/>
          <w:bCs/>
          <w:szCs w:val="22"/>
          <w:lang w:val="en-IN"/>
          <w14:cntxtAlts w14:val="0"/>
        </w:rPr>
        <w:t>E</w:t>
      </w:r>
      <w:r w:rsidRPr="00397CEA">
        <w:rPr>
          <w:rFonts w:cs="Verdana"/>
          <w:b/>
          <w:bCs/>
          <w:szCs w:val="22"/>
          <w:lang w:val="en-IN"/>
          <w14:cntxtAlts w14:val="0"/>
        </w:rPr>
        <w:t xml:space="preserve">mission Factor </w:t>
      </w:r>
    </w:p>
    <w:p w14:paraId="437A0D49" w14:textId="2A3BEDE3" w:rsidR="00DE3477" w:rsidRPr="00165EF9" w:rsidRDefault="00DE3477" w:rsidP="00DE3477">
      <w:pPr>
        <w:autoSpaceDE w:val="0"/>
        <w:autoSpaceDN w:val="0"/>
        <w:adjustRightInd w:val="0"/>
        <w:spacing w:after="0" w:line="276" w:lineRule="auto"/>
        <w:contextualSpacing w:val="0"/>
        <w:jc w:val="both"/>
        <w:rPr>
          <w:rFonts w:asciiTheme="minorHAnsi" w:hAnsiTheme="minorHAnsi" w:cs="Verdana"/>
          <w:szCs w:val="22"/>
          <w:lang w:val="en-IN"/>
          <w14:cntxtAlts w14:val="0"/>
        </w:rPr>
      </w:pPr>
      <w:r>
        <w:rPr>
          <w:rFonts w:asciiTheme="minorHAnsi" w:hAnsiTheme="minorHAnsi" w:cs="Verdana"/>
          <w:szCs w:val="22"/>
          <w:lang w:val="en-IN"/>
          <w14:cntxtAlts w14:val="0"/>
        </w:rPr>
        <w:t>D</w:t>
      </w:r>
      <w:r w:rsidRPr="00165EF9">
        <w:rPr>
          <w:rFonts w:asciiTheme="minorHAnsi" w:hAnsiTheme="minorHAnsi" w:cs="Verdana"/>
          <w:szCs w:val="22"/>
          <w:lang w:val="en-IN"/>
          <w14:cntxtAlts w14:val="0"/>
        </w:rPr>
        <w:t xml:space="preserve">eveloping the baseline and calculation of the emission reductions for the </w:t>
      </w:r>
      <w:r w:rsidR="006E14EB">
        <w:rPr>
          <w:rFonts w:asciiTheme="minorHAnsi" w:hAnsiTheme="minorHAnsi" w:cs="Verdana"/>
          <w:szCs w:val="22"/>
          <w:lang w:val="en-IN"/>
          <w14:cntxtAlts w14:val="0"/>
        </w:rPr>
        <w:t>project activity</w:t>
      </w:r>
      <w:r w:rsidRPr="00165EF9">
        <w:rPr>
          <w:rFonts w:asciiTheme="minorHAnsi" w:hAnsiTheme="minorHAnsi" w:cs="Verdana"/>
          <w:szCs w:val="22"/>
          <w:lang w:val="en-IN"/>
          <w14:cntxtAlts w14:val="0"/>
        </w:rPr>
        <w:t xml:space="preserve"> </w:t>
      </w:r>
      <w:r>
        <w:rPr>
          <w:rFonts w:asciiTheme="minorHAnsi" w:hAnsiTheme="minorHAnsi" w:cs="Verdana"/>
          <w:szCs w:val="22"/>
          <w:lang w:val="en-IN"/>
          <w14:cntxtAlts w14:val="0"/>
        </w:rPr>
        <w:t>is</w:t>
      </w:r>
      <w:r w:rsidRPr="00165EF9">
        <w:rPr>
          <w:rFonts w:asciiTheme="minorHAnsi" w:hAnsiTheme="minorHAnsi" w:cs="Verdana"/>
          <w:szCs w:val="22"/>
          <w:lang w:val="en-IN"/>
          <w14:cntxtAlts w14:val="0"/>
        </w:rPr>
        <w:t xml:space="preserve"> calculated according to “Tool to calculate the emission factor of an</w:t>
      </w:r>
      <w:r>
        <w:rPr>
          <w:rFonts w:asciiTheme="minorHAnsi" w:hAnsiTheme="minorHAnsi" w:cs="Verdana"/>
          <w:szCs w:val="22"/>
          <w:lang w:val="en-IN"/>
          <w14:cntxtAlts w14:val="0"/>
        </w:rPr>
        <w:t xml:space="preserve"> </w:t>
      </w:r>
      <w:r w:rsidRPr="00165EF9">
        <w:rPr>
          <w:rFonts w:asciiTheme="minorHAnsi" w:hAnsiTheme="minorHAnsi" w:cs="Verdana"/>
          <w:szCs w:val="22"/>
          <w:lang w:val="en-IN"/>
          <w14:cntxtAlts w14:val="0"/>
        </w:rPr>
        <w:t xml:space="preserve">electricity system” </w:t>
      </w:r>
      <w:r w:rsidR="00A74934">
        <w:rPr>
          <w:rFonts w:asciiTheme="minorHAnsi" w:hAnsiTheme="minorHAnsi" w:cs="Verdana"/>
          <w:szCs w:val="22"/>
          <w:lang w:val="en-IN"/>
          <w14:cntxtAlts w14:val="0"/>
        </w:rPr>
        <w:t>V</w:t>
      </w:r>
      <w:r w:rsidRPr="00165EF9">
        <w:rPr>
          <w:rFonts w:asciiTheme="minorHAnsi" w:hAnsiTheme="minorHAnsi" w:cs="Verdana"/>
          <w:szCs w:val="22"/>
          <w:lang w:val="en-IN"/>
          <w14:cntxtAlts w14:val="0"/>
        </w:rPr>
        <w:t>ersion 07.0.</w:t>
      </w:r>
      <w:r>
        <w:rPr>
          <w:rFonts w:asciiTheme="minorHAnsi" w:hAnsiTheme="minorHAnsi" w:cs="Verdana"/>
          <w:szCs w:val="22"/>
          <w:lang w:val="en-IN"/>
          <w14:cntxtAlts w14:val="0"/>
        </w:rPr>
        <w:t xml:space="preserve"> </w:t>
      </w:r>
      <w:r w:rsidRPr="00165EF9">
        <w:rPr>
          <w:rFonts w:asciiTheme="minorHAnsi" w:hAnsiTheme="minorHAnsi" w:cs="Verdana"/>
          <w:szCs w:val="22"/>
          <w:lang w:val="en-IN"/>
          <w14:cntxtAlts w14:val="0"/>
        </w:rPr>
        <w:t>The baseline is the Landfill Methane Recovery identified through the baseline selection</w:t>
      </w:r>
      <w:r>
        <w:rPr>
          <w:rFonts w:asciiTheme="minorHAnsi" w:hAnsiTheme="minorHAnsi" w:cs="Verdana"/>
          <w:szCs w:val="22"/>
          <w:lang w:val="en-IN"/>
          <w14:cntxtAlts w14:val="0"/>
        </w:rPr>
        <w:t xml:space="preserve"> </w:t>
      </w:r>
      <w:r w:rsidRPr="00165EF9">
        <w:rPr>
          <w:rFonts w:asciiTheme="minorHAnsi" w:hAnsiTheme="minorHAnsi" w:cs="Verdana"/>
          <w:szCs w:val="22"/>
          <w:lang w:val="en-IN"/>
          <w14:cntxtAlts w14:val="0"/>
        </w:rPr>
        <w:t>procedure.</w:t>
      </w:r>
    </w:p>
    <w:p w14:paraId="3C5C726D" w14:textId="77777777" w:rsidR="00DE3477" w:rsidRPr="00165EF9" w:rsidRDefault="00DE3477" w:rsidP="00DE3477">
      <w:pPr>
        <w:autoSpaceDE w:val="0"/>
        <w:autoSpaceDN w:val="0"/>
        <w:adjustRightInd w:val="0"/>
        <w:spacing w:after="0" w:line="276" w:lineRule="auto"/>
        <w:contextualSpacing w:val="0"/>
        <w:jc w:val="both"/>
        <w:rPr>
          <w:rFonts w:asciiTheme="minorHAnsi" w:hAnsiTheme="minorHAnsi" w:cs="Verdana"/>
          <w:szCs w:val="22"/>
          <w:lang w:val="en-IN"/>
          <w14:cntxtAlts w14:val="0"/>
        </w:rPr>
      </w:pPr>
      <w:r w:rsidRPr="00165EF9">
        <w:rPr>
          <w:rFonts w:asciiTheme="minorHAnsi" w:hAnsiTheme="minorHAnsi" w:cs="Verdana"/>
          <w:szCs w:val="22"/>
          <w:lang w:val="en-IN"/>
          <w14:cntxtAlts w14:val="0"/>
        </w:rPr>
        <w:t xml:space="preserve">Emission factor has been calculated in a conservative manner as </w:t>
      </w:r>
      <w:r>
        <w:rPr>
          <w:rFonts w:asciiTheme="minorHAnsi" w:hAnsiTheme="minorHAnsi" w:cs="Verdana"/>
          <w:szCs w:val="22"/>
          <w:lang w:val="en-IN"/>
          <w14:cntxtAlts w14:val="0"/>
        </w:rPr>
        <w:t xml:space="preserve">proposed </w:t>
      </w:r>
      <w:r w:rsidRPr="00165EF9">
        <w:rPr>
          <w:rFonts w:asciiTheme="minorHAnsi" w:hAnsiTheme="minorHAnsi" w:cs="Verdana"/>
          <w:szCs w:val="22"/>
          <w:lang w:val="en-IN"/>
          <w14:cntxtAlts w14:val="0"/>
        </w:rPr>
        <w:t>by the</w:t>
      </w:r>
      <w:r>
        <w:rPr>
          <w:rFonts w:asciiTheme="minorHAnsi" w:hAnsiTheme="minorHAnsi" w:cs="Verdana"/>
          <w:szCs w:val="22"/>
          <w:lang w:val="en-IN"/>
          <w14:cntxtAlts w14:val="0"/>
        </w:rPr>
        <w:t xml:space="preserve"> </w:t>
      </w:r>
      <w:r w:rsidRPr="00165EF9">
        <w:rPr>
          <w:rFonts w:asciiTheme="minorHAnsi" w:hAnsiTheme="minorHAnsi" w:cs="Verdana"/>
          <w:szCs w:val="22"/>
          <w:lang w:val="en-IN"/>
          <w14:cntxtAlts w14:val="0"/>
        </w:rPr>
        <w:t>methodology. Basic assumptions made are:</w:t>
      </w:r>
    </w:p>
    <w:p w14:paraId="419E8F52" w14:textId="77777777" w:rsidR="00DE3477" w:rsidRPr="00165EF9" w:rsidRDefault="00DE3477" w:rsidP="00B46322">
      <w:pPr>
        <w:pStyle w:val="ListParagraph"/>
        <w:numPr>
          <w:ilvl w:val="1"/>
          <w:numId w:val="32"/>
        </w:numPr>
        <w:autoSpaceDE w:val="0"/>
        <w:autoSpaceDN w:val="0"/>
        <w:adjustRightInd w:val="0"/>
        <w:spacing w:after="0" w:line="276" w:lineRule="auto"/>
        <w:ind w:left="426"/>
        <w:contextualSpacing w:val="0"/>
        <w:jc w:val="both"/>
        <w:rPr>
          <w:rFonts w:asciiTheme="minorHAnsi" w:hAnsiTheme="minorHAnsi" w:cs="Verdana"/>
          <w:szCs w:val="22"/>
          <w:lang w:val="en-IN"/>
          <w14:cntxtAlts w14:val="0"/>
        </w:rPr>
      </w:pPr>
      <w:r w:rsidRPr="00165EF9">
        <w:rPr>
          <w:rFonts w:asciiTheme="minorHAnsi" w:hAnsiTheme="minorHAnsi" w:cs="Verdana"/>
          <w:szCs w:val="22"/>
          <w:lang w:val="en-IN"/>
          <w14:cntxtAlts w14:val="0"/>
        </w:rPr>
        <w:t>Emission factor will remain same over the crediting period,</w:t>
      </w:r>
    </w:p>
    <w:p w14:paraId="7AED20D1" w14:textId="77777777" w:rsidR="00DE3477" w:rsidRPr="00165EF9" w:rsidRDefault="00DE3477" w:rsidP="00B46322">
      <w:pPr>
        <w:pStyle w:val="ListParagraph"/>
        <w:numPr>
          <w:ilvl w:val="1"/>
          <w:numId w:val="32"/>
        </w:numPr>
        <w:autoSpaceDE w:val="0"/>
        <w:autoSpaceDN w:val="0"/>
        <w:adjustRightInd w:val="0"/>
        <w:spacing w:after="0" w:line="276" w:lineRule="auto"/>
        <w:ind w:left="426"/>
        <w:contextualSpacing w:val="0"/>
        <w:jc w:val="both"/>
        <w:rPr>
          <w:rFonts w:asciiTheme="minorHAnsi" w:hAnsiTheme="minorHAnsi" w:cs="Verdana"/>
          <w:szCs w:val="22"/>
          <w:lang w:val="en-IN"/>
          <w14:cntxtAlts w14:val="0"/>
        </w:rPr>
      </w:pPr>
      <w:r w:rsidRPr="00165EF9">
        <w:rPr>
          <w:rFonts w:asciiTheme="minorHAnsi" w:hAnsiTheme="minorHAnsi" w:cs="Verdana"/>
          <w:szCs w:val="22"/>
          <w:lang w:val="en-IN"/>
          <w14:cntxtAlts w14:val="0"/>
        </w:rPr>
        <w:t>Emission factor of fuels sources is “0” or the lowest value in the references when there is no information.</w:t>
      </w:r>
    </w:p>
    <w:p w14:paraId="7610DE92" w14:textId="77777777" w:rsidR="00DE3477" w:rsidRPr="00D36156" w:rsidRDefault="00DE3477" w:rsidP="00DE3477">
      <w:pPr>
        <w:autoSpaceDE w:val="0"/>
        <w:autoSpaceDN w:val="0"/>
        <w:adjustRightInd w:val="0"/>
        <w:spacing w:after="0" w:line="276" w:lineRule="auto"/>
        <w:contextualSpacing w:val="0"/>
        <w:jc w:val="both"/>
        <w:rPr>
          <w:rFonts w:asciiTheme="minorHAnsi" w:hAnsiTheme="minorHAnsi" w:cs="Verdana"/>
          <w:szCs w:val="22"/>
          <w:lang w:val="en-IN"/>
          <w14:cntxtAlts w14:val="0"/>
        </w:rPr>
      </w:pPr>
      <w:r w:rsidRPr="00165EF9">
        <w:rPr>
          <w:rFonts w:asciiTheme="minorHAnsi" w:hAnsiTheme="minorHAnsi" w:cs="Verdana"/>
          <w:szCs w:val="22"/>
          <w:lang w:val="en-IN"/>
          <w14:cntxtAlts w14:val="0"/>
        </w:rPr>
        <w:t>According the “</w:t>
      </w:r>
      <w:r w:rsidRPr="00D36156">
        <w:rPr>
          <w:rFonts w:asciiTheme="minorHAnsi" w:hAnsiTheme="minorHAnsi" w:cs="Verdana"/>
          <w:szCs w:val="22"/>
          <w:lang w:val="en-IN"/>
          <w14:cntxtAlts w14:val="0"/>
        </w:rPr>
        <w:t>Tool to Calculate the Emission Factor for an Electricity System v 0</w:t>
      </w:r>
      <w:r w:rsidRPr="00165EF9">
        <w:rPr>
          <w:rFonts w:asciiTheme="minorHAnsi" w:hAnsiTheme="minorHAnsi" w:cs="Verdana"/>
          <w:szCs w:val="22"/>
          <w:lang w:val="en-IN"/>
          <w14:cntxtAlts w14:val="0"/>
        </w:rPr>
        <w:t>7</w:t>
      </w:r>
      <w:r w:rsidRPr="00D36156">
        <w:rPr>
          <w:rFonts w:asciiTheme="minorHAnsi" w:hAnsiTheme="minorHAnsi" w:cs="Verdana"/>
          <w:szCs w:val="22"/>
          <w:lang w:val="en-IN"/>
          <w14:cntxtAlts w14:val="0"/>
        </w:rPr>
        <w:t>.0”.</w:t>
      </w:r>
    </w:p>
    <w:p w14:paraId="00376F91" w14:textId="5A50545A" w:rsidR="00DE3477" w:rsidRPr="00165EF9" w:rsidRDefault="00DE3477" w:rsidP="00DE3477">
      <w:pPr>
        <w:autoSpaceDE w:val="0"/>
        <w:autoSpaceDN w:val="0"/>
        <w:adjustRightInd w:val="0"/>
        <w:spacing w:after="0" w:line="276" w:lineRule="auto"/>
        <w:contextualSpacing w:val="0"/>
        <w:jc w:val="both"/>
        <w:rPr>
          <w:rFonts w:asciiTheme="minorHAnsi" w:hAnsiTheme="minorHAnsi" w:cs="Verdana"/>
          <w:szCs w:val="22"/>
          <w:lang w:val="en-IN"/>
          <w14:cntxtAlts w14:val="0"/>
        </w:rPr>
      </w:pPr>
      <w:r w:rsidRPr="00165EF9">
        <w:rPr>
          <w:rFonts w:asciiTheme="minorHAnsi" w:hAnsiTheme="minorHAnsi" w:cs="Verdana"/>
          <w:szCs w:val="22"/>
          <w:lang w:val="en-IN"/>
          <w14:cntxtAlts w14:val="0"/>
        </w:rPr>
        <w:t>Option 1 has been selected.</w:t>
      </w:r>
      <w:r>
        <w:rPr>
          <w:rFonts w:asciiTheme="minorHAnsi" w:hAnsiTheme="minorHAnsi" w:cs="Verdana"/>
          <w:szCs w:val="22"/>
          <w:lang w:val="en-IN"/>
          <w14:cntxtAlts w14:val="0"/>
        </w:rPr>
        <w:t xml:space="preserve"> </w:t>
      </w:r>
    </w:p>
    <w:p w14:paraId="52BE0929" w14:textId="77777777" w:rsidR="00DE3477" w:rsidRDefault="00DE3477" w:rsidP="00DE3477">
      <w:pPr>
        <w:autoSpaceDE w:val="0"/>
        <w:autoSpaceDN w:val="0"/>
        <w:adjustRightInd w:val="0"/>
        <w:spacing w:after="0" w:line="276" w:lineRule="auto"/>
        <w:contextualSpacing w:val="0"/>
        <w:jc w:val="both"/>
        <w:rPr>
          <w:rFonts w:asciiTheme="minorHAnsi" w:hAnsiTheme="minorHAnsi" w:cs="Verdana-Bold"/>
          <w:b/>
          <w:bCs/>
          <w:szCs w:val="22"/>
          <w:lang w:val="en-IN"/>
          <w14:cntxtAlts w14:val="0"/>
        </w:rPr>
      </w:pPr>
    </w:p>
    <w:p w14:paraId="5F723D4A" w14:textId="77777777" w:rsidR="00DE3477" w:rsidRPr="00180C7C" w:rsidRDefault="00DE3477" w:rsidP="00DE3477">
      <w:pPr>
        <w:autoSpaceDE w:val="0"/>
        <w:autoSpaceDN w:val="0"/>
        <w:adjustRightInd w:val="0"/>
        <w:spacing w:after="0" w:line="276" w:lineRule="auto"/>
        <w:contextualSpacing w:val="0"/>
        <w:jc w:val="both"/>
        <w:rPr>
          <w:rFonts w:asciiTheme="minorHAnsi" w:hAnsiTheme="minorHAnsi" w:cs="Verdana-Bold"/>
          <w:b/>
          <w:bCs/>
          <w:color w:val="515151" w:themeColor="text1"/>
          <w:szCs w:val="22"/>
          <w:lang w:val="en-IN"/>
          <w14:cntxtAlts w14:val="0"/>
        </w:rPr>
      </w:pPr>
      <w:r w:rsidRPr="00180C7C">
        <w:rPr>
          <w:rFonts w:asciiTheme="minorHAnsi" w:hAnsiTheme="minorHAnsi" w:cs="Verdana-Bold"/>
          <w:b/>
          <w:bCs/>
          <w:color w:val="515151" w:themeColor="text1"/>
          <w:szCs w:val="22"/>
          <w:lang w:val="en-IN"/>
          <w14:cntxtAlts w14:val="0"/>
        </w:rPr>
        <w:t>Option 1</w:t>
      </w:r>
    </w:p>
    <w:p w14:paraId="3CA62017" w14:textId="77777777" w:rsidR="00DE3477" w:rsidRPr="00180C7C" w:rsidRDefault="00DE3477" w:rsidP="00DE3477">
      <w:pPr>
        <w:autoSpaceDE w:val="0"/>
        <w:autoSpaceDN w:val="0"/>
        <w:adjustRightInd w:val="0"/>
        <w:spacing w:after="0" w:line="276" w:lineRule="auto"/>
        <w:contextualSpacing w:val="0"/>
        <w:jc w:val="both"/>
        <w:rPr>
          <w:rFonts w:asciiTheme="minorHAnsi" w:hAnsiTheme="minorHAnsi" w:cs="Verdana"/>
          <w:color w:val="515151" w:themeColor="text1"/>
          <w:szCs w:val="22"/>
          <w:lang w:val="en-IN"/>
          <w14:cntxtAlts w14:val="0"/>
        </w:rPr>
      </w:pPr>
      <w:r w:rsidRPr="00180C7C">
        <w:rPr>
          <w:rFonts w:asciiTheme="minorHAnsi" w:hAnsiTheme="minorHAnsi" w:cs="Verdana"/>
          <w:color w:val="515151" w:themeColor="text1"/>
          <w:szCs w:val="22"/>
          <w:lang w:val="en-IN"/>
          <w14:cntxtAlts w14:val="0"/>
        </w:rPr>
        <w:t>A delineation of the project electricity system and connected electricity systems published by the DNA or the group of the DNAs of the host country(ies), In case a delineation is provided by a group of DNAs, the same delineation should be used by all</w:t>
      </w:r>
    </w:p>
    <w:p w14:paraId="4C29F4E3" w14:textId="71003555" w:rsidR="00DE3477" w:rsidRDefault="00DE3477" w:rsidP="00DE3477">
      <w:pPr>
        <w:autoSpaceDE w:val="0"/>
        <w:autoSpaceDN w:val="0"/>
        <w:adjustRightInd w:val="0"/>
        <w:spacing w:after="0" w:line="276" w:lineRule="auto"/>
        <w:contextualSpacing w:val="0"/>
        <w:jc w:val="both"/>
        <w:rPr>
          <w:rFonts w:asciiTheme="minorHAnsi" w:hAnsiTheme="minorHAnsi" w:cs="Verdana"/>
          <w:color w:val="515151" w:themeColor="text1"/>
          <w:szCs w:val="22"/>
          <w:lang w:val="en-IN"/>
          <w14:cntxtAlts w14:val="0"/>
        </w:rPr>
      </w:pPr>
      <w:r w:rsidRPr="00180C7C">
        <w:rPr>
          <w:rFonts w:asciiTheme="minorHAnsi" w:hAnsiTheme="minorHAnsi" w:cs="Verdana"/>
          <w:color w:val="515151" w:themeColor="text1"/>
          <w:szCs w:val="22"/>
          <w:lang w:val="en-IN"/>
          <w14:cntxtAlts w14:val="0"/>
        </w:rPr>
        <w:t xml:space="preserve">the project participants applying the tool in these countries: </w:t>
      </w:r>
    </w:p>
    <w:p w14:paraId="300AE5A8" w14:textId="015B63AE" w:rsidR="000A1522" w:rsidRDefault="000A1522" w:rsidP="00DE3477">
      <w:pPr>
        <w:autoSpaceDE w:val="0"/>
        <w:autoSpaceDN w:val="0"/>
        <w:adjustRightInd w:val="0"/>
        <w:spacing w:after="0" w:line="276" w:lineRule="auto"/>
        <w:contextualSpacing w:val="0"/>
        <w:jc w:val="both"/>
        <w:rPr>
          <w:rFonts w:asciiTheme="minorHAnsi" w:hAnsiTheme="minorHAnsi" w:cs="Verdana"/>
          <w:color w:val="515151" w:themeColor="text1"/>
          <w:szCs w:val="22"/>
          <w:lang w:val="en-IN"/>
          <w14:cntxtAlts w14:val="0"/>
        </w:rPr>
      </w:pPr>
    </w:p>
    <w:p w14:paraId="59F6EC12" w14:textId="77777777" w:rsidR="000A1522" w:rsidRPr="007C0469" w:rsidRDefault="000A1522" w:rsidP="000A1522">
      <w:pPr>
        <w:autoSpaceDE w:val="0"/>
        <w:autoSpaceDN w:val="0"/>
        <w:adjustRightInd w:val="0"/>
        <w:spacing w:after="0" w:line="276" w:lineRule="auto"/>
        <w:contextualSpacing w:val="0"/>
        <w:jc w:val="both"/>
        <w:rPr>
          <w:rFonts w:asciiTheme="minorHAnsi" w:hAnsiTheme="minorHAnsi" w:cs="Verdana"/>
          <w:color w:val="515151" w:themeColor="text1"/>
          <w:szCs w:val="22"/>
          <w:lang w:val="en-IN"/>
          <w14:cntxtAlts w14:val="0"/>
        </w:rPr>
      </w:pPr>
      <w:r w:rsidRPr="007C0469">
        <w:rPr>
          <w:rFonts w:asciiTheme="minorHAnsi" w:hAnsiTheme="minorHAnsi" w:cs="Verdana"/>
          <w:color w:val="515151" w:themeColor="text1"/>
          <w:szCs w:val="22"/>
          <w:lang w:val="en-IN"/>
          <w14:cntxtAlts w14:val="0"/>
        </w:rPr>
        <w:t>The Ministry of Energy and Natural Sources has publisher the Operating, Build and Combined Margin Emission Factors for Turkish National Grid. The Ministry has calculated the emission factor by using the “Tool to calculate the emission factor for an electricity system” methodology. Since it was updated in 20/09/2022 by the Ministry, these factors have been used for emission reduction calculation.</w:t>
      </w:r>
    </w:p>
    <w:p w14:paraId="70CB4AEC" w14:textId="77777777" w:rsidR="000A1522" w:rsidRPr="007C0469" w:rsidRDefault="000A1522" w:rsidP="000A1522">
      <w:pPr>
        <w:pStyle w:val="Caption"/>
        <w:keepNext/>
        <w:rPr>
          <w:color w:val="515151" w:themeColor="text1"/>
          <w:szCs w:val="22"/>
        </w:rPr>
      </w:pPr>
      <w:r w:rsidRPr="007C0469">
        <w:rPr>
          <w:b/>
          <w:bCs/>
          <w:color w:val="515151" w:themeColor="text1"/>
          <w:sz w:val="22"/>
          <w:szCs w:val="22"/>
        </w:rPr>
        <w:lastRenderedPageBreak/>
        <w:t xml:space="preserve">Table </w:t>
      </w:r>
      <w:r w:rsidRPr="007C0469">
        <w:rPr>
          <w:b/>
          <w:bCs/>
          <w:color w:val="515151" w:themeColor="text1"/>
          <w:sz w:val="22"/>
          <w:szCs w:val="22"/>
        </w:rPr>
        <w:fldChar w:fldCharType="begin"/>
      </w:r>
      <w:r w:rsidRPr="007C0469">
        <w:rPr>
          <w:b/>
          <w:bCs/>
          <w:color w:val="515151" w:themeColor="text1"/>
          <w:sz w:val="22"/>
          <w:szCs w:val="22"/>
        </w:rPr>
        <w:instrText xml:space="preserve"> SEQ Table \* ARABIC </w:instrText>
      </w:r>
      <w:r w:rsidRPr="007C0469">
        <w:rPr>
          <w:b/>
          <w:bCs/>
          <w:color w:val="515151" w:themeColor="text1"/>
          <w:sz w:val="22"/>
          <w:szCs w:val="22"/>
        </w:rPr>
        <w:fldChar w:fldCharType="separate"/>
      </w:r>
      <w:r>
        <w:rPr>
          <w:b/>
          <w:bCs/>
          <w:noProof/>
          <w:color w:val="515151" w:themeColor="text1"/>
          <w:sz w:val="22"/>
          <w:szCs w:val="22"/>
        </w:rPr>
        <w:t>6</w:t>
      </w:r>
      <w:r w:rsidRPr="007C0469">
        <w:rPr>
          <w:b/>
          <w:bCs/>
          <w:color w:val="515151" w:themeColor="text1"/>
          <w:sz w:val="22"/>
          <w:szCs w:val="22"/>
        </w:rPr>
        <w:fldChar w:fldCharType="end"/>
      </w:r>
      <w:r>
        <w:rPr>
          <w:b/>
          <w:bCs/>
          <w:color w:val="515151" w:themeColor="text1"/>
          <w:sz w:val="22"/>
          <w:szCs w:val="22"/>
        </w:rPr>
        <w:t>.</w:t>
      </w:r>
      <w:r w:rsidRPr="007C0469">
        <w:rPr>
          <w:color w:val="515151" w:themeColor="text1"/>
          <w:sz w:val="22"/>
          <w:szCs w:val="22"/>
        </w:rPr>
        <w:t xml:space="preserve"> </w:t>
      </w:r>
      <w:r w:rsidRPr="007C0469">
        <w:rPr>
          <w:rFonts w:asciiTheme="minorHAnsi" w:hAnsiTheme="minorHAnsi" w:cs="Verdana"/>
          <w:color w:val="515151" w:themeColor="text1"/>
          <w:sz w:val="22"/>
          <w:szCs w:val="22"/>
          <w:lang w:val="en-IN"/>
          <w14:cntxtAlts w14:val="0"/>
        </w:rPr>
        <w:t>The National EF published by Turkish Republic Ministry of Energy</w:t>
      </w:r>
    </w:p>
    <w:tbl>
      <w:tblPr>
        <w:tblStyle w:val="TableGrid1"/>
        <w:tblW w:w="9627" w:type="dxa"/>
        <w:tblLook w:val="04A0" w:firstRow="1" w:lastRow="0" w:firstColumn="1" w:lastColumn="0" w:noHBand="0" w:noVBand="1"/>
      </w:tblPr>
      <w:tblGrid>
        <w:gridCol w:w="5316"/>
        <w:gridCol w:w="1564"/>
        <w:gridCol w:w="2747"/>
      </w:tblGrid>
      <w:tr w:rsidR="000A1522" w:rsidRPr="007C0469" w14:paraId="36660770" w14:textId="77777777" w:rsidTr="00997D1A">
        <w:trPr>
          <w:trHeight w:val="280"/>
        </w:trPr>
        <w:tc>
          <w:tcPr>
            <w:tcW w:w="5316" w:type="dxa"/>
            <w:shd w:val="clear" w:color="auto" w:fill="D9D9D9" w:themeFill="background1" w:themeFillShade="D9"/>
            <w:noWrap/>
            <w:hideMark/>
          </w:tcPr>
          <w:p w14:paraId="42063E83" w14:textId="77777777" w:rsidR="000A1522" w:rsidRPr="007C0469" w:rsidRDefault="000A1522" w:rsidP="00997D1A">
            <w:pPr>
              <w:spacing w:line="276" w:lineRule="auto"/>
              <w:rPr>
                <w:rFonts w:asciiTheme="minorHAnsi" w:eastAsia="Times New Roman" w:hAnsiTheme="minorHAnsi" w:cs="Arial"/>
                <w:b/>
                <w:bCs/>
                <w:color w:val="515151" w:themeColor="text1"/>
                <w:sz w:val="20"/>
                <w:szCs w:val="20"/>
                <w:lang w:eastAsia="tr-TR"/>
              </w:rPr>
            </w:pPr>
            <w:r w:rsidRPr="007C0469">
              <w:rPr>
                <w:rFonts w:asciiTheme="minorHAnsi" w:eastAsia="Times New Roman" w:hAnsiTheme="minorHAnsi" w:cs="Arial"/>
                <w:b/>
                <w:bCs/>
                <w:color w:val="515151" w:themeColor="text1"/>
                <w:sz w:val="20"/>
                <w:szCs w:val="20"/>
                <w:lang w:eastAsia="tr-TR"/>
              </w:rPr>
              <w:t xml:space="preserve">Factor Type </w:t>
            </w:r>
          </w:p>
        </w:tc>
        <w:tc>
          <w:tcPr>
            <w:tcW w:w="1564" w:type="dxa"/>
            <w:shd w:val="clear" w:color="auto" w:fill="D9D9D9" w:themeFill="background1" w:themeFillShade="D9"/>
            <w:noWrap/>
            <w:hideMark/>
          </w:tcPr>
          <w:p w14:paraId="04990E52" w14:textId="77777777" w:rsidR="000A1522" w:rsidRPr="007C0469" w:rsidRDefault="000A1522" w:rsidP="00997D1A">
            <w:pPr>
              <w:spacing w:line="276" w:lineRule="auto"/>
              <w:jc w:val="center"/>
              <w:rPr>
                <w:rFonts w:asciiTheme="minorHAnsi" w:eastAsia="Times New Roman" w:hAnsiTheme="minorHAnsi" w:cs="Arial"/>
                <w:b/>
                <w:bCs/>
                <w:color w:val="515151" w:themeColor="text1"/>
                <w:sz w:val="20"/>
                <w:szCs w:val="20"/>
                <w:lang w:eastAsia="tr-TR"/>
              </w:rPr>
            </w:pPr>
            <w:r w:rsidRPr="007C0469">
              <w:rPr>
                <w:rFonts w:asciiTheme="minorHAnsi" w:eastAsia="Times New Roman" w:hAnsiTheme="minorHAnsi" w:cs="Arial"/>
                <w:b/>
                <w:bCs/>
                <w:color w:val="515151" w:themeColor="text1"/>
                <w:sz w:val="20"/>
                <w:szCs w:val="20"/>
                <w:lang w:eastAsia="tr-TR"/>
              </w:rPr>
              <w:t>Year</w:t>
            </w:r>
          </w:p>
        </w:tc>
        <w:tc>
          <w:tcPr>
            <w:tcW w:w="2747" w:type="dxa"/>
            <w:shd w:val="clear" w:color="auto" w:fill="D9D9D9" w:themeFill="background1" w:themeFillShade="D9"/>
            <w:noWrap/>
            <w:hideMark/>
          </w:tcPr>
          <w:p w14:paraId="7EC71463" w14:textId="77777777" w:rsidR="000A1522" w:rsidRPr="007C0469" w:rsidRDefault="000A1522" w:rsidP="00997D1A">
            <w:pPr>
              <w:spacing w:line="276" w:lineRule="auto"/>
              <w:jc w:val="center"/>
              <w:rPr>
                <w:rFonts w:asciiTheme="minorHAnsi" w:eastAsia="Times New Roman" w:hAnsiTheme="minorHAnsi" w:cs="Arial"/>
                <w:b/>
                <w:bCs/>
                <w:color w:val="515151" w:themeColor="text1"/>
                <w:sz w:val="20"/>
                <w:szCs w:val="20"/>
                <w:lang w:eastAsia="tr-TR"/>
              </w:rPr>
            </w:pPr>
            <w:r w:rsidRPr="007C0469">
              <w:rPr>
                <w:rFonts w:asciiTheme="minorHAnsi" w:eastAsia="Times New Roman" w:hAnsiTheme="minorHAnsi" w:cs="Arial"/>
                <w:b/>
                <w:bCs/>
                <w:color w:val="515151" w:themeColor="text1"/>
                <w:sz w:val="20"/>
                <w:szCs w:val="20"/>
                <w:lang w:eastAsia="tr-TR"/>
              </w:rPr>
              <w:t>Value (tCO</w:t>
            </w:r>
            <w:r w:rsidRPr="007C0469">
              <w:rPr>
                <w:rFonts w:asciiTheme="minorHAnsi" w:eastAsia="Times New Roman" w:hAnsiTheme="minorHAnsi" w:cs="Arial"/>
                <w:b/>
                <w:bCs/>
                <w:color w:val="515151" w:themeColor="text1"/>
                <w:sz w:val="20"/>
                <w:szCs w:val="20"/>
                <w:vertAlign w:val="subscript"/>
                <w:lang w:eastAsia="tr-TR"/>
              </w:rPr>
              <w:t>2</w:t>
            </w:r>
            <w:r w:rsidRPr="007C0469">
              <w:rPr>
                <w:rFonts w:asciiTheme="minorHAnsi" w:eastAsia="Times New Roman" w:hAnsiTheme="minorHAnsi" w:cs="Arial"/>
                <w:b/>
                <w:bCs/>
                <w:color w:val="515151" w:themeColor="text1"/>
                <w:sz w:val="20"/>
                <w:szCs w:val="20"/>
                <w:lang w:eastAsia="tr-TR"/>
              </w:rPr>
              <w:t>/MWh)</w:t>
            </w:r>
          </w:p>
        </w:tc>
      </w:tr>
      <w:tr w:rsidR="000A1522" w:rsidRPr="007C0469" w14:paraId="0B510DC3" w14:textId="77777777" w:rsidTr="00997D1A">
        <w:trPr>
          <w:trHeight w:val="301"/>
        </w:trPr>
        <w:tc>
          <w:tcPr>
            <w:tcW w:w="5316" w:type="dxa"/>
            <w:noWrap/>
            <w:hideMark/>
          </w:tcPr>
          <w:p w14:paraId="033815B4" w14:textId="77777777" w:rsidR="000A1522" w:rsidRPr="007C0469" w:rsidRDefault="000A1522" w:rsidP="00997D1A">
            <w:pPr>
              <w:spacing w:line="276" w:lineRule="auto"/>
              <w:rPr>
                <w:rFonts w:asciiTheme="minorHAnsi" w:eastAsia="Times New Roman" w:hAnsiTheme="minorHAnsi" w:cs="Arial"/>
                <w:color w:val="515151" w:themeColor="text1"/>
                <w:sz w:val="20"/>
                <w:szCs w:val="20"/>
                <w:lang w:eastAsia="tr-TR"/>
              </w:rPr>
            </w:pPr>
            <w:r w:rsidRPr="007C0469">
              <w:rPr>
                <w:rFonts w:asciiTheme="minorHAnsi" w:eastAsia="Times New Roman" w:hAnsiTheme="minorHAnsi" w:cs="Arial"/>
                <w:color w:val="515151" w:themeColor="text1"/>
                <w:sz w:val="20"/>
                <w:szCs w:val="20"/>
                <w:lang w:eastAsia="tr-TR"/>
              </w:rPr>
              <w:t>Operational Emission Factor</w:t>
            </w:r>
          </w:p>
        </w:tc>
        <w:tc>
          <w:tcPr>
            <w:tcW w:w="1564" w:type="dxa"/>
            <w:noWrap/>
            <w:hideMark/>
          </w:tcPr>
          <w:p w14:paraId="19A54ED8" w14:textId="77777777" w:rsidR="000A1522" w:rsidRPr="007C0469" w:rsidRDefault="000A1522" w:rsidP="00997D1A">
            <w:pPr>
              <w:spacing w:line="276" w:lineRule="auto"/>
              <w:jc w:val="center"/>
              <w:rPr>
                <w:rFonts w:asciiTheme="minorHAnsi" w:eastAsia="Times New Roman" w:hAnsiTheme="minorHAnsi" w:cs="Arial"/>
                <w:color w:val="515151" w:themeColor="text1"/>
                <w:sz w:val="20"/>
                <w:szCs w:val="20"/>
                <w:lang w:eastAsia="tr-TR"/>
              </w:rPr>
            </w:pPr>
            <w:r w:rsidRPr="007C0469">
              <w:rPr>
                <w:rFonts w:asciiTheme="minorHAnsi" w:eastAsia="Times New Roman" w:hAnsiTheme="minorHAnsi" w:cs="Arial"/>
                <w:color w:val="515151" w:themeColor="text1"/>
                <w:sz w:val="20"/>
                <w:szCs w:val="20"/>
                <w:lang w:eastAsia="tr-TR"/>
              </w:rPr>
              <w:t>2022</w:t>
            </w:r>
          </w:p>
        </w:tc>
        <w:tc>
          <w:tcPr>
            <w:tcW w:w="2747" w:type="dxa"/>
            <w:noWrap/>
            <w:hideMark/>
          </w:tcPr>
          <w:p w14:paraId="75CE6DA3" w14:textId="77777777" w:rsidR="000A1522" w:rsidRPr="007C0469" w:rsidRDefault="000A1522" w:rsidP="00997D1A">
            <w:pPr>
              <w:spacing w:line="276" w:lineRule="auto"/>
              <w:jc w:val="center"/>
              <w:rPr>
                <w:rFonts w:asciiTheme="minorHAnsi" w:eastAsia="Times New Roman" w:hAnsiTheme="minorHAnsi" w:cs="Arial"/>
                <w:color w:val="515151" w:themeColor="text1"/>
                <w:sz w:val="20"/>
                <w:szCs w:val="20"/>
                <w:lang w:eastAsia="tr-TR"/>
              </w:rPr>
            </w:pPr>
            <w:r w:rsidRPr="007C0469">
              <w:rPr>
                <w:color w:val="515151" w:themeColor="text1"/>
                <w:sz w:val="20"/>
                <w:szCs w:val="20"/>
              </w:rPr>
              <w:t>0.7424</w:t>
            </w:r>
          </w:p>
        </w:tc>
      </w:tr>
      <w:tr w:rsidR="000A1522" w:rsidRPr="007C0469" w14:paraId="0ECE5B6C" w14:textId="77777777" w:rsidTr="00997D1A">
        <w:trPr>
          <w:trHeight w:val="301"/>
        </w:trPr>
        <w:tc>
          <w:tcPr>
            <w:tcW w:w="5316" w:type="dxa"/>
            <w:noWrap/>
            <w:hideMark/>
          </w:tcPr>
          <w:p w14:paraId="3F89BBF2" w14:textId="77777777" w:rsidR="000A1522" w:rsidRPr="007C0469" w:rsidRDefault="000A1522" w:rsidP="00997D1A">
            <w:pPr>
              <w:spacing w:line="276" w:lineRule="auto"/>
              <w:rPr>
                <w:rFonts w:asciiTheme="minorHAnsi" w:eastAsia="Times New Roman" w:hAnsiTheme="minorHAnsi" w:cs="Arial"/>
                <w:color w:val="515151" w:themeColor="text1"/>
                <w:sz w:val="20"/>
                <w:szCs w:val="20"/>
                <w:lang w:eastAsia="tr-TR"/>
              </w:rPr>
            </w:pPr>
            <w:r w:rsidRPr="007C0469">
              <w:rPr>
                <w:rFonts w:asciiTheme="minorHAnsi" w:eastAsia="Times New Roman" w:hAnsiTheme="minorHAnsi" w:cs="Arial"/>
                <w:color w:val="515151" w:themeColor="text1"/>
                <w:sz w:val="20"/>
                <w:szCs w:val="20"/>
                <w:lang w:eastAsia="tr-TR"/>
              </w:rPr>
              <w:t>Build Emission Factor</w:t>
            </w:r>
          </w:p>
        </w:tc>
        <w:tc>
          <w:tcPr>
            <w:tcW w:w="1564" w:type="dxa"/>
            <w:noWrap/>
            <w:hideMark/>
          </w:tcPr>
          <w:p w14:paraId="21FBFF0B" w14:textId="77777777" w:rsidR="000A1522" w:rsidRPr="007C0469" w:rsidRDefault="000A1522" w:rsidP="00997D1A">
            <w:pPr>
              <w:spacing w:line="276" w:lineRule="auto"/>
              <w:jc w:val="center"/>
              <w:rPr>
                <w:rFonts w:asciiTheme="minorHAnsi" w:eastAsia="Times New Roman" w:hAnsiTheme="minorHAnsi" w:cs="Arial"/>
                <w:color w:val="515151" w:themeColor="text1"/>
                <w:sz w:val="20"/>
                <w:szCs w:val="20"/>
                <w:lang w:eastAsia="tr-TR"/>
              </w:rPr>
            </w:pPr>
            <w:r w:rsidRPr="007C0469">
              <w:rPr>
                <w:rFonts w:asciiTheme="minorHAnsi" w:eastAsia="Times New Roman" w:hAnsiTheme="minorHAnsi" w:cs="Arial"/>
                <w:color w:val="515151" w:themeColor="text1"/>
                <w:sz w:val="20"/>
                <w:szCs w:val="20"/>
                <w:lang w:eastAsia="tr-TR"/>
              </w:rPr>
              <w:t>2022</w:t>
            </w:r>
          </w:p>
        </w:tc>
        <w:tc>
          <w:tcPr>
            <w:tcW w:w="2747" w:type="dxa"/>
            <w:noWrap/>
            <w:hideMark/>
          </w:tcPr>
          <w:p w14:paraId="5B741173" w14:textId="77777777" w:rsidR="000A1522" w:rsidRPr="007C0469" w:rsidRDefault="000A1522" w:rsidP="00997D1A">
            <w:pPr>
              <w:spacing w:line="276" w:lineRule="auto"/>
              <w:jc w:val="center"/>
              <w:rPr>
                <w:rFonts w:asciiTheme="minorHAnsi" w:eastAsia="Times New Roman" w:hAnsiTheme="minorHAnsi" w:cs="Arial"/>
                <w:color w:val="515151" w:themeColor="text1"/>
                <w:sz w:val="20"/>
                <w:szCs w:val="20"/>
                <w:lang w:eastAsia="tr-TR"/>
              </w:rPr>
            </w:pPr>
            <w:r w:rsidRPr="007C0469">
              <w:rPr>
                <w:color w:val="515151" w:themeColor="text1"/>
                <w:sz w:val="20"/>
                <w:szCs w:val="20"/>
              </w:rPr>
              <w:t>0.3680</w:t>
            </w:r>
          </w:p>
        </w:tc>
      </w:tr>
      <w:tr w:rsidR="000A1522" w:rsidRPr="007C0469" w14:paraId="383CBAD4" w14:textId="77777777" w:rsidTr="00997D1A">
        <w:trPr>
          <w:trHeight w:val="301"/>
        </w:trPr>
        <w:tc>
          <w:tcPr>
            <w:tcW w:w="5316" w:type="dxa"/>
            <w:noWrap/>
            <w:hideMark/>
          </w:tcPr>
          <w:p w14:paraId="1D95EE44" w14:textId="77777777" w:rsidR="000A1522" w:rsidRPr="007C0469" w:rsidRDefault="000A1522" w:rsidP="00997D1A">
            <w:pPr>
              <w:spacing w:line="276" w:lineRule="auto"/>
              <w:rPr>
                <w:rFonts w:asciiTheme="minorHAnsi" w:eastAsia="Times New Roman" w:hAnsiTheme="minorHAnsi" w:cs="Arial"/>
                <w:color w:val="515151" w:themeColor="text1"/>
                <w:sz w:val="20"/>
                <w:szCs w:val="20"/>
                <w:lang w:eastAsia="tr-TR"/>
              </w:rPr>
            </w:pPr>
            <w:r w:rsidRPr="007C0469">
              <w:rPr>
                <w:rFonts w:asciiTheme="minorHAnsi" w:eastAsia="Times New Roman" w:hAnsiTheme="minorHAnsi" w:cs="Arial"/>
                <w:color w:val="515151" w:themeColor="text1"/>
                <w:sz w:val="20"/>
                <w:szCs w:val="20"/>
                <w:lang w:eastAsia="tr-TR"/>
              </w:rPr>
              <w:t xml:space="preserve">Combined Emission Factor </w:t>
            </w:r>
          </w:p>
        </w:tc>
        <w:tc>
          <w:tcPr>
            <w:tcW w:w="1564" w:type="dxa"/>
            <w:noWrap/>
            <w:hideMark/>
          </w:tcPr>
          <w:p w14:paraId="1BE26ABE" w14:textId="77777777" w:rsidR="000A1522" w:rsidRPr="007C0469" w:rsidRDefault="000A1522" w:rsidP="00997D1A">
            <w:pPr>
              <w:spacing w:line="276" w:lineRule="auto"/>
              <w:jc w:val="center"/>
              <w:rPr>
                <w:rFonts w:asciiTheme="minorHAnsi" w:eastAsia="Times New Roman" w:hAnsiTheme="minorHAnsi" w:cs="Arial"/>
                <w:color w:val="515151" w:themeColor="text1"/>
                <w:sz w:val="20"/>
                <w:szCs w:val="20"/>
                <w:lang w:eastAsia="tr-TR"/>
              </w:rPr>
            </w:pPr>
            <w:r w:rsidRPr="007C0469">
              <w:rPr>
                <w:rFonts w:asciiTheme="minorHAnsi" w:eastAsia="Times New Roman" w:hAnsiTheme="minorHAnsi" w:cs="Arial"/>
                <w:color w:val="515151" w:themeColor="text1"/>
                <w:sz w:val="20"/>
                <w:szCs w:val="20"/>
                <w:lang w:eastAsia="tr-TR"/>
              </w:rPr>
              <w:t>2022</w:t>
            </w:r>
          </w:p>
        </w:tc>
        <w:tc>
          <w:tcPr>
            <w:tcW w:w="2747" w:type="dxa"/>
            <w:noWrap/>
            <w:hideMark/>
          </w:tcPr>
          <w:p w14:paraId="5825ABCD" w14:textId="77777777" w:rsidR="000A1522" w:rsidRPr="007C0469" w:rsidRDefault="000A1522" w:rsidP="00997D1A">
            <w:pPr>
              <w:spacing w:line="276" w:lineRule="auto"/>
              <w:jc w:val="center"/>
              <w:rPr>
                <w:rFonts w:asciiTheme="minorHAnsi" w:eastAsia="Times New Roman" w:hAnsiTheme="minorHAnsi" w:cs="Arial"/>
                <w:color w:val="515151" w:themeColor="text1"/>
                <w:sz w:val="20"/>
                <w:szCs w:val="20"/>
                <w:lang w:eastAsia="tr-TR"/>
              </w:rPr>
            </w:pPr>
            <w:r w:rsidRPr="007C0469">
              <w:rPr>
                <w:color w:val="515151" w:themeColor="text1"/>
                <w:sz w:val="20"/>
                <w:szCs w:val="20"/>
              </w:rPr>
              <w:t>0.4616</w:t>
            </w:r>
          </w:p>
        </w:tc>
      </w:tr>
    </w:tbl>
    <w:p w14:paraId="0CD82B50" w14:textId="77777777" w:rsidR="000A1522" w:rsidRDefault="000A1522" w:rsidP="000A1522">
      <w:pPr>
        <w:pStyle w:val="Heading9"/>
        <w:spacing w:before="240" w:after="240"/>
        <w:rPr>
          <w:rFonts w:asciiTheme="minorHAnsi" w:eastAsiaTheme="minorHAnsi" w:hAnsiTheme="minorHAnsi" w:cs="Verdana"/>
          <w:b/>
          <w:bCs/>
          <w:i w:val="0"/>
          <w:iCs w:val="0"/>
          <w:color w:val="4D4D4C"/>
          <w:sz w:val="22"/>
          <w:szCs w:val="22"/>
          <w:u w:val="single"/>
          <w:lang w:val="en-IN"/>
          <w14:cntxtAlts w14:val="0"/>
        </w:rPr>
      </w:pPr>
      <w:r w:rsidRPr="00C90DFC">
        <w:rPr>
          <w:rFonts w:asciiTheme="minorHAnsi" w:eastAsiaTheme="minorHAnsi" w:hAnsiTheme="minorHAnsi" w:cs="Verdana"/>
          <w:b/>
          <w:bCs/>
          <w:i w:val="0"/>
          <w:iCs w:val="0"/>
          <w:color w:val="4D4D4C"/>
          <w:sz w:val="22"/>
          <w:szCs w:val="22"/>
          <w:u w:val="single"/>
          <w:lang w:val="en-IN"/>
          <w14:cntxtAlts w14:val="0"/>
        </w:rPr>
        <w:t>II. Existing Landfill Sites</w:t>
      </w:r>
    </w:p>
    <w:p w14:paraId="5C025CCD" w14:textId="77777777" w:rsidR="000A1522" w:rsidRDefault="000A1522" w:rsidP="000A1522">
      <w:pPr>
        <w:autoSpaceDE w:val="0"/>
        <w:autoSpaceDN w:val="0"/>
        <w:adjustRightInd w:val="0"/>
        <w:spacing w:after="0" w:line="276" w:lineRule="auto"/>
        <w:contextualSpacing w:val="0"/>
        <w:jc w:val="both"/>
        <w:rPr>
          <w:rFonts w:eastAsia="Times New Roman" w:cs="Arial"/>
          <w:color w:val="464646" w:themeColor="text2" w:themeTint="E6"/>
          <w:szCs w:val="22"/>
          <w:lang w:eastAsia="tr-TR"/>
        </w:rPr>
      </w:pPr>
      <w:r>
        <w:rPr>
          <w:rFonts w:eastAsia="Times New Roman" w:cs="Arial"/>
          <w:color w:val="464646" w:themeColor="text2" w:themeTint="E6"/>
          <w:szCs w:val="22"/>
          <w:lang w:eastAsia="tr-TR"/>
        </w:rPr>
        <w:t>As per the latest data available</w:t>
      </w:r>
      <w:bookmarkStart w:id="12" w:name="_Ref123912719"/>
      <w:r>
        <w:rPr>
          <w:rStyle w:val="FootnoteReference"/>
          <w:rFonts w:eastAsia="Times New Roman" w:cs="Arial"/>
          <w:color w:val="464646" w:themeColor="text2" w:themeTint="E6"/>
          <w:szCs w:val="22"/>
          <w:lang w:eastAsia="tr-TR"/>
        </w:rPr>
        <w:footnoteReference w:id="27"/>
      </w:r>
      <w:bookmarkEnd w:id="12"/>
      <w:r>
        <w:rPr>
          <w:rFonts w:eastAsia="Times New Roman" w:cs="Arial"/>
          <w:color w:val="464646" w:themeColor="text2" w:themeTint="E6"/>
          <w:szCs w:val="22"/>
          <w:lang w:eastAsia="tr-TR"/>
        </w:rPr>
        <w:t xml:space="preserve"> for Turkey, t</w:t>
      </w:r>
      <w:r w:rsidRPr="00C90DFC">
        <w:rPr>
          <w:rFonts w:eastAsia="Times New Roman" w:cs="Arial"/>
          <w:color w:val="464646" w:themeColor="text2" w:themeTint="E6"/>
          <w:szCs w:val="22"/>
          <w:lang w:eastAsia="tr-TR"/>
        </w:rPr>
        <w:t>otal waste emissions for the year 2020 are 16.4 Mt CO</w:t>
      </w:r>
      <w:r w:rsidRPr="00C90DFC">
        <w:rPr>
          <w:rFonts w:eastAsia="Times New Roman" w:cs="Arial"/>
          <w:color w:val="464646" w:themeColor="text2" w:themeTint="E6"/>
          <w:szCs w:val="22"/>
          <w:vertAlign w:val="subscript"/>
          <w:lang w:eastAsia="tr-TR"/>
        </w:rPr>
        <w:t>2</w:t>
      </w:r>
      <w:r w:rsidRPr="00C90DFC">
        <w:rPr>
          <w:rFonts w:eastAsia="Times New Roman" w:cs="Arial"/>
          <w:color w:val="464646" w:themeColor="text2" w:themeTint="E6"/>
          <w:szCs w:val="22"/>
          <w:lang w:eastAsia="tr-TR"/>
        </w:rPr>
        <w:t>e, or 3.1% of total GHG emissions (without LULUCF). Within the sector, 68.5% of the emissions were from solid waste disposal, followed by 31.3% from wastewater treatment and discharge, 0.12% from biological treatment of solid waste and 0.04% from open burning of waste.</w:t>
      </w:r>
      <w:r>
        <w:rPr>
          <w:rFonts w:eastAsia="Times New Roman" w:cs="Arial"/>
          <w:color w:val="464646" w:themeColor="text2" w:themeTint="E6"/>
          <w:szCs w:val="22"/>
          <w:lang w:eastAsia="tr-TR"/>
        </w:rPr>
        <w:t xml:space="preserve"> </w:t>
      </w:r>
      <w:r w:rsidRPr="00C90DFC">
        <w:rPr>
          <w:rFonts w:eastAsia="Times New Roman" w:cs="Arial"/>
          <w:color w:val="464646" w:themeColor="text2" w:themeTint="E6"/>
          <w:szCs w:val="22"/>
          <w:lang w:eastAsia="tr-TR"/>
        </w:rPr>
        <w:t>The major GHG emissions from the waste sector are CH</w:t>
      </w:r>
      <w:r w:rsidRPr="00C90DFC">
        <w:rPr>
          <w:rFonts w:eastAsia="Times New Roman" w:cs="Arial"/>
          <w:color w:val="464646" w:themeColor="text2" w:themeTint="E6"/>
          <w:szCs w:val="22"/>
          <w:vertAlign w:val="subscript"/>
          <w:lang w:eastAsia="tr-TR"/>
        </w:rPr>
        <w:t>4</w:t>
      </w:r>
      <w:r w:rsidRPr="00C90DFC">
        <w:rPr>
          <w:rFonts w:eastAsia="Times New Roman" w:cs="Arial"/>
          <w:color w:val="464646" w:themeColor="text2" w:themeTint="E6"/>
          <w:szCs w:val="22"/>
          <w:lang w:eastAsia="tr-TR"/>
        </w:rPr>
        <w:t xml:space="preserve"> emissions, which represent 86.1% of total emissions from this sector in 2020, followed by N</w:t>
      </w:r>
      <w:r w:rsidRPr="00C90DFC">
        <w:rPr>
          <w:rFonts w:eastAsia="Times New Roman" w:cs="Arial"/>
          <w:color w:val="464646" w:themeColor="text2" w:themeTint="E6"/>
          <w:szCs w:val="22"/>
          <w:vertAlign w:val="subscript"/>
          <w:lang w:eastAsia="tr-TR"/>
        </w:rPr>
        <w:t>2</w:t>
      </w:r>
      <w:r w:rsidRPr="00C90DFC">
        <w:rPr>
          <w:rFonts w:eastAsia="Times New Roman" w:cs="Arial"/>
          <w:color w:val="464646" w:themeColor="text2" w:themeTint="E6"/>
          <w:szCs w:val="22"/>
          <w:lang w:eastAsia="tr-TR"/>
        </w:rPr>
        <w:t>O emissions with 13.9% and a very small percent of CO</w:t>
      </w:r>
      <w:r w:rsidRPr="00C90DFC">
        <w:rPr>
          <w:rFonts w:eastAsia="Times New Roman" w:cs="Arial"/>
          <w:color w:val="464646" w:themeColor="text2" w:themeTint="E6"/>
          <w:szCs w:val="22"/>
          <w:vertAlign w:val="subscript"/>
          <w:lang w:eastAsia="tr-TR"/>
        </w:rPr>
        <w:t>2</w:t>
      </w:r>
      <w:r w:rsidRPr="00C90DFC">
        <w:rPr>
          <w:rFonts w:eastAsia="Times New Roman" w:cs="Arial"/>
          <w:color w:val="464646" w:themeColor="text2" w:themeTint="E6"/>
          <w:szCs w:val="22"/>
          <w:lang w:eastAsia="tr-TR"/>
        </w:rPr>
        <w:t xml:space="preserve"> as 0.02%.</w:t>
      </w:r>
      <w:r>
        <w:rPr>
          <w:rFonts w:eastAsia="Times New Roman" w:cs="Arial"/>
          <w:color w:val="464646" w:themeColor="text2" w:themeTint="E6"/>
          <w:szCs w:val="22"/>
          <w:lang w:eastAsia="tr-TR"/>
        </w:rPr>
        <w:t xml:space="preserve"> As it can be seen in Table 11 below, the majority of the GHG emissions from waste sector is resulted from Solid waste disposal activity. </w:t>
      </w:r>
    </w:p>
    <w:p w14:paraId="61AEFBEA" w14:textId="77777777" w:rsidR="000A1522" w:rsidRPr="00CE23EA" w:rsidRDefault="000A1522" w:rsidP="000A1522">
      <w:pPr>
        <w:pStyle w:val="Caption"/>
        <w:keepNext/>
        <w:rPr>
          <w:sz w:val="22"/>
          <w:szCs w:val="22"/>
        </w:rPr>
      </w:pPr>
      <w:r w:rsidRPr="00C90DFC">
        <w:rPr>
          <w:rFonts w:asciiTheme="minorHAnsi" w:hAnsiTheme="minorHAnsi" w:cs="Verdana"/>
          <w:b/>
          <w:bCs/>
          <w:iCs w:val="0"/>
          <w:color w:val="4D4D4C"/>
          <w:sz w:val="22"/>
          <w:szCs w:val="22"/>
          <w:lang w:val="en-IN"/>
          <w14:cntxtAlts w14:val="0"/>
        </w:rPr>
        <w:t xml:space="preserve">Table </w:t>
      </w:r>
      <w:r w:rsidRPr="00C90DFC">
        <w:rPr>
          <w:rFonts w:asciiTheme="minorHAnsi" w:hAnsiTheme="minorHAnsi" w:cs="Verdana"/>
          <w:b/>
          <w:bCs/>
          <w:iCs w:val="0"/>
          <w:color w:val="4D4D4C"/>
          <w:sz w:val="22"/>
          <w:szCs w:val="22"/>
          <w:lang w:val="en-IN"/>
          <w14:cntxtAlts w14:val="0"/>
        </w:rPr>
        <w:fldChar w:fldCharType="begin"/>
      </w:r>
      <w:r w:rsidRPr="00C90DFC">
        <w:rPr>
          <w:rFonts w:asciiTheme="minorHAnsi" w:hAnsiTheme="minorHAnsi" w:cs="Verdana"/>
          <w:b/>
          <w:bCs/>
          <w:iCs w:val="0"/>
          <w:color w:val="4D4D4C"/>
          <w:sz w:val="22"/>
          <w:szCs w:val="22"/>
          <w:lang w:val="en-IN"/>
          <w14:cntxtAlts w14:val="0"/>
        </w:rPr>
        <w:instrText xml:space="preserve"> SEQ Table \* ARABIC </w:instrText>
      </w:r>
      <w:r w:rsidRPr="00C90DFC">
        <w:rPr>
          <w:rFonts w:asciiTheme="minorHAnsi" w:hAnsiTheme="minorHAnsi" w:cs="Verdana"/>
          <w:b/>
          <w:bCs/>
          <w:iCs w:val="0"/>
          <w:color w:val="4D4D4C"/>
          <w:sz w:val="22"/>
          <w:szCs w:val="22"/>
          <w:lang w:val="en-IN"/>
          <w14:cntxtAlts w14:val="0"/>
        </w:rPr>
        <w:fldChar w:fldCharType="separate"/>
      </w:r>
      <w:r>
        <w:rPr>
          <w:rFonts w:asciiTheme="minorHAnsi" w:hAnsiTheme="minorHAnsi" w:cs="Verdana"/>
          <w:b/>
          <w:bCs/>
          <w:iCs w:val="0"/>
          <w:noProof/>
          <w:color w:val="4D4D4C"/>
          <w:sz w:val="22"/>
          <w:szCs w:val="22"/>
          <w:lang w:val="en-IN"/>
          <w14:cntxtAlts w14:val="0"/>
        </w:rPr>
        <w:t>7</w:t>
      </w:r>
      <w:r w:rsidRPr="00C90DFC">
        <w:rPr>
          <w:rFonts w:asciiTheme="minorHAnsi" w:hAnsiTheme="minorHAnsi" w:cs="Verdana"/>
          <w:b/>
          <w:bCs/>
          <w:iCs w:val="0"/>
          <w:color w:val="4D4D4C"/>
          <w:sz w:val="22"/>
          <w:szCs w:val="22"/>
          <w:lang w:val="en-IN"/>
          <w14:cntxtAlts w14:val="0"/>
        </w:rPr>
        <w:fldChar w:fldCharType="end"/>
      </w:r>
      <w:r>
        <w:rPr>
          <w:rFonts w:asciiTheme="minorHAnsi" w:hAnsiTheme="minorHAnsi" w:cs="Verdana"/>
          <w:b/>
          <w:bCs/>
          <w:iCs w:val="0"/>
          <w:color w:val="4D4D4C"/>
          <w:sz w:val="22"/>
          <w:szCs w:val="22"/>
          <w:lang w:val="en-IN"/>
          <w14:cntxtAlts w14:val="0"/>
        </w:rPr>
        <w:t>.</w:t>
      </w:r>
      <w:r w:rsidRPr="00CE23EA">
        <w:rPr>
          <w:sz w:val="22"/>
          <w:szCs w:val="22"/>
        </w:rPr>
        <w:t xml:space="preserve"> </w:t>
      </w:r>
      <w:r w:rsidRPr="00A17D3D">
        <w:rPr>
          <w:sz w:val="22"/>
          <w:szCs w:val="22"/>
        </w:rPr>
        <w:t>CO</w:t>
      </w:r>
      <w:r w:rsidRPr="00C90DFC">
        <w:rPr>
          <w:sz w:val="22"/>
          <w:szCs w:val="22"/>
          <w:vertAlign w:val="subscript"/>
        </w:rPr>
        <w:t>2</w:t>
      </w:r>
      <w:r w:rsidRPr="00A17D3D">
        <w:rPr>
          <w:sz w:val="22"/>
          <w:szCs w:val="22"/>
        </w:rPr>
        <w:t xml:space="preserve"> equivalent emissions for the waste sector, 2020</w:t>
      </w:r>
      <w:r>
        <w:rPr>
          <w:sz w:val="22"/>
          <w:szCs w:val="22"/>
        </w:rPr>
        <w:t xml:space="preserve"> </w:t>
      </w:r>
      <w:r w:rsidRPr="00A17D3D">
        <w:rPr>
          <w:sz w:val="22"/>
          <w:szCs w:val="22"/>
        </w:rPr>
        <w:t>(</w:t>
      </w:r>
      <w:r>
        <w:rPr>
          <w:sz w:val="22"/>
          <w:szCs w:val="22"/>
        </w:rPr>
        <w:t>kt CO</w:t>
      </w:r>
      <w:r w:rsidRPr="00C90DFC">
        <w:rPr>
          <w:sz w:val="22"/>
          <w:szCs w:val="22"/>
          <w:vertAlign w:val="subscript"/>
        </w:rPr>
        <w:t>2</w:t>
      </w:r>
      <w:r>
        <w:rPr>
          <w:sz w:val="22"/>
          <w:szCs w:val="22"/>
        </w:rPr>
        <w:t>e)</w:t>
      </w:r>
      <w:r w:rsidRPr="00C90DFC">
        <w:rPr>
          <w:sz w:val="22"/>
          <w:szCs w:val="22"/>
          <w:vertAlign w:val="superscript"/>
        </w:rPr>
        <w:fldChar w:fldCharType="begin"/>
      </w:r>
      <w:r w:rsidRPr="00C90DFC">
        <w:rPr>
          <w:sz w:val="22"/>
          <w:szCs w:val="22"/>
          <w:vertAlign w:val="superscript"/>
        </w:rPr>
        <w:instrText xml:space="preserve"> NOTEREF _Ref123912719 \h </w:instrText>
      </w:r>
      <w:r>
        <w:rPr>
          <w:sz w:val="22"/>
          <w:szCs w:val="22"/>
          <w:vertAlign w:val="superscript"/>
        </w:rPr>
        <w:instrText xml:space="preserve"> \* MERGEFORMAT </w:instrText>
      </w:r>
      <w:r w:rsidRPr="00C90DFC">
        <w:rPr>
          <w:sz w:val="22"/>
          <w:szCs w:val="22"/>
          <w:vertAlign w:val="superscript"/>
        </w:rPr>
      </w:r>
      <w:r w:rsidRPr="00C90DFC">
        <w:rPr>
          <w:sz w:val="22"/>
          <w:szCs w:val="22"/>
          <w:vertAlign w:val="superscript"/>
        </w:rPr>
        <w:fldChar w:fldCharType="separate"/>
      </w:r>
      <w:r w:rsidRPr="00C90DFC">
        <w:rPr>
          <w:sz w:val="22"/>
          <w:szCs w:val="22"/>
          <w:vertAlign w:val="superscript"/>
        </w:rPr>
        <w:t>38</w:t>
      </w:r>
      <w:r w:rsidRPr="00C90DFC">
        <w:rPr>
          <w:sz w:val="22"/>
          <w:szCs w:val="22"/>
          <w:vertAlign w:val="superscript"/>
        </w:rPr>
        <w:fldChar w:fldCharType="end"/>
      </w:r>
    </w:p>
    <w:tbl>
      <w:tblPr>
        <w:tblStyle w:val="TableGrid1"/>
        <w:tblW w:w="0" w:type="auto"/>
        <w:jc w:val="center"/>
        <w:tblLayout w:type="fixed"/>
        <w:tblLook w:val="04A0" w:firstRow="1" w:lastRow="0" w:firstColumn="1" w:lastColumn="0" w:noHBand="0" w:noVBand="1"/>
      </w:tblPr>
      <w:tblGrid>
        <w:gridCol w:w="4248"/>
        <w:gridCol w:w="1417"/>
        <w:gridCol w:w="1418"/>
        <w:gridCol w:w="1399"/>
        <w:gridCol w:w="1125"/>
      </w:tblGrid>
      <w:tr w:rsidR="000A1522" w:rsidRPr="00A17D3D" w14:paraId="6182D91D" w14:textId="77777777" w:rsidTr="00997D1A">
        <w:trPr>
          <w:trHeight w:val="239"/>
          <w:jc w:val="center"/>
        </w:trPr>
        <w:tc>
          <w:tcPr>
            <w:tcW w:w="4248" w:type="dxa"/>
            <w:shd w:val="clear" w:color="auto" w:fill="DCDCDC" w:themeFill="text1" w:themeFillTint="33"/>
            <w:noWrap/>
            <w:hideMark/>
          </w:tcPr>
          <w:p w14:paraId="110318E0" w14:textId="77777777" w:rsidR="000A1522" w:rsidRPr="00C90DFC" w:rsidRDefault="000A1522" w:rsidP="00997D1A">
            <w:pPr>
              <w:spacing w:line="276" w:lineRule="auto"/>
              <w:rPr>
                <w:rFonts w:eastAsia="Times New Roman" w:cs="Arial"/>
                <w:b/>
                <w:bCs/>
                <w:color w:val="464646" w:themeColor="text2" w:themeTint="E6"/>
                <w:sz w:val="20"/>
                <w:szCs w:val="20"/>
                <w:lang w:eastAsia="tr-TR"/>
              </w:rPr>
            </w:pPr>
            <w:r w:rsidRPr="00C90DFC">
              <w:rPr>
                <w:rFonts w:eastAsia="Times New Roman" w:cs="Arial"/>
                <w:b/>
                <w:bCs/>
                <w:color w:val="464646" w:themeColor="text2" w:themeTint="E6"/>
                <w:sz w:val="20"/>
                <w:szCs w:val="20"/>
                <w:lang w:eastAsia="tr-TR"/>
              </w:rPr>
              <w:t>GHG source and sink categories</w:t>
            </w:r>
          </w:p>
        </w:tc>
        <w:tc>
          <w:tcPr>
            <w:tcW w:w="1417" w:type="dxa"/>
            <w:shd w:val="clear" w:color="auto" w:fill="DCDCDC" w:themeFill="text1" w:themeFillTint="33"/>
            <w:noWrap/>
            <w:vAlign w:val="center"/>
          </w:tcPr>
          <w:p w14:paraId="3EDE0D2F" w14:textId="77777777" w:rsidR="000A1522" w:rsidRPr="00292957" w:rsidRDefault="000A1522" w:rsidP="00997D1A">
            <w:pPr>
              <w:spacing w:line="276" w:lineRule="auto"/>
              <w:jc w:val="center"/>
              <w:rPr>
                <w:rFonts w:eastAsia="Times New Roman" w:cs="Arial"/>
                <w:b/>
                <w:bCs/>
                <w:color w:val="464646" w:themeColor="text2" w:themeTint="E6"/>
                <w:sz w:val="20"/>
                <w:szCs w:val="20"/>
                <w:lang w:eastAsia="tr-TR"/>
              </w:rPr>
            </w:pPr>
            <w:r>
              <w:rPr>
                <w:rFonts w:eastAsia="Times New Roman" w:cs="Arial"/>
                <w:b/>
                <w:bCs/>
                <w:color w:val="464646" w:themeColor="text2" w:themeTint="E6"/>
                <w:sz w:val="20"/>
                <w:szCs w:val="20"/>
                <w:lang w:eastAsia="tr-TR"/>
              </w:rPr>
              <w:t>CO</w:t>
            </w:r>
            <w:r w:rsidRPr="00C90DFC">
              <w:rPr>
                <w:rFonts w:eastAsia="Times New Roman" w:cs="Arial"/>
                <w:b/>
                <w:bCs/>
                <w:color w:val="464646" w:themeColor="text2" w:themeTint="E6"/>
                <w:sz w:val="20"/>
                <w:szCs w:val="20"/>
                <w:vertAlign w:val="subscript"/>
                <w:lang w:eastAsia="tr-TR"/>
              </w:rPr>
              <w:t>2</w:t>
            </w:r>
          </w:p>
        </w:tc>
        <w:tc>
          <w:tcPr>
            <w:tcW w:w="1418" w:type="dxa"/>
            <w:shd w:val="clear" w:color="auto" w:fill="DCDCDC" w:themeFill="text1" w:themeFillTint="33"/>
            <w:noWrap/>
            <w:vAlign w:val="center"/>
          </w:tcPr>
          <w:p w14:paraId="67ACACAC" w14:textId="77777777" w:rsidR="000A1522" w:rsidRPr="00C90DFC" w:rsidRDefault="000A1522" w:rsidP="00997D1A">
            <w:pPr>
              <w:spacing w:line="276" w:lineRule="auto"/>
              <w:jc w:val="center"/>
              <w:rPr>
                <w:rFonts w:eastAsia="Times New Roman" w:cs="Arial"/>
                <w:b/>
                <w:bCs/>
                <w:color w:val="464646" w:themeColor="text2" w:themeTint="E6"/>
                <w:sz w:val="20"/>
                <w:szCs w:val="20"/>
                <w:lang w:eastAsia="tr-TR"/>
              </w:rPr>
            </w:pPr>
            <w:r>
              <w:rPr>
                <w:rFonts w:eastAsia="Times New Roman" w:cs="Arial"/>
                <w:b/>
                <w:bCs/>
                <w:color w:val="464646" w:themeColor="text2" w:themeTint="E6"/>
                <w:sz w:val="20"/>
                <w:szCs w:val="20"/>
                <w:lang w:eastAsia="tr-TR"/>
              </w:rPr>
              <w:t>CH</w:t>
            </w:r>
            <w:r w:rsidRPr="00C90DFC">
              <w:rPr>
                <w:rFonts w:eastAsia="Times New Roman" w:cs="Arial"/>
                <w:b/>
                <w:bCs/>
                <w:color w:val="464646" w:themeColor="text2" w:themeTint="E6"/>
                <w:sz w:val="20"/>
                <w:szCs w:val="20"/>
                <w:vertAlign w:val="subscript"/>
                <w:lang w:eastAsia="tr-TR"/>
              </w:rPr>
              <w:t>4</w:t>
            </w:r>
          </w:p>
        </w:tc>
        <w:tc>
          <w:tcPr>
            <w:tcW w:w="1399" w:type="dxa"/>
            <w:shd w:val="clear" w:color="auto" w:fill="DCDCDC" w:themeFill="text1" w:themeFillTint="33"/>
            <w:vAlign w:val="center"/>
          </w:tcPr>
          <w:p w14:paraId="66693233" w14:textId="77777777" w:rsidR="000A1522" w:rsidRPr="00C90DFC" w:rsidDel="00A17D3D" w:rsidRDefault="000A1522" w:rsidP="00997D1A">
            <w:pPr>
              <w:spacing w:line="276" w:lineRule="auto"/>
              <w:jc w:val="center"/>
              <w:rPr>
                <w:rFonts w:eastAsia="Times New Roman" w:cs="Arial"/>
                <w:b/>
                <w:bCs/>
                <w:color w:val="464646" w:themeColor="text2" w:themeTint="E6"/>
                <w:sz w:val="20"/>
                <w:szCs w:val="20"/>
                <w:lang w:eastAsia="tr-TR"/>
              </w:rPr>
            </w:pPr>
            <w:r>
              <w:rPr>
                <w:rFonts w:eastAsia="Times New Roman" w:cs="Arial"/>
                <w:b/>
                <w:bCs/>
                <w:color w:val="464646" w:themeColor="text2" w:themeTint="E6"/>
                <w:sz w:val="20"/>
                <w:szCs w:val="20"/>
                <w:lang w:eastAsia="tr-TR"/>
              </w:rPr>
              <w:t>N</w:t>
            </w:r>
            <w:r w:rsidRPr="00C90DFC">
              <w:rPr>
                <w:rFonts w:eastAsia="Times New Roman" w:cs="Arial"/>
                <w:b/>
                <w:bCs/>
                <w:color w:val="464646" w:themeColor="text2" w:themeTint="E6"/>
                <w:sz w:val="20"/>
                <w:szCs w:val="20"/>
                <w:vertAlign w:val="subscript"/>
                <w:lang w:eastAsia="tr-TR"/>
              </w:rPr>
              <w:t>2</w:t>
            </w:r>
            <w:r>
              <w:rPr>
                <w:rFonts w:eastAsia="Times New Roman" w:cs="Arial"/>
                <w:b/>
                <w:bCs/>
                <w:color w:val="464646" w:themeColor="text2" w:themeTint="E6"/>
                <w:sz w:val="20"/>
                <w:szCs w:val="20"/>
                <w:lang w:eastAsia="tr-TR"/>
              </w:rPr>
              <w:t>O</w:t>
            </w:r>
          </w:p>
        </w:tc>
        <w:tc>
          <w:tcPr>
            <w:tcW w:w="1125" w:type="dxa"/>
            <w:shd w:val="clear" w:color="auto" w:fill="DCDCDC" w:themeFill="text1" w:themeFillTint="33"/>
            <w:vAlign w:val="center"/>
          </w:tcPr>
          <w:p w14:paraId="6CB7C80F" w14:textId="77777777" w:rsidR="000A1522" w:rsidRPr="00C90DFC" w:rsidDel="00A17D3D" w:rsidRDefault="000A1522" w:rsidP="00997D1A">
            <w:pPr>
              <w:spacing w:line="276" w:lineRule="auto"/>
              <w:jc w:val="center"/>
              <w:rPr>
                <w:rFonts w:eastAsia="Times New Roman" w:cs="Arial"/>
                <w:b/>
                <w:bCs/>
                <w:color w:val="464646" w:themeColor="text2" w:themeTint="E6"/>
                <w:sz w:val="20"/>
                <w:szCs w:val="20"/>
                <w:lang w:eastAsia="tr-TR"/>
              </w:rPr>
            </w:pPr>
            <w:r>
              <w:rPr>
                <w:rFonts w:eastAsia="Times New Roman" w:cs="Arial"/>
                <w:b/>
                <w:bCs/>
                <w:color w:val="464646" w:themeColor="text2" w:themeTint="E6"/>
                <w:sz w:val="20"/>
                <w:szCs w:val="20"/>
                <w:lang w:eastAsia="tr-TR"/>
              </w:rPr>
              <w:t>Total</w:t>
            </w:r>
          </w:p>
        </w:tc>
      </w:tr>
      <w:tr w:rsidR="000A1522" w:rsidRPr="00A17D3D" w14:paraId="7E42FC7E" w14:textId="77777777" w:rsidTr="00997D1A">
        <w:trPr>
          <w:trHeight w:val="203"/>
          <w:jc w:val="center"/>
        </w:trPr>
        <w:tc>
          <w:tcPr>
            <w:tcW w:w="4248" w:type="dxa"/>
            <w:noWrap/>
            <w:vAlign w:val="center"/>
          </w:tcPr>
          <w:p w14:paraId="73D01C80" w14:textId="77777777" w:rsidR="000A1522" w:rsidRPr="00292957" w:rsidRDefault="000A1522" w:rsidP="00997D1A">
            <w:pPr>
              <w:spacing w:line="276" w:lineRule="auto"/>
              <w:rPr>
                <w:rFonts w:eastAsia="Times New Roman" w:cs="Arial"/>
                <w:color w:val="464646" w:themeColor="text2" w:themeTint="E6"/>
                <w:sz w:val="20"/>
                <w:szCs w:val="20"/>
                <w:lang w:eastAsia="tr-TR"/>
              </w:rPr>
            </w:pPr>
            <w:r>
              <w:rPr>
                <w:rFonts w:eastAsia="Times New Roman" w:cs="Arial"/>
                <w:color w:val="464646" w:themeColor="text2" w:themeTint="E6"/>
                <w:sz w:val="20"/>
                <w:szCs w:val="20"/>
                <w:lang w:eastAsia="tr-TR"/>
              </w:rPr>
              <w:t>Waste</w:t>
            </w:r>
          </w:p>
        </w:tc>
        <w:tc>
          <w:tcPr>
            <w:tcW w:w="1417" w:type="dxa"/>
            <w:noWrap/>
            <w:vAlign w:val="center"/>
          </w:tcPr>
          <w:p w14:paraId="11E25B15" w14:textId="77777777" w:rsidR="000A1522" w:rsidRPr="00292957" w:rsidRDefault="000A1522" w:rsidP="00997D1A">
            <w:pPr>
              <w:spacing w:line="276" w:lineRule="auto"/>
              <w:jc w:val="center"/>
              <w:rPr>
                <w:rFonts w:eastAsia="Times New Roman" w:cs="Arial"/>
                <w:color w:val="464646" w:themeColor="text2" w:themeTint="E6"/>
                <w:sz w:val="20"/>
                <w:szCs w:val="20"/>
                <w:lang w:eastAsia="tr-TR"/>
              </w:rPr>
            </w:pPr>
            <w:r>
              <w:rPr>
                <w:rFonts w:eastAsia="Times New Roman" w:cs="Arial"/>
                <w:color w:val="464646" w:themeColor="text2" w:themeTint="E6"/>
                <w:sz w:val="20"/>
                <w:szCs w:val="20"/>
                <w:lang w:eastAsia="tr-TR"/>
              </w:rPr>
              <w:t>3.6</w:t>
            </w:r>
          </w:p>
        </w:tc>
        <w:tc>
          <w:tcPr>
            <w:tcW w:w="1418" w:type="dxa"/>
            <w:noWrap/>
            <w:vAlign w:val="center"/>
          </w:tcPr>
          <w:p w14:paraId="33CCDC6B" w14:textId="77777777" w:rsidR="000A1522" w:rsidRPr="00292957" w:rsidRDefault="000A1522" w:rsidP="00997D1A">
            <w:pPr>
              <w:spacing w:line="276" w:lineRule="auto"/>
              <w:jc w:val="center"/>
              <w:rPr>
                <w:rFonts w:eastAsia="Times New Roman" w:cs="Arial"/>
                <w:color w:val="464646" w:themeColor="text2" w:themeTint="E6"/>
                <w:sz w:val="20"/>
                <w:szCs w:val="20"/>
                <w:lang w:eastAsia="tr-TR"/>
              </w:rPr>
            </w:pPr>
            <w:r>
              <w:rPr>
                <w:rFonts w:eastAsia="Times New Roman" w:cs="Arial"/>
                <w:color w:val="464646" w:themeColor="text2" w:themeTint="E6"/>
                <w:sz w:val="20"/>
                <w:szCs w:val="20"/>
                <w:lang w:eastAsia="tr-TR"/>
              </w:rPr>
              <w:t>14,123.8</w:t>
            </w:r>
          </w:p>
        </w:tc>
        <w:tc>
          <w:tcPr>
            <w:tcW w:w="1399" w:type="dxa"/>
            <w:vAlign w:val="center"/>
          </w:tcPr>
          <w:p w14:paraId="5530B9A8" w14:textId="77777777" w:rsidR="000A1522" w:rsidRPr="00C90DFC" w:rsidDel="00A17D3D" w:rsidRDefault="000A1522" w:rsidP="00997D1A">
            <w:pPr>
              <w:spacing w:line="276" w:lineRule="auto"/>
              <w:jc w:val="center"/>
              <w:rPr>
                <w:rFonts w:eastAsia="Times New Roman" w:cs="Arial"/>
                <w:color w:val="464646" w:themeColor="text2" w:themeTint="E6"/>
                <w:sz w:val="20"/>
                <w:szCs w:val="20"/>
                <w:lang w:eastAsia="tr-TR"/>
              </w:rPr>
            </w:pPr>
            <w:r>
              <w:rPr>
                <w:rFonts w:eastAsia="Times New Roman" w:cs="Arial"/>
                <w:color w:val="464646" w:themeColor="text2" w:themeTint="E6"/>
                <w:sz w:val="20"/>
                <w:szCs w:val="20"/>
                <w:lang w:eastAsia="tr-TR"/>
              </w:rPr>
              <w:t>2,274.9</w:t>
            </w:r>
          </w:p>
        </w:tc>
        <w:tc>
          <w:tcPr>
            <w:tcW w:w="1125" w:type="dxa"/>
            <w:vAlign w:val="center"/>
          </w:tcPr>
          <w:p w14:paraId="494F3221" w14:textId="77777777" w:rsidR="000A1522" w:rsidRPr="00C90DFC" w:rsidDel="00A17D3D" w:rsidRDefault="000A1522" w:rsidP="00997D1A">
            <w:pPr>
              <w:spacing w:line="276" w:lineRule="auto"/>
              <w:jc w:val="center"/>
              <w:rPr>
                <w:rFonts w:eastAsia="Times New Roman" w:cs="Arial"/>
                <w:color w:val="464646" w:themeColor="text2" w:themeTint="E6"/>
                <w:sz w:val="20"/>
                <w:szCs w:val="20"/>
                <w:lang w:eastAsia="tr-TR"/>
              </w:rPr>
            </w:pPr>
            <w:r>
              <w:rPr>
                <w:rFonts w:eastAsia="Times New Roman" w:cs="Arial"/>
                <w:color w:val="464646" w:themeColor="text2" w:themeTint="E6"/>
                <w:sz w:val="20"/>
                <w:szCs w:val="20"/>
                <w:lang w:eastAsia="tr-TR"/>
              </w:rPr>
              <w:t>16,402.3</w:t>
            </w:r>
          </w:p>
        </w:tc>
      </w:tr>
      <w:tr w:rsidR="000A1522" w:rsidRPr="00A17D3D" w14:paraId="63613F44" w14:textId="77777777" w:rsidTr="00997D1A">
        <w:trPr>
          <w:trHeight w:val="203"/>
          <w:jc w:val="center"/>
        </w:trPr>
        <w:tc>
          <w:tcPr>
            <w:tcW w:w="4248" w:type="dxa"/>
            <w:noWrap/>
            <w:vAlign w:val="center"/>
          </w:tcPr>
          <w:p w14:paraId="6ADD6C2D" w14:textId="77777777" w:rsidR="000A1522" w:rsidRPr="00292957" w:rsidRDefault="000A1522" w:rsidP="00997D1A">
            <w:pPr>
              <w:spacing w:line="276" w:lineRule="auto"/>
              <w:rPr>
                <w:rFonts w:eastAsia="Times New Roman" w:cs="Arial"/>
                <w:color w:val="464646" w:themeColor="text2" w:themeTint="E6"/>
                <w:sz w:val="20"/>
                <w:szCs w:val="20"/>
                <w:lang w:eastAsia="tr-TR"/>
              </w:rPr>
            </w:pPr>
            <w:r w:rsidRPr="00647C90">
              <w:rPr>
                <w:rFonts w:eastAsia="Times New Roman" w:cs="Arial"/>
                <w:color w:val="464646" w:themeColor="text2" w:themeTint="E6"/>
                <w:sz w:val="20"/>
                <w:szCs w:val="20"/>
                <w:lang w:eastAsia="tr-TR"/>
              </w:rPr>
              <w:t>Solid waste disposal</w:t>
            </w:r>
          </w:p>
        </w:tc>
        <w:tc>
          <w:tcPr>
            <w:tcW w:w="1417" w:type="dxa"/>
            <w:noWrap/>
            <w:vAlign w:val="center"/>
          </w:tcPr>
          <w:p w14:paraId="4B8BE4AC" w14:textId="77777777" w:rsidR="000A1522" w:rsidRPr="00C90DFC" w:rsidRDefault="000A1522" w:rsidP="00997D1A">
            <w:pPr>
              <w:spacing w:line="276" w:lineRule="auto"/>
              <w:jc w:val="center"/>
              <w:rPr>
                <w:rFonts w:eastAsia="Times New Roman" w:cs="Arial"/>
                <w:color w:val="464646" w:themeColor="text2" w:themeTint="E6"/>
                <w:sz w:val="20"/>
                <w:szCs w:val="20"/>
                <w:lang w:eastAsia="tr-TR"/>
              </w:rPr>
            </w:pPr>
            <w:r>
              <w:rPr>
                <w:rFonts w:eastAsia="Times New Roman" w:cs="Arial"/>
                <w:color w:val="464646" w:themeColor="text2" w:themeTint="E6"/>
                <w:sz w:val="20"/>
                <w:szCs w:val="20"/>
                <w:lang w:eastAsia="tr-TR"/>
              </w:rPr>
              <w:t>NA</w:t>
            </w:r>
          </w:p>
        </w:tc>
        <w:tc>
          <w:tcPr>
            <w:tcW w:w="1418" w:type="dxa"/>
            <w:noWrap/>
            <w:vAlign w:val="center"/>
          </w:tcPr>
          <w:p w14:paraId="50D06ABB" w14:textId="77777777" w:rsidR="000A1522" w:rsidRPr="00292957" w:rsidRDefault="000A1522" w:rsidP="00997D1A">
            <w:pPr>
              <w:spacing w:line="276" w:lineRule="auto"/>
              <w:jc w:val="center"/>
              <w:rPr>
                <w:rFonts w:eastAsia="Times New Roman" w:cs="Arial"/>
                <w:color w:val="464646" w:themeColor="text2" w:themeTint="E6"/>
                <w:sz w:val="20"/>
                <w:szCs w:val="20"/>
                <w:lang w:eastAsia="tr-TR"/>
              </w:rPr>
            </w:pPr>
            <w:r>
              <w:rPr>
                <w:rFonts w:eastAsia="Times New Roman" w:cs="Arial"/>
                <w:color w:val="464646" w:themeColor="text2" w:themeTint="E6"/>
                <w:sz w:val="20"/>
                <w:szCs w:val="20"/>
                <w:lang w:eastAsia="tr-TR"/>
              </w:rPr>
              <w:t>11,236.6</w:t>
            </w:r>
          </w:p>
        </w:tc>
        <w:tc>
          <w:tcPr>
            <w:tcW w:w="1399" w:type="dxa"/>
            <w:vAlign w:val="center"/>
          </w:tcPr>
          <w:p w14:paraId="669B7660" w14:textId="77777777" w:rsidR="000A1522" w:rsidRPr="00C90DFC" w:rsidDel="00A17D3D" w:rsidRDefault="000A1522" w:rsidP="00997D1A">
            <w:pPr>
              <w:spacing w:line="276" w:lineRule="auto"/>
              <w:jc w:val="center"/>
              <w:rPr>
                <w:rFonts w:eastAsia="Times New Roman" w:cs="Arial"/>
                <w:color w:val="464646" w:themeColor="text2" w:themeTint="E6"/>
                <w:sz w:val="20"/>
                <w:szCs w:val="20"/>
                <w:lang w:eastAsia="tr-TR"/>
              </w:rPr>
            </w:pPr>
            <w:r>
              <w:rPr>
                <w:rFonts w:eastAsia="Times New Roman" w:cs="Arial"/>
                <w:color w:val="464646" w:themeColor="text2" w:themeTint="E6"/>
                <w:sz w:val="20"/>
                <w:szCs w:val="20"/>
                <w:lang w:eastAsia="tr-TR"/>
              </w:rPr>
              <w:t>NA</w:t>
            </w:r>
          </w:p>
        </w:tc>
        <w:tc>
          <w:tcPr>
            <w:tcW w:w="1125" w:type="dxa"/>
            <w:vAlign w:val="center"/>
          </w:tcPr>
          <w:p w14:paraId="75193709" w14:textId="77777777" w:rsidR="000A1522" w:rsidRPr="00C90DFC" w:rsidDel="00A17D3D" w:rsidRDefault="000A1522" w:rsidP="00997D1A">
            <w:pPr>
              <w:spacing w:line="276" w:lineRule="auto"/>
              <w:jc w:val="center"/>
              <w:rPr>
                <w:rFonts w:eastAsia="Times New Roman" w:cs="Arial"/>
                <w:color w:val="464646" w:themeColor="text2" w:themeTint="E6"/>
                <w:sz w:val="20"/>
                <w:szCs w:val="20"/>
                <w:lang w:eastAsia="tr-TR"/>
              </w:rPr>
            </w:pPr>
            <w:r>
              <w:rPr>
                <w:rFonts w:eastAsia="Times New Roman" w:cs="Arial"/>
                <w:color w:val="464646" w:themeColor="text2" w:themeTint="E6"/>
                <w:sz w:val="20"/>
                <w:szCs w:val="20"/>
                <w:lang w:eastAsia="tr-TR"/>
              </w:rPr>
              <w:t>11,236.6</w:t>
            </w:r>
          </w:p>
        </w:tc>
      </w:tr>
      <w:tr w:rsidR="000A1522" w:rsidRPr="00A17D3D" w14:paraId="33E32C5A" w14:textId="77777777" w:rsidTr="00997D1A">
        <w:trPr>
          <w:trHeight w:val="203"/>
          <w:jc w:val="center"/>
        </w:trPr>
        <w:tc>
          <w:tcPr>
            <w:tcW w:w="4248" w:type="dxa"/>
            <w:noWrap/>
            <w:vAlign w:val="center"/>
          </w:tcPr>
          <w:p w14:paraId="24C4FC3B" w14:textId="77777777" w:rsidR="000A1522" w:rsidRPr="00292957" w:rsidRDefault="000A1522" w:rsidP="00997D1A">
            <w:pPr>
              <w:spacing w:line="276" w:lineRule="auto"/>
              <w:rPr>
                <w:rFonts w:eastAsia="Times New Roman" w:cs="Arial"/>
                <w:color w:val="464646" w:themeColor="text2" w:themeTint="E6"/>
                <w:sz w:val="20"/>
                <w:szCs w:val="20"/>
                <w:lang w:eastAsia="tr-TR"/>
              </w:rPr>
            </w:pPr>
            <w:r w:rsidRPr="00647C90">
              <w:rPr>
                <w:rFonts w:eastAsia="Times New Roman" w:cs="Arial"/>
                <w:color w:val="464646" w:themeColor="text2" w:themeTint="E6"/>
                <w:sz w:val="20"/>
                <w:szCs w:val="20"/>
                <w:lang w:eastAsia="tr-TR"/>
              </w:rPr>
              <w:t>Biological treatment of solid waste</w:t>
            </w:r>
          </w:p>
        </w:tc>
        <w:tc>
          <w:tcPr>
            <w:tcW w:w="1417" w:type="dxa"/>
            <w:noWrap/>
            <w:vAlign w:val="center"/>
          </w:tcPr>
          <w:p w14:paraId="340D25D2" w14:textId="77777777" w:rsidR="000A1522" w:rsidRPr="00292957" w:rsidRDefault="000A1522" w:rsidP="00997D1A">
            <w:pPr>
              <w:spacing w:line="276" w:lineRule="auto"/>
              <w:jc w:val="center"/>
              <w:rPr>
                <w:rFonts w:eastAsia="Times New Roman" w:cs="Arial"/>
                <w:color w:val="464646" w:themeColor="text2" w:themeTint="E6"/>
                <w:sz w:val="20"/>
                <w:szCs w:val="20"/>
                <w:lang w:eastAsia="tr-TR"/>
              </w:rPr>
            </w:pPr>
            <w:r>
              <w:rPr>
                <w:rFonts w:eastAsia="Times New Roman" w:cs="Arial"/>
                <w:color w:val="464646" w:themeColor="text2" w:themeTint="E6"/>
                <w:sz w:val="20"/>
                <w:szCs w:val="20"/>
                <w:lang w:eastAsia="tr-TR"/>
              </w:rPr>
              <w:t>NA</w:t>
            </w:r>
          </w:p>
        </w:tc>
        <w:tc>
          <w:tcPr>
            <w:tcW w:w="1418" w:type="dxa"/>
            <w:noWrap/>
            <w:vAlign w:val="center"/>
          </w:tcPr>
          <w:p w14:paraId="7770C094" w14:textId="77777777" w:rsidR="000A1522" w:rsidRPr="00292957" w:rsidRDefault="000A1522" w:rsidP="00997D1A">
            <w:pPr>
              <w:spacing w:line="276" w:lineRule="auto"/>
              <w:jc w:val="center"/>
              <w:rPr>
                <w:rFonts w:eastAsia="Times New Roman" w:cs="Arial"/>
                <w:color w:val="464646" w:themeColor="text2" w:themeTint="E6"/>
                <w:sz w:val="20"/>
                <w:szCs w:val="20"/>
                <w:lang w:eastAsia="tr-TR"/>
              </w:rPr>
            </w:pPr>
            <w:r>
              <w:rPr>
                <w:rFonts w:eastAsia="Times New Roman" w:cs="Arial"/>
                <w:color w:val="464646" w:themeColor="text2" w:themeTint="E6"/>
                <w:sz w:val="20"/>
                <w:szCs w:val="20"/>
                <w:lang w:eastAsia="tr-TR"/>
              </w:rPr>
              <w:t>12.0</w:t>
            </w:r>
          </w:p>
        </w:tc>
        <w:tc>
          <w:tcPr>
            <w:tcW w:w="1399" w:type="dxa"/>
            <w:vAlign w:val="center"/>
          </w:tcPr>
          <w:p w14:paraId="3B98DF0F" w14:textId="77777777" w:rsidR="000A1522" w:rsidRPr="00C90DFC" w:rsidDel="00A17D3D" w:rsidRDefault="000A1522" w:rsidP="00997D1A">
            <w:pPr>
              <w:spacing w:line="276" w:lineRule="auto"/>
              <w:jc w:val="center"/>
              <w:rPr>
                <w:rFonts w:eastAsia="Times New Roman" w:cs="Arial"/>
                <w:color w:val="464646" w:themeColor="text2" w:themeTint="E6"/>
                <w:sz w:val="20"/>
                <w:szCs w:val="20"/>
                <w:lang w:eastAsia="tr-TR"/>
              </w:rPr>
            </w:pPr>
            <w:r>
              <w:rPr>
                <w:rFonts w:eastAsia="Times New Roman" w:cs="Arial"/>
                <w:color w:val="464646" w:themeColor="text2" w:themeTint="E6"/>
                <w:sz w:val="20"/>
                <w:szCs w:val="20"/>
                <w:lang w:eastAsia="tr-TR"/>
              </w:rPr>
              <w:t>8.5</w:t>
            </w:r>
          </w:p>
        </w:tc>
        <w:tc>
          <w:tcPr>
            <w:tcW w:w="1125" w:type="dxa"/>
            <w:vAlign w:val="center"/>
          </w:tcPr>
          <w:p w14:paraId="72B20E80" w14:textId="77777777" w:rsidR="000A1522" w:rsidRPr="00C90DFC" w:rsidDel="00A17D3D" w:rsidRDefault="000A1522" w:rsidP="00997D1A">
            <w:pPr>
              <w:spacing w:line="276" w:lineRule="auto"/>
              <w:jc w:val="center"/>
              <w:rPr>
                <w:rFonts w:eastAsia="Times New Roman" w:cs="Arial"/>
                <w:color w:val="464646" w:themeColor="text2" w:themeTint="E6"/>
                <w:sz w:val="20"/>
                <w:szCs w:val="20"/>
                <w:lang w:eastAsia="tr-TR"/>
              </w:rPr>
            </w:pPr>
            <w:r>
              <w:rPr>
                <w:rFonts w:eastAsia="Times New Roman" w:cs="Arial"/>
                <w:color w:val="464646" w:themeColor="text2" w:themeTint="E6"/>
                <w:sz w:val="20"/>
                <w:szCs w:val="20"/>
                <w:lang w:eastAsia="tr-TR"/>
              </w:rPr>
              <w:t>20.5</w:t>
            </w:r>
          </w:p>
        </w:tc>
      </w:tr>
      <w:tr w:rsidR="000A1522" w:rsidRPr="00A17D3D" w14:paraId="55CF9170" w14:textId="77777777" w:rsidTr="00997D1A">
        <w:trPr>
          <w:trHeight w:val="203"/>
          <w:jc w:val="center"/>
        </w:trPr>
        <w:tc>
          <w:tcPr>
            <w:tcW w:w="4248" w:type="dxa"/>
            <w:noWrap/>
            <w:vAlign w:val="center"/>
          </w:tcPr>
          <w:p w14:paraId="2D29493F" w14:textId="77777777" w:rsidR="000A1522" w:rsidRPr="00C90DFC" w:rsidRDefault="000A1522" w:rsidP="00997D1A">
            <w:pPr>
              <w:spacing w:line="276" w:lineRule="auto"/>
              <w:rPr>
                <w:rFonts w:eastAsia="Times New Roman" w:cs="Arial"/>
                <w:color w:val="464646" w:themeColor="text2" w:themeTint="E6"/>
                <w:sz w:val="20"/>
                <w:szCs w:val="20"/>
                <w:lang w:eastAsia="tr-TR"/>
              </w:rPr>
            </w:pPr>
            <w:r w:rsidRPr="00647C90">
              <w:rPr>
                <w:rFonts w:eastAsia="Times New Roman" w:cs="Arial"/>
                <w:color w:val="464646" w:themeColor="text2" w:themeTint="E6"/>
                <w:sz w:val="20"/>
                <w:szCs w:val="20"/>
                <w:lang w:eastAsia="tr-TR"/>
              </w:rPr>
              <w:t>Incineration and open burning of waste</w:t>
            </w:r>
          </w:p>
        </w:tc>
        <w:tc>
          <w:tcPr>
            <w:tcW w:w="1417" w:type="dxa"/>
            <w:noWrap/>
            <w:vAlign w:val="center"/>
          </w:tcPr>
          <w:p w14:paraId="23EBB37B" w14:textId="77777777" w:rsidR="000A1522" w:rsidRPr="00C90DFC" w:rsidRDefault="000A1522" w:rsidP="00997D1A">
            <w:pPr>
              <w:spacing w:line="276" w:lineRule="auto"/>
              <w:jc w:val="center"/>
              <w:rPr>
                <w:rFonts w:eastAsia="Times New Roman" w:cs="Arial"/>
                <w:color w:val="464646" w:themeColor="text2" w:themeTint="E6"/>
                <w:sz w:val="20"/>
                <w:szCs w:val="20"/>
                <w:lang w:eastAsia="tr-TR"/>
              </w:rPr>
            </w:pPr>
            <w:r>
              <w:rPr>
                <w:rFonts w:eastAsia="Times New Roman" w:cs="Arial"/>
                <w:color w:val="464646" w:themeColor="text2" w:themeTint="E6"/>
                <w:sz w:val="20"/>
                <w:szCs w:val="20"/>
                <w:lang w:eastAsia="tr-TR"/>
              </w:rPr>
              <w:t>3.6</w:t>
            </w:r>
          </w:p>
        </w:tc>
        <w:tc>
          <w:tcPr>
            <w:tcW w:w="1418" w:type="dxa"/>
            <w:noWrap/>
            <w:vAlign w:val="center"/>
          </w:tcPr>
          <w:p w14:paraId="24513500" w14:textId="77777777" w:rsidR="000A1522" w:rsidRPr="00C90DFC" w:rsidRDefault="000A1522" w:rsidP="00997D1A">
            <w:pPr>
              <w:spacing w:line="276" w:lineRule="auto"/>
              <w:jc w:val="center"/>
              <w:rPr>
                <w:rFonts w:eastAsia="Times New Roman" w:cs="Arial"/>
                <w:color w:val="464646" w:themeColor="text2" w:themeTint="E6"/>
                <w:sz w:val="20"/>
                <w:szCs w:val="20"/>
                <w:lang w:eastAsia="tr-TR"/>
              </w:rPr>
            </w:pPr>
            <w:r>
              <w:rPr>
                <w:rFonts w:eastAsia="Times New Roman" w:cs="Arial"/>
                <w:color w:val="464646" w:themeColor="text2" w:themeTint="E6"/>
                <w:sz w:val="20"/>
                <w:szCs w:val="20"/>
                <w:lang w:eastAsia="tr-TR"/>
              </w:rPr>
              <w:t>3.1</w:t>
            </w:r>
          </w:p>
        </w:tc>
        <w:tc>
          <w:tcPr>
            <w:tcW w:w="1399" w:type="dxa"/>
            <w:vAlign w:val="center"/>
          </w:tcPr>
          <w:p w14:paraId="5A6B0722" w14:textId="77777777" w:rsidR="000A1522" w:rsidRPr="00C90DFC" w:rsidRDefault="000A1522" w:rsidP="00997D1A">
            <w:pPr>
              <w:spacing w:line="276" w:lineRule="auto"/>
              <w:jc w:val="center"/>
              <w:rPr>
                <w:rFonts w:eastAsia="Times New Roman" w:cs="Arial"/>
                <w:color w:val="464646" w:themeColor="text2" w:themeTint="E6"/>
                <w:sz w:val="20"/>
                <w:szCs w:val="20"/>
                <w:lang w:eastAsia="tr-TR"/>
              </w:rPr>
            </w:pPr>
            <w:r>
              <w:rPr>
                <w:rFonts w:eastAsia="Times New Roman" w:cs="Arial"/>
                <w:color w:val="464646" w:themeColor="text2" w:themeTint="E6"/>
                <w:sz w:val="20"/>
                <w:szCs w:val="20"/>
                <w:lang w:eastAsia="tr-TR"/>
              </w:rPr>
              <w:t>0.5</w:t>
            </w:r>
          </w:p>
        </w:tc>
        <w:tc>
          <w:tcPr>
            <w:tcW w:w="1125" w:type="dxa"/>
            <w:vAlign w:val="center"/>
          </w:tcPr>
          <w:p w14:paraId="56FD7DCA" w14:textId="77777777" w:rsidR="000A1522" w:rsidRPr="00C90DFC" w:rsidRDefault="000A1522" w:rsidP="00997D1A">
            <w:pPr>
              <w:spacing w:line="276" w:lineRule="auto"/>
              <w:jc w:val="center"/>
              <w:rPr>
                <w:rFonts w:eastAsia="Times New Roman" w:cs="Arial"/>
                <w:color w:val="464646" w:themeColor="text2" w:themeTint="E6"/>
                <w:sz w:val="20"/>
                <w:szCs w:val="20"/>
                <w:lang w:eastAsia="tr-TR"/>
              </w:rPr>
            </w:pPr>
            <w:r>
              <w:rPr>
                <w:rFonts w:eastAsia="Times New Roman" w:cs="Arial"/>
                <w:color w:val="464646" w:themeColor="text2" w:themeTint="E6"/>
                <w:sz w:val="20"/>
                <w:szCs w:val="20"/>
                <w:lang w:eastAsia="tr-TR"/>
              </w:rPr>
              <w:t>7.3</w:t>
            </w:r>
          </w:p>
        </w:tc>
      </w:tr>
      <w:tr w:rsidR="000A1522" w:rsidRPr="00A17D3D" w14:paraId="005AF8D0" w14:textId="77777777" w:rsidTr="00997D1A">
        <w:trPr>
          <w:trHeight w:val="203"/>
          <w:jc w:val="center"/>
        </w:trPr>
        <w:tc>
          <w:tcPr>
            <w:tcW w:w="4248" w:type="dxa"/>
            <w:noWrap/>
            <w:vAlign w:val="center"/>
          </w:tcPr>
          <w:p w14:paraId="170B547A" w14:textId="77777777" w:rsidR="000A1522" w:rsidRPr="00C90DFC" w:rsidRDefault="000A1522" w:rsidP="00997D1A">
            <w:pPr>
              <w:spacing w:line="276" w:lineRule="auto"/>
              <w:rPr>
                <w:rFonts w:eastAsia="Times New Roman" w:cs="Arial"/>
                <w:color w:val="464646" w:themeColor="text2" w:themeTint="E6"/>
                <w:sz w:val="20"/>
                <w:szCs w:val="20"/>
                <w:lang w:eastAsia="tr-TR"/>
              </w:rPr>
            </w:pPr>
            <w:r w:rsidRPr="00647C90">
              <w:rPr>
                <w:rFonts w:eastAsia="Times New Roman" w:cs="Arial"/>
                <w:color w:val="464646" w:themeColor="text2" w:themeTint="E6"/>
                <w:sz w:val="20"/>
                <w:szCs w:val="20"/>
                <w:lang w:eastAsia="tr-TR"/>
              </w:rPr>
              <w:t>Wastewater treatment and discharge</w:t>
            </w:r>
          </w:p>
        </w:tc>
        <w:tc>
          <w:tcPr>
            <w:tcW w:w="1417" w:type="dxa"/>
            <w:noWrap/>
            <w:vAlign w:val="center"/>
          </w:tcPr>
          <w:p w14:paraId="28B4772E" w14:textId="77777777" w:rsidR="000A1522" w:rsidRPr="00C90DFC" w:rsidRDefault="000A1522" w:rsidP="00997D1A">
            <w:pPr>
              <w:spacing w:line="276" w:lineRule="auto"/>
              <w:jc w:val="center"/>
              <w:rPr>
                <w:rFonts w:eastAsia="Times New Roman" w:cs="Arial"/>
                <w:color w:val="464646" w:themeColor="text2" w:themeTint="E6"/>
                <w:sz w:val="20"/>
                <w:szCs w:val="20"/>
                <w:lang w:eastAsia="tr-TR"/>
              </w:rPr>
            </w:pPr>
            <w:r>
              <w:rPr>
                <w:rFonts w:eastAsia="Times New Roman" w:cs="Arial"/>
                <w:color w:val="464646" w:themeColor="text2" w:themeTint="E6"/>
                <w:sz w:val="20"/>
                <w:szCs w:val="20"/>
                <w:lang w:eastAsia="tr-TR"/>
              </w:rPr>
              <w:t>NA</w:t>
            </w:r>
          </w:p>
        </w:tc>
        <w:tc>
          <w:tcPr>
            <w:tcW w:w="1418" w:type="dxa"/>
            <w:noWrap/>
            <w:vAlign w:val="center"/>
          </w:tcPr>
          <w:p w14:paraId="2E4CF5A8" w14:textId="77777777" w:rsidR="000A1522" w:rsidRPr="00C90DFC" w:rsidRDefault="000A1522" w:rsidP="00997D1A">
            <w:pPr>
              <w:spacing w:line="276" w:lineRule="auto"/>
              <w:jc w:val="center"/>
              <w:rPr>
                <w:rFonts w:eastAsia="Times New Roman" w:cs="Arial"/>
                <w:color w:val="464646" w:themeColor="text2" w:themeTint="E6"/>
                <w:sz w:val="20"/>
                <w:szCs w:val="20"/>
                <w:lang w:eastAsia="tr-TR"/>
              </w:rPr>
            </w:pPr>
            <w:r>
              <w:rPr>
                <w:rFonts w:eastAsia="Times New Roman" w:cs="Arial"/>
                <w:color w:val="464646" w:themeColor="text2" w:themeTint="E6"/>
                <w:sz w:val="20"/>
                <w:szCs w:val="20"/>
                <w:lang w:eastAsia="tr-TR"/>
              </w:rPr>
              <w:t>2,872.2</w:t>
            </w:r>
          </w:p>
        </w:tc>
        <w:tc>
          <w:tcPr>
            <w:tcW w:w="1399" w:type="dxa"/>
            <w:vAlign w:val="center"/>
          </w:tcPr>
          <w:p w14:paraId="5978EE9E" w14:textId="77777777" w:rsidR="000A1522" w:rsidRPr="00C90DFC" w:rsidRDefault="000A1522" w:rsidP="00997D1A">
            <w:pPr>
              <w:spacing w:line="276" w:lineRule="auto"/>
              <w:jc w:val="center"/>
              <w:rPr>
                <w:rFonts w:eastAsia="Times New Roman" w:cs="Arial"/>
                <w:color w:val="464646" w:themeColor="text2" w:themeTint="E6"/>
                <w:sz w:val="20"/>
                <w:szCs w:val="20"/>
                <w:lang w:eastAsia="tr-TR"/>
              </w:rPr>
            </w:pPr>
            <w:r>
              <w:rPr>
                <w:rFonts w:eastAsia="Times New Roman" w:cs="Arial"/>
                <w:color w:val="464646" w:themeColor="text2" w:themeTint="E6"/>
                <w:sz w:val="20"/>
                <w:szCs w:val="20"/>
                <w:lang w:eastAsia="tr-TR"/>
              </w:rPr>
              <w:t>2,265.8</w:t>
            </w:r>
          </w:p>
        </w:tc>
        <w:tc>
          <w:tcPr>
            <w:tcW w:w="1125" w:type="dxa"/>
            <w:vAlign w:val="center"/>
          </w:tcPr>
          <w:p w14:paraId="0F671345" w14:textId="77777777" w:rsidR="000A1522" w:rsidRPr="00C90DFC" w:rsidRDefault="000A1522" w:rsidP="00997D1A">
            <w:pPr>
              <w:spacing w:line="276" w:lineRule="auto"/>
              <w:jc w:val="center"/>
              <w:rPr>
                <w:rFonts w:eastAsia="Times New Roman" w:cs="Arial"/>
                <w:color w:val="464646" w:themeColor="text2" w:themeTint="E6"/>
                <w:sz w:val="20"/>
                <w:szCs w:val="20"/>
                <w:lang w:eastAsia="tr-TR"/>
              </w:rPr>
            </w:pPr>
            <w:r>
              <w:rPr>
                <w:rFonts w:eastAsia="Times New Roman" w:cs="Arial"/>
                <w:color w:val="464646" w:themeColor="text2" w:themeTint="E6"/>
                <w:sz w:val="20"/>
                <w:szCs w:val="20"/>
                <w:lang w:eastAsia="tr-TR"/>
              </w:rPr>
              <w:t>5,138.0</w:t>
            </w:r>
          </w:p>
        </w:tc>
      </w:tr>
    </w:tbl>
    <w:p w14:paraId="3D0806A0" w14:textId="77777777" w:rsidR="000A1522" w:rsidRPr="00C90DFC" w:rsidRDefault="000A1522" w:rsidP="000A1522">
      <w:pPr>
        <w:autoSpaceDE w:val="0"/>
        <w:autoSpaceDN w:val="0"/>
        <w:adjustRightInd w:val="0"/>
        <w:spacing w:after="0" w:line="276" w:lineRule="auto"/>
        <w:contextualSpacing w:val="0"/>
        <w:jc w:val="both"/>
        <w:rPr>
          <w:rFonts w:eastAsia="Times New Roman" w:cs="Arial"/>
          <w:color w:val="464646" w:themeColor="text2" w:themeTint="E6"/>
          <w:szCs w:val="22"/>
          <w:lang w:eastAsia="tr-TR"/>
        </w:rPr>
      </w:pPr>
    </w:p>
    <w:p w14:paraId="77F2F167" w14:textId="77777777" w:rsidR="000A1522" w:rsidRDefault="000A1522" w:rsidP="000A1522">
      <w:pPr>
        <w:autoSpaceDE w:val="0"/>
        <w:autoSpaceDN w:val="0"/>
        <w:adjustRightInd w:val="0"/>
        <w:spacing w:after="0" w:line="276" w:lineRule="auto"/>
        <w:contextualSpacing w:val="0"/>
        <w:jc w:val="both"/>
        <w:rPr>
          <w:rFonts w:eastAsia="Times New Roman" w:cs="Arial"/>
          <w:color w:val="464646" w:themeColor="text2" w:themeTint="E6"/>
          <w:szCs w:val="22"/>
          <w:lang w:eastAsia="tr-TR"/>
        </w:rPr>
      </w:pPr>
      <w:r w:rsidRPr="00C90DFC">
        <w:rPr>
          <w:rFonts w:eastAsia="Times New Roman" w:cs="Arial"/>
          <w:color w:val="464646" w:themeColor="text2" w:themeTint="E6"/>
          <w:szCs w:val="22"/>
          <w:lang w:eastAsia="tr-TR"/>
        </w:rPr>
        <w:t>Waste emissions are 48.0% (5.3 Mt CO</w:t>
      </w:r>
      <w:r w:rsidRPr="00C90DFC">
        <w:rPr>
          <w:rFonts w:eastAsia="Times New Roman" w:cs="Arial"/>
          <w:color w:val="464646" w:themeColor="text2" w:themeTint="E6"/>
          <w:szCs w:val="22"/>
          <w:vertAlign w:val="subscript"/>
          <w:lang w:eastAsia="tr-TR"/>
        </w:rPr>
        <w:t>2</w:t>
      </w:r>
      <w:r w:rsidRPr="00C90DFC">
        <w:rPr>
          <w:rFonts w:eastAsia="Times New Roman" w:cs="Arial"/>
          <w:color w:val="464646" w:themeColor="text2" w:themeTint="E6"/>
          <w:szCs w:val="22"/>
          <w:lang w:eastAsia="tr-TR"/>
        </w:rPr>
        <w:t>e) higher in 2020 than they were in 1990 and 2.1% (0.3 Mt CO</w:t>
      </w:r>
      <w:r w:rsidRPr="00C90DFC">
        <w:rPr>
          <w:rFonts w:eastAsia="Times New Roman" w:cs="Arial"/>
          <w:color w:val="464646" w:themeColor="text2" w:themeTint="E6"/>
          <w:szCs w:val="22"/>
          <w:vertAlign w:val="subscript"/>
          <w:lang w:eastAsia="tr-TR"/>
        </w:rPr>
        <w:t>2</w:t>
      </w:r>
      <w:r w:rsidRPr="00C90DFC">
        <w:rPr>
          <w:rFonts w:eastAsia="Times New Roman" w:cs="Arial"/>
          <w:color w:val="464646" w:themeColor="text2" w:themeTint="E6"/>
          <w:szCs w:val="22"/>
          <w:lang w:eastAsia="tr-TR"/>
        </w:rPr>
        <w:t xml:space="preserve">e) higher than in 2019 as seen in Figure </w:t>
      </w:r>
      <w:r>
        <w:rPr>
          <w:rFonts w:eastAsia="Times New Roman" w:cs="Arial"/>
          <w:color w:val="464646" w:themeColor="text2" w:themeTint="E6"/>
          <w:szCs w:val="22"/>
          <w:lang w:eastAsia="tr-TR"/>
        </w:rPr>
        <w:t>3</w:t>
      </w:r>
      <w:r w:rsidRPr="00C90DFC">
        <w:rPr>
          <w:rFonts w:eastAsia="Times New Roman" w:cs="Arial"/>
          <w:color w:val="464646" w:themeColor="text2" w:themeTint="E6"/>
          <w:szCs w:val="22"/>
          <w:lang w:eastAsia="tr-TR"/>
        </w:rPr>
        <w:t>.</w:t>
      </w:r>
    </w:p>
    <w:p w14:paraId="3E23FD5F" w14:textId="77777777" w:rsidR="000A1522" w:rsidRDefault="000A1522" w:rsidP="000A1522">
      <w:pPr>
        <w:keepNext/>
        <w:autoSpaceDE w:val="0"/>
        <w:autoSpaceDN w:val="0"/>
        <w:adjustRightInd w:val="0"/>
        <w:spacing w:after="0" w:line="276" w:lineRule="auto"/>
        <w:contextualSpacing w:val="0"/>
        <w:jc w:val="center"/>
      </w:pPr>
      <w:r w:rsidRPr="00A415F8">
        <w:rPr>
          <w:rFonts w:eastAsia="Times New Roman" w:cs="Arial"/>
          <w:noProof/>
          <w:color w:val="464646" w:themeColor="text2" w:themeTint="E6"/>
          <w:szCs w:val="22"/>
          <w:lang w:eastAsia="tr-TR"/>
        </w:rPr>
        <w:drawing>
          <wp:inline distT="0" distB="0" distL="0" distR="0" wp14:anchorId="09F972CE" wp14:editId="14D0D073">
            <wp:extent cx="5077548" cy="2204341"/>
            <wp:effectExtent l="0" t="0" r="8890" b="5715"/>
            <wp:docPr id="40" name="Picture 4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line chart&#10;&#10;Description automatically generated"/>
                    <pic:cNvPicPr/>
                  </pic:nvPicPr>
                  <pic:blipFill>
                    <a:blip r:embed="rId24"/>
                    <a:stretch>
                      <a:fillRect/>
                    </a:stretch>
                  </pic:blipFill>
                  <pic:spPr>
                    <a:xfrm>
                      <a:off x="0" y="0"/>
                      <a:ext cx="5150656" cy="2236080"/>
                    </a:xfrm>
                    <a:prstGeom prst="rect">
                      <a:avLst/>
                    </a:prstGeom>
                  </pic:spPr>
                </pic:pic>
              </a:graphicData>
            </a:graphic>
          </wp:inline>
        </w:drawing>
      </w:r>
    </w:p>
    <w:p w14:paraId="05BBF038" w14:textId="3D51D9E0" w:rsidR="000A1522" w:rsidRDefault="000A1522" w:rsidP="000A1522">
      <w:pPr>
        <w:pStyle w:val="Caption"/>
        <w:spacing w:before="0"/>
        <w:jc w:val="center"/>
        <w:rPr>
          <w:rFonts w:eastAsia="Times New Roman" w:cs="Arial"/>
          <w:iCs w:val="0"/>
          <w:color w:val="464646" w:themeColor="text2" w:themeTint="E6"/>
          <w:sz w:val="22"/>
          <w:szCs w:val="22"/>
          <w:lang w:eastAsia="tr-TR"/>
        </w:rPr>
      </w:pPr>
      <w:r w:rsidRPr="00C90DFC">
        <w:rPr>
          <w:rFonts w:eastAsia="Times New Roman" w:cs="Arial"/>
          <w:b/>
          <w:bCs/>
          <w:iCs w:val="0"/>
          <w:color w:val="464646" w:themeColor="text2" w:themeTint="E6"/>
          <w:sz w:val="22"/>
          <w:szCs w:val="22"/>
          <w:lang w:eastAsia="tr-TR"/>
        </w:rPr>
        <w:t xml:space="preserve">Figure </w:t>
      </w:r>
      <w:r w:rsidRPr="00C90DFC">
        <w:rPr>
          <w:rFonts w:eastAsia="Times New Roman" w:cs="Arial"/>
          <w:b/>
          <w:bCs/>
          <w:iCs w:val="0"/>
          <w:color w:val="464646" w:themeColor="text2" w:themeTint="E6"/>
          <w:sz w:val="22"/>
          <w:szCs w:val="22"/>
          <w:lang w:eastAsia="tr-TR"/>
        </w:rPr>
        <w:fldChar w:fldCharType="begin"/>
      </w:r>
      <w:r w:rsidRPr="00C90DFC">
        <w:rPr>
          <w:rFonts w:eastAsia="Times New Roman" w:cs="Arial"/>
          <w:b/>
          <w:bCs/>
          <w:iCs w:val="0"/>
          <w:color w:val="464646" w:themeColor="text2" w:themeTint="E6"/>
          <w:sz w:val="22"/>
          <w:szCs w:val="22"/>
          <w:lang w:eastAsia="tr-TR"/>
        </w:rPr>
        <w:instrText xml:space="preserve"> SEQ Figure \* ARABIC </w:instrText>
      </w:r>
      <w:r w:rsidRPr="00C90DFC">
        <w:rPr>
          <w:rFonts w:eastAsia="Times New Roman" w:cs="Arial"/>
          <w:b/>
          <w:bCs/>
          <w:iCs w:val="0"/>
          <w:color w:val="464646" w:themeColor="text2" w:themeTint="E6"/>
          <w:sz w:val="22"/>
          <w:szCs w:val="22"/>
          <w:lang w:eastAsia="tr-TR"/>
        </w:rPr>
        <w:fldChar w:fldCharType="separate"/>
      </w:r>
      <w:r w:rsidR="00405E08">
        <w:rPr>
          <w:rFonts w:eastAsia="Times New Roman" w:cs="Arial"/>
          <w:b/>
          <w:bCs/>
          <w:iCs w:val="0"/>
          <w:noProof/>
          <w:color w:val="464646" w:themeColor="text2" w:themeTint="E6"/>
          <w:sz w:val="22"/>
          <w:szCs w:val="22"/>
          <w:lang w:eastAsia="tr-TR"/>
        </w:rPr>
        <w:t>1</w:t>
      </w:r>
      <w:r w:rsidRPr="00C90DFC">
        <w:rPr>
          <w:rFonts w:eastAsia="Times New Roman" w:cs="Arial"/>
          <w:b/>
          <w:bCs/>
          <w:iCs w:val="0"/>
          <w:color w:val="464646" w:themeColor="text2" w:themeTint="E6"/>
          <w:sz w:val="22"/>
          <w:szCs w:val="22"/>
          <w:lang w:eastAsia="tr-TR"/>
        </w:rPr>
        <w:fldChar w:fldCharType="end"/>
      </w:r>
      <w:r>
        <w:rPr>
          <w:rFonts w:eastAsia="Times New Roman" w:cs="Arial"/>
          <w:b/>
          <w:bCs/>
          <w:iCs w:val="0"/>
          <w:color w:val="464646" w:themeColor="text2" w:themeTint="E6"/>
          <w:sz w:val="22"/>
          <w:szCs w:val="22"/>
          <w:lang w:eastAsia="tr-TR"/>
        </w:rPr>
        <w:t>.</w:t>
      </w:r>
      <w:r w:rsidRPr="00C90DFC">
        <w:rPr>
          <w:rFonts w:eastAsia="Times New Roman" w:cs="Arial"/>
          <w:iCs w:val="0"/>
          <w:color w:val="464646" w:themeColor="text2" w:themeTint="E6"/>
          <w:sz w:val="22"/>
          <w:szCs w:val="22"/>
          <w:lang w:eastAsia="tr-TR"/>
        </w:rPr>
        <w:t xml:space="preserve"> Total GHG emissions of waste sector, 1990-2020</w:t>
      </w:r>
    </w:p>
    <w:p w14:paraId="15FB4B7E" w14:textId="77777777" w:rsidR="000A1522" w:rsidRDefault="000A1522" w:rsidP="000A1522">
      <w:pPr>
        <w:autoSpaceDE w:val="0"/>
        <w:autoSpaceDN w:val="0"/>
        <w:adjustRightInd w:val="0"/>
        <w:spacing w:after="0" w:line="240" w:lineRule="auto"/>
        <w:contextualSpacing w:val="0"/>
        <w:jc w:val="both"/>
        <w:rPr>
          <w:rFonts w:eastAsia="Times New Roman" w:cs="Arial"/>
          <w:color w:val="464646" w:themeColor="text2" w:themeTint="E6"/>
          <w:szCs w:val="22"/>
          <w:lang w:eastAsia="tr-TR"/>
        </w:rPr>
      </w:pPr>
      <w:r w:rsidRPr="00C90DFC">
        <w:rPr>
          <w:rFonts w:eastAsia="Times New Roman" w:cs="Arial"/>
          <w:color w:val="464646" w:themeColor="text2" w:themeTint="E6"/>
          <w:szCs w:val="22"/>
          <w:lang w:eastAsia="tr-TR"/>
        </w:rPr>
        <w:lastRenderedPageBreak/>
        <w:t>The total amount of CH</w:t>
      </w:r>
      <w:r w:rsidRPr="00C90DFC">
        <w:rPr>
          <w:rFonts w:eastAsia="Times New Roman" w:cs="Arial"/>
          <w:color w:val="464646" w:themeColor="text2" w:themeTint="E6"/>
          <w:szCs w:val="22"/>
          <w:vertAlign w:val="subscript"/>
          <w:lang w:eastAsia="tr-TR"/>
        </w:rPr>
        <w:t>4</w:t>
      </w:r>
      <w:r w:rsidRPr="00C90DFC">
        <w:rPr>
          <w:rFonts w:eastAsia="Times New Roman" w:cs="Arial"/>
          <w:color w:val="464646" w:themeColor="text2" w:themeTint="E6"/>
          <w:szCs w:val="22"/>
          <w:lang w:eastAsia="tr-TR"/>
        </w:rPr>
        <w:t xml:space="preserve"> generated, CH</w:t>
      </w:r>
      <w:r w:rsidRPr="00C90DFC">
        <w:rPr>
          <w:rFonts w:eastAsia="Times New Roman" w:cs="Arial"/>
          <w:color w:val="464646" w:themeColor="text2" w:themeTint="E6"/>
          <w:szCs w:val="22"/>
          <w:vertAlign w:val="subscript"/>
          <w:lang w:eastAsia="tr-TR"/>
        </w:rPr>
        <w:t>4</w:t>
      </w:r>
      <w:r w:rsidRPr="00C90DFC">
        <w:rPr>
          <w:rFonts w:eastAsia="Times New Roman" w:cs="Arial"/>
          <w:color w:val="464646" w:themeColor="text2" w:themeTint="E6"/>
          <w:szCs w:val="22"/>
          <w:lang w:eastAsia="tr-TR"/>
        </w:rPr>
        <w:t xml:space="preserve"> recovered and net CH</w:t>
      </w:r>
      <w:r w:rsidRPr="00C90DFC">
        <w:rPr>
          <w:rFonts w:eastAsia="Times New Roman" w:cs="Arial"/>
          <w:color w:val="464646" w:themeColor="text2" w:themeTint="E6"/>
          <w:szCs w:val="22"/>
          <w:vertAlign w:val="subscript"/>
          <w:lang w:eastAsia="tr-TR"/>
        </w:rPr>
        <w:t>4</w:t>
      </w:r>
      <w:r w:rsidRPr="00C90DFC">
        <w:rPr>
          <w:rFonts w:eastAsia="Times New Roman" w:cs="Arial"/>
          <w:color w:val="464646" w:themeColor="text2" w:themeTint="E6"/>
          <w:szCs w:val="22"/>
          <w:lang w:eastAsia="tr-TR"/>
        </w:rPr>
        <w:t xml:space="preserve"> emissions from solid waste disposal sites</w:t>
      </w:r>
      <w:r>
        <w:rPr>
          <w:rFonts w:eastAsia="Times New Roman" w:cs="Arial"/>
          <w:color w:val="464646" w:themeColor="text2" w:themeTint="E6"/>
          <w:szCs w:val="22"/>
          <w:lang w:eastAsia="tr-TR"/>
        </w:rPr>
        <w:t xml:space="preserve"> </w:t>
      </w:r>
      <w:r w:rsidRPr="00C90DFC">
        <w:rPr>
          <w:rFonts w:eastAsia="Times New Roman" w:cs="Arial"/>
          <w:color w:val="464646" w:themeColor="text2" w:themeTint="E6"/>
          <w:szCs w:val="22"/>
          <w:lang w:eastAsia="tr-TR"/>
        </w:rPr>
        <w:t xml:space="preserve">are estimated as given in Figure </w:t>
      </w:r>
      <w:r>
        <w:rPr>
          <w:rFonts w:eastAsia="Times New Roman" w:cs="Arial"/>
          <w:color w:val="464646" w:themeColor="text2" w:themeTint="E6"/>
          <w:szCs w:val="22"/>
          <w:lang w:eastAsia="tr-TR"/>
        </w:rPr>
        <w:t>4</w:t>
      </w:r>
      <w:r w:rsidRPr="00C90DFC">
        <w:rPr>
          <w:rFonts w:eastAsia="Times New Roman" w:cs="Arial"/>
          <w:color w:val="464646" w:themeColor="text2" w:themeTint="E6"/>
          <w:szCs w:val="22"/>
          <w:lang w:eastAsia="tr-TR"/>
        </w:rPr>
        <w:t>.</w:t>
      </w:r>
    </w:p>
    <w:p w14:paraId="648BEE9F" w14:textId="77777777" w:rsidR="000A1522" w:rsidRDefault="000A1522" w:rsidP="000A1522">
      <w:pPr>
        <w:autoSpaceDE w:val="0"/>
        <w:autoSpaceDN w:val="0"/>
        <w:adjustRightInd w:val="0"/>
        <w:spacing w:after="0" w:line="240" w:lineRule="auto"/>
        <w:contextualSpacing w:val="0"/>
        <w:jc w:val="both"/>
        <w:rPr>
          <w:rFonts w:eastAsia="Times New Roman" w:cs="Arial"/>
          <w:color w:val="464646" w:themeColor="text2" w:themeTint="E6"/>
          <w:szCs w:val="22"/>
          <w:lang w:eastAsia="tr-TR"/>
        </w:rPr>
      </w:pPr>
    </w:p>
    <w:p w14:paraId="674E3F66" w14:textId="77777777" w:rsidR="000A1522" w:rsidRDefault="000A1522" w:rsidP="000A1522">
      <w:pPr>
        <w:keepNext/>
        <w:autoSpaceDE w:val="0"/>
        <w:autoSpaceDN w:val="0"/>
        <w:adjustRightInd w:val="0"/>
        <w:spacing w:after="0" w:line="240" w:lineRule="auto"/>
        <w:contextualSpacing w:val="0"/>
        <w:jc w:val="both"/>
      </w:pPr>
      <w:r w:rsidRPr="00A415F8">
        <w:rPr>
          <w:rFonts w:eastAsia="Times New Roman" w:cs="Arial"/>
          <w:noProof/>
          <w:color w:val="464646" w:themeColor="text2" w:themeTint="E6"/>
          <w:szCs w:val="22"/>
          <w:lang w:eastAsia="tr-TR"/>
        </w:rPr>
        <w:drawing>
          <wp:inline distT="0" distB="0" distL="0" distR="0" wp14:anchorId="7F5AE6AF" wp14:editId="5D50D4BD">
            <wp:extent cx="6128951" cy="3090668"/>
            <wp:effectExtent l="0" t="0" r="5715" b="0"/>
            <wp:docPr id="13" name="Picture 1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line chart&#10;&#10;Description automatically generated"/>
                    <pic:cNvPicPr/>
                  </pic:nvPicPr>
                  <pic:blipFill>
                    <a:blip r:embed="rId25"/>
                    <a:stretch>
                      <a:fillRect/>
                    </a:stretch>
                  </pic:blipFill>
                  <pic:spPr>
                    <a:xfrm>
                      <a:off x="0" y="0"/>
                      <a:ext cx="6140054" cy="3096267"/>
                    </a:xfrm>
                    <a:prstGeom prst="rect">
                      <a:avLst/>
                    </a:prstGeom>
                  </pic:spPr>
                </pic:pic>
              </a:graphicData>
            </a:graphic>
          </wp:inline>
        </w:drawing>
      </w:r>
    </w:p>
    <w:p w14:paraId="3FE30CA3" w14:textId="6994578C" w:rsidR="000A1522" w:rsidRDefault="000A1522" w:rsidP="000A1522">
      <w:pPr>
        <w:pStyle w:val="Caption"/>
        <w:spacing w:before="0"/>
        <w:jc w:val="center"/>
        <w:rPr>
          <w:rFonts w:eastAsia="Times New Roman" w:cs="Arial"/>
          <w:color w:val="464646" w:themeColor="text2" w:themeTint="E6"/>
          <w:szCs w:val="22"/>
          <w:lang w:eastAsia="tr-TR"/>
        </w:rPr>
      </w:pPr>
      <w:r w:rsidRPr="00C90DFC">
        <w:rPr>
          <w:rFonts w:eastAsia="Times New Roman" w:cs="Arial"/>
          <w:b/>
          <w:bCs/>
          <w:iCs w:val="0"/>
          <w:color w:val="464646" w:themeColor="text2" w:themeTint="E6"/>
          <w:sz w:val="22"/>
          <w:szCs w:val="22"/>
          <w:lang w:eastAsia="tr-TR"/>
        </w:rPr>
        <w:t xml:space="preserve">Figure </w:t>
      </w:r>
      <w:r w:rsidRPr="00C90DFC">
        <w:rPr>
          <w:rFonts w:eastAsia="Times New Roman" w:cs="Arial"/>
          <w:b/>
          <w:bCs/>
          <w:iCs w:val="0"/>
          <w:color w:val="464646" w:themeColor="text2" w:themeTint="E6"/>
          <w:sz w:val="22"/>
          <w:szCs w:val="22"/>
          <w:lang w:eastAsia="tr-TR"/>
        </w:rPr>
        <w:fldChar w:fldCharType="begin"/>
      </w:r>
      <w:r w:rsidRPr="00C90DFC">
        <w:rPr>
          <w:rFonts w:eastAsia="Times New Roman" w:cs="Arial"/>
          <w:b/>
          <w:bCs/>
          <w:iCs w:val="0"/>
          <w:color w:val="464646" w:themeColor="text2" w:themeTint="E6"/>
          <w:sz w:val="22"/>
          <w:szCs w:val="22"/>
          <w:lang w:eastAsia="tr-TR"/>
        </w:rPr>
        <w:instrText xml:space="preserve"> SEQ Figure \* ARABIC </w:instrText>
      </w:r>
      <w:r w:rsidRPr="00C90DFC">
        <w:rPr>
          <w:rFonts w:eastAsia="Times New Roman" w:cs="Arial"/>
          <w:b/>
          <w:bCs/>
          <w:iCs w:val="0"/>
          <w:color w:val="464646" w:themeColor="text2" w:themeTint="E6"/>
          <w:sz w:val="22"/>
          <w:szCs w:val="22"/>
          <w:lang w:eastAsia="tr-TR"/>
        </w:rPr>
        <w:fldChar w:fldCharType="separate"/>
      </w:r>
      <w:r w:rsidR="00405E08">
        <w:rPr>
          <w:rFonts w:eastAsia="Times New Roman" w:cs="Arial"/>
          <w:b/>
          <w:bCs/>
          <w:iCs w:val="0"/>
          <w:noProof/>
          <w:color w:val="464646" w:themeColor="text2" w:themeTint="E6"/>
          <w:sz w:val="22"/>
          <w:szCs w:val="22"/>
          <w:lang w:eastAsia="tr-TR"/>
        </w:rPr>
        <w:t>2</w:t>
      </w:r>
      <w:r w:rsidRPr="00C90DFC">
        <w:rPr>
          <w:rFonts w:eastAsia="Times New Roman" w:cs="Arial"/>
          <w:b/>
          <w:bCs/>
          <w:iCs w:val="0"/>
          <w:color w:val="464646" w:themeColor="text2" w:themeTint="E6"/>
          <w:sz w:val="22"/>
          <w:szCs w:val="22"/>
          <w:lang w:eastAsia="tr-TR"/>
        </w:rPr>
        <w:fldChar w:fldCharType="end"/>
      </w:r>
      <w:r>
        <w:rPr>
          <w:rFonts w:eastAsia="Times New Roman" w:cs="Arial"/>
          <w:b/>
          <w:bCs/>
          <w:iCs w:val="0"/>
          <w:color w:val="464646" w:themeColor="text2" w:themeTint="E6"/>
          <w:sz w:val="22"/>
          <w:szCs w:val="22"/>
          <w:lang w:eastAsia="tr-TR"/>
        </w:rPr>
        <w:t>.</w:t>
      </w:r>
      <w:r w:rsidRPr="00C90DFC">
        <w:rPr>
          <w:rFonts w:eastAsia="Times New Roman" w:cs="Arial"/>
          <w:iCs w:val="0"/>
          <w:color w:val="464646" w:themeColor="text2" w:themeTint="E6"/>
          <w:sz w:val="22"/>
          <w:szCs w:val="22"/>
          <w:lang w:eastAsia="tr-TR"/>
        </w:rPr>
        <w:t xml:space="preserve"> CH</w:t>
      </w:r>
      <w:r w:rsidRPr="00C90DFC">
        <w:rPr>
          <w:rFonts w:eastAsia="Times New Roman" w:cs="Arial"/>
          <w:iCs w:val="0"/>
          <w:color w:val="464646" w:themeColor="text2" w:themeTint="E6"/>
          <w:sz w:val="22"/>
          <w:szCs w:val="22"/>
          <w:vertAlign w:val="subscript"/>
          <w:lang w:eastAsia="tr-TR"/>
        </w:rPr>
        <w:t>4</w:t>
      </w:r>
      <w:r w:rsidRPr="00C90DFC">
        <w:rPr>
          <w:rFonts w:eastAsia="Times New Roman" w:cs="Arial"/>
          <w:iCs w:val="0"/>
          <w:color w:val="464646" w:themeColor="text2" w:themeTint="E6"/>
          <w:sz w:val="22"/>
          <w:szCs w:val="22"/>
          <w:lang w:eastAsia="tr-TR"/>
        </w:rPr>
        <w:t xml:space="preserve"> emissions from solid waste disposal, 1990-2020</w:t>
      </w:r>
    </w:p>
    <w:p w14:paraId="0468A83A" w14:textId="77777777" w:rsidR="000A1522" w:rsidRDefault="000A1522" w:rsidP="000A1522">
      <w:pPr>
        <w:autoSpaceDE w:val="0"/>
        <w:autoSpaceDN w:val="0"/>
        <w:adjustRightInd w:val="0"/>
        <w:spacing w:after="0" w:line="276" w:lineRule="auto"/>
        <w:contextualSpacing w:val="0"/>
        <w:jc w:val="both"/>
        <w:rPr>
          <w:rFonts w:eastAsia="Times New Roman" w:cs="Arial"/>
          <w:color w:val="464646" w:themeColor="text2" w:themeTint="E6"/>
          <w:szCs w:val="22"/>
          <w:lang w:eastAsia="tr-TR"/>
        </w:rPr>
      </w:pPr>
      <w:r w:rsidRPr="00C90DFC">
        <w:rPr>
          <w:rFonts w:eastAsia="Times New Roman" w:cs="Arial"/>
          <w:color w:val="464646" w:themeColor="text2" w:themeTint="E6"/>
          <w:szCs w:val="22"/>
          <w:lang w:eastAsia="tr-TR"/>
        </w:rPr>
        <w:t xml:space="preserve">Net methane emissions tend to decrease with the increase in methane recovery amount due to the increase in the capacity and number of methane recovery facilities producing electricity/heat energy from landfill gas in </w:t>
      </w:r>
      <w:r>
        <w:rPr>
          <w:rFonts w:eastAsia="Times New Roman" w:cs="Arial"/>
          <w:color w:val="464646" w:themeColor="text2" w:themeTint="E6"/>
          <w:szCs w:val="22"/>
          <w:lang w:eastAsia="tr-TR"/>
        </w:rPr>
        <w:t>Turkey</w:t>
      </w:r>
      <w:r w:rsidRPr="00C90DFC">
        <w:rPr>
          <w:rFonts w:eastAsia="Times New Roman" w:cs="Arial"/>
          <w:color w:val="464646" w:themeColor="text2" w:themeTint="E6"/>
          <w:szCs w:val="22"/>
          <w:lang w:eastAsia="tr-TR"/>
        </w:rPr>
        <w:t>.</w:t>
      </w:r>
      <w:r>
        <w:rPr>
          <w:rFonts w:eastAsia="Times New Roman" w:cs="Arial"/>
          <w:color w:val="464646" w:themeColor="text2" w:themeTint="E6"/>
          <w:szCs w:val="22"/>
          <w:lang w:eastAsia="tr-TR"/>
        </w:rPr>
        <w:t xml:space="preserve"> </w:t>
      </w:r>
    </w:p>
    <w:p w14:paraId="3E0A78D6" w14:textId="77777777" w:rsidR="000A1522" w:rsidRDefault="000A1522" w:rsidP="000A1522">
      <w:pPr>
        <w:autoSpaceDE w:val="0"/>
        <w:autoSpaceDN w:val="0"/>
        <w:adjustRightInd w:val="0"/>
        <w:spacing w:after="0" w:line="276" w:lineRule="auto"/>
        <w:contextualSpacing w:val="0"/>
        <w:jc w:val="both"/>
        <w:rPr>
          <w:rFonts w:eastAsia="Times New Roman" w:cs="Arial"/>
          <w:color w:val="464646" w:themeColor="text2" w:themeTint="E6"/>
          <w:szCs w:val="22"/>
          <w:lang w:eastAsia="tr-TR"/>
        </w:rPr>
      </w:pPr>
    </w:p>
    <w:p w14:paraId="32CA7353" w14:textId="77777777" w:rsidR="000A1522" w:rsidRDefault="000A1522" w:rsidP="000A1522">
      <w:pPr>
        <w:autoSpaceDE w:val="0"/>
        <w:autoSpaceDN w:val="0"/>
        <w:adjustRightInd w:val="0"/>
        <w:spacing w:after="0" w:line="276" w:lineRule="auto"/>
        <w:contextualSpacing w:val="0"/>
        <w:jc w:val="both"/>
        <w:rPr>
          <w:rFonts w:eastAsia="Times New Roman" w:cs="Arial"/>
          <w:color w:val="464646" w:themeColor="text2" w:themeTint="E6"/>
          <w:szCs w:val="22"/>
          <w:lang w:eastAsia="tr-TR"/>
        </w:rPr>
      </w:pPr>
      <w:r>
        <w:rPr>
          <w:rFonts w:eastAsia="Times New Roman" w:cs="Arial"/>
          <w:b/>
          <w:bCs/>
          <w:color w:val="464646" w:themeColor="text2" w:themeTint="E6"/>
          <w:szCs w:val="22"/>
          <w:u w:val="single"/>
          <w:lang w:eastAsia="tr-TR"/>
        </w:rPr>
        <w:t>Solid Waste Disposal Sites and Methane Recovery</w:t>
      </w:r>
      <w:r w:rsidRPr="00C90DFC">
        <w:rPr>
          <w:rFonts w:eastAsia="Times New Roman" w:cs="Arial"/>
          <w:b/>
          <w:bCs/>
          <w:color w:val="464646" w:themeColor="text2" w:themeTint="E6"/>
          <w:szCs w:val="22"/>
          <w:lang w:eastAsia="tr-TR"/>
        </w:rPr>
        <w:t>:</w:t>
      </w:r>
      <w:r>
        <w:rPr>
          <w:rFonts w:eastAsia="Times New Roman" w:cs="Arial"/>
          <w:color w:val="464646" w:themeColor="text2" w:themeTint="E6"/>
          <w:szCs w:val="22"/>
          <w:lang w:eastAsia="tr-TR"/>
        </w:rPr>
        <w:t xml:space="preserve"> </w:t>
      </w:r>
      <w:r w:rsidRPr="005A030B">
        <w:rPr>
          <w:rFonts w:eastAsia="Times New Roman" w:cs="Arial"/>
          <w:color w:val="464646" w:themeColor="text2" w:themeTint="E6"/>
          <w:szCs w:val="22"/>
          <w:lang w:eastAsia="tr-TR"/>
        </w:rPr>
        <w:t>The total number of managed SWDS</w:t>
      </w:r>
      <w:r>
        <w:rPr>
          <w:rFonts w:eastAsia="Times New Roman" w:cs="Arial"/>
          <w:color w:val="464646" w:themeColor="text2" w:themeTint="E6"/>
          <w:szCs w:val="22"/>
          <w:lang w:eastAsia="tr-TR"/>
        </w:rPr>
        <w:t xml:space="preserve"> </w:t>
      </w:r>
      <w:r w:rsidRPr="005A030B">
        <w:rPr>
          <w:rFonts w:eastAsia="Times New Roman" w:cs="Arial"/>
          <w:color w:val="464646" w:themeColor="text2" w:themeTint="E6"/>
          <w:szCs w:val="22"/>
          <w:lang w:eastAsia="tr-TR"/>
        </w:rPr>
        <w:t xml:space="preserve">has increased by years as shown in Table </w:t>
      </w:r>
      <w:r>
        <w:rPr>
          <w:rFonts w:eastAsia="Times New Roman" w:cs="Arial"/>
          <w:color w:val="464646" w:themeColor="text2" w:themeTint="E6"/>
          <w:szCs w:val="22"/>
          <w:lang w:eastAsia="tr-TR"/>
        </w:rPr>
        <w:t xml:space="preserve">8 </w:t>
      </w:r>
      <w:r w:rsidRPr="005A030B">
        <w:rPr>
          <w:rFonts w:eastAsia="Times New Roman" w:cs="Arial"/>
          <w:color w:val="464646" w:themeColor="text2" w:themeTint="E6"/>
          <w:szCs w:val="22"/>
          <w:lang w:eastAsia="tr-TR"/>
        </w:rPr>
        <w:t>below.</w:t>
      </w:r>
    </w:p>
    <w:p w14:paraId="1BB6F8DE" w14:textId="77777777" w:rsidR="000A1522" w:rsidRPr="00C90DFC" w:rsidRDefault="000A1522" w:rsidP="000A1522">
      <w:pPr>
        <w:pStyle w:val="Caption"/>
        <w:keepNext/>
        <w:rPr>
          <w:rFonts w:eastAsia="Times New Roman" w:cs="Arial"/>
          <w:color w:val="464646" w:themeColor="text2" w:themeTint="E6"/>
          <w:szCs w:val="22"/>
          <w:vertAlign w:val="superscript"/>
          <w:lang w:eastAsia="tr-TR"/>
        </w:rPr>
      </w:pPr>
      <w:r w:rsidRPr="00AA4F95">
        <w:rPr>
          <w:rFonts w:eastAsia="Times New Roman" w:cs="Arial"/>
          <w:b/>
          <w:bCs/>
          <w:iCs w:val="0"/>
          <w:color w:val="464646" w:themeColor="text2" w:themeTint="E6"/>
          <w:sz w:val="22"/>
          <w:szCs w:val="22"/>
          <w:lang w:eastAsia="tr-TR"/>
        </w:rPr>
        <w:t xml:space="preserve">Table </w:t>
      </w:r>
      <w:r w:rsidRPr="00AA4F95">
        <w:rPr>
          <w:rFonts w:eastAsia="Times New Roman" w:cs="Arial"/>
          <w:b/>
          <w:bCs/>
          <w:iCs w:val="0"/>
          <w:color w:val="464646" w:themeColor="text2" w:themeTint="E6"/>
          <w:sz w:val="22"/>
          <w:szCs w:val="22"/>
          <w:lang w:eastAsia="tr-TR"/>
        </w:rPr>
        <w:fldChar w:fldCharType="begin"/>
      </w:r>
      <w:r w:rsidRPr="00AA4F95">
        <w:rPr>
          <w:rFonts w:eastAsia="Times New Roman" w:cs="Arial"/>
          <w:b/>
          <w:bCs/>
          <w:iCs w:val="0"/>
          <w:color w:val="464646" w:themeColor="text2" w:themeTint="E6"/>
          <w:sz w:val="22"/>
          <w:szCs w:val="22"/>
          <w:lang w:eastAsia="tr-TR"/>
        </w:rPr>
        <w:instrText xml:space="preserve"> SEQ Table \* ARABIC </w:instrText>
      </w:r>
      <w:r w:rsidRPr="00AA4F95">
        <w:rPr>
          <w:rFonts w:eastAsia="Times New Roman" w:cs="Arial"/>
          <w:b/>
          <w:bCs/>
          <w:iCs w:val="0"/>
          <w:color w:val="464646" w:themeColor="text2" w:themeTint="E6"/>
          <w:sz w:val="22"/>
          <w:szCs w:val="22"/>
          <w:lang w:eastAsia="tr-TR"/>
        </w:rPr>
        <w:fldChar w:fldCharType="separate"/>
      </w:r>
      <w:r>
        <w:rPr>
          <w:rFonts w:eastAsia="Times New Roman" w:cs="Arial"/>
          <w:b/>
          <w:bCs/>
          <w:iCs w:val="0"/>
          <w:noProof/>
          <w:color w:val="464646" w:themeColor="text2" w:themeTint="E6"/>
          <w:sz w:val="22"/>
          <w:szCs w:val="22"/>
          <w:lang w:eastAsia="tr-TR"/>
        </w:rPr>
        <w:t>8</w:t>
      </w:r>
      <w:r w:rsidRPr="00AA4F95">
        <w:rPr>
          <w:rFonts w:eastAsia="Times New Roman" w:cs="Arial"/>
          <w:b/>
          <w:bCs/>
          <w:iCs w:val="0"/>
          <w:color w:val="464646" w:themeColor="text2" w:themeTint="E6"/>
          <w:sz w:val="22"/>
          <w:szCs w:val="22"/>
          <w:lang w:eastAsia="tr-TR"/>
        </w:rPr>
        <w:fldChar w:fldCharType="end"/>
      </w:r>
      <w:r>
        <w:rPr>
          <w:rFonts w:eastAsia="Times New Roman" w:cs="Arial"/>
          <w:b/>
          <w:bCs/>
          <w:iCs w:val="0"/>
          <w:color w:val="464646" w:themeColor="text2" w:themeTint="E6"/>
          <w:sz w:val="22"/>
          <w:szCs w:val="22"/>
          <w:lang w:eastAsia="tr-TR"/>
        </w:rPr>
        <w:t>.</w:t>
      </w:r>
      <w:r w:rsidRPr="00AA4F95">
        <w:rPr>
          <w:rFonts w:eastAsia="Times New Roman" w:cs="Arial"/>
          <w:iCs w:val="0"/>
          <w:color w:val="464646" w:themeColor="text2" w:themeTint="E6"/>
          <w:sz w:val="22"/>
          <w:szCs w:val="22"/>
          <w:lang w:eastAsia="tr-TR"/>
        </w:rPr>
        <w:t xml:space="preserve"> Number of managed SWDS, 1992-2020</w:t>
      </w:r>
      <w:r>
        <w:rPr>
          <w:rFonts w:eastAsia="Times New Roman" w:cs="Arial"/>
          <w:iCs w:val="0"/>
          <w:color w:val="464646" w:themeColor="text2" w:themeTint="E6"/>
          <w:sz w:val="22"/>
          <w:szCs w:val="22"/>
          <w:vertAlign w:val="superscript"/>
          <w:lang w:eastAsia="tr-TR"/>
        </w:rPr>
        <w:fldChar w:fldCharType="begin"/>
      </w:r>
      <w:r>
        <w:rPr>
          <w:rFonts w:eastAsia="Times New Roman" w:cs="Arial"/>
          <w:iCs w:val="0"/>
          <w:color w:val="464646" w:themeColor="text2" w:themeTint="E6"/>
          <w:sz w:val="22"/>
          <w:szCs w:val="22"/>
          <w:vertAlign w:val="superscript"/>
          <w:lang w:eastAsia="tr-TR"/>
        </w:rPr>
        <w:instrText xml:space="preserve"> NOTEREF _Ref123912719 \h </w:instrText>
      </w:r>
      <w:r>
        <w:rPr>
          <w:rFonts w:eastAsia="Times New Roman" w:cs="Arial"/>
          <w:iCs w:val="0"/>
          <w:color w:val="464646" w:themeColor="text2" w:themeTint="E6"/>
          <w:sz w:val="22"/>
          <w:szCs w:val="22"/>
          <w:vertAlign w:val="superscript"/>
          <w:lang w:eastAsia="tr-TR"/>
        </w:rPr>
      </w:r>
      <w:r>
        <w:rPr>
          <w:rFonts w:eastAsia="Times New Roman" w:cs="Arial"/>
          <w:iCs w:val="0"/>
          <w:color w:val="464646" w:themeColor="text2" w:themeTint="E6"/>
          <w:sz w:val="22"/>
          <w:szCs w:val="22"/>
          <w:vertAlign w:val="superscript"/>
          <w:lang w:eastAsia="tr-TR"/>
        </w:rPr>
        <w:fldChar w:fldCharType="separate"/>
      </w:r>
      <w:r>
        <w:rPr>
          <w:rFonts w:eastAsia="Times New Roman" w:cs="Arial"/>
          <w:iCs w:val="0"/>
          <w:color w:val="464646" w:themeColor="text2" w:themeTint="E6"/>
          <w:sz w:val="22"/>
          <w:szCs w:val="22"/>
          <w:vertAlign w:val="superscript"/>
          <w:lang w:eastAsia="tr-TR"/>
        </w:rPr>
        <w:t>38</w:t>
      </w:r>
      <w:r>
        <w:rPr>
          <w:rFonts w:eastAsia="Times New Roman" w:cs="Arial"/>
          <w:iCs w:val="0"/>
          <w:color w:val="464646" w:themeColor="text2" w:themeTint="E6"/>
          <w:sz w:val="22"/>
          <w:szCs w:val="22"/>
          <w:vertAlign w:val="superscript"/>
          <w:lang w:eastAsia="tr-TR"/>
        </w:rPr>
        <w:fldChar w:fldCharType="end"/>
      </w:r>
      <w:r>
        <w:rPr>
          <w:rFonts w:eastAsia="Times New Roman" w:cs="Arial"/>
          <w:iCs w:val="0"/>
          <w:color w:val="464646" w:themeColor="text2" w:themeTint="E6"/>
          <w:sz w:val="22"/>
          <w:szCs w:val="22"/>
          <w:vertAlign w:val="superscript"/>
          <w:lang w:eastAsia="tr-TR"/>
        </w:rPr>
        <w:t>,</w:t>
      </w:r>
      <w:r>
        <w:rPr>
          <w:rStyle w:val="FootnoteReference"/>
          <w:rFonts w:eastAsia="Times New Roman" w:cs="Arial"/>
          <w:iCs w:val="0"/>
          <w:color w:val="464646" w:themeColor="text2" w:themeTint="E6"/>
          <w:sz w:val="22"/>
          <w:szCs w:val="22"/>
          <w:lang w:eastAsia="tr-TR"/>
        </w:rPr>
        <w:footnoteReference w:id="28"/>
      </w:r>
    </w:p>
    <w:tbl>
      <w:tblPr>
        <w:tblStyle w:val="TableGrid"/>
        <w:tblW w:w="0" w:type="auto"/>
        <w:tblLook w:val="04A0" w:firstRow="1" w:lastRow="0" w:firstColumn="1" w:lastColumn="0" w:noHBand="0" w:noVBand="1"/>
      </w:tblPr>
      <w:tblGrid>
        <w:gridCol w:w="875"/>
        <w:gridCol w:w="875"/>
        <w:gridCol w:w="875"/>
        <w:gridCol w:w="875"/>
        <w:gridCol w:w="875"/>
        <w:gridCol w:w="874"/>
        <w:gridCol w:w="874"/>
        <w:gridCol w:w="874"/>
        <w:gridCol w:w="875"/>
        <w:gridCol w:w="875"/>
        <w:gridCol w:w="875"/>
      </w:tblGrid>
      <w:tr w:rsidR="000A1522" w:rsidRPr="00942C6E" w14:paraId="0851E405" w14:textId="77777777" w:rsidTr="00997D1A">
        <w:tc>
          <w:tcPr>
            <w:tcW w:w="875" w:type="dxa"/>
            <w:shd w:val="clear" w:color="auto" w:fill="E6E5E5" w:themeFill="background2"/>
          </w:tcPr>
          <w:p w14:paraId="55761B96" w14:textId="77777777" w:rsidR="000A1522" w:rsidRPr="00942C6E" w:rsidRDefault="000A1522" w:rsidP="00997D1A">
            <w:pPr>
              <w:autoSpaceDE w:val="0"/>
              <w:autoSpaceDN w:val="0"/>
              <w:adjustRightInd w:val="0"/>
              <w:spacing w:line="276" w:lineRule="auto"/>
              <w:contextualSpacing w:val="0"/>
              <w:jc w:val="both"/>
              <w:rPr>
                <w:rFonts w:eastAsia="Times New Roman" w:cs="Arial"/>
                <w:color w:val="515151" w:themeColor="text1"/>
                <w:szCs w:val="22"/>
                <w:lang w:eastAsia="tr-TR"/>
              </w:rPr>
            </w:pPr>
          </w:p>
        </w:tc>
        <w:tc>
          <w:tcPr>
            <w:tcW w:w="875" w:type="dxa"/>
            <w:shd w:val="clear" w:color="auto" w:fill="E6E5E5" w:themeFill="background2"/>
          </w:tcPr>
          <w:p w14:paraId="2F0D3983" w14:textId="77777777" w:rsidR="000A1522" w:rsidRPr="00942C6E" w:rsidRDefault="000A1522" w:rsidP="00997D1A">
            <w:pPr>
              <w:autoSpaceDE w:val="0"/>
              <w:autoSpaceDN w:val="0"/>
              <w:adjustRightInd w:val="0"/>
              <w:spacing w:line="276" w:lineRule="auto"/>
              <w:contextualSpacing w:val="0"/>
              <w:jc w:val="both"/>
              <w:rPr>
                <w:rFonts w:eastAsia="Times New Roman" w:cs="Arial"/>
                <w:b/>
                <w:bCs/>
                <w:color w:val="515151" w:themeColor="text1"/>
                <w:szCs w:val="22"/>
                <w:lang w:eastAsia="tr-TR"/>
              </w:rPr>
            </w:pPr>
            <w:r w:rsidRPr="00942C6E">
              <w:rPr>
                <w:rFonts w:eastAsia="Times New Roman" w:cs="Arial"/>
                <w:b/>
                <w:bCs/>
                <w:color w:val="515151" w:themeColor="text1"/>
                <w:szCs w:val="22"/>
                <w:lang w:eastAsia="tr-TR"/>
              </w:rPr>
              <w:t>1992</w:t>
            </w:r>
          </w:p>
        </w:tc>
        <w:tc>
          <w:tcPr>
            <w:tcW w:w="875" w:type="dxa"/>
            <w:shd w:val="clear" w:color="auto" w:fill="E6E5E5" w:themeFill="background2"/>
          </w:tcPr>
          <w:p w14:paraId="29641F46" w14:textId="77777777" w:rsidR="000A1522" w:rsidRPr="00942C6E" w:rsidRDefault="000A1522" w:rsidP="00997D1A">
            <w:pPr>
              <w:autoSpaceDE w:val="0"/>
              <w:autoSpaceDN w:val="0"/>
              <w:adjustRightInd w:val="0"/>
              <w:spacing w:line="276" w:lineRule="auto"/>
              <w:contextualSpacing w:val="0"/>
              <w:jc w:val="both"/>
              <w:rPr>
                <w:rFonts w:eastAsia="Times New Roman" w:cs="Arial"/>
                <w:b/>
                <w:bCs/>
                <w:color w:val="515151" w:themeColor="text1"/>
                <w:szCs w:val="22"/>
                <w:lang w:eastAsia="tr-TR"/>
              </w:rPr>
            </w:pPr>
            <w:r w:rsidRPr="00942C6E">
              <w:rPr>
                <w:rFonts w:eastAsia="Times New Roman" w:cs="Arial"/>
                <w:b/>
                <w:bCs/>
                <w:color w:val="515151" w:themeColor="text1"/>
                <w:szCs w:val="22"/>
                <w:lang w:eastAsia="tr-TR"/>
              </w:rPr>
              <w:t>1993</w:t>
            </w:r>
          </w:p>
        </w:tc>
        <w:tc>
          <w:tcPr>
            <w:tcW w:w="875" w:type="dxa"/>
            <w:shd w:val="clear" w:color="auto" w:fill="E6E5E5" w:themeFill="background2"/>
          </w:tcPr>
          <w:p w14:paraId="01107B41" w14:textId="77777777" w:rsidR="000A1522" w:rsidRPr="00942C6E" w:rsidRDefault="000A1522" w:rsidP="00997D1A">
            <w:pPr>
              <w:autoSpaceDE w:val="0"/>
              <w:autoSpaceDN w:val="0"/>
              <w:adjustRightInd w:val="0"/>
              <w:spacing w:line="276" w:lineRule="auto"/>
              <w:contextualSpacing w:val="0"/>
              <w:jc w:val="both"/>
              <w:rPr>
                <w:rFonts w:eastAsia="Times New Roman" w:cs="Arial"/>
                <w:b/>
                <w:bCs/>
                <w:color w:val="515151" w:themeColor="text1"/>
                <w:szCs w:val="22"/>
                <w:lang w:eastAsia="tr-TR"/>
              </w:rPr>
            </w:pPr>
            <w:r w:rsidRPr="00942C6E">
              <w:rPr>
                <w:rFonts w:eastAsia="Times New Roman" w:cs="Arial"/>
                <w:b/>
                <w:bCs/>
                <w:color w:val="515151" w:themeColor="text1"/>
                <w:szCs w:val="22"/>
                <w:lang w:eastAsia="tr-TR"/>
              </w:rPr>
              <w:t>1994</w:t>
            </w:r>
          </w:p>
        </w:tc>
        <w:tc>
          <w:tcPr>
            <w:tcW w:w="875" w:type="dxa"/>
            <w:shd w:val="clear" w:color="auto" w:fill="E6E5E5" w:themeFill="background2"/>
          </w:tcPr>
          <w:p w14:paraId="70551047" w14:textId="77777777" w:rsidR="000A1522" w:rsidRPr="00942C6E" w:rsidRDefault="000A1522" w:rsidP="00997D1A">
            <w:pPr>
              <w:autoSpaceDE w:val="0"/>
              <w:autoSpaceDN w:val="0"/>
              <w:adjustRightInd w:val="0"/>
              <w:spacing w:line="276" w:lineRule="auto"/>
              <w:contextualSpacing w:val="0"/>
              <w:jc w:val="both"/>
              <w:rPr>
                <w:rFonts w:eastAsia="Times New Roman" w:cs="Arial"/>
                <w:b/>
                <w:bCs/>
                <w:color w:val="515151" w:themeColor="text1"/>
                <w:szCs w:val="22"/>
                <w:lang w:eastAsia="tr-TR"/>
              </w:rPr>
            </w:pPr>
            <w:r w:rsidRPr="00942C6E">
              <w:rPr>
                <w:rFonts w:eastAsia="Times New Roman" w:cs="Arial"/>
                <w:b/>
                <w:bCs/>
                <w:color w:val="515151" w:themeColor="text1"/>
                <w:szCs w:val="22"/>
                <w:lang w:eastAsia="tr-TR"/>
              </w:rPr>
              <w:t>1995</w:t>
            </w:r>
          </w:p>
        </w:tc>
        <w:tc>
          <w:tcPr>
            <w:tcW w:w="874" w:type="dxa"/>
            <w:shd w:val="clear" w:color="auto" w:fill="E6E5E5" w:themeFill="background2"/>
          </w:tcPr>
          <w:p w14:paraId="0A5E5F52" w14:textId="77777777" w:rsidR="000A1522" w:rsidRPr="00942C6E" w:rsidRDefault="000A1522" w:rsidP="00997D1A">
            <w:pPr>
              <w:autoSpaceDE w:val="0"/>
              <w:autoSpaceDN w:val="0"/>
              <w:adjustRightInd w:val="0"/>
              <w:spacing w:line="276" w:lineRule="auto"/>
              <w:contextualSpacing w:val="0"/>
              <w:jc w:val="both"/>
              <w:rPr>
                <w:rFonts w:eastAsia="Times New Roman" w:cs="Arial"/>
                <w:b/>
                <w:bCs/>
                <w:color w:val="515151" w:themeColor="text1"/>
                <w:szCs w:val="22"/>
                <w:lang w:eastAsia="tr-TR"/>
              </w:rPr>
            </w:pPr>
            <w:r w:rsidRPr="00942C6E">
              <w:rPr>
                <w:rFonts w:eastAsia="Times New Roman" w:cs="Arial"/>
                <w:b/>
                <w:bCs/>
                <w:color w:val="515151" w:themeColor="text1"/>
                <w:szCs w:val="22"/>
                <w:lang w:eastAsia="tr-TR"/>
              </w:rPr>
              <w:t>1996</w:t>
            </w:r>
          </w:p>
        </w:tc>
        <w:tc>
          <w:tcPr>
            <w:tcW w:w="874" w:type="dxa"/>
            <w:shd w:val="clear" w:color="auto" w:fill="E6E5E5" w:themeFill="background2"/>
          </w:tcPr>
          <w:p w14:paraId="617B7E9D" w14:textId="77777777" w:rsidR="000A1522" w:rsidRPr="00942C6E" w:rsidRDefault="000A1522" w:rsidP="00997D1A">
            <w:pPr>
              <w:autoSpaceDE w:val="0"/>
              <w:autoSpaceDN w:val="0"/>
              <w:adjustRightInd w:val="0"/>
              <w:spacing w:line="276" w:lineRule="auto"/>
              <w:contextualSpacing w:val="0"/>
              <w:jc w:val="both"/>
              <w:rPr>
                <w:rFonts w:eastAsia="Times New Roman" w:cs="Arial"/>
                <w:b/>
                <w:bCs/>
                <w:color w:val="515151" w:themeColor="text1"/>
                <w:szCs w:val="22"/>
                <w:lang w:eastAsia="tr-TR"/>
              </w:rPr>
            </w:pPr>
            <w:r w:rsidRPr="00942C6E">
              <w:rPr>
                <w:rFonts w:eastAsia="Times New Roman" w:cs="Arial"/>
                <w:b/>
                <w:bCs/>
                <w:color w:val="515151" w:themeColor="text1"/>
                <w:szCs w:val="22"/>
                <w:lang w:eastAsia="tr-TR"/>
              </w:rPr>
              <w:t>1997</w:t>
            </w:r>
          </w:p>
        </w:tc>
        <w:tc>
          <w:tcPr>
            <w:tcW w:w="874" w:type="dxa"/>
            <w:shd w:val="clear" w:color="auto" w:fill="E6E5E5" w:themeFill="background2"/>
          </w:tcPr>
          <w:p w14:paraId="59B54538" w14:textId="77777777" w:rsidR="000A1522" w:rsidRPr="00942C6E" w:rsidRDefault="000A1522" w:rsidP="00997D1A">
            <w:pPr>
              <w:autoSpaceDE w:val="0"/>
              <w:autoSpaceDN w:val="0"/>
              <w:adjustRightInd w:val="0"/>
              <w:spacing w:line="276" w:lineRule="auto"/>
              <w:contextualSpacing w:val="0"/>
              <w:jc w:val="both"/>
              <w:rPr>
                <w:rFonts w:eastAsia="Times New Roman" w:cs="Arial"/>
                <w:b/>
                <w:bCs/>
                <w:color w:val="515151" w:themeColor="text1"/>
                <w:szCs w:val="22"/>
                <w:lang w:eastAsia="tr-TR"/>
              </w:rPr>
            </w:pPr>
            <w:r w:rsidRPr="00942C6E">
              <w:rPr>
                <w:rFonts w:eastAsia="Times New Roman" w:cs="Arial"/>
                <w:b/>
                <w:bCs/>
                <w:color w:val="515151" w:themeColor="text1"/>
                <w:szCs w:val="22"/>
                <w:lang w:eastAsia="tr-TR"/>
              </w:rPr>
              <w:t>1998</w:t>
            </w:r>
          </w:p>
        </w:tc>
        <w:tc>
          <w:tcPr>
            <w:tcW w:w="875" w:type="dxa"/>
            <w:shd w:val="clear" w:color="auto" w:fill="E6E5E5" w:themeFill="background2"/>
          </w:tcPr>
          <w:p w14:paraId="1A2D5CAC" w14:textId="77777777" w:rsidR="000A1522" w:rsidRPr="00942C6E" w:rsidRDefault="000A1522" w:rsidP="00997D1A">
            <w:pPr>
              <w:autoSpaceDE w:val="0"/>
              <w:autoSpaceDN w:val="0"/>
              <w:adjustRightInd w:val="0"/>
              <w:spacing w:line="276" w:lineRule="auto"/>
              <w:contextualSpacing w:val="0"/>
              <w:jc w:val="both"/>
              <w:rPr>
                <w:rFonts w:eastAsia="Times New Roman" w:cs="Arial"/>
                <w:b/>
                <w:bCs/>
                <w:color w:val="515151" w:themeColor="text1"/>
                <w:szCs w:val="22"/>
                <w:lang w:eastAsia="tr-TR"/>
              </w:rPr>
            </w:pPr>
            <w:r w:rsidRPr="00942C6E">
              <w:rPr>
                <w:rFonts w:eastAsia="Times New Roman" w:cs="Arial"/>
                <w:b/>
                <w:bCs/>
                <w:color w:val="515151" w:themeColor="text1"/>
                <w:szCs w:val="22"/>
                <w:lang w:eastAsia="tr-TR"/>
              </w:rPr>
              <w:t>1999</w:t>
            </w:r>
          </w:p>
        </w:tc>
        <w:tc>
          <w:tcPr>
            <w:tcW w:w="875" w:type="dxa"/>
            <w:shd w:val="clear" w:color="auto" w:fill="E6E5E5" w:themeFill="background2"/>
          </w:tcPr>
          <w:p w14:paraId="5948F877" w14:textId="77777777" w:rsidR="000A1522" w:rsidRPr="00942C6E" w:rsidRDefault="000A1522" w:rsidP="00997D1A">
            <w:pPr>
              <w:autoSpaceDE w:val="0"/>
              <w:autoSpaceDN w:val="0"/>
              <w:adjustRightInd w:val="0"/>
              <w:spacing w:line="276" w:lineRule="auto"/>
              <w:contextualSpacing w:val="0"/>
              <w:jc w:val="both"/>
              <w:rPr>
                <w:rFonts w:eastAsia="Times New Roman" w:cs="Arial"/>
                <w:b/>
                <w:bCs/>
                <w:color w:val="515151" w:themeColor="text1"/>
                <w:szCs w:val="22"/>
                <w:lang w:eastAsia="tr-TR"/>
              </w:rPr>
            </w:pPr>
            <w:r w:rsidRPr="00942C6E">
              <w:rPr>
                <w:rFonts w:eastAsia="Times New Roman" w:cs="Arial"/>
                <w:b/>
                <w:bCs/>
                <w:color w:val="515151" w:themeColor="text1"/>
                <w:szCs w:val="22"/>
                <w:lang w:eastAsia="tr-TR"/>
              </w:rPr>
              <w:t>2000</w:t>
            </w:r>
          </w:p>
        </w:tc>
        <w:tc>
          <w:tcPr>
            <w:tcW w:w="875" w:type="dxa"/>
            <w:shd w:val="clear" w:color="auto" w:fill="E6E5E5" w:themeFill="background2"/>
          </w:tcPr>
          <w:p w14:paraId="5F70E018" w14:textId="77777777" w:rsidR="000A1522" w:rsidRPr="00942C6E" w:rsidRDefault="000A1522" w:rsidP="00997D1A">
            <w:pPr>
              <w:autoSpaceDE w:val="0"/>
              <w:autoSpaceDN w:val="0"/>
              <w:adjustRightInd w:val="0"/>
              <w:spacing w:line="276" w:lineRule="auto"/>
              <w:contextualSpacing w:val="0"/>
              <w:jc w:val="both"/>
              <w:rPr>
                <w:rFonts w:eastAsia="Times New Roman" w:cs="Arial"/>
                <w:b/>
                <w:bCs/>
                <w:color w:val="515151" w:themeColor="text1"/>
                <w:szCs w:val="22"/>
                <w:lang w:eastAsia="tr-TR"/>
              </w:rPr>
            </w:pPr>
            <w:r w:rsidRPr="00942C6E">
              <w:rPr>
                <w:rFonts w:eastAsia="Times New Roman" w:cs="Arial"/>
                <w:b/>
                <w:bCs/>
                <w:color w:val="515151" w:themeColor="text1"/>
                <w:szCs w:val="22"/>
                <w:lang w:eastAsia="tr-TR"/>
              </w:rPr>
              <w:t>2001</w:t>
            </w:r>
          </w:p>
        </w:tc>
      </w:tr>
      <w:tr w:rsidR="000A1522" w:rsidRPr="00942C6E" w14:paraId="449E51C5" w14:textId="77777777" w:rsidTr="00997D1A">
        <w:tc>
          <w:tcPr>
            <w:tcW w:w="875" w:type="dxa"/>
          </w:tcPr>
          <w:p w14:paraId="48A54B7D" w14:textId="77777777" w:rsidR="000A1522" w:rsidRPr="00942C6E" w:rsidRDefault="000A1522" w:rsidP="00997D1A">
            <w:pPr>
              <w:autoSpaceDE w:val="0"/>
              <w:autoSpaceDN w:val="0"/>
              <w:adjustRightInd w:val="0"/>
              <w:spacing w:line="276" w:lineRule="auto"/>
              <w:contextualSpacing w:val="0"/>
              <w:jc w:val="both"/>
              <w:rPr>
                <w:rFonts w:eastAsia="Times New Roman" w:cs="Arial"/>
                <w:color w:val="515151" w:themeColor="text1"/>
                <w:szCs w:val="22"/>
                <w:lang w:eastAsia="tr-TR"/>
              </w:rPr>
            </w:pPr>
          </w:p>
        </w:tc>
        <w:tc>
          <w:tcPr>
            <w:tcW w:w="875" w:type="dxa"/>
          </w:tcPr>
          <w:p w14:paraId="084DD2AE" w14:textId="77777777" w:rsidR="000A1522" w:rsidRPr="00942C6E" w:rsidRDefault="000A1522" w:rsidP="00997D1A">
            <w:pPr>
              <w:autoSpaceDE w:val="0"/>
              <w:autoSpaceDN w:val="0"/>
              <w:adjustRightInd w:val="0"/>
              <w:spacing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1</w:t>
            </w:r>
          </w:p>
        </w:tc>
        <w:tc>
          <w:tcPr>
            <w:tcW w:w="875" w:type="dxa"/>
          </w:tcPr>
          <w:p w14:paraId="2C980FA4" w14:textId="77777777" w:rsidR="000A1522" w:rsidRPr="00942C6E" w:rsidRDefault="000A1522" w:rsidP="00997D1A">
            <w:pPr>
              <w:autoSpaceDE w:val="0"/>
              <w:autoSpaceDN w:val="0"/>
              <w:adjustRightInd w:val="0"/>
              <w:spacing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1</w:t>
            </w:r>
          </w:p>
        </w:tc>
        <w:tc>
          <w:tcPr>
            <w:tcW w:w="875" w:type="dxa"/>
          </w:tcPr>
          <w:p w14:paraId="609CC36B" w14:textId="77777777" w:rsidR="000A1522" w:rsidRPr="00942C6E" w:rsidRDefault="000A1522" w:rsidP="00997D1A">
            <w:pPr>
              <w:autoSpaceDE w:val="0"/>
              <w:autoSpaceDN w:val="0"/>
              <w:adjustRightInd w:val="0"/>
              <w:spacing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2</w:t>
            </w:r>
          </w:p>
        </w:tc>
        <w:tc>
          <w:tcPr>
            <w:tcW w:w="875" w:type="dxa"/>
          </w:tcPr>
          <w:p w14:paraId="7901CC97" w14:textId="77777777" w:rsidR="000A1522" w:rsidRPr="00942C6E" w:rsidRDefault="000A1522" w:rsidP="00997D1A">
            <w:pPr>
              <w:autoSpaceDE w:val="0"/>
              <w:autoSpaceDN w:val="0"/>
              <w:adjustRightInd w:val="0"/>
              <w:spacing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6</w:t>
            </w:r>
          </w:p>
        </w:tc>
        <w:tc>
          <w:tcPr>
            <w:tcW w:w="874" w:type="dxa"/>
          </w:tcPr>
          <w:p w14:paraId="5512AC33" w14:textId="77777777" w:rsidR="000A1522" w:rsidRPr="00942C6E" w:rsidRDefault="000A1522" w:rsidP="00997D1A">
            <w:pPr>
              <w:autoSpaceDE w:val="0"/>
              <w:autoSpaceDN w:val="0"/>
              <w:adjustRightInd w:val="0"/>
              <w:spacing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6</w:t>
            </w:r>
          </w:p>
        </w:tc>
        <w:tc>
          <w:tcPr>
            <w:tcW w:w="874" w:type="dxa"/>
          </w:tcPr>
          <w:p w14:paraId="4864F75E" w14:textId="77777777" w:rsidR="000A1522" w:rsidRPr="00942C6E" w:rsidRDefault="000A1522" w:rsidP="00997D1A">
            <w:pPr>
              <w:autoSpaceDE w:val="0"/>
              <w:autoSpaceDN w:val="0"/>
              <w:adjustRightInd w:val="0"/>
              <w:spacing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8</w:t>
            </w:r>
          </w:p>
        </w:tc>
        <w:tc>
          <w:tcPr>
            <w:tcW w:w="874" w:type="dxa"/>
          </w:tcPr>
          <w:p w14:paraId="6472BEFE" w14:textId="77777777" w:rsidR="000A1522" w:rsidRPr="00942C6E" w:rsidRDefault="000A1522" w:rsidP="00997D1A">
            <w:pPr>
              <w:autoSpaceDE w:val="0"/>
              <w:autoSpaceDN w:val="0"/>
              <w:adjustRightInd w:val="0"/>
              <w:spacing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8</w:t>
            </w:r>
          </w:p>
        </w:tc>
        <w:tc>
          <w:tcPr>
            <w:tcW w:w="875" w:type="dxa"/>
          </w:tcPr>
          <w:p w14:paraId="2115FB0E" w14:textId="77777777" w:rsidR="000A1522" w:rsidRPr="00942C6E" w:rsidRDefault="000A1522" w:rsidP="00997D1A">
            <w:pPr>
              <w:autoSpaceDE w:val="0"/>
              <w:autoSpaceDN w:val="0"/>
              <w:adjustRightInd w:val="0"/>
              <w:spacing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10</w:t>
            </w:r>
          </w:p>
        </w:tc>
        <w:tc>
          <w:tcPr>
            <w:tcW w:w="875" w:type="dxa"/>
          </w:tcPr>
          <w:p w14:paraId="634D0753" w14:textId="77777777" w:rsidR="000A1522" w:rsidRPr="00942C6E" w:rsidRDefault="000A1522" w:rsidP="00997D1A">
            <w:pPr>
              <w:autoSpaceDE w:val="0"/>
              <w:autoSpaceDN w:val="0"/>
              <w:adjustRightInd w:val="0"/>
              <w:spacing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10</w:t>
            </w:r>
          </w:p>
        </w:tc>
        <w:tc>
          <w:tcPr>
            <w:tcW w:w="875" w:type="dxa"/>
          </w:tcPr>
          <w:p w14:paraId="1D1EE0AF" w14:textId="77777777" w:rsidR="000A1522" w:rsidRPr="00942C6E" w:rsidRDefault="000A1522" w:rsidP="00997D1A">
            <w:pPr>
              <w:autoSpaceDE w:val="0"/>
              <w:autoSpaceDN w:val="0"/>
              <w:adjustRightInd w:val="0"/>
              <w:spacing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12</w:t>
            </w:r>
          </w:p>
        </w:tc>
      </w:tr>
      <w:tr w:rsidR="000A1522" w:rsidRPr="00942C6E" w14:paraId="56F6C7E5" w14:textId="77777777" w:rsidTr="00997D1A">
        <w:tc>
          <w:tcPr>
            <w:tcW w:w="875" w:type="dxa"/>
            <w:shd w:val="clear" w:color="auto" w:fill="E6E5E5" w:themeFill="background2"/>
          </w:tcPr>
          <w:p w14:paraId="08B3D540" w14:textId="77777777" w:rsidR="000A1522" w:rsidRPr="00942C6E" w:rsidRDefault="000A1522" w:rsidP="00997D1A">
            <w:pPr>
              <w:autoSpaceDE w:val="0"/>
              <w:autoSpaceDN w:val="0"/>
              <w:adjustRightInd w:val="0"/>
              <w:spacing w:line="276" w:lineRule="auto"/>
              <w:contextualSpacing w:val="0"/>
              <w:jc w:val="both"/>
              <w:rPr>
                <w:rFonts w:eastAsia="Times New Roman" w:cs="Arial"/>
                <w:b/>
                <w:bCs/>
                <w:color w:val="515151" w:themeColor="text1"/>
                <w:szCs w:val="22"/>
                <w:lang w:eastAsia="tr-TR"/>
              </w:rPr>
            </w:pPr>
            <w:r w:rsidRPr="00942C6E">
              <w:rPr>
                <w:rFonts w:eastAsia="Times New Roman" w:cs="Arial"/>
                <w:b/>
                <w:bCs/>
                <w:color w:val="515151" w:themeColor="text1"/>
                <w:szCs w:val="22"/>
                <w:lang w:eastAsia="tr-TR"/>
              </w:rPr>
              <w:t>2003</w:t>
            </w:r>
          </w:p>
        </w:tc>
        <w:tc>
          <w:tcPr>
            <w:tcW w:w="875" w:type="dxa"/>
            <w:shd w:val="clear" w:color="auto" w:fill="E6E5E5" w:themeFill="background2"/>
          </w:tcPr>
          <w:p w14:paraId="7608B431" w14:textId="77777777" w:rsidR="000A1522" w:rsidRPr="00942C6E" w:rsidRDefault="000A1522" w:rsidP="00997D1A">
            <w:pPr>
              <w:autoSpaceDE w:val="0"/>
              <w:autoSpaceDN w:val="0"/>
              <w:adjustRightInd w:val="0"/>
              <w:spacing w:line="276" w:lineRule="auto"/>
              <w:contextualSpacing w:val="0"/>
              <w:jc w:val="both"/>
              <w:rPr>
                <w:rFonts w:eastAsia="Times New Roman" w:cs="Arial"/>
                <w:b/>
                <w:bCs/>
                <w:color w:val="515151" w:themeColor="text1"/>
                <w:szCs w:val="22"/>
                <w:lang w:eastAsia="tr-TR"/>
              </w:rPr>
            </w:pPr>
            <w:r w:rsidRPr="00942C6E">
              <w:rPr>
                <w:rFonts w:eastAsia="Times New Roman" w:cs="Arial"/>
                <w:b/>
                <w:bCs/>
                <w:color w:val="515151" w:themeColor="text1"/>
                <w:szCs w:val="22"/>
                <w:lang w:eastAsia="tr-TR"/>
              </w:rPr>
              <w:t>2004</w:t>
            </w:r>
          </w:p>
        </w:tc>
        <w:tc>
          <w:tcPr>
            <w:tcW w:w="875" w:type="dxa"/>
            <w:shd w:val="clear" w:color="auto" w:fill="E6E5E5" w:themeFill="background2"/>
          </w:tcPr>
          <w:p w14:paraId="46F5A1A1" w14:textId="77777777" w:rsidR="000A1522" w:rsidRPr="00942C6E" w:rsidRDefault="000A1522" w:rsidP="00997D1A">
            <w:pPr>
              <w:autoSpaceDE w:val="0"/>
              <w:autoSpaceDN w:val="0"/>
              <w:adjustRightInd w:val="0"/>
              <w:spacing w:line="276" w:lineRule="auto"/>
              <w:contextualSpacing w:val="0"/>
              <w:jc w:val="both"/>
              <w:rPr>
                <w:rFonts w:eastAsia="Times New Roman" w:cs="Arial"/>
                <w:b/>
                <w:bCs/>
                <w:color w:val="515151" w:themeColor="text1"/>
                <w:szCs w:val="22"/>
                <w:lang w:eastAsia="tr-TR"/>
              </w:rPr>
            </w:pPr>
            <w:r w:rsidRPr="00942C6E">
              <w:rPr>
                <w:rFonts w:eastAsia="Times New Roman" w:cs="Arial"/>
                <w:b/>
                <w:bCs/>
                <w:color w:val="515151" w:themeColor="text1"/>
                <w:szCs w:val="22"/>
                <w:lang w:eastAsia="tr-TR"/>
              </w:rPr>
              <w:t>2005</w:t>
            </w:r>
          </w:p>
        </w:tc>
        <w:tc>
          <w:tcPr>
            <w:tcW w:w="875" w:type="dxa"/>
            <w:shd w:val="clear" w:color="auto" w:fill="E6E5E5" w:themeFill="background2"/>
          </w:tcPr>
          <w:p w14:paraId="584671A2" w14:textId="77777777" w:rsidR="000A1522" w:rsidRPr="00942C6E" w:rsidRDefault="000A1522" w:rsidP="00997D1A">
            <w:pPr>
              <w:autoSpaceDE w:val="0"/>
              <w:autoSpaceDN w:val="0"/>
              <w:adjustRightInd w:val="0"/>
              <w:spacing w:line="276" w:lineRule="auto"/>
              <w:contextualSpacing w:val="0"/>
              <w:jc w:val="both"/>
              <w:rPr>
                <w:rFonts w:eastAsia="Times New Roman" w:cs="Arial"/>
                <w:b/>
                <w:bCs/>
                <w:color w:val="515151" w:themeColor="text1"/>
                <w:szCs w:val="22"/>
                <w:lang w:eastAsia="tr-TR"/>
              </w:rPr>
            </w:pPr>
            <w:r w:rsidRPr="00942C6E">
              <w:rPr>
                <w:rFonts w:eastAsia="Times New Roman" w:cs="Arial"/>
                <w:b/>
                <w:bCs/>
                <w:color w:val="515151" w:themeColor="text1"/>
                <w:szCs w:val="22"/>
                <w:lang w:eastAsia="tr-TR"/>
              </w:rPr>
              <w:t>2006</w:t>
            </w:r>
          </w:p>
        </w:tc>
        <w:tc>
          <w:tcPr>
            <w:tcW w:w="875" w:type="dxa"/>
            <w:shd w:val="clear" w:color="auto" w:fill="E6E5E5" w:themeFill="background2"/>
          </w:tcPr>
          <w:p w14:paraId="21822D05" w14:textId="77777777" w:rsidR="000A1522" w:rsidRPr="00942C6E" w:rsidRDefault="000A1522" w:rsidP="00997D1A">
            <w:pPr>
              <w:autoSpaceDE w:val="0"/>
              <w:autoSpaceDN w:val="0"/>
              <w:adjustRightInd w:val="0"/>
              <w:spacing w:line="276" w:lineRule="auto"/>
              <w:contextualSpacing w:val="0"/>
              <w:jc w:val="both"/>
              <w:rPr>
                <w:rFonts w:eastAsia="Times New Roman" w:cs="Arial"/>
                <w:b/>
                <w:bCs/>
                <w:color w:val="515151" w:themeColor="text1"/>
                <w:szCs w:val="22"/>
                <w:lang w:eastAsia="tr-TR"/>
              </w:rPr>
            </w:pPr>
            <w:r w:rsidRPr="00942C6E">
              <w:rPr>
                <w:rFonts w:eastAsia="Times New Roman" w:cs="Arial"/>
                <w:b/>
                <w:bCs/>
                <w:color w:val="515151" w:themeColor="text1"/>
                <w:szCs w:val="22"/>
                <w:lang w:eastAsia="tr-TR"/>
              </w:rPr>
              <w:t>2008</w:t>
            </w:r>
          </w:p>
        </w:tc>
        <w:tc>
          <w:tcPr>
            <w:tcW w:w="874" w:type="dxa"/>
            <w:shd w:val="clear" w:color="auto" w:fill="E6E5E5" w:themeFill="background2"/>
          </w:tcPr>
          <w:p w14:paraId="1A05D224" w14:textId="77777777" w:rsidR="000A1522" w:rsidRPr="00942C6E" w:rsidRDefault="000A1522" w:rsidP="00997D1A">
            <w:pPr>
              <w:autoSpaceDE w:val="0"/>
              <w:autoSpaceDN w:val="0"/>
              <w:adjustRightInd w:val="0"/>
              <w:spacing w:line="276" w:lineRule="auto"/>
              <w:contextualSpacing w:val="0"/>
              <w:jc w:val="both"/>
              <w:rPr>
                <w:rFonts w:eastAsia="Times New Roman" w:cs="Arial"/>
                <w:b/>
                <w:bCs/>
                <w:color w:val="515151" w:themeColor="text1"/>
                <w:szCs w:val="22"/>
                <w:lang w:eastAsia="tr-TR"/>
              </w:rPr>
            </w:pPr>
            <w:r w:rsidRPr="00942C6E">
              <w:rPr>
                <w:rFonts w:eastAsia="Times New Roman" w:cs="Arial"/>
                <w:b/>
                <w:bCs/>
                <w:color w:val="515151" w:themeColor="text1"/>
                <w:szCs w:val="22"/>
                <w:lang w:eastAsia="tr-TR"/>
              </w:rPr>
              <w:t>2010</w:t>
            </w:r>
          </w:p>
        </w:tc>
        <w:tc>
          <w:tcPr>
            <w:tcW w:w="874" w:type="dxa"/>
            <w:shd w:val="clear" w:color="auto" w:fill="E6E5E5" w:themeFill="background2"/>
          </w:tcPr>
          <w:p w14:paraId="6C5B60D4" w14:textId="77777777" w:rsidR="000A1522" w:rsidRPr="00942C6E" w:rsidRDefault="000A1522" w:rsidP="00997D1A">
            <w:pPr>
              <w:autoSpaceDE w:val="0"/>
              <w:autoSpaceDN w:val="0"/>
              <w:adjustRightInd w:val="0"/>
              <w:spacing w:line="276" w:lineRule="auto"/>
              <w:contextualSpacing w:val="0"/>
              <w:jc w:val="both"/>
              <w:rPr>
                <w:rFonts w:eastAsia="Times New Roman" w:cs="Arial"/>
                <w:b/>
                <w:bCs/>
                <w:color w:val="515151" w:themeColor="text1"/>
                <w:szCs w:val="22"/>
                <w:lang w:eastAsia="tr-TR"/>
              </w:rPr>
            </w:pPr>
            <w:r w:rsidRPr="00942C6E">
              <w:rPr>
                <w:rFonts w:eastAsia="Times New Roman" w:cs="Arial"/>
                <w:b/>
                <w:bCs/>
                <w:color w:val="515151" w:themeColor="text1"/>
                <w:szCs w:val="22"/>
                <w:lang w:eastAsia="tr-TR"/>
              </w:rPr>
              <w:t>2012</w:t>
            </w:r>
          </w:p>
        </w:tc>
        <w:tc>
          <w:tcPr>
            <w:tcW w:w="874" w:type="dxa"/>
            <w:shd w:val="clear" w:color="auto" w:fill="E6E5E5" w:themeFill="background2"/>
          </w:tcPr>
          <w:p w14:paraId="089E963C" w14:textId="77777777" w:rsidR="000A1522" w:rsidRPr="00942C6E" w:rsidRDefault="000A1522" w:rsidP="00997D1A">
            <w:pPr>
              <w:autoSpaceDE w:val="0"/>
              <w:autoSpaceDN w:val="0"/>
              <w:adjustRightInd w:val="0"/>
              <w:spacing w:line="276" w:lineRule="auto"/>
              <w:contextualSpacing w:val="0"/>
              <w:jc w:val="both"/>
              <w:rPr>
                <w:rFonts w:eastAsia="Times New Roman" w:cs="Arial"/>
                <w:b/>
                <w:bCs/>
                <w:color w:val="515151" w:themeColor="text1"/>
                <w:szCs w:val="22"/>
                <w:lang w:eastAsia="tr-TR"/>
              </w:rPr>
            </w:pPr>
            <w:r w:rsidRPr="00942C6E">
              <w:rPr>
                <w:rFonts w:eastAsia="Times New Roman" w:cs="Arial"/>
                <w:b/>
                <w:bCs/>
                <w:color w:val="515151" w:themeColor="text1"/>
                <w:szCs w:val="22"/>
                <w:lang w:eastAsia="tr-TR"/>
              </w:rPr>
              <w:t>2014</w:t>
            </w:r>
          </w:p>
        </w:tc>
        <w:tc>
          <w:tcPr>
            <w:tcW w:w="875" w:type="dxa"/>
            <w:shd w:val="clear" w:color="auto" w:fill="E6E5E5" w:themeFill="background2"/>
          </w:tcPr>
          <w:p w14:paraId="46F640F5" w14:textId="77777777" w:rsidR="000A1522" w:rsidRPr="00942C6E" w:rsidRDefault="000A1522" w:rsidP="00997D1A">
            <w:pPr>
              <w:autoSpaceDE w:val="0"/>
              <w:autoSpaceDN w:val="0"/>
              <w:adjustRightInd w:val="0"/>
              <w:spacing w:line="276" w:lineRule="auto"/>
              <w:contextualSpacing w:val="0"/>
              <w:jc w:val="both"/>
              <w:rPr>
                <w:rFonts w:eastAsia="Times New Roman" w:cs="Arial"/>
                <w:b/>
                <w:bCs/>
                <w:color w:val="515151" w:themeColor="text1"/>
                <w:szCs w:val="22"/>
                <w:lang w:eastAsia="tr-TR"/>
              </w:rPr>
            </w:pPr>
            <w:r w:rsidRPr="00942C6E">
              <w:rPr>
                <w:rFonts w:eastAsia="Times New Roman" w:cs="Arial"/>
                <w:b/>
                <w:bCs/>
                <w:color w:val="515151" w:themeColor="text1"/>
                <w:szCs w:val="22"/>
                <w:lang w:eastAsia="tr-TR"/>
              </w:rPr>
              <w:t>2016</w:t>
            </w:r>
          </w:p>
        </w:tc>
        <w:tc>
          <w:tcPr>
            <w:tcW w:w="875" w:type="dxa"/>
            <w:shd w:val="clear" w:color="auto" w:fill="E6E5E5" w:themeFill="background2"/>
          </w:tcPr>
          <w:p w14:paraId="7026C394" w14:textId="77777777" w:rsidR="000A1522" w:rsidRPr="00942C6E" w:rsidRDefault="000A1522" w:rsidP="00997D1A">
            <w:pPr>
              <w:autoSpaceDE w:val="0"/>
              <w:autoSpaceDN w:val="0"/>
              <w:adjustRightInd w:val="0"/>
              <w:spacing w:line="276" w:lineRule="auto"/>
              <w:contextualSpacing w:val="0"/>
              <w:jc w:val="both"/>
              <w:rPr>
                <w:rFonts w:eastAsia="Times New Roman" w:cs="Arial"/>
                <w:b/>
                <w:bCs/>
                <w:color w:val="515151" w:themeColor="text1"/>
                <w:szCs w:val="22"/>
                <w:lang w:eastAsia="tr-TR"/>
              </w:rPr>
            </w:pPr>
            <w:r w:rsidRPr="00942C6E">
              <w:rPr>
                <w:rFonts w:eastAsia="Times New Roman" w:cs="Arial"/>
                <w:b/>
                <w:bCs/>
                <w:color w:val="515151" w:themeColor="text1"/>
                <w:szCs w:val="22"/>
                <w:lang w:eastAsia="tr-TR"/>
              </w:rPr>
              <w:t>2018</w:t>
            </w:r>
          </w:p>
        </w:tc>
        <w:tc>
          <w:tcPr>
            <w:tcW w:w="875" w:type="dxa"/>
            <w:shd w:val="clear" w:color="auto" w:fill="E6E5E5" w:themeFill="background2"/>
          </w:tcPr>
          <w:p w14:paraId="1A29F709" w14:textId="77777777" w:rsidR="000A1522" w:rsidRPr="00942C6E" w:rsidRDefault="000A1522" w:rsidP="00997D1A">
            <w:pPr>
              <w:autoSpaceDE w:val="0"/>
              <w:autoSpaceDN w:val="0"/>
              <w:adjustRightInd w:val="0"/>
              <w:spacing w:line="276" w:lineRule="auto"/>
              <w:contextualSpacing w:val="0"/>
              <w:jc w:val="both"/>
              <w:rPr>
                <w:rFonts w:eastAsia="Times New Roman" w:cs="Arial"/>
                <w:b/>
                <w:bCs/>
                <w:color w:val="515151" w:themeColor="text1"/>
                <w:szCs w:val="22"/>
                <w:lang w:eastAsia="tr-TR"/>
              </w:rPr>
            </w:pPr>
            <w:r w:rsidRPr="00942C6E">
              <w:rPr>
                <w:rFonts w:eastAsia="Times New Roman" w:cs="Arial"/>
                <w:b/>
                <w:bCs/>
                <w:color w:val="515151" w:themeColor="text1"/>
                <w:szCs w:val="22"/>
                <w:lang w:eastAsia="tr-TR"/>
              </w:rPr>
              <w:t>2020</w:t>
            </w:r>
          </w:p>
        </w:tc>
      </w:tr>
      <w:tr w:rsidR="000A1522" w:rsidRPr="00942C6E" w14:paraId="131485A4" w14:textId="77777777" w:rsidTr="00997D1A">
        <w:tc>
          <w:tcPr>
            <w:tcW w:w="875" w:type="dxa"/>
          </w:tcPr>
          <w:p w14:paraId="545F7BCD" w14:textId="77777777" w:rsidR="000A1522" w:rsidRPr="00942C6E" w:rsidRDefault="000A1522" w:rsidP="00997D1A">
            <w:pPr>
              <w:autoSpaceDE w:val="0"/>
              <w:autoSpaceDN w:val="0"/>
              <w:adjustRightInd w:val="0"/>
              <w:spacing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15</w:t>
            </w:r>
          </w:p>
        </w:tc>
        <w:tc>
          <w:tcPr>
            <w:tcW w:w="875" w:type="dxa"/>
          </w:tcPr>
          <w:p w14:paraId="6E1D389E" w14:textId="77777777" w:rsidR="000A1522" w:rsidRPr="00942C6E" w:rsidRDefault="000A1522" w:rsidP="00997D1A">
            <w:pPr>
              <w:autoSpaceDE w:val="0"/>
              <w:autoSpaceDN w:val="0"/>
              <w:adjustRightInd w:val="0"/>
              <w:spacing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16</w:t>
            </w:r>
          </w:p>
        </w:tc>
        <w:tc>
          <w:tcPr>
            <w:tcW w:w="875" w:type="dxa"/>
          </w:tcPr>
          <w:p w14:paraId="7211FABC" w14:textId="77777777" w:rsidR="000A1522" w:rsidRPr="00942C6E" w:rsidRDefault="000A1522" w:rsidP="00997D1A">
            <w:pPr>
              <w:autoSpaceDE w:val="0"/>
              <w:autoSpaceDN w:val="0"/>
              <w:adjustRightInd w:val="0"/>
              <w:spacing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18</w:t>
            </w:r>
          </w:p>
        </w:tc>
        <w:tc>
          <w:tcPr>
            <w:tcW w:w="875" w:type="dxa"/>
          </w:tcPr>
          <w:p w14:paraId="36CCE985" w14:textId="77777777" w:rsidR="000A1522" w:rsidRPr="00942C6E" w:rsidRDefault="000A1522" w:rsidP="00997D1A">
            <w:pPr>
              <w:autoSpaceDE w:val="0"/>
              <w:autoSpaceDN w:val="0"/>
              <w:adjustRightInd w:val="0"/>
              <w:spacing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22</w:t>
            </w:r>
          </w:p>
        </w:tc>
        <w:tc>
          <w:tcPr>
            <w:tcW w:w="875" w:type="dxa"/>
          </w:tcPr>
          <w:p w14:paraId="6E276A75" w14:textId="77777777" w:rsidR="000A1522" w:rsidRPr="00942C6E" w:rsidRDefault="000A1522" w:rsidP="00997D1A">
            <w:pPr>
              <w:autoSpaceDE w:val="0"/>
              <w:autoSpaceDN w:val="0"/>
              <w:adjustRightInd w:val="0"/>
              <w:spacing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37</w:t>
            </w:r>
          </w:p>
        </w:tc>
        <w:tc>
          <w:tcPr>
            <w:tcW w:w="874" w:type="dxa"/>
          </w:tcPr>
          <w:p w14:paraId="792BEDDB" w14:textId="77777777" w:rsidR="000A1522" w:rsidRPr="00942C6E" w:rsidRDefault="000A1522" w:rsidP="00997D1A">
            <w:pPr>
              <w:autoSpaceDE w:val="0"/>
              <w:autoSpaceDN w:val="0"/>
              <w:adjustRightInd w:val="0"/>
              <w:spacing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52</w:t>
            </w:r>
          </w:p>
        </w:tc>
        <w:tc>
          <w:tcPr>
            <w:tcW w:w="874" w:type="dxa"/>
          </w:tcPr>
          <w:p w14:paraId="2550E55E" w14:textId="77777777" w:rsidR="000A1522" w:rsidRPr="00942C6E" w:rsidRDefault="000A1522" w:rsidP="00997D1A">
            <w:pPr>
              <w:autoSpaceDE w:val="0"/>
              <w:autoSpaceDN w:val="0"/>
              <w:adjustRightInd w:val="0"/>
              <w:spacing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80</w:t>
            </w:r>
          </w:p>
        </w:tc>
        <w:tc>
          <w:tcPr>
            <w:tcW w:w="874" w:type="dxa"/>
          </w:tcPr>
          <w:p w14:paraId="2B7C15E6" w14:textId="77777777" w:rsidR="000A1522" w:rsidRPr="00942C6E" w:rsidRDefault="000A1522" w:rsidP="00997D1A">
            <w:pPr>
              <w:autoSpaceDE w:val="0"/>
              <w:autoSpaceDN w:val="0"/>
              <w:adjustRightInd w:val="0"/>
              <w:spacing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113</w:t>
            </w:r>
          </w:p>
        </w:tc>
        <w:tc>
          <w:tcPr>
            <w:tcW w:w="875" w:type="dxa"/>
          </w:tcPr>
          <w:p w14:paraId="5260EEB9" w14:textId="77777777" w:rsidR="000A1522" w:rsidRPr="00942C6E" w:rsidRDefault="000A1522" w:rsidP="00997D1A">
            <w:pPr>
              <w:autoSpaceDE w:val="0"/>
              <w:autoSpaceDN w:val="0"/>
              <w:adjustRightInd w:val="0"/>
              <w:spacing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134</w:t>
            </w:r>
          </w:p>
        </w:tc>
        <w:tc>
          <w:tcPr>
            <w:tcW w:w="875" w:type="dxa"/>
          </w:tcPr>
          <w:p w14:paraId="6BB304B3" w14:textId="77777777" w:rsidR="000A1522" w:rsidRPr="00942C6E" w:rsidRDefault="000A1522" w:rsidP="00997D1A">
            <w:pPr>
              <w:autoSpaceDE w:val="0"/>
              <w:autoSpaceDN w:val="0"/>
              <w:adjustRightInd w:val="0"/>
              <w:spacing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159</w:t>
            </w:r>
          </w:p>
        </w:tc>
        <w:tc>
          <w:tcPr>
            <w:tcW w:w="875" w:type="dxa"/>
          </w:tcPr>
          <w:p w14:paraId="4DC82A88" w14:textId="77777777" w:rsidR="000A1522" w:rsidRPr="00942C6E" w:rsidRDefault="000A1522" w:rsidP="00997D1A">
            <w:pPr>
              <w:autoSpaceDE w:val="0"/>
              <w:autoSpaceDN w:val="0"/>
              <w:adjustRightInd w:val="0"/>
              <w:spacing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174</w:t>
            </w:r>
          </w:p>
        </w:tc>
      </w:tr>
    </w:tbl>
    <w:p w14:paraId="15579D14" w14:textId="77777777" w:rsidR="000A1522" w:rsidRDefault="000A1522" w:rsidP="000A1522">
      <w:pPr>
        <w:autoSpaceDE w:val="0"/>
        <w:autoSpaceDN w:val="0"/>
        <w:adjustRightInd w:val="0"/>
        <w:spacing w:after="0" w:line="276" w:lineRule="auto"/>
        <w:contextualSpacing w:val="0"/>
        <w:jc w:val="both"/>
        <w:rPr>
          <w:rFonts w:eastAsia="Times New Roman" w:cs="Arial"/>
          <w:color w:val="464646" w:themeColor="text2" w:themeTint="E6"/>
          <w:szCs w:val="22"/>
          <w:lang w:eastAsia="tr-TR"/>
        </w:rPr>
      </w:pPr>
    </w:p>
    <w:p w14:paraId="5D31BA17" w14:textId="77777777" w:rsidR="000A1522" w:rsidRPr="00942C6E" w:rsidRDefault="000A1522" w:rsidP="000A1522">
      <w:pPr>
        <w:autoSpaceDE w:val="0"/>
        <w:autoSpaceDN w:val="0"/>
        <w:adjustRightInd w:val="0"/>
        <w:spacing w:after="0"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Methane recovery from landfill gas started to be implemented in Türkiye in 2002. In 2013, Waste Disposal and Recovery Facilities Survey, 2012 was applied to all waste disposal and recovery facilities having a license or a temporary license, and regardless of license, to controlled landfill sites, incineration plants and composting plants operated by or on behalf of municipalities. The number of managed and unmanaged SWDS with landfill gas recovery and the amount of recovered methane, by year, are given in Table 9.</w:t>
      </w:r>
    </w:p>
    <w:p w14:paraId="57BCFC8A" w14:textId="77777777" w:rsidR="000A1522" w:rsidRPr="00942C6E" w:rsidRDefault="000A1522" w:rsidP="000A1522">
      <w:pPr>
        <w:pStyle w:val="Caption"/>
        <w:keepNext/>
        <w:rPr>
          <w:rFonts w:eastAsia="Times New Roman" w:cs="Arial"/>
          <w:iCs w:val="0"/>
          <w:color w:val="515151" w:themeColor="text1"/>
          <w:sz w:val="22"/>
          <w:szCs w:val="22"/>
          <w:vertAlign w:val="superscript"/>
          <w:lang w:eastAsia="tr-TR"/>
        </w:rPr>
      </w:pPr>
      <w:r w:rsidRPr="00942C6E">
        <w:rPr>
          <w:rFonts w:eastAsia="Times New Roman" w:cs="Arial"/>
          <w:b/>
          <w:bCs/>
          <w:iCs w:val="0"/>
          <w:color w:val="515151" w:themeColor="text1"/>
          <w:sz w:val="22"/>
          <w:szCs w:val="22"/>
          <w:lang w:eastAsia="tr-TR"/>
        </w:rPr>
        <w:lastRenderedPageBreak/>
        <w:t xml:space="preserve">Table </w:t>
      </w:r>
      <w:r w:rsidRPr="00942C6E">
        <w:rPr>
          <w:rFonts w:eastAsia="Times New Roman" w:cs="Arial"/>
          <w:b/>
          <w:bCs/>
          <w:iCs w:val="0"/>
          <w:color w:val="515151" w:themeColor="text1"/>
          <w:sz w:val="22"/>
          <w:szCs w:val="22"/>
          <w:lang w:eastAsia="tr-TR"/>
        </w:rPr>
        <w:fldChar w:fldCharType="begin"/>
      </w:r>
      <w:r w:rsidRPr="00942C6E">
        <w:rPr>
          <w:rFonts w:eastAsia="Times New Roman" w:cs="Arial"/>
          <w:b/>
          <w:bCs/>
          <w:iCs w:val="0"/>
          <w:color w:val="515151" w:themeColor="text1"/>
          <w:sz w:val="22"/>
          <w:szCs w:val="22"/>
          <w:lang w:eastAsia="tr-TR"/>
        </w:rPr>
        <w:instrText xml:space="preserve"> SEQ Table \* ARABIC </w:instrText>
      </w:r>
      <w:r w:rsidRPr="00942C6E">
        <w:rPr>
          <w:rFonts w:eastAsia="Times New Roman" w:cs="Arial"/>
          <w:b/>
          <w:bCs/>
          <w:iCs w:val="0"/>
          <w:color w:val="515151" w:themeColor="text1"/>
          <w:sz w:val="22"/>
          <w:szCs w:val="22"/>
          <w:lang w:eastAsia="tr-TR"/>
        </w:rPr>
        <w:fldChar w:fldCharType="separate"/>
      </w:r>
      <w:r>
        <w:rPr>
          <w:rFonts w:eastAsia="Times New Roman" w:cs="Arial"/>
          <w:b/>
          <w:bCs/>
          <w:iCs w:val="0"/>
          <w:noProof/>
          <w:color w:val="515151" w:themeColor="text1"/>
          <w:sz w:val="22"/>
          <w:szCs w:val="22"/>
          <w:lang w:eastAsia="tr-TR"/>
        </w:rPr>
        <w:t>9</w:t>
      </w:r>
      <w:r w:rsidRPr="00942C6E">
        <w:rPr>
          <w:rFonts w:eastAsia="Times New Roman" w:cs="Arial"/>
          <w:b/>
          <w:bCs/>
          <w:iCs w:val="0"/>
          <w:color w:val="515151" w:themeColor="text1"/>
          <w:sz w:val="22"/>
          <w:szCs w:val="22"/>
          <w:lang w:eastAsia="tr-TR"/>
        </w:rPr>
        <w:fldChar w:fldCharType="end"/>
      </w:r>
      <w:r>
        <w:rPr>
          <w:rFonts w:eastAsia="Times New Roman" w:cs="Arial"/>
          <w:b/>
          <w:bCs/>
          <w:iCs w:val="0"/>
          <w:color w:val="515151" w:themeColor="text1"/>
          <w:sz w:val="22"/>
          <w:szCs w:val="22"/>
          <w:lang w:eastAsia="tr-TR"/>
        </w:rPr>
        <w:t>.</w:t>
      </w:r>
      <w:r w:rsidRPr="00942C6E">
        <w:rPr>
          <w:rFonts w:eastAsia="Times New Roman" w:cs="Arial"/>
          <w:iCs w:val="0"/>
          <w:color w:val="515151" w:themeColor="text1"/>
          <w:sz w:val="22"/>
          <w:szCs w:val="22"/>
          <w:lang w:eastAsia="tr-TR"/>
        </w:rPr>
        <w:t xml:space="preserve"> Methane recovery, 1992-2020</w:t>
      </w:r>
      <w:r w:rsidRPr="00942C6E">
        <w:rPr>
          <w:rFonts w:eastAsia="Times New Roman" w:cs="Arial"/>
          <w:iCs w:val="0"/>
          <w:color w:val="515151" w:themeColor="text1"/>
          <w:sz w:val="22"/>
          <w:szCs w:val="22"/>
          <w:vertAlign w:val="superscript"/>
          <w:lang w:eastAsia="tr-TR"/>
        </w:rPr>
        <w:fldChar w:fldCharType="begin"/>
      </w:r>
      <w:r w:rsidRPr="00942C6E">
        <w:rPr>
          <w:rFonts w:eastAsia="Times New Roman" w:cs="Arial"/>
          <w:iCs w:val="0"/>
          <w:color w:val="515151" w:themeColor="text1"/>
          <w:sz w:val="22"/>
          <w:szCs w:val="22"/>
          <w:vertAlign w:val="superscript"/>
          <w:lang w:eastAsia="tr-TR"/>
        </w:rPr>
        <w:instrText xml:space="preserve"> NOTEREF _Ref123912719 \h </w:instrText>
      </w:r>
      <w:r w:rsidRPr="00942C6E">
        <w:rPr>
          <w:rFonts w:eastAsia="Times New Roman" w:cs="Arial"/>
          <w:iCs w:val="0"/>
          <w:color w:val="515151" w:themeColor="text1"/>
          <w:sz w:val="22"/>
          <w:szCs w:val="22"/>
          <w:vertAlign w:val="superscript"/>
          <w:lang w:eastAsia="tr-TR"/>
        </w:rPr>
      </w:r>
      <w:r w:rsidRPr="00942C6E">
        <w:rPr>
          <w:rFonts w:eastAsia="Times New Roman" w:cs="Arial"/>
          <w:iCs w:val="0"/>
          <w:color w:val="515151" w:themeColor="text1"/>
          <w:sz w:val="22"/>
          <w:szCs w:val="22"/>
          <w:vertAlign w:val="superscript"/>
          <w:lang w:eastAsia="tr-TR"/>
        </w:rPr>
        <w:fldChar w:fldCharType="separate"/>
      </w:r>
      <w:r w:rsidRPr="00942C6E">
        <w:rPr>
          <w:rFonts w:eastAsia="Times New Roman" w:cs="Arial"/>
          <w:iCs w:val="0"/>
          <w:color w:val="515151" w:themeColor="text1"/>
          <w:sz w:val="22"/>
          <w:szCs w:val="22"/>
          <w:vertAlign w:val="superscript"/>
          <w:lang w:eastAsia="tr-TR"/>
        </w:rPr>
        <w:t>38</w:t>
      </w:r>
      <w:r w:rsidRPr="00942C6E">
        <w:rPr>
          <w:rFonts w:eastAsia="Times New Roman" w:cs="Arial"/>
          <w:iCs w:val="0"/>
          <w:color w:val="515151" w:themeColor="text1"/>
          <w:sz w:val="22"/>
          <w:szCs w:val="22"/>
          <w:vertAlign w:val="superscript"/>
          <w:lang w:eastAsia="tr-TR"/>
        </w:rPr>
        <w:fldChar w:fldCharType="end"/>
      </w:r>
    </w:p>
    <w:tbl>
      <w:tblPr>
        <w:tblStyle w:val="TableGrid"/>
        <w:tblW w:w="0" w:type="auto"/>
        <w:tblLook w:val="04A0" w:firstRow="1" w:lastRow="0" w:firstColumn="1" w:lastColumn="0" w:noHBand="0" w:noVBand="1"/>
      </w:tblPr>
      <w:tblGrid>
        <w:gridCol w:w="1413"/>
        <w:gridCol w:w="2126"/>
        <w:gridCol w:w="2126"/>
        <w:gridCol w:w="2032"/>
        <w:gridCol w:w="1925"/>
      </w:tblGrid>
      <w:tr w:rsidR="000A1522" w:rsidRPr="00942C6E" w14:paraId="7D1BA01E" w14:textId="77777777" w:rsidTr="00997D1A">
        <w:tc>
          <w:tcPr>
            <w:tcW w:w="1413" w:type="dxa"/>
            <w:shd w:val="clear" w:color="auto" w:fill="E6E5E5" w:themeFill="background2"/>
          </w:tcPr>
          <w:p w14:paraId="08312176" w14:textId="77777777" w:rsidR="000A1522" w:rsidRPr="00942C6E" w:rsidRDefault="000A1522" w:rsidP="00997D1A">
            <w:pPr>
              <w:autoSpaceDE w:val="0"/>
              <w:autoSpaceDN w:val="0"/>
              <w:adjustRightInd w:val="0"/>
              <w:spacing w:line="276" w:lineRule="auto"/>
              <w:contextualSpacing w:val="0"/>
              <w:jc w:val="both"/>
              <w:rPr>
                <w:rFonts w:eastAsia="Times New Roman" w:cs="Arial"/>
                <w:color w:val="515151" w:themeColor="text1"/>
                <w:sz w:val="20"/>
                <w:szCs w:val="20"/>
                <w:lang w:eastAsia="tr-TR"/>
              </w:rPr>
            </w:pPr>
          </w:p>
        </w:tc>
        <w:tc>
          <w:tcPr>
            <w:tcW w:w="2126" w:type="dxa"/>
            <w:shd w:val="clear" w:color="auto" w:fill="E6E5E5" w:themeFill="background2"/>
          </w:tcPr>
          <w:p w14:paraId="5FDD71D9" w14:textId="77777777" w:rsidR="000A1522" w:rsidRPr="00942C6E" w:rsidRDefault="000A1522" w:rsidP="00997D1A">
            <w:pPr>
              <w:autoSpaceDE w:val="0"/>
              <w:autoSpaceDN w:val="0"/>
              <w:adjustRightInd w:val="0"/>
              <w:spacing w:line="240" w:lineRule="auto"/>
              <w:contextualSpacing w:val="0"/>
              <w:rPr>
                <w:rFonts w:eastAsia="Times New Roman" w:cs="Arial"/>
                <w:b/>
                <w:bCs/>
                <w:color w:val="515151" w:themeColor="text1"/>
                <w:sz w:val="20"/>
                <w:szCs w:val="20"/>
                <w:lang w:eastAsia="tr-TR"/>
              </w:rPr>
            </w:pPr>
            <w:r w:rsidRPr="00942C6E">
              <w:rPr>
                <w:rFonts w:eastAsia="Times New Roman" w:cs="Arial"/>
                <w:b/>
                <w:bCs/>
                <w:color w:val="515151" w:themeColor="text1"/>
                <w:sz w:val="20"/>
                <w:szCs w:val="20"/>
                <w:lang w:eastAsia="tr-TR"/>
              </w:rPr>
              <w:t>Number of</w:t>
            </w:r>
          </w:p>
          <w:p w14:paraId="4D6584B2" w14:textId="77777777" w:rsidR="000A1522" w:rsidRPr="00942C6E" w:rsidRDefault="000A1522" w:rsidP="00997D1A">
            <w:pPr>
              <w:autoSpaceDE w:val="0"/>
              <w:autoSpaceDN w:val="0"/>
              <w:adjustRightInd w:val="0"/>
              <w:spacing w:line="240" w:lineRule="auto"/>
              <w:contextualSpacing w:val="0"/>
              <w:rPr>
                <w:rFonts w:eastAsia="Times New Roman" w:cs="Arial"/>
                <w:b/>
                <w:bCs/>
                <w:color w:val="515151" w:themeColor="text1"/>
                <w:sz w:val="20"/>
                <w:szCs w:val="20"/>
                <w:lang w:eastAsia="tr-TR"/>
              </w:rPr>
            </w:pPr>
            <w:r w:rsidRPr="00942C6E">
              <w:rPr>
                <w:rFonts w:eastAsia="Times New Roman" w:cs="Arial"/>
                <w:b/>
                <w:bCs/>
                <w:color w:val="515151" w:themeColor="text1"/>
                <w:sz w:val="20"/>
                <w:szCs w:val="20"/>
                <w:lang w:eastAsia="tr-TR"/>
              </w:rPr>
              <w:t>managed SWDS</w:t>
            </w:r>
          </w:p>
          <w:p w14:paraId="4AA08BF6" w14:textId="77777777" w:rsidR="000A1522" w:rsidRPr="00942C6E" w:rsidRDefault="000A1522" w:rsidP="00997D1A">
            <w:pPr>
              <w:autoSpaceDE w:val="0"/>
              <w:autoSpaceDN w:val="0"/>
              <w:adjustRightInd w:val="0"/>
              <w:spacing w:line="240" w:lineRule="auto"/>
              <w:contextualSpacing w:val="0"/>
              <w:rPr>
                <w:rFonts w:eastAsia="Times New Roman" w:cs="Arial"/>
                <w:b/>
                <w:bCs/>
                <w:color w:val="515151" w:themeColor="text1"/>
                <w:sz w:val="20"/>
                <w:szCs w:val="20"/>
                <w:lang w:eastAsia="tr-TR"/>
              </w:rPr>
            </w:pPr>
            <w:r w:rsidRPr="00942C6E">
              <w:rPr>
                <w:rFonts w:eastAsia="Times New Roman" w:cs="Arial"/>
                <w:b/>
                <w:bCs/>
                <w:color w:val="515151" w:themeColor="text1"/>
                <w:sz w:val="20"/>
                <w:szCs w:val="20"/>
                <w:lang w:eastAsia="tr-TR"/>
              </w:rPr>
              <w:t>with landfill gas</w:t>
            </w:r>
          </w:p>
          <w:p w14:paraId="0C263A68" w14:textId="77777777" w:rsidR="000A1522" w:rsidRPr="00942C6E" w:rsidRDefault="000A1522" w:rsidP="00997D1A">
            <w:pPr>
              <w:autoSpaceDE w:val="0"/>
              <w:autoSpaceDN w:val="0"/>
              <w:adjustRightInd w:val="0"/>
              <w:spacing w:line="276" w:lineRule="auto"/>
              <w:contextualSpacing w:val="0"/>
              <w:jc w:val="both"/>
              <w:rPr>
                <w:rFonts w:eastAsia="Times New Roman" w:cs="Arial"/>
                <w:b/>
                <w:bCs/>
                <w:color w:val="515151" w:themeColor="text1"/>
                <w:sz w:val="20"/>
                <w:szCs w:val="20"/>
                <w:lang w:eastAsia="tr-TR"/>
              </w:rPr>
            </w:pPr>
            <w:r w:rsidRPr="00942C6E">
              <w:rPr>
                <w:rFonts w:eastAsia="Times New Roman" w:cs="Arial"/>
                <w:b/>
                <w:bCs/>
                <w:color w:val="515151" w:themeColor="text1"/>
                <w:sz w:val="20"/>
                <w:szCs w:val="20"/>
                <w:lang w:eastAsia="tr-TR"/>
              </w:rPr>
              <w:t>recovery</w:t>
            </w:r>
          </w:p>
        </w:tc>
        <w:tc>
          <w:tcPr>
            <w:tcW w:w="2126" w:type="dxa"/>
            <w:shd w:val="clear" w:color="auto" w:fill="E6E5E5" w:themeFill="background2"/>
          </w:tcPr>
          <w:p w14:paraId="319B59AF" w14:textId="77777777" w:rsidR="000A1522" w:rsidRPr="00942C6E" w:rsidRDefault="000A1522" w:rsidP="00997D1A">
            <w:pPr>
              <w:autoSpaceDE w:val="0"/>
              <w:autoSpaceDN w:val="0"/>
              <w:adjustRightInd w:val="0"/>
              <w:spacing w:line="240" w:lineRule="auto"/>
              <w:contextualSpacing w:val="0"/>
              <w:rPr>
                <w:rFonts w:eastAsia="Times New Roman" w:cs="Arial"/>
                <w:b/>
                <w:bCs/>
                <w:color w:val="515151" w:themeColor="text1"/>
                <w:sz w:val="20"/>
                <w:szCs w:val="20"/>
                <w:lang w:eastAsia="tr-TR"/>
              </w:rPr>
            </w:pPr>
            <w:r w:rsidRPr="00942C6E">
              <w:rPr>
                <w:rFonts w:eastAsia="Times New Roman" w:cs="Arial"/>
                <w:b/>
                <w:bCs/>
                <w:color w:val="515151" w:themeColor="text1"/>
                <w:sz w:val="20"/>
                <w:szCs w:val="20"/>
                <w:lang w:eastAsia="tr-TR"/>
              </w:rPr>
              <w:t>Number of</w:t>
            </w:r>
          </w:p>
          <w:p w14:paraId="2FCC675E" w14:textId="77777777" w:rsidR="000A1522" w:rsidRPr="00942C6E" w:rsidRDefault="000A1522" w:rsidP="00997D1A">
            <w:pPr>
              <w:autoSpaceDE w:val="0"/>
              <w:autoSpaceDN w:val="0"/>
              <w:adjustRightInd w:val="0"/>
              <w:spacing w:line="240" w:lineRule="auto"/>
              <w:contextualSpacing w:val="0"/>
              <w:rPr>
                <w:rFonts w:eastAsia="Times New Roman" w:cs="Arial"/>
                <w:b/>
                <w:bCs/>
                <w:color w:val="515151" w:themeColor="text1"/>
                <w:sz w:val="20"/>
                <w:szCs w:val="20"/>
                <w:lang w:eastAsia="tr-TR"/>
              </w:rPr>
            </w:pPr>
            <w:r w:rsidRPr="00942C6E">
              <w:rPr>
                <w:rFonts w:eastAsia="Times New Roman" w:cs="Arial"/>
                <w:b/>
                <w:bCs/>
                <w:color w:val="515151" w:themeColor="text1"/>
                <w:sz w:val="20"/>
                <w:szCs w:val="20"/>
                <w:lang w:eastAsia="tr-TR"/>
              </w:rPr>
              <w:t>unmanaged SWDS</w:t>
            </w:r>
          </w:p>
          <w:p w14:paraId="4FA63DFD" w14:textId="77777777" w:rsidR="000A1522" w:rsidRPr="00942C6E" w:rsidRDefault="000A1522" w:rsidP="00997D1A">
            <w:pPr>
              <w:autoSpaceDE w:val="0"/>
              <w:autoSpaceDN w:val="0"/>
              <w:adjustRightInd w:val="0"/>
              <w:spacing w:line="240" w:lineRule="auto"/>
              <w:contextualSpacing w:val="0"/>
              <w:rPr>
                <w:rFonts w:eastAsia="Times New Roman" w:cs="Arial"/>
                <w:b/>
                <w:bCs/>
                <w:color w:val="515151" w:themeColor="text1"/>
                <w:sz w:val="20"/>
                <w:szCs w:val="20"/>
                <w:lang w:eastAsia="tr-TR"/>
              </w:rPr>
            </w:pPr>
            <w:r w:rsidRPr="00942C6E">
              <w:rPr>
                <w:rFonts w:eastAsia="Times New Roman" w:cs="Arial"/>
                <w:b/>
                <w:bCs/>
                <w:color w:val="515151" w:themeColor="text1"/>
                <w:sz w:val="20"/>
                <w:szCs w:val="20"/>
                <w:lang w:eastAsia="tr-TR"/>
              </w:rPr>
              <w:t>with landfill gas</w:t>
            </w:r>
          </w:p>
          <w:p w14:paraId="37A4FFA2" w14:textId="77777777" w:rsidR="000A1522" w:rsidRPr="00942C6E" w:rsidRDefault="000A1522" w:rsidP="00997D1A">
            <w:pPr>
              <w:autoSpaceDE w:val="0"/>
              <w:autoSpaceDN w:val="0"/>
              <w:adjustRightInd w:val="0"/>
              <w:spacing w:line="276" w:lineRule="auto"/>
              <w:contextualSpacing w:val="0"/>
              <w:jc w:val="both"/>
              <w:rPr>
                <w:rFonts w:eastAsia="Times New Roman" w:cs="Arial"/>
                <w:b/>
                <w:bCs/>
                <w:color w:val="515151" w:themeColor="text1"/>
                <w:sz w:val="20"/>
                <w:szCs w:val="20"/>
                <w:lang w:eastAsia="tr-TR"/>
              </w:rPr>
            </w:pPr>
            <w:r w:rsidRPr="00942C6E">
              <w:rPr>
                <w:rFonts w:eastAsia="Times New Roman" w:cs="Arial"/>
                <w:b/>
                <w:bCs/>
                <w:color w:val="515151" w:themeColor="text1"/>
                <w:sz w:val="20"/>
                <w:szCs w:val="20"/>
                <w:lang w:eastAsia="tr-TR"/>
              </w:rPr>
              <w:t>recovery</w:t>
            </w:r>
          </w:p>
        </w:tc>
        <w:tc>
          <w:tcPr>
            <w:tcW w:w="2032" w:type="dxa"/>
            <w:shd w:val="clear" w:color="auto" w:fill="E6E5E5" w:themeFill="background2"/>
          </w:tcPr>
          <w:p w14:paraId="4FEFB2D5" w14:textId="77777777" w:rsidR="000A1522" w:rsidRPr="00942C6E" w:rsidRDefault="000A1522" w:rsidP="00997D1A">
            <w:pPr>
              <w:autoSpaceDE w:val="0"/>
              <w:autoSpaceDN w:val="0"/>
              <w:adjustRightInd w:val="0"/>
              <w:spacing w:line="240" w:lineRule="auto"/>
              <w:contextualSpacing w:val="0"/>
              <w:rPr>
                <w:rFonts w:eastAsia="Times New Roman" w:cs="Arial"/>
                <w:b/>
                <w:bCs/>
                <w:color w:val="515151" w:themeColor="text1"/>
                <w:sz w:val="20"/>
                <w:szCs w:val="20"/>
                <w:lang w:eastAsia="tr-TR"/>
              </w:rPr>
            </w:pPr>
            <w:r w:rsidRPr="00942C6E">
              <w:rPr>
                <w:rFonts w:eastAsia="Times New Roman" w:cs="Arial"/>
                <w:b/>
                <w:bCs/>
                <w:color w:val="515151" w:themeColor="text1"/>
                <w:sz w:val="20"/>
                <w:szCs w:val="20"/>
                <w:lang w:eastAsia="tr-TR"/>
              </w:rPr>
              <w:t>Recovered</w:t>
            </w:r>
          </w:p>
          <w:p w14:paraId="39AC6C12" w14:textId="77777777" w:rsidR="000A1522" w:rsidRPr="00942C6E" w:rsidRDefault="000A1522" w:rsidP="00997D1A">
            <w:pPr>
              <w:autoSpaceDE w:val="0"/>
              <w:autoSpaceDN w:val="0"/>
              <w:adjustRightInd w:val="0"/>
              <w:spacing w:line="240" w:lineRule="auto"/>
              <w:contextualSpacing w:val="0"/>
              <w:rPr>
                <w:rFonts w:eastAsia="Times New Roman" w:cs="Arial"/>
                <w:b/>
                <w:bCs/>
                <w:color w:val="515151" w:themeColor="text1"/>
                <w:sz w:val="20"/>
                <w:szCs w:val="20"/>
                <w:lang w:eastAsia="tr-TR"/>
              </w:rPr>
            </w:pPr>
            <w:r w:rsidRPr="00942C6E">
              <w:rPr>
                <w:rFonts w:eastAsia="Times New Roman" w:cs="Arial"/>
                <w:b/>
                <w:bCs/>
                <w:color w:val="515151" w:themeColor="text1"/>
                <w:sz w:val="20"/>
                <w:szCs w:val="20"/>
                <w:lang w:eastAsia="tr-TR"/>
              </w:rPr>
              <w:t>methane in</w:t>
            </w:r>
          </w:p>
          <w:p w14:paraId="26BACE73" w14:textId="77777777" w:rsidR="000A1522" w:rsidRPr="00942C6E" w:rsidRDefault="000A1522" w:rsidP="00997D1A">
            <w:pPr>
              <w:autoSpaceDE w:val="0"/>
              <w:autoSpaceDN w:val="0"/>
              <w:adjustRightInd w:val="0"/>
              <w:spacing w:line="240" w:lineRule="auto"/>
              <w:contextualSpacing w:val="0"/>
              <w:rPr>
                <w:rFonts w:eastAsia="Times New Roman" w:cs="Arial"/>
                <w:b/>
                <w:bCs/>
                <w:color w:val="515151" w:themeColor="text1"/>
                <w:sz w:val="20"/>
                <w:szCs w:val="20"/>
                <w:lang w:eastAsia="tr-TR"/>
              </w:rPr>
            </w:pPr>
            <w:r w:rsidRPr="00942C6E">
              <w:rPr>
                <w:rFonts w:eastAsia="Times New Roman" w:cs="Arial"/>
                <w:b/>
                <w:bCs/>
                <w:color w:val="515151" w:themeColor="text1"/>
                <w:sz w:val="20"/>
                <w:szCs w:val="20"/>
                <w:lang w:eastAsia="tr-TR"/>
              </w:rPr>
              <w:t>managed SWDS</w:t>
            </w:r>
          </w:p>
          <w:p w14:paraId="678ED86F" w14:textId="77777777" w:rsidR="000A1522" w:rsidRPr="00942C6E" w:rsidRDefault="000A1522" w:rsidP="00997D1A">
            <w:pPr>
              <w:autoSpaceDE w:val="0"/>
              <w:autoSpaceDN w:val="0"/>
              <w:adjustRightInd w:val="0"/>
              <w:spacing w:line="276" w:lineRule="auto"/>
              <w:contextualSpacing w:val="0"/>
              <w:jc w:val="both"/>
              <w:rPr>
                <w:rFonts w:eastAsia="Times New Roman" w:cs="Arial"/>
                <w:b/>
                <w:bCs/>
                <w:color w:val="515151" w:themeColor="text1"/>
                <w:sz w:val="20"/>
                <w:szCs w:val="20"/>
                <w:lang w:eastAsia="tr-TR"/>
              </w:rPr>
            </w:pPr>
            <w:r w:rsidRPr="00942C6E">
              <w:rPr>
                <w:rFonts w:eastAsia="Times New Roman" w:cs="Arial"/>
                <w:b/>
                <w:bCs/>
                <w:color w:val="515151" w:themeColor="text1"/>
                <w:sz w:val="20"/>
                <w:szCs w:val="20"/>
                <w:lang w:eastAsia="tr-TR"/>
              </w:rPr>
              <w:t>(kt)</w:t>
            </w:r>
          </w:p>
        </w:tc>
        <w:tc>
          <w:tcPr>
            <w:tcW w:w="1925" w:type="dxa"/>
            <w:shd w:val="clear" w:color="auto" w:fill="E6E5E5" w:themeFill="background2"/>
          </w:tcPr>
          <w:p w14:paraId="6E11FF2D" w14:textId="77777777" w:rsidR="000A1522" w:rsidRPr="00942C6E" w:rsidRDefault="000A1522" w:rsidP="00997D1A">
            <w:pPr>
              <w:autoSpaceDE w:val="0"/>
              <w:autoSpaceDN w:val="0"/>
              <w:adjustRightInd w:val="0"/>
              <w:spacing w:line="240" w:lineRule="auto"/>
              <w:contextualSpacing w:val="0"/>
              <w:rPr>
                <w:rFonts w:eastAsia="Times New Roman" w:cs="Arial"/>
                <w:b/>
                <w:bCs/>
                <w:color w:val="515151" w:themeColor="text1"/>
                <w:sz w:val="20"/>
                <w:szCs w:val="20"/>
                <w:lang w:eastAsia="tr-TR"/>
              </w:rPr>
            </w:pPr>
            <w:r w:rsidRPr="00942C6E">
              <w:rPr>
                <w:rFonts w:eastAsia="Times New Roman" w:cs="Arial"/>
                <w:b/>
                <w:bCs/>
                <w:color w:val="515151" w:themeColor="text1"/>
                <w:sz w:val="20"/>
                <w:szCs w:val="20"/>
                <w:lang w:eastAsia="tr-TR"/>
              </w:rPr>
              <w:t>Recovered</w:t>
            </w:r>
          </w:p>
          <w:p w14:paraId="43774DEB" w14:textId="77777777" w:rsidR="000A1522" w:rsidRPr="00942C6E" w:rsidRDefault="000A1522" w:rsidP="00997D1A">
            <w:pPr>
              <w:autoSpaceDE w:val="0"/>
              <w:autoSpaceDN w:val="0"/>
              <w:adjustRightInd w:val="0"/>
              <w:spacing w:line="240" w:lineRule="auto"/>
              <w:contextualSpacing w:val="0"/>
              <w:rPr>
                <w:rFonts w:eastAsia="Times New Roman" w:cs="Arial"/>
                <w:b/>
                <w:bCs/>
                <w:color w:val="515151" w:themeColor="text1"/>
                <w:sz w:val="20"/>
                <w:szCs w:val="20"/>
                <w:lang w:eastAsia="tr-TR"/>
              </w:rPr>
            </w:pPr>
            <w:r w:rsidRPr="00942C6E">
              <w:rPr>
                <w:rFonts w:eastAsia="Times New Roman" w:cs="Arial"/>
                <w:b/>
                <w:bCs/>
                <w:color w:val="515151" w:themeColor="text1"/>
                <w:sz w:val="20"/>
                <w:szCs w:val="20"/>
                <w:lang w:eastAsia="tr-TR"/>
              </w:rPr>
              <w:t>methane in</w:t>
            </w:r>
          </w:p>
          <w:p w14:paraId="52F511DA" w14:textId="77777777" w:rsidR="000A1522" w:rsidRPr="00942C6E" w:rsidRDefault="000A1522" w:rsidP="00997D1A">
            <w:pPr>
              <w:autoSpaceDE w:val="0"/>
              <w:autoSpaceDN w:val="0"/>
              <w:adjustRightInd w:val="0"/>
              <w:spacing w:line="240" w:lineRule="auto"/>
              <w:contextualSpacing w:val="0"/>
              <w:rPr>
                <w:rFonts w:eastAsia="Times New Roman" w:cs="Arial"/>
                <w:b/>
                <w:bCs/>
                <w:color w:val="515151" w:themeColor="text1"/>
                <w:sz w:val="20"/>
                <w:szCs w:val="20"/>
                <w:lang w:eastAsia="tr-TR"/>
              </w:rPr>
            </w:pPr>
            <w:r w:rsidRPr="00942C6E">
              <w:rPr>
                <w:rFonts w:eastAsia="Times New Roman" w:cs="Arial"/>
                <w:b/>
                <w:bCs/>
                <w:color w:val="515151" w:themeColor="text1"/>
                <w:sz w:val="20"/>
                <w:szCs w:val="20"/>
                <w:lang w:eastAsia="tr-TR"/>
              </w:rPr>
              <w:t>unmanaged SWDS</w:t>
            </w:r>
          </w:p>
          <w:p w14:paraId="1EBABE1A" w14:textId="77777777" w:rsidR="000A1522" w:rsidRPr="00942C6E" w:rsidRDefault="000A1522" w:rsidP="00997D1A">
            <w:pPr>
              <w:autoSpaceDE w:val="0"/>
              <w:autoSpaceDN w:val="0"/>
              <w:adjustRightInd w:val="0"/>
              <w:spacing w:line="276" w:lineRule="auto"/>
              <w:contextualSpacing w:val="0"/>
              <w:jc w:val="both"/>
              <w:rPr>
                <w:rFonts w:eastAsia="Times New Roman" w:cs="Arial"/>
                <w:b/>
                <w:bCs/>
                <w:color w:val="515151" w:themeColor="text1"/>
                <w:sz w:val="20"/>
                <w:szCs w:val="20"/>
                <w:lang w:eastAsia="tr-TR"/>
              </w:rPr>
            </w:pPr>
            <w:r w:rsidRPr="00942C6E">
              <w:rPr>
                <w:rFonts w:eastAsia="Times New Roman" w:cs="Arial"/>
                <w:b/>
                <w:bCs/>
                <w:color w:val="515151" w:themeColor="text1"/>
                <w:sz w:val="20"/>
                <w:szCs w:val="20"/>
                <w:lang w:eastAsia="tr-TR"/>
              </w:rPr>
              <w:t>(kt)</w:t>
            </w:r>
          </w:p>
        </w:tc>
      </w:tr>
      <w:tr w:rsidR="000A1522" w:rsidRPr="00942C6E" w14:paraId="33CEFE81" w14:textId="77777777" w:rsidTr="00997D1A">
        <w:tc>
          <w:tcPr>
            <w:tcW w:w="1413" w:type="dxa"/>
          </w:tcPr>
          <w:p w14:paraId="27DA9357"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1990-2001</w:t>
            </w:r>
          </w:p>
        </w:tc>
        <w:tc>
          <w:tcPr>
            <w:tcW w:w="2126" w:type="dxa"/>
          </w:tcPr>
          <w:p w14:paraId="07532E93"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NA</w:t>
            </w:r>
          </w:p>
        </w:tc>
        <w:tc>
          <w:tcPr>
            <w:tcW w:w="2126" w:type="dxa"/>
          </w:tcPr>
          <w:p w14:paraId="1D2E7933"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NA</w:t>
            </w:r>
          </w:p>
        </w:tc>
        <w:tc>
          <w:tcPr>
            <w:tcW w:w="2032" w:type="dxa"/>
          </w:tcPr>
          <w:p w14:paraId="1AEC4B0F"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NO</w:t>
            </w:r>
          </w:p>
        </w:tc>
        <w:tc>
          <w:tcPr>
            <w:tcW w:w="1925" w:type="dxa"/>
          </w:tcPr>
          <w:p w14:paraId="76083465"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NO</w:t>
            </w:r>
          </w:p>
        </w:tc>
      </w:tr>
      <w:tr w:rsidR="000A1522" w:rsidRPr="00942C6E" w14:paraId="70EFF637" w14:textId="77777777" w:rsidTr="00997D1A">
        <w:tc>
          <w:tcPr>
            <w:tcW w:w="1413" w:type="dxa"/>
          </w:tcPr>
          <w:p w14:paraId="27065F6D"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2002</w:t>
            </w:r>
          </w:p>
        </w:tc>
        <w:tc>
          <w:tcPr>
            <w:tcW w:w="2126" w:type="dxa"/>
          </w:tcPr>
          <w:p w14:paraId="3A8793CB"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w:t>
            </w:r>
          </w:p>
        </w:tc>
        <w:tc>
          <w:tcPr>
            <w:tcW w:w="2126" w:type="dxa"/>
          </w:tcPr>
          <w:p w14:paraId="7E3D9940"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NA</w:t>
            </w:r>
          </w:p>
        </w:tc>
        <w:tc>
          <w:tcPr>
            <w:tcW w:w="2032" w:type="dxa"/>
          </w:tcPr>
          <w:p w14:paraId="1C2D2988"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1.5</w:t>
            </w:r>
          </w:p>
        </w:tc>
        <w:tc>
          <w:tcPr>
            <w:tcW w:w="1925" w:type="dxa"/>
          </w:tcPr>
          <w:p w14:paraId="0B9F14DC"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NO</w:t>
            </w:r>
          </w:p>
        </w:tc>
      </w:tr>
      <w:tr w:rsidR="000A1522" w:rsidRPr="00942C6E" w14:paraId="14C36EA2" w14:textId="77777777" w:rsidTr="00997D1A">
        <w:tc>
          <w:tcPr>
            <w:tcW w:w="1413" w:type="dxa"/>
          </w:tcPr>
          <w:p w14:paraId="40C581F5"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2003</w:t>
            </w:r>
          </w:p>
        </w:tc>
        <w:tc>
          <w:tcPr>
            <w:tcW w:w="2126" w:type="dxa"/>
          </w:tcPr>
          <w:p w14:paraId="74177615"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w:t>
            </w:r>
          </w:p>
        </w:tc>
        <w:tc>
          <w:tcPr>
            <w:tcW w:w="2126" w:type="dxa"/>
          </w:tcPr>
          <w:p w14:paraId="4319FAEA"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NA</w:t>
            </w:r>
          </w:p>
        </w:tc>
        <w:tc>
          <w:tcPr>
            <w:tcW w:w="2032" w:type="dxa"/>
          </w:tcPr>
          <w:p w14:paraId="56BBC371"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2.5</w:t>
            </w:r>
          </w:p>
        </w:tc>
        <w:tc>
          <w:tcPr>
            <w:tcW w:w="1925" w:type="dxa"/>
          </w:tcPr>
          <w:p w14:paraId="7C45971F"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NO</w:t>
            </w:r>
          </w:p>
        </w:tc>
      </w:tr>
      <w:tr w:rsidR="000A1522" w:rsidRPr="00942C6E" w14:paraId="7839E202" w14:textId="77777777" w:rsidTr="00997D1A">
        <w:tc>
          <w:tcPr>
            <w:tcW w:w="1413" w:type="dxa"/>
          </w:tcPr>
          <w:p w14:paraId="287805C2"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2004</w:t>
            </w:r>
          </w:p>
        </w:tc>
        <w:tc>
          <w:tcPr>
            <w:tcW w:w="2126" w:type="dxa"/>
          </w:tcPr>
          <w:p w14:paraId="1F81B334"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w:t>
            </w:r>
          </w:p>
        </w:tc>
        <w:tc>
          <w:tcPr>
            <w:tcW w:w="2126" w:type="dxa"/>
          </w:tcPr>
          <w:p w14:paraId="4DC48F8E"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NA</w:t>
            </w:r>
          </w:p>
        </w:tc>
        <w:tc>
          <w:tcPr>
            <w:tcW w:w="2032" w:type="dxa"/>
          </w:tcPr>
          <w:p w14:paraId="08C4273C"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2.3</w:t>
            </w:r>
          </w:p>
        </w:tc>
        <w:tc>
          <w:tcPr>
            <w:tcW w:w="1925" w:type="dxa"/>
          </w:tcPr>
          <w:p w14:paraId="6821EACE"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NO</w:t>
            </w:r>
          </w:p>
        </w:tc>
      </w:tr>
      <w:tr w:rsidR="000A1522" w:rsidRPr="00942C6E" w14:paraId="1932BB9A" w14:textId="77777777" w:rsidTr="00997D1A">
        <w:tc>
          <w:tcPr>
            <w:tcW w:w="1413" w:type="dxa"/>
          </w:tcPr>
          <w:p w14:paraId="5FA06C9F"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2005</w:t>
            </w:r>
          </w:p>
        </w:tc>
        <w:tc>
          <w:tcPr>
            <w:tcW w:w="2126" w:type="dxa"/>
          </w:tcPr>
          <w:p w14:paraId="28740061"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w:t>
            </w:r>
          </w:p>
        </w:tc>
        <w:tc>
          <w:tcPr>
            <w:tcW w:w="2126" w:type="dxa"/>
          </w:tcPr>
          <w:p w14:paraId="053F634E"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NA</w:t>
            </w:r>
          </w:p>
        </w:tc>
        <w:tc>
          <w:tcPr>
            <w:tcW w:w="2032" w:type="dxa"/>
          </w:tcPr>
          <w:p w14:paraId="6BD1678C"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1.7</w:t>
            </w:r>
          </w:p>
        </w:tc>
        <w:tc>
          <w:tcPr>
            <w:tcW w:w="1925" w:type="dxa"/>
          </w:tcPr>
          <w:p w14:paraId="5B7E593F"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NO</w:t>
            </w:r>
          </w:p>
        </w:tc>
      </w:tr>
      <w:tr w:rsidR="000A1522" w:rsidRPr="00942C6E" w14:paraId="5154FB04" w14:textId="77777777" w:rsidTr="00997D1A">
        <w:tc>
          <w:tcPr>
            <w:tcW w:w="1413" w:type="dxa"/>
          </w:tcPr>
          <w:p w14:paraId="4A53C422"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2006</w:t>
            </w:r>
          </w:p>
        </w:tc>
        <w:tc>
          <w:tcPr>
            <w:tcW w:w="2126" w:type="dxa"/>
          </w:tcPr>
          <w:p w14:paraId="0A98273E"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w:t>
            </w:r>
          </w:p>
        </w:tc>
        <w:tc>
          <w:tcPr>
            <w:tcW w:w="2126" w:type="dxa"/>
          </w:tcPr>
          <w:p w14:paraId="0A2635AA"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NA</w:t>
            </w:r>
          </w:p>
        </w:tc>
        <w:tc>
          <w:tcPr>
            <w:tcW w:w="2032" w:type="dxa"/>
          </w:tcPr>
          <w:p w14:paraId="76E580D0"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2.2</w:t>
            </w:r>
          </w:p>
        </w:tc>
        <w:tc>
          <w:tcPr>
            <w:tcW w:w="1925" w:type="dxa"/>
          </w:tcPr>
          <w:p w14:paraId="5D8BA565"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NO</w:t>
            </w:r>
          </w:p>
        </w:tc>
      </w:tr>
      <w:tr w:rsidR="000A1522" w:rsidRPr="00942C6E" w14:paraId="705BD654" w14:textId="77777777" w:rsidTr="00997D1A">
        <w:tc>
          <w:tcPr>
            <w:tcW w:w="1413" w:type="dxa"/>
          </w:tcPr>
          <w:p w14:paraId="442EB4CD"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2007</w:t>
            </w:r>
          </w:p>
        </w:tc>
        <w:tc>
          <w:tcPr>
            <w:tcW w:w="2126" w:type="dxa"/>
          </w:tcPr>
          <w:p w14:paraId="4EDAE8F9"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w:t>
            </w:r>
          </w:p>
        </w:tc>
        <w:tc>
          <w:tcPr>
            <w:tcW w:w="2126" w:type="dxa"/>
          </w:tcPr>
          <w:p w14:paraId="3F2883C1"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NA</w:t>
            </w:r>
          </w:p>
        </w:tc>
        <w:tc>
          <w:tcPr>
            <w:tcW w:w="2032" w:type="dxa"/>
          </w:tcPr>
          <w:p w14:paraId="10536127"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4.9</w:t>
            </w:r>
          </w:p>
        </w:tc>
        <w:tc>
          <w:tcPr>
            <w:tcW w:w="1925" w:type="dxa"/>
          </w:tcPr>
          <w:p w14:paraId="69C2C711"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NO</w:t>
            </w:r>
          </w:p>
        </w:tc>
      </w:tr>
      <w:tr w:rsidR="000A1522" w:rsidRPr="00942C6E" w14:paraId="3A0C5E8E" w14:textId="77777777" w:rsidTr="00997D1A">
        <w:tc>
          <w:tcPr>
            <w:tcW w:w="1413" w:type="dxa"/>
          </w:tcPr>
          <w:p w14:paraId="0E3A37B9"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2008</w:t>
            </w:r>
          </w:p>
        </w:tc>
        <w:tc>
          <w:tcPr>
            <w:tcW w:w="2126" w:type="dxa"/>
          </w:tcPr>
          <w:p w14:paraId="6A787A90"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3</w:t>
            </w:r>
          </w:p>
        </w:tc>
        <w:tc>
          <w:tcPr>
            <w:tcW w:w="2126" w:type="dxa"/>
          </w:tcPr>
          <w:p w14:paraId="2B02D5A8"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NA</w:t>
            </w:r>
          </w:p>
        </w:tc>
        <w:tc>
          <w:tcPr>
            <w:tcW w:w="2032" w:type="dxa"/>
          </w:tcPr>
          <w:p w14:paraId="26CB64BA"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11.8</w:t>
            </w:r>
          </w:p>
        </w:tc>
        <w:tc>
          <w:tcPr>
            <w:tcW w:w="1925" w:type="dxa"/>
          </w:tcPr>
          <w:p w14:paraId="63E3ED1D"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NO</w:t>
            </w:r>
          </w:p>
        </w:tc>
      </w:tr>
      <w:tr w:rsidR="000A1522" w:rsidRPr="00942C6E" w14:paraId="11E76C09" w14:textId="77777777" w:rsidTr="00997D1A">
        <w:tc>
          <w:tcPr>
            <w:tcW w:w="1413" w:type="dxa"/>
          </w:tcPr>
          <w:p w14:paraId="07945271"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2009</w:t>
            </w:r>
          </w:p>
        </w:tc>
        <w:tc>
          <w:tcPr>
            <w:tcW w:w="2126" w:type="dxa"/>
          </w:tcPr>
          <w:p w14:paraId="602B7F42"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4</w:t>
            </w:r>
          </w:p>
        </w:tc>
        <w:tc>
          <w:tcPr>
            <w:tcW w:w="2126" w:type="dxa"/>
          </w:tcPr>
          <w:p w14:paraId="7FBDE861"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NA</w:t>
            </w:r>
          </w:p>
        </w:tc>
        <w:tc>
          <w:tcPr>
            <w:tcW w:w="2032" w:type="dxa"/>
          </w:tcPr>
          <w:p w14:paraId="3388D689"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25.8</w:t>
            </w:r>
          </w:p>
        </w:tc>
        <w:tc>
          <w:tcPr>
            <w:tcW w:w="1925" w:type="dxa"/>
          </w:tcPr>
          <w:p w14:paraId="239B2501"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NO</w:t>
            </w:r>
          </w:p>
        </w:tc>
      </w:tr>
      <w:tr w:rsidR="000A1522" w:rsidRPr="00942C6E" w14:paraId="0AD38BAB" w14:textId="77777777" w:rsidTr="00997D1A">
        <w:tc>
          <w:tcPr>
            <w:tcW w:w="1413" w:type="dxa"/>
          </w:tcPr>
          <w:p w14:paraId="7628527C"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2010</w:t>
            </w:r>
          </w:p>
        </w:tc>
        <w:tc>
          <w:tcPr>
            <w:tcW w:w="2126" w:type="dxa"/>
          </w:tcPr>
          <w:p w14:paraId="03F14840"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5</w:t>
            </w:r>
          </w:p>
        </w:tc>
        <w:tc>
          <w:tcPr>
            <w:tcW w:w="2126" w:type="dxa"/>
          </w:tcPr>
          <w:p w14:paraId="5A6D73A0"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NA</w:t>
            </w:r>
          </w:p>
        </w:tc>
        <w:tc>
          <w:tcPr>
            <w:tcW w:w="2032" w:type="dxa"/>
          </w:tcPr>
          <w:p w14:paraId="33F999B1"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36.3</w:t>
            </w:r>
          </w:p>
        </w:tc>
        <w:tc>
          <w:tcPr>
            <w:tcW w:w="1925" w:type="dxa"/>
          </w:tcPr>
          <w:p w14:paraId="0989E99B"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NO</w:t>
            </w:r>
          </w:p>
        </w:tc>
      </w:tr>
      <w:tr w:rsidR="000A1522" w:rsidRPr="00942C6E" w14:paraId="6A11FF9B" w14:textId="77777777" w:rsidTr="00997D1A">
        <w:tc>
          <w:tcPr>
            <w:tcW w:w="1413" w:type="dxa"/>
          </w:tcPr>
          <w:p w14:paraId="70A1E6FA"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2011</w:t>
            </w:r>
          </w:p>
        </w:tc>
        <w:tc>
          <w:tcPr>
            <w:tcW w:w="2126" w:type="dxa"/>
          </w:tcPr>
          <w:p w14:paraId="0E26E615"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8</w:t>
            </w:r>
          </w:p>
        </w:tc>
        <w:tc>
          <w:tcPr>
            <w:tcW w:w="2126" w:type="dxa"/>
          </w:tcPr>
          <w:p w14:paraId="05555E6B"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NA</w:t>
            </w:r>
          </w:p>
        </w:tc>
        <w:tc>
          <w:tcPr>
            <w:tcW w:w="2032" w:type="dxa"/>
          </w:tcPr>
          <w:p w14:paraId="3713D77C"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39.4</w:t>
            </w:r>
          </w:p>
        </w:tc>
        <w:tc>
          <w:tcPr>
            <w:tcW w:w="1925" w:type="dxa"/>
          </w:tcPr>
          <w:p w14:paraId="0F3E74C2"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NO</w:t>
            </w:r>
          </w:p>
        </w:tc>
      </w:tr>
      <w:tr w:rsidR="000A1522" w:rsidRPr="00942C6E" w14:paraId="03DA0DB8" w14:textId="77777777" w:rsidTr="00997D1A">
        <w:tc>
          <w:tcPr>
            <w:tcW w:w="1413" w:type="dxa"/>
          </w:tcPr>
          <w:p w14:paraId="4F87C1F0"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2012</w:t>
            </w:r>
          </w:p>
        </w:tc>
        <w:tc>
          <w:tcPr>
            <w:tcW w:w="2126" w:type="dxa"/>
          </w:tcPr>
          <w:p w14:paraId="2627EBDB"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13</w:t>
            </w:r>
          </w:p>
        </w:tc>
        <w:tc>
          <w:tcPr>
            <w:tcW w:w="2126" w:type="dxa"/>
          </w:tcPr>
          <w:p w14:paraId="648FF7F7"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NA</w:t>
            </w:r>
          </w:p>
        </w:tc>
        <w:tc>
          <w:tcPr>
            <w:tcW w:w="2032" w:type="dxa"/>
          </w:tcPr>
          <w:p w14:paraId="02289C8B"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68.6</w:t>
            </w:r>
          </w:p>
        </w:tc>
        <w:tc>
          <w:tcPr>
            <w:tcW w:w="1925" w:type="dxa"/>
          </w:tcPr>
          <w:p w14:paraId="6B0A43DB"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NO</w:t>
            </w:r>
          </w:p>
        </w:tc>
      </w:tr>
      <w:tr w:rsidR="000A1522" w:rsidRPr="00942C6E" w14:paraId="6953FAC9" w14:textId="77777777" w:rsidTr="00997D1A">
        <w:tc>
          <w:tcPr>
            <w:tcW w:w="1413" w:type="dxa"/>
          </w:tcPr>
          <w:p w14:paraId="5F4CF846"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2013</w:t>
            </w:r>
          </w:p>
        </w:tc>
        <w:tc>
          <w:tcPr>
            <w:tcW w:w="2126" w:type="dxa"/>
          </w:tcPr>
          <w:p w14:paraId="26DD8A9F"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15</w:t>
            </w:r>
          </w:p>
        </w:tc>
        <w:tc>
          <w:tcPr>
            <w:tcW w:w="2126" w:type="dxa"/>
          </w:tcPr>
          <w:p w14:paraId="1C1BAC89"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NA</w:t>
            </w:r>
          </w:p>
        </w:tc>
        <w:tc>
          <w:tcPr>
            <w:tcW w:w="2032" w:type="dxa"/>
          </w:tcPr>
          <w:p w14:paraId="6CB6D524"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109.5</w:t>
            </w:r>
          </w:p>
        </w:tc>
        <w:tc>
          <w:tcPr>
            <w:tcW w:w="1925" w:type="dxa"/>
          </w:tcPr>
          <w:p w14:paraId="3D1BA9F5"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4.4</w:t>
            </w:r>
          </w:p>
        </w:tc>
      </w:tr>
      <w:tr w:rsidR="000A1522" w:rsidRPr="00942C6E" w14:paraId="41571489" w14:textId="77777777" w:rsidTr="00997D1A">
        <w:tc>
          <w:tcPr>
            <w:tcW w:w="1413" w:type="dxa"/>
          </w:tcPr>
          <w:p w14:paraId="55C8E89B"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2014</w:t>
            </w:r>
          </w:p>
        </w:tc>
        <w:tc>
          <w:tcPr>
            <w:tcW w:w="2126" w:type="dxa"/>
          </w:tcPr>
          <w:p w14:paraId="17905841"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17</w:t>
            </w:r>
          </w:p>
        </w:tc>
        <w:tc>
          <w:tcPr>
            <w:tcW w:w="2126" w:type="dxa"/>
          </w:tcPr>
          <w:p w14:paraId="17967634"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w:t>
            </w:r>
          </w:p>
        </w:tc>
        <w:tc>
          <w:tcPr>
            <w:tcW w:w="2032" w:type="dxa"/>
          </w:tcPr>
          <w:p w14:paraId="02417266"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128.1</w:t>
            </w:r>
          </w:p>
        </w:tc>
        <w:tc>
          <w:tcPr>
            <w:tcW w:w="1925" w:type="dxa"/>
          </w:tcPr>
          <w:p w14:paraId="23CE6DCD"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4.0</w:t>
            </w:r>
          </w:p>
        </w:tc>
      </w:tr>
      <w:tr w:rsidR="000A1522" w:rsidRPr="00942C6E" w14:paraId="395E9A24" w14:textId="77777777" w:rsidTr="00997D1A">
        <w:tc>
          <w:tcPr>
            <w:tcW w:w="1413" w:type="dxa"/>
          </w:tcPr>
          <w:p w14:paraId="44BBAC0D"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2015</w:t>
            </w:r>
          </w:p>
        </w:tc>
        <w:tc>
          <w:tcPr>
            <w:tcW w:w="2126" w:type="dxa"/>
          </w:tcPr>
          <w:p w14:paraId="6EC45838"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24</w:t>
            </w:r>
          </w:p>
        </w:tc>
        <w:tc>
          <w:tcPr>
            <w:tcW w:w="2126" w:type="dxa"/>
          </w:tcPr>
          <w:p w14:paraId="7D7952F4"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w:t>
            </w:r>
          </w:p>
        </w:tc>
        <w:tc>
          <w:tcPr>
            <w:tcW w:w="2032" w:type="dxa"/>
          </w:tcPr>
          <w:p w14:paraId="32704929"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126.8</w:t>
            </w:r>
          </w:p>
        </w:tc>
        <w:tc>
          <w:tcPr>
            <w:tcW w:w="1925" w:type="dxa"/>
          </w:tcPr>
          <w:p w14:paraId="18B380BD"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4.0</w:t>
            </w:r>
          </w:p>
        </w:tc>
      </w:tr>
      <w:tr w:rsidR="000A1522" w:rsidRPr="00942C6E" w14:paraId="742744A9" w14:textId="77777777" w:rsidTr="00997D1A">
        <w:tc>
          <w:tcPr>
            <w:tcW w:w="1413" w:type="dxa"/>
          </w:tcPr>
          <w:p w14:paraId="7D4C3BDA"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2016</w:t>
            </w:r>
          </w:p>
        </w:tc>
        <w:tc>
          <w:tcPr>
            <w:tcW w:w="2126" w:type="dxa"/>
          </w:tcPr>
          <w:p w14:paraId="70A12629"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34</w:t>
            </w:r>
          </w:p>
        </w:tc>
        <w:tc>
          <w:tcPr>
            <w:tcW w:w="2126" w:type="dxa"/>
          </w:tcPr>
          <w:p w14:paraId="7141D86B"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w:t>
            </w:r>
          </w:p>
        </w:tc>
        <w:tc>
          <w:tcPr>
            <w:tcW w:w="2032" w:type="dxa"/>
          </w:tcPr>
          <w:p w14:paraId="061885DF"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169.0</w:t>
            </w:r>
          </w:p>
        </w:tc>
        <w:tc>
          <w:tcPr>
            <w:tcW w:w="1925" w:type="dxa"/>
          </w:tcPr>
          <w:p w14:paraId="75D47F5F"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3.0</w:t>
            </w:r>
          </w:p>
        </w:tc>
      </w:tr>
      <w:tr w:rsidR="000A1522" w:rsidRPr="00942C6E" w14:paraId="16AD768B" w14:textId="77777777" w:rsidTr="00997D1A">
        <w:tc>
          <w:tcPr>
            <w:tcW w:w="1413" w:type="dxa"/>
          </w:tcPr>
          <w:p w14:paraId="21820FFE"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2017</w:t>
            </w:r>
          </w:p>
        </w:tc>
        <w:tc>
          <w:tcPr>
            <w:tcW w:w="2126" w:type="dxa"/>
          </w:tcPr>
          <w:p w14:paraId="15AC3BD9"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35</w:t>
            </w:r>
          </w:p>
        </w:tc>
        <w:tc>
          <w:tcPr>
            <w:tcW w:w="2126" w:type="dxa"/>
          </w:tcPr>
          <w:p w14:paraId="0B80ACA2"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w:t>
            </w:r>
          </w:p>
        </w:tc>
        <w:tc>
          <w:tcPr>
            <w:tcW w:w="2032" w:type="dxa"/>
          </w:tcPr>
          <w:p w14:paraId="626B6A30"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214.3</w:t>
            </w:r>
          </w:p>
        </w:tc>
        <w:tc>
          <w:tcPr>
            <w:tcW w:w="1925" w:type="dxa"/>
          </w:tcPr>
          <w:p w14:paraId="4DD59B23"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7.9</w:t>
            </w:r>
          </w:p>
        </w:tc>
      </w:tr>
      <w:tr w:rsidR="000A1522" w:rsidRPr="00942C6E" w14:paraId="63E1A401" w14:textId="77777777" w:rsidTr="00997D1A">
        <w:tc>
          <w:tcPr>
            <w:tcW w:w="1413" w:type="dxa"/>
          </w:tcPr>
          <w:p w14:paraId="17A96A65"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2018</w:t>
            </w:r>
          </w:p>
        </w:tc>
        <w:tc>
          <w:tcPr>
            <w:tcW w:w="2126" w:type="dxa"/>
          </w:tcPr>
          <w:p w14:paraId="59636B7F"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47</w:t>
            </w:r>
          </w:p>
        </w:tc>
        <w:tc>
          <w:tcPr>
            <w:tcW w:w="2126" w:type="dxa"/>
          </w:tcPr>
          <w:p w14:paraId="561FD9ED"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w:t>
            </w:r>
          </w:p>
        </w:tc>
        <w:tc>
          <w:tcPr>
            <w:tcW w:w="2032" w:type="dxa"/>
          </w:tcPr>
          <w:p w14:paraId="1EF83D6E"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237.9</w:t>
            </w:r>
          </w:p>
        </w:tc>
        <w:tc>
          <w:tcPr>
            <w:tcW w:w="1925" w:type="dxa"/>
          </w:tcPr>
          <w:p w14:paraId="345960C1"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6.5</w:t>
            </w:r>
          </w:p>
        </w:tc>
      </w:tr>
      <w:tr w:rsidR="000A1522" w:rsidRPr="00942C6E" w14:paraId="6B5DD8ED" w14:textId="77777777" w:rsidTr="00997D1A">
        <w:tc>
          <w:tcPr>
            <w:tcW w:w="1413" w:type="dxa"/>
          </w:tcPr>
          <w:p w14:paraId="625D96AC"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2019</w:t>
            </w:r>
          </w:p>
        </w:tc>
        <w:tc>
          <w:tcPr>
            <w:tcW w:w="2126" w:type="dxa"/>
          </w:tcPr>
          <w:p w14:paraId="3B6A3C4C"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50</w:t>
            </w:r>
          </w:p>
        </w:tc>
        <w:tc>
          <w:tcPr>
            <w:tcW w:w="2126" w:type="dxa"/>
          </w:tcPr>
          <w:p w14:paraId="7597F417"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w:t>
            </w:r>
          </w:p>
        </w:tc>
        <w:tc>
          <w:tcPr>
            <w:tcW w:w="2032" w:type="dxa"/>
          </w:tcPr>
          <w:p w14:paraId="617C174E"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284.0</w:t>
            </w:r>
          </w:p>
        </w:tc>
        <w:tc>
          <w:tcPr>
            <w:tcW w:w="1925" w:type="dxa"/>
          </w:tcPr>
          <w:p w14:paraId="7096FC66"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7.0</w:t>
            </w:r>
          </w:p>
        </w:tc>
      </w:tr>
      <w:tr w:rsidR="000A1522" w:rsidRPr="00942C6E" w14:paraId="5E261AA0" w14:textId="77777777" w:rsidTr="00997D1A">
        <w:tc>
          <w:tcPr>
            <w:tcW w:w="1413" w:type="dxa"/>
          </w:tcPr>
          <w:p w14:paraId="0A57F051"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2020</w:t>
            </w:r>
          </w:p>
        </w:tc>
        <w:tc>
          <w:tcPr>
            <w:tcW w:w="2126" w:type="dxa"/>
          </w:tcPr>
          <w:p w14:paraId="6AAAFC69"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64</w:t>
            </w:r>
          </w:p>
        </w:tc>
        <w:tc>
          <w:tcPr>
            <w:tcW w:w="2126" w:type="dxa"/>
          </w:tcPr>
          <w:p w14:paraId="3CA22FB2"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1</w:t>
            </w:r>
          </w:p>
        </w:tc>
        <w:tc>
          <w:tcPr>
            <w:tcW w:w="2032" w:type="dxa"/>
          </w:tcPr>
          <w:p w14:paraId="350C9A8E"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300.8</w:t>
            </w:r>
          </w:p>
        </w:tc>
        <w:tc>
          <w:tcPr>
            <w:tcW w:w="1925" w:type="dxa"/>
          </w:tcPr>
          <w:p w14:paraId="3F91F9BA" w14:textId="77777777" w:rsidR="000A1522" w:rsidRPr="00942C6E" w:rsidRDefault="000A1522" w:rsidP="00997D1A">
            <w:pPr>
              <w:autoSpaceDE w:val="0"/>
              <w:autoSpaceDN w:val="0"/>
              <w:adjustRightInd w:val="0"/>
              <w:spacing w:line="276" w:lineRule="auto"/>
              <w:contextualSpacing w:val="0"/>
              <w:jc w:val="both"/>
              <w:rPr>
                <w:rFonts w:asciiTheme="minorHAnsi" w:eastAsia="Times New Roman" w:hAnsiTheme="minorHAnsi" w:cs="Arial"/>
                <w:color w:val="515151" w:themeColor="text1"/>
                <w:sz w:val="20"/>
                <w:szCs w:val="20"/>
                <w:lang w:eastAsia="tr-TR"/>
              </w:rPr>
            </w:pPr>
            <w:r w:rsidRPr="00942C6E">
              <w:rPr>
                <w:rFonts w:asciiTheme="minorHAnsi" w:eastAsia="Times New Roman" w:hAnsiTheme="minorHAnsi" w:cs="Arial"/>
                <w:color w:val="515151" w:themeColor="text1"/>
                <w:sz w:val="20"/>
                <w:szCs w:val="20"/>
                <w:lang w:eastAsia="tr-TR"/>
              </w:rPr>
              <w:t>2.2</w:t>
            </w:r>
          </w:p>
        </w:tc>
      </w:tr>
    </w:tbl>
    <w:p w14:paraId="76D865F5" w14:textId="77777777" w:rsidR="000A1522" w:rsidRPr="00942C6E" w:rsidRDefault="000A1522" w:rsidP="000A1522">
      <w:pPr>
        <w:autoSpaceDE w:val="0"/>
        <w:autoSpaceDN w:val="0"/>
        <w:adjustRightInd w:val="0"/>
        <w:spacing w:after="0" w:line="276" w:lineRule="auto"/>
        <w:contextualSpacing w:val="0"/>
        <w:jc w:val="both"/>
        <w:rPr>
          <w:rFonts w:eastAsia="Times New Roman" w:cs="Arial"/>
          <w:color w:val="515151" w:themeColor="text1"/>
          <w:szCs w:val="22"/>
          <w:lang w:eastAsia="tr-TR"/>
        </w:rPr>
      </w:pPr>
    </w:p>
    <w:p w14:paraId="66CC4F2E" w14:textId="77777777" w:rsidR="000A1522" w:rsidRPr="00942C6E" w:rsidRDefault="000A1522" w:rsidP="000A1522">
      <w:pPr>
        <w:autoSpaceDE w:val="0"/>
        <w:autoSpaceDN w:val="0"/>
        <w:adjustRightInd w:val="0"/>
        <w:spacing w:after="0"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The data is collected with surveys applied to all waste disposal and recovery facilities having a license or a temporary license, and regardless of license, to controlled landfill sites, incineration plants and composting plants operated by or on behalf of municipalities. In response to the aforementioned survey, there is still no official data on landfill gas flaring. It will be also considered in the upcoming inventory (Turkey National Inventory Report) in the case that new information is obtained.</w:t>
      </w:r>
    </w:p>
    <w:p w14:paraId="47067632" w14:textId="77777777" w:rsidR="000A1522" w:rsidRPr="00942C6E" w:rsidRDefault="000A1522" w:rsidP="000A1522">
      <w:pPr>
        <w:autoSpaceDE w:val="0"/>
        <w:autoSpaceDN w:val="0"/>
        <w:adjustRightInd w:val="0"/>
        <w:spacing w:after="0" w:line="276" w:lineRule="auto"/>
        <w:contextualSpacing w:val="0"/>
        <w:jc w:val="both"/>
        <w:rPr>
          <w:rFonts w:eastAsia="Times New Roman" w:cs="Arial"/>
          <w:color w:val="515151" w:themeColor="text1"/>
          <w:szCs w:val="22"/>
          <w:lang w:eastAsia="tr-TR"/>
        </w:rPr>
      </w:pPr>
    </w:p>
    <w:p w14:paraId="09D3769C" w14:textId="05934BA4" w:rsidR="000A1522" w:rsidRPr="00397CEA" w:rsidRDefault="000A1522" w:rsidP="00DE3477">
      <w:pPr>
        <w:autoSpaceDE w:val="0"/>
        <w:autoSpaceDN w:val="0"/>
        <w:adjustRightInd w:val="0"/>
        <w:spacing w:after="0" w:line="276" w:lineRule="auto"/>
        <w:contextualSpacing w:val="0"/>
        <w:jc w:val="both"/>
        <w:rPr>
          <w:rFonts w:eastAsia="Times New Roman" w:cs="Arial"/>
          <w:color w:val="515151" w:themeColor="text1"/>
          <w:szCs w:val="22"/>
          <w:lang w:eastAsia="tr-TR"/>
        </w:rPr>
      </w:pPr>
      <w:r w:rsidRPr="00942C6E">
        <w:rPr>
          <w:rFonts w:eastAsia="Times New Roman" w:cs="Arial"/>
          <w:color w:val="515151" w:themeColor="text1"/>
          <w:szCs w:val="22"/>
          <w:lang w:eastAsia="tr-TR"/>
        </w:rPr>
        <w:t>Turkish GHG inventory report 1990-2020 submitted to UNFCCC (</w:t>
      </w:r>
      <w:hyperlink r:id="rId26" w:tgtFrame="_blank" w:history="1">
        <w:r w:rsidRPr="00942C6E">
          <w:rPr>
            <w:rFonts w:eastAsia="Times New Roman" w:cs="Arial"/>
            <w:color w:val="515151" w:themeColor="text1"/>
            <w:szCs w:val="22"/>
            <w:lang w:eastAsia="tr-TR"/>
          </w:rPr>
          <w:t>https://unfccc.int/documents/461926</w:t>
        </w:r>
      </w:hyperlink>
      <w:r w:rsidRPr="00942C6E">
        <w:rPr>
          <w:rFonts w:eastAsia="Times New Roman" w:cs="Arial"/>
          <w:color w:val="515151" w:themeColor="text1"/>
          <w:szCs w:val="22"/>
          <w:lang w:eastAsia="tr-TR"/>
        </w:rPr>
        <w:t xml:space="preserve">), establish the baseline scenario of atmospheric release of methane due to anerobic decomposition of solid waste and absence of adequate numbers of landfill gas recovery and utilization unit. Of the total amount of GHG emitted from the waste sector 68.5% of the GHG emissions pertain to the emission from decomposition of solid waste disposed in the landfill sites. </w:t>
      </w:r>
      <w:r w:rsidRPr="00942C6E">
        <w:rPr>
          <w:rFonts w:eastAsia="Times New Roman" w:cs="Arial"/>
          <w:color w:val="515151" w:themeColor="text1"/>
          <w:szCs w:val="22"/>
          <w:lang w:eastAsia="tr-TR"/>
        </w:rPr>
        <w:br/>
      </w:r>
      <w:r w:rsidRPr="00942C6E">
        <w:rPr>
          <w:rFonts w:eastAsia="Times New Roman" w:cs="Arial"/>
          <w:color w:val="515151" w:themeColor="text1"/>
          <w:szCs w:val="22"/>
          <w:lang w:eastAsia="tr-TR"/>
        </w:rPr>
        <w:br/>
        <w:t xml:space="preserve">The regulation for solid waste management in Turkey pertains to the guided practices for collection and removal of domestic and industrial waste; as well as management of solid waste site without any regulatory compliance for capture and utilization of landfill gas for electricity generation. Absence of regulatory compliance supports continuation of current practice of atmospheric release of landfill gases. </w:t>
      </w:r>
      <w:r w:rsidRPr="00942C6E">
        <w:rPr>
          <w:rFonts w:eastAsia="Times New Roman" w:cs="Arial"/>
          <w:color w:val="515151" w:themeColor="text1"/>
          <w:szCs w:val="22"/>
          <w:lang w:eastAsia="tr-TR"/>
        </w:rPr>
        <w:br/>
      </w:r>
      <w:r w:rsidRPr="00942C6E">
        <w:rPr>
          <w:rFonts w:eastAsia="Times New Roman" w:cs="Arial"/>
          <w:color w:val="515151" w:themeColor="text1"/>
          <w:szCs w:val="22"/>
          <w:lang w:eastAsia="tr-TR"/>
        </w:rPr>
        <w:br/>
        <w:t xml:space="preserve">Although the recovery of methane from solid waste disposal sites have been taken up </w:t>
      </w:r>
      <w:r w:rsidRPr="00942C6E">
        <w:rPr>
          <w:rFonts w:eastAsia="Times New Roman" w:cs="Arial"/>
          <w:color w:val="515151" w:themeColor="text1"/>
          <w:szCs w:val="22"/>
          <w:lang w:eastAsia="tr-TR"/>
        </w:rPr>
        <w:lastRenderedPageBreak/>
        <w:t>in the recent past, its adoption rate in recent past (year 2020) is only 36% with 64 number of landfill site implementing methane capture and utilization facilities out of 174 managed landfill sites in Turkey relating to capture of less than 50% of the total methane emitted due to landfilling operation.</w:t>
      </w:r>
    </w:p>
    <w:p w14:paraId="64C8F0C5" w14:textId="1D94CEB6" w:rsidR="00355EF5" w:rsidRPr="00180C7C" w:rsidRDefault="007F21DA" w:rsidP="004D7290">
      <w:pPr>
        <w:pStyle w:val="Heading5"/>
        <w:rPr>
          <w:color w:val="515151" w:themeColor="text1"/>
        </w:rPr>
      </w:pPr>
      <w:r>
        <w:t xml:space="preserve">B.5. </w:t>
      </w:r>
      <w:r w:rsidR="004E361A" w:rsidRPr="00180C7C">
        <w:rPr>
          <w:color w:val="515151" w:themeColor="text1"/>
        </w:rPr>
        <w:t>Demonstration of additionality</w:t>
      </w:r>
    </w:p>
    <w:p w14:paraId="2219BC0B" w14:textId="0752E31E" w:rsidR="004D7290" w:rsidRPr="00355EF5" w:rsidRDefault="004D7290" w:rsidP="004D7290">
      <w:pPr>
        <w:spacing w:line="276" w:lineRule="auto"/>
        <w:contextualSpacing w:val="0"/>
        <w:jc w:val="both"/>
        <w:rPr>
          <w:lang w:val="en-GB"/>
        </w:rPr>
      </w:pPr>
      <w:r w:rsidRPr="00180C7C">
        <w:rPr>
          <w:color w:val="515151" w:themeColor="text1"/>
        </w:rPr>
        <w:t xml:space="preserve">Please refer to section B 5 of PDD </w:t>
      </w:r>
      <w:r w:rsidRPr="00180C7C">
        <w:rPr>
          <w:color w:val="515151" w:themeColor="text1"/>
          <w:lang w:val="en-GB"/>
        </w:rPr>
        <w:t xml:space="preserve">registered with GS for additionality.  The weblink of the same is outlined below: </w:t>
      </w:r>
      <w:hyperlink r:id="rId27" w:history="1">
        <w:r w:rsidRPr="00100612">
          <w:rPr>
            <w:rStyle w:val="Hyperlink"/>
            <w:rFonts w:ascii="Verdana" w:hAnsi="Verdana"/>
            <w:lang w:val="en-GB"/>
          </w:rPr>
          <w:t>https://registry.goldstandard.org/projects/details/53</w:t>
        </w:r>
      </w:hyperlink>
      <w:r>
        <w:rPr>
          <w:lang w:val="en-GB"/>
        </w:rPr>
        <w:t xml:space="preserve"> </w:t>
      </w:r>
    </w:p>
    <w:p w14:paraId="504FB727" w14:textId="77777777" w:rsidR="004D7290" w:rsidRPr="00180C7C" w:rsidRDefault="004D7290" w:rsidP="004D7290">
      <w:pPr>
        <w:spacing w:line="276" w:lineRule="auto"/>
        <w:rPr>
          <w:b/>
          <w:bCs/>
          <w:color w:val="515151" w:themeColor="text1"/>
        </w:rPr>
      </w:pPr>
      <w:r w:rsidRPr="00DE3477">
        <w:rPr>
          <w:b/>
          <w:bCs/>
        </w:rPr>
        <w:t xml:space="preserve">B.5.1 </w:t>
      </w:r>
      <w:r w:rsidRPr="00180C7C">
        <w:rPr>
          <w:b/>
          <w:bCs/>
          <w:color w:val="515151" w:themeColor="text1"/>
        </w:rPr>
        <w:t xml:space="preserve">Prior Consideration </w:t>
      </w:r>
    </w:p>
    <w:p w14:paraId="1D32461C" w14:textId="6D743A50" w:rsidR="004D7290" w:rsidRPr="00355EF5" w:rsidRDefault="004D7290" w:rsidP="004D7290">
      <w:pPr>
        <w:spacing w:line="276" w:lineRule="auto"/>
        <w:contextualSpacing w:val="0"/>
        <w:jc w:val="both"/>
        <w:rPr>
          <w:lang w:val="en-GB"/>
        </w:rPr>
      </w:pPr>
      <w:r w:rsidRPr="00180C7C">
        <w:rPr>
          <w:color w:val="515151" w:themeColor="text1"/>
          <w:lang w:val="en-GB"/>
        </w:rPr>
        <w:t>The project activity is already registered with GS and the weblink of the same is outlined below:</w:t>
      </w:r>
      <w:r w:rsidRPr="004D7290">
        <w:t xml:space="preserve"> </w:t>
      </w:r>
      <w:hyperlink r:id="rId28" w:history="1">
        <w:r w:rsidRPr="00100612">
          <w:rPr>
            <w:rStyle w:val="Hyperlink"/>
            <w:rFonts w:ascii="Verdana" w:hAnsi="Verdana"/>
            <w:lang w:val="en-GB"/>
          </w:rPr>
          <w:t>https://registry.goldstandard.org/projects/details/53</w:t>
        </w:r>
      </w:hyperlink>
      <w:r>
        <w:rPr>
          <w:lang w:val="en-GB"/>
        </w:rPr>
        <w:t xml:space="preserve">  </w:t>
      </w:r>
    </w:p>
    <w:p w14:paraId="2CB86C13" w14:textId="77777777" w:rsidR="004D7290" w:rsidRPr="00180C7C" w:rsidRDefault="004D7290" w:rsidP="004D7290">
      <w:pPr>
        <w:spacing w:line="276" w:lineRule="auto"/>
        <w:rPr>
          <w:b/>
          <w:bCs/>
        </w:rPr>
      </w:pPr>
      <w:r w:rsidRPr="00180C7C">
        <w:rPr>
          <w:b/>
          <w:bCs/>
        </w:rPr>
        <w:t>B.5.2 Ongoing Financial Need</w:t>
      </w:r>
    </w:p>
    <w:p w14:paraId="3A16EED1" w14:textId="77777777" w:rsidR="004D7290" w:rsidRDefault="004D7290" w:rsidP="004D7290">
      <w:pPr>
        <w:spacing w:line="276" w:lineRule="auto"/>
        <w:contextualSpacing w:val="0"/>
        <w:jc w:val="both"/>
        <w:rPr>
          <w:lang w:val="en-GB"/>
        </w:rPr>
      </w:pPr>
      <w:r>
        <w:rPr>
          <w:lang w:val="en-GB"/>
        </w:rPr>
        <w:t xml:space="preserve">Implementation of the project activity has been constrained by multitude of barriers including but not limited to </w:t>
      </w:r>
      <w:r w:rsidRPr="003C1BD4">
        <w:rPr>
          <w:lang w:val="en-GB"/>
        </w:rPr>
        <w:t>“access to financing” due to unfavourable investment and financial structure</w:t>
      </w:r>
      <w:r>
        <w:rPr>
          <w:lang w:val="en-GB"/>
        </w:rPr>
        <w:t xml:space="preserve"> </w:t>
      </w:r>
      <w:r w:rsidRPr="003C1BD4">
        <w:rPr>
          <w:lang w:val="en-GB"/>
        </w:rPr>
        <w:t>which results in high risks and limited access to project financing.</w:t>
      </w:r>
      <w:r>
        <w:rPr>
          <w:lang w:val="en-GB"/>
        </w:rPr>
        <w:t xml:space="preserve"> Implementation of the waste management project requires</w:t>
      </w:r>
      <w:r w:rsidRPr="00A43A4C">
        <w:rPr>
          <w:lang w:val="en-GB"/>
        </w:rPr>
        <w:t xml:space="preserve"> high level of financing and long repayment periods.</w:t>
      </w:r>
      <w:r>
        <w:rPr>
          <w:lang w:val="en-GB"/>
        </w:rPr>
        <w:t xml:space="preserve"> In addition, w</w:t>
      </w:r>
      <w:r w:rsidRPr="00A43A4C">
        <w:rPr>
          <w:lang w:val="en-GB"/>
        </w:rPr>
        <w:t xml:space="preserve">aste management </w:t>
      </w:r>
      <w:r>
        <w:rPr>
          <w:lang w:val="en-GB"/>
        </w:rPr>
        <w:t xml:space="preserve">project (coupled with power generation) </w:t>
      </w:r>
      <w:r w:rsidRPr="00A43A4C">
        <w:rPr>
          <w:lang w:val="en-GB"/>
        </w:rPr>
        <w:t>investments are perceived</w:t>
      </w:r>
      <w:r>
        <w:rPr>
          <w:lang w:val="en-GB"/>
        </w:rPr>
        <w:t xml:space="preserve"> </w:t>
      </w:r>
      <w:r w:rsidRPr="00A43A4C">
        <w:rPr>
          <w:lang w:val="en-GB"/>
        </w:rPr>
        <w:t xml:space="preserve">as investments with high risks </w:t>
      </w:r>
      <w:r>
        <w:rPr>
          <w:lang w:val="en-GB"/>
        </w:rPr>
        <w:t>as it is coupled with</w:t>
      </w:r>
      <w:r w:rsidRPr="00A43A4C">
        <w:rPr>
          <w:lang w:val="en-GB"/>
        </w:rPr>
        <w:t xml:space="preserve"> unfavourable investment </w:t>
      </w:r>
      <w:r>
        <w:rPr>
          <w:lang w:val="en-GB"/>
        </w:rPr>
        <w:t xml:space="preserve">conditions </w:t>
      </w:r>
      <w:r w:rsidRPr="00A43A4C">
        <w:rPr>
          <w:lang w:val="en-GB"/>
        </w:rPr>
        <w:t>due to several reasons</w:t>
      </w:r>
      <w:r>
        <w:rPr>
          <w:lang w:val="en-GB"/>
        </w:rPr>
        <w:t xml:space="preserve"> like uncertainty in electricity generation, prevailing practice and impact of feed in tariff. </w:t>
      </w:r>
      <w:r w:rsidRPr="00B26D78">
        <w:rPr>
          <w:lang w:val="en-GB"/>
        </w:rPr>
        <w:t xml:space="preserve">The amount of electricity generated and sold to the grid is </w:t>
      </w:r>
      <w:r>
        <w:rPr>
          <w:lang w:val="en-GB"/>
        </w:rPr>
        <w:t>the only</w:t>
      </w:r>
      <w:r w:rsidRPr="00B26D78">
        <w:rPr>
          <w:lang w:val="en-GB"/>
        </w:rPr>
        <w:t xml:space="preserve"> source of company</w:t>
      </w:r>
      <w:r>
        <w:rPr>
          <w:lang w:val="en-GB"/>
        </w:rPr>
        <w:t>’s</w:t>
      </w:r>
      <w:r w:rsidRPr="00B26D78">
        <w:rPr>
          <w:lang w:val="en-GB"/>
        </w:rPr>
        <w:t xml:space="preserve"> income and </w:t>
      </w:r>
      <w:r>
        <w:rPr>
          <w:lang w:val="en-GB"/>
        </w:rPr>
        <w:t xml:space="preserve">is </w:t>
      </w:r>
      <w:r w:rsidRPr="00B26D78">
        <w:rPr>
          <w:lang w:val="en-GB"/>
        </w:rPr>
        <w:t xml:space="preserve">central </w:t>
      </w:r>
      <w:r>
        <w:rPr>
          <w:lang w:val="en-GB"/>
        </w:rPr>
        <w:t>to</w:t>
      </w:r>
      <w:r w:rsidRPr="00B26D78">
        <w:rPr>
          <w:lang w:val="en-GB"/>
        </w:rPr>
        <w:t xml:space="preserve"> the project’s cash flow.</w:t>
      </w:r>
      <w:r>
        <w:rPr>
          <w:lang w:val="en-GB"/>
        </w:rPr>
        <w:t xml:space="preserve"> However, the electricity generation potential has a</w:t>
      </w:r>
      <w:r w:rsidRPr="00086434">
        <w:rPr>
          <w:lang w:val="en-GB"/>
        </w:rPr>
        <w:t xml:space="preserve"> considerable margin of error related to</w:t>
      </w:r>
      <w:r>
        <w:rPr>
          <w:lang w:val="en-GB"/>
        </w:rPr>
        <w:t xml:space="preserve"> </w:t>
      </w:r>
      <w:r w:rsidRPr="00086434">
        <w:rPr>
          <w:lang w:val="en-GB"/>
        </w:rPr>
        <w:t>the estimation of gas generation, depending on the</w:t>
      </w:r>
      <w:r>
        <w:rPr>
          <w:lang w:val="en-GB"/>
        </w:rPr>
        <w:t xml:space="preserve"> </w:t>
      </w:r>
      <w:r w:rsidRPr="00086434">
        <w:rPr>
          <w:lang w:val="en-GB"/>
        </w:rPr>
        <w:t>unpredictable behaviour of landfill gas</w:t>
      </w:r>
      <w:r>
        <w:rPr>
          <w:lang w:val="en-GB"/>
        </w:rPr>
        <w:t xml:space="preserve">. </w:t>
      </w:r>
      <w:r w:rsidRPr="00B26D78">
        <w:rPr>
          <w:lang w:val="en-GB"/>
        </w:rPr>
        <w:t>Adding to the difficulty in estimating landfill gas generation is the complexity of rehabilitating an</w:t>
      </w:r>
      <w:r>
        <w:rPr>
          <w:lang w:val="en-GB"/>
        </w:rPr>
        <w:t xml:space="preserve"> </w:t>
      </w:r>
      <w:r w:rsidRPr="00B26D78">
        <w:rPr>
          <w:lang w:val="en-GB"/>
        </w:rPr>
        <w:t>uncontrolled waste dump</w:t>
      </w:r>
      <w:r>
        <w:rPr>
          <w:lang w:val="en-GB"/>
        </w:rPr>
        <w:t>. T</w:t>
      </w:r>
      <w:r w:rsidRPr="00B26D78">
        <w:rPr>
          <w:lang w:val="en-GB"/>
        </w:rPr>
        <w:t>he installing of the gas extraction system is marked by uncertainty</w:t>
      </w:r>
      <w:r>
        <w:rPr>
          <w:lang w:val="en-GB"/>
        </w:rPr>
        <w:t xml:space="preserve"> and </w:t>
      </w:r>
      <w:r w:rsidRPr="00B26D78">
        <w:rPr>
          <w:lang w:val="en-GB"/>
        </w:rPr>
        <w:t>the</w:t>
      </w:r>
      <w:r>
        <w:rPr>
          <w:lang w:val="en-GB"/>
        </w:rPr>
        <w:t xml:space="preserve"> </w:t>
      </w:r>
      <w:r w:rsidRPr="00B26D78">
        <w:rPr>
          <w:lang w:val="en-GB"/>
        </w:rPr>
        <w:t>composition of the waste beneath. Water table levels within the landfill are unknown and can vary strongly, thus add</w:t>
      </w:r>
      <w:r>
        <w:rPr>
          <w:lang w:val="en-GB"/>
        </w:rPr>
        <w:t>s</w:t>
      </w:r>
      <w:r w:rsidRPr="00B26D78">
        <w:rPr>
          <w:lang w:val="en-GB"/>
        </w:rPr>
        <w:t xml:space="preserve"> a lot of</w:t>
      </w:r>
      <w:r>
        <w:rPr>
          <w:lang w:val="en-GB"/>
        </w:rPr>
        <w:t xml:space="preserve"> </w:t>
      </w:r>
      <w:r w:rsidRPr="00B26D78">
        <w:rPr>
          <w:lang w:val="en-GB"/>
        </w:rPr>
        <w:t>uncertainty to the calculated gas generation potential</w:t>
      </w:r>
      <w:r>
        <w:rPr>
          <w:lang w:val="en-GB"/>
        </w:rPr>
        <w:t xml:space="preserve">. </w:t>
      </w:r>
    </w:p>
    <w:p w14:paraId="70DD29AE" w14:textId="0824BF51" w:rsidR="004D7290" w:rsidRDefault="004D7290" w:rsidP="004D7290">
      <w:pPr>
        <w:spacing w:line="276" w:lineRule="auto"/>
        <w:contextualSpacing w:val="0"/>
        <w:jc w:val="both"/>
        <w:rPr>
          <w:lang w:val="en-GB"/>
        </w:rPr>
      </w:pPr>
      <w:r w:rsidRPr="004D7290">
        <w:rPr>
          <w:lang w:val="en-GB"/>
        </w:rPr>
        <w:t xml:space="preserve">Waste management projects need a high level of financing and long repayment periods. In the </w:t>
      </w:r>
      <w:r w:rsidR="006E14EB">
        <w:rPr>
          <w:lang w:val="en-GB"/>
        </w:rPr>
        <w:t>project activity</w:t>
      </w:r>
      <w:r w:rsidRPr="004D7290">
        <w:rPr>
          <w:lang w:val="en-GB"/>
        </w:rPr>
        <w:t>, 80% of the investment is realised with debt funding with a repayment period of 6 years and 20% from equity. However, the project developers face certain barriers to secure loan from finance institutions / creditor banks. The project participant was only able to obtain debt funding by demonstrating the additional revenues from VERs.</w:t>
      </w:r>
      <w:r w:rsidR="007C0976">
        <w:rPr>
          <w:lang w:val="en-GB"/>
        </w:rPr>
        <w:t xml:space="preserve"> Even the financial analysis (equity </w:t>
      </w:r>
      <w:r w:rsidR="004E6D53">
        <w:rPr>
          <w:lang w:val="en-GB"/>
        </w:rPr>
        <w:t>IRR) carried</w:t>
      </w:r>
      <w:r w:rsidR="007C0976">
        <w:rPr>
          <w:lang w:val="en-GB"/>
        </w:rPr>
        <w:t xml:space="preserve"> out for the project represented a negative return. </w:t>
      </w:r>
    </w:p>
    <w:p w14:paraId="2420AFF2" w14:textId="77777777" w:rsidR="004D7290" w:rsidRDefault="004D7290" w:rsidP="004D7290">
      <w:pPr>
        <w:spacing w:line="276" w:lineRule="auto"/>
        <w:contextualSpacing w:val="0"/>
        <w:jc w:val="both"/>
        <w:rPr>
          <w:lang w:val="en-GB"/>
        </w:rPr>
      </w:pPr>
      <w:r>
        <w:rPr>
          <w:lang w:val="en-GB"/>
        </w:rPr>
        <w:t xml:space="preserve">The revenue realisation of project as envisaged to cover up the debt from the first crediting period is constrained by multiple factors outlined below: </w:t>
      </w:r>
    </w:p>
    <w:p w14:paraId="150AA584" w14:textId="77777777" w:rsidR="004D7290" w:rsidRPr="00180C7C" w:rsidRDefault="004D7290" w:rsidP="00B46322">
      <w:pPr>
        <w:pStyle w:val="ListParagraph"/>
        <w:numPr>
          <w:ilvl w:val="0"/>
          <w:numId w:val="38"/>
        </w:numPr>
        <w:spacing w:line="276" w:lineRule="auto"/>
        <w:contextualSpacing w:val="0"/>
        <w:jc w:val="both"/>
        <w:rPr>
          <w:color w:val="515151" w:themeColor="text1"/>
          <w:lang w:val="en-GB"/>
        </w:rPr>
      </w:pPr>
      <w:r w:rsidRPr="00F951C7">
        <w:rPr>
          <w:lang w:val="en-GB"/>
        </w:rPr>
        <w:t xml:space="preserve">With the drastic and inordinate dip in the price of voluntary credits in the global carbon market, the carbon </w:t>
      </w:r>
      <w:r>
        <w:rPr>
          <w:lang w:val="en-GB"/>
        </w:rPr>
        <w:t xml:space="preserve">market got totally distressed. These incidents had forbidden the project proponent to realise revenue from sale of VER. Jeopardised with the burden of non-revenue realisation from carbon credit the project proponent was unable to remit the debt in proper schedule, nor could carry out expenditure required to </w:t>
      </w:r>
      <w:r w:rsidRPr="00895D7B">
        <w:rPr>
          <w:lang w:val="en-GB"/>
        </w:rPr>
        <w:t xml:space="preserve">cover the </w:t>
      </w:r>
      <w:r>
        <w:rPr>
          <w:lang w:val="en-GB"/>
        </w:rPr>
        <w:t xml:space="preserve">periodic </w:t>
      </w:r>
      <w:r w:rsidRPr="00895D7B">
        <w:rPr>
          <w:lang w:val="en-GB"/>
        </w:rPr>
        <w:t xml:space="preserve">cost </w:t>
      </w:r>
      <w:r w:rsidRPr="00180C7C">
        <w:rPr>
          <w:color w:val="515151" w:themeColor="text1"/>
          <w:lang w:val="en-GB"/>
        </w:rPr>
        <w:t xml:space="preserve">of verification and certification. </w:t>
      </w:r>
    </w:p>
    <w:p w14:paraId="547C812F" w14:textId="77777777" w:rsidR="004D7290" w:rsidRPr="00180C7C" w:rsidRDefault="004D7290" w:rsidP="00B46322">
      <w:pPr>
        <w:pStyle w:val="ListParagraph"/>
        <w:numPr>
          <w:ilvl w:val="0"/>
          <w:numId w:val="38"/>
        </w:numPr>
        <w:spacing w:line="276" w:lineRule="auto"/>
        <w:contextualSpacing w:val="0"/>
        <w:jc w:val="both"/>
        <w:rPr>
          <w:color w:val="515151" w:themeColor="text1"/>
          <w:lang w:val="en-GB"/>
        </w:rPr>
      </w:pPr>
      <w:r w:rsidRPr="00180C7C">
        <w:rPr>
          <w:color w:val="515151" w:themeColor="text1"/>
          <w:lang w:val="en-GB"/>
        </w:rPr>
        <w:lastRenderedPageBreak/>
        <w:t xml:space="preserve">Emergence of COVID further complicated the financial situation of the project proponent and imposed constraints to repay the debt.   </w:t>
      </w:r>
    </w:p>
    <w:p w14:paraId="65D578F4" w14:textId="3515FC91" w:rsidR="004D7290" w:rsidRDefault="004D7290" w:rsidP="00FA213C">
      <w:pPr>
        <w:spacing w:line="276" w:lineRule="auto"/>
        <w:contextualSpacing w:val="0"/>
        <w:jc w:val="both"/>
        <w:rPr>
          <w:color w:val="515151" w:themeColor="text1"/>
          <w:lang w:val="en-GB"/>
        </w:rPr>
      </w:pPr>
      <w:r w:rsidRPr="00FA213C">
        <w:rPr>
          <w:color w:val="515151" w:themeColor="text1"/>
          <w:lang w:val="en-GB"/>
        </w:rPr>
        <w:t xml:space="preserve">Inability of the project proponent to remit the debt in proper time and schedule enhanced the interest accrual and imposed additional debt burden over the project proponent. Realisation of carbon revenue is therefore essential to ensure the financial sustainability of the project towards ensuring contribution of sustainable development by the project. </w:t>
      </w:r>
    </w:p>
    <w:p w14:paraId="7D285205" w14:textId="6F18C2A4" w:rsidR="00FA213C" w:rsidRPr="005A3BC2" w:rsidRDefault="00FA213C" w:rsidP="00FA213C">
      <w:pPr>
        <w:spacing w:line="276" w:lineRule="auto"/>
        <w:contextualSpacing w:val="0"/>
        <w:jc w:val="both"/>
        <w:rPr>
          <w:color w:val="515151" w:themeColor="text1"/>
          <w:lang w:val="en-GB"/>
        </w:rPr>
      </w:pPr>
      <w:r w:rsidRPr="005A3BC2">
        <w:rPr>
          <w:color w:val="515151" w:themeColor="text1"/>
          <w:lang w:val="en-GB"/>
        </w:rPr>
        <w:t>In line with the registered PDD the project is expected to generate cumulative credit of 1,408,081 tCO</w:t>
      </w:r>
      <w:r w:rsidRPr="005A3BC2">
        <w:rPr>
          <w:color w:val="515151" w:themeColor="text1"/>
          <w:vertAlign w:val="subscript"/>
          <w:lang w:val="en-GB"/>
        </w:rPr>
        <w:t>2</w:t>
      </w:r>
      <w:r w:rsidRPr="005A3BC2">
        <w:rPr>
          <w:color w:val="515151" w:themeColor="text1"/>
          <w:lang w:val="en-GB"/>
        </w:rPr>
        <w:t>e during the first crediting period. As against the first crediting period tenure between 1</w:t>
      </w:r>
      <w:r w:rsidR="00397CEA" w:rsidRPr="005A3BC2">
        <w:rPr>
          <w:color w:val="515151" w:themeColor="text1"/>
          <w:lang w:val="en-GB"/>
        </w:rPr>
        <w:t>9</w:t>
      </w:r>
      <w:r w:rsidRPr="005A3BC2">
        <w:rPr>
          <w:color w:val="515151" w:themeColor="text1"/>
          <w:lang w:val="en-GB"/>
        </w:rPr>
        <w:t>/0</w:t>
      </w:r>
      <w:r w:rsidR="00397CEA" w:rsidRPr="005A3BC2">
        <w:rPr>
          <w:color w:val="515151" w:themeColor="text1"/>
          <w:lang w:val="en-GB"/>
        </w:rPr>
        <w:t>5</w:t>
      </w:r>
      <w:r w:rsidRPr="005A3BC2">
        <w:rPr>
          <w:color w:val="515151" w:themeColor="text1"/>
          <w:lang w:val="en-GB"/>
        </w:rPr>
        <w:t xml:space="preserve">/2012 to </w:t>
      </w:r>
      <w:r w:rsidR="00397CEA" w:rsidRPr="005A3BC2">
        <w:rPr>
          <w:color w:val="515151" w:themeColor="text1"/>
          <w:lang w:val="en-GB"/>
        </w:rPr>
        <w:t>18</w:t>
      </w:r>
      <w:r w:rsidRPr="005A3BC2">
        <w:rPr>
          <w:color w:val="515151" w:themeColor="text1"/>
          <w:lang w:val="en-GB"/>
        </w:rPr>
        <w:t>/0</w:t>
      </w:r>
      <w:r w:rsidR="00397CEA" w:rsidRPr="005A3BC2">
        <w:rPr>
          <w:color w:val="515151" w:themeColor="text1"/>
          <w:lang w:val="en-GB"/>
        </w:rPr>
        <w:t>5</w:t>
      </w:r>
      <w:r w:rsidRPr="005A3BC2">
        <w:rPr>
          <w:color w:val="515151" w:themeColor="text1"/>
          <w:lang w:val="en-GB"/>
        </w:rPr>
        <w:t>/2019, issuance was carried out for the monitoring period between 19/05/2012 to 31/12/2013 for one and half with cumulative issuance of 510,297 tCO</w:t>
      </w:r>
      <w:r w:rsidRPr="005A3BC2">
        <w:rPr>
          <w:color w:val="515151" w:themeColor="text1"/>
          <w:vertAlign w:val="subscript"/>
          <w:lang w:val="en-GB"/>
        </w:rPr>
        <w:t>2</w:t>
      </w:r>
      <w:r w:rsidRPr="005A3BC2">
        <w:rPr>
          <w:color w:val="515151" w:themeColor="text1"/>
          <w:lang w:val="en-GB"/>
        </w:rPr>
        <w:t>e</w:t>
      </w:r>
      <w:r w:rsidRPr="005A3BC2">
        <w:rPr>
          <w:color w:val="515151" w:themeColor="text1"/>
          <w:vertAlign w:val="subscript"/>
          <w:lang w:val="en-GB"/>
        </w:rPr>
        <w:t xml:space="preserve">. </w:t>
      </w:r>
      <w:r w:rsidRPr="005A3BC2">
        <w:rPr>
          <w:color w:val="515151" w:themeColor="text1"/>
          <w:lang w:val="en-GB"/>
        </w:rPr>
        <w:t xml:space="preserve">The cumulative emission for the </w:t>
      </w:r>
      <w:r w:rsidR="003A5B2A" w:rsidRPr="005A3BC2">
        <w:rPr>
          <w:color w:val="515151" w:themeColor="text1"/>
          <w:lang w:val="en-GB"/>
        </w:rPr>
        <w:t>crediting</w:t>
      </w:r>
      <w:r w:rsidRPr="005A3BC2">
        <w:rPr>
          <w:color w:val="515151" w:themeColor="text1"/>
          <w:lang w:val="en-GB"/>
        </w:rPr>
        <w:t xml:space="preserve"> period was</w:t>
      </w:r>
      <w:r w:rsidR="005A3BC2">
        <w:rPr>
          <w:color w:val="515151" w:themeColor="text1"/>
          <w:lang w:val="en-GB"/>
        </w:rPr>
        <w:t xml:space="preserve"> 36.24%</w:t>
      </w:r>
      <w:r w:rsidRPr="005A3BC2">
        <w:rPr>
          <w:color w:val="515151" w:themeColor="text1"/>
          <w:lang w:val="en-GB"/>
        </w:rPr>
        <w:t xml:space="preserve"> lower than projected emission reduction due to slow pace of the capacity increase under project activity</w:t>
      </w:r>
      <w:r w:rsidRPr="005A3BC2">
        <w:rPr>
          <w:rStyle w:val="FootnoteReference"/>
          <w:color w:val="515151" w:themeColor="text1"/>
          <w:lang w:val="en-GB"/>
        </w:rPr>
        <w:footnoteReference w:id="29"/>
      </w:r>
      <w:r w:rsidRPr="005A3BC2">
        <w:rPr>
          <w:color w:val="515151" w:themeColor="text1"/>
          <w:lang w:val="en-GB"/>
        </w:rPr>
        <w:t xml:space="preserve">.  </w:t>
      </w:r>
    </w:p>
    <w:tbl>
      <w:tblPr>
        <w:tblW w:w="949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1"/>
        <w:gridCol w:w="3069"/>
        <w:gridCol w:w="2268"/>
        <w:gridCol w:w="1985"/>
      </w:tblGrid>
      <w:tr w:rsidR="005A3BC2" w:rsidRPr="005A3BC2" w14:paraId="61F4137B" w14:textId="77777777" w:rsidTr="005A3BC2">
        <w:trPr>
          <w:trHeight w:val="920"/>
        </w:trPr>
        <w:tc>
          <w:tcPr>
            <w:tcW w:w="2171" w:type="dxa"/>
            <w:shd w:val="clear" w:color="auto" w:fill="DCDCDC" w:themeFill="text1" w:themeFillTint="33"/>
            <w:hideMark/>
          </w:tcPr>
          <w:p w14:paraId="2FB63F76" w14:textId="1DEB3EDB" w:rsidR="005A3BC2" w:rsidRPr="005A3BC2" w:rsidRDefault="005A3BC2" w:rsidP="00997D1A">
            <w:pPr>
              <w:spacing w:after="0" w:line="240" w:lineRule="auto"/>
              <w:contextualSpacing w:val="0"/>
              <w:rPr>
                <w:b/>
                <w:bCs/>
                <w:color w:val="515151" w:themeColor="text1"/>
                <w:sz w:val="20"/>
                <w:szCs w:val="20"/>
                <w:lang w:val="en-GB"/>
              </w:rPr>
            </w:pPr>
            <w:r w:rsidRPr="005A3BC2">
              <w:rPr>
                <w:b/>
                <w:bCs/>
                <w:color w:val="515151" w:themeColor="text1"/>
                <w:sz w:val="20"/>
                <w:szCs w:val="20"/>
                <w:lang w:val="en-GB"/>
              </w:rPr>
              <w:t>Actual value achieved during</w:t>
            </w:r>
            <w:r w:rsidRPr="005A3BC2">
              <w:rPr>
                <w:b/>
                <w:bCs/>
                <w:color w:val="515151" w:themeColor="text1"/>
                <w:sz w:val="20"/>
                <w:szCs w:val="20"/>
                <w:lang w:val="en-GB"/>
              </w:rPr>
              <w:br/>
              <w:t>crediting period</w:t>
            </w:r>
          </w:p>
        </w:tc>
        <w:tc>
          <w:tcPr>
            <w:tcW w:w="3069" w:type="dxa"/>
            <w:shd w:val="clear" w:color="auto" w:fill="DCDCDC" w:themeFill="text1" w:themeFillTint="33"/>
            <w:hideMark/>
          </w:tcPr>
          <w:p w14:paraId="7DAD6DBA" w14:textId="447508ED" w:rsidR="005A3BC2" w:rsidRPr="005A3BC2" w:rsidRDefault="005A3BC2" w:rsidP="00997D1A">
            <w:pPr>
              <w:spacing w:after="0" w:line="240" w:lineRule="auto"/>
              <w:contextualSpacing w:val="0"/>
              <w:rPr>
                <w:b/>
                <w:bCs/>
                <w:color w:val="515151" w:themeColor="text1"/>
                <w:sz w:val="20"/>
                <w:szCs w:val="20"/>
                <w:lang w:val="en-GB"/>
              </w:rPr>
            </w:pPr>
            <w:r w:rsidRPr="005A3BC2">
              <w:rPr>
                <w:b/>
                <w:bCs/>
                <w:color w:val="515151" w:themeColor="text1"/>
                <w:sz w:val="20"/>
                <w:szCs w:val="20"/>
                <w:lang w:val="en-GB"/>
              </w:rPr>
              <w:t>Value estimated in ex-ante calculation of registered PDD</w:t>
            </w:r>
          </w:p>
        </w:tc>
        <w:tc>
          <w:tcPr>
            <w:tcW w:w="2268" w:type="dxa"/>
            <w:shd w:val="clear" w:color="auto" w:fill="DCDCDC" w:themeFill="text1" w:themeFillTint="33"/>
            <w:noWrap/>
            <w:hideMark/>
          </w:tcPr>
          <w:p w14:paraId="01576CF0" w14:textId="77777777" w:rsidR="005A3BC2" w:rsidRPr="005A3BC2" w:rsidRDefault="005A3BC2" w:rsidP="00997D1A">
            <w:pPr>
              <w:spacing w:after="0" w:line="240" w:lineRule="auto"/>
              <w:contextualSpacing w:val="0"/>
              <w:rPr>
                <w:b/>
                <w:bCs/>
                <w:color w:val="515151" w:themeColor="text1"/>
                <w:sz w:val="20"/>
                <w:szCs w:val="20"/>
                <w:lang w:val="en-GB"/>
              </w:rPr>
            </w:pPr>
            <w:r w:rsidRPr="005A3BC2">
              <w:rPr>
                <w:b/>
                <w:bCs/>
                <w:color w:val="515151" w:themeColor="text1"/>
                <w:sz w:val="20"/>
                <w:szCs w:val="20"/>
                <w:lang w:val="en-GB"/>
              </w:rPr>
              <w:t>Reason for lower issuance</w:t>
            </w:r>
          </w:p>
        </w:tc>
        <w:tc>
          <w:tcPr>
            <w:tcW w:w="1985" w:type="dxa"/>
            <w:shd w:val="clear" w:color="auto" w:fill="DCDCDC" w:themeFill="text1" w:themeFillTint="33"/>
            <w:hideMark/>
          </w:tcPr>
          <w:p w14:paraId="11FAEA1D" w14:textId="77777777" w:rsidR="005A3BC2" w:rsidRPr="005A3BC2" w:rsidRDefault="005A3BC2" w:rsidP="00997D1A">
            <w:pPr>
              <w:spacing w:after="0" w:line="240" w:lineRule="auto"/>
              <w:contextualSpacing w:val="0"/>
              <w:rPr>
                <w:b/>
                <w:bCs/>
                <w:color w:val="515151" w:themeColor="text1"/>
                <w:sz w:val="20"/>
                <w:szCs w:val="20"/>
                <w:lang w:val="en-GB"/>
              </w:rPr>
            </w:pPr>
            <w:r w:rsidRPr="005A3BC2">
              <w:rPr>
                <w:b/>
                <w:bCs/>
                <w:color w:val="515151" w:themeColor="text1"/>
                <w:sz w:val="20"/>
                <w:szCs w:val="20"/>
                <w:lang w:val="en-GB"/>
              </w:rPr>
              <w:t>Percentage decrease</w:t>
            </w:r>
          </w:p>
        </w:tc>
      </w:tr>
      <w:tr w:rsidR="005A3BC2" w:rsidRPr="005A3BC2" w14:paraId="4D6B83B2" w14:textId="77777777" w:rsidTr="005A3BC2">
        <w:trPr>
          <w:trHeight w:val="671"/>
        </w:trPr>
        <w:tc>
          <w:tcPr>
            <w:tcW w:w="2171" w:type="dxa"/>
            <w:shd w:val="clear" w:color="auto" w:fill="auto"/>
            <w:noWrap/>
            <w:vAlign w:val="center"/>
            <w:hideMark/>
          </w:tcPr>
          <w:p w14:paraId="3F68A73D" w14:textId="38E82539" w:rsidR="005A3BC2" w:rsidRPr="005A3BC2" w:rsidRDefault="005A3BC2" w:rsidP="00997D1A">
            <w:pPr>
              <w:spacing w:after="0" w:line="240" w:lineRule="auto"/>
              <w:contextualSpacing w:val="0"/>
              <w:jc w:val="center"/>
              <w:rPr>
                <w:color w:val="515151" w:themeColor="text1"/>
                <w:sz w:val="20"/>
                <w:szCs w:val="20"/>
                <w:lang w:val="en-GB"/>
              </w:rPr>
            </w:pPr>
            <w:r w:rsidRPr="005A3BC2">
              <w:rPr>
                <w:color w:val="515151" w:themeColor="text1"/>
                <w:sz w:val="20"/>
                <w:szCs w:val="20"/>
                <w:lang w:val="en-GB"/>
              </w:rPr>
              <w:t>510,297</w:t>
            </w:r>
          </w:p>
        </w:tc>
        <w:tc>
          <w:tcPr>
            <w:tcW w:w="3069" w:type="dxa"/>
            <w:shd w:val="clear" w:color="auto" w:fill="auto"/>
            <w:noWrap/>
            <w:vAlign w:val="center"/>
            <w:hideMark/>
          </w:tcPr>
          <w:p w14:paraId="2CE49B5D" w14:textId="4F81C1C4" w:rsidR="005A3BC2" w:rsidRPr="005A3BC2" w:rsidRDefault="005A3BC2" w:rsidP="00997D1A">
            <w:pPr>
              <w:spacing w:after="0" w:line="240" w:lineRule="auto"/>
              <w:contextualSpacing w:val="0"/>
              <w:jc w:val="center"/>
              <w:rPr>
                <w:color w:val="515151" w:themeColor="text1"/>
                <w:sz w:val="20"/>
                <w:szCs w:val="20"/>
                <w:lang w:val="en-GB"/>
              </w:rPr>
            </w:pPr>
            <w:r w:rsidRPr="005A3BC2">
              <w:rPr>
                <w:color w:val="515151" w:themeColor="text1"/>
                <w:sz w:val="20"/>
                <w:szCs w:val="20"/>
                <w:lang w:val="en-GB"/>
              </w:rPr>
              <w:t>1,408,081</w:t>
            </w:r>
          </w:p>
        </w:tc>
        <w:tc>
          <w:tcPr>
            <w:tcW w:w="2268" w:type="dxa"/>
            <w:shd w:val="clear" w:color="auto" w:fill="auto"/>
            <w:noWrap/>
            <w:vAlign w:val="center"/>
            <w:hideMark/>
          </w:tcPr>
          <w:p w14:paraId="59290E35" w14:textId="4A4DAEFD" w:rsidR="005A3BC2" w:rsidRPr="005A3BC2" w:rsidRDefault="005A3BC2" w:rsidP="005A3BC2">
            <w:pPr>
              <w:spacing w:after="0" w:line="240" w:lineRule="auto"/>
              <w:contextualSpacing w:val="0"/>
              <w:rPr>
                <w:color w:val="515151" w:themeColor="text1"/>
                <w:sz w:val="20"/>
                <w:szCs w:val="20"/>
                <w:lang w:val="en-GB"/>
              </w:rPr>
            </w:pPr>
            <w:r w:rsidRPr="005A3BC2">
              <w:rPr>
                <w:color w:val="515151" w:themeColor="text1"/>
                <w:sz w:val="20"/>
                <w:szCs w:val="20"/>
                <w:lang w:val="en-GB"/>
              </w:rPr>
              <w:t>Slow pace of capacity increase</w:t>
            </w:r>
          </w:p>
        </w:tc>
        <w:tc>
          <w:tcPr>
            <w:tcW w:w="1985" w:type="dxa"/>
            <w:shd w:val="clear" w:color="auto" w:fill="auto"/>
            <w:noWrap/>
            <w:vAlign w:val="center"/>
          </w:tcPr>
          <w:p w14:paraId="1712F5C7" w14:textId="7D6F60B1" w:rsidR="005A3BC2" w:rsidRPr="005A3BC2" w:rsidRDefault="00812D73" w:rsidP="00997D1A">
            <w:pPr>
              <w:spacing w:after="0" w:line="240" w:lineRule="auto"/>
              <w:contextualSpacing w:val="0"/>
              <w:jc w:val="center"/>
              <w:rPr>
                <w:color w:val="515151" w:themeColor="text1"/>
                <w:sz w:val="20"/>
                <w:szCs w:val="20"/>
                <w:lang w:val="en-GB"/>
              </w:rPr>
            </w:pPr>
            <w:r>
              <w:rPr>
                <w:color w:val="515151" w:themeColor="text1"/>
                <w:sz w:val="20"/>
                <w:szCs w:val="20"/>
                <w:lang w:val="en-GB"/>
              </w:rPr>
              <w:t>36.24%</w:t>
            </w:r>
          </w:p>
        </w:tc>
      </w:tr>
    </w:tbl>
    <w:p w14:paraId="4CD9BFCF" w14:textId="70EBB77E" w:rsidR="00FA213C" w:rsidRPr="00135385" w:rsidRDefault="00FA213C" w:rsidP="00135385">
      <w:pPr>
        <w:spacing w:before="240" w:line="276" w:lineRule="auto"/>
        <w:contextualSpacing w:val="0"/>
        <w:jc w:val="both"/>
        <w:rPr>
          <w:color w:val="515151" w:themeColor="text1"/>
          <w:lang w:val="en-GB"/>
        </w:rPr>
      </w:pPr>
      <w:r w:rsidRPr="005A3BC2">
        <w:rPr>
          <w:color w:val="515151" w:themeColor="text1"/>
          <w:lang w:val="en-GB"/>
        </w:rPr>
        <w:t>The project proponent due the ongoing financial challenges could not facilitate the verification for the remaining monitoring cycle of the first crediting period although monitoring was carried out for the said period. Therefore, the realisation of carbon credit during the first crediting period was much lower than the total expected carbon credits planned to be monetised during the first crediting period. Moreover, the reduction in the per unit credit rate in compared to the investment decision period further lowered the revenue realisation.</w:t>
      </w:r>
    </w:p>
    <w:p w14:paraId="498E11EA" w14:textId="77777777" w:rsidR="004D7290" w:rsidRPr="00FA213C" w:rsidRDefault="004D7290" w:rsidP="00FA213C">
      <w:pPr>
        <w:spacing w:line="276" w:lineRule="auto"/>
        <w:contextualSpacing w:val="0"/>
        <w:jc w:val="both"/>
        <w:rPr>
          <w:color w:val="515151" w:themeColor="text1"/>
          <w:lang w:val="en-GB"/>
        </w:rPr>
      </w:pPr>
      <w:r w:rsidRPr="00FA213C">
        <w:rPr>
          <w:color w:val="515151" w:themeColor="text1"/>
          <w:lang w:val="en-GB"/>
        </w:rPr>
        <w:t>It is in the context of the ongoing financial requirement, towards reducing the financial constraint of the project proponent and enhance project operational sustainability the revenue from sale of VER credit is essential for the project.</w:t>
      </w:r>
      <w:r w:rsidRPr="00FA213C">
        <w:rPr>
          <w:color w:val="515151" w:themeColor="text1"/>
        </w:rPr>
        <w:t xml:space="preserve"> Moreover</w:t>
      </w:r>
      <w:r w:rsidRPr="00FA213C">
        <w:rPr>
          <w:color w:val="515151" w:themeColor="text1"/>
          <w:lang w:val="en-GB"/>
        </w:rPr>
        <w:t>, there has been no change of policy/market which may impact on the project finance including that of electricity tariff, O&amp;M cost, investment cost and annual electricity export to the national grid during the 2</w:t>
      </w:r>
      <w:r w:rsidRPr="00FA213C">
        <w:rPr>
          <w:color w:val="515151" w:themeColor="text1"/>
          <w:vertAlign w:val="superscript"/>
          <w:lang w:val="en-GB"/>
        </w:rPr>
        <w:t>nd</w:t>
      </w:r>
      <w:r w:rsidRPr="00FA213C">
        <w:rPr>
          <w:color w:val="515151" w:themeColor="text1"/>
          <w:lang w:val="en-GB"/>
        </w:rPr>
        <w:t xml:space="preserve"> crediting period. </w:t>
      </w:r>
    </w:p>
    <w:p w14:paraId="4E9A0927" w14:textId="4A64D4BA" w:rsidR="00355EF5" w:rsidRPr="00355EF5" w:rsidRDefault="00B46B23" w:rsidP="00B01408">
      <w:pPr>
        <w:pStyle w:val="Heading5"/>
      </w:pPr>
      <w:r>
        <w:t xml:space="preserve">B.6. </w:t>
      </w:r>
      <w:r w:rsidR="00355EF5" w:rsidRPr="00355EF5">
        <w:t>Sustainable Development Goals (SDG) outcomes</w:t>
      </w:r>
    </w:p>
    <w:p w14:paraId="4E8F5A74" w14:textId="7CE35841" w:rsidR="00355EF5" w:rsidRDefault="00355EF5" w:rsidP="00355EF5">
      <w:pPr>
        <w:spacing w:line="276" w:lineRule="auto"/>
        <w:contextualSpacing w:val="0"/>
        <w:rPr>
          <w:lang w:val="en-GB"/>
        </w:rPr>
      </w:pPr>
      <w:r w:rsidRPr="00355EF5">
        <w:rPr>
          <w:lang w:val="en-GB"/>
        </w:rPr>
        <w:t>Relevant Target/Indicator for each of the three SDGs</w:t>
      </w:r>
    </w:p>
    <w:tbl>
      <w:tblPr>
        <w:tblStyle w:val="GSTableBoldline-heightcondensed"/>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tblCellMar>
        <w:tblLook w:val="04A0" w:firstRow="1" w:lastRow="0" w:firstColumn="1" w:lastColumn="0" w:noHBand="0" w:noVBand="1"/>
      </w:tblPr>
      <w:tblGrid>
        <w:gridCol w:w="2831"/>
        <w:gridCol w:w="3394"/>
        <w:gridCol w:w="3545"/>
      </w:tblGrid>
      <w:tr w:rsidR="00021DE4" w:rsidRPr="00355EF5" w14:paraId="1349B12B" w14:textId="77777777" w:rsidTr="002B2C53">
        <w:trPr>
          <w:cnfStyle w:val="100000000000" w:firstRow="1" w:lastRow="0" w:firstColumn="0" w:lastColumn="0" w:oddVBand="0" w:evenVBand="0" w:oddHBand="0" w:evenHBand="0" w:firstRowFirstColumn="0" w:firstRowLastColumn="0" w:lastRowFirstColumn="0" w:lastRowLastColumn="0"/>
          <w:tblHeader/>
        </w:trPr>
        <w:tc>
          <w:tcPr>
            <w:tcW w:w="1449" w:type="pct"/>
            <w:vMerge w:val="restart"/>
            <w:vAlign w:val="top"/>
          </w:tcPr>
          <w:p w14:paraId="46B6C88E" w14:textId="77777777" w:rsidR="00021DE4" w:rsidRPr="00355EF5" w:rsidRDefault="00021DE4" w:rsidP="002B2C53">
            <w:pPr>
              <w:spacing w:line="276" w:lineRule="auto"/>
              <w:contextualSpacing w:val="0"/>
              <w:rPr>
                <w:bCs/>
                <w:color w:val="FFFFFF" w:themeColor="background1"/>
                <w:lang w:val="en-GB"/>
              </w:rPr>
            </w:pPr>
            <w:r w:rsidRPr="00355EF5">
              <w:rPr>
                <w:bCs/>
                <w:color w:val="FFFFFF" w:themeColor="background1"/>
                <w:lang w:val="en-GB"/>
              </w:rPr>
              <w:lastRenderedPageBreak/>
              <w:t xml:space="preserve">Sustainable Development </w:t>
            </w:r>
            <w:r>
              <w:rPr>
                <w:bCs/>
                <w:color w:val="FFFFFF" w:themeColor="background1"/>
                <w:lang w:val="en-GB"/>
              </w:rPr>
              <w:br/>
            </w:r>
            <w:r w:rsidRPr="00355EF5">
              <w:rPr>
                <w:bCs/>
                <w:color w:val="FFFFFF" w:themeColor="background1"/>
                <w:lang w:val="en-GB"/>
              </w:rPr>
              <w:t>Goals Targeted</w:t>
            </w:r>
          </w:p>
        </w:tc>
        <w:tc>
          <w:tcPr>
            <w:tcW w:w="1737" w:type="pct"/>
            <w:vMerge w:val="restart"/>
            <w:vAlign w:val="top"/>
          </w:tcPr>
          <w:p w14:paraId="6D38B87D" w14:textId="77777777" w:rsidR="00021DE4" w:rsidRPr="00355EF5" w:rsidRDefault="00021DE4" w:rsidP="002B2C53">
            <w:pPr>
              <w:spacing w:line="276" w:lineRule="auto"/>
              <w:contextualSpacing w:val="0"/>
              <w:rPr>
                <w:bCs/>
                <w:color w:val="FFFFFF" w:themeColor="background1"/>
                <w:lang w:val="en-GB"/>
              </w:rPr>
            </w:pPr>
            <w:r w:rsidRPr="00355EF5">
              <w:rPr>
                <w:bCs/>
                <w:color w:val="FFFFFF" w:themeColor="background1"/>
                <w:lang w:val="en-GB"/>
              </w:rPr>
              <w:t xml:space="preserve">Most relevant </w:t>
            </w:r>
            <w:r>
              <w:rPr>
                <w:bCs/>
                <w:color w:val="FFFFFF" w:themeColor="background1"/>
                <w:lang w:val="en-GB"/>
              </w:rPr>
              <w:br/>
            </w:r>
            <w:r w:rsidRPr="00355EF5">
              <w:rPr>
                <w:bCs/>
                <w:color w:val="FFFFFF" w:themeColor="background1"/>
                <w:lang w:val="en-GB"/>
              </w:rPr>
              <w:t>SDG Target</w:t>
            </w:r>
          </w:p>
        </w:tc>
        <w:tc>
          <w:tcPr>
            <w:tcW w:w="1814" w:type="pct"/>
            <w:vAlign w:val="top"/>
          </w:tcPr>
          <w:p w14:paraId="340A8980" w14:textId="77777777" w:rsidR="00021DE4" w:rsidRPr="00355EF5" w:rsidRDefault="00021DE4" w:rsidP="002B2C53">
            <w:pPr>
              <w:spacing w:line="276" w:lineRule="auto"/>
              <w:contextualSpacing w:val="0"/>
              <w:rPr>
                <w:bCs/>
                <w:color w:val="FFFFFF" w:themeColor="background1"/>
                <w:lang w:val="en-GB"/>
              </w:rPr>
            </w:pPr>
            <w:r w:rsidRPr="00355EF5">
              <w:rPr>
                <w:bCs/>
                <w:color w:val="FFFFFF" w:themeColor="background1"/>
                <w:lang w:val="en-GB"/>
              </w:rPr>
              <w:t>SDG Impact</w:t>
            </w:r>
          </w:p>
        </w:tc>
      </w:tr>
      <w:tr w:rsidR="00021DE4" w:rsidRPr="00355EF5" w14:paraId="3D6AADBA" w14:textId="77777777" w:rsidTr="002B2C53">
        <w:trPr>
          <w:cnfStyle w:val="100000000000" w:firstRow="1" w:lastRow="0" w:firstColumn="0" w:lastColumn="0" w:oddVBand="0" w:evenVBand="0" w:oddHBand="0" w:evenHBand="0" w:firstRowFirstColumn="0" w:firstRowLastColumn="0" w:lastRowFirstColumn="0" w:lastRowLastColumn="0"/>
          <w:tblHeader/>
        </w:trPr>
        <w:tc>
          <w:tcPr>
            <w:tcW w:w="1449" w:type="pct"/>
            <w:vMerge/>
            <w:vAlign w:val="top"/>
          </w:tcPr>
          <w:p w14:paraId="0D1E84E8" w14:textId="77777777" w:rsidR="00021DE4" w:rsidRPr="00355EF5" w:rsidRDefault="00021DE4" w:rsidP="002B2C53">
            <w:pPr>
              <w:spacing w:line="276" w:lineRule="auto"/>
              <w:contextualSpacing w:val="0"/>
              <w:rPr>
                <w:b w:val="0"/>
                <w:bCs/>
                <w:color w:val="FFFFFF" w:themeColor="background1"/>
                <w:lang w:val="en-GB"/>
              </w:rPr>
            </w:pPr>
          </w:p>
        </w:tc>
        <w:tc>
          <w:tcPr>
            <w:tcW w:w="1737" w:type="pct"/>
            <w:vMerge/>
            <w:vAlign w:val="top"/>
          </w:tcPr>
          <w:p w14:paraId="66DD7A4B" w14:textId="77777777" w:rsidR="00021DE4" w:rsidRPr="00355EF5" w:rsidRDefault="00021DE4" w:rsidP="002B2C53">
            <w:pPr>
              <w:spacing w:line="276" w:lineRule="auto"/>
              <w:contextualSpacing w:val="0"/>
              <w:rPr>
                <w:b w:val="0"/>
                <w:bCs/>
                <w:color w:val="FFFFFF" w:themeColor="background1"/>
                <w:lang w:val="en-GB"/>
              </w:rPr>
            </w:pPr>
          </w:p>
        </w:tc>
        <w:tc>
          <w:tcPr>
            <w:tcW w:w="1814" w:type="pct"/>
            <w:shd w:val="clear" w:color="auto" w:fill="00BABE"/>
            <w:vAlign w:val="top"/>
          </w:tcPr>
          <w:p w14:paraId="59A96A0F" w14:textId="77777777" w:rsidR="00021DE4" w:rsidRPr="00355EF5" w:rsidRDefault="00021DE4" w:rsidP="002B2C53">
            <w:pPr>
              <w:spacing w:line="276" w:lineRule="auto"/>
              <w:contextualSpacing w:val="0"/>
              <w:rPr>
                <w:b w:val="0"/>
                <w:bCs/>
                <w:color w:val="FFFFFF" w:themeColor="background1"/>
                <w:lang w:val="en-GB"/>
              </w:rPr>
            </w:pPr>
          </w:p>
          <w:p w14:paraId="5356A0FB" w14:textId="77777777" w:rsidR="00021DE4" w:rsidRPr="00355EF5" w:rsidRDefault="00021DE4" w:rsidP="002B2C53">
            <w:pPr>
              <w:spacing w:line="276" w:lineRule="auto"/>
              <w:contextualSpacing w:val="0"/>
              <w:rPr>
                <w:b w:val="0"/>
                <w:bCs/>
                <w:color w:val="FFFFFF" w:themeColor="background1"/>
                <w:lang w:val="en-GB"/>
              </w:rPr>
            </w:pPr>
            <w:r w:rsidRPr="00355EF5">
              <w:rPr>
                <w:bCs/>
                <w:color w:val="FFFFFF" w:themeColor="background1"/>
                <w:lang w:val="en-GB"/>
              </w:rPr>
              <w:t>Indicator (Proposed or SDG Indicator)</w:t>
            </w:r>
          </w:p>
        </w:tc>
      </w:tr>
      <w:tr w:rsidR="00021DE4" w:rsidRPr="00355EF5" w14:paraId="5D0F5E5C" w14:textId="77777777" w:rsidTr="002B2C53">
        <w:tc>
          <w:tcPr>
            <w:tcW w:w="1449" w:type="pct"/>
            <w:vAlign w:val="top"/>
          </w:tcPr>
          <w:p w14:paraId="40978BAB" w14:textId="77777777" w:rsidR="00021DE4" w:rsidRPr="00355EF5" w:rsidRDefault="00021DE4" w:rsidP="002B2C53">
            <w:pPr>
              <w:spacing w:line="276" w:lineRule="auto"/>
              <w:contextualSpacing w:val="0"/>
              <w:rPr>
                <w:lang w:val="en-GB"/>
              </w:rPr>
            </w:pPr>
            <w:r w:rsidRPr="003F5C6A">
              <w:rPr>
                <w:rFonts w:asciiTheme="minorHAnsi" w:hAnsiTheme="minorHAnsi"/>
                <w:color w:val="515151" w:themeColor="text1"/>
                <w:lang w:val="en-GB" w:eastAsia="de-DE"/>
              </w:rPr>
              <w:t xml:space="preserve">SDG 13- Take urgent action to combat climate change and its impacts </w:t>
            </w:r>
          </w:p>
        </w:tc>
        <w:tc>
          <w:tcPr>
            <w:tcW w:w="1737" w:type="pct"/>
            <w:vAlign w:val="top"/>
          </w:tcPr>
          <w:p w14:paraId="10D5E375" w14:textId="77777777" w:rsidR="00021DE4" w:rsidRDefault="00021DE4" w:rsidP="002B2C53">
            <w:pPr>
              <w:autoSpaceDE w:val="0"/>
              <w:autoSpaceDN w:val="0"/>
              <w:adjustRightInd w:val="0"/>
              <w:spacing w:line="240" w:lineRule="auto"/>
              <w:contextualSpacing w:val="0"/>
              <w:jc w:val="both"/>
              <w:rPr>
                <w:rFonts w:cs="Verdana"/>
                <w:szCs w:val="22"/>
                <w:lang w:val="en-IN"/>
                <w14:cntxtAlts w14:val="0"/>
              </w:rPr>
            </w:pPr>
            <w:r w:rsidRPr="00180C7C">
              <w:rPr>
                <w:rFonts w:ascii="Verdana-Bold" w:hAnsi="Verdana-Bold" w:cs="Verdana-Bold"/>
                <w:szCs w:val="22"/>
                <w:lang w:val="en-IN"/>
                <w14:cntxtAlts w14:val="0"/>
              </w:rPr>
              <w:t>13.3.</w:t>
            </w:r>
            <w:r>
              <w:rPr>
                <w:rFonts w:ascii="Verdana-Bold" w:hAnsi="Verdana-Bold" w:cs="Verdana-Bold"/>
                <w:b/>
                <w:bCs/>
                <w:szCs w:val="22"/>
                <w:lang w:val="en-IN"/>
                <w14:cntxtAlts w14:val="0"/>
              </w:rPr>
              <w:t xml:space="preserve"> </w:t>
            </w:r>
            <w:r>
              <w:rPr>
                <w:rFonts w:cs="Verdana"/>
                <w:szCs w:val="22"/>
                <w:lang w:val="en-IN"/>
                <w14:cntxtAlts w14:val="0"/>
              </w:rPr>
              <w:t>Improve education, awareness-raising and human and institutional capacity on climate change mitigation,</w:t>
            </w:r>
          </w:p>
          <w:p w14:paraId="7883CC27" w14:textId="77777777" w:rsidR="00021DE4" w:rsidRPr="00355EF5" w:rsidRDefault="00021DE4" w:rsidP="002B2C53">
            <w:pPr>
              <w:autoSpaceDE w:val="0"/>
              <w:autoSpaceDN w:val="0"/>
              <w:adjustRightInd w:val="0"/>
              <w:spacing w:line="240" w:lineRule="auto"/>
              <w:contextualSpacing w:val="0"/>
              <w:jc w:val="both"/>
              <w:rPr>
                <w:lang w:val="en-GB"/>
              </w:rPr>
            </w:pPr>
            <w:r>
              <w:rPr>
                <w:rFonts w:cs="Verdana"/>
                <w:szCs w:val="22"/>
                <w:lang w:val="en-IN"/>
                <w14:cntxtAlts w14:val="0"/>
              </w:rPr>
              <w:t>adaptation, impact reduction and early warning</w:t>
            </w:r>
          </w:p>
        </w:tc>
        <w:tc>
          <w:tcPr>
            <w:tcW w:w="1814" w:type="pct"/>
            <w:vAlign w:val="top"/>
          </w:tcPr>
          <w:p w14:paraId="733BED66" w14:textId="77777777" w:rsidR="00021DE4" w:rsidRPr="00355EF5" w:rsidRDefault="00021DE4" w:rsidP="002B2C53">
            <w:pPr>
              <w:spacing w:line="276" w:lineRule="auto"/>
              <w:contextualSpacing w:val="0"/>
              <w:jc w:val="both"/>
              <w:rPr>
                <w:lang w:val="en-GB"/>
              </w:rPr>
            </w:pPr>
            <w:r w:rsidRPr="0051262D">
              <w:rPr>
                <w:lang w:val="en-GB"/>
              </w:rPr>
              <w:t>Number of countries that have</w:t>
            </w:r>
            <w:r>
              <w:rPr>
                <w:lang w:val="en-GB"/>
              </w:rPr>
              <w:t xml:space="preserve"> </w:t>
            </w:r>
            <w:r w:rsidRPr="0051262D">
              <w:rPr>
                <w:lang w:val="en-GB"/>
              </w:rPr>
              <w:t>communicated the strengthening of</w:t>
            </w:r>
            <w:r>
              <w:rPr>
                <w:lang w:val="en-GB"/>
              </w:rPr>
              <w:t xml:space="preserve"> </w:t>
            </w:r>
            <w:r w:rsidRPr="0051262D">
              <w:rPr>
                <w:lang w:val="en-GB"/>
              </w:rPr>
              <w:t>institutional, systemic and individual</w:t>
            </w:r>
            <w:r>
              <w:rPr>
                <w:lang w:val="en-GB"/>
              </w:rPr>
              <w:t xml:space="preserve"> </w:t>
            </w:r>
            <w:r w:rsidRPr="0051262D">
              <w:rPr>
                <w:lang w:val="en-GB"/>
              </w:rPr>
              <w:t>capacity-building to implement</w:t>
            </w:r>
            <w:r>
              <w:rPr>
                <w:lang w:val="en-GB"/>
              </w:rPr>
              <w:t xml:space="preserve"> </w:t>
            </w:r>
            <w:r w:rsidRPr="0051262D">
              <w:rPr>
                <w:lang w:val="en-GB"/>
              </w:rPr>
              <w:t>adaptation, mitigation and technology</w:t>
            </w:r>
            <w:r>
              <w:rPr>
                <w:lang w:val="en-GB"/>
              </w:rPr>
              <w:t xml:space="preserve"> </w:t>
            </w:r>
            <w:r w:rsidRPr="0051262D">
              <w:rPr>
                <w:lang w:val="en-GB"/>
              </w:rPr>
              <w:t>transfer, and development actions</w:t>
            </w:r>
            <w:r>
              <w:rPr>
                <w:lang w:val="en-GB"/>
              </w:rPr>
              <w:t xml:space="preserve"> </w:t>
            </w:r>
          </w:p>
        </w:tc>
      </w:tr>
      <w:tr w:rsidR="00021DE4" w:rsidRPr="00355EF5" w14:paraId="0E4CA5AD" w14:textId="77777777" w:rsidTr="002B2C53">
        <w:tc>
          <w:tcPr>
            <w:tcW w:w="1449" w:type="pct"/>
            <w:vAlign w:val="top"/>
          </w:tcPr>
          <w:p w14:paraId="31A3D673" w14:textId="77777777" w:rsidR="00021DE4" w:rsidRPr="00355EF5" w:rsidRDefault="00021DE4" w:rsidP="002B2C53">
            <w:pPr>
              <w:spacing w:line="276" w:lineRule="auto"/>
              <w:contextualSpacing w:val="0"/>
              <w:rPr>
                <w:lang w:val="en-GB"/>
              </w:rPr>
            </w:pPr>
            <w:r w:rsidRPr="003F5C6A">
              <w:rPr>
                <w:rFonts w:asciiTheme="minorHAnsi" w:hAnsiTheme="minorHAnsi"/>
                <w:color w:val="515151" w:themeColor="text1"/>
                <w:lang w:val="en-GB" w:eastAsia="de-DE"/>
              </w:rPr>
              <w:t>SDG 7– Ensure access to affordable, reliable, sustainable and modern energy for all</w:t>
            </w:r>
          </w:p>
        </w:tc>
        <w:tc>
          <w:tcPr>
            <w:tcW w:w="1737" w:type="pct"/>
            <w:vAlign w:val="top"/>
          </w:tcPr>
          <w:p w14:paraId="7566CA3F" w14:textId="77777777" w:rsidR="00021DE4" w:rsidRPr="00355EF5" w:rsidRDefault="00021DE4" w:rsidP="002B2C53">
            <w:pPr>
              <w:spacing w:line="276" w:lineRule="auto"/>
              <w:contextualSpacing w:val="0"/>
              <w:jc w:val="both"/>
              <w:rPr>
                <w:lang w:val="en-GB"/>
              </w:rPr>
            </w:pPr>
            <w:r w:rsidRPr="00821ED8">
              <w:rPr>
                <w:lang w:val="en-GB"/>
              </w:rPr>
              <w:t>7.2 By 2030, increase</w:t>
            </w:r>
            <w:r>
              <w:rPr>
                <w:lang w:val="en-GB"/>
              </w:rPr>
              <w:t xml:space="preserve"> </w:t>
            </w:r>
            <w:r w:rsidRPr="00821ED8">
              <w:rPr>
                <w:lang w:val="en-GB"/>
              </w:rPr>
              <w:t>substantially the share of</w:t>
            </w:r>
            <w:r>
              <w:rPr>
                <w:lang w:val="en-GB"/>
              </w:rPr>
              <w:t xml:space="preserve"> </w:t>
            </w:r>
            <w:r w:rsidRPr="00821ED8">
              <w:rPr>
                <w:lang w:val="en-GB"/>
              </w:rPr>
              <w:t>renewable energy in the global</w:t>
            </w:r>
            <w:r>
              <w:rPr>
                <w:lang w:val="en-GB"/>
              </w:rPr>
              <w:t xml:space="preserve"> </w:t>
            </w:r>
            <w:r w:rsidRPr="00821ED8">
              <w:rPr>
                <w:lang w:val="en-GB"/>
              </w:rPr>
              <w:t>energy mix</w:t>
            </w:r>
            <w:r>
              <w:rPr>
                <w:lang w:val="en-GB"/>
              </w:rPr>
              <w:t xml:space="preserve">. </w:t>
            </w:r>
          </w:p>
        </w:tc>
        <w:tc>
          <w:tcPr>
            <w:tcW w:w="1814" w:type="pct"/>
            <w:vAlign w:val="top"/>
          </w:tcPr>
          <w:p w14:paraId="0369D63D" w14:textId="77777777" w:rsidR="00021DE4" w:rsidRPr="00355EF5" w:rsidRDefault="00021DE4" w:rsidP="002B2C53">
            <w:pPr>
              <w:spacing w:line="276" w:lineRule="auto"/>
              <w:contextualSpacing w:val="0"/>
              <w:rPr>
                <w:lang w:val="en-GB"/>
              </w:rPr>
            </w:pPr>
            <w:r w:rsidRPr="000F63EE">
              <w:rPr>
                <w:lang w:val="en-GB"/>
              </w:rPr>
              <w:t>7.2.1 “Renewable energy share in the</w:t>
            </w:r>
            <w:r>
              <w:rPr>
                <w:lang w:val="en-GB"/>
              </w:rPr>
              <w:t xml:space="preserve"> </w:t>
            </w:r>
            <w:r w:rsidRPr="000F63EE">
              <w:rPr>
                <w:lang w:val="en-GB"/>
              </w:rPr>
              <w:t>total final energy consumption</w:t>
            </w:r>
            <w:r>
              <w:rPr>
                <w:lang w:val="en-GB"/>
              </w:rPr>
              <w:t xml:space="preserve">. </w:t>
            </w:r>
          </w:p>
        </w:tc>
      </w:tr>
      <w:tr w:rsidR="00021DE4" w:rsidRPr="00355EF5" w14:paraId="72D5B9BA" w14:textId="77777777" w:rsidTr="002B2C53">
        <w:tc>
          <w:tcPr>
            <w:tcW w:w="1449" w:type="pct"/>
            <w:vAlign w:val="top"/>
          </w:tcPr>
          <w:p w14:paraId="2D7C8436" w14:textId="77777777" w:rsidR="00021DE4" w:rsidRPr="00355EF5" w:rsidRDefault="00021DE4" w:rsidP="002B2C53">
            <w:pPr>
              <w:spacing w:line="276" w:lineRule="auto"/>
              <w:contextualSpacing w:val="0"/>
              <w:rPr>
                <w:lang w:val="en-GB"/>
              </w:rPr>
            </w:pPr>
            <w:r w:rsidRPr="003F5C6A">
              <w:rPr>
                <w:rFonts w:asciiTheme="minorHAnsi" w:hAnsiTheme="minorHAnsi"/>
                <w:color w:val="515151" w:themeColor="text1"/>
                <w:lang w:val="en-GB" w:eastAsia="de-DE"/>
              </w:rPr>
              <w:t>SDG 8 – Promote sustained, inclusive and sustainable economic growth, full and productive employment and descent work for all</w:t>
            </w:r>
          </w:p>
        </w:tc>
        <w:tc>
          <w:tcPr>
            <w:tcW w:w="1737" w:type="pct"/>
            <w:vAlign w:val="top"/>
          </w:tcPr>
          <w:p w14:paraId="1CE8E575" w14:textId="77777777" w:rsidR="00021DE4" w:rsidRDefault="00021DE4" w:rsidP="002B2C53">
            <w:pPr>
              <w:spacing w:line="276" w:lineRule="auto"/>
              <w:contextualSpacing w:val="0"/>
              <w:jc w:val="both"/>
              <w:rPr>
                <w:lang w:val="en-GB"/>
              </w:rPr>
            </w:pPr>
            <w:r w:rsidRPr="000F63EE">
              <w:rPr>
                <w:lang w:val="en-GB"/>
              </w:rPr>
              <w:t>8.5 By 2030 achieve full and</w:t>
            </w:r>
            <w:r>
              <w:rPr>
                <w:lang w:val="en-GB"/>
              </w:rPr>
              <w:t xml:space="preserve"> </w:t>
            </w:r>
            <w:r w:rsidRPr="000F63EE">
              <w:rPr>
                <w:lang w:val="en-GB"/>
              </w:rPr>
              <w:t>productive employment and</w:t>
            </w:r>
            <w:r>
              <w:rPr>
                <w:lang w:val="en-GB"/>
              </w:rPr>
              <w:t xml:space="preserve"> </w:t>
            </w:r>
            <w:r w:rsidRPr="000F63EE">
              <w:rPr>
                <w:lang w:val="en-GB"/>
              </w:rPr>
              <w:t>decent work for all women and</w:t>
            </w:r>
            <w:r>
              <w:rPr>
                <w:lang w:val="en-GB"/>
              </w:rPr>
              <w:t xml:space="preserve"> </w:t>
            </w:r>
            <w:r w:rsidRPr="000F63EE">
              <w:rPr>
                <w:lang w:val="en-GB"/>
              </w:rPr>
              <w:t>men</w:t>
            </w:r>
            <w:r>
              <w:rPr>
                <w:lang w:val="en-GB"/>
              </w:rPr>
              <w:t xml:space="preserve"> </w:t>
            </w:r>
            <w:r w:rsidRPr="00D70F74">
              <w:rPr>
                <w:lang w:val="en-GB"/>
              </w:rPr>
              <w:t>including for young people and persons with disabilities, and equal pay for work of equal value</w:t>
            </w:r>
          </w:p>
          <w:p w14:paraId="2DB78B2D" w14:textId="77777777" w:rsidR="00021DE4" w:rsidRDefault="00021DE4" w:rsidP="002B2C53">
            <w:pPr>
              <w:spacing w:line="276" w:lineRule="auto"/>
              <w:contextualSpacing w:val="0"/>
              <w:jc w:val="both"/>
              <w:rPr>
                <w:lang w:val="en-GB"/>
              </w:rPr>
            </w:pPr>
          </w:p>
          <w:p w14:paraId="756316BC" w14:textId="77777777" w:rsidR="00021DE4" w:rsidRPr="00355EF5" w:rsidRDefault="00021DE4" w:rsidP="002B2C53">
            <w:pPr>
              <w:spacing w:line="276" w:lineRule="auto"/>
              <w:contextualSpacing w:val="0"/>
              <w:jc w:val="both"/>
              <w:rPr>
                <w:lang w:val="en-GB"/>
              </w:rPr>
            </w:pPr>
            <w:r w:rsidRPr="00D70F74">
              <w:rPr>
                <w:lang w:val="en-GB"/>
              </w:rPr>
              <w:t>8.6: By 2020, substantially reduce the proportion of youth not in employment, education or training</w:t>
            </w:r>
          </w:p>
        </w:tc>
        <w:tc>
          <w:tcPr>
            <w:tcW w:w="1814" w:type="pct"/>
            <w:vAlign w:val="top"/>
          </w:tcPr>
          <w:p w14:paraId="756C1EE2" w14:textId="77777777" w:rsidR="00021DE4" w:rsidRDefault="00021DE4" w:rsidP="002B2C53">
            <w:pPr>
              <w:spacing w:line="276" w:lineRule="auto"/>
              <w:contextualSpacing w:val="0"/>
              <w:jc w:val="both"/>
              <w:rPr>
                <w:lang w:val="en-GB"/>
              </w:rPr>
            </w:pPr>
            <w:r w:rsidRPr="00D70F74">
              <w:rPr>
                <w:b/>
                <w:bCs/>
                <w:lang w:val="en-GB"/>
              </w:rPr>
              <w:t>Impact-</w:t>
            </w:r>
            <w:r w:rsidRPr="00D70F74">
              <w:rPr>
                <w:lang w:val="en-GB"/>
              </w:rPr>
              <w:t xml:space="preserve"> Employment generated through project</w:t>
            </w:r>
          </w:p>
          <w:p w14:paraId="4FE9B637" w14:textId="77777777" w:rsidR="00021DE4" w:rsidRDefault="00021DE4" w:rsidP="002B2C53">
            <w:pPr>
              <w:spacing w:line="276" w:lineRule="auto"/>
              <w:contextualSpacing w:val="0"/>
              <w:jc w:val="both"/>
              <w:rPr>
                <w:lang w:val="en-GB"/>
              </w:rPr>
            </w:pPr>
          </w:p>
          <w:p w14:paraId="54004E65" w14:textId="77777777" w:rsidR="00021DE4" w:rsidRDefault="00021DE4" w:rsidP="002B2C53">
            <w:pPr>
              <w:spacing w:line="276" w:lineRule="auto"/>
              <w:contextualSpacing w:val="0"/>
              <w:jc w:val="both"/>
              <w:rPr>
                <w:lang w:val="en-GB"/>
              </w:rPr>
            </w:pPr>
            <w:r w:rsidRPr="00D70F74">
              <w:rPr>
                <w:b/>
                <w:bCs/>
                <w:lang w:val="en-GB"/>
              </w:rPr>
              <w:t>Indicator</w:t>
            </w:r>
            <w:r>
              <w:rPr>
                <w:lang w:val="en-GB"/>
              </w:rPr>
              <w:t xml:space="preserve"> </w:t>
            </w:r>
            <w:r w:rsidRPr="00D70F74">
              <w:rPr>
                <w:lang w:val="en-GB"/>
              </w:rPr>
              <w:t>8.5.1 Average hourly earnings of female and male employees, by occupation, age and persons with disabilities</w:t>
            </w:r>
          </w:p>
          <w:p w14:paraId="2ACC608B" w14:textId="77777777" w:rsidR="00021DE4" w:rsidRDefault="00021DE4" w:rsidP="002B2C53">
            <w:pPr>
              <w:spacing w:line="276" w:lineRule="auto"/>
              <w:contextualSpacing w:val="0"/>
              <w:jc w:val="both"/>
              <w:rPr>
                <w:lang w:val="en-GB"/>
              </w:rPr>
            </w:pPr>
          </w:p>
          <w:p w14:paraId="7DA084E4" w14:textId="77777777" w:rsidR="00021DE4" w:rsidRDefault="00021DE4" w:rsidP="002B2C53">
            <w:pPr>
              <w:spacing w:line="276" w:lineRule="auto"/>
              <w:contextualSpacing w:val="0"/>
              <w:jc w:val="both"/>
              <w:rPr>
                <w:lang w:val="en-GB"/>
              </w:rPr>
            </w:pPr>
            <w:r w:rsidRPr="00D70F74">
              <w:rPr>
                <w:b/>
                <w:bCs/>
                <w:lang w:val="en-GB"/>
              </w:rPr>
              <w:t>Impact-</w:t>
            </w:r>
            <w:r w:rsidRPr="00D70F74">
              <w:rPr>
                <w:lang w:val="en-GB"/>
              </w:rPr>
              <w:t xml:space="preserve"> Number of trainings </w:t>
            </w:r>
          </w:p>
          <w:p w14:paraId="12171B36" w14:textId="77777777" w:rsidR="00021DE4" w:rsidRPr="00D70F74" w:rsidRDefault="00021DE4" w:rsidP="002B2C53">
            <w:pPr>
              <w:spacing w:line="276" w:lineRule="auto"/>
              <w:contextualSpacing w:val="0"/>
              <w:jc w:val="both"/>
              <w:rPr>
                <w:lang w:val="en-GB"/>
              </w:rPr>
            </w:pPr>
          </w:p>
          <w:p w14:paraId="1B7BAE2D" w14:textId="77777777" w:rsidR="00021DE4" w:rsidRPr="00355EF5" w:rsidRDefault="00021DE4" w:rsidP="002B2C53">
            <w:pPr>
              <w:spacing w:line="276" w:lineRule="auto"/>
              <w:contextualSpacing w:val="0"/>
              <w:jc w:val="both"/>
              <w:rPr>
                <w:lang w:val="en-GB"/>
              </w:rPr>
            </w:pPr>
            <w:r w:rsidRPr="00D70F74">
              <w:rPr>
                <w:b/>
                <w:bCs/>
                <w:lang w:val="en-GB"/>
              </w:rPr>
              <w:t>Indicator:</w:t>
            </w:r>
            <w:r w:rsidRPr="00D70F74">
              <w:rPr>
                <w:lang w:val="en-GB"/>
              </w:rPr>
              <w:t xml:space="preserve"> 8.6.1 Proportion of youth (aged 15-24 years) not in education, employment or training.</w:t>
            </w:r>
          </w:p>
        </w:tc>
      </w:tr>
    </w:tbl>
    <w:p w14:paraId="62EC20DE" w14:textId="77777777" w:rsidR="006E3CFB" w:rsidRPr="00355EF5" w:rsidRDefault="006E3CFB" w:rsidP="00A61CC2">
      <w:pPr>
        <w:rPr>
          <w:lang w:eastAsia="en-GB"/>
        </w:rPr>
      </w:pPr>
    </w:p>
    <w:p w14:paraId="5227516E" w14:textId="152F573B" w:rsidR="00355EF5" w:rsidRPr="00021DE4" w:rsidRDefault="00B46B23" w:rsidP="00B46B23">
      <w:pPr>
        <w:rPr>
          <w:b/>
          <w:bCs/>
        </w:rPr>
      </w:pPr>
      <w:r w:rsidRPr="00021DE4">
        <w:rPr>
          <w:b/>
          <w:bCs/>
        </w:rPr>
        <w:t xml:space="preserve">B.6.1 </w:t>
      </w:r>
      <w:r w:rsidR="00355EF5" w:rsidRPr="00021DE4">
        <w:rPr>
          <w:b/>
          <w:bCs/>
        </w:rPr>
        <w:t>Explanation of methodological choices/approaches for estimating the SDG Impact</w:t>
      </w:r>
    </w:p>
    <w:tbl>
      <w:tblPr>
        <w:tblStyle w:val="TableGrid1"/>
        <w:tblW w:w="9781" w:type="dxa"/>
        <w:tblInd w:w="-5" w:type="dxa"/>
        <w:tblLook w:val="04A0" w:firstRow="1" w:lastRow="0" w:firstColumn="1" w:lastColumn="0" w:noHBand="0" w:noVBand="1"/>
      </w:tblPr>
      <w:tblGrid>
        <w:gridCol w:w="3969"/>
        <w:gridCol w:w="5812"/>
      </w:tblGrid>
      <w:tr w:rsidR="00917F9C" w:rsidRPr="002C7E24" w14:paraId="0880605D" w14:textId="77777777" w:rsidTr="002B2C53">
        <w:tc>
          <w:tcPr>
            <w:tcW w:w="3969" w:type="dxa"/>
            <w:shd w:val="clear" w:color="auto" w:fill="D9D9D9" w:themeFill="background1" w:themeFillShade="D9"/>
            <w:vAlign w:val="center"/>
          </w:tcPr>
          <w:p w14:paraId="78FF7087" w14:textId="77777777" w:rsidR="00917F9C" w:rsidRPr="00180C7C" w:rsidRDefault="00917F9C" w:rsidP="00D36156">
            <w:pPr>
              <w:spacing w:line="276" w:lineRule="auto"/>
              <w:contextualSpacing w:val="0"/>
              <w:jc w:val="both"/>
              <w:rPr>
                <w:b/>
                <w:color w:val="515151" w:themeColor="text1"/>
                <w:lang w:val="en-GB"/>
              </w:rPr>
            </w:pPr>
            <w:r w:rsidRPr="00180C7C">
              <w:rPr>
                <w:b/>
                <w:color w:val="515151" w:themeColor="text1"/>
                <w:lang w:val="en-GB"/>
              </w:rPr>
              <w:t>SDG Goal</w:t>
            </w:r>
          </w:p>
        </w:tc>
        <w:tc>
          <w:tcPr>
            <w:tcW w:w="5812" w:type="dxa"/>
            <w:shd w:val="clear" w:color="auto" w:fill="D9D9D9" w:themeFill="background1" w:themeFillShade="D9"/>
            <w:vAlign w:val="center"/>
          </w:tcPr>
          <w:p w14:paraId="7A8CD97C" w14:textId="77777777" w:rsidR="00917F9C" w:rsidRPr="00180C7C" w:rsidRDefault="00917F9C" w:rsidP="00D36156">
            <w:pPr>
              <w:spacing w:line="276" w:lineRule="auto"/>
              <w:contextualSpacing w:val="0"/>
              <w:jc w:val="both"/>
              <w:rPr>
                <w:b/>
                <w:color w:val="515151" w:themeColor="text1"/>
                <w:lang w:val="en-GB"/>
              </w:rPr>
            </w:pPr>
            <w:r w:rsidRPr="00180C7C">
              <w:rPr>
                <w:b/>
                <w:color w:val="515151" w:themeColor="text1"/>
                <w:lang w:val="en-GB"/>
              </w:rPr>
              <w:t>Methodological choices/approaches for estimating the SDG outcome</w:t>
            </w:r>
          </w:p>
        </w:tc>
      </w:tr>
      <w:tr w:rsidR="00917F9C" w:rsidRPr="002C7E24" w14:paraId="3C481085" w14:textId="77777777" w:rsidTr="002B2C53">
        <w:tc>
          <w:tcPr>
            <w:tcW w:w="3969" w:type="dxa"/>
          </w:tcPr>
          <w:p w14:paraId="3FFD7C11" w14:textId="422CCB23" w:rsidR="00917F9C" w:rsidRPr="00180C7C" w:rsidRDefault="00917F9C" w:rsidP="00D36156">
            <w:pPr>
              <w:spacing w:line="276" w:lineRule="auto"/>
              <w:contextualSpacing w:val="0"/>
              <w:jc w:val="both"/>
              <w:rPr>
                <w:color w:val="515151" w:themeColor="text1"/>
                <w:lang w:val="en-GB"/>
              </w:rPr>
            </w:pPr>
            <w:r w:rsidRPr="00180C7C">
              <w:rPr>
                <w:color w:val="515151" w:themeColor="text1"/>
                <w:lang w:val="en-GB"/>
              </w:rPr>
              <w:t>SDG 7 –</w:t>
            </w:r>
            <w:r w:rsidR="00E847E1">
              <w:rPr>
                <w:color w:val="515151" w:themeColor="text1"/>
                <w:lang w:val="en-GB"/>
              </w:rPr>
              <w:t xml:space="preserve"> </w:t>
            </w:r>
            <w:r w:rsidRPr="00180C7C">
              <w:rPr>
                <w:color w:val="515151" w:themeColor="text1"/>
                <w:lang w:val="en-GB"/>
              </w:rPr>
              <w:t>Affordable and Clean Energy: Ensure access to affordable, reliable, sustainable and modern energy for all. (7.2 ‘By 2030, increase substantially the share of renewable energy in the global energy mix.”)</w:t>
            </w:r>
          </w:p>
        </w:tc>
        <w:tc>
          <w:tcPr>
            <w:tcW w:w="5812" w:type="dxa"/>
          </w:tcPr>
          <w:p w14:paraId="7A8D7F6C" w14:textId="071C6C70" w:rsidR="00917F9C" w:rsidRPr="00180C7C" w:rsidRDefault="00917F9C" w:rsidP="00D36156">
            <w:pPr>
              <w:keepNext/>
              <w:keepLines/>
              <w:spacing w:line="276" w:lineRule="auto"/>
              <w:contextualSpacing w:val="0"/>
              <w:jc w:val="both"/>
              <w:rPr>
                <w:color w:val="515151" w:themeColor="text1"/>
                <w:lang w:val="en-GB"/>
              </w:rPr>
            </w:pPr>
            <w:r w:rsidRPr="00180C7C">
              <w:rPr>
                <w:b/>
                <w:color w:val="515151" w:themeColor="text1"/>
                <w:lang w:val="en-GB"/>
              </w:rPr>
              <w:t>Measurement Method:</w:t>
            </w:r>
            <w:r w:rsidRPr="00180C7C">
              <w:rPr>
                <w:color w:val="515151" w:themeColor="text1"/>
                <w:lang w:val="en-GB"/>
              </w:rPr>
              <w:t xml:space="preserve"> </w:t>
            </w:r>
            <w:r w:rsidR="00397CEA" w:rsidRPr="00942C6E">
              <w:rPr>
                <w:color w:val="515151" w:themeColor="text1"/>
                <w:lang w:val="en-GB"/>
              </w:rPr>
              <w:t>Electricity produced and supplied to the grid is monitored through energy meter. Monthly protocols (TEIAS Records) will be received from grid operator and stored.</w:t>
            </w:r>
          </w:p>
          <w:p w14:paraId="215E5DFA" w14:textId="7A6BF2DB" w:rsidR="00917F9C" w:rsidRPr="00180C7C" w:rsidRDefault="00917F9C" w:rsidP="00D36156">
            <w:pPr>
              <w:spacing w:before="240" w:line="276" w:lineRule="auto"/>
              <w:contextualSpacing w:val="0"/>
              <w:jc w:val="both"/>
              <w:rPr>
                <w:color w:val="515151" w:themeColor="text1"/>
                <w:lang w:val="en-GB"/>
              </w:rPr>
            </w:pPr>
            <w:r w:rsidRPr="00180C7C">
              <w:rPr>
                <w:b/>
                <w:color w:val="515151" w:themeColor="text1"/>
                <w:lang w:val="en-GB"/>
              </w:rPr>
              <w:t>QA/QC Process:</w:t>
            </w:r>
            <w:r w:rsidRPr="00180C7C">
              <w:rPr>
                <w:color w:val="515151" w:themeColor="text1"/>
                <w:lang w:val="en-GB"/>
              </w:rPr>
              <w:t xml:space="preserve"> This parameter is monitored </w:t>
            </w:r>
            <w:r w:rsidR="001C59A1" w:rsidRPr="00180C7C">
              <w:rPr>
                <w:color w:val="515151" w:themeColor="text1"/>
                <w:lang w:val="en-GB"/>
              </w:rPr>
              <w:t>monthly,</w:t>
            </w:r>
            <w:r w:rsidRPr="00180C7C">
              <w:rPr>
                <w:color w:val="515151" w:themeColor="text1"/>
                <w:lang w:val="en-GB"/>
              </w:rPr>
              <w:t xml:space="preserve"> and value of parameter is cross checked </w:t>
            </w:r>
            <w:r w:rsidR="00397CEA" w:rsidRPr="00942C6E">
              <w:rPr>
                <w:color w:val="515151" w:themeColor="text1"/>
                <w:lang w:val="en-GB"/>
              </w:rPr>
              <w:t>EPIAS records.</w:t>
            </w:r>
            <w:r w:rsidRPr="00180C7C">
              <w:rPr>
                <w:color w:val="515151" w:themeColor="text1"/>
                <w:lang w:val="en-GB"/>
              </w:rPr>
              <w:t xml:space="preserve"> The meters are calibrated on regular frequency.</w:t>
            </w:r>
          </w:p>
        </w:tc>
      </w:tr>
      <w:tr w:rsidR="00917F9C" w:rsidRPr="002C7E24" w14:paraId="7CA046E7" w14:textId="77777777" w:rsidTr="002B2C53">
        <w:tc>
          <w:tcPr>
            <w:tcW w:w="3969" w:type="dxa"/>
            <w:vAlign w:val="center"/>
          </w:tcPr>
          <w:p w14:paraId="33AE89D8" w14:textId="77777777" w:rsidR="00917F9C" w:rsidRPr="00180C7C" w:rsidRDefault="00917F9C" w:rsidP="00D36156">
            <w:pPr>
              <w:spacing w:line="276" w:lineRule="auto"/>
              <w:contextualSpacing w:val="0"/>
              <w:jc w:val="both"/>
              <w:rPr>
                <w:rFonts w:asciiTheme="minorHAnsi" w:hAnsiTheme="minorHAnsi"/>
                <w:color w:val="515151" w:themeColor="text1"/>
                <w:lang w:val="en-GB" w:eastAsia="de-DE"/>
              </w:rPr>
            </w:pPr>
            <w:r w:rsidRPr="00180C7C">
              <w:rPr>
                <w:color w:val="515151" w:themeColor="text1"/>
                <w:lang w:val="en-GB"/>
              </w:rPr>
              <w:lastRenderedPageBreak/>
              <w:t xml:space="preserve">SDG 8 – Decent Work and Economic Growth: Promote inclusive and sustainable economic growth, </w:t>
            </w:r>
            <w:r w:rsidRPr="00180C7C">
              <w:rPr>
                <w:rFonts w:asciiTheme="minorHAnsi" w:hAnsiTheme="minorHAnsi"/>
                <w:color w:val="515151" w:themeColor="text1"/>
                <w:lang w:val="en-GB" w:eastAsia="de-DE"/>
              </w:rPr>
              <w:t>full and productive employment and descent work for all (8.5 By 2030, achieve full and</w:t>
            </w:r>
          </w:p>
          <w:p w14:paraId="49EB00E7" w14:textId="77777777" w:rsidR="00917F9C" w:rsidRPr="00180C7C" w:rsidRDefault="00917F9C" w:rsidP="00D36156">
            <w:pPr>
              <w:spacing w:line="276" w:lineRule="auto"/>
              <w:contextualSpacing w:val="0"/>
              <w:jc w:val="both"/>
              <w:rPr>
                <w:rFonts w:asciiTheme="minorHAnsi" w:hAnsiTheme="minorHAnsi"/>
                <w:color w:val="515151" w:themeColor="text1"/>
                <w:lang w:val="en-GB" w:eastAsia="de-DE"/>
              </w:rPr>
            </w:pPr>
            <w:r w:rsidRPr="00180C7C">
              <w:rPr>
                <w:rFonts w:asciiTheme="minorHAnsi" w:hAnsiTheme="minorHAnsi"/>
                <w:color w:val="515151" w:themeColor="text1"/>
                <w:lang w:val="en-GB" w:eastAsia="de-DE"/>
              </w:rPr>
              <w:t>productive employment and decent work for all women and men, including for young</w:t>
            </w:r>
          </w:p>
          <w:p w14:paraId="578E8B2A" w14:textId="77777777" w:rsidR="00917F9C" w:rsidRPr="00180C7C" w:rsidRDefault="00917F9C" w:rsidP="00D36156">
            <w:pPr>
              <w:spacing w:line="276" w:lineRule="auto"/>
              <w:contextualSpacing w:val="0"/>
              <w:jc w:val="both"/>
              <w:rPr>
                <w:color w:val="515151" w:themeColor="text1"/>
                <w:lang w:val="en-GB"/>
              </w:rPr>
            </w:pPr>
            <w:r w:rsidRPr="00180C7C">
              <w:rPr>
                <w:rFonts w:asciiTheme="minorHAnsi" w:hAnsiTheme="minorHAnsi"/>
                <w:color w:val="515151" w:themeColor="text1"/>
                <w:lang w:val="en-GB" w:eastAsia="de-DE"/>
              </w:rPr>
              <w:t>people and persons with disabilities, and equal pay for work of equal value”)</w:t>
            </w:r>
          </w:p>
        </w:tc>
        <w:tc>
          <w:tcPr>
            <w:tcW w:w="5812" w:type="dxa"/>
          </w:tcPr>
          <w:p w14:paraId="127D9DA8" w14:textId="1A50C61B" w:rsidR="00917F9C" w:rsidRPr="00180C7C" w:rsidRDefault="00917F9C" w:rsidP="00D36156">
            <w:pPr>
              <w:keepNext/>
              <w:keepLines/>
              <w:spacing w:line="276" w:lineRule="auto"/>
              <w:contextualSpacing w:val="0"/>
              <w:jc w:val="both"/>
              <w:rPr>
                <w:color w:val="515151" w:themeColor="text1"/>
                <w:lang w:val="en-GB"/>
              </w:rPr>
            </w:pPr>
            <w:r w:rsidRPr="00180C7C">
              <w:rPr>
                <w:b/>
                <w:color w:val="515151" w:themeColor="text1"/>
                <w:lang w:val="en-GB"/>
              </w:rPr>
              <w:t>Measurement Method:</w:t>
            </w:r>
            <w:r w:rsidRPr="00180C7C">
              <w:rPr>
                <w:color w:val="515151" w:themeColor="text1"/>
                <w:lang w:val="en-GB"/>
              </w:rPr>
              <w:t xml:space="preserve"> Training and employment generation is monitored through training records; staff register or letter from O&amp;M contractor for training and employment details or </w:t>
            </w:r>
            <w:r w:rsidR="00397CEA">
              <w:rPr>
                <w:color w:val="515151" w:themeColor="text1"/>
                <w:lang w:val="en-GB"/>
              </w:rPr>
              <w:t>SSI</w:t>
            </w:r>
            <w:r w:rsidRPr="00180C7C">
              <w:rPr>
                <w:color w:val="515151" w:themeColor="text1"/>
                <w:lang w:val="en-GB"/>
              </w:rPr>
              <w:t xml:space="preserve"> records. </w:t>
            </w:r>
          </w:p>
          <w:p w14:paraId="7815EFDF" w14:textId="27CCA7BE" w:rsidR="00917F9C" w:rsidRPr="00180C7C" w:rsidRDefault="00917F9C" w:rsidP="00D36156">
            <w:pPr>
              <w:spacing w:before="240" w:line="276" w:lineRule="auto"/>
              <w:contextualSpacing w:val="0"/>
              <w:jc w:val="both"/>
              <w:rPr>
                <w:color w:val="515151" w:themeColor="text1"/>
                <w:lang w:val="en-GB"/>
              </w:rPr>
            </w:pPr>
            <w:r w:rsidRPr="00180C7C">
              <w:rPr>
                <w:b/>
                <w:color w:val="515151" w:themeColor="text1"/>
                <w:lang w:val="en-GB"/>
              </w:rPr>
              <w:t>QA/QC Process:</w:t>
            </w:r>
            <w:r w:rsidRPr="00180C7C">
              <w:rPr>
                <w:color w:val="515151" w:themeColor="text1"/>
                <w:lang w:val="en-GB"/>
              </w:rPr>
              <w:t xml:space="preserve"> This parameter is based on records, data and no QA/QC procedure required. The </w:t>
            </w:r>
            <w:r w:rsidR="00397CEA">
              <w:rPr>
                <w:color w:val="515151" w:themeColor="text1"/>
                <w:lang w:val="en-GB"/>
              </w:rPr>
              <w:t>VVB</w:t>
            </w:r>
            <w:r w:rsidRPr="00180C7C">
              <w:rPr>
                <w:color w:val="515151" w:themeColor="text1"/>
                <w:lang w:val="en-GB"/>
              </w:rPr>
              <w:t xml:space="preserve"> can confirm this parameter with interview with PP or Site in charge or employees for training and employment generation.</w:t>
            </w:r>
          </w:p>
        </w:tc>
      </w:tr>
      <w:tr w:rsidR="00917F9C" w:rsidRPr="002C7E24" w14:paraId="2193CB98" w14:textId="77777777" w:rsidTr="002B2C53">
        <w:tc>
          <w:tcPr>
            <w:tcW w:w="3969" w:type="dxa"/>
          </w:tcPr>
          <w:p w14:paraId="2BCD06BA" w14:textId="77777777" w:rsidR="00917F9C" w:rsidRPr="00180C7C" w:rsidRDefault="00917F9C" w:rsidP="00D36156">
            <w:pPr>
              <w:spacing w:line="276" w:lineRule="auto"/>
              <w:contextualSpacing w:val="0"/>
              <w:jc w:val="both"/>
              <w:rPr>
                <w:color w:val="515151" w:themeColor="text1"/>
                <w:lang w:val="en-GB"/>
              </w:rPr>
            </w:pPr>
            <w:r w:rsidRPr="00180C7C">
              <w:rPr>
                <w:color w:val="515151" w:themeColor="text1"/>
                <w:lang w:val="en-GB"/>
              </w:rPr>
              <w:t>SDG 13 – Climate Action: Take urgent action to combat climate change and its impacts. (13.3. Improve education, awareness-raising and human and institutional capacity on climate change mitigation, adaptation, impact reduction and</w:t>
            </w:r>
          </w:p>
          <w:p w14:paraId="7387DC51" w14:textId="77777777" w:rsidR="00917F9C" w:rsidRPr="00180C7C" w:rsidRDefault="00917F9C" w:rsidP="00D36156">
            <w:pPr>
              <w:spacing w:line="276" w:lineRule="auto"/>
              <w:contextualSpacing w:val="0"/>
              <w:rPr>
                <w:color w:val="515151" w:themeColor="text1"/>
                <w:lang w:val="en-GB"/>
              </w:rPr>
            </w:pPr>
            <w:r w:rsidRPr="00180C7C">
              <w:rPr>
                <w:color w:val="515151" w:themeColor="text1"/>
                <w:lang w:val="en-GB"/>
              </w:rPr>
              <w:t>early warning.)</w:t>
            </w:r>
          </w:p>
        </w:tc>
        <w:tc>
          <w:tcPr>
            <w:tcW w:w="5812" w:type="dxa"/>
          </w:tcPr>
          <w:p w14:paraId="3E1C0BF5" w14:textId="77777777" w:rsidR="00917F9C" w:rsidRPr="00180C7C" w:rsidRDefault="00917F9C" w:rsidP="00D36156">
            <w:pPr>
              <w:keepNext/>
              <w:keepLines/>
              <w:spacing w:line="276" w:lineRule="auto"/>
              <w:contextualSpacing w:val="0"/>
              <w:jc w:val="both"/>
              <w:rPr>
                <w:color w:val="515151" w:themeColor="text1"/>
                <w:lang w:val="en-GB"/>
              </w:rPr>
            </w:pPr>
            <w:r w:rsidRPr="00180C7C">
              <w:rPr>
                <w:b/>
                <w:color w:val="515151" w:themeColor="text1"/>
                <w:lang w:val="en-GB"/>
              </w:rPr>
              <w:t>Measurement Method:</w:t>
            </w:r>
            <w:r w:rsidRPr="00180C7C">
              <w:rPr>
                <w:color w:val="515151" w:themeColor="text1"/>
                <w:lang w:val="en-GB"/>
              </w:rPr>
              <w:t xml:space="preserve"> The emission reduction parameter is calculated as product of net electricity supplied to grid and grid emission factor. The emission reductions are calculated as per registered PDD and as per methodology requirement. </w:t>
            </w:r>
          </w:p>
          <w:p w14:paraId="55038BA5" w14:textId="77777777" w:rsidR="00917F9C" w:rsidRPr="00180C7C" w:rsidRDefault="00917F9C" w:rsidP="00D36156">
            <w:pPr>
              <w:keepNext/>
              <w:keepLines/>
              <w:spacing w:line="276" w:lineRule="auto"/>
              <w:contextualSpacing w:val="0"/>
              <w:jc w:val="both"/>
              <w:rPr>
                <w:color w:val="515151" w:themeColor="text1"/>
                <w:lang w:val="en-GB"/>
              </w:rPr>
            </w:pPr>
          </w:p>
          <w:p w14:paraId="04112A63" w14:textId="6E82B1CE" w:rsidR="00917F9C" w:rsidRPr="00180C7C" w:rsidRDefault="00917F9C" w:rsidP="00D36156">
            <w:pPr>
              <w:spacing w:line="276" w:lineRule="auto"/>
              <w:contextualSpacing w:val="0"/>
              <w:jc w:val="both"/>
              <w:rPr>
                <w:color w:val="515151" w:themeColor="text1"/>
                <w:lang w:val="en-GB"/>
              </w:rPr>
            </w:pPr>
            <w:r w:rsidRPr="00180C7C">
              <w:rPr>
                <w:b/>
                <w:color w:val="515151" w:themeColor="text1"/>
                <w:lang w:val="en-GB"/>
              </w:rPr>
              <w:t>QA/QC Process:</w:t>
            </w:r>
            <w:r w:rsidRPr="00180C7C">
              <w:rPr>
                <w:color w:val="515151" w:themeColor="text1"/>
                <w:lang w:val="en-GB"/>
              </w:rPr>
              <w:t xml:space="preserve"> This parameter is calculated, and </w:t>
            </w:r>
            <w:r w:rsidR="00B44220" w:rsidRPr="00180C7C">
              <w:rPr>
                <w:color w:val="515151" w:themeColor="text1"/>
                <w:lang w:val="en-GB"/>
              </w:rPr>
              <w:t>no</w:t>
            </w:r>
            <w:r w:rsidRPr="00180C7C">
              <w:rPr>
                <w:color w:val="515151" w:themeColor="text1"/>
                <w:lang w:val="en-GB"/>
              </w:rPr>
              <w:t xml:space="preserve"> QA/QC procedure required.</w:t>
            </w:r>
          </w:p>
        </w:tc>
      </w:tr>
    </w:tbl>
    <w:p w14:paraId="04D20683" w14:textId="06D7A501" w:rsidR="00021DE4" w:rsidRDefault="00021DE4" w:rsidP="00180C7C">
      <w:pPr>
        <w:spacing w:before="240" w:line="276" w:lineRule="auto"/>
        <w:contextualSpacing w:val="0"/>
      </w:pPr>
      <w:r w:rsidRPr="003434F8">
        <w:rPr>
          <w:b/>
        </w:rPr>
        <w:t xml:space="preserve">Explanation of </w:t>
      </w:r>
      <w:r w:rsidR="00180C7C">
        <w:rPr>
          <w:b/>
        </w:rPr>
        <w:t>M</w:t>
      </w:r>
      <w:r w:rsidRPr="003434F8">
        <w:rPr>
          <w:b/>
        </w:rPr>
        <w:t xml:space="preserve">ethodological </w:t>
      </w:r>
      <w:r w:rsidR="00180C7C">
        <w:rPr>
          <w:b/>
        </w:rPr>
        <w:t>C</w:t>
      </w:r>
      <w:r w:rsidRPr="003434F8">
        <w:rPr>
          <w:b/>
        </w:rPr>
        <w:t>hoices</w:t>
      </w:r>
      <w:r w:rsidRPr="003434F8">
        <w:t xml:space="preserve"> </w:t>
      </w:r>
    </w:p>
    <w:p w14:paraId="0850937B" w14:textId="59604852" w:rsidR="00021DE4" w:rsidRPr="00180C7C" w:rsidRDefault="00021DE4" w:rsidP="00D36156">
      <w:pPr>
        <w:spacing w:line="276" w:lineRule="auto"/>
        <w:contextualSpacing w:val="0"/>
        <w:jc w:val="both"/>
        <w:rPr>
          <w:color w:val="515151" w:themeColor="text1"/>
        </w:rPr>
      </w:pPr>
      <w:r w:rsidRPr="00180C7C">
        <w:rPr>
          <w:color w:val="515151" w:themeColor="text1"/>
        </w:rPr>
        <w:t xml:space="preserve">The emission reductions resulting from the </w:t>
      </w:r>
      <w:r w:rsidR="006E14EB">
        <w:rPr>
          <w:color w:val="515151" w:themeColor="text1"/>
        </w:rPr>
        <w:t>project</w:t>
      </w:r>
      <w:r w:rsidRPr="00180C7C">
        <w:rPr>
          <w:color w:val="515151" w:themeColor="text1"/>
        </w:rPr>
        <w:t xml:space="preserve"> </w:t>
      </w:r>
      <w:r w:rsidR="006D0B4D" w:rsidRPr="00180C7C">
        <w:rPr>
          <w:color w:val="515151" w:themeColor="text1"/>
        </w:rPr>
        <w:t>is</w:t>
      </w:r>
      <w:r w:rsidRPr="00180C7C">
        <w:rPr>
          <w:color w:val="515151" w:themeColor="text1"/>
        </w:rPr>
        <w:t xml:space="preserve"> calculated according to ACM0001 “Flaring or Use of Landfill Gas” </w:t>
      </w:r>
      <w:r w:rsidR="00BB27E7">
        <w:rPr>
          <w:color w:val="515151" w:themeColor="text1"/>
        </w:rPr>
        <w:t>V</w:t>
      </w:r>
      <w:r w:rsidRPr="00180C7C">
        <w:rPr>
          <w:color w:val="515151" w:themeColor="text1"/>
        </w:rPr>
        <w:t>ersion 1</w:t>
      </w:r>
      <w:r w:rsidR="00EC31C7" w:rsidRPr="00180C7C">
        <w:rPr>
          <w:color w:val="515151" w:themeColor="text1"/>
        </w:rPr>
        <w:t>9</w:t>
      </w:r>
      <w:r w:rsidRPr="00180C7C">
        <w:rPr>
          <w:color w:val="515151" w:themeColor="text1"/>
        </w:rPr>
        <w:t xml:space="preserve">.0 </w:t>
      </w:r>
    </w:p>
    <w:p w14:paraId="16367887" w14:textId="77777777" w:rsidR="00021DE4" w:rsidRPr="00180C7C" w:rsidRDefault="00021DE4" w:rsidP="00021DE4">
      <w:pPr>
        <w:spacing w:line="276" w:lineRule="auto"/>
        <w:contextualSpacing w:val="0"/>
        <w:rPr>
          <w:color w:val="515151" w:themeColor="text1"/>
        </w:rPr>
      </w:pPr>
      <w:r w:rsidRPr="00180C7C">
        <w:rPr>
          <w:color w:val="515151" w:themeColor="text1"/>
        </w:rPr>
        <w:t xml:space="preserve">According to the referred methodology the emission reductions are calculated with the following equation: </w:t>
      </w:r>
    </w:p>
    <w:p w14:paraId="42BA9847" w14:textId="7CB617DF" w:rsidR="00021DE4" w:rsidRPr="00180C7C" w:rsidRDefault="00021DE4" w:rsidP="00D36156">
      <w:pPr>
        <w:spacing w:line="276" w:lineRule="auto"/>
        <w:contextualSpacing w:val="0"/>
        <w:jc w:val="center"/>
        <w:rPr>
          <w:color w:val="515151" w:themeColor="text1"/>
        </w:rPr>
      </w:pPr>
      <w:r w:rsidRPr="00180C7C">
        <w:rPr>
          <w:color w:val="515151" w:themeColor="text1"/>
        </w:rPr>
        <w:t>ER</w:t>
      </w:r>
      <w:r w:rsidRPr="00D36156">
        <w:rPr>
          <w:color w:val="515151" w:themeColor="text1"/>
          <w:vertAlign w:val="subscript"/>
        </w:rPr>
        <w:t>y</w:t>
      </w:r>
      <w:r w:rsidRPr="00180C7C">
        <w:rPr>
          <w:color w:val="515151" w:themeColor="text1"/>
        </w:rPr>
        <w:t xml:space="preserve"> = BE</w:t>
      </w:r>
      <w:r w:rsidRPr="00D36156">
        <w:rPr>
          <w:color w:val="515151" w:themeColor="text1"/>
          <w:vertAlign w:val="subscript"/>
        </w:rPr>
        <w:t>y</w:t>
      </w:r>
      <w:r w:rsidRPr="00180C7C">
        <w:rPr>
          <w:color w:val="515151" w:themeColor="text1"/>
        </w:rPr>
        <w:t xml:space="preserve"> </w:t>
      </w:r>
      <w:r w:rsidR="00BB27E7">
        <w:rPr>
          <w:color w:val="515151" w:themeColor="text1"/>
        </w:rPr>
        <w:t>–</w:t>
      </w:r>
      <w:r w:rsidRPr="00180C7C">
        <w:rPr>
          <w:color w:val="515151" w:themeColor="text1"/>
        </w:rPr>
        <w:t xml:space="preserve"> PE</w:t>
      </w:r>
      <w:r w:rsidR="00BB27E7">
        <w:rPr>
          <w:color w:val="515151" w:themeColor="text1"/>
          <w:vertAlign w:val="subscript"/>
        </w:rPr>
        <w:t>y</w:t>
      </w:r>
      <w:r w:rsidRPr="00180C7C">
        <w:rPr>
          <w:color w:val="515151" w:themeColor="text1"/>
        </w:rPr>
        <w:t xml:space="preserve"> </w:t>
      </w:r>
      <w:r w:rsidR="00BB27E7">
        <w:rPr>
          <w:color w:val="515151" w:themeColor="text1"/>
        </w:rPr>
        <w:tab/>
      </w:r>
      <w:r w:rsidR="00BB27E7" w:rsidRPr="003A0447">
        <w:rPr>
          <w:rFonts w:cs="Arial"/>
          <w:szCs w:val="22"/>
        </w:rPr>
        <w:t xml:space="preserve">Equation </w:t>
      </w:r>
      <w:r w:rsidR="00C1626F">
        <w:rPr>
          <w:rFonts w:cs="Arial"/>
          <w:szCs w:val="22"/>
        </w:rPr>
        <w:t>2</w:t>
      </w:r>
      <w:r w:rsidR="00BB27E7" w:rsidRPr="003A0447">
        <w:rPr>
          <w:rFonts w:cs="Arial"/>
          <w:szCs w:val="22"/>
        </w:rPr>
        <w:t>6 in ACM0</w:t>
      </w:r>
      <w:r w:rsidR="00E23CE8">
        <w:rPr>
          <w:rFonts w:cs="Arial"/>
          <w:szCs w:val="22"/>
        </w:rPr>
        <w:t>0</w:t>
      </w:r>
      <w:r w:rsidR="00BB27E7" w:rsidRPr="003A0447">
        <w:rPr>
          <w:rFonts w:cs="Arial"/>
          <w:szCs w:val="22"/>
        </w:rPr>
        <w:t>0</w:t>
      </w:r>
      <w:r w:rsidR="00C1626F">
        <w:rPr>
          <w:rFonts w:cs="Arial"/>
          <w:szCs w:val="22"/>
        </w:rPr>
        <w:t>1</w:t>
      </w:r>
      <w:r w:rsidR="00BB27E7" w:rsidRPr="003A0447">
        <w:rPr>
          <w:rFonts w:cs="Arial"/>
          <w:szCs w:val="22"/>
        </w:rPr>
        <w:t xml:space="preserve"> V</w:t>
      </w:r>
      <w:r w:rsidR="00C1626F">
        <w:rPr>
          <w:rFonts w:cs="Arial"/>
          <w:szCs w:val="22"/>
        </w:rPr>
        <w:t>19.0</w:t>
      </w:r>
    </w:p>
    <w:p w14:paraId="0B70AF57" w14:textId="77777777" w:rsidR="00021DE4" w:rsidRPr="00180C7C" w:rsidRDefault="00021DE4" w:rsidP="00021DE4">
      <w:pPr>
        <w:spacing w:after="0" w:line="276" w:lineRule="auto"/>
        <w:contextualSpacing w:val="0"/>
        <w:rPr>
          <w:color w:val="515151" w:themeColor="text1"/>
        </w:rPr>
      </w:pPr>
      <w:r w:rsidRPr="00180C7C">
        <w:rPr>
          <w:color w:val="515151" w:themeColor="text1"/>
        </w:rPr>
        <w:t xml:space="preserve">Where: </w:t>
      </w:r>
    </w:p>
    <w:p w14:paraId="7D036462" w14:textId="4CEDB985" w:rsidR="00021DE4" w:rsidRPr="00180C7C" w:rsidRDefault="00021DE4" w:rsidP="00021DE4">
      <w:pPr>
        <w:spacing w:after="0" w:line="276" w:lineRule="auto"/>
        <w:contextualSpacing w:val="0"/>
        <w:rPr>
          <w:color w:val="515151" w:themeColor="text1"/>
        </w:rPr>
      </w:pPr>
      <w:r w:rsidRPr="00180C7C">
        <w:rPr>
          <w:color w:val="515151" w:themeColor="text1"/>
        </w:rPr>
        <w:t>ER</w:t>
      </w:r>
      <w:r w:rsidRPr="00D36156">
        <w:rPr>
          <w:color w:val="515151" w:themeColor="text1"/>
          <w:vertAlign w:val="subscript"/>
        </w:rPr>
        <w:t>y</w:t>
      </w:r>
      <w:r w:rsidRPr="00180C7C">
        <w:rPr>
          <w:color w:val="515151" w:themeColor="text1"/>
        </w:rPr>
        <w:t xml:space="preserve"> </w:t>
      </w:r>
      <w:r w:rsidR="009F454A">
        <w:rPr>
          <w:color w:val="515151" w:themeColor="text1"/>
        </w:rPr>
        <w:tab/>
      </w:r>
      <w:r w:rsidRPr="00180C7C">
        <w:rPr>
          <w:color w:val="515151" w:themeColor="text1"/>
        </w:rPr>
        <w:t>Emission reductions in year y (tCO</w:t>
      </w:r>
      <w:r w:rsidRPr="00D36156">
        <w:rPr>
          <w:color w:val="515151" w:themeColor="text1"/>
          <w:vertAlign w:val="subscript"/>
        </w:rPr>
        <w:t>2</w:t>
      </w:r>
      <w:r w:rsidRPr="00180C7C">
        <w:rPr>
          <w:color w:val="515151" w:themeColor="text1"/>
        </w:rPr>
        <w:t xml:space="preserve">e/year) </w:t>
      </w:r>
    </w:p>
    <w:p w14:paraId="062F0442" w14:textId="6DC46103" w:rsidR="00021DE4" w:rsidRPr="00180C7C" w:rsidRDefault="00021DE4" w:rsidP="00021DE4">
      <w:pPr>
        <w:spacing w:after="0" w:line="276" w:lineRule="auto"/>
        <w:contextualSpacing w:val="0"/>
        <w:rPr>
          <w:color w:val="515151" w:themeColor="text1"/>
        </w:rPr>
      </w:pPr>
      <w:r w:rsidRPr="00180C7C">
        <w:rPr>
          <w:color w:val="515151" w:themeColor="text1"/>
        </w:rPr>
        <w:t>BE</w:t>
      </w:r>
      <w:r w:rsidRPr="00D36156">
        <w:rPr>
          <w:color w:val="515151" w:themeColor="text1"/>
          <w:vertAlign w:val="subscript"/>
        </w:rPr>
        <w:t>y</w:t>
      </w:r>
      <w:r w:rsidRPr="00180C7C">
        <w:rPr>
          <w:color w:val="515151" w:themeColor="text1"/>
        </w:rPr>
        <w:t xml:space="preserve"> </w:t>
      </w:r>
      <w:r w:rsidR="009F454A">
        <w:rPr>
          <w:color w:val="515151" w:themeColor="text1"/>
        </w:rPr>
        <w:tab/>
      </w:r>
      <w:r w:rsidRPr="00180C7C">
        <w:rPr>
          <w:color w:val="515151" w:themeColor="text1"/>
        </w:rPr>
        <w:t>Baseline emissions in year y (tCO</w:t>
      </w:r>
      <w:r w:rsidRPr="00D36156">
        <w:rPr>
          <w:color w:val="515151" w:themeColor="text1"/>
          <w:vertAlign w:val="subscript"/>
        </w:rPr>
        <w:t>2</w:t>
      </w:r>
      <w:r w:rsidRPr="00180C7C">
        <w:rPr>
          <w:color w:val="515151" w:themeColor="text1"/>
        </w:rPr>
        <w:t xml:space="preserve">e/year) </w:t>
      </w:r>
    </w:p>
    <w:p w14:paraId="54C306CE" w14:textId="590B8A64" w:rsidR="00021DE4" w:rsidRPr="00180C7C" w:rsidRDefault="00021DE4" w:rsidP="00021DE4">
      <w:pPr>
        <w:spacing w:after="0" w:line="276" w:lineRule="auto"/>
        <w:contextualSpacing w:val="0"/>
        <w:rPr>
          <w:color w:val="515151" w:themeColor="text1"/>
        </w:rPr>
      </w:pPr>
      <w:r w:rsidRPr="00180C7C">
        <w:rPr>
          <w:color w:val="515151" w:themeColor="text1"/>
        </w:rPr>
        <w:t>PE</w:t>
      </w:r>
      <w:r w:rsidRPr="00D36156">
        <w:rPr>
          <w:color w:val="515151" w:themeColor="text1"/>
          <w:vertAlign w:val="subscript"/>
        </w:rPr>
        <w:t>y</w:t>
      </w:r>
      <w:r w:rsidRPr="00180C7C">
        <w:rPr>
          <w:color w:val="515151" w:themeColor="text1"/>
        </w:rPr>
        <w:t xml:space="preserve"> </w:t>
      </w:r>
      <w:r w:rsidR="009F454A">
        <w:rPr>
          <w:color w:val="515151" w:themeColor="text1"/>
        </w:rPr>
        <w:tab/>
      </w:r>
      <w:r w:rsidRPr="00180C7C">
        <w:rPr>
          <w:color w:val="515151" w:themeColor="text1"/>
        </w:rPr>
        <w:t>Project emissions in year y (tCO</w:t>
      </w:r>
      <w:r w:rsidRPr="00D36156">
        <w:rPr>
          <w:color w:val="515151" w:themeColor="text1"/>
          <w:vertAlign w:val="subscript"/>
        </w:rPr>
        <w:t>2</w:t>
      </w:r>
      <w:r w:rsidRPr="00180C7C">
        <w:rPr>
          <w:color w:val="515151" w:themeColor="text1"/>
        </w:rPr>
        <w:t xml:space="preserve">e/year) </w:t>
      </w:r>
    </w:p>
    <w:p w14:paraId="58E8FAD4" w14:textId="77777777" w:rsidR="00021DE4" w:rsidRPr="00180C7C" w:rsidRDefault="00021DE4" w:rsidP="00021DE4">
      <w:pPr>
        <w:spacing w:after="0" w:line="276" w:lineRule="auto"/>
        <w:contextualSpacing w:val="0"/>
        <w:rPr>
          <w:color w:val="515151" w:themeColor="text1"/>
        </w:rPr>
      </w:pPr>
    </w:p>
    <w:p w14:paraId="7CEB89BA" w14:textId="70BEC038" w:rsidR="00021DE4" w:rsidRPr="00180C7C" w:rsidRDefault="00021DE4" w:rsidP="00021DE4">
      <w:pPr>
        <w:spacing w:after="0" w:line="276" w:lineRule="auto"/>
        <w:contextualSpacing w:val="0"/>
        <w:rPr>
          <w:rFonts w:asciiTheme="minorHAnsi" w:hAnsiTheme="minorHAnsi"/>
          <w:b/>
          <w:color w:val="515151" w:themeColor="text1"/>
          <w:szCs w:val="22"/>
        </w:rPr>
      </w:pPr>
      <w:r w:rsidRPr="00180C7C">
        <w:rPr>
          <w:rFonts w:asciiTheme="minorHAnsi" w:hAnsiTheme="minorHAnsi"/>
          <w:b/>
          <w:color w:val="515151" w:themeColor="text1"/>
          <w:szCs w:val="22"/>
        </w:rPr>
        <w:t xml:space="preserve">Baseline </w:t>
      </w:r>
      <w:r w:rsidR="00BB27E7">
        <w:rPr>
          <w:rFonts w:asciiTheme="minorHAnsi" w:hAnsiTheme="minorHAnsi"/>
          <w:b/>
          <w:color w:val="515151" w:themeColor="text1"/>
          <w:szCs w:val="22"/>
        </w:rPr>
        <w:t>E</w:t>
      </w:r>
      <w:r w:rsidRPr="00180C7C">
        <w:rPr>
          <w:rFonts w:asciiTheme="minorHAnsi" w:hAnsiTheme="minorHAnsi"/>
          <w:b/>
          <w:color w:val="515151" w:themeColor="text1"/>
          <w:szCs w:val="22"/>
        </w:rPr>
        <w:t xml:space="preserve">missions </w:t>
      </w:r>
    </w:p>
    <w:p w14:paraId="730FA84B" w14:textId="60E10812" w:rsidR="00021DE4" w:rsidRPr="00180C7C" w:rsidRDefault="00021DE4" w:rsidP="00EC31C7">
      <w:pPr>
        <w:spacing w:after="0" w:line="276" w:lineRule="auto"/>
        <w:contextualSpacing w:val="0"/>
        <w:jc w:val="both"/>
        <w:rPr>
          <w:rFonts w:asciiTheme="minorHAnsi" w:hAnsiTheme="minorHAnsi"/>
          <w:color w:val="515151" w:themeColor="text1"/>
          <w:szCs w:val="22"/>
        </w:rPr>
      </w:pPr>
      <w:r w:rsidRPr="00180C7C">
        <w:rPr>
          <w:rFonts w:asciiTheme="minorHAnsi" w:hAnsiTheme="minorHAnsi"/>
          <w:color w:val="515151" w:themeColor="text1"/>
          <w:szCs w:val="22"/>
        </w:rPr>
        <w:t xml:space="preserve">In accordance with ACM0001 “Flaring or Use of Landfill Gas” </w:t>
      </w:r>
      <w:r w:rsidR="009F454A">
        <w:rPr>
          <w:rFonts w:asciiTheme="minorHAnsi" w:hAnsiTheme="minorHAnsi"/>
          <w:color w:val="515151" w:themeColor="text1"/>
          <w:szCs w:val="22"/>
        </w:rPr>
        <w:t>V</w:t>
      </w:r>
      <w:r w:rsidRPr="00180C7C">
        <w:rPr>
          <w:rFonts w:asciiTheme="minorHAnsi" w:hAnsiTheme="minorHAnsi"/>
          <w:color w:val="515151" w:themeColor="text1"/>
          <w:szCs w:val="22"/>
        </w:rPr>
        <w:t>ersion 19.0, baseline emissions should comprise the following sources:</w:t>
      </w:r>
    </w:p>
    <w:p w14:paraId="3AB82BAC" w14:textId="77777777" w:rsidR="00021DE4" w:rsidRPr="00180C7C" w:rsidRDefault="00021DE4" w:rsidP="00EC31C7">
      <w:pPr>
        <w:spacing w:after="0" w:line="276" w:lineRule="auto"/>
        <w:ind w:left="720"/>
        <w:contextualSpacing w:val="0"/>
        <w:jc w:val="both"/>
        <w:rPr>
          <w:rFonts w:asciiTheme="minorHAnsi" w:hAnsiTheme="minorHAnsi"/>
          <w:color w:val="515151" w:themeColor="text1"/>
          <w:szCs w:val="22"/>
        </w:rPr>
      </w:pPr>
      <w:r w:rsidRPr="00180C7C">
        <w:rPr>
          <w:rFonts w:asciiTheme="minorHAnsi" w:hAnsiTheme="minorHAnsi"/>
          <w:color w:val="515151" w:themeColor="text1"/>
          <w:szCs w:val="22"/>
        </w:rPr>
        <w:t xml:space="preserve">A) Methane emissions from the SWDS in the absence of the project activity; </w:t>
      </w:r>
    </w:p>
    <w:p w14:paraId="46704B03" w14:textId="77777777" w:rsidR="00021DE4" w:rsidRPr="00180C7C" w:rsidRDefault="00021DE4" w:rsidP="00EC31C7">
      <w:pPr>
        <w:spacing w:after="0" w:line="276" w:lineRule="auto"/>
        <w:ind w:left="720"/>
        <w:contextualSpacing w:val="0"/>
        <w:jc w:val="both"/>
        <w:rPr>
          <w:rFonts w:asciiTheme="minorHAnsi" w:hAnsiTheme="minorHAnsi"/>
          <w:color w:val="515151" w:themeColor="text1"/>
          <w:szCs w:val="22"/>
        </w:rPr>
      </w:pPr>
      <w:r w:rsidRPr="00180C7C">
        <w:rPr>
          <w:rFonts w:asciiTheme="minorHAnsi" w:hAnsiTheme="minorHAnsi"/>
          <w:color w:val="515151" w:themeColor="text1"/>
          <w:szCs w:val="22"/>
        </w:rPr>
        <w:t xml:space="preserve">B) Electricity generation using fossil fuels or supplied by the grid in the absence of project activity; </w:t>
      </w:r>
    </w:p>
    <w:p w14:paraId="5CFA90A6" w14:textId="77777777" w:rsidR="00021DE4" w:rsidRPr="00180C7C" w:rsidRDefault="00021DE4" w:rsidP="00EC31C7">
      <w:pPr>
        <w:spacing w:after="0" w:line="276" w:lineRule="auto"/>
        <w:ind w:left="720"/>
        <w:contextualSpacing w:val="0"/>
        <w:jc w:val="both"/>
        <w:rPr>
          <w:rFonts w:asciiTheme="minorHAnsi" w:hAnsiTheme="minorHAnsi"/>
          <w:color w:val="515151" w:themeColor="text1"/>
          <w:szCs w:val="22"/>
        </w:rPr>
      </w:pPr>
      <w:r w:rsidRPr="00180C7C">
        <w:rPr>
          <w:rFonts w:asciiTheme="minorHAnsi" w:hAnsiTheme="minorHAnsi"/>
          <w:color w:val="515151" w:themeColor="text1"/>
          <w:szCs w:val="22"/>
        </w:rPr>
        <w:t xml:space="preserve">C) Heat generation using fossil fuels in the absence of project activity; and </w:t>
      </w:r>
    </w:p>
    <w:p w14:paraId="138C12FD" w14:textId="77777777" w:rsidR="00021DE4" w:rsidRPr="00180C7C" w:rsidRDefault="00021DE4" w:rsidP="00EC31C7">
      <w:pPr>
        <w:spacing w:after="0" w:line="276" w:lineRule="auto"/>
        <w:ind w:left="720"/>
        <w:contextualSpacing w:val="0"/>
        <w:jc w:val="both"/>
        <w:rPr>
          <w:rFonts w:asciiTheme="minorHAnsi" w:hAnsiTheme="minorHAnsi"/>
          <w:color w:val="515151" w:themeColor="text1"/>
          <w:szCs w:val="22"/>
        </w:rPr>
      </w:pPr>
      <w:r w:rsidRPr="00180C7C">
        <w:rPr>
          <w:rFonts w:asciiTheme="minorHAnsi" w:hAnsiTheme="minorHAnsi"/>
          <w:color w:val="515151" w:themeColor="text1"/>
          <w:szCs w:val="22"/>
        </w:rPr>
        <w:t xml:space="preserve">D) Natural gas used from the natural gas network in the absence of the project activity. </w:t>
      </w:r>
    </w:p>
    <w:p w14:paraId="7FC12FD9" w14:textId="77777777" w:rsidR="00021DE4" w:rsidRPr="00180C7C" w:rsidRDefault="00021DE4" w:rsidP="00EC31C7">
      <w:pPr>
        <w:spacing w:after="0" w:line="276" w:lineRule="auto"/>
        <w:contextualSpacing w:val="0"/>
        <w:jc w:val="both"/>
        <w:rPr>
          <w:rFonts w:asciiTheme="minorHAnsi" w:hAnsiTheme="minorHAnsi"/>
          <w:color w:val="515151" w:themeColor="text1"/>
          <w:szCs w:val="22"/>
        </w:rPr>
      </w:pPr>
    </w:p>
    <w:p w14:paraId="394EC466" w14:textId="6F45BAF2" w:rsidR="00C1626F" w:rsidRDefault="00C1626F" w:rsidP="00EC31C7">
      <w:pPr>
        <w:spacing w:after="0" w:line="276" w:lineRule="auto"/>
        <w:contextualSpacing w:val="0"/>
        <w:jc w:val="both"/>
        <w:rPr>
          <w:rFonts w:cs="Cambria Math"/>
          <w:szCs w:val="22"/>
        </w:rPr>
      </w:pPr>
      <w:r w:rsidRPr="00180C7C">
        <w:rPr>
          <w:rFonts w:asciiTheme="minorHAnsi" w:hAnsiTheme="minorHAnsi"/>
          <w:color w:val="515151" w:themeColor="text1"/>
          <w:szCs w:val="22"/>
        </w:rPr>
        <w:lastRenderedPageBreak/>
        <w:t>BE</w:t>
      </w:r>
      <w:r w:rsidRPr="00180C7C">
        <w:rPr>
          <w:rFonts w:asciiTheme="minorHAnsi" w:hAnsiTheme="minorHAnsi"/>
          <w:color w:val="515151" w:themeColor="text1"/>
          <w:szCs w:val="22"/>
          <w:vertAlign w:val="subscript"/>
        </w:rPr>
        <w:t>y</w:t>
      </w:r>
      <w:r w:rsidRPr="00180C7C">
        <w:rPr>
          <w:rFonts w:asciiTheme="minorHAnsi" w:hAnsiTheme="minorHAnsi"/>
          <w:color w:val="515151" w:themeColor="text1"/>
          <w:szCs w:val="22"/>
        </w:rPr>
        <w:t xml:space="preserve"> = BE</w:t>
      </w:r>
      <w:r w:rsidRPr="00180C7C">
        <w:rPr>
          <w:rFonts w:asciiTheme="minorHAnsi" w:hAnsiTheme="minorHAnsi"/>
          <w:color w:val="515151" w:themeColor="text1"/>
          <w:szCs w:val="22"/>
          <w:vertAlign w:val="subscript"/>
        </w:rPr>
        <w:t>CH</w:t>
      </w:r>
      <w:r>
        <w:rPr>
          <w:rFonts w:asciiTheme="minorHAnsi" w:hAnsiTheme="minorHAnsi"/>
          <w:color w:val="515151" w:themeColor="text1"/>
          <w:szCs w:val="22"/>
          <w:vertAlign w:val="subscript"/>
        </w:rPr>
        <w:t>4</w:t>
      </w:r>
      <w:r w:rsidRPr="00180C7C">
        <w:rPr>
          <w:rFonts w:asciiTheme="minorHAnsi" w:hAnsiTheme="minorHAnsi"/>
          <w:color w:val="515151" w:themeColor="text1"/>
          <w:szCs w:val="22"/>
          <w:vertAlign w:val="subscript"/>
        </w:rPr>
        <w:t xml:space="preserve">,y </w:t>
      </w:r>
      <w:r w:rsidRPr="00180C7C">
        <w:rPr>
          <w:rFonts w:asciiTheme="minorHAnsi" w:hAnsiTheme="minorHAnsi"/>
          <w:color w:val="515151" w:themeColor="text1"/>
          <w:szCs w:val="22"/>
        </w:rPr>
        <w:t>+ BE</w:t>
      </w:r>
      <w:r w:rsidRPr="00180C7C">
        <w:rPr>
          <w:rFonts w:asciiTheme="minorHAnsi" w:hAnsiTheme="minorHAnsi"/>
          <w:color w:val="515151" w:themeColor="text1"/>
          <w:szCs w:val="22"/>
          <w:vertAlign w:val="subscript"/>
        </w:rPr>
        <w:t xml:space="preserve">EC,y </w:t>
      </w:r>
      <w:r>
        <w:rPr>
          <w:rFonts w:asciiTheme="minorHAnsi" w:hAnsiTheme="minorHAnsi"/>
          <w:color w:val="515151" w:themeColor="text1"/>
          <w:szCs w:val="22"/>
        </w:rPr>
        <w:t>+BE</w:t>
      </w:r>
      <w:r w:rsidRPr="00D36156">
        <w:rPr>
          <w:rFonts w:asciiTheme="minorHAnsi" w:hAnsiTheme="minorHAnsi"/>
          <w:color w:val="515151" w:themeColor="text1"/>
          <w:szCs w:val="22"/>
          <w:vertAlign w:val="subscript"/>
        </w:rPr>
        <w:t>HG,y</w:t>
      </w:r>
      <w:r>
        <w:rPr>
          <w:rFonts w:asciiTheme="minorHAnsi" w:hAnsiTheme="minorHAnsi"/>
          <w:color w:val="515151" w:themeColor="text1"/>
          <w:szCs w:val="22"/>
        </w:rPr>
        <w:t xml:space="preserve"> +BE</w:t>
      </w:r>
      <w:r w:rsidRPr="00D36156">
        <w:rPr>
          <w:rFonts w:asciiTheme="minorHAnsi" w:hAnsiTheme="minorHAnsi"/>
          <w:color w:val="515151" w:themeColor="text1"/>
          <w:szCs w:val="22"/>
          <w:vertAlign w:val="subscript"/>
        </w:rPr>
        <w:t>NG,y</w:t>
      </w:r>
      <w:r w:rsidRPr="00C1626F">
        <w:rPr>
          <w:rFonts w:asciiTheme="minorHAnsi" w:hAnsiTheme="minorHAnsi"/>
          <w:color w:val="515151" w:themeColor="text1"/>
          <w:szCs w:val="22"/>
          <w:vertAlign w:val="subscript"/>
        </w:rPr>
        <w:t xml:space="preserve"> </w:t>
      </w:r>
      <w:r>
        <w:rPr>
          <w:rFonts w:asciiTheme="minorHAnsi" w:hAnsiTheme="minorHAnsi"/>
          <w:color w:val="515151" w:themeColor="text1"/>
          <w:szCs w:val="22"/>
          <w:vertAlign w:val="subscript"/>
        </w:rPr>
        <w:tab/>
      </w:r>
      <w:r w:rsidRPr="003A0447">
        <w:rPr>
          <w:rFonts w:cs="Cambria Math"/>
          <w:szCs w:val="22"/>
        </w:rPr>
        <w:t>Equation 1 in ACM0001 V19</w:t>
      </w:r>
    </w:p>
    <w:p w14:paraId="6121B838" w14:textId="792C1694" w:rsidR="00C1626F" w:rsidRDefault="00C1626F" w:rsidP="00EC31C7">
      <w:pPr>
        <w:spacing w:after="0" w:line="276" w:lineRule="auto"/>
        <w:contextualSpacing w:val="0"/>
        <w:jc w:val="both"/>
        <w:rPr>
          <w:rFonts w:asciiTheme="minorHAnsi" w:hAnsiTheme="minorHAnsi"/>
          <w:color w:val="515151" w:themeColor="text1"/>
          <w:szCs w:val="22"/>
        </w:rPr>
      </w:pPr>
    </w:p>
    <w:p w14:paraId="63F07DEF" w14:textId="77777777" w:rsidR="00C1626F" w:rsidRPr="00180C7C" w:rsidRDefault="00C1626F" w:rsidP="00C1626F">
      <w:pPr>
        <w:spacing w:after="0" w:line="276" w:lineRule="auto"/>
        <w:contextualSpacing w:val="0"/>
        <w:rPr>
          <w:rFonts w:asciiTheme="minorHAnsi" w:hAnsiTheme="minorHAnsi"/>
          <w:color w:val="515151" w:themeColor="text1"/>
          <w:szCs w:val="22"/>
        </w:rPr>
      </w:pPr>
      <w:r w:rsidRPr="00180C7C">
        <w:rPr>
          <w:rFonts w:asciiTheme="minorHAnsi" w:hAnsiTheme="minorHAnsi"/>
          <w:color w:val="515151" w:themeColor="text1"/>
          <w:szCs w:val="22"/>
        </w:rPr>
        <w:t xml:space="preserve">Where: </w:t>
      </w:r>
    </w:p>
    <w:p w14:paraId="1C1C171D" w14:textId="77777777" w:rsidR="00C1626F" w:rsidRPr="00180C7C" w:rsidRDefault="00C1626F" w:rsidP="00C1626F">
      <w:pPr>
        <w:spacing w:after="0" w:line="276" w:lineRule="auto"/>
        <w:contextualSpacing w:val="0"/>
        <w:rPr>
          <w:rFonts w:asciiTheme="minorHAnsi" w:hAnsiTheme="minorHAnsi"/>
          <w:color w:val="515151" w:themeColor="text1"/>
          <w:szCs w:val="22"/>
        </w:rPr>
      </w:pPr>
      <w:r w:rsidRPr="00180C7C">
        <w:rPr>
          <w:rFonts w:asciiTheme="minorHAnsi" w:hAnsiTheme="minorHAnsi"/>
          <w:color w:val="515151" w:themeColor="text1"/>
          <w:szCs w:val="22"/>
        </w:rPr>
        <w:t>BE</w:t>
      </w:r>
      <w:r w:rsidRPr="00595E92">
        <w:rPr>
          <w:rFonts w:asciiTheme="minorHAnsi" w:hAnsiTheme="minorHAnsi"/>
          <w:color w:val="515151" w:themeColor="text1"/>
          <w:szCs w:val="22"/>
          <w:vertAlign w:val="subscript"/>
        </w:rPr>
        <w:t xml:space="preserve">y </w:t>
      </w:r>
      <w:r>
        <w:rPr>
          <w:rFonts w:asciiTheme="minorHAnsi" w:hAnsiTheme="minorHAnsi"/>
          <w:color w:val="515151" w:themeColor="text1"/>
          <w:szCs w:val="22"/>
          <w:vertAlign w:val="subscript"/>
        </w:rPr>
        <w:tab/>
      </w:r>
      <w:r>
        <w:rPr>
          <w:rFonts w:asciiTheme="minorHAnsi" w:hAnsiTheme="minorHAnsi"/>
          <w:color w:val="515151" w:themeColor="text1"/>
          <w:szCs w:val="22"/>
          <w:vertAlign w:val="subscript"/>
        </w:rPr>
        <w:tab/>
      </w:r>
      <w:r w:rsidRPr="00180C7C">
        <w:rPr>
          <w:rFonts w:asciiTheme="minorHAnsi" w:hAnsiTheme="minorHAnsi"/>
          <w:color w:val="515151" w:themeColor="text1"/>
          <w:szCs w:val="22"/>
        </w:rPr>
        <w:t>Baseline emissions in year y (tCO</w:t>
      </w:r>
      <w:r w:rsidRPr="00180C7C">
        <w:rPr>
          <w:rFonts w:asciiTheme="minorHAnsi" w:hAnsiTheme="minorHAnsi"/>
          <w:color w:val="515151" w:themeColor="text1"/>
          <w:szCs w:val="22"/>
          <w:vertAlign w:val="subscript"/>
        </w:rPr>
        <w:t>2</w:t>
      </w:r>
      <w:r>
        <w:rPr>
          <w:rFonts w:asciiTheme="minorHAnsi" w:hAnsiTheme="minorHAnsi"/>
          <w:color w:val="515151" w:themeColor="text1"/>
          <w:szCs w:val="22"/>
        </w:rPr>
        <w:t>e</w:t>
      </w:r>
      <w:r w:rsidRPr="00180C7C">
        <w:rPr>
          <w:rFonts w:asciiTheme="minorHAnsi" w:hAnsiTheme="minorHAnsi"/>
          <w:color w:val="515151" w:themeColor="text1"/>
          <w:szCs w:val="22"/>
        </w:rPr>
        <w:t xml:space="preserve">/yr.) </w:t>
      </w:r>
    </w:p>
    <w:p w14:paraId="7CAF6C7A" w14:textId="77777777" w:rsidR="00C1626F" w:rsidRPr="00180C7C" w:rsidRDefault="00C1626F" w:rsidP="00C1626F">
      <w:pPr>
        <w:spacing w:after="0" w:line="276" w:lineRule="auto"/>
        <w:contextualSpacing w:val="0"/>
        <w:rPr>
          <w:rFonts w:asciiTheme="minorHAnsi" w:hAnsiTheme="minorHAnsi"/>
          <w:color w:val="515151" w:themeColor="text1"/>
          <w:szCs w:val="22"/>
        </w:rPr>
      </w:pPr>
      <w:r w:rsidRPr="00180C7C">
        <w:rPr>
          <w:rFonts w:asciiTheme="minorHAnsi" w:hAnsiTheme="minorHAnsi"/>
          <w:color w:val="515151" w:themeColor="text1"/>
          <w:szCs w:val="22"/>
        </w:rPr>
        <w:t>BE</w:t>
      </w:r>
      <w:r w:rsidRPr="00180C7C">
        <w:rPr>
          <w:rFonts w:asciiTheme="minorHAnsi" w:hAnsiTheme="minorHAnsi"/>
          <w:color w:val="515151" w:themeColor="text1"/>
          <w:szCs w:val="22"/>
          <w:vertAlign w:val="subscript"/>
        </w:rPr>
        <w:t>CH</w:t>
      </w:r>
      <w:r>
        <w:rPr>
          <w:rFonts w:asciiTheme="minorHAnsi" w:hAnsiTheme="minorHAnsi"/>
          <w:color w:val="515151" w:themeColor="text1"/>
          <w:szCs w:val="22"/>
          <w:vertAlign w:val="subscript"/>
        </w:rPr>
        <w:t>4</w:t>
      </w:r>
      <w:r w:rsidRPr="00180C7C">
        <w:rPr>
          <w:rFonts w:asciiTheme="minorHAnsi" w:hAnsiTheme="minorHAnsi"/>
          <w:color w:val="515151" w:themeColor="text1"/>
          <w:szCs w:val="22"/>
          <w:vertAlign w:val="subscript"/>
        </w:rPr>
        <w:t xml:space="preserve">,y </w:t>
      </w:r>
      <w:r>
        <w:rPr>
          <w:rFonts w:asciiTheme="minorHAnsi" w:hAnsiTheme="minorHAnsi"/>
          <w:color w:val="515151" w:themeColor="text1"/>
          <w:szCs w:val="22"/>
          <w:vertAlign w:val="subscript"/>
        </w:rPr>
        <w:tab/>
      </w:r>
      <w:r w:rsidRPr="00180C7C">
        <w:rPr>
          <w:rFonts w:asciiTheme="minorHAnsi" w:hAnsiTheme="minorHAnsi"/>
          <w:color w:val="515151" w:themeColor="text1"/>
          <w:szCs w:val="22"/>
        </w:rPr>
        <w:t>Baseline emissions of methane from SWDS in year y (tCO</w:t>
      </w:r>
      <w:r w:rsidRPr="00180C7C">
        <w:rPr>
          <w:rFonts w:asciiTheme="minorHAnsi" w:hAnsiTheme="minorHAnsi"/>
          <w:color w:val="515151" w:themeColor="text1"/>
          <w:szCs w:val="22"/>
          <w:vertAlign w:val="subscript"/>
        </w:rPr>
        <w:t>2</w:t>
      </w:r>
      <w:r>
        <w:rPr>
          <w:rFonts w:asciiTheme="minorHAnsi" w:hAnsiTheme="minorHAnsi"/>
          <w:color w:val="515151" w:themeColor="text1"/>
          <w:szCs w:val="22"/>
        </w:rPr>
        <w:t>e</w:t>
      </w:r>
      <w:r w:rsidRPr="00180C7C">
        <w:rPr>
          <w:rFonts w:asciiTheme="minorHAnsi" w:hAnsiTheme="minorHAnsi"/>
          <w:color w:val="515151" w:themeColor="text1"/>
          <w:szCs w:val="22"/>
        </w:rPr>
        <w:t xml:space="preserve">/yr.) </w:t>
      </w:r>
    </w:p>
    <w:p w14:paraId="70E18651" w14:textId="58C8606D" w:rsidR="00C1626F" w:rsidRDefault="00C1626F" w:rsidP="00C1626F">
      <w:pPr>
        <w:spacing w:after="0" w:line="276" w:lineRule="auto"/>
        <w:ind w:left="1440" w:hanging="1440"/>
        <w:contextualSpacing w:val="0"/>
        <w:rPr>
          <w:rFonts w:asciiTheme="minorHAnsi" w:hAnsiTheme="minorHAnsi"/>
          <w:color w:val="515151" w:themeColor="text1"/>
          <w:szCs w:val="22"/>
        </w:rPr>
      </w:pPr>
      <w:r w:rsidRPr="00180C7C">
        <w:rPr>
          <w:rFonts w:asciiTheme="minorHAnsi" w:hAnsiTheme="minorHAnsi"/>
          <w:color w:val="515151" w:themeColor="text1"/>
          <w:szCs w:val="22"/>
        </w:rPr>
        <w:t>BE</w:t>
      </w:r>
      <w:r w:rsidRPr="00180C7C">
        <w:rPr>
          <w:rFonts w:asciiTheme="minorHAnsi" w:hAnsiTheme="minorHAnsi"/>
          <w:color w:val="515151" w:themeColor="text1"/>
          <w:szCs w:val="22"/>
          <w:vertAlign w:val="subscript"/>
        </w:rPr>
        <w:t xml:space="preserve">EC,y </w:t>
      </w:r>
      <w:r>
        <w:rPr>
          <w:rFonts w:asciiTheme="minorHAnsi" w:hAnsiTheme="minorHAnsi"/>
          <w:color w:val="515151" w:themeColor="text1"/>
          <w:szCs w:val="22"/>
          <w:vertAlign w:val="subscript"/>
        </w:rPr>
        <w:tab/>
      </w:r>
      <w:r w:rsidRPr="00180C7C">
        <w:rPr>
          <w:rFonts w:asciiTheme="minorHAnsi" w:hAnsiTheme="minorHAnsi"/>
          <w:color w:val="515151" w:themeColor="text1"/>
          <w:szCs w:val="22"/>
        </w:rPr>
        <w:t>Baseline emissions associated with electricity generation in year y (tCO</w:t>
      </w:r>
      <w:r w:rsidRPr="00180C7C">
        <w:rPr>
          <w:rFonts w:asciiTheme="minorHAnsi" w:hAnsiTheme="minorHAnsi"/>
          <w:color w:val="515151" w:themeColor="text1"/>
          <w:szCs w:val="22"/>
          <w:vertAlign w:val="subscript"/>
        </w:rPr>
        <w:t>2</w:t>
      </w:r>
      <w:r>
        <w:rPr>
          <w:rFonts w:asciiTheme="minorHAnsi" w:hAnsiTheme="minorHAnsi"/>
          <w:color w:val="515151" w:themeColor="text1"/>
          <w:szCs w:val="22"/>
        </w:rPr>
        <w:t>e</w:t>
      </w:r>
      <w:r w:rsidRPr="00180C7C">
        <w:rPr>
          <w:rFonts w:asciiTheme="minorHAnsi" w:hAnsiTheme="minorHAnsi"/>
          <w:color w:val="515151" w:themeColor="text1"/>
          <w:szCs w:val="22"/>
        </w:rPr>
        <w:t xml:space="preserve">/yr) </w:t>
      </w:r>
    </w:p>
    <w:p w14:paraId="1A281895" w14:textId="3AC52E9D" w:rsidR="00C1626F" w:rsidRDefault="00C1626F" w:rsidP="00C1626F">
      <w:pPr>
        <w:spacing w:after="0" w:line="276" w:lineRule="auto"/>
        <w:ind w:left="1440" w:hanging="1440"/>
        <w:contextualSpacing w:val="0"/>
        <w:rPr>
          <w:rFonts w:asciiTheme="minorHAnsi" w:hAnsiTheme="minorHAnsi"/>
          <w:color w:val="515151" w:themeColor="text1"/>
          <w:szCs w:val="22"/>
        </w:rPr>
      </w:pPr>
      <w:r>
        <w:rPr>
          <w:rFonts w:asciiTheme="minorHAnsi" w:hAnsiTheme="minorHAnsi"/>
          <w:color w:val="515151" w:themeColor="text1"/>
          <w:szCs w:val="22"/>
        </w:rPr>
        <w:t>BE</w:t>
      </w:r>
      <w:r w:rsidRPr="00595E92">
        <w:rPr>
          <w:rFonts w:asciiTheme="minorHAnsi" w:hAnsiTheme="minorHAnsi"/>
          <w:color w:val="515151" w:themeColor="text1"/>
          <w:szCs w:val="22"/>
          <w:vertAlign w:val="subscript"/>
        </w:rPr>
        <w:t>HG,y</w:t>
      </w:r>
      <w:r>
        <w:rPr>
          <w:rFonts w:asciiTheme="minorHAnsi" w:hAnsiTheme="minorHAnsi"/>
          <w:color w:val="515151" w:themeColor="text1"/>
          <w:szCs w:val="22"/>
          <w:vertAlign w:val="subscript"/>
        </w:rPr>
        <w:tab/>
      </w:r>
      <w:r w:rsidRPr="00D36156">
        <w:rPr>
          <w:rFonts w:asciiTheme="minorHAnsi" w:hAnsiTheme="minorHAnsi"/>
          <w:color w:val="515151" w:themeColor="text1"/>
          <w:szCs w:val="22"/>
        </w:rPr>
        <w:t>Baseline emissions associated with heat generation in year y (t CO2/yr)</w:t>
      </w:r>
    </w:p>
    <w:p w14:paraId="399A22A3" w14:textId="6D2A85D1" w:rsidR="00C1626F" w:rsidRPr="00C1626F" w:rsidRDefault="00C1626F" w:rsidP="00C1626F">
      <w:pPr>
        <w:spacing w:after="0" w:line="276" w:lineRule="auto"/>
        <w:ind w:left="1440" w:hanging="1440"/>
        <w:contextualSpacing w:val="0"/>
        <w:rPr>
          <w:rFonts w:asciiTheme="minorHAnsi" w:hAnsiTheme="minorHAnsi"/>
          <w:color w:val="515151" w:themeColor="text1"/>
          <w:szCs w:val="22"/>
        </w:rPr>
      </w:pPr>
      <w:r>
        <w:rPr>
          <w:rFonts w:asciiTheme="minorHAnsi" w:hAnsiTheme="minorHAnsi"/>
          <w:color w:val="515151" w:themeColor="text1"/>
          <w:szCs w:val="22"/>
        </w:rPr>
        <w:t>BE</w:t>
      </w:r>
      <w:r w:rsidRPr="00595E92">
        <w:rPr>
          <w:rFonts w:asciiTheme="minorHAnsi" w:hAnsiTheme="minorHAnsi"/>
          <w:color w:val="515151" w:themeColor="text1"/>
          <w:szCs w:val="22"/>
          <w:vertAlign w:val="subscript"/>
        </w:rPr>
        <w:t>NG,y</w:t>
      </w:r>
      <w:r>
        <w:rPr>
          <w:rFonts w:asciiTheme="minorHAnsi" w:hAnsiTheme="minorHAnsi"/>
          <w:color w:val="515151" w:themeColor="text1"/>
          <w:szCs w:val="22"/>
          <w:vertAlign w:val="subscript"/>
        </w:rPr>
        <w:tab/>
      </w:r>
      <w:r w:rsidRPr="00D36156">
        <w:rPr>
          <w:rFonts w:asciiTheme="minorHAnsi" w:hAnsiTheme="minorHAnsi"/>
          <w:color w:val="515151" w:themeColor="text1"/>
          <w:szCs w:val="22"/>
        </w:rPr>
        <w:t>Baseline emissions associated with natural gas use in year y (t CO2/yr)</w:t>
      </w:r>
    </w:p>
    <w:p w14:paraId="2B6B2F44" w14:textId="77777777" w:rsidR="00C1626F" w:rsidRDefault="00C1626F" w:rsidP="00EC31C7">
      <w:pPr>
        <w:spacing w:after="0" w:line="276" w:lineRule="auto"/>
        <w:contextualSpacing w:val="0"/>
        <w:jc w:val="both"/>
        <w:rPr>
          <w:rFonts w:asciiTheme="minorHAnsi" w:hAnsiTheme="minorHAnsi"/>
          <w:color w:val="515151" w:themeColor="text1"/>
          <w:szCs w:val="22"/>
        </w:rPr>
      </w:pPr>
    </w:p>
    <w:p w14:paraId="3155A406" w14:textId="170DEF52" w:rsidR="00021DE4" w:rsidRPr="00180C7C" w:rsidRDefault="00021DE4" w:rsidP="00EC31C7">
      <w:pPr>
        <w:spacing w:after="0" w:line="276" w:lineRule="auto"/>
        <w:contextualSpacing w:val="0"/>
        <w:jc w:val="both"/>
        <w:rPr>
          <w:rFonts w:asciiTheme="minorHAnsi" w:hAnsiTheme="minorHAnsi"/>
          <w:color w:val="515151" w:themeColor="text1"/>
          <w:szCs w:val="22"/>
        </w:rPr>
      </w:pPr>
      <w:r w:rsidRPr="00180C7C">
        <w:rPr>
          <w:rFonts w:asciiTheme="minorHAnsi" w:hAnsiTheme="minorHAnsi"/>
          <w:color w:val="515151" w:themeColor="text1"/>
          <w:szCs w:val="22"/>
        </w:rPr>
        <w:t xml:space="preserve">Since there </w:t>
      </w:r>
      <w:r w:rsidR="00397CEA" w:rsidRPr="00180C7C">
        <w:rPr>
          <w:rFonts w:asciiTheme="minorHAnsi" w:hAnsiTheme="minorHAnsi"/>
          <w:color w:val="515151" w:themeColor="text1"/>
          <w:szCs w:val="22"/>
        </w:rPr>
        <w:t>is</w:t>
      </w:r>
      <w:r w:rsidRPr="00180C7C">
        <w:rPr>
          <w:rFonts w:asciiTheme="minorHAnsi" w:hAnsiTheme="minorHAnsi"/>
          <w:color w:val="515151" w:themeColor="text1"/>
          <w:szCs w:val="22"/>
        </w:rPr>
        <w:t xml:space="preserve"> no heat generations or natural gas usage in the baseline scenario, only baseline emissions from methane emissions from SWDS (A) and electricity generation (B) will be taken into account. The baseline emissions are calculated as follows:</w:t>
      </w:r>
    </w:p>
    <w:p w14:paraId="77329F56" w14:textId="77777777" w:rsidR="00C1626F" w:rsidRDefault="00C1626F">
      <w:pPr>
        <w:spacing w:after="0" w:line="276" w:lineRule="auto"/>
        <w:contextualSpacing w:val="0"/>
        <w:jc w:val="center"/>
        <w:rPr>
          <w:rFonts w:asciiTheme="minorHAnsi" w:hAnsiTheme="minorHAnsi"/>
          <w:color w:val="515151" w:themeColor="text1"/>
          <w:szCs w:val="22"/>
        </w:rPr>
      </w:pPr>
    </w:p>
    <w:p w14:paraId="4B039F51" w14:textId="5783AF2C" w:rsidR="00021DE4" w:rsidRPr="00180C7C" w:rsidRDefault="00021DE4" w:rsidP="00D36156">
      <w:pPr>
        <w:spacing w:after="0" w:line="276" w:lineRule="auto"/>
        <w:contextualSpacing w:val="0"/>
        <w:jc w:val="center"/>
        <w:rPr>
          <w:rFonts w:asciiTheme="minorHAnsi" w:hAnsiTheme="minorHAnsi"/>
          <w:color w:val="515151" w:themeColor="text1"/>
          <w:szCs w:val="22"/>
        </w:rPr>
      </w:pPr>
      <w:r w:rsidRPr="00180C7C">
        <w:rPr>
          <w:rFonts w:asciiTheme="minorHAnsi" w:hAnsiTheme="minorHAnsi"/>
          <w:color w:val="515151" w:themeColor="text1"/>
          <w:szCs w:val="22"/>
        </w:rPr>
        <w:t>BE</w:t>
      </w:r>
      <w:r w:rsidRPr="00180C7C">
        <w:rPr>
          <w:rFonts w:asciiTheme="minorHAnsi" w:hAnsiTheme="minorHAnsi"/>
          <w:color w:val="515151" w:themeColor="text1"/>
          <w:szCs w:val="22"/>
          <w:vertAlign w:val="subscript"/>
        </w:rPr>
        <w:t>y</w:t>
      </w:r>
      <w:r w:rsidRPr="00180C7C">
        <w:rPr>
          <w:rFonts w:asciiTheme="minorHAnsi" w:hAnsiTheme="minorHAnsi"/>
          <w:color w:val="515151" w:themeColor="text1"/>
          <w:szCs w:val="22"/>
        </w:rPr>
        <w:t xml:space="preserve"> = BE</w:t>
      </w:r>
      <w:r w:rsidRPr="00180C7C">
        <w:rPr>
          <w:rFonts w:asciiTheme="minorHAnsi" w:hAnsiTheme="minorHAnsi"/>
          <w:color w:val="515151" w:themeColor="text1"/>
          <w:szCs w:val="22"/>
          <w:vertAlign w:val="subscript"/>
        </w:rPr>
        <w:t>CH</w:t>
      </w:r>
      <w:r w:rsidR="009F454A">
        <w:rPr>
          <w:rFonts w:asciiTheme="minorHAnsi" w:hAnsiTheme="minorHAnsi"/>
          <w:color w:val="515151" w:themeColor="text1"/>
          <w:szCs w:val="22"/>
          <w:vertAlign w:val="subscript"/>
        </w:rPr>
        <w:t>4</w:t>
      </w:r>
      <w:r w:rsidRPr="00180C7C">
        <w:rPr>
          <w:rFonts w:asciiTheme="minorHAnsi" w:hAnsiTheme="minorHAnsi"/>
          <w:color w:val="515151" w:themeColor="text1"/>
          <w:szCs w:val="22"/>
          <w:vertAlign w:val="subscript"/>
        </w:rPr>
        <w:t xml:space="preserve">,y </w:t>
      </w:r>
      <w:r w:rsidRPr="00180C7C">
        <w:rPr>
          <w:rFonts w:asciiTheme="minorHAnsi" w:hAnsiTheme="minorHAnsi"/>
          <w:color w:val="515151" w:themeColor="text1"/>
          <w:szCs w:val="22"/>
        </w:rPr>
        <w:t>+ BE</w:t>
      </w:r>
      <w:r w:rsidRPr="00180C7C">
        <w:rPr>
          <w:rFonts w:asciiTheme="minorHAnsi" w:hAnsiTheme="minorHAnsi"/>
          <w:color w:val="515151" w:themeColor="text1"/>
          <w:szCs w:val="22"/>
          <w:vertAlign w:val="subscript"/>
        </w:rPr>
        <w:t xml:space="preserve">EC,y </w:t>
      </w:r>
      <w:r w:rsidR="002B6838" w:rsidRPr="00180C7C">
        <w:rPr>
          <w:rFonts w:asciiTheme="minorHAnsi" w:hAnsiTheme="minorHAnsi"/>
          <w:color w:val="515151" w:themeColor="text1"/>
          <w:szCs w:val="22"/>
          <w:vertAlign w:val="subscript"/>
        </w:rPr>
        <w:t xml:space="preserve"> </w:t>
      </w:r>
      <w:r w:rsidR="009F454A">
        <w:rPr>
          <w:rFonts w:asciiTheme="minorHAnsi" w:hAnsiTheme="minorHAnsi"/>
          <w:color w:val="515151" w:themeColor="text1"/>
          <w:szCs w:val="22"/>
          <w:vertAlign w:val="subscript"/>
        </w:rPr>
        <w:tab/>
      </w:r>
    </w:p>
    <w:p w14:paraId="6503C61B" w14:textId="77777777" w:rsidR="00021DE4" w:rsidRPr="00180C7C" w:rsidRDefault="00021DE4" w:rsidP="00021DE4">
      <w:pPr>
        <w:spacing w:after="0" w:line="276" w:lineRule="auto"/>
        <w:contextualSpacing w:val="0"/>
        <w:rPr>
          <w:rFonts w:asciiTheme="minorHAnsi" w:hAnsiTheme="minorHAnsi"/>
          <w:color w:val="515151" w:themeColor="text1"/>
          <w:szCs w:val="22"/>
        </w:rPr>
      </w:pPr>
    </w:p>
    <w:p w14:paraId="500B2BF3" w14:textId="77777777" w:rsidR="00021DE4" w:rsidRPr="00180C7C" w:rsidRDefault="00021DE4" w:rsidP="00021DE4">
      <w:pPr>
        <w:spacing w:after="0" w:line="276" w:lineRule="auto"/>
        <w:contextualSpacing w:val="0"/>
        <w:rPr>
          <w:rFonts w:asciiTheme="minorHAnsi" w:hAnsiTheme="minorHAnsi"/>
          <w:color w:val="515151" w:themeColor="text1"/>
          <w:szCs w:val="22"/>
        </w:rPr>
      </w:pPr>
    </w:p>
    <w:p w14:paraId="57A1FB51" w14:textId="77777777" w:rsidR="00021DE4" w:rsidRPr="00180C7C" w:rsidRDefault="00021DE4" w:rsidP="00021DE4">
      <w:pPr>
        <w:spacing w:after="0" w:line="276" w:lineRule="auto"/>
        <w:contextualSpacing w:val="0"/>
        <w:rPr>
          <w:rFonts w:asciiTheme="minorHAnsi" w:hAnsiTheme="minorHAnsi"/>
          <w:color w:val="515151" w:themeColor="text1"/>
          <w:szCs w:val="22"/>
        </w:rPr>
      </w:pPr>
      <w:r w:rsidRPr="00180C7C">
        <w:rPr>
          <w:rFonts w:asciiTheme="minorHAnsi" w:hAnsiTheme="minorHAnsi"/>
          <w:b/>
          <w:color w:val="515151" w:themeColor="text1"/>
          <w:szCs w:val="22"/>
        </w:rPr>
        <w:t>Step (A): Baseline emissions of methane from the SWDS (BE</w:t>
      </w:r>
      <w:r w:rsidRPr="00180C7C">
        <w:rPr>
          <w:rFonts w:asciiTheme="minorHAnsi" w:hAnsiTheme="minorHAnsi"/>
          <w:b/>
          <w:color w:val="515151" w:themeColor="text1"/>
          <w:szCs w:val="22"/>
          <w:vertAlign w:val="subscript"/>
        </w:rPr>
        <w:t>CH4,y</w:t>
      </w:r>
      <w:r w:rsidRPr="00180C7C">
        <w:rPr>
          <w:rFonts w:asciiTheme="minorHAnsi" w:hAnsiTheme="minorHAnsi"/>
          <w:b/>
          <w:color w:val="515151" w:themeColor="text1"/>
          <w:szCs w:val="22"/>
        </w:rPr>
        <w:t>)</w:t>
      </w:r>
      <w:r w:rsidRPr="00180C7C">
        <w:rPr>
          <w:rFonts w:asciiTheme="minorHAnsi" w:hAnsiTheme="minorHAnsi"/>
          <w:color w:val="515151" w:themeColor="text1"/>
          <w:szCs w:val="22"/>
        </w:rPr>
        <w:t xml:space="preserve"> </w:t>
      </w:r>
    </w:p>
    <w:p w14:paraId="54D6A01D" w14:textId="77777777" w:rsidR="00021DE4" w:rsidRPr="00180C7C" w:rsidRDefault="00021DE4" w:rsidP="00D36156">
      <w:pPr>
        <w:spacing w:after="0" w:line="276" w:lineRule="auto"/>
        <w:contextualSpacing w:val="0"/>
        <w:jc w:val="both"/>
        <w:rPr>
          <w:rFonts w:asciiTheme="minorHAnsi" w:hAnsiTheme="minorHAnsi"/>
          <w:color w:val="515151" w:themeColor="text1"/>
          <w:szCs w:val="22"/>
        </w:rPr>
      </w:pPr>
      <w:r w:rsidRPr="00180C7C">
        <w:rPr>
          <w:rFonts w:asciiTheme="minorHAnsi" w:hAnsiTheme="minorHAnsi"/>
          <w:color w:val="515151" w:themeColor="text1"/>
          <w:szCs w:val="22"/>
        </w:rPr>
        <w:t xml:space="preserve">Baseline emissions of methane from the SWDS are determined as follows, based on the amount of methane that is captured under the project activity and the amount that would be captured and destroyed in the baseline. In addition, the effect of methane oxidation that is present in the baseline and absent in the project is taken into account. </w:t>
      </w:r>
    </w:p>
    <w:p w14:paraId="48C94CAE" w14:textId="77777777" w:rsidR="00021DE4" w:rsidRPr="00180C7C" w:rsidRDefault="00021DE4" w:rsidP="00021DE4">
      <w:pPr>
        <w:spacing w:after="0" w:line="276" w:lineRule="auto"/>
        <w:contextualSpacing w:val="0"/>
        <w:rPr>
          <w:rFonts w:asciiTheme="minorHAnsi" w:hAnsiTheme="minorHAnsi"/>
          <w:color w:val="515151" w:themeColor="text1"/>
          <w:szCs w:val="22"/>
        </w:rPr>
      </w:pPr>
    </w:p>
    <w:p w14:paraId="1055566A" w14:textId="77777777" w:rsidR="009F454A" w:rsidRPr="003A0447" w:rsidRDefault="009F454A" w:rsidP="009F454A">
      <w:pPr>
        <w:spacing w:line="276" w:lineRule="auto"/>
        <w:jc w:val="center"/>
        <w:rPr>
          <w:rFonts w:cs="Arial"/>
          <w:szCs w:val="22"/>
        </w:rPr>
      </w:pPr>
      <w:r w:rsidRPr="0060651E">
        <w:rPr>
          <w:rFonts w:ascii="Cambria Math" w:hAnsi="Cambria Math" w:cs="Cambria Math"/>
          <w:szCs w:val="22"/>
        </w:rPr>
        <w:t>𝐵𝐸</w:t>
      </w:r>
      <w:r w:rsidRPr="0060651E">
        <w:rPr>
          <w:rFonts w:ascii="Cambria Math" w:hAnsi="Cambria Math" w:cs="Cambria Math"/>
          <w:szCs w:val="22"/>
          <w:vertAlign w:val="subscript"/>
        </w:rPr>
        <w:t>𝐶𝐻</w:t>
      </w:r>
      <w:r w:rsidRPr="0060651E">
        <w:rPr>
          <w:szCs w:val="22"/>
          <w:vertAlign w:val="subscript"/>
        </w:rPr>
        <w:t>4</w:t>
      </w:r>
      <w:r w:rsidRPr="0060651E">
        <w:rPr>
          <w:szCs w:val="22"/>
        </w:rPr>
        <w:t xml:space="preserve"> = ((1 − </w:t>
      </w:r>
      <w:r w:rsidRPr="0060651E">
        <w:rPr>
          <w:rFonts w:ascii="Cambria Math" w:hAnsi="Cambria Math" w:cs="Cambria Math"/>
          <w:szCs w:val="22"/>
        </w:rPr>
        <w:t>𝑂𝑋</w:t>
      </w:r>
      <w:r w:rsidRPr="0060651E">
        <w:rPr>
          <w:rFonts w:ascii="Cambria Math" w:hAnsi="Cambria Math" w:cs="Cambria Math"/>
          <w:szCs w:val="22"/>
          <w:vertAlign w:val="subscript"/>
        </w:rPr>
        <w:t>𝑡𝑜𝑝</w:t>
      </w:r>
      <w:r w:rsidRPr="0060651E">
        <w:rPr>
          <w:szCs w:val="22"/>
          <w:vertAlign w:val="subscript"/>
        </w:rPr>
        <w:t>_</w:t>
      </w:r>
      <w:r w:rsidRPr="0060651E">
        <w:rPr>
          <w:rFonts w:ascii="Cambria Math" w:hAnsi="Cambria Math" w:cs="Cambria Math"/>
          <w:szCs w:val="22"/>
          <w:vertAlign w:val="subscript"/>
        </w:rPr>
        <w:t>𝑙𝑎𝑦𝑒𝑟</w:t>
      </w:r>
      <w:r w:rsidRPr="0060651E">
        <w:rPr>
          <w:szCs w:val="22"/>
        </w:rPr>
        <w:t>) ×</w:t>
      </w:r>
      <w:r w:rsidRPr="0060651E">
        <w:rPr>
          <w:rFonts w:ascii="Cambria Math" w:hAnsi="Cambria Math" w:cs="Cambria Math"/>
          <w:szCs w:val="22"/>
        </w:rPr>
        <w:t>𝐹</w:t>
      </w:r>
      <w:r w:rsidRPr="0060651E">
        <w:rPr>
          <w:rFonts w:ascii="Cambria Math" w:hAnsi="Cambria Math" w:cs="Cambria Math"/>
          <w:szCs w:val="22"/>
          <w:vertAlign w:val="subscript"/>
        </w:rPr>
        <w:t>𝐶𝐻</w:t>
      </w:r>
      <w:r w:rsidRPr="0060651E">
        <w:rPr>
          <w:szCs w:val="22"/>
          <w:vertAlign w:val="subscript"/>
        </w:rPr>
        <w:t>4,</w:t>
      </w:r>
      <w:r w:rsidRPr="0060651E">
        <w:rPr>
          <w:rFonts w:ascii="Cambria Math" w:hAnsi="Cambria Math" w:cs="Cambria Math"/>
          <w:szCs w:val="22"/>
          <w:vertAlign w:val="subscript"/>
        </w:rPr>
        <w:t>𝑃𝐽</w:t>
      </w:r>
      <w:r w:rsidRPr="0060651E">
        <w:rPr>
          <w:szCs w:val="22"/>
          <w:vertAlign w:val="subscript"/>
        </w:rPr>
        <w:t>,</w:t>
      </w:r>
      <w:r w:rsidRPr="0060651E">
        <w:rPr>
          <w:rFonts w:ascii="Cambria Math" w:hAnsi="Cambria Math" w:cs="Cambria Math"/>
          <w:szCs w:val="22"/>
          <w:vertAlign w:val="subscript"/>
        </w:rPr>
        <w:t>𝑦</w:t>
      </w:r>
      <w:r w:rsidRPr="0060651E">
        <w:rPr>
          <w:szCs w:val="22"/>
        </w:rPr>
        <w:t xml:space="preserve"> – </w:t>
      </w:r>
      <w:r w:rsidRPr="0060651E">
        <w:rPr>
          <w:rFonts w:ascii="Cambria Math" w:hAnsi="Cambria Math" w:cs="Cambria Math"/>
          <w:szCs w:val="22"/>
        </w:rPr>
        <w:t>𝐹</w:t>
      </w:r>
      <w:r w:rsidRPr="0060651E">
        <w:rPr>
          <w:rFonts w:ascii="Cambria Math" w:hAnsi="Cambria Math" w:cs="Cambria Math"/>
          <w:szCs w:val="22"/>
          <w:vertAlign w:val="subscript"/>
        </w:rPr>
        <w:t>𝐶𝐻</w:t>
      </w:r>
      <w:r w:rsidRPr="003A0447">
        <w:rPr>
          <w:rFonts w:cs="Cambria Math"/>
          <w:szCs w:val="22"/>
          <w:vertAlign w:val="subscript"/>
        </w:rPr>
        <w:t>4</w:t>
      </w:r>
      <w:r w:rsidRPr="0060651E">
        <w:rPr>
          <w:szCs w:val="22"/>
          <w:vertAlign w:val="subscript"/>
        </w:rPr>
        <w:t>,</w:t>
      </w:r>
      <w:r w:rsidRPr="0060651E">
        <w:rPr>
          <w:rFonts w:ascii="Cambria Math" w:hAnsi="Cambria Math" w:cs="Cambria Math"/>
          <w:szCs w:val="22"/>
          <w:vertAlign w:val="subscript"/>
        </w:rPr>
        <w:t>𝐵𝐿</w:t>
      </w:r>
      <w:r w:rsidRPr="0060651E">
        <w:rPr>
          <w:szCs w:val="22"/>
          <w:vertAlign w:val="subscript"/>
        </w:rPr>
        <w:t>,</w:t>
      </w:r>
      <w:r w:rsidRPr="0060651E">
        <w:rPr>
          <w:rFonts w:ascii="Cambria Math" w:hAnsi="Cambria Math" w:cs="Cambria Math"/>
          <w:szCs w:val="22"/>
          <w:vertAlign w:val="subscript"/>
        </w:rPr>
        <w:t>𝑦</w:t>
      </w:r>
      <w:r w:rsidRPr="0060651E">
        <w:rPr>
          <w:szCs w:val="22"/>
        </w:rPr>
        <w:t>) ×</w:t>
      </w:r>
      <w:r w:rsidRPr="0060651E">
        <w:rPr>
          <w:rFonts w:ascii="Cambria Math" w:hAnsi="Cambria Math" w:cs="Cambria Math"/>
          <w:szCs w:val="22"/>
        </w:rPr>
        <w:t>𝐺𝑊𝑃</w:t>
      </w:r>
      <w:r w:rsidRPr="0060651E">
        <w:rPr>
          <w:rFonts w:ascii="Cambria Math" w:hAnsi="Cambria Math" w:cs="Cambria Math"/>
          <w:szCs w:val="22"/>
          <w:vertAlign w:val="subscript"/>
        </w:rPr>
        <w:t>𝐶𝐻</w:t>
      </w:r>
      <w:r w:rsidRPr="0060651E">
        <w:rPr>
          <w:szCs w:val="22"/>
          <w:vertAlign w:val="subscript"/>
        </w:rPr>
        <w:t>4</w:t>
      </w:r>
      <w:r>
        <w:rPr>
          <w:szCs w:val="22"/>
          <w:vertAlign w:val="subscript"/>
        </w:rPr>
        <w:t xml:space="preserve"> </w:t>
      </w:r>
      <w:r>
        <w:rPr>
          <w:szCs w:val="22"/>
          <w:vertAlign w:val="subscript"/>
        </w:rPr>
        <w:tab/>
      </w:r>
      <w:r>
        <w:rPr>
          <w:szCs w:val="22"/>
        </w:rPr>
        <w:t>Equation 2 in ACM0001 V19</w:t>
      </w:r>
    </w:p>
    <w:p w14:paraId="34E0CC58" w14:textId="77777777" w:rsidR="009F454A" w:rsidRPr="0060651E" w:rsidRDefault="009F454A" w:rsidP="009F454A">
      <w:pPr>
        <w:spacing w:line="276" w:lineRule="auto"/>
        <w:jc w:val="both"/>
        <w:rPr>
          <w:szCs w:val="22"/>
        </w:rPr>
      </w:pPr>
    </w:p>
    <w:p w14:paraId="2F0C0969" w14:textId="77777777" w:rsidR="009F454A" w:rsidRPr="003A0447" w:rsidRDefault="009F454A" w:rsidP="009F454A">
      <w:pPr>
        <w:spacing w:line="276" w:lineRule="auto"/>
        <w:jc w:val="both"/>
        <w:rPr>
          <w:rFonts w:cs="Times New Roman"/>
          <w:szCs w:val="22"/>
        </w:rPr>
      </w:pPr>
      <w:r w:rsidRPr="003A0447">
        <w:rPr>
          <w:rFonts w:cs="Times New Roman"/>
          <w:szCs w:val="22"/>
        </w:rPr>
        <w:t xml:space="preserve">Where: </w:t>
      </w:r>
    </w:p>
    <w:p w14:paraId="7BD1D8E2" w14:textId="6841F159" w:rsidR="009F454A" w:rsidRPr="003A0447" w:rsidRDefault="009F454A" w:rsidP="009F454A">
      <w:pPr>
        <w:spacing w:line="276" w:lineRule="auto"/>
        <w:jc w:val="both"/>
        <w:rPr>
          <w:rFonts w:cs="Arial"/>
          <w:szCs w:val="22"/>
        </w:rPr>
      </w:pPr>
      <w:r w:rsidRPr="0060651E">
        <w:rPr>
          <w:rFonts w:ascii="Cambria Math" w:hAnsi="Cambria Math" w:cs="Cambria Math"/>
          <w:szCs w:val="22"/>
        </w:rPr>
        <w:t>𝐵𝐸</w:t>
      </w:r>
      <w:r w:rsidRPr="0060651E">
        <w:rPr>
          <w:rFonts w:ascii="Cambria Math" w:hAnsi="Cambria Math" w:cs="Cambria Math"/>
          <w:szCs w:val="22"/>
          <w:vertAlign w:val="subscript"/>
        </w:rPr>
        <w:t>𝐶𝐻</w:t>
      </w:r>
      <w:r w:rsidRPr="003A0447">
        <w:rPr>
          <w:rFonts w:cs="Arial"/>
          <w:szCs w:val="22"/>
          <w:vertAlign w:val="subscript"/>
        </w:rPr>
        <w:t>4,</w:t>
      </w:r>
      <w:r w:rsidRPr="0060651E">
        <w:rPr>
          <w:rFonts w:ascii="Cambria Math" w:hAnsi="Cambria Math" w:cs="Cambria Math"/>
          <w:szCs w:val="22"/>
          <w:vertAlign w:val="subscript"/>
        </w:rPr>
        <w:t>𝑦</w:t>
      </w:r>
      <w:r w:rsidRPr="003A0447">
        <w:rPr>
          <w:rFonts w:cs="Arial"/>
          <w:szCs w:val="22"/>
        </w:rPr>
        <w:t xml:space="preserve"> </w:t>
      </w:r>
      <w:r>
        <w:rPr>
          <w:rFonts w:cs="Arial"/>
          <w:szCs w:val="22"/>
        </w:rPr>
        <w:tab/>
      </w:r>
      <w:r w:rsidRPr="003A0447">
        <w:rPr>
          <w:rFonts w:cs="Arial"/>
          <w:szCs w:val="22"/>
        </w:rPr>
        <w:t>Baseline emissions of methane from the SWDS in year y (t CO</w:t>
      </w:r>
      <w:r w:rsidRPr="003A0447">
        <w:rPr>
          <w:rFonts w:cs="Arial"/>
          <w:szCs w:val="22"/>
          <w:vertAlign w:val="subscript"/>
        </w:rPr>
        <w:t>2</w:t>
      </w:r>
      <w:r w:rsidRPr="003A0447">
        <w:rPr>
          <w:rFonts w:cs="Arial"/>
          <w:szCs w:val="22"/>
        </w:rPr>
        <w:t>e/yr</w:t>
      </w:r>
      <w:r w:rsidR="00397CEA">
        <w:rPr>
          <w:rFonts w:cs="Arial"/>
          <w:szCs w:val="22"/>
        </w:rPr>
        <w:t>.</w:t>
      </w:r>
      <w:r w:rsidRPr="003A0447">
        <w:rPr>
          <w:rFonts w:cs="Arial"/>
          <w:szCs w:val="22"/>
        </w:rPr>
        <w:t xml:space="preserve">) </w:t>
      </w:r>
    </w:p>
    <w:p w14:paraId="3C7A4AD7" w14:textId="77777777" w:rsidR="009F454A" w:rsidRPr="003A0447" w:rsidRDefault="009F454A" w:rsidP="009F454A">
      <w:pPr>
        <w:spacing w:line="276" w:lineRule="auto"/>
        <w:ind w:left="1440" w:hanging="1440"/>
        <w:jc w:val="both"/>
        <w:rPr>
          <w:rFonts w:cs="Arial"/>
          <w:szCs w:val="22"/>
        </w:rPr>
      </w:pPr>
      <w:r w:rsidRPr="0060651E">
        <w:rPr>
          <w:rFonts w:ascii="Cambria Math" w:hAnsi="Cambria Math" w:cs="Cambria Math"/>
          <w:szCs w:val="22"/>
        </w:rPr>
        <w:t>𝑂𝑋</w:t>
      </w:r>
      <w:r w:rsidRPr="0060651E">
        <w:rPr>
          <w:rFonts w:ascii="Cambria Math" w:hAnsi="Cambria Math" w:cs="Cambria Math"/>
          <w:szCs w:val="22"/>
          <w:vertAlign w:val="subscript"/>
        </w:rPr>
        <w:t>𝑡𝑜𝑝</w:t>
      </w:r>
      <w:r w:rsidRPr="003A0447">
        <w:rPr>
          <w:rFonts w:cs="Arial"/>
          <w:szCs w:val="22"/>
          <w:vertAlign w:val="subscript"/>
        </w:rPr>
        <w:t>_</w:t>
      </w:r>
      <w:r w:rsidRPr="0060651E">
        <w:rPr>
          <w:rFonts w:ascii="Cambria Math" w:hAnsi="Cambria Math" w:cs="Cambria Math"/>
          <w:szCs w:val="22"/>
          <w:vertAlign w:val="subscript"/>
        </w:rPr>
        <w:t>𝑙𝑎𝑦𝑒𝑟</w:t>
      </w:r>
      <w:r w:rsidRPr="003A0447">
        <w:rPr>
          <w:rFonts w:cs="Arial"/>
          <w:szCs w:val="22"/>
        </w:rPr>
        <w:t xml:space="preserve"> </w:t>
      </w:r>
      <w:r>
        <w:rPr>
          <w:rFonts w:cs="Arial"/>
          <w:szCs w:val="22"/>
        </w:rPr>
        <w:tab/>
      </w:r>
      <w:r w:rsidRPr="003A0447">
        <w:rPr>
          <w:rFonts w:cs="Arial"/>
          <w:szCs w:val="22"/>
        </w:rPr>
        <w:t xml:space="preserve">Fraction of methane in the LFG that would be oxidized in the top layer of the SWDS in the baseline (dimensionless) </w:t>
      </w:r>
    </w:p>
    <w:p w14:paraId="3A95F3F2" w14:textId="593203E3" w:rsidR="009F454A" w:rsidRPr="003A0447" w:rsidRDefault="009F454A" w:rsidP="009F454A">
      <w:pPr>
        <w:spacing w:line="276" w:lineRule="auto"/>
        <w:ind w:left="1440" w:hanging="1440"/>
        <w:jc w:val="both"/>
        <w:rPr>
          <w:rFonts w:cs="Arial"/>
          <w:szCs w:val="22"/>
        </w:rPr>
      </w:pPr>
      <w:r w:rsidRPr="0060651E">
        <w:rPr>
          <w:rFonts w:ascii="Cambria Math" w:hAnsi="Cambria Math" w:cs="Cambria Math"/>
          <w:szCs w:val="22"/>
        </w:rPr>
        <w:t>𝐹</w:t>
      </w:r>
      <w:r w:rsidRPr="0060651E">
        <w:rPr>
          <w:rFonts w:ascii="Cambria Math" w:hAnsi="Cambria Math" w:cs="Cambria Math"/>
          <w:szCs w:val="22"/>
          <w:vertAlign w:val="subscript"/>
        </w:rPr>
        <w:t>𝐶𝐻</w:t>
      </w:r>
      <w:r w:rsidRPr="003A0447">
        <w:rPr>
          <w:rFonts w:cs="Arial"/>
          <w:szCs w:val="22"/>
          <w:vertAlign w:val="subscript"/>
        </w:rPr>
        <w:t>4,</w:t>
      </w:r>
      <w:r w:rsidRPr="0060651E">
        <w:rPr>
          <w:rFonts w:ascii="Cambria Math" w:hAnsi="Cambria Math" w:cs="Cambria Math"/>
          <w:szCs w:val="22"/>
          <w:vertAlign w:val="subscript"/>
        </w:rPr>
        <w:t>𝑃𝐽</w:t>
      </w:r>
      <w:r w:rsidRPr="003A0447">
        <w:rPr>
          <w:rFonts w:cs="Arial"/>
          <w:szCs w:val="22"/>
          <w:vertAlign w:val="subscript"/>
        </w:rPr>
        <w:t>,</w:t>
      </w:r>
      <w:r w:rsidRPr="0060651E">
        <w:rPr>
          <w:rFonts w:ascii="Cambria Math" w:hAnsi="Cambria Math" w:cs="Cambria Math"/>
          <w:szCs w:val="22"/>
          <w:vertAlign w:val="subscript"/>
        </w:rPr>
        <w:t>𝑦</w:t>
      </w:r>
      <w:r>
        <w:rPr>
          <w:rFonts w:cs="Arial"/>
          <w:szCs w:val="22"/>
        </w:rPr>
        <w:tab/>
      </w:r>
      <w:r w:rsidRPr="003A0447">
        <w:rPr>
          <w:rFonts w:cs="Arial"/>
          <w:szCs w:val="22"/>
        </w:rPr>
        <w:t>Amount of methane in the LFG which is flared and/or used in the project activity in year y (t CH</w:t>
      </w:r>
      <w:r w:rsidRPr="003A0447">
        <w:rPr>
          <w:rFonts w:cs="Arial"/>
          <w:szCs w:val="22"/>
          <w:vertAlign w:val="subscript"/>
        </w:rPr>
        <w:t>4</w:t>
      </w:r>
      <w:r w:rsidRPr="003A0447">
        <w:rPr>
          <w:rFonts w:cs="Arial"/>
          <w:szCs w:val="22"/>
        </w:rPr>
        <w:t>/yr</w:t>
      </w:r>
      <w:r w:rsidR="00397CEA">
        <w:rPr>
          <w:rFonts w:cs="Arial"/>
          <w:szCs w:val="22"/>
        </w:rPr>
        <w:t>.</w:t>
      </w:r>
      <w:r w:rsidRPr="003A0447">
        <w:rPr>
          <w:rFonts w:cs="Arial"/>
          <w:szCs w:val="22"/>
        </w:rPr>
        <w:t xml:space="preserve">) </w:t>
      </w:r>
    </w:p>
    <w:p w14:paraId="25BC5C96" w14:textId="37863FD3" w:rsidR="009F454A" w:rsidRPr="003A0447" w:rsidRDefault="009F454A" w:rsidP="009F454A">
      <w:pPr>
        <w:spacing w:line="276" w:lineRule="auto"/>
        <w:ind w:left="1440" w:hanging="1440"/>
        <w:jc w:val="both"/>
        <w:rPr>
          <w:rFonts w:cs="Arial"/>
          <w:szCs w:val="22"/>
        </w:rPr>
      </w:pPr>
      <w:r w:rsidRPr="0060651E">
        <w:rPr>
          <w:rFonts w:ascii="Cambria Math" w:hAnsi="Cambria Math" w:cs="Cambria Math"/>
          <w:szCs w:val="22"/>
        </w:rPr>
        <w:t>𝐹</w:t>
      </w:r>
      <w:r w:rsidRPr="0060651E">
        <w:rPr>
          <w:rFonts w:ascii="Cambria Math" w:hAnsi="Cambria Math" w:cs="Cambria Math"/>
          <w:szCs w:val="22"/>
          <w:vertAlign w:val="subscript"/>
        </w:rPr>
        <w:t>𝐶𝐻</w:t>
      </w:r>
      <w:r w:rsidRPr="003A0447">
        <w:rPr>
          <w:rFonts w:cs="Arial"/>
          <w:szCs w:val="22"/>
          <w:vertAlign w:val="subscript"/>
        </w:rPr>
        <w:t>4,</w:t>
      </w:r>
      <w:r w:rsidRPr="0060651E">
        <w:rPr>
          <w:rFonts w:ascii="Cambria Math" w:hAnsi="Cambria Math" w:cs="Cambria Math"/>
          <w:szCs w:val="22"/>
          <w:vertAlign w:val="subscript"/>
        </w:rPr>
        <w:t>𝐵𝐿</w:t>
      </w:r>
      <w:r w:rsidRPr="003A0447">
        <w:rPr>
          <w:rFonts w:cs="Arial"/>
          <w:szCs w:val="22"/>
          <w:vertAlign w:val="subscript"/>
        </w:rPr>
        <w:t>,</w:t>
      </w:r>
      <w:r w:rsidRPr="0060651E">
        <w:rPr>
          <w:rFonts w:ascii="Cambria Math" w:hAnsi="Cambria Math" w:cs="Cambria Math"/>
          <w:szCs w:val="22"/>
          <w:vertAlign w:val="subscript"/>
        </w:rPr>
        <w:t>𝑦</w:t>
      </w:r>
      <w:r w:rsidRPr="003A0447">
        <w:rPr>
          <w:rFonts w:cs="Arial"/>
          <w:szCs w:val="22"/>
        </w:rPr>
        <w:t xml:space="preserve"> </w:t>
      </w:r>
      <w:r>
        <w:rPr>
          <w:rFonts w:cs="Arial"/>
          <w:szCs w:val="22"/>
        </w:rPr>
        <w:tab/>
      </w:r>
      <w:r w:rsidRPr="003A0447">
        <w:rPr>
          <w:rFonts w:cs="Arial"/>
          <w:szCs w:val="22"/>
        </w:rPr>
        <w:t>Amount of methane in the LFG that would be flared in the baseline in year y (tCH</w:t>
      </w:r>
      <w:r w:rsidRPr="003A0447">
        <w:rPr>
          <w:rFonts w:cs="Arial"/>
          <w:szCs w:val="22"/>
          <w:vertAlign w:val="subscript"/>
        </w:rPr>
        <w:t>4</w:t>
      </w:r>
      <w:r w:rsidRPr="003A0447">
        <w:rPr>
          <w:rFonts w:cs="Arial"/>
          <w:szCs w:val="22"/>
        </w:rPr>
        <w:t>/yr</w:t>
      </w:r>
      <w:r w:rsidR="00397CEA">
        <w:rPr>
          <w:rFonts w:cs="Arial"/>
          <w:szCs w:val="22"/>
        </w:rPr>
        <w:t>.</w:t>
      </w:r>
      <w:r w:rsidRPr="003A0447">
        <w:rPr>
          <w:rFonts w:cs="Arial"/>
          <w:szCs w:val="22"/>
        </w:rPr>
        <w:t xml:space="preserve">) </w:t>
      </w:r>
    </w:p>
    <w:p w14:paraId="4638BFE2" w14:textId="77777777" w:rsidR="009F454A" w:rsidRPr="003A0447" w:rsidRDefault="009F454A" w:rsidP="009F454A">
      <w:pPr>
        <w:spacing w:line="276" w:lineRule="auto"/>
        <w:jc w:val="both"/>
        <w:rPr>
          <w:rFonts w:cs="Arial"/>
          <w:szCs w:val="22"/>
        </w:rPr>
      </w:pPr>
      <w:r w:rsidRPr="0060651E">
        <w:rPr>
          <w:rFonts w:ascii="Cambria Math" w:hAnsi="Cambria Math" w:cs="Cambria Math"/>
          <w:szCs w:val="22"/>
        </w:rPr>
        <w:t>𝐺𝑊𝑃</w:t>
      </w:r>
      <w:r w:rsidRPr="0060651E">
        <w:rPr>
          <w:rFonts w:ascii="Cambria Math" w:hAnsi="Cambria Math" w:cs="Cambria Math"/>
          <w:szCs w:val="22"/>
          <w:vertAlign w:val="subscript"/>
        </w:rPr>
        <w:t>𝐶𝐻</w:t>
      </w:r>
      <w:r w:rsidRPr="003A0447">
        <w:rPr>
          <w:rFonts w:cs="Arial"/>
          <w:szCs w:val="22"/>
          <w:vertAlign w:val="subscript"/>
        </w:rPr>
        <w:t>4</w:t>
      </w:r>
      <w:r w:rsidRPr="003A0447">
        <w:rPr>
          <w:rFonts w:cs="Arial"/>
          <w:szCs w:val="22"/>
        </w:rPr>
        <w:t xml:space="preserve"> </w:t>
      </w:r>
      <w:r>
        <w:rPr>
          <w:rFonts w:cs="Arial"/>
          <w:szCs w:val="22"/>
        </w:rPr>
        <w:tab/>
      </w:r>
      <w:r w:rsidRPr="003A0447">
        <w:rPr>
          <w:rFonts w:cs="Arial"/>
          <w:szCs w:val="22"/>
        </w:rPr>
        <w:t>Global warming potential of CH</w:t>
      </w:r>
      <w:r w:rsidRPr="00397CEA">
        <w:rPr>
          <w:rFonts w:cs="Arial"/>
          <w:szCs w:val="22"/>
          <w:vertAlign w:val="subscript"/>
        </w:rPr>
        <w:t>4</w:t>
      </w:r>
      <w:r w:rsidRPr="003A0447">
        <w:rPr>
          <w:rFonts w:cs="Arial"/>
          <w:szCs w:val="22"/>
        </w:rPr>
        <w:t xml:space="preserve"> (tCO</w:t>
      </w:r>
      <w:r w:rsidRPr="003A0447">
        <w:rPr>
          <w:rFonts w:cs="Arial"/>
          <w:szCs w:val="22"/>
          <w:vertAlign w:val="subscript"/>
        </w:rPr>
        <w:t>2</w:t>
      </w:r>
      <w:r w:rsidRPr="003A0447">
        <w:rPr>
          <w:rFonts w:cs="Arial"/>
          <w:szCs w:val="22"/>
        </w:rPr>
        <w:t>e/tCH</w:t>
      </w:r>
      <w:r w:rsidRPr="003A0447">
        <w:rPr>
          <w:rFonts w:cs="Arial"/>
          <w:szCs w:val="22"/>
          <w:vertAlign w:val="subscript"/>
        </w:rPr>
        <w:t>4</w:t>
      </w:r>
      <w:r w:rsidRPr="003A0447">
        <w:rPr>
          <w:rFonts w:cs="Arial"/>
          <w:szCs w:val="22"/>
        </w:rPr>
        <w:t>)</w:t>
      </w:r>
    </w:p>
    <w:p w14:paraId="013874AC" w14:textId="443462DE" w:rsidR="00021DE4" w:rsidRPr="009F454A" w:rsidRDefault="00021DE4" w:rsidP="00D36156">
      <w:pPr>
        <w:spacing w:after="0" w:line="276" w:lineRule="auto"/>
        <w:ind w:left="1440" w:hanging="1440"/>
        <w:contextualSpacing w:val="0"/>
        <w:jc w:val="both"/>
        <w:rPr>
          <w:rFonts w:asciiTheme="minorHAnsi" w:hAnsiTheme="minorHAnsi"/>
          <w:iCs/>
          <w:color w:val="515151" w:themeColor="text1"/>
          <w:szCs w:val="22"/>
        </w:rPr>
      </w:pPr>
    </w:p>
    <w:p w14:paraId="3752A433" w14:textId="77777777" w:rsidR="00C1626F" w:rsidRPr="00180C7C" w:rsidRDefault="00C1626F" w:rsidP="00021DE4">
      <w:pPr>
        <w:spacing w:after="0" w:line="276" w:lineRule="auto"/>
        <w:rPr>
          <w:rFonts w:asciiTheme="minorHAnsi" w:hAnsiTheme="minorHAnsi"/>
          <w:color w:val="515151" w:themeColor="text1"/>
          <w:szCs w:val="22"/>
        </w:rPr>
      </w:pPr>
    </w:p>
    <w:p w14:paraId="5CF079D9" w14:textId="77777777" w:rsidR="00021DE4" w:rsidRPr="00180C7C" w:rsidRDefault="00021DE4" w:rsidP="00021DE4">
      <w:pPr>
        <w:spacing w:after="0" w:line="276" w:lineRule="auto"/>
        <w:rPr>
          <w:rFonts w:asciiTheme="minorHAnsi" w:hAnsiTheme="minorHAnsi"/>
          <w:b/>
          <w:bCs/>
          <w:i/>
          <w:color w:val="515151" w:themeColor="text1"/>
          <w:szCs w:val="22"/>
        </w:rPr>
      </w:pPr>
      <w:r w:rsidRPr="00180C7C">
        <w:rPr>
          <w:rFonts w:asciiTheme="minorHAnsi" w:hAnsiTheme="minorHAnsi"/>
          <w:b/>
          <w:bCs/>
          <w:i/>
          <w:color w:val="515151" w:themeColor="text1"/>
          <w:szCs w:val="22"/>
        </w:rPr>
        <w:t>Step A.1: Ex-post determination of F</w:t>
      </w:r>
      <w:r w:rsidRPr="00180C7C">
        <w:rPr>
          <w:rFonts w:asciiTheme="minorHAnsi" w:hAnsiTheme="minorHAnsi"/>
          <w:b/>
          <w:bCs/>
          <w:i/>
          <w:color w:val="515151" w:themeColor="text1"/>
          <w:szCs w:val="22"/>
          <w:vertAlign w:val="subscript"/>
        </w:rPr>
        <w:t>CH4,PJ,y</w:t>
      </w:r>
    </w:p>
    <w:p w14:paraId="0448CAA7" w14:textId="0D46073D"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During the crediting period F</w:t>
      </w:r>
      <w:r w:rsidRPr="00180C7C">
        <w:rPr>
          <w:rFonts w:asciiTheme="minorHAnsi" w:hAnsiTheme="minorHAnsi"/>
          <w:color w:val="515151" w:themeColor="text1"/>
          <w:szCs w:val="22"/>
          <w:vertAlign w:val="subscript"/>
        </w:rPr>
        <w:t>CH4,PJ,y</w:t>
      </w:r>
      <w:r w:rsidRPr="00180C7C">
        <w:rPr>
          <w:rFonts w:asciiTheme="minorHAnsi" w:hAnsiTheme="minorHAnsi"/>
          <w:color w:val="515151" w:themeColor="text1"/>
          <w:szCs w:val="22"/>
        </w:rPr>
        <w:t xml:space="preserve"> is determined as the sum of quantities of methane flared and used in power plant(s) as follows:</w:t>
      </w:r>
    </w:p>
    <w:p w14:paraId="52905659" w14:textId="77777777" w:rsidR="002B6838" w:rsidRPr="00180C7C" w:rsidRDefault="002B6838" w:rsidP="00021DE4">
      <w:pPr>
        <w:spacing w:after="0" w:line="276" w:lineRule="auto"/>
        <w:rPr>
          <w:rFonts w:asciiTheme="minorHAnsi" w:hAnsiTheme="minorHAnsi"/>
          <w:color w:val="515151" w:themeColor="text1"/>
          <w:szCs w:val="22"/>
        </w:rPr>
      </w:pPr>
    </w:p>
    <w:p w14:paraId="2123828A" w14:textId="4EF21F72" w:rsidR="00636C6D" w:rsidRPr="003A0447" w:rsidRDefault="00636C6D" w:rsidP="00636C6D">
      <w:pPr>
        <w:spacing w:after="0" w:line="276" w:lineRule="auto"/>
        <w:jc w:val="center"/>
        <w:rPr>
          <w:rFonts w:ascii="Cambria Math" w:hAnsi="Cambria Math" w:cs="Cambria Math"/>
          <w:szCs w:val="22"/>
          <w:vertAlign w:val="subscript"/>
        </w:rPr>
      </w:pPr>
      <w:r w:rsidRPr="0060651E">
        <w:rPr>
          <w:rFonts w:ascii="Cambria Math" w:hAnsi="Cambria Math" w:cs="Cambria Math"/>
          <w:szCs w:val="22"/>
        </w:rPr>
        <w:t>𝐹</w:t>
      </w:r>
      <w:r w:rsidRPr="0060651E">
        <w:rPr>
          <w:rFonts w:ascii="Cambria Math" w:hAnsi="Cambria Math" w:cs="Cambria Math"/>
          <w:szCs w:val="22"/>
          <w:vertAlign w:val="subscript"/>
        </w:rPr>
        <w:t>𝐶𝐻</w:t>
      </w:r>
      <w:r w:rsidRPr="003A0447">
        <w:rPr>
          <w:rFonts w:cs="Arial"/>
          <w:szCs w:val="22"/>
          <w:vertAlign w:val="subscript"/>
        </w:rPr>
        <w:t>4,</w:t>
      </w:r>
      <w:r w:rsidRPr="0060651E">
        <w:rPr>
          <w:rFonts w:ascii="Cambria Math" w:hAnsi="Cambria Math" w:cs="Cambria Math"/>
          <w:szCs w:val="22"/>
          <w:vertAlign w:val="subscript"/>
        </w:rPr>
        <w:t>𝑃𝐽</w:t>
      </w:r>
      <w:r w:rsidRPr="003A0447">
        <w:rPr>
          <w:rFonts w:cs="Arial"/>
          <w:szCs w:val="22"/>
          <w:vertAlign w:val="subscript"/>
        </w:rPr>
        <w:t>,</w:t>
      </w:r>
      <w:r w:rsidRPr="0060651E">
        <w:rPr>
          <w:rFonts w:ascii="Cambria Math" w:hAnsi="Cambria Math" w:cs="Cambria Math"/>
          <w:szCs w:val="22"/>
          <w:vertAlign w:val="subscript"/>
        </w:rPr>
        <w:t>𝑦</w:t>
      </w:r>
      <w:r w:rsidRPr="003A0447">
        <w:rPr>
          <w:rFonts w:cs="Arial"/>
          <w:szCs w:val="22"/>
        </w:rPr>
        <w:t xml:space="preserve"> = </w:t>
      </w:r>
      <w:r w:rsidRPr="0060651E">
        <w:rPr>
          <w:rFonts w:ascii="Cambria Math" w:hAnsi="Cambria Math" w:cs="Cambria Math"/>
          <w:szCs w:val="22"/>
        </w:rPr>
        <w:t>𝐹</w:t>
      </w:r>
      <w:r w:rsidRPr="0060651E">
        <w:rPr>
          <w:rFonts w:ascii="Cambria Math" w:hAnsi="Cambria Math" w:cs="Cambria Math"/>
          <w:szCs w:val="22"/>
          <w:vertAlign w:val="subscript"/>
        </w:rPr>
        <w:t>𝐶𝐻</w:t>
      </w:r>
      <w:r w:rsidRPr="003A0447">
        <w:rPr>
          <w:rFonts w:cs="Arial"/>
          <w:szCs w:val="22"/>
          <w:vertAlign w:val="subscript"/>
        </w:rPr>
        <w:t>4,</w:t>
      </w:r>
      <w:r w:rsidRPr="0060651E">
        <w:rPr>
          <w:rFonts w:ascii="Cambria Math" w:hAnsi="Cambria Math" w:cs="Cambria Math"/>
          <w:szCs w:val="22"/>
          <w:vertAlign w:val="subscript"/>
        </w:rPr>
        <w:t>𝑓𝑙𝑎𝑟𝑒𝑑</w:t>
      </w:r>
      <w:r w:rsidRPr="003A0447">
        <w:rPr>
          <w:rFonts w:cs="Arial"/>
          <w:szCs w:val="22"/>
          <w:vertAlign w:val="subscript"/>
        </w:rPr>
        <w:t>,</w:t>
      </w:r>
      <w:r w:rsidRPr="0060651E">
        <w:rPr>
          <w:rFonts w:ascii="Cambria Math" w:hAnsi="Cambria Math" w:cs="Cambria Math"/>
          <w:szCs w:val="22"/>
          <w:vertAlign w:val="subscript"/>
        </w:rPr>
        <w:t>𝑦</w:t>
      </w:r>
      <w:r w:rsidRPr="003A0447">
        <w:rPr>
          <w:rFonts w:cs="Arial"/>
          <w:szCs w:val="22"/>
        </w:rPr>
        <w:t xml:space="preserve"> + </w:t>
      </w:r>
      <w:r w:rsidRPr="0060651E">
        <w:rPr>
          <w:rFonts w:ascii="Cambria Math" w:hAnsi="Cambria Math" w:cs="Cambria Math"/>
          <w:szCs w:val="22"/>
        </w:rPr>
        <w:t>𝐹</w:t>
      </w:r>
      <w:r w:rsidRPr="0060651E">
        <w:rPr>
          <w:rFonts w:ascii="Cambria Math" w:hAnsi="Cambria Math" w:cs="Cambria Math"/>
          <w:szCs w:val="22"/>
          <w:vertAlign w:val="subscript"/>
        </w:rPr>
        <w:t>𝐶𝐻</w:t>
      </w:r>
      <w:r w:rsidRPr="003A0447">
        <w:rPr>
          <w:rFonts w:cs="Arial"/>
          <w:szCs w:val="22"/>
          <w:vertAlign w:val="subscript"/>
        </w:rPr>
        <w:t>4,</w:t>
      </w:r>
      <w:r w:rsidRPr="0060651E">
        <w:rPr>
          <w:rFonts w:ascii="Cambria Math" w:hAnsi="Cambria Math" w:cs="Cambria Math"/>
          <w:szCs w:val="22"/>
          <w:vertAlign w:val="subscript"/>
        </w:rPr>
        <w:t>𝐸𝐿</w:t>
      </w:r>
      <w:r w:rsidRPr="003A0447">
        <w:rPr>
          <w:rFonts w:cs="Arial"/>
          <w:szCs w:val="22"/>
          <w:vertAlign w:val="subscript"/>
        </w:rPr>
        <w:t>,</w:t>
      </w:r>
      <w:r w:rsidRPr="0060651E">
        <w:rPr>
          <w:rFonts w:ascii="Cambria Math" w:hAnsi="Cambria Math" w:cs="Cambria Math"/>
          <w:szCs w:val="22"/>
          <w:vertAlign w:val="subscript"/>
        </w:rPr>
        <w:t>𝑦</w:t>
      </w:r>
      <w:r>
        <w:rPr>
          <w:rFonts w:ascii="Cambria Math" w:hAnsi="Cambria Math" w:cs="Cambria Math"/>
          <w:szCs w:val="22"/>
          <w:vertAlign w:val="subscript"/>
        </w:rPr>
        <w:t xml:space="preserve"> </w:t>
      </w:r>
      <w:r w:rsidR="00522643" w:rsidRPr="003A0447">
        <w:rPr>
          <w:rFonts w:cs="Arial"/>
          <w:szCs w:val="22"/>
        </w:rPr>
        <w:t xml:space="preserve">+ </w:t>
      </w:r>
      <w:r w:rsidR="00522643" w:rsidRPr="0060651E">
        <w:rPr>
          <w:rFonts w:ascii="Cambria Math" w:hAnsi="Cambria Math" w:cs="Cambria Math"/>
          <w:szCs w:val="22"/>
        </w:rPr>
        <w:t>𝐹</w:t>
      </w:r>
      <w:r w:rsidR="00522643" w:rsidRPr="0060651E">
        <w:rPr>
          <w:rFonts w:ascii="Cambria Math" w:hAnsi="Cambria Math" w:cs="Cambria Math"/>
          <w:szCs w:val="22"/>
          <w:vertAlign w:val="subscript"/>
        </w:rPr>
        <w:t>𝐶𝐻</w:t>
      </w:r>
      <w:r w:rsidR="00522643" w:rsidRPr="003A0447">
        <w:rPr>
          <w:rFonts w:cs="Arial"/>
          <w:szCs w:val="22"/>
          <w:vertAlign w:val="subscript"/>
        </w:rPr>
        <w:t>4,</w:t>
      </w:r>
      <w:r w:rsidR="00522643">
        <w:rPr>
          <w:rFonts w:ascii="Cambria Math" w:hAnsi="Cambria Math" w:cs="Cambria Math"/>
          <w:szCs w:val="22"/>
          <w:vertAlign w:val="subscript"/>
        </w:rPr>
        <w:t>HG</w:t>
      </w:r>
      <w:r w:rsidR="00522643" w:rsidRPr="003A0447">
        <w:rPr>
          <w:rFonts w:cs="Arial"/>
          <w:szCs w:val="22"/>
          <w:vertAlign w:val="subscript"/>
        </w:rPr>
        <w:t>,</w:t>
      </w:r>
      <w:r w:rsidR="00522643" w:rsidRPr="0060651E">
        <w:rPr>
          <w:rFonts w:ascii="Cambria Math" w:hAnsi="Cambria Math" w:cs="Cambria Math"/>
          <w:szCs w:val="22"/>
          <w:vertAlign w:val="subscript"/>
        </w:rPr>
        <w:t>𝑦</w:t>
      </w:r>
      <w:r w:rsidR="00522643" w:rsidRPr="003A0447">
        <w:rPr>
          <w:rFonts w:cs="Arial"/>
          <w:szCs w:val="22"/>
        </w:rPr>
        <w:t xml:space="preserve">+ </w:t>
      </w:r>
      <w:r w:rsidR="00522643" w:rsidRPr="0060651E">
        <w:rPr>
          <w:rFonts w:ascii="Cambria Math" w:hAnsi="Cambria Math" w:cs="Cambria Math"/>
          <w:szCs w:val="22"/>
        </w:rPr>
        <w:t>𝐹</w:t>
      </w:r>
      <w:r w:rsidR="00522643" w:rsidRPr="0060651E">
        <w:rPr>
          <w:rFonts w:ascii="Cambria Math" w:hAnsi="Cambria Math" w:cs="Cambria Math"/>
          <w:szCs w:val="22"/>
          <w:vertAlign w:val="subscript"/>
        </w:rPr>
        <w:t>𝐶𝐻</w:t>
      </w:r>
      <w:r w:rsidR="00522643" w:rsidRPr="003A0447">
        <w:rPr>
          <w:rFonts w:cs="Arial"/>
          <w:szCs w:val="22"/>
          <w:vertAlign w:val="subscript"/>
        </w:rPr>
        <w:t>4,</w:t>
      </w:r>
      <w:r w:rsidR="00522643">
        <w:rPr>
          <w:rFonts w:ascii="Cambria Math" w:hAnsi="Cambria Math" w:cs="Cambria Math"/>
          <w:szCs w:val="22"/>
          <w:vertAlign w:val="subscript"/>
        </w:rPr>
        <w:t>NG</w:t>
      </w:r>
      <w:r w:rsidR="00522643" w:rsidRPr="003A0447">
        <w:rPr>
          <w:rFonts w:cs="Arial"/>
          <w:szCs w:val="22"/>
          <w:vertAlign w:val="subscript"/>
        </w:rPr>
        <w:t>,</w:t>
      </w:r>
      <w:r w:rsidR="00522643" w:rsidRPr="0060651E">
        <w:rPr>
          <w:rFonts w:ascii="Cambria Math" w:hAnsi="Cambria Math" w:cs="Cambria Math"/>
          <w:szCs w:val="22"/>
          <w:vertAlign w:val="subscript"/>
        </w:rPr>
        <w:t>𝑦</w:t>
      </w:r>
      <w:r>
        <w:rPr>
          <w:rFonts w:ascii="Cambria Math" w:hAnsi="Cambria Math" w:cs="Cambria Math"/>
          <w:szCs w:val="22"/>
          <w:vertAlign w:val="subscript"/>
        </w:rPr>
        <w:tab/>
      </w:r>
      <w:r>
        <w:rPr>
          <w:rFonts w:cs="Arial"/>
          <w:szCs w:val="22"/>
        </w:rPr>
        <w:t>Equation 3 in ACM0001 V19</w:t>
      </w:r>
    </w:p>
    <w:p w14:paraId="6C4FB1E2" w14:textId="77777777" w:rsidR="002B6838" w:rsidRPr="00180C7C" w:rsidRDefault="002B6838" w:rsidP="00021DE4">
      <w:pPr>
        <w:spacing w:after="0" w:line="276" w:lineRule="auto"/>
        <w:rPr>
          <w:rFonts w:ascii="Cambria Math" w:hAnsi="Cambria Math" w:cs="Cambria Math"/>
          <w:color w:val="515151" w:themeColor="text1"/>
          <w:szCs w:val="22"/>
        </w:rPr>
      </w:pPr>
    </w:p>
    <w:p w14:paraId="01CA9700" w14:textId="35A0CE2E"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Where:</w:t>
      </w:r>
    </w:p>
    <w:tbl>
      <w:tblPr>
        <w:tblStyle w:val="SDMMethTableEquation"/>
        <w:tblW w:w="9800" w:type="dxa"/>
        <w:jc w:val="center"/>
        <w:tblInd w:w="0" w:type="dxa"/>
        <w:tblLook w:val="04A0" w:firstRow="1" w:lastRow="0" w:firstColumn="1" w:lastColumn="0" w:noHBand="0" w:noVBand="1"/>
      </w:tblPr>
      <w:tblGrid>
        <w:gridCol w:w="1225"/>
        <w:gridCol w:w="8575"/>
      </w:tblGrid>
      <w:tr w:rsidR="00636C6D" w:rsidRPr="003A0447" w14:paraId="0B32A2CA" w14:textId="77777777" w:rsidTr="00636C6D">
        <w:trPr>
          <w:trHeight w:val="644"/>
          <w:jc w:val="center"/>
        </w:trPr>
        <w:tc>
          <w:tcPr>
            <w:tcW w:w="1225" w:type="dxa"/>
          </w:tcPr>
          <w:p w14:paraId="7D0DC674" w14:textId="77777777" w:rsidR="00636C6D" w:rsidRPr="003A0447" w:rsidRDefault="00636C6D" w:rsidP="002B2C53">
            <w:pPr>
              <w:spacing w:line="276" w:lineRule="auto"/>
              <w:jc w:val="both"/>
              <w:rPr>
                <w:rFonts w:cs="Cambria Math"/>
                <w:szCs w:val="22"/>
              </w:rPr>
            </w:pPr>
            <w:r w:rsidRPr="0060651E">
              <w:rPr>
                <w:rFonts w:ascii="Cambria Math" w:hAnsi="Cambria Math" w:cs="Cambria Math"/>
                <w:szCs w:val="22"/>
              </w:rPr>
              <w:t>𝐹</w:t>
            </w:r>
            <w:r w:rsidRPr="0060651E">
              <w:rPr>
                <w:rFonts w:ascii="Cambria Math" w:hAnsi="Cambria Math" w:cs="Cambria Math"/>
                <w:szCs w:val="22"/>
                <w:vertAlign w:val="subscript"/>
              </w:rPr>
              <w:t>𝐶𝐻</w:t>
            </w:r>
            <w:r w:rsidRPr="003A0447">
              <w:rPr>
                <w:rFonts w:cs="Arial"/>
                <w:szCs w:val="22"/>
                <w:vertAlign w:val="subscript"/>
              </w:rPr>
              <w:t>4,</w:t>
            </w:r>
            <w:r w:rsidRPr="0060651E">
              <w:rPr>
                <w:rFonts w:ascii="Cambria Math" w:hAnsi="Cambria Math" w:cs="Cambria Math"/>
                <w:szCs w:val="22"/>
                <w:vertAlign w:val="subscript"/>
              </w:rPr>
              <w:t>𝑃𝐽</w:t>
            </w:r>
            <w:r w:rsidRPr="003A0447">
              <w:rPr>
                <w:rFonts w:cs="Arial"/>
                <w:szCs w:val="22"/>
                <w:vertAlign w:val="subscript"/>
              </w:rPr>
              <w:t>,</w:t>
            </w:r>
            <w:r w:rsidRPr="0060651E">
              <w:rPr>
                <w:rFonts w:ascii="Cambria Math" w:hAnsi="Cambria Math" w:cs="Cambria Math"/>
                <w:szCs w:val="22"/>
                <w:vertAlign w:val="subscript"/>
              </w:rPr>
              <w:t>𝑦</w:t>
            </w:r>
          </w:p>
        </w:tc>
        <w:tc>
          <w:tcPr>
            <w:tcW w:w="8575" w:type="dxa"/>
          </w:tcPr>
          <w:p w14:paraId="14834675" w14:textId="77777777" w:rsidR="00636C6D" w:rsidRPr="003A0447" w:rsidRDefault="00636C6D" w:rsidP="002B2C53">
            <w:pPr>
              <w:spacing w:line="276" w:lineRule="auto"/>
              <w:jc w:val="both"/>
              <w:rPr>
                <w:rFonts w:cs="Arial"/>
                <w:szCs w:val="22"/>
              </w:rPr>
            </w:pPr>
            <w:r w:rsidRPr="003A0447">
              <w:rPr>
                <w:rFonts w:cs="Arial"/>
                <w:szCs w:val="22"/>
              </w:rPr>
              <w:t xml:space="preserve">Amount of methane in the LFG which is flared and/or used in the project activity in year y </w:t>
            </w:r>
            <w:r w:rsidRPr="00CD1CBE">
              <w:rPr>
                <w:rFonts w:cs="Arial"/>
                <w:szCs w:val="22"/>
              </w:rPr>
              <w:t>(tCH</w:t>
            </w:r>
            <w:r w:rsidRPr="00CD1CBE">
              <w:rPr>
                <w:rFonts w:cs="Arial"/>
                <w:szCs w:val="22"/>
                <w:vertAlign w:val="subscript"/>
              </w:rPr>
              <w:t>4</w:t>
            </w:r>
            <w:r w:rsidRPr="00CD1CBE">
              <w:rPr>
                <w:rFonts w:cs="Arial"/>
                <w:szCs w:val="22"/>
              </w:rPr>
              <w:t>/yr)</w:t>
            </w:r>
          </w:p>
        </w:tc>
      </w:tr>
      <w:tr w:rsidR="00636C6D" w:rsidRPr="003A0447" w14:paraId="44399209" w14:textId="77777777" w:rsidTr="00636C6D">
        <w:trPr>
          <w:trHeight w:val="644"/>
          <w:jc w:val="center"/>
        </w:trPr>
        <w:tc>
          <w:tcPr>
            <w:tcW w:w="1225" w:type="dxa"/>
          </w:tcPr>
          <w:p w14:paraId="309BE046" w14:textId="77777777" w:rsidR="00636C6D" w:rsidRPr="003A0447" w:rsidRDefault="00636C6D" w:rsidP="002B2C53">
            <w:pPr>
              <w:spacing w:line="276" w:lineRule="auto"/>
              <w:jc w:val="both"/>
              <w:rPr>
                <w:rFonts w:cs="Cambria Math"/>
                <w:szCs w:val="22"/>
              </w:rPr>
            </w:pPr>
            <w:r w:rsidRPr="0060651E">
              <w:rPr>
                <w:rFonts w:ascii="Cambria Math" w:hAnsi="Cambria Math" w:cs="Cambria Math"/>
                <w:szCs w:val="22"/>
              </w:rPr>
              <w:lastRenderedPageBreak/>
              <w:t>𝐹</w:t>
            </w:r>
            <w:r w:rsidRPr="0060651E">
              <w:rPr>
                <w:rFonts w:ascii="Cambria Math" w:hAnsi="Cambria Math" w:cs="Cambria Math"/>
                <w:szCs w:val="22"/>
                <w:vertAlign w:val="subscript"/>
              </w:rPr>
              <w:t>𝐶𝐻</w:t>
            </w:r>
            <w:r w:rsidRPr="003A0447">
              <w:rPr>
                <w:rFonts w:cs="Arial"/>
                <w:szCs w:val="22"/>
                <w:vertAlign w:val="subscript"/>
              </w:rPr>
              <w:t>4,</w:t>
            </w:r>
            <w:r w:rsidRPr="0060651E">
              <w:rPr>
                <w:rFonts w:ascii="Cambria Math" w:hAnsi="Cambria Math" w:cs="Cambria Math"/>
                <w:szCs w:val="22"/>
                <w:vertAlign w:val="subscript"/>
              </w:rPr>
              <w:t>𝑓𝑙𝑎𝑟𝑒𝑑</w:t>
            </w:r>
            <w:r w:rsidRPr="003A0447">
              <w:rPr>
                <w:rFonts w:cs="Arial"/>
                <w:szCs w:val="22"/>
                <w:vertAlign w:val="subscript"/>
              </w:rPr>
              <w:t>,</w:t>
            </w:r>
            <w:r w:rsidRPr="0060651E">
              <w:rPr>
                <w:rFonts w:ascii="Cambria Math" w:hAnsi="Cambria Math" w:cs="Cambria Math"/>
                <w:szCs w:val="22"/>
                <w:vertAlign w:val="subscript"/>
              </w:rPr>
              <w:t>𝑦</w:t>
            </w:r>
          </w:p>
        </w:tc>
        <w:tc>
          <w:tcPr>
            <w:tcW w:w="8575" w:type="dxa"/>
          </w:tcPr>
          <w:p w14:paraId="66F79C71" w14:textId="77777777" w:rsidR="00636C6D" w:rsidRPr="003A0447" w:rsidRDefault="00636C6D" w:rsidP="002B2C53">
            <w:pPr>
              <w:spacing w:line="276" w:lineRule="auto"/>
              <w:jc w:val="both"/>
              <w:rPr>
                <w:rFonts w:cs="Cambria Math"/>
                <w:szCs w:val="22"/>
              </w:rPr>
            </w:pPr>
            <w:r w:rsidRPr="003A0447">
              <w:rPr>
                <w:rFonts w:cs="Arial"/>
                <w:szCs w:val="22"/>
              </w:rPr>
              <w:t>Amount of methane in the LFG which is destroyed by flaring in year y (tCH</w:t>
            </w:r>
            <w:r w:rsidRPr="003A0447">
              <w:rPr>
                <w:rFonts w:cs="Arial"/>
                <w:szCs w:val="22"/>
                <w:vertAlign w:val="subscript"/>
              </w:rPr>
              <w:t>4</w:t>
            </w:r>
            <w:r w:rsidRPr="003A0447">
              <w:rPr>
                <w:rFonts w:cs="Arial"/>
                <w:szCs w:val="22"/>
              </w:rPr>
              <w:t>/yr)</w:t>
            </w:r>
          </w:p>
        </w:tc>
      </w:tr>
      <w:tr w:rsidR="00636C6D" w:rsidRPr="003A0447" w14:paraId="4CC3E0AB" w14:textId="77777777" w:rsidTr="00636C6D">
        <w:tblPrEx>
          <w:jc w:val="left"/>
        </w:tblPrEx>
        <w:trPr>
          <w:trHeight w:val="644"/>
        </w:trPr>
        <w:tc>
          <w:tcPr>
            <w:tcW w:w="1225" w:type="dxa"/>
          </w:tcPr>
          <w:p w14:paraId="5BEC5527" w14:textId="77777777" w:rsidR="00636C6D" w:rsidRPr="003A0447" w:rsidRDefault="00636C6D" w:rsidP="002B2C53">
            <w:pPr>
              <w:spacing w:line="276" w:lineRule="auto"/>
              <w:jc w:val="both"/>
              <w:rPr>
                <w:rFonts w:cs="Cambria Math"/>
                <w:szCs w:val="22"/>
              </w:rPr>
            </w:pPr>
            <w:r w:rsidRPr="0060651E">
              <w:rPr>
                <w:rFonts w:ascii="Cambria Math" w:hAnsi="Cambria Math" w:cs="Cambria Math"/>
                <w:szCs w:val="22"/>
              </w:rPr>
              <w:t>𝐹</w:t>
            </w:r>
            <w:r w:rsidRPr="0060651E">
              <w:rPr>
                <w:rFonts w:ascii="Cambria Math" w:hAnsi="Cambria Math" w:cs="Cambria Math"/>
                <w:szCs w:val="22"/>
                <w:vertAlign w:val="subscript"/>
              </w:rPr>
              <w:t>𝐶𝐻</w:t>
            </w:r>
            <w:r w:rsidRPr="003A0447">
              <w:rPr>
                <w:rFonts w:cs="Cambria Math"/>
                <w:szCs w:val="22"/>
                <w:vertAlign w:val="subscript"/>
              </w:rPr>
              <w:t>4,</w:t>
            </w:r>
            <w:r w:rsidRPr="0060651E">
              <w:rPr>
                <w:rFonts w:ascii="Cambria Math" w:hAnsi="Cambria Math" w:cs="Cambria Math"/>
                <w:szCs w:val="22"/>
                <w:vertAlign w:val="subscript"/>
              </w:rPr>
              <w:t>𝐸𝐿</w:t>
            </w:r>
            <w:r w:rsidRPr="003A0447">
              <w:rPr>
                <w:rFonts w:cs="Cambria Math"/>
                <w:szCs w:val="22"/>
                <w:vertAlign w:val="subscript"/>
              </w:rPr>
              <w:t>,</w:t>
            </w:r>
            <w:r w:rsidRPr="0060651E">
              <w:rPr>
                <w:rFonts w:ascii="Cambria Math" w:hAnsi="Cambria Math" w:cs="Cambria Math"/>
                <w:szCs w:val="22"/>
                <w:vertAlign w:val="subscript"/>
              </w:rPr>
              <w:t>𝑦</w:t>
            </w:r>
          </w:p>
        </w:tc>
        <w:tc>
          <w:tcPr>
            <w:tcW w:w="8575" w:type="dxa"/>
          </w:tcPr>
          <w:p w14:paraId="148BA84A" w14:textId="56944E36" w:rsidR="00522643" w:rsidRPr="003A0447" w:rsidRDefault="00636C6D" w:rsidP="002B2C53">
            <w:pPr>
              <w:spacing w:line="276" w:lineRule="auto"/>
              <w:jc w:val="both"/>
              <w:rPr>
                <w:rFonts w:cs="Cambria Math"/>
                <w:szCs w:val="22"/>
              </w:rPr>
            </w:pPr>
            <w:r w:rsidRPr="003A0447">
              <w:rPr>
                <w:rFonts w:cs="Arial"/>
                <w:szCs w:val="22"/>
              </w:rPr>
              <w:t xml:space="preserve">Amount of methane in the LFG which is used for electricity generation in year y </w:t>
            </w:r>
            <w:r w:rsidRPr="00CD1CBE">
              <w:rPr>
                <w:rFonts w:cs="Arial"/>
                <w:szCs w:val="22"/>
              </w:rPr>
              <w:t>(tCH</w:t>
            </w:r>
            <w:r w:rsidRPr="00CD1CBE">
              <w:rPr>
                <w:rFonts w:cs="Arial"/>
                <w:szCs w:val="22"/>
                <w:vertAlign w:val="subscript"/>
              </w:rPr>
              <w:t>4</w:t>
            </w:r>
            <w:r w:rsidRPr="00CD1CBE">
              <w:rPr>
                <w:rFonts w:cs="Arial"/>
                <w:szCs w:val="22"/>
              </w:rPr>
              <w:t>/yr)</w:t>
            </w:r>
          </w:p>
        </w:tc>
      </w:tr>
      <w:tr w:rsidR="00522643" w:rsidRPr="003A0447" w14:paraId="449AE93C" w14:textId="77777777" w:rsidTr="00636C6D">
        <w:tblPrEx>
          <w:jc w:val="left"/>
        </w:tblPrEx>
        <w:trPr>
          <w:trHeight w:val="644"/>
        </w:trPr>
        <w:tc>
          <w:tcPr>
            <w:tcW w:w="1225" w:type="dxa"/>
          </w:tcPr>
          <w:p w14:paraId="2BAFC676" w14:textId="600E186B" w:rsidR="00522643" w:rsidRPr="0060651E" w:rsidRDefault="00522643" w:rsidP="002B2C53">
            <w:pPr>
              <w:spacing w:line="276" w:lineRule="auto"/>
              <w:jc w:val="both"/>
              <w:rPr>
                <w:rFonts w:ascii="Cambria Math" w:hAnsi="Cambria Math" w:cs="Cambria Math"/>
                <w:szCs w:val="22"/>
              </w:rPr>
            </w:pPr>
            <w:r w:rsidRPr="0060651E">
              <w:rPr>
                <w:rFonts w:ascii="Cambria Math" w:hAnsi="Cambria Math" w:cs="Cambria Math"/>
                <w:szCs w:val="22"/>
              </w:rPr>
              <w:t>𝐹</w:t>
            </w:r>
            <w:r w:rsidRPr="0060651E">
              <w:rPr>
                <w:rFonts w:ascii="Cambria Math" w:hAnsi="Cambria Math" w:cs="Cambria Math"/>
                <w:szCs w:val="22"/>
                <w:vertAlign w:val="subscript"/>
              </w:rPr>
              <w:t>𝐶𝐻</w:t>
            </w:r>
            <w:r w:rsidRPr="003A0447">
              <w:rPr>
                <w:rFonts w:cs="Arial"/>
                <w:szCs w:val="22"/>
                <w:vertAlign w:val="subscript"/>
              </w:rPr>
              <w:t>4,</w:t>
            </w:r>
            <w:r>
              <w:rPr>
                <w:rFonts w:ascii="Cambria Math" w:hAnsi="Cambria Math" w:cs="Cambria Math"/>
                <w:szCs w:val="22"/>
                <w:vertAlign w:val="subscript"/>
              </w:rPr>
              <w:t>HG</w:t>
            </w:r>
            <w:r w:rsidRPr="003A0447">
              <w:rPr>
                <w:rFonts w:cs="Arial"/>
                <w:szCs w:val="22"/>
                <w:vertAlign w:val="subscript"/>
              </w:rPr>
              <w:t>,</w:t>
            </w:r>
            <w:r w:rsidRPr="0060651E">
              <w:rPr>
                <w:rFonts w:ascii="Cambria Math" w:hAnsi="Cambria Math" w:cs="Cambria Math"/>
                <w:szCs w:val="22"/>
                <w:vertAlign w:val="subscript"/>
              </w:rPr>
              <w:t>𝑦</w:t>
            </w:r>
          </w:p>
        </w:tc>
        <w:tc>
          <w:tcPr>
            <w:tcW w:w="8575" w:type="dxa"/>
          </w:tcPr>
          <w:p w14:paraId="115D5537" w14:textId="542B14BE" w:rsidR="00522643" w:rsidRPr="003A0447" w:rsidRDefault="00522643" w:rsidP="00522643">
            <w:pPr>
              <w:spacing w:line="276" w:lineRule="auto"/>
              <w:jc w:val="both"/>
              <w:rPr>
                <w:rFonts w:cs="Arial"/>
                <w:szCs w:val="22"/>
              </w:rPr>
            </w:pPr>
            <w:r w:rsidRPr="00522643">
              <w:rPr>
                <w:rFonts w:cs="Arial"/>
                <w:szCs w:val="22"/>
              </w:rPr>
              <w:t>Amount of methane in the LFG which is used for heat generation in</w:t>
            </w:r>
            <w:r>
              <w:rPr>
                <w:rFonts w:cs="Arial"/>
                <w:szCs w:val="22"/>
              </w:rPr>
              <w:t xml:space="preserve"> </w:t>
            </w:r>
            <w:r w:rsidRPr="00522643">
              <w:rPr>
                <w:rFonts w:cs="Arial"/>
                <w:szCs w:val="22"/>
              </w:rPr>
              <w:t>year y (t CH</w:t>
            </w:r>
            <w:r w:rsidRPr="00D36156">
              <w:rPr>
                <w:rFonts w:cs="Arial"/>
                <w:szCs w:val="22"/>
                <w:vertAlign w:val="subscript"/>
              </w:rPr>
              <w:t>4</w:t>
            </w:r>
            <w:r w:rsidRPr="00522643">
              <w:rPr>
                <w:rFonts w:cs="Arial"/>
                <w:szCs w:val="22"/>
              </w:rPr>
              <w:t>/yr)</w:t>
            </w:r>
          </w:p>
        </w:tc>
      </w:tr>
      <w:tr w:rsidR="00522643" w:rsidRPr="003A0447" w14:paraId="610A5FF7" w14:textId="77777777" w:rsidTr="00636C6D">
        <w:tblPrEx>
          <w:jc w:val="left"/>
        </w:tblPrEx>
        <w:trPr>
          <w:trHeight w:val="644"/>
        </w:trPr>
        <w:tc>
          <w:tcPr>
            <w:tcW w:w="1225" w:type="dxa"/>
          </w:tcPr>
          <w:p w14:paraId="4C25BEA2" w14:textId="78A601E2" w:rsidR="00522643" w:rsidRPr="0060651E" w:rsidRDefault="00522643" w:rsidP="002B2C53">
            <w:pPr>
              <w:spacing w:line="276" w:lineRule="auto"/>
              <w:jc w:val="both"/>
              <w:rPr>
                <w:rFonts w:ascii="Cambria Math" w:hAnsi="Cambria Math" w:cs="Cambria Math"/>
                <w:szCs w:val="22"/>
              </w:rPr>
            </w:pPr>
            <w:r w:rsidRPr="0060651E">
              <w:rPr>
                <w:rFonts w:ascii="Cambria Math" w:hAnsi="Cambria Math" w:cs="Cambria Math"/>
                <w:szCs w:val="22"/>
              </w:rPr>
              <w:t>𝐹</w:t>
            </w:r>
            <w:r w:rsidRPr="0060651E">
              <w:rPr>
                <w:rFonts w:ascii="Cambria Math" w:hAnsi="Cambria Math" w:cs="Cambria Math"/>
                <w:szCs w:val="22"/>
                <w:vertAlign w:val="subscript"/>
              </w:rPr>
              <w:t>𝐶𝐻</w:t>
            </w:r>
            <w:r w:rsidRPr="003A0447">
              <w:rPr>
                <w:rFonts w:cs="Arial"/>
                <w:szCs w:val="22"/>
                <w:vertAlign w:val="subscript"/>
              </w:rPr>
              <w:t>4,</w:t>
            </w:r>
            <w:r>
              <w:rPr>
                <w:rFonts w:ascii="Cambria Math" w:hAnsi="Cambria Math" w:cs="Cambria Math"/>
                <w:szCs w:val="22"/>
                <w:vertAlign w:val="subscript"/>
              </w:rPr>
              <w:t>NG</w:t>
            </w:r>
            <w:r w:rsidRPr="003A0447">
              <w:rPr>
                <w:rFonts w:cs="Arial"/>
                <w:szCs w:val="22"/>
                <w:vertAlign w:val="subscript"/>
              </w:rPr>
              <w:t>,</w:t>
            </w:r>
            <w:r w:rsidRPr="0060651E">
              <w:rPr>
                <w:rFonts w:ascii="Cambria Math" w:hAnsi="Cambria Math" w:cs="Cambria Math"/>
                <w:szCs w:val="22"/>
                <w:vertAlign w:val="subscript"/>
              </w:rPr>
              <w:t>𝑦</w:t>
            </w:r>
          </w:p>
        </w:tc>
        <w:tc>
          <w:tcPr>
            <w:tcW w:w="8575" w:type="dxa"/>
          </w:tcPr>
          <w:p w14:paraId="5F0F17A1" w14:textId="00F5D429" w:rsidR="00522643" w:rsidRPr="003A0447" w:rsidRDefault="00522643" w:rsidP="00522643">
            <w:pPr>
              <w:spacing w:line="276" w:lineRule="auto"/>
              <w:jc w:val="both"/>
              <w:rPr>
                <w:rFonts w:cs="Arial"/>
                <w:szCs w:val="22"/>
              </w:rPr>
            </w:pPr>
            <w:r w:rsidRPr="00522643">
              <w:rPr>
                <w:rFonts w:cs="Arial"/>
                <w:szCs w:val="22"/>
              </w:rPr>
              <w:t>Amount of methane in the LFG which is sent to the natural gas</w:t>
            </w:r>
            <w:r>
              <w:rPr>
                <w:rFonts w:cs="Arial"/>
                <w:szCs w:val="22"/>
              </w:rPr>
              <w:t xml:space="preserve"> </w:t>
            </w:r>
            <w:r w:rsidRPr="00522643">
              <w:rPr>
                <w:rFonts w:cs="Arial"/>
                <w:szCs w:val="22"/>
              </w:rPr>
              <w:t>distribution network and/or dedicated pipeline and/or to the trucks in</w:t>
            </w:r>
            <w:r>
              <w:rPr>
                <w:rFonts w:cs="Arial"/>
                <w:szCs w:val="22"/>
              </w:rPr>
              <w:t xml:space="preserve"> </w:t>
            </w:r>
            <w:r w:rsidRPr="00522643">
              <w:rPr>
                <w:rFonts w:cs="Arial"/>
                <w:szCs w:val="22"/>
              </w:rPr>
              <w:t>year y (t CH</w:t>
            </w:r>
            <w:r w:rsidRPr="00D36156">
              <w:rPr>
                <w:rFonts w:cs="Arial"/>
                <w:szCs w:val="22"/>
                <w:vertAlign w:val="subscript"/>
              </w:rPr>
              <w:t>4</w:t>
            </w:r>
            <w:r w:rsidRPr="00522643">
              <w:rPr>
                <w:rFonts w:cs="Arial"/>
                <w:szCs w:val="22"/>
              </w:rPr>
              <w:t>/yr)</w:t>
            </w:r>
          </w:p>
        </w:tc>
      </w:tr>
    </w:tbl>
    <w:p w14:paraId="14738FE4" w14:textId="77777777" w:rsidR="00522643" w:rsidRDefault="00522643" w:rsidP="00522643">
      <w:pPr>
        <w:spacing w:after="0" w:line="276" w:lineRule="auto"/>
        <w:jc w:val="both"/>
        <w:rPr>
          <w:rFonts w:asciiTheme="minorHAnsi" w:hAnsiTheme="minorHAnsi"/>
          <w:color w:val="515151" w:themeColor="text1"/>
          <w:szCs w:val="22"/>
        </w:rPr>
      </w:pPr>
    </w:p>
    <w:p w14:paraId="3C9C9EDB" w14:textId="7D14C15D" w:rsidR="00C1626F" w:rsidRDefault="00522643" w:rsidP="00D36156">
      <w:pPr>
        <w:spacing w:after="0" w:line="276" w:lineRule="auto"/>
        <w:jc w:val="both"/>
        <w:rPr>
          <w:rFonts w:ascii="Cambria Math" w:hAnsi="Cambria Math" w:cs="Cambria Math"/>
          <w:color w:val="515151" w:themeColor="text1"/>
          <w:szCs w:val="22"/>
        </w:rPr>
      </w:pPr>
      <w:r w:rsidRPr="00180C7C">
        <w:rPr>
          <w:rFonts w:asciiTheme="minorHAnsi" w:hAnsiTheme="minorHAnsi"/>
          <w:color w:val="515151" w:themeColor="text1"/>
          <w:szCs w:val="22"/>
        </w:rPr>
        <w:t xml:space="preserve">Since there </w:t>
      </w:r>
      <w:r w:rsidR="00397CEA" w:rsidRPr="00180C7C">
        <w:rPr>
          <w:rFonts w:asciiTheme="minorHAnsi" w:hAnsiTheme="minorHAnsi"/>
          <w:color w:val="515151" w:themeColor="text1"/>
          <w:szCs w:val="22"/>
        </w:rPr>
        <w:t>is</w:t>
      </w:r>
      <w:r w:rsidRPr="00180C7C">
        <w:rPr>
          <w:rFonts w:asciiTheme="minorHAnsi" w:hAnsiTheme="minorHAnsi"/>
          <w:color w:val="515151" w:themeColor="text1"/>
          <w:szCs w:val="22"/>
        </w:rPr>
        <w:t xml:space="preserve"> no heat generations or natural gas usage </w:t>
      </w:r>
      <w:r>
        <w:rPr>
          <w:rFonts w:asciiTheme="minorHAnsi" w:hAnsiTheme="minorHAnsi"/>
          <w:color w:val="515151" w:themeColor="text1"/>
          <w:szCs w:val="22"/>
        </w:rPr>
        <w:t>therefore</w:t>
      </w:r>
      <w:r w:rsidRPr="00180C7C">
        <w:rPr>
          <w:rFonts w:asciiTheme="minorHAnsi" w:hAnsiTheme="minorHAnsi"/>
          <w:color w:val="515151" w:themeColor="text1"/>
          <w:szCs w:val="22"/>
        </w:rPr>
        <w:t xml:space="preserve"> </w:t>
      </w:r>
      <w:r w:rsidRPr="00D36156">
        <w:rPr>
          <w:rFonts w:asciiTheme="minorHAnsi" w:hAnsiTheme="minorHAnsi"/>
          <w:i/>
          <w:color w:val="515151" w:themeColor="text1"/>
          <w:szCs w:val="22"/>
        </w:rPr>
        <w:t>Ex-post determination of F</w:t>
      </w:r>
      <w:r w:rsidRPr="00D36156">
        <w:rPr>
          <w:rFonts w:asciiTheme="minorHAnsi" w:hAnsiTheme="minorHAnsi"/>
          <w:i/>
          <w:color w:val="515151" w:themeColor="text1"/>
          <w:szCs w:val="22"/>
          <w:vertAlign w:val="subscript"/>
        </w:rPr>
        <w:t>CH4,PJ,y</w:t>
      </w:r>
      <w:r>
        <w:rPr>
          <w:rFonts w:asciiTheme="minorHAnsi" w:hAnsiTheme="minorHAnsi"/>
          <w:i/>
          <w:color w:val="515151" w:themeColor="text1"/>
          <w:szCs w:val="22"/>
          <w:vertAlign w:val="subscript"/>
        </w:rPr>
        <w:t xml:space="preserve"> </w:t>
      </w:r>
      <w:r>
        <w:rPr>
          <w:rFonts w:asciiTheme="minorHAnsi" w:hAnsiTheme="minorHAnsi"/>
          <w:iCs/>
          <w:color w:val="515151" w:themeColor="text1"/>
          <w:szCs w:val="22"/>
        </w:rPr>
        <w:t xml:space="preserve">will be limited to </w:t>
      </w:r>
      <w:r w:rsidRPr="00180C7C">
        <w:rPr>
          <w:rFonts w:asciiTheme="minorHAnsi" w:hAnsiTheme="minorHAnsi"/>
          <w:color w:val="515151" w:themeColor="text1"/>
          <w:szCs w:val="22"/>
        </w:rPr>
        <w:t xml:space="preserve">methane emissions from SWDS (A) and electricity generation (B) will be taken into account. </w:t>
      </w:r>
    </w:p>
    <w:p w14:paraId="3C09C48D" w14:textId="77777777" w:rsidR="00DE5B2D" w:rsidRDefault="00DE5B2D" w:rsidP="00021DE4">
      <w:pPr>
        <w:spacing w:after="0" w:line="276" w:lineRule="auto"/>
        <w:rPr>
          <w:rFonts w:ascii="Cambria Math" w:hAnsi="Cambria Math" w:cs="Cambria Math"/>
          <w:szCs w:val="22"/>
        </w:rPr>
      </w:pPr>
    </w:p>
    <w:p w14:paraId="4DEA5D4A" w14:textId="4F9131AA" w:rsidR="00C1626F" w:rsidRPr="00180C7C" w:rsidRDefault="00C1626F" w:rsidP="00135385">
      <w:pPr>
        <w:spacing w:after="0" w:line="276" w:lineRule="auto"/>
        <w:jc w:val="center"/>
        <w:rPr>
          <w:rFonts w:asciiTheme="minorHAnsi" w:hAnsiTheme="minorHAnsi"/>
          <w:color w:val="515151" w:themeColor="text1"/>
          <w:szCs w:val="22"/>
        </w:rPr>
      </w:pPr>
      <w:r w:rsidRPr="0060651E">
        <w:rPr>
          <w:rFonts w:ascii="Cambria Math" w:hAnsi="Cambria Math" w:cs="Cambria Math"/>
          <w:szCs w:val="22"/>
        </w:rPr>
        <w:t>𝐹</w:t>
      </w:r>
      <w:r w:rsidRPr="0060651E">
        <w:rPr>
          <w:rFonts w:ascii="Cambria Math" w:hAnsi="Cambria Math" w:cs="Cambria Math"/>
          <w:szCs w:val="22"/>
          <w:vertAlign w:val="subscript"/>
        </w:rPr>
        <w:t>𝐶𝐻</w:t>
      </w:r>
      <w:r w:rsidRPr="003A0447">
        <w:rPr>
          <w:rFonts w:cs="Arial"/>
          <w:szCs w:val="22"/>
          <w:vertAlign w:val="subscript"/>
        </w:rPr>
        <w:t>4,</w:t>
      </w:r>
      <w:r w:rsidRPr="0060651E">
        <w:rPr>
          <w:rFonts w:ascii="Cambria Math" w:hAnsi="Cambria Math" w:cs="Cambria Math"/>
          <w:szCs w:val="22"/>
          <w:vertAlign w:val="subscript"/>
        </w:rPr>
        <w:t>𝑃𝐽</w:t>
      </w:r>
      <w:r w:rsidRPr="003A0447">
        <w:rPr>
          <w:rFonts w:cs="Arial"/>
          <w:szCs w:val="22"/>
          <w:vertAlign w:val="subscript"/>
        </w:rPr>
        <w:t>,</w:t>
      </w:r>
      <w:r w:rsidRPr="0060651E">
        <w:rPr>
          <w:rFonts w:ascii="Cambria Math" w:hAnsi="Cambria Math" w:cs="Cambria Math"/>
          <w:szCs w:val="22"/>
          <w:vertAlign w:val="subscript"/>
        </w:rPr>
        <w:t>𝑦</w:t>
      </w:r>
      <w:r w:rsidRPr="003A0447">
        <w:rPr>
          <w:rFonts w:cs="Arial"/>
          <w:szCs w:val="22"/>
        </w:rPr>
        <w:t xml:space="preserve"> = </w:t>
      </w:r>
      <w:r w:rsidRPr="0060651E">
        <w:rPr>
          <w:rFonts w:ascii="Cambria Math" w:hAnsi="Cambria Math" w:cs="Cambria Math"/>
          <w:szCs w:val="22"/>
        </w:rPr>
        <w:t>𝐹</w:t>
      </w:r>
      <w:r w:rsidRPr="0060651E">
        <w:rPr>
          <w:rFonts w:ascii="Cambria Math" w:hAnsi="Cambria Math" w:cs="Cambria Math"/>
          <w:szCs w:val="22"/>
          <w:vertAlign w:val="subscript"/>
        </w:rPr>
        <w:t>𝐶𝐻</w:t>
      </w:r>
      <w:r w:rsidRPr="003A0447">
        <w:rPr>
          <w:rFonts w:cs="Arial"/>
          <w:szCs w:val="22"/>
          <w:vertAlign w:val="subscript"/>
        </w:rPr>
        <w:t>4,</w:t>
      </w:r>
      <w:r w:rsidRPr="0060651E">
        <w:rPr>
          <w:rFonts w:ascii="Cambria Math" w:hAnsi="Cambria Math" w:cs="Cambria Math"/>
          <w:szCs w:val="22"/>
          <w:vertAlign w:val="subscript"/>
        </w:rPr>
        <w:t>𝑓𝑙𝑎𝑟𝑒𝑑</w:t>
      </w:r>
      <w:r w:rsidRPr="003A0447">
        <w:rPr>
          <w:rFonts w:cs="Arial"/>
          <w:szCs w:val="22"/>
          <w:vertAlign w:val="subscript"/>
        </w:rPr>
        <w:t>,</w:t>
      </w:r>
      <w:r w:rsidRPr="0060651E">
        <w:rPr>
          <w:rFonts w:ascii="Cambria Math" w:hAnsi="Cambria Math" w:cs="Cambria Math"/>
          <w:szCs w:val="22"/>
          <w:vertAlign w:val="subscript"/>
        </w:rPr>
        <w:t>𝑦</w:t>
      </w:r>
      <w:r w:rsidRPr="003A0447">
        <w:rPr>
          <w:rFonts w:cs="Arial"/>
          <w:szCs w:val="22"/>
        </w:rPr>
        <w:t xml:space="preserve"> + </w:t>
      </w:r>
      <w:r w:rsidRPr="0060651E">
        <w:rPr>
          <w:rFonts w:ascii="Cambria Math" w:hAnsi="Cambria Math" w:cs="Cambria Math"/>
          <w:szCs w:val="22"/>
        </w:rPr>
        <w:t>𝐹</w:t>
      </w:r>
      <w:r w:rsidRPr="0060651E">
        <w:rPr>
          <w:rFonts w:ascii="Cambria Math" w:hAnsi="Cambria Math" w:cs="Cambria Math"/>
          <w:szCs w:val="22"/>
          <w:vertAlign w:val="subscript"/>
        </w:rPr>
        <w:t>𝐶𝐻</w:t>
      </w:r>
      <w:r w:rsidRPr="003A0447">
        <w:rPr>
          <w:rFonts w:cs="Arial"/>
          <w:szCs w:val="22"/>
          <w:vertAlign w:val="subscript"/>
        </w:rPr>
        <w:t>4,</w:t>
      </w:r>
      <w:r w:rsidRPr="0060651E">
        <w:rPr>
          <w:rFonts w:ascii="Cambria Math" w:hAnsi="Cambria Math" w:cs="Cambria Math"/>
          <w:szCs w:val="22"/>
          <w:vertAlign w:val="subscript"/>
        </w:rPr>
        <w:t>𝐸𝐿</w:t>
      </w:r>
      <w:r w:rsidRPr="003A0447">
        <w:rPr>
          <w:rFonts w:cs="Arial"/>
          <w:szCs w:val="22"/>
          <w:vertAlign w:val="subscript"/>
        </w:rPr>
        <w:t>,</w:t>
      </w:r>
      <w:r w:rsidRPr="0060651E">
        <w:rPr>
          <w:rFonts w:ascii="Cambria Math" w:hAnsi="Cambria Math" w:cs="Cambria Math"/>
          <w:szCs w:val="22"/>
          <w:vertAlign w:val="subscript"/>
        </w:rPr>
        <w:t>𝑦</w:t>
      </w:r>
    </w:p>
    <w:p w14:paraId="6E3196EF" w14:textId="77777777" w:rsidR="00021DE4" w:rsidRPr="00180C7C" w:rsidRDefault="00021DE4" w:rsidP="00021DE4">
      <w:pPr>
        <w:spacing w:after="0" w:line="276" w:lineRule="auto"/>
        <w:rPr>
          <w:rFonts w:asciiTheme="minorHAnsi" w:hAnsiTheme="minorHAnsi"/>
          <w:color w:val="515151" w:themeColor="text1"/>
          <w:szCs w:val="22"/>
        </w:rPr>
      </w:pPr>
    </w:p>
    <w:p w14:paraId="7F78455B" w14:textId="28337048" w:rsidR="00021DE4" w:rsidRPr="00180C7C" w:rsidRDefault="00021DE4" w:rsidP="002B6838">
      <w:pPr>
        <w:spacing w:after="0"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F</w:t>
      </w:r>
      <w:r w:rsidRPr="00180C7C">
        <w:rPr>
          <w:rFonts w:asciiTheme="minorHAnsi" w:hAnsiTheme="minorHAnsi"/>
          <w:color w:val="515151" w:themeColor="text1"/>
          <w:szCs w:val="22"/>
          <w:vertAlign w:val="subscript"/>
        </w:rPr>
        <w:t>CH4,EL,y</w:t>
      </w:r>
      <w:r w:rsidRPr="00180C7C">
        <w:rPr>
          <w:rFonts w:asciiTheme="minorHAnsi" w:hAnsiTheme="minorHAnsi"/>
          <w:color w:val="515151" w:themeColor="text1"/>
          <w:szCs w:val="22"/>
        </w:rPr>
        <w:t xml:space="preserve"> is determined using the “Tool to determine the mass flow of a greenhouse gas</w:t>
      </w:r>
      <w:r w:rsidR="0010522F">
        <w:rPr>
          <w:rFonts w:asciiTheme="minorHAnsi" w:hAnsiTheme="minorHAnsi"/>
          <w:color w:val="515151" w:themeColor="text1"/>
          <w:szCs w:val="22"/>
        </w:rPr>
        <w:t>”</w:t>
      </w:r>
      <w:r w:rsidRPr="00180C7C">
        <w:rPr>
          <w:rFonts w:asciiTheme="minorHAnsi" w:hAnsiTheme="minorHAnsi"/>
          <w:color w:val="515151" w:themeColor="text1"/>
          <w:szCs w:val="22"/>
        </w:rPr>
        <w:t xml:space="preserve"> in a gaseous stream” and monitoring the working hours of the power plant, so that no emission reduction are claimed for methane destruction during non-working hours. This is taken into account by monitoring the hours that the equipment utilizing the LFG is operating in year y (Op</w:t>
      </w:r>
      <w:r w:rsidRPr="00180C7C">
        <w:rPr>
          <w:rFonts w:asciiTheme="minorHAnsi" w:hAnsiTheme="minorHAnsi"/>
          <w:color w:val="515151" w:themeColor="text1"/>
          <w:szCs w:val="22"/>
          <w:vertAlign w:val="subscript"/>
        </w:rPr>
        <w:t>j,h,y</w:t>
      </w:r>
      <w:r w:rsidRPr="00180C7C">
        <w:rPr>
          <w:rFonts w:asciiTheme="minorHAnsi" w:hAnsiTheme="minorHAnsi"/>
          <w:color w:val="515151" w:themeColor="text1"/>
          <w:szCs w:val="22"/>
        </w:rPr>
        <w:t>).</w:t>
      </w:r>
    </w:p>
    <w:p w14:paraId="3710AFED" w14:textId="0FE72CDD" w:rsidR="00021DE4" w:rsidRPr="00180C7C" w:rsidRDefault="00021DE4" w:rsidP="00021DE4">
      <w:pPr>
        <w:spacing w:after="0" w:line="276" w:lineRule="auto"/>
        <w:contextualSpacing w:val="0"/>
        <w:rPr>
          <w:rFonts w:asciiTheme="minorHAnsi" w:hAnsiTheme="minorHAnsi"/>
          <w:color w:val="515151" w:themeColor="text1"/>
          <w:szCs w:val="22"/>
        </w:rPr>
      </w:pPr>
    </w:p>
    <w:p w14:paraId="44C78C62" w14:textId="72621070"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F</w:t>
      </w:r>
      <w:r w:rsidRPr="00180C7C">
        <w:rPr>
          <w:rFonts w:asciiTheme="minorHAnsi" w:hAnsiTheme="minorHAnsi"/>
          <w:color w:val="515151" w:themeColor="text1"/>
          <w:szCs w:val="22"/>
          <w:vertAlign w:val="subscript"/>
        </w:rPr>
        <w:t>CH4,PJ,y</w:t>
      </w:r>
      <w:r w:rsidRPr="00180C7C">
        <w:rPr>
          <w:rFonts w:asciiTheme="minorHAnsi" w:hAnsiTheme="minorHAnsi"/>
          <w:color w:val="515151" w:themeColor="text1"/>
          <w:szCs w:val="22"/>
        </w:rPr>
        <w:t xml:space="preserve"> is determined using the “Tool to determine the mass flow of a greenhouse gas in a gaseous stream” version 0</w:t>
      </w:r>
      <w:r w:rsidR="00EC31C7" w:rsidRPr="00180C7C">
        <w:rPr>
          <w:rFonts w:asciiTheme="minorHAnsi" w:hAnsiTheme="minorHAnsi"/>
          <w:color w:val="515151" w:themeColor="text1"/>
          <w:szCs w:val="22"/>
        </w:rPr>
        <w:t>3</w:t>
      </w:r>
      <w:r w:rsidRPr="00180C7C">
        <w:rPr>
          <w:rFonts w:asciiTheme="minorHAnsi" w:hAnsiTheme="minorHAnsi"/>
          <w:color w:val="515151" w:themeColor="text1"/>
          <w:szCs w:val="22"/>
        </w:rPr>
        <w:t>.0.0.</w:t>
      </w:r>
    </w:p>
    <w:p w14:paraId="36616524" w14:textId="77777777" w:rsidR="00021DE4" w:rsidRPr="00180C7C" w:rsidRDefault="00021DE4" w:rsidP="00021DE4">
      <w:pPr>
        <w:spacing w:after="0" w:line="276" w:lineRule="auto"/>
        <w:rPr>
          <w:rFonts w:asciiTheme="minorHAnsi" w:hAnsiTheme="minorHAnsi"/>
          <w:color w:val="515151" w:themeColor="text1"/>
          <w:szCs w:val="22"/>
        </w:rPr>
      </w:pPr>
    </w:p>
    <w:p w14:paraId="5171F23D"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The tool provides procedures to determine the following parameter:</w:t>
      </w:r>
    </w:p>
    <w:tbl>
      <w:tblPr>
        <w:tblW w:w="9436" w:type="dxa"/>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5"/>
        <w:gridCol w:w="1133"/>
        <w:gridCol w:w="6918"/>
      </w:tblGrid>
      <w:tr w:rsidR="00180C7C" w:rsidRPr="00180C7C" w14:paraId="3E3ACEFE" w14:textId="77777777" w:rsidTr="002B6838">
        <w:trPr>
          <w:trHeight w:val="258"/>
        </w:trPr>
        <w:tc>
          <w:tcPr>
            <w:tcW w:w="1385" w:type="dxa"/>
            <w:shd w:val="clear" w:color="auto" w:fill="DADADA"/>
          </w:tcPr>
          <w:p w14:paraId="1B66F809" w14:textId="77777777" w:rsidR="00021DE4" w:rsidRPr="00180C7C" w:rsidRDefault="00021DE4" w:rsidP="00021DE4">
            <w:pPr>
              <w:spacing w:after="0" w:line="276" w:lineRule="auto"/>
              <w:rPr>
                <w:rFonts w:asciiTheme="minorHAnsi" w:hAnsiTheme="minorHAnsi"/>
                <w:b/>
                <w:color w:val="515151" w:themeColor="text1"/>
                <w:szCs w:val="22"/>
              </w:rPr>
            </w:pPr>
            <w:r w:rsidRPr="00180C7C">
              <w:rPr>
                <w:rFonts w:asciiTheme="minorHAnsi" w:hAnsiTheme="minorHAnsi"/>
                <w:b/>
                <w:color w:val="515151" w:themeColor="text1"/>
                <w:szCs w:val="22"/>
              </w:rPr>
              <w:t>Parameter</w:t>
            </w:r>
          </w:p>
        </w:tc>
        <w:tc>
          <w:tcPr>
            <w:tcW w:w="1133" w:type="dxa"/>
            <w:shd w:val="clear" w:color="auto" w:fill="DADADA"/>
          </w:tcPr>
          <w:p w14:paraId="58463DFF" w14:textId="77777777" w:rsidR="00021DE4" w:rsidRPr="00180C7C" w:rsidRDefault="00021DE4" w:rsidP="00021DE4">
            <w:pPr>
              <w:spacing w:after="0" w:line="276" w:lineRule="auto"/>
              <w:rPr>
                <w:rFonts w:asciiTheme="minorHAnsi" w:hAnsiTheme="minorHAnsi"/>
                <w:b/>
                <w:color w:val="515151" w:themeColor="text1"/>
                <w:szCs w:val="22"/>
              </w:rPr>
            </w:pPr>
            <w:r w:rsidRPr="00180C7C">
              <w:rPr>
                <w:rFonts w:asciiTheme="minorHAnsi" w:hAnsiTheme="minorHAnsi"/>
                <w:b/>
                <w:color w:val="515151" w:themeColor="text1"/>
                <w:szCs w:val="22"/>
              </w:rPr>
              <w:t>SI Unit</w:t>
            </w:r>
          </w:p>
        </w:tc>
        <w:tc>
          <w:tcPr>
            <w:tcW w:w="6918" w:type="dxa"/>
            <w:shd w:val="clear" w:color="auto" w:fill="DADADA"/>
          </w:tcPr>
          <w:p w14:paraId="19C5397A" w14:textId="77777777" w:rsidR="00021DE4" w:rsidRPr="00180C7C" w:rsidRDefault="00021DE4" w:rsidP="00021DE4">
            <w:pPr>
              <w:spacing w:after="0" w:line="276" w:lineRule="auto"/>
              <w:rPr>
                <w:rFonts w:asciiTheme="minorHAnsi" w:hAnsiTheme="minorHAnsi"/>
                <w:b/>
                <w:color w:val="515151" w:themeColor="text1"/>
                <w:szCs w:val="22"/>
              </w:rPr>
            </w:pPr>
            <w:r w:rsidRPr="00180C7C">
              <w:rPr>
                <w:rFonts w:asciiTheme="minorHAnsi" w:hAnsiTheme="minorHAnsi"/>
                <w:b/>
                <w:color w:val="515151" w:themeColor="text1"/>
                <w:szCs w:val="22"/>
              </w:rPr>
              <w:t>Description</w:t>
            </w:r>
          </w:p>
        </w:tc>
      </w:tr>
      <w:tr w:rsidR="00021DE4" w:rsidRPr="00180C7C" w14:paraId="032AC52A" w14:textId="77777777" w:rsidTr="002B6838">
        <w:trPr>
          <w:trHeight w:val="517"/>
        </w:trPr>
        <w:tc>
          <w:tcPr>
            <w:tcW w:w="1385" w:type="dxa"/>
          </w:tcPr>
          <w:p w14:paraId="7123BFA9" w14:textId="371D839C"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F</w:t>
            </w:r>
            <w:r w:rsidRPr="00180C7C">
              <w:rPr>
                <w:rFonts w:asciiTheme="minorHAnsi" w:hAnsiTheme="minorHAnsi"/>
                <w:color w:val="515151" w:themeColor="text1"/>
                <w:szCs w:val="22"/>
                <w:vertAlign w:val="subscript"/>
              </w:rPr>
              <w:t>i,t</w:t>
            </w:r>
          </w:p>
        </w:tc>
        <w:tc>
          <w:tcPr>
            <w:tcW w:w="1133" w:type="dxa"/>
          </w:tcPr>
          <w:p w14:paraId="037CAAFD"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kg/h</w:t>
            </w:r>
          </w:p>
        </w:tc>
        <w:tc>
          <w:tcPr>
            <w:tcW w:w="6918" w:type="dxa"/>
          </w:tcPr>
          <w:p w14:paraId="1A13C2F4" w14:textId="25F352D0" w:rsidR="00021DE4" w:rsidRPr="00180C7C" w:rsidRDefault="00021DE4" w:rsidP="00EC31C7">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Mass flow of greenhouse gas i (CO</w:t>
            </w:r>
            <w:r w:rsidRPr="00180C7C">
              <w:rPr>
                <w:rFonts w:asciiTheme="minorHAnsi" w:hAnsiTheme="minorHAnsi"/>
                <w:color w:val="515151" w:themeColor="text1"/>
                <w:szCs w:val="22"/>
                <w:vertAlign w:val="subscript"/>
              </w:rPr>
              <w:t>2</w:t>
            </w:r>
            <w:r w:rsidRPr="00180C7C">
              <w:rPr>
                <w:rFonts w:asciiTheme="minorHAnsi" w:hAnsiTheme="minorHAnsi"/>
                <w:color w:val="515151" w:themeColor="text1"/>
                <w:szCs w:val="22"/>
              </w:rPr>
              <w:t>, CH</w:t>
            </w:r>
            <w:r w:rsidRPr="00180C7C">
              <w:rPr>
                <w:rFonts w:asciiTheme="minorHAnsi" w:hAnsiTheme="minorHAnsi"/>
                <w:color w:val="515151" w:themeColor="text1"/>
                <w:szCs w:val="22"/>
                <w:vertAlign w:val="subscript"/>
              </w:rPr>
              <w:t>4</w:t>
            </w:r>
            <w:r w:rsidRPr="00180C7C">
              <w:rPr>
                <w:rFonts w:asciiTheme="minorHAnsi" w:hAnsiTheme="minorHAnsi"/>
                <w:color w:val="515151" w:themeColor="text1"/>
                <w:szCs w:val="22"/>
              </w:rPr>
              <w:t>, N</w:t>
            </w:r>
            <w:r w:rsidRPr="00180C7C">
              <w:rPr>
                <w:rFonts w:asciiTheme="minorHAnsi" w:hAnsiTheme="minorHAnsi"/>
                <w:color w:val="515151" w:themeColor="text1"/>
                <w:szCs w:val="22"/>
                <w:vertAlign w:val="subscript"/>
              </w:rPr>
              <w:t>2</w:t>
            </w:r>
            <w:r w:rsidRPr="00180C7C">
              <w:rPr>
                <w:rFonts w:asciiTheme="minorHAnsi" w:hAnsiTheme="minorHAnsi"/>
                <w:color w:val="515151" w:themeColor="text1"/>
                <w:szCs w:val="22"/>
              </w:rPr>
              <w:t>O, SF</w:t>
            </w:r>
            <w:r w:rsidRPr="00180C7C">
              <w:rPr>
                <w:rFonts w:asciiTheme="minorHAnsi" w:hAnsiTheme="minorHAnsi"/>
                <w:color w:val="515151" w:themeColor="text1"/>
                <w:szCs w:val="22"/>
                <w:vertAlign w:val="subscript"/>
              </w:rPr>
              <w:t>6</w:t>
            </w:r>
            <w:r w:rsidRPr="00180C7C">
              <w:rPr>
                <w:rFonts w:asciiTheme="minorHAnsi" w:hAnsiTheme="minorHAnsi"/>
                <w:color w:val="515151" w:themeColor="text1"/>
                <w:szCs w:val="22"/>
              </w:rPr>
              <w:t xml:space="preserve"> or a PFC) in the gaseous</w:t>
            </w:r>
            <w:r w:rsidR="00EC31C7" w:rsidRPr="00180C7C">
              <w:rPr>
                <w:rFonts w:asciiTheme="minorHAnsi" w:hAnsiTheme="minorHAnsi"/>
                <w:color w:val="515151" w:themeColor="text1"/>
                <w:szCs w:val="22"/>
              </w:rPr>
              <w:t xml:space="preserve"> </w:t>
            </w:r>
            <w:r w:rsidRPr="00180C7C">
              <w:rPr>
                <w:rFonts w:asciiTheme="minorHAnsi" w:hAnsiTheme="minorHAnsi"/>
                <w:color w:val="515151" w:themeColor="text1"/>
                <w:szCs w:val="22"/>
              </w:rPr>
              <w:t>stream in time interval t.</w:t>
            </w:r>
          </w:p>
        </w:tc>
      </w:tr>
    </w:tbl>
    <w:p w14:paraId="1ADA8A6B" w14:textId="77777777" w:rsidR="00021DE4" w:rsidRPr="00180C7C" w:rsidRDefault="00021DE4" w:rsidP="00021DE4">
      <w:pPr>
        <w:spacing w:after="0" w:line="276" w:lineRule="auto"/>
        <w:rPr>
          <w:rFonts w:asciiTheme="minorHAnsi" w:hAnsiTheme="minorHAnsi"/>
          <w:color w:val="515151" w:themeColor="text1"/>
          <w:szCs w:val="22"/>
        </w:rPr>
      </w:pPr>
    </w:p>
    <w:p w14:paraId="7DF9242B" w14:textId="318D4690" w:rsidR="00021DE4" w:rsidRPr="00180C7C" w:rsidRDefault="00021DE4" w:rsidP="00D36156">
      <w:pPr>
        <w:spacing w:after="0"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The mass flow of CH</w:t>
      </w:r>
      <w:r w:rsidRPr="00180C7C">
        <w:rPr>
          <w:rFonts w:asciiTheme="minorHAnsi" w:hAnsiTheme="minorHAnsi"/>
          <w:color w:val="515151" w:themeColor="text1"/>
          <w:szCs w:val="22"/>
          <w:vertAlign w:val="subscript"/>
        </w:rPr>
        <w:t>4</w:t>
      </w:r>
      <w:r w:rsidRPr="00180C7C">
        <w:rPr>
          <w:rFonts w:asciiTheme="minorHAnsi" w:hAnsiTheme="minorHAnsi"/>
          <w:color w:val="515151" w:themeColor="text1"/>
          <w:szCs w:val="22"/>
        </w:rPr>
        <w:t xml:space="preserve"> in LFG is determined through measurement of the flow and volumetric fraction of the gaseous stream (LFG). The “Tool to determine the mass flow of a greenhouse gas in a gaseous stream” version 0</w:t>
      </w:r>
      <w:r w:rsidR="00EC31C7" w:rsidRPr="00180C7C">
        <w:rPr>
          <w:rFonts w:asciiTheme="minorHAnsi" w:hAnsiTheme="minorHAnsi"/>
          <w:color w:val="515151" w:themeColor="text1"/>
          <w:szCs w:val="22"/>
        </w:rPr>
        <w:t>3</w:t>
      </w:r>
      <w:r w:rsidRPr="00180C7C">
        <w:rPr>
          <w:rFonts w:asciiTheme="minorHAnsi" w:hAnsiTheme="minorHAnsi"/>
          <w:color w:val="515151" w:themeColor="text1"/>
          <w:szCs w:val="22"/>
        </w:rPr>
        <w:t>.0.0 provides 6 different ways to make these measurements and the corresponding calculation option for F</w:t>
      </w:r>
      <w:r w:rsidRPr="00180C7C">
        <w:rPr>
          <w:rFonts w:asciiTheme="minorHAnsi" w:hAnsiTheme="minorHAnsi"/>
          <w:color w:val="515151" w:themeColor="text1"/>
          <w:szCs w:val="22"/>
          <w:vertAlign w:val="subscript"/>
        </w:rPr>
        <w:t>i,t</w:t>
      </w:r>
      <w:r w:rsidRPr="00180C7C">
        <w:rPr>
          <w:rFonts w:asciiTheme="minorHAnsi" w:hAnsiTheme="minorHAnsi"/>
          <w:color w:val="515151" w:themeColor="text1"/>
          <w:szCs w:val="22"/>
        </w:rPr>
        <w:t>.</w:t>
      </w:r>
    </w:p>
    <w:p w14:paraId="4DBF47C5" w14:textId="7FAB83BB" w:rsidR="00126C1E" w:rsidRPr="00F83A48" w:rsidRDefault="00126C1E" w:rsidP="00D36156">
      <w:pPr>
        <w:pStyle w:val="Caption"/>
        <w:keepNext/>
        <w:rPr>
          <w:szCs w:val="22"/>
        </w:rPr>
      </w:pPr>
      <w:r w:rsidRPr="00D36156">
        <w:rPr>
          <w:b/>
          <w:bCs/>
          <w:sz w:val="22"/>
          <w:szCs w:val="22"/>
        </w:rPr>
        <w:t xml:space="preserve">Table </w:t>
      </w:r>
      <w:r w:rsidRPr="00D36156">
        <w:rPr>
          <w:b/>
          <w:bCs/>
          <w:sz w:val="22"/>
          <w:szCs w:val="22"/>
        </w:rPr>
        <w:fldChar w:fldCharType="begin"/>
      </w:r>
      <w:r w:rsidRPr="00D36156">
        <w:rPr>
          <w:b/>
          <w:bCs/>
          <w:sz w:val="22"/>
          <w:szCs w:val="22"/>
        </w:rPr>
        <w:instrText xml:space="preserve"> SEQ Table \* ARABIC </w:instrText>
      </w:r>
      <w:r w:rsidRPr="00D36156">
        <w:rPr>
          <w:b/>
          <w:bCs/>
          <w:sz w:val="22"/>
          <w:szCs w:val="22"/>
        </w:rPr>
        <w:fldChar w:fldCharType="separate"/>
      </w:r>
      <w:r w:rsidR="00D36156">
        <w:rPr>
          <w:b/>
          <w:bCs/>
          <w:noProof/>
          <w:sz w:val="22"/>
          <w:szCs w:val="22"/>
        </w:rPr>
        <w:t>4</w:t>
      </w:r>
      <w:r w:rsidRPr="00D36156">
        <w:rPr>
          <w:b/>
          <w:bCs/>
          <w:sz w:val="22"/>
          <w:szCs w:val="22"/>
        </w:rPr>
        <w:fldChar w:fldCharType="end"/>
      </w:r>
      <w:r w:rsidRPr="00D36156">
        <w:rPr>
          <w:b/>
          <w:bCs/>
          <w:sz w:val="22"/>
          <w:szCs w:val="22"/>
        </w:rPr>
        <w:t>:</w:t>
      </w:r>
      <w:r w:rsidRPr="00D36156">
        <w:rPr>
          <w:sz w:val="22"/>
          <w:szCs w:val="22"/>
        </w:rPr>
        <w:t xml:space="preserve"> </w:t>
      </w:r>
      <w:r w:rsidRPr="00D36156">
        <w:rPr>
          <w:rFonts w:asciiTheme="minorHAnsi" w:hAnsiTheme="minorHAnsi"/>
          <w:color w:val="515151" w:themeColor="text1"/>
          <w:sz w:val="22"/>
          <w:szCs w:val="26"/>
        </w:rPr>
        <w:t>Measurement options for F</w:t>
      </w:r>
      <w:r w:rsidRPr="00D36156">
        <w:rPr>
          <w:rFonts w:asciiTheme="minorHAnsi" w:hAnsiTheme="minorHAnsi"/>
          <w:color w:val="515151" w:themeColor="text1"/>
          <w:sz w:val="22"/>
          <w:szCs w:val="26"/>
          <w:vertAlign w:val="subscript"/>
        </w:rPr>
        <w:t>i,t</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60"/>
        <w:gridCol w:w="3826"/>
        <w:gridCol w:w="4822"/>
      </w:tblGrid>
      <w:tr w:rsidR="00180C7C" w:rsidRPr="00180C7C" w14:paraId="69C8AC74" w14:textId="77777777" w:rsidTr="00EC31C7">
        <w:trPr>
          <w:trHeight w:val="258"/>
        </w:trPr>
        <w:tc>
          <w:tcPr>
            <w:tcW w:w="960" w:type="dxa"/>
            <w:shd w:val="clear" w:color="auto" w:fill="DADADA"/>
          </w:tcPr>
          <w:p w14:paraId="59ED8C6A" w14:textId="77777777" w:rsidR="00021DE4" w:rsidRPr="00180C7C" w:rsidRDefault="00021DE4" w:rsidP="00021DE4">
            <w:pPr>
              <w:spacing w:after="0" w:line="276" w:lineRule="auto"/>
              <w:rPr>
                <w:rFonts w:asciiTheme="minorHAnsi" w:hAnsiTheme="minorHAnsi"/>
                <w:b/>
                <w:color w:val="515151" w:themeColor="text1"/>
                <w:szCs w:val="22"/>
              </w:rPr>
            </w:pPr>
            <w:r w:rsidRPr="00180C7C">
              <w:rPr>
                <w:rFonts w:asciiTheme="minorHAnsi" w:hAnsiTheme="minorHAnsi"/>
                <w:b/>
                <w:color w:val="515151" w:themeColor="text1"/>
                <w:szCs w:val="22"/>
              </w:rPr>
              <w:t>Option</w:t>
            </w:r>
          </w:p>
        </w:tc>
        <w:tc>
          <w:tcPr>
            <w:tcW w:w="3826" w:type="dxa"/>
            <w:shd w:val="clear" w:color="auto" w:fill="DADADA"/>
          </w:tcPr>
          <w:p w14:paraId="0930B606" w14:textId="77777777" w:rsidR="00021DE4" w:rsidRPr="00180C7C" w:rsidRDefault="00021DE4" w:rsidP="00021DE4">
            <w:pPr>
              <w:spacing w:after="0" w:line="276" w:lineRule="auto"/>
              <w:rPr>
                <w:rFonts w:asciiTheme="minorHAnsi" w:hAnsiTheme="minorHAnsi"/>
                <w:b/>
                <w:color w:val="515151" w:themeColor="text1"/>
                <w:szCs w:val="22"/>
              </w:rPr>
            </w:pPr>
            <w:r w:rsidRPr="00180C7C">
              <w:rPr>
                <w:rFonts w:asciiTheme="minorHAnsi" w:hAnsiTheme="minorHAnsi"/>
                <w:b/>
                <w:color w:val="515151" w:themeColor="text1"/>
                <w:szCs w:val="22"/>
              </w:rPr>
              <w:t>Flow of Gaseous Stream</w:t>
            </w:r>
          </w:p>
        </w:tc>
        <w:tc>
          <w:tcPr>
            <w:tcW w:w="4822" w:type="dxa"/>
            <w:shd w:val="clear" w:color="auto" w:fill="DADADA"/>
          </w:tcPr>
          <w:p w14:paraId="2CC3ACCB" w14:textId="77777777" w:rsidR="00021DE4" w:rsidRPr="00180C7C" w:rsidRDefault="00021DE4" w:rsidP="00021DE4">
            <w:pPr>
              <w:spacing w:after="0" w:line="276" w:lineRule="auto"/>
              <w:rPr>
                <w:rFonts w:asciiTheme="minorHAnsi" w:hAnsiTheme="minorHAnsi"/>
                <w:b/>
                <w:color w:val="515151" w:themeColor="text1"/>
                <w:szCs w:val="22"/>
              </w:rPr>
            </w:pPr>
            <w:r w:rsidRPr="00180C7C">
              <w:rPr>
                <w:rFonts w:asciiTheme="minorHAnsi" w:hAnsiTheme="minorHAnsi"/>
                <w:b/>
                <w:color w:val="515151" w:themeColor="text1"/>
                <w:szCs w:val="22"/>
              </w:rPr>
              <w:t>Volumetric Fraction</w:t>
            </w:r>
          </w:p>
        </w:tc>
      </w:tr>
      <w:tr w:rsidR="00180C7C" w:rsidRPr="00180C7C" w14:paraId="03B07641" w14:textId="77777777" w:rsidTr="00EC31C7">
        <w:trPr>
          <w:trHeight w:val="258"/>
        </w:trPr>
        <w:tc>
          <w:tcPr>
            <w:tcW w:w="960" w:type="dxa"/>
            <w:shd w:val="clear" w:color="auto" w:fill="948A54"/>
          </w:tcPr>
          <w:p w14:paraId="528CCDA2"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A</w:t>
            </w:r>
          </w:p>
        </w:tc>
        <w:tc>
          <w:tcPr>
            <w:tcW w:w="3826" w:type="dxa"/>
            <w:shd w:val="clear" w:color="auto" w:fill="948A54"/>
          </w:tcPr>
          <w:p w14:paraId="7EB9A47A"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Volume flow-dry basis</w:t>
            </w:r>
          </w:p>
        </w:tc>
        <w:tc>
          <w:tcPr>
            <w:tcW w:w="4822" w:type="dxa"/>
            <w:shd w:val="clear" w:color="auto" w:fill="948A54"/>
          </w:tcPr>
          <w:p w14:paraId="32E7DA5A"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Dry or wet basis</w:t>
            </w:r>
          </w:p>
        </w:tc>
      </w:tr>
      <w:tr w:rsidR="00180C7C" w:rsidRPr="00180C7C" w14:paraId="06B59F84" w14:textId="77777777" w:rsidTr="00EC31C7">
        <w:trPr>
          <w:trHeight w:val="258"/>
        </w:trPr>
        <w:tc>
          <w:tcPr>
            <w:tcW w:w="960" w:type="dxa"/>
          </w:tcPr>
          <w:p w14:paraId="23B56100"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B</w:t>
            </w:r>
          </w:p>
        </w:tc>
        <w:tc>
          <w:tcPr>
            <w:tcW w:w="3826" w:type="dxa"/>
          </w:tcPr>
          <w:p w14:paraId="0056F81F"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Volume flow-wet basis</w:t>
            </w:r>
          </w:p>
        </w:tc>
        <w:tc>
          <w:tcPr>
            <w:tcW w:w="4822" w:type="dxa"/>
          </w:tcPr>
          <w:p w14:paraId="23797CCE"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Dry basis</w:t>
            </w:r>
          </w:p>
        </w:tc>
      </w:tr>
      <w:tr w:rsidR="00180C7C" w:rsidRPr="00180C7C" w14:paraId="02966650" w14:textId="77777777" w:rsidTr="00EC31C7">
        <w:trPr>
          <w:trHeight w:val="258"/>
        </w:trPr>
        <w:tc>
          <w:tcPr>
            <w:tcW w:w="960" w:type="dxa"/>
          </w:tcPr>
          <w:p w14:paraId="00B5410E"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C</w:t>
            </w:r>
          </w:p>
        </w:tc>
        <w:tc>
          <w:tcPr>
            <w:tcW w:w="3826" w:type="dxa"/>
          </w:tcPr>
          <w:p w14:paraId="448D6F1B"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Volume flow-wet basis</w:t>
            </w:r>
          </w:p>
        </w:tc>
        <w:tc>
          <w:tcPr>
            <w:tcW w:w="4822" w:type="dxa"/>
          </w:tcPr>
          <w:p w14:paraId="00EC416B"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Wet basis</w:t>
            </w:r>
          </w:p>
        </w:tc>
      </w:tr>
      <w:tr w:rsidR="00180C7C" w:rsidRPr="00180C7C" w14:paraId="011F100E" w14:textId="77777777" w:rsidTr="00EC31C7">
        <w:trPr>
          <w:trHeight w:val="258"/>
        </w:trPr>
        <w:tc>
          <w:tcPr>
            <w:tcW w:w="960" w:type="dxa"/>
          </w:tcPr>
          <w:p w14:paraId="5EDFC6A1"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D</w:t>
            </w:r>
          </w:p>
        </w:tc>
        <w:tc>
          <w:tcPr>
            <w:tcW w:w="3826" w:type="dxa"/>
          </w:tcPr>
          <w:p w14:paraId="49D40356"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Mass flow-dry basis</w:t>
            </w:r>
          </w:p>
        </w:tc>
        <w:tc>
          <w:tcPr>
            <w:tcW w:w="4822" w:type="dxa"/>
          </w:tcPr>
          <w:p w14:paraId="6590DA99"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Dry or wet basis</w:t>
            </w:r>
          </w:p>
        </w:tc>
      </w:tr>
      <w:tr w:rsidR="00180C7C" w:rsidRPr="00180C7C" w14:paraId="57EFB16B" w14:textId="77777777" w:rsidTr="00EC31C7">
        <w:trPr>
          <w:trHeight w:val="258"/>
        </w:trPr>
        <w:tc>
          <w:tcPr>
            <w:tcW w:w="960" w:type="dxa"/>
          </w:tcPr>
          <w:p w14:paraId="1FB78EDA"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E</w:t>
            </w:r>
          </w:p>
        </w:tc>
        <w:tc>
          <w:tcPr>
            <w:tcW w:w="3826" w:type="dxa"/>
          </w:tcPr>
          <w:p w14:paraId="5FF009A7"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Mass flow-wet basis</w:t>
            </w:r>
          </w:p>
        </w:tc>
        <w:tc>
          <w:tcPr>
            <w:tcW w:w="4822" w:type="dxa"/>
          </w:tcPr>
          <w:p w14:paraId="16AF2373"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Dry basis</w:t>
            </w:r>
          </w:p>
        </w:tc>
      </w:tr>
      <w:tr w:rsidR="00180C7C" w:rsidRPr="00180C7C" w14:paraId="331C8ABF" w14:textId="77777777" w:rsidTr="00EC31C7">
        <w:trPr>
          <w:trHeight w:val="258"/>
        </w:trPr>
        <w:tc>
          <w:tcPr>
            <w:tcW w:w="960" w:type="dxa"/>
          </w:tcPr>
          <w:p w14:paraId="21762A05"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F</w:t>
            </w:r>
          </w:p>
        </w:tc>
        <w:tc>
          <w:tcPr>
            <w:tcW w:w="3826" w:type="dxa"/>
          </w:tcPr>
          <w:p w14:paraId="4D36B49E"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Mass flow-wet basis</w:t>
            </w:r>
          </w:p>
        </w:tc>
        <w:tc>
          <w:tcPr>
            <w:tcW w:w="4822" w:type="dxa"/>
          </w:tcPr>
          <w:p w14:paraId="46BBF115"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Wet basis</w:t>
            </w:r>
          </w:p>
        </w:tc>
      </w:tr>
    </w:tbl>
    <w:p w14:paraId="69038C3D" w14:textId="77777777" w:rsidR="00021DE4" w:rsidRPr="00180C7C" w:rsidRDefault="00021DE4" w:rsidP="00021DE4">
      <w:pPr>
        <w:spacing w:after="0" w:line="276" w:lineRule="auto"/>
        <w:rPr>
          <w:rFonts w:asciiTheme="minorHAnsi" w:hAnsiTheme="minorHAnsi"/>
          <w:color w:val="515151" w:themeColor="text1"/>
          <w:szCs w:val="22"/>
        </w:rPr>
      </w:pPr>
    </w:p>
    <w:p w14:paraId="4827EB9B" w14:textId="13D8E2D3" w:rsidR="00021DE4" w:rsidRPr="00180C7C" w:rsidRDefault="00021DE4" w:rsidP="001912E0">
      <w:pPr>
        <w:spacing w:after="0"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 xml:space="preserve">Option A is applied in the </w:t>
      </w:r>
      <w:r w:rsidR="006E14EB">
        <w:rPr>
          <w:rFonts w:asciiTheme="minorHAnsi" w:hAnsiTheme="minorHAnsi"/>
          <w:color w:val="515151" w:themeColor="text1"/>
          <w:szCs w:val="22"/>
        </w:rPr>
        <w:t>project activity</w:t>
      </w:r>
      <w:r w:rsidRPr="00180C7C">
        <w:rPr>
          <w:rFonts w:asciiTheme="minorHAnsi" w:hAnsiTheme="minorHAnsi"/>
          <w:color w:val="515151" w:themeColor="text1"/>
          <w:szCs w:val="22"/>
        </w:rPr>
        <w:t>. Since option B and E has not been selected as an option, the absolute humidity of the gaseous stream will not be determined.</w:t>
      </w:r>
    </w:p>
    <w:p w14:paraId="3E868548" w14:textId="77777777" w:rsidR="00021DE4" w:rsidRPr="00180C7C" w:rsidRDefault="00021DE4" w:rsidP="00021DE4">
      <w:pPr>
        <w:spacing w:after="0" w:line="276" w:lineRule="auto"/>
        <w:rPr>
          <w:rFonts w:asciiTheme="minorHAnsi" w:hAnsiTheme="minorHAnsi"/>
          <w:color w:val="515151" w:themeColor="text1"/>
          <w:szCs w:val="22"/>
        </w:rPr>
      </w:pPr>
    </w:p>
    <w:p w14:paraId="3FA23E75" w14:textId="77777777" w:rsidR="00021DE4" w:rsidRPr="00180C7C" w:rsidRDefault="00021DE4" w:rsidP="00021DE4">
      <w:pPr>
        <w:spacing w:after="0" w:line="276" w:lineRule="auto"/>
        <w:rPr>
          <w:rFonts w:asciiTheme="minorHAnsi" w:hAnsiTheme="minorHAnsi"/>
          <w:b/>
          <w:bCs/>
          <w:i/>
          <w:color w:val="515151" w:themeColor="text1"/>
          <w:szCs w:val="22"/>
        </w:rPr>
      </w:pPr>
      <w:r w:rsidRPr="00180C7C">
        <w:rPr>
          <w:rFonts w:asciiTheme="minorHAnsi" w:hAnsiTheme="minorHAnsi"/>
          <w:b/>
          <w:bCs/>
          <w:i/>
          <w:color w:val="515151" w:themeColor="text1"/>
          <w:szCs w:val="22"/>
        </w:rPr>
        <w:lastRenderedPageBreak/>
        <w:t>Option A:</w:t>
      </w:r>
    </w:p>
    <w:p w14:paraId="7987763D" w14:textId="02826A55" w:rsidR="00021DE4" w:rsidRPr="00180C7C" w:rsidRDefault="00021DE4" w:rsidP="00FC775C">
      <w:pPr>
        <w:spacing w:after="0"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According to the “Tool to determine the mass flow of a greenhouse gas in a gaseous stream” version 0</w:t>
      </w:r>
      <w:r w:rsidR="00377FE3">
        <w:rPr>
          <w:rFonts w:asciiTheme="minorHAnsi" w:hAnsiTheme="minorHAnsi"/>
          <w:color w:val="515151" w:themeColor="text1"/>
          <w:szCs w:val="22"/>
        </w:rPr>
        <w:t>3</w:t>
      </w:r>
      <w:r w:rsidR="0010522F">
        <w:rPr>
          <w:rFonts w:asciiTheme="minorHAnsi" w:hAnsiTheme="minorHAnsi"/>
          <w:color w:val="515151" w:themeColor="text1"/>
          <w:szCs w:val="22"/>
        </w:rPr>
        <w:t xml:space="preserve"> </w:t>
      </w:r>
      <w:r w:rsidRPr="00180C7C">
        <w:rPr>
          <w:rFonts w:asciiTheme="minorHAnsi" w:hAnsiTheme="minorHAnsi"/>
          <w:color w:val="515151" w:themeColor="text1"/>
          <w:szCs w:val="22"/>
        </w:rPr>
        <w:t xml:space="preserve">.0.0, flow measurement on a dry measurement is not doable for a wet gaseous stream. </w:t>
      </w:r>
      <w:r w:rsidR="002B6838" w:rsidRPr="00180C7C">
        <w:rPr>
          <w:rFonts w:asciiTheme="minorHAnsi" w:hAnsiTheme="minorHAnsi"/>
          <w:color w:val="515151" w:themeColor="text1"/>
          <w:szCs w:val="22"/>
        </w:rPr>
        <w:t>Therefore,</w:t>
      </w:r>
      <w:r w:rsidRPr="00180C7C">
        <w:rPr>
          <w:rFonts w:asciiTheme="minorHAnsi" w:hAnsiTheme="minorHAnsi"/>
          <w:color w:val="515151" w:themeColor="text1"/>
          <w:szCs w:val="22"/>
        </w:rPr>
        <w:t xml:space="preserve"> it will be demonstrated that the temperature of the gaseous stream (T</w:t>
      </w:r>
      <w:r w:rsidRPr="00180C7C">
        <w:rPr>
          <w:rFonts w:asciiTheme="minorHAnsi" w:hAnsiTheme="minorHAnsi"/>
          <w:color w:val="515151" w:themeColor="text1"/>
          <w:szCs w:val="22"/>
          <w:vertAlign w:val="subscript"/>
        </w:rPr>
        <w:t>t</w:t>
      </w:r>
      <w:r w:rsidRPr="00180C7C">
        <w:rPr>
          <w:rFonts w:asciiTheme="minorHAnsi" w:hAnsiTheme="minorHAnsi"/>
          <w:color w:val="515151" w:themeColor="text1"/>
          <w:szCs w:val="22"/>
        </w:rPr>
        <w:t>) is less than 60</w:t>
      </w:r>
      <w:r w:rsidRPr="00180C7C">
        <w:rPr>
          <w:rFonts w:asciiTheme="minorHAnsi" w:hAnsiTheme="minorHAnsi"/>
          <w:color w:val="515151" w:themeColor="text1"/>
          <w:szCs w:val="22"/>
          <w:vertAlign w:val="superscript"/>
        </w:rPr>
        <w:t>0</w:t>
      </w:r>
      <w:r w:rsidRPr="00180C7C">
        <w:rPr>
          <w:rFonts w:asciiTheme="minorHAnsi" w:hAnsiTheme="minorHAnsi"/>
          <w:color w:val="515151" w:themeColor="text1"/>
          <w:szCs w:val="22"/>
        </w:rPr>
        <w:t>C (333.15 K) at the flow measurement point.</w:t>
      </w:r>
    </w:p>
    <w:p w14:paraId="5CCFFD91" w14:textId="77777777" w:rsidR="00021DE4" w:rsidRPr="00180C7C" w:rsidRDefault="00021DE4" w:rsidP="00021DE4">
      <w:pPr>
        <w:spacing w:after="0" w:line="276" w:lineRule="auto"/>
        <w:rPr>
          <w:rFonts w:asciiTheme="minorHAnsi" w:hAnsiTheme="minorHAnsi"/>
          <w:color w:val="515151" w:themeColor="text1"/>
          <w:szCs w:val="22"/>
        </w:rPr>
      </w:pPr>
    </w:p>
    <w:p w14:paraId="323F83CF" w14:textId="5BD1882F"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The mass flow of CH</w:t>
      </w:r>
      <w:r w:rsidRPr="00180C7C">
        <w:rPr>
          <w:rFonts w:asciiTheme="minorHAnsi" w:hAnsiTheme="minorHAnsi"/>
          <w:color w:val="515151" w:themeColor="text1"/>
          <w:szCs w:val="22"/>
          <w:vertAlign w:val="subscript"/>
        </w:rPr>
        <w:t>4</w:t>
      </w:r>
      <w:r w:rsidRPr="00180C7C">
        <w:rPr>
          <w:rFonts w:asciiTheme="minorHAnsi" w:hAnsiTheme="minorHAnsi"/>
          <w:color w:val="515151" w:themeColor="text1"/>
          <w:szCs w:val="22"/>
        </w:rPr>
        <w:t xml:space="preserve"> (F</w:t>
      </w:r>
      <w:r w:rsidRPr="00180C7C">
        <w:rPr>
          <w:rFonts w:asciiTheme="minorHAnsi" w:hAnsiTheme="minorHAnsi"/>
          <w:color w:val="515151" w:themeColor="text1"/>
          <w:szCs w:val="22"/>
          <w:vertAlign w:val="subscript"/>
        </w:rPr>
        <w:t>CH4,t</w:t>
      </w:r>
      <w:r w:rsidRPr="00180C7C">
        <w:rPr>
          <w:rFonts w:asciiTheme="minorHAnsi" w:hAnsiTheme="minorHAnsi"/>
          <w:color w:val="515151" w:themeColor="text1"/>
          <w:szCs w:val="22"/>
        </w:rPr>
        <w:t>) is determined as follows:</w:t>
      </w:r>
    </w:p>
    <w:p w14:paraId="106264E5" w14:textId="77777777" w:rsidR="00FC775C" w:rsidRPr="00180C7C" w:rsidRDefault="00FC775C" w:rsidP="00021DE4">
      <w:pPr>
        <w:spacing w:after="0" w:line="276" w:lineRule="auto"/>
        <w:rPr>
          <w:rFonts w:asciiTheme="minorHAnsi" w:hAnsiTheme="minorHAnsi"/>
          <w:color w:val="515151" w:themeColor="text1"/>
          <w:szCs w:val="22"/>
        </w:rPr>
      </w:pPr>
    </w:p>
    <w:p w14:paraId="46686A0F" w14:textId="603602C3" w:rsidR="001E775D" w:rsidRPr="00180C7C" w:rsidRDefault="001E775D" w:rsidP="00D36156">
      <w:pPr>
        <w:jc w:val="center"/>
        <w:rPr>
          <w:color w:val="515151" w:themeColor="text1"/>
        </w:rPr>
      </w:pPr>
      <w:r w:rsidRPr="00180C7C">
        <w:rPr>
          <w:color w:val="515151" w:themeColor="text1"/>
        </w:rPr>
        <w:t>F</w:t>
      </w:r>
      <w:r w:rsidRPr="00180C7C">
        <w:rPr>
          <w:color w:val="515151" w:themeColor="text1"/>
          <w:vertAlign w:val="subscript"/>
        </w:rPr>
        <w:t>CH</w:t>
      </w:r>
      <w:r w:rsidR="00636C6D">
        <w:rPr>
          <w:color w:val="515151" w:themeColor="text1"/>
          <w:vertAlign w:val="subscript"/>
        </w:rPr>
        <w:t>4</w:t>
      </w:r>
      <w:r w:rsidRPr="00180C7C">
        <w:rPr>
          <w:color w:val="515151" w:themeColor="text1"/>
          <w:vertAlign w:val="subscript"/>
        </w:rPr>
        <w:t xml:space="preserve"> ,t </w:t>
      </w:r>
      <w:r w:rsidRPr="00180C7C">
        <w:rPr>
          <w:color w:val="515151" w:themeColor="text1"/>
        </w:rPr>
        <w:t>= V</w:t>
      </w:r>
      <w:r w:rsidRPr="00180C7C">
        <w:rPr>
          <w:color w:val="515151" w:themeColor="text1"/>
          <w:vertAlign w:val="subscript"/>
        </w:rPr>
        <w:t xml:space="preserve">t,db </w:t>
      </w:r>
      <w:r w:rsidRPr="00180C7C">
        <w:rPr>
          <w:color w:val="515151" w:themeColor="text1"/>
        </w:rPr>
        <w:t>* v</w:t>
      </w:r>
      <w:r w:rsidRPr="00180C7C">
        <w:rPr>
          <w:color w:val="515151" w:themeColor="text1"/>
          <w:vertAlign w:val="subscript"/>
        </w:rPr>
        <w:t xml:space="preserve">CH 4,t,db </w:t>
      </w:r>
      <w:r w:rsidRPr="00180C7C">
        <w:rPr>
          <w:color w:val="515151" w:themeColor="text1"/>
        </w:rPr>
        <w:t xml:space="preserve">* </w:t>
      </w:r>
      <w:r w:rsidRPr="00180C7C">
        <w:rPr>
          <w:rFonts w:ascii="Arial" w:hAnsi="Arial" w:cs="Arial"/>
          <w:color w:val="515151" w:themeColor="text1"/>
        </w:rPr>
        <w:t>ρ</w:t>
      </w:r>
      <w:r w:rsidRPr="00180C7C">
        <w:rPr>
          <w:color w:val="515151" w:themeColor="text1"/>
          <w:vertAlign w:val="subscript"/>
        </w:rPr>
        <w:t>CH4,t</w:t>
      </w:r>
      <w:r w:rsidR="002B6838" w:rsidRPr="00180C7C">
        <w:rPr>
          <w:color w:val="515151" w:themeColor="text1"/>
          <w:vertAlign w:val="subscript"/>
        </w:rPr>
        <w:t xml:space="preserve"> </w:t>
      </w:r>
      <w:r w:rsidR="00377FE3">
        <w:rPr>
          <w:color w:val="515151" w:themeColor="text1"/>
        </w:rPr>
        <w:t xml:space="preserve"> </w:t>
      </w:r>
      <w:r w:rsidR="00377FE3">
        <w:rPr>
          <w:color w:val="515151" w:themeColor="text1"/>
        </w:rPr>
        <w:tab/>
        <w:t>Equation 5 in TOOL08</w:t>
      </w:r>
    </w:p>
    <w:p w14:paraId="2EB989AE" w14:textId="77777777" w:rsidR="001E775D" w:rsidRPr="00180C7C" w:rsidRDefault="001E775D" w:rsidP="001E775D">
      <w:pPr>
        <w:rPr>
          <w:color w:val="515151" w:themeColor="text1"/>
        </w:rPr>
      </w:pPr>
      <w:r w:rsidRPr="00180C7C">
        <w:rPr>
          <w:color w:val="515151" w:themeColor="text1"/>
        </w:rPr>
        <w:t>With</w:t>
      </w:r>
    </w:p>
    <w:p w14:paraId="1EE3B5F3" w14:textId="374E2415" w:rsidR="001E775D" w:rsidRPr="00180C7C" w:rsidRDefault="001E775D" w:rsidP="00D36156">
      <w:pPr>
        <w:jc w:val="center"/>
        <w:rPr>
          <w:color w:val="515151" w:themeColor="text1"/>
        </w:rPr>
      </w:pPr>
      <w:r w:rsidRPr="00180C7C">
        <w:rPr>
          <w:color w:val="515151" w:themeColor="text1"/>
        </w:rPr>
        <w:t>ρ</w:t>
      </w:r>
      <w:r w:rsidRPr="00180C7C">
        <w:rPr>
          <w:color w:val="515151" w:themeColor="text1"/>
          <w:vertAlign w:val="subscript"/>
        </w:rPr>
        <w:t xml:space="preserve">CH4,t </w:t>
      </w:r>
      <w:r w:rsidRPr="00180C7C">
        <w:rPr>
          <w:color w:val="515151" w:themeColor="text1"/>
        </w:rPr>
        <w:t xml:space="preserve">= </w:t>
      </w:r>
      <w:r w:rsidRPr="00180C7C">
        <w:rPr>
          <w:i/>
          <w:color w:val="515151" w:themeColor="text1"/>
        </w:rPr>
        <w:t>P</w:t>
      </w:r>
      <w:r w:rsidRPr="00D36156">
        <w:rPr>
          <w:i/>
          <w:color w:val="515151" w:themeColor="text1"/>
          <w:vertAlign w:val="subscript"/>
        </w:rPr>
        <w:t>t</w:t>
      </w:r>
      <w:r w:rsidRPr="00180C7C">
        <w:rPr>
          <w:i/>
          <w:color w:val="515151" w:themeColor="text1"/>
        </w:rPr>
        <w:t xml:space="preserve"> </w:t>
      </w:r>
      <w:r w:rsidRPr="00180C7C">
        <w:rPr>
          <w:color w:val="515151" w:themeColor="text1"/>
        </w:rPr>
        <w:t xml:space="preserve">* </w:t>
      </w:r>
      <w:r w:rsidRPr="00180C7C">
        <w:rPr>
          <w:i/>
          <w:color w:val="515151" w:themeColor="text1"/>
        </w:rPr>
        <w:t>MM</w:t>
      </w:r>
      <w:r w:rsidRPr="00180C7C">
        <w:rPr>
          <w:i/>
          <w:color w:val="515151" w:themeColor="text1"/>
          <w:vertAlign w:val="subscript"/>
        </w:rPr>
        <w:t>CH</w:t>
      </w:r>
      <w:r w:rsidRPr="00180C7C">
        <w:rPr>
          <w:color w:val="515151" w:themeColor="text1"/>
          <w:vertAlign w:val="subscript"/>
        </w:rPr>
        <w:t>4</w:t>
      </w:r>
      <w:r w:rsidRPr="00180C7C">
        <w:rPr>
          <w:color w:val="515151" w:themeColor="text1"/>
        </w:rPr>
        <w:t>/</w:t>
      </w:r>
      <w:r w:rsidRPr="00180C7C">
        <w:rPr>
          <w:i/>
          <w:color w:val="515151" w:themeColor="text1"/>
          <w:sz w:val="24"/>
        </w:rPr>
        <w:t xml:space="preserve"> R</w:t>
      </w:r>
      <w:r w:rsidRPr="00180C7C">
        <w:rPr>
          <w:i/>
          <w:color w:val="515151" w:themeColor="text1"/>
          <w:position w:val="-5"/>
          <w:sz w:val="14"/>
        </w:rPr>
        <w:t xml:space="preserve">u </w:t>
      </w:r>
      <w:r w:rsidRPr="00180C7C">
        <w:rPr>
          <w:color w:val="515151" w:themeColor="text1"/>
          <w:sz w:val="24"/>
        </w:rPr>
        <w:t>*</w:t>
      </w:r>
      <w:r w:rsidRPr="00180C7C">
        <w:rPr>
          <w:i/>
          <w:color w:val="515151" w:themeColor="text1"/>
          <w:sz w:val="24"/>
        </w:rPr>
        <w:t>T</w:t>
      </w:r>
      <w:r w:rsidRPr="00180C7C">
        <w:rPr>
          <w:i/>
          <w:color w:val="515151" w:themeColor="text1"/>
          <w:position w:val="-5"/>
          <w:sz w:val="14"/>
        </w:rPr>
        <w:t>t</w:t>
      </w:r>
      <w:r w:rsidR="002B6838" w:rsidRPr="00180C7C">
        <w:rPr>
          <w:i/>
          <w:color w:val="515151" w:themeColor="text1"/>
          <w:position w:val="-5"/>
          <w:sz w:val="14"/>
        </w:rPr>
        <w:t xml:space="preserve"> </w:t>
      </w:r>
      <w:r w:rsidR="00377FE3">
        <w:rPr>
          <w:i/>
          <w:color w:val="515151" w:themeColor="text1"/>
          <w:position w:val="-5"/>
          <w:sz w:val="14"/>
        </w:rPr>
        <w:tab/>
      </w:r>
      <w:r w:rsidR="00377FE3">
        <w:rPr>
          <w:color w:val="515151" w:themeColor="text1"/>
        </w:rPr>
        <w:t>Equation 6 in TOOL08</w:t>
      </w:r>
    </w:p>
    <w:p w14:paraId="4F2F8D5F" w14:textId="77777777" w:rsidR="001E775D" w:rsidRPr="00180C7C" w:rsidRDefault="001E775D" w:rsidP="001E775D">
      <w:pPr>
        <w:rPr>
          <w:color w:val="515151" w:themeColor="text1"/>
        </w:rPr>
      </w:pPr>
      <w:r w:rsidRPr="00180C7C">
        <w:rPr>
          <w:color w:val="515151" w:themeColor="text1"/>
        </w:rPr>
        <w:t>Where:</w:t>
      </w:r>
    </w:p>
    <w:p w14:paraId="6E4F55A4" w14:textId="2C72FCCD" w:rsidR="001E775D" w:rsidRPr="00180C7C" w:rsidRDefault="001E775D" w:rsidP="00D36156">
      <w:pPr>
        <w:spacing w:after="0" w:line="276" w:lineRule="auto"/>
        <w:rPr>
          <w:color w:val="515151" w:themeColor="text1"/>
        </w:rPr>
      </w:pPr>
      <w:r w:rsidRPr="00180C7C">
        <w:rPr>
          <w:color w:val="515151" w:themeColor="text1"/>
        </w:rPr>
        <w:t xml:space="preserve">  </w:t>
      </w:r>
    </w:p>
    <w:tbl>
      <w:tblPr>
        <w:tblW w:w="0" w:type="auto"/>
        <w:tblInd w:w="142" w:type="dxa"/>
        <w:tblLayout w:type="fixed"/>
        <w:tblCellMar>
          <w:left w:w="0" w:type="dxa"/>
          <w:right w:w="0" w:type="dxa"/>
        </w:tblCellMar>
        <w:tblLook w:val="01E0" w:firstRow="1" w:lastRow="1" w:firstColumn="1" w:lastColumn="1" w:noHBand="0" w:noVBand="0"/>
      </w:tblPr>
      <w:tblGrid>
        <w:gridCol w:w="1241"/>
        <w:gridCol w:w="8055"/>
      </w:tblGrid>
      <w:tr w:rsidR="00636C6D" w:rsidRPr="00180C7C" w14:paraId="6AFA7A4A" w14:textId="77777777" w:rsidTr="00636C6D">
        <w:trPr>
          <w:trHeight w:val="286"/>
        </w:trPr>
        <w:tc>
          <w:tcPr>
            <w:tcW w:w="1241" w:type="dxa"/>
          </w:tcPr>
          <w:p w14:paraId="5EC61085" w14:textId="6AF6F3CD" w:rsidR="00636C6D" w:rsidRPr="00180C7C" w:rsidRDefault="00636C6D" w:rsidP="00636C6D">
            <w:pPr>
              <w:spacing w:after="0" w:line="276" w:lineRule="auto"/>
              <w:rPr>
                <w:color w:val="515151" w:themeColor="text1"/>
              </w:rPr>
            </w:pPr>
            <w:r w:rsidRPr="00E8253C">
              <w:rPr>
                <w:color w:val="515151" w:themeColor="text1"/>
              </w:rPr>
              <w:t>F</w:t>
            </w:r>
            <w:r w:rsidRPr="00E8253C">
              <w:rPr>
                <w:color w:val="515151" w:themeColor="text1"/>
                <w:vertAlign w:val="subscript"/>
              </w:rPr>
              <w:t>CH4,t</w:t>
            </w:r>
          </w:p>
        </w:tc>
        <w:tc>
          <w:tcPr>
            <w:tcW w:w="8055" w:type="dxa"/>
          </w:tcPr>
          <w:p w14:paraId="6F74B2C1" w14:textId="050D449A" w:rsidR="00636C6D" w:rsidRPr="00180C7C" w:rsidRDefault="00636C6D" w:rsidP="00636C6D">
            <w:pPr>
              <w:spacing w:after="0" w:line="276" w:lineRule="auto"/>
              <w:rPr>
                <w:color w:val="515151" w:themeColor="text1"/>
              </w:rPr>
            </w:pPr>
            <w:r w:rsidRPr="00E8253C">
              <w:rPr>
                <w:color w:val="515151" w:themeColor="text1"/>
              </w:rPr>
              <w:t>Mass flow of CH</w:t>
            </w:r>
            <w:r w:rsidRPr="00E8253C">
              <w:rPr>
                <w:color w:val="515151" w:themeColor="text1"/>
                <w:vertAlign w:val="subscript"/>
              </w:rPr>
              <w:t>4</w:t>
            </w:r>
            <w:r w:rsidRPr="00E8253C">
              <w:rPr>
                <w:color w:val="515151" w:themeColor="text1"/>
              </w:rPr>
              <w:t xml:space="preserve"> in the gaseous stream in time interval t (kg gas/h)</w:t>
            </w:r>
          </w:p>
        </w:tc>
      </w:tr>
      <w:tr w:rsidR="00180C7C" w:rsidRPr="00180C7C" w14:paraId="27F62935" w14:textId="77777777" w:rsidTr="00D36156">
        <w:trPr>
          <w:trHeight w:val="286"/>
        </w:trPr>
        <w:tc>
          <w:tcPr>
            <w:tcW w:w="1241" w:type="dxa"/>
          </w:tcPr>
          <w:p w14:paraId="74957680" w14:textId="77777777" w:rsidR="001E775D" w:rsidRPr="00180C7C" w:rsidRDefault="001E775D" w:rsidP="00D36156">
            <w:pPr>
              <w:spacing w:after="0" w:line="276" w:lineRule="auto"/>
              <w:rPr>
                <w:color w:val="515151" w:themeColor="text1"/>
              </w:rPr>
            </w:pPr>
            <w:r w:rsidRPr="00180C7C">
              <w:rPr>
                <w:color w:val="515151" w:themeColor="text1"/>
              </w:rPr>
              <w:t>V</w:t>
            </w:r>
            <w:r w:rsidRPr="00D36156">
              <w:rPr>
                <w:color w:val="515151" w:themeColor="text1"/>
                <w:vertAlign w:val="subscript"/>
              </w:rPr>
              <w:t>t,db</w:t>
            </w:r>
          </w:p>
        </w:tc>
        <w:tc>
          <w:tcPr>
            <w:tcW w:w="8055" w:type="dxa"/>
          </w:tcPr>
          <w:p w14:paraId="24F00B81" w14:textId="77777777" w:rsidR="001E775D" w:rsidRPr="00180C7C" w:rsidRDefault="001E775D" w:rsidP="00D36156">
            <w:pPr>
              <w:spacing w:after="0" w:line="276" w:lineRule="auto"/>
              <w:rPr>
                <w:color w:val="515151" w:themeColor="text1"/>
              </w:rPr>
            </w:pPr>
            <w:r w:rsidRPr="00180C7C">
              <w:rPr>
                <w:color w:val="515151" w:themeColor="text1"/>
              </w:rPr>
              <w:t>Volumetric flow of the gaseous stream in time interval t on a dry basis (m3 dry gas/h)</w:t>
            </w:r>
          </w:p>
        </w:tc>
      </w:tr>
      <w:tr w:rsidR="00180C7C" w:rsidRPr="00180C7C" w14:paraId="2F809083" w14:textId="77777777" w:rsidTr="00D36156">
        <w:trPr>
          <w:trHeight w:val="497"/>
        </w:trPr>
        <w:tc>
          <w:tcPr>
            <w:tcW w:w="1241" w:type="dxa"/>
          </w:tcPr>
          <w:p w14:paraId="2997ABD3" w14:textId="77777777" w:rsidR="001E775D" w:rsidRPr="00180C7C" w:rsidRDefault="001E775D" w:rsidP="00D36156">
            <w:pPr>
              <w:spacing w:after="0" w:line="276" w:lineRule="auto"/>
              <w:rPr>
                <w:color w:val="515151" w:themeColor="text1"/>
              </w:rPr>
            </w:pPr>
            <w:r w:rsidRPr="00180C7C">
              <w:rPr>
                <w:color w:val="515151" w:themeColor="text1"/>
              </w:rPr>
              <w:t>v</w:t>
            </w:r>
            <w:r w:rsidRPr="00180C7C">
              <w:rPr>
                <w:color w:val="515151" w:themeColor="text1"/>
                <w:vertAlign w:val="subscript"/>
              </w:rPr>
              <w:t>CH4,t,db</w:t>
            </w:r>
          </w:p>
        </w:tc>
        <w:tc>
          <w:tcPr>
            <w:tcW w:w="8055" w:type="dxa"/>
          </w:tcPr>
          <w:p w14:paraId="4729F3F3" w14:textId="4988B68B" w:rsidR="001E775D" w:rsidRPr="00180C7C" w:rsidRDefault="001E775D" w:rsidP="00D36156">
            <w:pPr>
              <w:spacing w:after="0" w:line="276" w:lineRule="auto"/>
              <w:rPr>
                <w:color w:val="515151" w:themeColor="text1"/>
              </w:rPr>
            </w:pPr>
            <w:r w:rsidRPr="00180C7C">
              <w:rPr>
                <w:color w:val="515151" w:themeColor="text1"/>
              </w:rPr>
              <w:t>Volumetric fraction of CH</w:t>
            </w:r>
            <w:r w:rsidRPr="00180C7C">
              <w:rPr>
                <w:color w:val="515151" w:themeColor="text1"/>
                <w:vertAlign w:val="subscript"/>
              </w:rPr>
              <w:t>4</w:t>
            </w:r>
            <w:r w:rsidRPr="00180C7C">
              <w:rPr>
                <w:color w:val="515151" w:themeColor="text1"/>
              </w:rPr>
              <w:t xml:space="preserve"> in the gaseous stream in a time interval t on a dry basis (m</w:t>
            </w:r>
            <w:r w:rsidRPr="00180C7C">
              <w:rPr>
                <w:color w:val="515151" w:themeColor="text1"/>
                <w:vertAlign w:val="superscript"/>
              </w:rPr>
              <w:t>3</w:t>
            </w:r>
            <w:r w:rsidRPr="00180C7C">
              <w:rPr>
                <w:color w:val="515151" w:themeColor="text1"/>
              </w:rPr>
              <w:t xml:space="preserve"> gas CH</w:t>
            </w:r>
            <w:r w:rsidRPr="00180C7C">
              <w:rPr>
                <w:color w:val="515151" w:themeColor="text1"/>
                <w:vertAlign w:val="subscript"/>
              </w:rPr>
              <w:t>4</w:t>
            </w:r>
            <w:r w:rsidRPr="00180C7C">
              <w:rPr>
                <w:color w:val="515151" w:themeColor="text1"/>
              </w:rPr>
              <w:t>/m</w:t>
            </w:r>
            <w:r w:rsidRPr="00180C7C">
              <w:rPr>
                <w:color w:val="515151" w:themeColor="text1"/>
                <w:vertAlign w:val="superscript"/>
              </w:rPr>
              <w:t>3</w:t>
            </w:r>
            <w:r w:rsidRPr="00180C7C">
              <w:rPr>
                <w:color w:val="515151" w:themeColor="text1"/>
              </w:rPr>
              <w:t xml:space="preserve"> dry gas)</w:t>
            </w:r>
          </w:p>
        </w:tc>
      </w:tr>
      <w:tr w:rsidR="00180C7C" w:rsidRPr="00180C7C" w14:paraId="2F8FF1DD" w14:textId="77777777" w:rsidTr="00D36156">
        <w:trPr>
          <w:trHeight w:val="279"/>
        </w:trPr>
        <w:tc>
          <w:tcPr>
            <w:tcW w:w="1241" w:type="dxa"/>
          </w:tcPr>
          <w:p w14:paraId="7234C642" w14:textId="5258FE9E" w:rsidR="001E775D" w:rsidRPr="00180C7C" w:rsidRDefault="00636C6D" w:rsidP="00D36156">
            <w:pPr>
              <w:spacing w:after="0" w:line="276" w:lineRule="auto"/>
              <w:rPr>
                <w:color w:val="515151" w:themeColor="text1"/>
              </w:rPr>
            </w:pPr>
            <w:r>
              <w:rPr>
                <w:rFonts w:ascii="Arial" w:hAnsi="Arial" w:cs="Arial"/>
                <w:color w:val="202124"/>
                <w:sz w:val="21"/>
                <w:szCs w:val="21"/>
                <w:shd w:val="clear" w:color="auto" w:fill="FFFFFF"/>
              </w:rPr>
              <w:t>ρ</w:t>
            </w:r>
            <w:r w:rsidR="001E775D" w:rsidRPr="00180C7C">
              <w:rPr>
                <w:color w:val="515151" w:themeColor="text1"/>
                <w:vertAlign w:val="subscript"/>
              </w:rPr>
              <w:t>CH4,t</w:t>
            </w:r>
          </w:p>
        </w:tc>
        <w:tc>
          <w:tcPr>
            <w:tcW w:w="8055" w:type="dxa"/>
          </w:tcPr>
          <w:p w14:paraId="6DA6B58E" w14:textId="77777777" w:rsidR="001E775D" w:rsidRPr="00180C7C" w:rsidRDefault="001E775D" w:rsidP="00D36156">
            <w:pPr>
              <w:spacing w:after="0" w:line="276" w:lineRule="auto"/>
              <w:rPr>
                <w:color w:val="515151" w:themeColor="text1"/>
              </w:rPr>
            </w:pPr>
            <w:r w:rsidRPr="00180C7C">
              <w:rPr>
                <w:color w:val="515151" w:themeColor="text1"/>
              </w:rPr>
              <w:t>Density of CH</w:t>
            </w:r>
            <w:r w:rsidRPr="00180C7C">
              <w:rPr>
                <w:color w:val="515151" w:themeColor="text1"/>
                <w:vertAlign w:val="subscript"/>
              </w:rPr>
              <w:t>4</w:t>
            </w:r>
            <w:r w:rsidRPr="00180C7C">
              <w:rPr>
                <w:color w:val="515151" w:themeColor="text1"/>
              </w:rPr>
              <w:t xml:space="preserve"> in the gaseous stream in time interval t (kg gas CH</w:t>
            </w:r>
            <w:r w:rsidRPr="00180C7C">
              <w:rPr>
                <w:color w:val="515151" w:themeColor="text1"/>
                <w:vertAlign w:val="subscript"/>
              </w:rPr>
              <w:t>4</w:t>
            </w:r>
            <w:r w:rsidRPr="00180C7C">
              <w:rPr>
                <w:color w:val="515151" w:themeColor="text1"/>
              </w:rPr>
              <w:t>/ m</w:t>
            </w:r>
            <w:r w:rsidRPr="00180C7C">
              <w:rPr>
                <w:color w:val="515151" w:themeColor="text1"/>
                <w:vertAlign w:val="superscript"/>
              </w:rPr>
              <w:t>3</w:t>
            </w:r>
            <w:r w:rsidRPr="00180C7C">
              <w:rPr>
                <w:color w:val="515151" w:themeColor="text1"/>
              </w:rPr>
              <w:t xml:space="preserve"> gas CH</w:t>
            </w:r>
            <w:r w:rsidRPr="00180C7C">
              <w:rPr>
                <w:color w:val="515151" w:themeColor="text1"/>
                <w:vertAlign w:val="subscript"/>
              </w:rPr>
              <w:t>4</w:t>
            </w:r>
            <w:r w:rsidRPr="00180C7C">
              <w:rPr>
                <w:color w:val="515151" w:themeColor="text1"/>
              </w:rPr>
              <w:t>)</w:t>
            </w:r>
          </w:p>
        </w:tc>
      </w:tr>
      <w:tr w:rsidR="00180C7C" w:rsidRPr="00180C7C" w14:paraId="7E67C363" w14:textId="77777777" w:rsidTr="00D36156">
        <w:trPr>
          <w:trHeight w:val="259"/>
        </w:trPr>
        <w:tc>
          <w:tcPr>
            <w:tcW w:w="1241" w:type="dxa"/>
          </w:tcPr>
          <w:p w14:paraId="403E66B4" w14:textId="77777777" w:rsidR="001E775D" w:rsidRPr="00180C7C" w:rsidRDefault="001E775D" w:rsidP="00D36156">
            <w:pPr>
              <w:spacing w:after="0" w:line="276" w:lineRule="auto"/>
              <w:rPr>
                <w:color w:val="515151" w:themeColor="text1"/>
              </w:rPr>
            </w:pPr>
            <w:r w:rsidRPr="00180C7C">
              <w:rPr>
                <w:color w:val="515151" w:themeColor="text1"/>
              </w:rPr>
              <w:t>P</w:t>
            </w:r>
            <w:r w:rsidRPr="00180C7C">
              <w:rPr>
                <w:color w:val="515151" w:themeColor="text1"/>
                <w:vertAlign w:val="subscript"/>
              </w:rPr>
              <w:t>t</w:t>
            </w:r>
          </w:p>
        </w:tc>
        <w:tc>
          <w:tcPr>
            <w:tcW w:w="8055" w:type="dxa"/>
          </w:tcPr>
          <w:p w14:paraId="34F6E2CE" w14:textId="77777777" w:rsidR="001E775D" w:rsidRPr="00180C7C" w:rsidRDefault="001E775D" w:rsidP="00D36156">
            <w:pPr>
              <w:spacing w:after="0" w:line="276" w:lineRule="auto"/>
              <w:rPr>
                <w:color w:val="515151" w:themeColor="text1"/>
              </w:rPr>
            </w:pPr>
            <w:r w:rsidRPr="00180C7C">
              <w:rPr>
                <w:color w:val="515151" w:themeColor="text1"/>
              </w:rPr>
              <w:t>Absolute pressure of the gaseous stream in time interval t (Pa)</w:t>
            </w:r>
          </w:p>
        </w:tc>
      </w:tr>
      <w:tr w:rsidR="00180C7C" w:rsidRPr="00180C7C" w14:paraId="0A98576F" w14:textId="77777777" w:rsidTr="00D36156">
        <w:trPr>
          <w:trHeight w:val="245"/>
        </w:trPr>
        <w:tc>
          <w:tcPr>
            <w:tcW w:w="1241" w:type="dxa"/>
          </w:tcPr>
          <w:p w14:paraId="6DBFA2E6" w14:textId="77777777" w:rsidR="001E775D" w:rsidRPr="00180C7C" w:rsidRDefault="001E775D" w:rsidP="00D36156">
            <w:pPr>
              <w:spacing w:after="0" w:line="276" w:lineRule="auto"/>
              <w:rPr>
                <w:color w:val="515151" w:themeColor="text1"/>
              </w:rPr>
            </w:pPr>
            <w:r w:rsidRPr="00180C7C">
              <w:rPr>
                <w:color w:val="515151" w:themeColor="text1"/>
              </w:rPr>
              <w:t>MM</w:t>
            </w:r>
            <w:r w:rsidRPr="00180C7C">
              <w:rPr>
                <w:color w:val="515151" w:themeColor="text1"/>
                <w:vertAlign w:val="subscript"/>
              </w:rPr>
              <w:t>CH4</w:t>
            </w:r>
          </w:p>
        </w:tc>
        <w:tc>
          <w:tcPr>
            <w:tcW w:w="8055" w:type="dxa"/>
          </w:tcPr>
          <w:p w14:paraId="6BD94E28" w14:textId="77777777" w:rsidR="001E775D" w:rsidRPr="00180C7C" w:rsidRDefault="001E775D" w:rsidP="00D36156">
            <w:pPr>
              <w:spacing w:after="0" w:line="276" w:lineRule="auto"/>
              <w:rPr>
                <w:color w:val="515151" w:themeColor="text1"/>
              </w:rPr>
            </w:pPr>
            <w:r w:rsidRPr="00180C7C">
              <w:rPr>
                <w:color w:val="515151" w:themeColor="text1"/>
              </w:rPr>
              <w:t>Molecular Mass of CH</w:t>
            </w:r>
            <w:r w:rsidRPr="00180C7C">
              <w:rPr>
                <w:color w:val="515151" w:themeColor="text1"/>
                <w:vertAlign w:val="subscript"/>
              </w:rPr>
              <w:t>4</w:t>
            </w:r>
            <w:r w:rsidRPr="00180C7C">
              <w:rPr>
                <w:color w:val="515151" w:themeColor="text1"/>
              </w:rPr>
              <w:t xml:space="preserve"> (kg/kmol)</w:t>
            </w:r>
          </w:p>
        </w:tc>
      </w:tr>
      <w:tr w:rsidR="00180C7C" w:rsidRPr="00180C7C" w14:paraId="194F7477" w14:textId="77777777" w:rsidTr="00D36156">
        <w:trPr>
          <w:trHeight w:val="273"/>
        </w:trPr>
        <w:tc>
          <w:tcPr>
            <w:tcW w:w="1241" w:type="dxa"/>
          </w:tcPr>
          <w:p w14:paraId="115EFD64" w14:textId="77777777" w:rsidR="001E775D" w:rsidRPr="00180C7C" w:rsidRDefault="001E775D" w:rsidP="00D36156">
            <w:pPr>
              <w:spacing w:after="0" w:line="276" w:lineRule="auto"/>
              <w:rPr>
                <w:color w:val="515151" w:themeColor="text1"/>
              </w:rPr>
            </w:pPr>
            <w:r w:rsidRPr="00180C7C">
              <w:rPr>
                <w:color w:val="515151" w:themeColor="text1"/>
              </w:rPr>
              <w:t>R</w:t>
            </w:r>
            <w:r w:rsidRPr="00180C7C">
              <w:rPr>
                <w:color w:val="515151" w:themeColor="text1"/>
                <w:vertAlign w:val="subscript"/>
              </w:rPr>
              <w:t>u</w:t>
            </w:r>
          </w:p>
        </w:tc>
        <w:tc>
          <w:tcPr>
            <w:tcW w:w="8055" w:type="dxa"/>
          </w:tcPr>
          <w:p w14:paraId="042BA46C" w14:textId="77777777" w:rsidR="001E775D" w:rsidRPr="00180C7C" w:rsidRDefault="001E775D" w:rsidP="00D36156">
            <w:pPr>
              <w:spacing w:after="0" w:line="276" w:lineRule="auto"/>
              <w:rPr>
                <w:color w:val="515151" w:themeColor="text1"/>
              </w:rPr>
            </w:pPr>
            <w:r w:rsidRPr="00180C7C">
              <w:rPr>
                <w:color w:val="515151" w:themeColor="text1"/>
              </w:rPr>
              <w:t>Universal ideal gases content (Pa.m</w:t>
            </w:r>
            <w:r w:rsidRPr="00180C7C">
              <w:rPr>
                <w:color w:val="515151" w:themeColor="text1"/>
                <w:vertAlign w:val="superscript"/>
              </w:rPr>
              <w:t>3</w:t>
            </w:r>
            <w:r w:rsidRPr="00180C7C">
              <w:rPr>
                <w:color w:val="515151" w:themeColor="text1"/>
              </w:rPr>
              <w:t>/kmol.K)</w:t>
            </w:r>
          </w:p>
        </w:tc>
      </w:tr>
      <w:tr w:rsidR="001E775D" w:rsidRPr="00180C7C" w14:paraId="66895712" w14:textId="77777777" w:rsidTr="00D36156">
        <w:trPr>
          <w:trHeight w:val="258"/>
        </w:trPr>
        <w:tc>
          <w:tcPr>
            <w:tcW w:w="1241" w:type="dxa"/>
          </w:tcPr>
          <w:p w14:paraId="1833B9AC" w14:textId="77777777" w:rsidR="001E775D" w:rsidRPr="00180C7C" w:rsidRDefault="001E775D" w:rsidP="00D36156">
            <w:pPr>
              <w:spacing w:after="0" w:line="276" w:lineRule="auto"/>
              <w:rPr>
                <w:color w:val="515151" w:themeColor="text1"/>
              </w:rPr>
            </w:pPr>
            <w:r w:rsidRPr="00180C7C">
              <w:rPr>
                <w:color w:val="515151" w:themeColor="text1"/>
              </w:rPr>
              <w:t>T</w:t>
            </w:r>
            <w:r w:rsidRPr="00180C7C">
              <w:rPr>
                <w:color w:val="515151" w:themeColor="text1"/>
                <w:vertAlign w:val="subscript"/>
              </w:rPr>
              <w:t>t</w:t>
            </w:r>
          </w:p>
        </w:tc>
        <w:tc>
          <w:tcPr>
            <w:tcW w:w="8055" w:type="dxa"/>
          </w:tcPr>
          <w:p w14:paraId="1366B70E" w14:textId="77777777" w:rsidR="001E775D" w:rsidRPr="00180C7C" w:rsidRDefault="001E775D" w:rsidP="00D36156">
            <w:pPr>
              <w:spacing w:after="0" w:line="276" w:lineRule="auto"/>
              <w:rPr>
                <w:color w:val="515151" w:themeColor="text1"/>
              </w:rPr>
            </w:pPr>
            <w:r w:rsidRPr="00180C7C">
              <w:rPr>
                <w:color w:val="515151" w:themeColor="text1"/>
              </w:rPr>
              <w:t>Temperature of gaseous stream in time interval t (K)</w:t>
            </w:r>
          </w:p>
        </w:tc>
      </w:tr>
    </w:tbl>
    <w:p w14:paraId="52814D9A" w14:textId="458AECA1" w:rsidR="001E775D" w:rsidRPr="00180C7C" w:rsidRDefault="001E775D" w:rsidP="00021DE4">
      <w:pPr>
        <w:spacing w:after="0" w:line="276" w:lineRule="auto"/>
        <w:rPr>
          <w:rFonts w:asciiTheme="minorHAnsi" w:hAnsiTheme="minorHAnsi"/>
          <w:color w:val="515151" w:themeColor="text1"/>
          <w:szCs w:val="22"/>
        </w:rPr>
      </w:pPr>
    </w:p>
    <w:p w14:paraId="24E4F92A" w14:textId="78D1980C" w:rsidR="001E5B25" w:rsidRPr="00180C7C" w:rsidRDefault="001E5B25" w:rsidP="001E5B25">
      <w:pPr>
        <w:spacing w:after="0" w:line="276" w:lineRule="auto"/>
        <w:rPr>
          <w:rFonts w:asciiTheme="minorHAnsi" w:hAnsiTheme="minorHAnsi"/>
          <w:color w:val="515151" w:themeColor="text1"/>
          <w:szCs w:val="22"/>
          <w:u w:val="single"/>
        </w:rPr>
      </w:pPr>
      <w:r w:rsidRPr="00180C7C">
        <w:rPr>
          <w:rFonts w:asciiTheme="minorHAnsi" w:hAnsiTheme="minorHAnsi"/>
          <w:color w:val="515151" w:themeColor="text1"/>
          <w:szCs w:val="22"/>
          <w:u w:val="single"/>
        </w:rPr>
        <w:t>The amount of methane destroyed by flaring (F</w:t>
      </w:r>
      <w:r w:rsidRPr="00180C7C">
        <w:rPr>
          <w:rFonts w:asciiTheme="minorHAnsi" w:hAnsiTheme="minorHAnsi"/>
          <w:color w:val="515151" w:themeColor="text1"/>
          <w:szCs w:val="22"/>
          <w:u w:val="single"/>
          <w:vertAlign w:val="subscript"/>
        </w:rPr>
        <w:t>CH</w:t>
      </w:r>
      <w:r w:rsidR="002B6838" w:rsidRPr="00180C7C">
        <w:rPr>
          <w:rFonts w:asciiTheme="minorHAnsi" w:hAnsiTheme="minorHAnsi"/>
          <w:color w:val="515151" w:themeColor="text1"/>
          <w:szCs w:val="22"/>
          <w:u w:val="single"/>
          <w:vertAlign w:val="subscript"/>
        </w:rPr>
        <w:t>4, flared,y</w:t>
      </w:r>
      <w:r w:rsidRPr="00180C7C">
        <w:rPr>
          <w:rFonts w:asciiTheme="minorHAnsi" w:hAnsiTheme="minorHAnsi"/>
          <w:color w:val="515151" w:themeColor="text1"/>
          <w:szCs w:val="22"/>
          <w:u w:val="single"/>
        </w:rPr>
        <w:t>)</w:t>
      </w:r>
    </w:p>
    <w:p w14:paraId="7F378BDB" w14:textId="53185200" w:rsidR="001E5B25" w:rsidRPr="00180C7C" w:rsidRDefault="001E5B25" w:rsidP="001E5B25">
      <w:pPr>
        <w:spacing w:after="0"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The project participant opts to exclude the flare system from the baseline calculations and will not claim any emission reductions from the flaring activities (if any) within the crediting period, since the flare system is observed/envisaged to work none or for insignificant durations throughout the operational lifetime.</w:t>
      </w:r>
    </w:p>
    <w:p w14:paraId="670EA735" w14:textId="77777777" w:rsidR="001E5B25" w:rsidRPr="00180C7C" w:rsidRDefault="001E5B25" w:rsidP="001E5B25">
      <w:pPr>
        <w:spacing w:after="0" w:line="276" w:lineRule="auto"/>
        <w:jc w:val="both"/>
        <w:rPr>
          <w:rFonts w:asciiTheme="minorHAnsi" w:hAnsiTheme="minorHAnsi"/>
          <w:color w:val="515151" w:themeColor="text1"/>
          <w:szCs w:val="22"/>
        </w:rPr>
      </w:pPr>
    </w:p>
    <w:p w14:paraId="10FD5B54" w14:textId="38319AF5" w:rsidR="001E5B25" w:rsidRPr="00180C7C" w:rsidRDefault="001E5B25" w:rsidP="001E5B25">
      <w:pPr>
        <w:spacing w:after="0"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The exclusion of the emission reductions from flaring activities is conservative since it will result in no change (if there is no flaring activity) or decrease in the total emission reductions (if flaring activity is observed).</w:t>
      </w:r>
    </w:p>
    <w:p w14:paraId="621288C3" w14:textId="77777777" w:rsidR="001E5B25" w:rsidRPr="00180C7C" w:rsidRDefault="001E5B25" w:rsidP="001E5B25">
      <w:pPr>
        <w:spacing w:after="0" w:line="276" w:lineRule="auto"/>
        <w:jc w:val="both"/>
        <w:rPr>
          <w:rFonts w:asciiTheme="minorHAnsi" w:hAnsiTheme="minorHAnsi"/>
          <w:color w:val="515151" w:themeColor="text1"/>
          <w:szCs w:val="22"/>
        </w:rPr>
      </w:pPr>
    </w:p>
    <w:p w14:paraId="7DA4B49A" w14:textId="670900B2" w:rsidR="001E775D" w:rsidRPr="00180C7C" w:rsidRDefault="001E5B25" w:rsidP="001E5B25">
      <w:pPr>
        <w:spacing w:after="0"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 xml:space="preserve">In accordance </w:t>
      </w:r>
      <w:r w:rsidR="00397CEA" w:rsidRPr="00180C7C">
        <w:rPr>
          <w:rFonts w:asciiTheme="minorHAnsi" w:hAnsiTheme="minorHAnsi"/>
          <w:color w:val="515151" w:themeColor="text1"/>
          <w:szCs w:val="22"/>
        </w:rPr>
        <w:t>with</w:t>
      </w:r>
      <w:r w:rsidRPr="00180C7C">
        <w:rPr>
          <w:rFonts w:asciiTheme="minorHAnsi" w:hAnsiTheme="minorHAnsi"/>
          <w:color w:val="515151" w:themeColor="text1"/>
          <w:szCs w:val="22"/>
        </w:rPr>
        <w:t xml:space="preserve"> the above explanation, the “Project emissions from flaring” </w:t>
      </w:r>
      <w:r w:rsidR="00A8515B">
        <w:rPr>
          <w:rFonts w:asciiTheme="minorHAnsi" w:hAnsiTheme="minorHAnsi"/>
          <w:color w:val="515151" w:themeColor="text1"/>
          <w:szCs w:val="22"/>
        </w:rPr>
        <w:t>V</w:t>
      </w:r>
      <w:r w:rsidRPr="00180C7C">
        <w:rPr>
          <w:rFonts w:asciiTheme="minorHAnsi" w:hAnsiTheme="minorHAnsi"/>
          <w:color w:val="515151" w:themeColor="text1"/>
          <w:szCs w:val="22"/>
        </w:rPr>
        <w:t xml:space="preserve">ersion 03, is not applied to the </w:t>
      </w:r>
      <w:r w:rsidR="006E14EB">
        <w:rPr>
          <w:rFonts w:asciiTheme="minorHAnsi" w:hAnsiTheme="minorHAnsi"/>
          <w:color w:val="515151" w:themeColor="text1"/>
          <w:szCs w:val="22"/>
        </w:rPr>
        <w:t>project activity</w:t>
      </w:r>
      <w:r w:rsidRPr="00180C7C">
        <w:rPr>
          <w:rFonts w:asciiTheme="minorHAnsi" w:hAnsiTheme="minorHAnsi"/>
          <w:color w:val="515151" w:themeColor="text1"/>
          <w:szCs w:val="22"/>
        </w:rPr>
        <w:t xml:space="preserve"> and no emission reductions will be claimed from the flaring activity, therefore the amount of methane destroyed by flaring F</w:t>
      </w:r>
      <w:r w:rsidRPr="00180C7C">
        <w:rPr>
          <w:rFonts w:asciiTheme="minorHAnsi" w:hAnsiTheme="minorHAnsi"/>
          <w:color w:val="515151" w:themeColor="text1"/>
          <w:szCs w:val="22"/>
          <w:vertAlign w:val="subscript"/>
        </w:rPr>
        <w:t>CH4,flared,y</w:t>
      </w:r>
      <w:r w:rsidRPr="00180C7C">
        <w:rPr>
          <w:rFonts w:asciiTheme="minorHAnsi" w:hAnsiTheme="minorHAnsi"/>
          <w:color w:val="515151" w:themeColor="text1"/>
          <w:szCs w:val="22"/>
        </w:rPr>
        <w:t xml:space="preserve"> is fixed to “0”.</w:t>
      </w:r>
    </w:p>
    <w:p w14:paraId="5B1C356A" w14:textId="49ABEE0D" w:rsidR="001E775D" w:rsidRPr="00180C7C" w:rsidRDefault="001E775D" w:rsidP="00021DE4">
      <w:pPr>
        <w:spacing w:after="0" w:line="276" w:lineRule="auto"/>
        <w:rPr>
          <w:rFonts w:asciiTheme="minorHAnsi" w:hAnsiTheme="minorHAnsi"/>
          <w:color w:val="515151" w:themeColor="text1"/>
          <w:szCs w:val="22"/>
        </w:rPr>
      </w:pPr>
    </w:p>
    <w:p w14:paraId="461C85DF" w14:textId="77777777" w:rsidR="001E5B25" w:rsidRPr="00180C7C" w:rsidRDefault="001E5B25" w:rsidP="001E5B25">
      <w:pPr>
        <w:spacing w:after="0" w:line="276" w:lineRule="auto"/>
        <w:rPr>
          <w:rFonts w:asciiTheme="minorHAnsi" w:hAnsiTheme="minorHAnsi"/>
          <w:b/>
          <w:bCs/>
          <w:color w:val="515151" w:themeColor="text1"/>
          <w:szCs w:val="22"/>
          <w:vertAlign w:val="subscript"/>
        </w:rPr>
      </w:pPr>
      <w:r w:rsidRPr="00180C7C">
        <w:rPr>
          <w:rFonts w:asciiTheme="minorHAnsi" w:hAnsiTheme="minorHAnsi"/>
          <w:b/>
          <w:bCs/>
          <w:color w:val="515151" w:themeColor="text1"/>
          <w:szCs w:val="22"/>
        </w:rPr>
        <w:t>Step A.1.1: Ex-ante estimation of F</w:t>
      </w:r>
      <w:r w:rsidRPr="00180C7C">
        <w:rPr>
          <w:rFonts w:asciiTheme="minorHAnsi" w:hAnsiTheme="minorHAnsi"/>
          <w:b/>
          <w:bCs/>
          <w:color w:val="515151" w:themeColor="text1"/>
          <w:szCs w:val="22"/>
          <w:vertAlign w:val="subscript"/>
        </w:rPr>
        <w:t>CH4,PJ,y</w:t>
      </w:r>
    </w:p>
    <w:p w14:paraId="6014F9CA" w14:textId="5A70CD64" w:rsidR="00021DE4" w:rsidRPr="00180C7C" w:rsidRDefault="001E5B25" w:rsidP="001E5B25">
      <w:pPr>
        <w:spacing w:after="0"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An ex-ante estimate of F</w:t>
      </w:r>
      <w:r w:rsidRPr="00D36156">
        <w:rPr>
          <w:rFonts w:asciiTheme="minorHAnsi" w:hAnsiTheme="minorHAnsi"/>
          <w:color w:val="515151" w:themeColor="text1"/>
          <w:szCs w:val="22"/>
          <w:vertAlign w:val="subscript"/>
        </w:rPr>
        <w:t xml:space="preserve">CH4,PJ,y </w:t>
      </w:r>
      <w:r w:rsidRPr="00180C7C">
        <w:rPr>
          <w:rFonts w:asciiTheme="minorHAnsi" w:hAnsiTheme="minorHAnsi"/>
          <w:color w:val="515151" w:themeColor="text1"/>
          <w:szCs w:val="22"/>
        </w:rPr>
        <w:t xml:space="preserve">is required to estimate baseline emissions of methane from the SWDS (according to equation 3) in order to estimate the emission reductions of the </w:t>
      </w:r>
      <w:r w:rsidR="006E14EB">
        <w:rPr>
          <w:rFonts w:asciiTheme="minorHAnsi" w:hAnsiTheme="minorHAnsi"/>
          <w:color w:val="515151" w:themeColor="text1"/>
          <w:szCs w:val="22"/>
        </w:rPr>
        <w:t>project activity</w:t>
      </w:r>
      <w:r w:rsidRPr="00180C7C">
        <w:rPr>
          <w:rFonts w:asciiTheme="minorHAnsi" w:hAnsiTheme="minorHAnsi"/>
          <w:color w:val="515151" w:themeColor="text1"/>
          <w:szCs w:val="22"/>
        </w:rPr>
        <w:t>. In accordance with ACM0001 “Flaring or Use of Landfill Gas” version 19.0, it is determined as follows:</w:t>
      </w:r>
    </w:p>
    <w:p w14:paraId="29F7D170" w14:textId="77777777" w:rsidR="001E5B25" w:rsidRPr="00180C7C" w:rsidRDefault="001E5B25" w:rsidP="001E5B25">
      <w:pPr>
        <w:spacing w:after="0" w:line="276" w:lineRule="auto"/>
        <w:jc w:val="both"/>
        <w:rPr>
          <w:rFonts w:asciiTheme="minorHAnsi" w:hAnsiTheme="minorHAnsi"/>
          <w:color w:val="515151" w:themeColor="text1"/>
          <w:szCs w:val="22"/>
        </w:rPr>
      </w:pPr>
    </w:p>
    <w:p w14:paraId="1618C430" w14:textId="6E4FD157" w:rsidR="00021DE4" w:rsidRPr="00180C7C" w:rsidRDefault="00C428E3" w:rsidP="00D36156">
      <w:pPr>
        <w:spacing w:after="0" w:line="276" w:lineRule="auto"/>
        <w:jc w:val="center"/>
        <w:rPr>
          <w:rFonts w:asciiTheme="minorHAnsi" w:hAnsiTheme="minorHAnsi"/>
          <w:color w:val="515151" w:themeColor="text1"/>
          <w:szCs w:val="22"/>
        </w:rPr>
      </w:pPr>
      <w:r>
        <w:rPr>
          <w:rFonts w:asciiTheme="minorHAnsi" w:hAnsiTheme="minorHAnsi"/>
          <w:color w:val="515151" w:themeColor="text1"/>
          <w:szCs w:val="22"/>
        </w:rPr>
        <w:t>F</w:t>
      </w:r>
      <w:r w:rsidRPr="00D36156">
        <w:rPr>
          <w:rFonts w:asciiTheme="minorHAnsi" w:hAnsiTheme="minorHAnsi"/>
          <w:color w:val="515151" w:themeColor="text1"/>
          <w:szCs w:val="22"/>
          <w:vertAlign w:val="subscript"/>
        </w:rPr>
        <w:t>CH4,PJ,y</w:t>
      </w:r>
      <w:r>
        <w:rPr>
          <w:rFonts w:asciiTheme="minorHAnsi" w:hAnsiTheme="minorHAnsi"/>
          <w:color w:val="515151" w:themeColor="text1"/>
          <w:szCs w:val="22"/>
          <w:vertAlign w:val="subscript"/>
        </w:rPr>
        <w:t xml:space="preserve"> </w:t>
      </w:r>
      <w:r w:rsidR="00021DE4" w:rsidRPr="00180C7C">
        <w:rPr>
          <w:rFonts w:asciiTheme="minorHAnsi" w:hAnsiTheme="minorHAnsi"/>
          <w:color w:val="515151" w:themeColor="text1"/>
          <w:szCs w:val="22"/>
        </w:rPr>
        <w:t xml:space="preserve">= </w:t>
      </w:r>
      <w:r w:rsidR="00021DE4" w:rsidRPr="00180C7C">
        <w:rPr>
          <w:rFonts w:asciiTheme="minorHAnsi" w:hAnsiTheme="minorHAnsi" w:cs="Arial"/>
          <w:color w:val="515151" w:themeColor="text1"/>
          <w:szCs w:val="22"/>
        </w:rPr>
        <w:t>η</w:t>
      </w:r>
      <w:r w:rsidR="00021DE4" w:rsidRPr="00D36156">
        <w:rPr>
          <w:rFonts w:asciiTheme="minorHAnsi" w:hAnsiTheme="minorHAnsi"/>
          <w:color w:val="515151" w:themeColor="text1"/>
          <w:szCs w:val="22"/>
          <w:vertAlign w:val="subscript"/>
        </w:rPr>
        <w:t>PJ</w:t>
      </w:r>
      <w:r w:rsidR="00021DE4" w:rsidRPr="00180C7C">
        <w:rPr>
          <w:rFonts w:asciiTheme="minorHAnsi" w:hAnsiTheme="minorHAnsi"/>
          <w:color w:val="515151" w:themeColor="text1"/>
          <w:szCs w:val="22"/>
        </w:rPr>
        <w:t>* BE</w:t>
      </w:r>
      <w:r w:rsidR="00021DE4" w:rsidRPr="00180C7C">
        <w:rPr>
          <w:rFonts w:asciiTheme="minorHAnsi" w:hAnsiTheme="minorHAnsi"/>
          <w:color w:val="515151" w:themeColor="text1"/>
          <w:szCs w:val="22"/>
          <w:vertAlign w:val="subscript"/>
        </w:rPr>
        <w:t>CH4,SWDS,y</w:t>
      </w:r>
      <w:r w:rsidR="00021DE4" w:rsidRPr="00180C7C">
        <w:rPr>
          <w:rFonts w:asciiTheme="minorHAnsi" w:hAnsiTheme="minorHAnsi"/>
          <w:color w:val="515151" w:themeColor="text1"/>
          <w:szCs w:val="22"/>
        </w:rPr>
        <w:t>/GWP</w:t>
      </w:r>
      <w:r w:rsidR="00021DE4" w:rsidRPr="00180C7C">
        <w:rPr>
          <w:rFonts w:asciiTheme="minorHAnsi" w:hAnsiTheme="minorHAnsi"/>
          <w:color w:val="515151" w:themeColor="text1"/>
          <w:szCs w:val="22"/>
          <w:vertAlign w:val="subscript"/>
        </w:rPr>
        <w:t>CH4</w:t>
      </w:r>
      <w:r w:rsidR="002B6838" w:rsidRPr="00180C7C">
        <w:rPr>
          <w:rFonts w:asciiTheme="minorHAnsi" w:hAnsiTheme="minorHAnsi"/>
          <w:color w:val="515151" w:themeColor="text1"/>
          <w:szCs w:val="22"/>
          <w:vertAlign w:val="subscript"/>
        </w:rPr>
        <w:t xml:space="preserve"> </w:t>
      </w:r>
      <w:r w:rsidR="008E5FDC">
        <w:rPr>
          <w:rFonts w:asciiTheme="minorHAnsi" w:hAnsiTheme="minorHAnsi"/>
          <w:color w:val="515151" w:themeColor="text1"/>
          <w:szCs w:val="22"/>
          <w:vertAlign w:val="subscript"/>
        </w:rPr>
        <w:tab/>
      </w:r>
      <w:r w:rsidR="008E5FDC">
        <w:rPr>
          <w:rFonts w:cs="Arial"/>
          <w:szCs w:val="22"/>
        </w:rPr>
        <w:t>Equation 5 in ACM0001 V19</w:t>
      </w:r>
    </w:p>
    <w:p w14:paraId="240FCA18" w14:textId="77777777" w:rsidR="008E5FDC" w:rsidRDefault="008E5FDC" w:rsidP="00021DE4">
      <w:pPr>
        <w:spacing w:after="0" w:line="276" w:lineRule="auto"/>
        <w:rPr>
          <w:rFonts w:asciiTheme="minorHAnsi" w:hAnsiTheme="minorHAnsi"/>
          <w:color w:val="515151" w:themeColor="text1"/>
          <w:szCs w:val="22"/>
        </w:rPr>
      </w:pPr>
    </w:p>
    <w:p w14:paraId="4F2B2ECB" w14:textId="4A8D4DE8"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Where:</w:t>
      </w:r>
    </w:p>
    <w:tbl>
      <w:tblPr>
        <w:tblW w:w="0" w:type="auto"/>
        <w:tblInd w:w="217" w:type="dxa"/>
        <w:tblLayout w:type="fixed"/>
        <w:tblCellMar>
          <w:left w:w="0" w:type="dxa"/>
          <w:right w:w="0" w:type="dxa"/>
        </w:tblCellMar>
        <w:tblLook w:val="01E0" w:firstRow="1" w:lastRow="1" w:firstColumn="1" w:lastColumn="1" w:noHBand="0" w:noVBand="0"/>
      </w:tblPr>
      <w:tblGrid>
        <w:gridCol w:w="1381"/>
        <w:gridCol w:w="7719"/>
      </w:tblGrid>
      <w:tr w:rsidR="00180C7C" w:rsidRPr="00180C7C" w14:paraId="51650361" w14:textId="77777777" w:rsidTr="002B2C53">
        <w:trPr>
          <w:trHeight w:val="517"/>
        </w:trPr>
        <w:tc>
          <w:tcPr>
            <w:tcW w:w="1381" w:type="dxa"/>
          </w:tcPr>
          <w:p w14:paraId="46AEF4EB"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F</w:t>
            </w:r>
            <w:r w:rsidRPr="00180C7C">
              <w:rPr>
                <w:rFonts w:asciiTheme="minorHAnsi" w:hAnsiTheme="minorHAnsi"/>
                <w:color w:val="515151" w:themeColor="text1"/>
                <w:szCs w:val="22"/>
                <w:vertAlign w:val="subscript"/>
              </w:rPr>
              <w:t>CH4,PJ,y</w:t>
            </w:r>
          </w:p>
        </w:tc>
        <w:tc>
          <w:tcPr>
            <w:tcW w:w="7719" w:type="dxa"/>
          </w:tcPr>
          <w:p w14:paraId="40F6A6AD" w14:textId="47E40738" w:rsidR="00021DE4" w:rsidRPr="00180C7C" w:rsidRDefault="00021DE4" w:rsidP="001E5B25">
            <w:pPr>
              <w:spacing w:after="0"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Amount of methane in the LFG which is flared and or used in the project activity in year y (tCH</w:t>
            </w:r>
            <w:r w:rsidRPr="00180C7C">
              <w:rPr>
                <w:rFonts w:asciiTheme="minorHAnsi" w:hAnsiTheme="minorHAnsi"/>
                <w:color w:val="515151" w:themeColor="text1"/>
                <w:szCs w:val="22"/>
                <w:vertAlign w:val="subscript"/>
              </w:rPr>
              <w:t>4</w:t>
            </w:r>
            <w:r w:rsidRPr="00180C7C">
              <w:rPr>
                <w:rFonts w:asciiTheme="minorHAnsi" w:hAnsiTheme="minorHAnsi"/>
                <w:color w:val="515151" w:themeColor="text1"/>
                <w:szCs w:val="22"/>
              </w:rPr>
              <w:t>/yr</w:t>
            </w:r>
            <w:r w:rsidR="00397CEA">
              <w:rPr>
                <w:rFonts w:asciiTheme="minorHAnsi" w:hAnsiTheme="minorHAnsi"/>
                <w:color w:val="515151" w:themeColor="text1"/>
                <w:szCs w:val="22"/>
              </w:rPr>
              <w:t>.</w:t>
            </w:r>
            <w:r w:rsidRPr="00180C7C">
              <w:rPr>
                <w:rFonts w:asciiTheme="minorHAnsi" w:hAnsiTheme="minorHAnsi"/>
                <w:color w:val="515151" w:themeColor="text1"/>
                <w:szCs w:val="22"/>
              </w:rPr>
              <w:t>)</w:t>
            </w:r>
          </w:p>
        </w:tc>
      </w:tr>
      <w:tr w:rsidR="00180C7C" w:rsidRPr="00180C7C" w14:paraId="3883C433" w14:textId="77777777" w:rsidTr="002B2C53">
        <w:trPr>
          <w:trHeight w:val="518"/>
        </w:trPr>
        <w:tc>
          <w:tcPr>
            <w:tcW w:w="1381" w:type="dxa"/>
          </w:tcPr>
          <w:p w14:paraId="2B3F737C"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BE</w:t>
            </w:r>
            <w:r w:rsidRPr="00180C7C">
              <w:rPr>
                <w:rFonts w:asciiTheme="minorHAnsi" w:hAnsiTheme="minorHAnsi"/>
                <w:color w:val="515151" w:themeColor="text1"/>
                <w:szCs w:val="22"/>
                <w:vertAlign w:val="subscript"/>
              </w:rPr>
              <w:t>CH4,SWDS,y</w:t>
            </w:r>
          </w:p>
        </w:tc>
        <w:tc>
          <w:tcPr>
            <w:tcW w:w="7719" w:type="dxa"/>
          </w:tcPr>
          <w:p w14:paraId="3C3E2E52" w14:textId="35150F41" w:rsidR="00021DE4" w:rsidRPr="00180C7C" w:rsidRDefault="00021DE4" w:rsidP="001E5B25">
            <w:pPr>
              <w:spacing w:after="0"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Amount of methane in the LFG that is generated from the SWDS in the baseline scenario in year y (tCO</w:t>
            </w:r>
            <w:r w:rsidRPr="00180C7C">
              <w:rPr>
                <w:rFonts w:asciiTheme="minorHAnsi" w:hAnsiTheme="minorHAnsi"/>
                <w:color w:val="515151" w:themeColor="text1"/>
                <w:szCs w:val="22"/>
                <w:vertAlign w:val="subscript"/>
              </w:rPr>
              <w:t>2</w:t>
            </w:r>
            <w:r w:rsidRPr="00180C7C">
              <w:rPr>
                <w:rFonts w:asciiTheme="minorHAnsi" w:hAnsiTheme="minorHAnsi"/>
                <w:color w:val="515151" w:themeColor="text1"/>
                <w:szCs w:val="22"/>
              </w:rPr>
              <w:t>e/yr</w:t>
            </w:r>
            <w:r w:rsidR="00397CEA">
              <w:rPr>
                <w:rFonts w:asciiTheme="minorHAnsi" w:hAnsiTheme="minorHAnsi"/>
                <w:color w:val="515151" w:themeColor="text1"/>
                <w:szCs w:val="22"/>
              </w:rPr>
              <w:t>.</w:t>
            </w:r>
            <w:r w:rsidRPr="00180C7C">
              <w:rPr>
                <w:rFonts w:asciiTheme="minorHAnsi" w:hAnsiTheme="minorHAnsi"/>
                <w:color w:val="515151" w:themeColor="text1"/>
                <w:szCs w:val="22"/>
              </w:rPr>
              <w:t>)</w:t>
            </w:r>
          </w:p>
        </w:tc>
      </w:tr>
      <w:tr w:rsidR="00180C7C" w:rsidRPr="00180C7C" w14:paraId="2F37A9C1" w14:textId="77777777" w:rsidTr="002B2C53">
        <w:trPr>
          <w:trHeight w:val="259"/>
        </w:trPr>
        <w:tc>
          <w:tcPr>
            <w:tcW w:w="1381" w:type="dxa"/>
          </w:tcPr>
          <w:p w14:paraId="320AAC26"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n</w:t>
            </w:r>
            <w:r w:rsidRPr="00D36156">
              <w:rPr>
                <w:rFonts w:asciiTheme="minorHAnsi" w:hAnsiTheme="minorHAnsi"/>
                <w:color w:val="515151" w:themeColor="text1"/>
                <w:szCs w:val="22"/>
                <w:vertAlign w:val="subscript"/>
              </w:rPr>
              <w:t>PJ</w:t>
            </w:r>
          </w:p>
        </w:tc>
        <w:tc>
          <w:tcPr>
            <w:tcW w:w="7719" w:type="dxa"/>
          </w:tcPr>
          <w:p w14:paraId="5E7AFC8E" w14:textId="77777777" w:rsidR="00021DE4" w:rsidRPr="00180C7C" w:rsidRDefault="00021DE4" w:rsidP="001E5B25">
            <w:pPr>
              <w:spacing w:after="0"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Efficiency of the LFG capture system that will be installed in the project activity</w:t>
            </w:r>
          </w:p>
        </w:tc>
      </w:tr>
      <w:tr w:rsidR="00021DE4" w:rsidRPr="00180C7C" w14:paraId="2CFC6CCC" w14:textId="77777777" w:rsidTr="002B2C53">
        <w:trPr>
          <w:trHeight w:val="258"/>
        </w:trPr>
        <w:tc>
          <w:tcPr>
            <w:tcW w:w="1381" w:type="dxa"/>
          </w:tcPr>
          <w:p w14:paraId="0578269C"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GWP</w:t>
            </w:r>
            <w:r w:rsidRPr="00180C7C">
              <w:rPr>
                <w:rFonts w:asciiTheme="minorHAnsi" w:hAnsiTheme="minorHAnsi"/>
                <w:color w:val="515151" w:themeColor="text1"/>
                <w:szCs w:val="22"/>
                <w:vertAlign w:val="subscript"/>
              </w:rPr>
              <w:t>CH4</w:t>
            </w:r>
          </w:p>
        </w:tc>
        <w:tc>
          <w:tcPr>
            <w:tcW w:w="7719" w:type="dxa"/>
          </w:tcPr>
          <w:p w14:paraId="6D6DEBD0" w14:textId="77777777" w:rsidR="00021DE4" w:rsidRPr="00180C7C" w:rsidRDefault="00021DE4" w:rsidP="001E5B25">
            <w:pPr>
              <w:spacing w:after="0"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Global Warming Potential of CH</w:t>
            </w:r>
            <w:r w:rsidRPr="00180C7C">
              <w:rPr>
                <w:rFonts w:asciiTheme="minorHAnsi" w:hAnsiTheme="minorHAnsi"/>
                <w:color w:val="515151" w:themeColor="text1"/>
                <w:szCs w:val="22"/>
                <w:vertAlign w:val="subscript"/>
              </w:rPr>
              <w:t>4</w:t>
            </w:r>
            <w:r w:rsidRPr="00180C7C">
              <w:rPr>
                <w:rFonts w:asciiTheme="minorHAnsi" w:hAnsiTheme="minorHAnsi"/>
                <w:color w:val="515151" w:themeColor="text1"/>
                <w:szCs w:val="22"/>
              </w:rPr>
              <w:t xml:space="preserve"> (tCO</w:t>
            </w:r>
            <w:r w:rsidRPr="00180C7C">
              <w:rPr>
                <w:rFonts w:asciiTheme="minorHAnsi" w:hAnsiTheme="minorHAnsi"/>
                <w:color w:val="515151" w:themeColor="text1"/>
                <w:szCs w:val="22"/>
                <w:vertAlign w:val="subscript"/>
              </w:rPr>
              <w:t>2</w:t>
            </w:r>
            <w:r w:rsidRPr="00180C7C">
              <w:rPr>
                <w:rFonts w:asciiTheme="minorHAnsi" w:hAnsiTheme="minorHAnsi"/>
                <w:color w:val="515151" w:themeColor="text1"/>
                <w:szCs w:val="22"/>
              </w:rPr>
              <w:t>e/tCH</w:t>
            </w:r>
            <w:r w:rsidRPr="00180C7C">
              <w:rPr>
                <w:rFonts w:asciiTheme="minorHAnsi" w:hAnsiTheme="minorHAnsi"/>
                <w:color w:val="515151" w:themeColor="text1"/>
                <w:szCs w:val="22"/>
                <w:vertAlign w:val="subscript"/>
              </w:rPr>
              <w:t>4</w:t>
            </w:r>
            <w:r w:rsidRPr="00180C7C">
              <w:rPr>
                <w:rFonts w:asciiTheme="minorHAnsi" w:hAnsiTheme="minorHAnsi"/>
                <w:color w:val="515151" w:themeColor="text1"/>
                <w:szCs w:val="22"/>
              </w:rPr>
              <w:t>)</w:t>
            </w:r>
          </w:p>
        </w:tc>
      </w:tr>
    </w:tbl>
    <w:p w14:paraId="6AE686AE" w14:textId="77777777" w:rsidR="00021DE4" w:rsidRPr="00180C7C" w:rsidRDefault="00021DE4" w:rsidP="00021DE4">
      <w:pPr>
        <w:spacing w:after="0" w:line="276" w:lineRule="auto"/>
        <w:rPr>
          <w:rFonts w:asciiTheme="minorHAnsi" w:hAnsiTheme="minorHAnsi"/>
          <w:color w:val="515151" w:themeColor="text1"/>
          <w:szCs w:val="22"/>
        </w:rPr>
      </w:pPr>
    </w:p>
    <w:p w14:paraId="28C9A05F" w14:textId="7BD899AE" w:rsidR="00021DE4" w:rsidRDefault="00021DE4" w:rsidP="001E5B25">
      <w:pPr>
        <w:spacing w:after="0"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BE</w:t>
      </w:r>
      <w:r w:rsidRPr="00180C7C">
        <w:rPr>
          <w:rFonts w:asciiTheme="minorHAnsi" w:hAnsiTheme="minorHAnsi"/>
          <w:color w:val="515151" w:themeColor="text1"/>
          <w:szCs w:val="22"/>
          <w:vertAlign w:val="subscript"/>
        </w:rPr>
        <w:t>CH4,SWDS,y</w:t>
      </w:r>
      <w:r w:rsidRPr="00180C7C">
        <w:rPr>
          <w:rFonts w:asciiTheme="minorHAnsi" w:hAnsiTheme="minorHAnsi"/>
          <w:color w:val="515151" w:themeColor="text1"/>
          <w:szCs w:val="22"/>
        </w:rPr>
        <w:t xml:space="preserve"> is determined using the methodological tool “Emissions from solid disposal sites” version 0</w:t>
      </w:r>
      <w:r w:rsidR="001E5B25" w:rsidRPr="00180C7C">
        <w:rPr>
          <w:rFonts w:asciiTheme="minorHAnsi" w:hAnsiTheme="minorHAnsi"/>
          <w:color w:val="515151" w:themeColor="text1"/>
          <w:szCs w:val="22"/>
        </w:rPr>
        <w:t>8</w:t>
      </w:r>
      <w:r w:rsidRPr="00180C7C">
        <w:rPr>
          <w:rFonts w:asciiTheme="minorHAnsi" w:hAnsiTheme="minorHAnsi"/>
          <w:color w:val="515151" w:themeColor="text1"/>
          <w:szCs w:val="22"/>
        </w:rPr>
        <w:t>.0. The amount of methane generated from disposal of waste at the SWDS is calculated based on a first order decay (FOD) model. The amount of methane generated from disposal of waste at the SWDS is calculated for year y as follows:</w:t>
      </w:r>
    </w:p>
    <w:p w14:paraId="3F8CA8B7" w14:textId="77777777" w:rsidR="008E5FDC" w:rsidRPr="00180C7C" w:rsidRDefault="008E5FDC" w:rsidP="001E5B25">
      <w:pPr>
        <w:spacing w:after="0" w:line="276" w:lineRule="auto"/>
        <w:jc w:val="both"/>
        <w:rPr>
          <w:rFonts w:asciiTheme="minorHAnsi" w:hAnsiTheme="minorHAnsi"/>
          <w:color w:val="515151" w:themeColor="text1"/>
          <w:szCs w:val="22"/>
        </w:rPr>
      </w:pPr>
    </w:p>
    <w:p w14:paraId="2E902756" w14:textId="5ED13A1A" w:rsidR="002B6838" w:rsidRPr="00180C7C" w:rsidRDefault="00021DE4" w:rsidP="00021DE4">
      <w:pPr>
        <w:spacing w:after="0" w:line="276" w:lineRule="auto"/>
        <w:rPr>
          <w:color w:val="515151" w:themeColor="text1"/>
        </w:rPr>
      </w:pPr>
      <w:r w:rsidRPr="00180C7C">
        <w:rPr>
          <w:rFonts w:asciiTheme="minorHAnsi" w:hAnsiTheme="minorHAnsi"/>
          <w:noProof/>
          <w:color w:val="515151" w:themeColor="text1"/>
          <w:szCs w:val="22"/>
          <w:lang w:val="es-ES" w:eastAsia="es-ES"/>
        </w:rPr>
        <w:drawing>
          <wp:inline distT="0" distB="0" distL="0" distR="0" wp14:anchorId="575944B7" wp14:editId="16AE069C">
            <wp:extent cx="6116320" cy="46228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9" cstate="hqprint">
                      <a:extLst>
                        <a:ext uri="{28A0092B-C50C-407E-A947-70E740481C1C}">
                          <a14:useLocalDpi xmlns:a14="http://schemas.microsoft.com/office/drawing/2010/main" val="0"/>
                        </a:ext>
                      </a:extLst>
                    </a:blip>
                    <a:srcRect/>
                    <a:stretch>
                      <a:fillRect/>
                    </a:stretch>
                  </pic:blipFill>
                  <pic:spPr bwMode="auto">
                    <a:xfrm>
                      <a:off x="0" y="0"/>
                      <a:ext cx="6116320" cy="462280"/>
                    </a:xfrm>
                    <a:prstGeom prst="rect">
                      <a:avLst/>
                    </a:prstGeom>
                    <a:noFill/>
                    <a:ln>
                      <a:noFill/>
                    </a:ln>
                  </pic:spPr>
                </pic:pic>
              </a:graphicData>
            </a:graphic>
          </wp:inline>
        </w:drawing>
      </w:r>
      <w:r w:rsidR="008E5FDC" w:rsidRPr="008E5FDC">
        <w:rPr>
          <w:rFonts w:cs="Arial"/>
          <w:szCs w:val="22"/>
        </w:rPr>
        <w:t xml:space="preserve"> </w:t>
      </w:r>
      <w:r w:rsidR="008E5FDC" w:rsidRPr="003A0447">
        <w:rPr>
          <w:rFonts w:cs="Arial"/>
          <w:szCs w:val="22"/>
        </w:rPr>
        <w:t>Equation 1 in TOOL04 V8</w:t>
      </w:r>
    </w:p>
    <w:p w14:paraId="38D8010F" w14:textId="77777777" w:rsidR="00021DE4" w:rsidRPr="00180C7C" w:rsidRDefault="00021DE4" w:rsidP="00021DE4">
      <w:pPr>
        <w:spacing w:after="0" w:line="276" w:lineRule="auto"/>
        <w:rPr>
          <w:rFonts w:asciiTheme="minorHAnsi" w:hAnsiTheme="minorHAnsi"/>
          <w:color w:val="515151" w:themeColor="text1"/>
          <w:szCs w:val="22"/>
        </w:rPr>
      </w:pPr>
    </w:p>
    <w:p w14:paraId="51AD7D08"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Where:</w:t>
      </w:r>
    </w:p>
    <w:tbl>
      <w:tblPr>
        <w:tblW w:w="9180" w:type="dxa"/>
        <w:tblInd w:w="108" w:type="dxa"/>
        <w:tblLook w:val="01E0" w:firstRow="1" w:lastRow="1" w:firstColumn="1" w:lastColumn="1" w:noHBand="0" w:noVBand="0"/>
      </w:tblPr>
      <w:tblGrid>
        <w:gridCol w:w="1458"/>
        <w:gridCol w:w="7722"/>
      </w:tblGrid>
      <w:tr w:rsidR="00180C7C" w:rsidRPr="00180C7C" w14:paraId="12CC8D4C" w14:textId="77777777" w:rsidTr="002B2C53">
        <w:tc>
          <w:tcPr>
            <w:tcW w:w="1458" w:type="dxa"/>
          </w:tcPr>
          <w:p w14:paraId="07A27AEB" w14:textId="5A76FF0A"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bCs/>
                <w:color w:val="515151" w:themeColor="text1"/>
                <w:szCs w:val="22"/>
              </w:rPr>
              <w:t>BE</w:t>
            </w:r>
            <w:r w:rsidRPr="00180C7C">
              <w:rPr>
                <w:rFonts w:asciiTheme="minorHAnsi" w:hAnsiTheme="minorHAnsi"/>
                <w:color w:val="515151" w:themeColor="text1"/>
                <w:szCs w:val="22"/>
                <w:vertAlign w:val="subscript"/>
              </w:rPr>
              <w:t>CH4,SWDS,y</w:t>
            </w:r>
          </w:p>
        </w:tc>
        <w:tc>
          <w:tcPr>
            <w:tcW w:w="7722" w:type="dxa"/>
          </w:tcPr>
          <w:p w14:paraId="7F524922" w14:textId="77777777" w:rsidR="00021DE4" w:rsidRPr="00180C7C" w:rsidRDefault="00021DE4" w:rsidP="009E769B">
            <w:pPr>
              <w:spacing w:after="0"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Methane emissions avoided during the year y from preventing waste disposal at the solid waste disposal site (SWDS) during the period from the start of the project activity to the end of the year y (tCO</w:t>
            </w:r>
            <w:r w:rsidRPr="00180C7C">
              <w:rPr>
                <w:rFonts w:asciiTheme="minorHAnsi" w:hAnsiTheme="minorHAnsi"/>
                <w:color w:val="515151" w:themeColor="text1"/>
                <w:szCs w:val="22"/>
                <w:vertAlign w:val="subscript"/>
              </w:rPr>
              <w:t>2</w:t>
            </w:r>
            <w:r w:rsidRPr="00180C7C">
              <w:rPr>
                <w:rFonts w:asciiTheme="minorHAnsi" w:hAnsiTheme="minorHAnsi"/>
                <w:color w:val="515151" w:themeColor="text1"/>
                <w:szCs w:val="22"/>
              </w:rPr>
              <w:t>e)</w:t>
            </w:r>
          </w:p>
        </w:tc>
      </w:tr>
      <w:tr w:rsidR="00180C7C" w:rsidRPr="00180C7C" w14:paraId="242A1728" w14:textId="77777777" w:rsidTr="002B2C53">
        <w:tc>
          <w:tcPr>
            <w:tcW w:w="1458" w:type="dxa"/>
          </w:tcPr>
          <w:p w14:paraId="4C555E79"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object w:dxaOrig="220" w:dyaOrig="260" w14:anchorId="7ADE428F">
                <v:shape id="_x0000_i1028" type="#_x0000_t75" style="width:10.65pt;height:10.65pt" o:ole="">
                  <v:imagedata r:id="rId30" o:title=""/>
                </v:shape>
                <o:OLEObject Type="Embed" ProgID="Equation.3" ShapeID="_x0000_i1028" DrawAspect="Content" ObjectID="_1741520914" r:id="rId31"/>
              </w:object>
            </w:r>
          </w:p>
        </w:tc>
        <w:tc>
          <w:tcPr>
            <w:tcW w:w="7722" w:type="dxa"/>
          </w:tcPr>
          <w:p w14:paraId="021614D6" w14:textId="77777777" w:rsidR="00021DE4" w:rsidRPr="00180C7C" w:rsidRDefault="00021DE4" w:rsidP="009E769B">
            <w:pPr>
              <w:spacing w:after="0"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Model correction factor to account for model uncertainties (0.9)</w:t>
            </w:r>
          </w:p>
        </w:tc>
      </w:tr>
      <w:tr w:rsidR="00180C7C" w:rsidRPr="00180C7C" w14:paraId="043FE7DC" w14:textId="77777777" w:rsidTr="002B2C53">
        <w:tc>
          <w:tcPr>
            <w:tcW w:w="1458" w:type="dxa"/>
          </w:tcPr>
          <w:p w14:paraId="7DC722F6" w14:textId="77777777" w:rsidR="00021DE4" w:rsidRPr="00180C7C" w:rsidRDefault="00021DE4" w:rsidP="00021DE4">
            <w:pPr>
              <w:spacing w:after="0" w:line="276" w:lineRule="auto"/>
              <w:rPr>
                <w:rFonts w:asciiTheme="minorHAnsi" w:hAnsiTheme="minorHAnsi"/>
                <w:i/>
                <w:color w:val="515151" w:themeColor="text1"/>
                <w:szCs w:val="22"/>
              </w:rPr>
            </w:pPr>
            <w:r w:rsidRPr="00180C7C">
              <w:rPr>
                <w:rFonts w:asciiTheme="minorHAnsi" w:hAnsiTheme="minorHAnsi"/>
                <w:i/>
                <w:color w:val="515151" w:themeColor="text1"/>
                <w:szCs w:val="22"/>
              </w:rPr>
              <w:t>f</w:t>
            </w:r>
          </w:p>
        </w:tc>
        <w:tc>
          <w:tcPr>
            <w:tcW w:w="7722" w:type="dxa"/>
          </w:tcPr>
          <w:p w14:paraId="5B952882" w14:textId="77777777" w:rsidR="00021DE4" w:rsidRPr="00180C7C" w:rsidRDefault="00021DE4" w:rsidP="009E769B">
            <w:pPr>
              <w:spacing w:after="0"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Fraction of methane captured at the SWDS and flared, combusted or used in another manner</w:t>
            </w:r>
          </w:p>
        </w:tc>
      </w:tr>
      <w:tr w:rsidR="00180C7C" w:rsidRPr="00180C7C" w14:paraId="2C11F222" w14:textId="77777777" w:rsidTr="002B2C53">
        <w:tc>
          <w:tcPr>
            <w:tcW w:w="1458" w:type="dxa"/>
          </w:tcPr>
          <w:p w14:paraId="22AE943A"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GWP</w:t>
            </w:r>
            <w:r w:rsidRPr="00180C7C">
              <w:rPr>
                <w:rFonts w:asciiTheme="minorHAnsi" w:hAnsiTheme="minorHAnsi"/>
                <w:color w:val="515151" w:themeColor="text1"/>
                <w:szCs w:val="22"/>
                <w:vertAlign w:val="subscript"/>
              </w:rPr>
              <w:t>CH4</w:t>
            </w:r>
          </w:p>
        </w:tc>
        <w:tc>
          <w:tcPr>
            <w:tcW w:w="7722" w:type="dxa"/>
          </w:tcPr>
          <w:p w14:paraId="1E793C7B" w14:textId="77777777" w:rsidR="00021DE4" w:rsidRPr="00180C7C" w:rsidRDefault="00021DE4" w:rsidP="009E769B">
            <w:pPr>
              <w:spacing w:after="0"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Global Warming Potential of methane valid for the commitment period (tCO</w:t>
            </w:r>
            <w:r w:rsidRPr="00180C7C">
              <w:rPr>
                <w:rFonts w:asciiTheme="minorHAnsi" w:hAnsiTheme="minorHAnsi"/>
                <w:color w:val="515151" w:themeColor="text1"/>
                <w:szCs w:val="22"/>
                <w:vertAlign w:val="subscript"/>
              </w:rPr>
              <w:t>2</w:t>
            </w:r>
            <w:r w:rsidRPr="00180C7C">
              <w:rPr>
                <w:rFonts w:asciiTheme="minorHAnsi" w:hAnsiTheme="minorHAnsi"/>
                <w:color w:val="515151" w:themeColor="text1"/>
                <w:szCs w:val="22"/>
              </w:rPr>
              <w:t>e/tCH</w:t>
            </w:r>
            <w:r w:rsidRPr="00180C7C">
              <w:rPr>
                <w:rFonts w:asciiTheme="minorHAnsi" w:hAnsiTheme="minorHAnsi"/>
                <w:color w:val="515151" w:themeColor="text1"/>
                <w:szCs w:val="22"/>
                <w:vertAlign w:val="subscript"/>
              </w:rPr>
              <w:t>4</w:t>
            </w:r>
            <w:r w:rsidRPr="00180C7C">
              <w:rPr>
                <w:rFonts w:asciiTheme="minorHAnsi" w:hAnsiTheme="minorHAnsi"/>
                <w:color w:val="515151" w:themeColor="text1"/>
                <w:szCs w:val="22"/>
              </w:rPr>
              <w:t>)</w:t>
            </w:r>
          </w:p>
        </w:tc>
      </w:tr>
      <w:tr w:rsidR="00180C7C" w:rsidRPr="00180C7C" w14:paraId="1B2E8526" w14:textId="77777777" w:rsidTr="002B2C53">
        <w:tc>
          <w:tcPr>
            <w:tcW w:w="1458" w:type="dxa"/>
          </w:tcPr>
          <w:p w14:paraId="4782C5B6"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OX</w:t>
            </w:r>
          </w:p>
        </w:tc>
        <w:tc>
          <w:tcPr>
            <w:tcW w:w="7722" w:type="dxa"/>
          </w:tcPr>
          <w:p w14:paraId="7EE7BC44" w14:textId="2159EFC0" w:rsidR="00021DE4" w:rsidRPr="00180C7C" w:rsidRDefault="00021DE4" w:rsidP="009E769B">
            <w:pPr>
              <w:spacing w:after="0"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 xml:space="preserve">Oxidation factor (reflecting the amount of methane from SWDS that is </w:t>
            </w:r>
            <w:r w:rsidR="00A8515B" w:rsidRPr="00180C7C">
              <w:rPr>
                <w:rFonts w:asciiTheme="minorHAnsi" w:hAnsiTheme="minorHAnsi"/>
                <w:color w:val="515151" w:themeColor="text1"/>
                <w:szCs w:val="22"/>
              </w:rPr>
              <w:t>oxidized</w:t>
            </w:r>
            <w:r w:rsidRPr="00180C7C">
              <w:rPr>
                <w:rFonts w:asciiTheme="minorHAnsi" w:hAnsiTheme="minorHAnsi"/>
                <w:color w:val="515151" w:themeColor="text1"/>
                <w:szCs w:val="22"/>
              </w:rPr>
              <w:t xml:space="preserve"> in the soil or other material covering the waste)</w:t>
            </w:r>
          </w:p>
        </w:tc>
      </w:tr>
      <w:tr w:rsidR="00180C7C" w:rsidRPr="00180C7C" w14:paraId="5BF3CC53" w14:textId="77777777" w:rsidTr="002B2C53">
        <w:tc>
          <w:tcPr>
            <w:tcW w:w="1458" w:type="dxa"/>
          </w:tcPr>
          <w:p w14:paraId="62B6D3CD"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F</w:t>
            </w:r>
          </w:p>
        </w:tc>
        <w:tc>
          <w:tcPr>
            <w:tcW w:w="7722" w:type="dxa"/>
          </w:tcPr>
          <w:p w14:paraId="1AE846E0" w14:textId="77777777" w:rsidR="00021DE4" w:rsidRPr="00180C7C" w:rsidRDefault="00021DE4" w:rsidP="009E769B">
            <w:pPr>
              <w:spacing w:after="0"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Fraction of methane in the SWDS gas (volume fraction) (0.5)</w:t>
            </w:r>
          </w:p>
        </w:tc>
      </w:tr>
      <w:tr w:rsidR="00180C7C" w:rsidRPr="00180C7C" w14:paraId="08B28ECD" w14:textId="77777777" w:rsidTr="002B2C53">
        <w:tc>
          <w:tcPr>
            <w:tcW w:w="1458" w:type="dxa"/>
          </w:tcPr>
          <w:p w14:paraId="32F27AE6"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DOC</w:t>
            </w:r>
            <w:r w:rsidRPr="00180C7C">
              <w:rPr>
                <w:rFonts w:asciiTheme="minorHAnsi" w:hAnsiTheme="minorHAnsi"/>
                <w:color w:val="515151" w:themeColor="text1"/>
                <w:szCs w:val="22"/>
                <w:vertAlign w:val="subscript"/>
              </w:rPr>
              <w:t>f</w:t>
            </w:r>
          </w:p>
        </w:tc>
        <w:tc>
          <w:tcPr>
            <w:tcW w:w="7722" w:type="dxa"/>
          </w:tcPr>
          <w:p w14:paraId="1B618EDE" w14:textId="77777777" w:rsidR="00021DE4" w:rsidRPr="00180C7C" w:rsidRDefault="00021DE4" w:rsidP="009E769B">
            <w:pPr>
              <w:spacing w:after="0"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Fraction of degradable organic carbon (DOC) that can decompose</w:t>
            </w:r>
          </w:p>
        </w:tc>
      </w:tr>
      <w:tr w:rsidR="00180C7C" w:rsidRPr="00180C7C" w14:paraId="42C1D40D" w14:textId="77777777" w:rsidTr="002B2C53">
        <w:tc>
          <w:tcPr>
            <w:tcW w:w="1458" w:type="dxa"/>
          </w:tcPr>
          <w:p w14:paraId="451D1222"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MCF</w:t>
            </w:r>
          </w:p>
        </w:tc>
        <w:tc>
          <w:tcPr>
            <w:tcW w:w="7722" w:type="dxa"/>
          </w:tcPr>
          <w:p w14:paraId="074D7D05" w14:textId="77777777" w:rsidR="00021DE4" w:rsidRPr="00180C7C" w:rsidRDefault="00021DE4" w:rsidP="009E769B">
            <w:pPr>
              <w:spacing w:after="0"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Methane correction factor</w:t>
            </w:r>
          </w:p>
        </w:tc>
      </w:tr>
      <w:tr w:rsidR="00180C7C" w:rsidRPr="00180C7C" w14:paraId="4317AAC3" w14:textId="77777777" w:rsidTr="002B2C53">
        <w:tc>
          <w:tcPr>
            <w:tcW w:w="1458" w:type="dxa"/>
          </w:tcPr>
          <w:p w14:paraId="20F0C925"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W</w:t>
            </w:r>
            <w:r w:rsidRPr="00180C7C">
              <w:rPr>
                <w:rFonts w:asciiTheme="minorHAnsi" w:hAnsiTheme="minorHAnsi"/>
                <w:color w:val="515151" w:themeColor="text1"/>
                <w:szCs w:val="22"/>
                <w:vertAlign w:val="subscript"/>
              </w:rPr>
              <w:t>j,x</w:t>
            </w:r>
          </w:p>
        </w:tc>
        <w:tc>
          <w:tcPr>
            <w:tcW w:w="7722" w:type="dxa"/>
          </w:tcPr>
          <w:p w14:paraId="506162C9" w14:textId="77777777" w:rsidR="00021DE4" w:rsidRPr="00180C7C" w:rsidRDefault="00021DE4" w:rsidP="009E769B">
            <w:pPr>
              <w:spacing w:after="0"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Amount of organic waste type j prevented from disposal in the SWDS in the year x (tonnes)</w:t>
            </w:r>
          </w:p>
        </w:tc>
      </w:tr>
      <w:tr w:rsidR="00180C7C" w:rsidRPr="00180C7C" w14:paraId="07CAEA95" w14:textId="77777777" w:rsidTr="002B2C53">
        <w:tc>
          <w:tcPr>
            <w:tcW w:w="1458" w:type="dxa"/>
          </w:tcPr>
          <w:p w14:paraId="7DFECA56"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DOC</w:t>
            </w:r>
            <w:r w:rsidRPr="00180C7C">
              <w:rPr>
                <w:rFonts w:asciiTheme="minorHAnsi" w:hAnsiTheme="minorHAnsi"/>
                <w:color w:val="515151" w:themeColor="text1"/>
                <w:szCs w:val="22"/>
                <w:vertAlign w:val="subscript"/>
              </w:rPr>
              <w:t>j</w:t>
            </w:r>
          </w:p>
        </w:tc>
        <w:tc>
          <w:tcPr>
            <w:tcW w:w="7722" w:type="dxa"/>
          </w:tcPr>
          <w:p w14:paraId="32A53ABB" w14:textId="124F6076" w:rsidR="00021DE4" w:rsidRPr="00180C7C" w:rsidRDefault="00021DE4" w:rsidP="009E769B">
            <w:pPr>
              <w:spacing w:after="0"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 xml:space="preserve">Fraction of degradable organic carbon (by </w:t>
            </w:r>
            <w:r w:rsidR="00A8515B" w:rsidRPr="00180C7C">
              <w:rPr>
                <w:rFonts w:asciiTheme="minorHAnsi" w:hAnsiTheme="minorHAnsi"/>
                <w:color w:val="515151" w:themeColor="text1"/>
                <w:szCs w:val="22"/>
              </w:rPr>
              <w:t>weight)</w:t>
            </w:r>
            <w:r w:rsidRPr="00180C7C">
              <w:rPr>
                <w:rFonts w:asciiTheme="minorHAnsi" w:hAnsiTheme="minorHAnsi"/>
                <w:color w:val="515151" w:themeColor="text1"/>
                <w:szCs w:val="22"/>
              </w:rPr>
              <w:t xml:space="preserve"> in the waste type j</w:t>
            </w:r>
          </w:p>
        </w:tc>
      </w:tr>
      <w:tr w:rsidR="00180C7C" w:rsidRPr="00180C7C" w14:paraId="5B9A9100" w14:textId="77777777" w:rsidTr="002B2C53">
        <w:tc>
          <w:tcPr>
            <w:tcW w:w="1458" w:type="dxa"/>
          </w:tcPr>
          <w:p w14:paraId="0E961705"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k</w:t>
            </w:r>
            <w:r w:rsidRPr="00180C7C">
              <w:rPr>
                <w:rFonts w:asciiTheme="minorHAnsi" w:hAnsiTheme="minorHAnsi"/>
                <w:color w:val="515151" w:themeColor="text1"/>
                <w:szCs w:val="22"/>
                <w:vertAlign w:val="subscript"/>
              </w:rPr>
              <w:t>j</w:t>
            </w:r>
          </w:p>
        </w:tc>
        <w:tc>
          <w:tcPr>
            <w:tcW w:w="7722" w:type="dxa"/>
          </w:tcPr>
          <w:p w14:paraId="2EFDD9D5" w14:textId="77777777" w:rsidR="00021DE4" w:rsidRPr="00180C7C" w:rsidRDefault="00021DE4" w:rsidP="009E769B">
            <w:pPr>
              <w:spacing w:after="0"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Decay rate for the waste type j</w:t>
            </w:r>
          </w:p>
        </w:tc>
      </w:tr>
      <w:tr w:rsidR="00180C7C" w:rsidRPr="00180C7C" w14:paraId="0F2B75C2" w14:textId="77777777" w:rsidTr="002B2C53">
        <w:tc>
          <w:tcPr>
            <w:tcW w:w="1458" w:type="dxa"/>
          </w:tcPr>
          <w:p w14:paraId="53B997EC"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j</w:t>
            </w:r>
          </w:p>
        </w:tc>
        <w:tc>
          <w:tcPr>
            <w:tcW w:w="7722" w:type="dxa"/>
          </w:tcPr>
          <w:p w14:paraId="12061A4B" w14:textId="77777777" w:rsidR="00021DE4" w:rsidRPr="00180C7C" w:rsidRDefault="00021DE4" w:rsidP="009E769B">
            <w:pPr>
              <w:spacing w:after="0"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Waste type category (index)</w:t>
            </w:r>
          </w:p>
        </w:tc>
      </w:tr>
      <w:tr w:rsidR="00180C7C" w:rsidRPr="00180C7C" w14:paraId="4DBDEAC9" w14:textId="77777777" w:rsidTr="00021DE4">
        <w:tc>
          <w:tcPr>
            <w:tcW w:w="1458" w:type="dxa"/>
          </w:tcPr>
          <w:p w14:paraId="607BD710"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x</w:t>
            </w:r>
          </w:p>
        </w:tc>
        <w:tc>
          <w:tcPr>
            <w:tcW w:w="7722" w:type="dxa"/>
          </w:tcPr>
          <w:p w14:paraId="09F66CF0" w14:textId="77777777" w:rsidR="00021DE4" w:rsidRPr="00180C7C" w:rsidRDefault="00021DE4" w:rsidP="009E769B">
            <w:pPr>
              <w:spacing w:after="0"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Year during the crediting period: x runs from the first year of the first crediting period (x=1) to the year y for which avoided emissions are calculated (x=y)</w:t>
            </w:r>
          </w:p>
        </w:tc>
      </w:tr>
      <w:tr w:rsidR="00021DE4" w:rsidRPr="00180C7C" w14:paraId="029AC814" w14:textId="77777777" w:rsidTr="00021DE4">
        <w:tc>
          <w:tcPr>
            <w:tcW w:w="1458" w:type="dxa"/>
          </w:tcPr>
          <w:p w14:paraId="09E4F252"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y</w:t>
            </w:r>
          </w:p>
        </w:tc>
        <w:tc>
          <w:tcPr>
            <w:tcW w:w="7722" w:type="dxa"/>
          </w:tcPr>
          <w:p w14:paraId="2F30EA57" w14:textId="77777777" w:rsidR="00021DE4" w:rsidRPr="00180C7C" w:rsidRDefault="00021DE4" w:rsidP="009E769B">
            <w:pPr>
              <w:spacing w:after="0"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Year for which methane emissions are calculated</w:t>
            </w:r>
          </w:p>
        </w:tc>
      </w:tr>
    </w:tbl>
    <w:p w14:paraId="2B9D440E" w14:textId="0943F130" w:rsidR="00021DE4" w:rsidRPr="00180C7C" w:rsidRDefault="00021DE4" w:rsidP="00021DE4">
      <w:pPr>
        <w:spacing w:after="0" w:line="276" w:lineRule="auto"/>
        <w:contextualSpacing w:val="0"/>
        <w:rPr>
          <w:rFonts w:asciiTheme="minorHAnsi" w:hAnsiTheme="minorHAnsi"/>
          <w:color w:val="515151" w:themeColor="text1"/>
          <w:szCs w:val="22"/>
        </w:rPr>
      </w:pPr>
    </w:p>
    <w:p w14:paraId="25F949CB" w14:textId="77777777" w:rsidR="00021DE4" w:rsidRPr="00180C7C" w:rsidRDefault="00021DE4" w:rsidP="00021DE4">
      <w:pPr>
        <w:spacing w:after="0" w:line="276" w:lineRule="auto"/>
        <w:rPr>
          <w:rFonts w:asciiTheme="minorHAnsi" w:hAnsiTheme="minorHAnsi"/>
          <w:b/>
          <w:bCs/>
          <w:color w:val="515151" w:themeColor="text1"/>
          <w:szCs w:val="22"/>
        </w:rPr>
      </w:pPr>
      <w:r w:rsidRPr="00180C7C">
        <w:rPr>
          <w:rFonts w:asciiTheme="minorHAnsi" w:hAnsiTheme="minorHAnsi"/>
          <w:b/>
          <w:bCs/>
          <w:color w:val="515151" w:themeColor="text1"/>
          <w:szCs w:val="22"/>
        </w:rPr>
        <w:lastRenderedPageBreak/>
        <w:t>Parameters required applying the FOD model</w:t>
      </w:r>
    </w:p>
    <w:p w14:paraId="35577518" w14:textId="4C23D0A0" w:rsidR="00021DE4" w:rsidRPr="00180C7C" w:rsidRDefault="00021DE4" w:rsidP="009E769B">
      <w:pPr>
        <w:spacing w:after="0"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 xml:space="preserve">The parameters required to apply the FOD model </w:t>
      </w:r>
      <w:r w:rsidR="00397CEA" w:rsidRPr="00180C7C">
        <w:rPr>
          <w:rFonts w:asciiTheme="minorHAnsi" w:hAnsiTheme="minorHAnsi"/>
          <w:color w:val="515151" w:themeColor="text1"/>
          <w:szCs w:val="22"/>
        </w:rPr>
        <w:t>are</w:t>
      </w:r>
      <w:r w:rsidRPr="00180C7C">
        <w:rPr>
          <w:rFonts w:asciiTheme="minorHAnsi" w:hAnsiTheme="minorHAnsi"/>
          <w:color w:val="515151" w:themeColor="text1"/>
          <w:szCs w:val="22"/>
        </w:rPr>
        <w:t xml:space="preserve"> listed under table below. The parameters are selected according to Application A as defined under the tool “Emissions from solid disposal sites” </w:t>
      </w:r>
      <w:r w:rsidR="00C428E3">
        <w:rPr>
          <w:rFonts w:asciiTheme="minorHAnsi" w:hAnsiTheme="minorHAnsi"/>
          <w:color w:val="515151" w:themeColor="text1"/>
          <w:szCs w:val="22"/>
        </w:rPr>
        <w:t>V</w:t>
      </w:r>
      <w:r w:rsidRPr="00180C7C">
        <w:rPr>
          <w:rFonts w:asciiTheme="minorHAnsi" w:hAnsiTheme="minorHAnsi"/>
          <w:color w:val="515151" w:themeColor="text1"/>
          <w:szCs w:val="22"/>
        </w:rPr>
        <w:t>ersion 0</w:t>
      </w:r>
      <w:r w:rsidR="009E769B" w:rsidRPr="00180C7C">
        <w:rPr>
          <w:rFonts w:asciiTheme="minorHAnsi" w:hAnsiTheme="minorHAnsi"/>
          <w:color w:val="515151" w:themeColor="text1"/>
          <w:szCs w:val="22"/>
        </w:rPr>
        <w:t>8</w:t>
      </w:r>
      <w:r w:rsidRPr="00180C7C">
        <w:rPr>
          <w:rFonts w:asciiTheme="minorHAnsi" w:hAnsiTheme="minorHAnsi"/>
          <w:color w:val="515151" w:themeColor="text1"/>
          <w:szCs w:val="22"/>
        </w:rPr>
        <w:t>.0, and under section B.2 “Applicability of the tool” in the PDD.</w:t>
      </w:r>
    </w:p>
    <w:p w14:paraId="7733D98E" w14:textId="77777777" w:rsidR="00021DE4" w:rsidRPr="00180C7C" w:rsidRDefault="00021DE4" w:rsidP="00021DE4">
      <w:pPr>
        <w:spacing w:after="0" w:line="276" w:lineRule="auto"/>
        <w:rPr>
          <w:rFonts w:asciiTheme="minorHAnsi" w:hAnsiTheme="minorHAnsi"/>
          <w:color w:val="515151" w:themeColor="text1"/>
          <w:szCs w:val="22"/>
        </w:rPr>
      </w:pPr>
    </w:p>
    <w:tbl>
      <w:tblPr>
        <w:tblW w:w="981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36"/>
        <w:gridCol w:w="10"/>
        <w:gridCol w:w="103"/>
        <w:gridCol w:w="10"/>
        <w:gridCol w:w="658"/>
        <w:gridCol w:w="3159"/>
        <w:gridCol w:w="521"/>
        <w:gridCol w:w="1801"/>
        <w:gridCol w:w="1800"/>
        <w:gridCol w:w="308"/>
        <w:gridCol w:w="7"/>
      </w:tblGrid>
      <w:tr w:rsidR="00180C7C" w:rsidRPr="00180C7C" w14:paraId="3AE7DEE8" w14:textId="77777777" w:rsidTr="00D36156">
        <w:trPr>
          <w:trHeight w:val="258"/>
        </w:trPr>
        <w:tc>
          <w:tcPr>
            <w:tcW w:w="1446" w:type="dxa"/>
            <w:gridSpan w:val="2"/>
            <w:shd w:val="clear" w:color="auto" w:fill="DADADA"/>
          </w:tcPr>
          <w:p w14:paraId="1B2E1380" w14:textId="77777777" w:rsidR="00021DE4" w:rsidRPr="00180C7C" w:rsidRDefault="00021DE4" w:rsidP="00021DE4">
            <w:pPr>
              <w:spacing w:after="0" w:line="276" w:lineRule="auto"/>
              <w:rPr>
                <w:rFonts w:asciiTheme="minorHAnsi" w:hAnsiTheme="minorHAnsi"/>
                <w:b/>
                <w:color w:val="515151" w:themeColor="text1"/>
                <w:szCs w:val="22"/>
              </w:rPr>
            </w:pPr>
            <w:r w:rsidRPr="00180C7C">
              <w:rPr>
                <w:rFonts w:asciiTheme="minorHAnsi" w:hAnsiTheme="minorHAnsi"/>
                <w:b/>
                <w:color w:val="515151" w:themeColor="text1"/>
                <w:szCs w:val="22"/>
              </w:rPr>
              <w:t>Parameter</w:t>
            </w:r>
          </w:p>
        </w:tc>
        <w:tc>
          <w:tcPr>
            <w:tcW w:w="8367" w:type="dxa"/>
            <w:gridSpan w:val="9"/>
            <w:shd w:val="clear" w:color="auto" w:fill="DADADA"/>
          </w:tcPr>
          <w:p w14:paraId="51AED32A" w14:textId="77777777" w:rsidR="00021DE4" w:rsidRPr="00180C7C" w:rsidRDefault="00021DE4" w:rsidP="00021DE4">
            <w:pPr>
              <w:spacing w:after="0" w:line="276" w:lineRule="auto"/>
              <w:rPr>
                <w:rFonts w:asciiTheme="minorHAnsi" w:hAnsiTheme="minorHAnsi"/>
                <w:b/>
                <w:color w:val="515151" w:themeColor="text1"/>
                <w:szCs w:val="22"/>
              </w:rPr>
            </w:pPr>
            <w:r w:rsidRPr="00180C7C">
              <w:rPr>
                <w:rFonts w:asciiTheme="minorHAnsi" w:hAnsiTheme="minorHAnsi"/>
                <w:b/>
                <w:color w:val="515151" w:themeColor="text1"/>
                <w:szCs w:val="22"/>
              </w:rPr>
              <w:t>Value</w:t>
            </w:r>
          </w:p>
        </w:tc>
      </w:tr>
      <w:tr w:rsidR="00180C7C" w:rsidRPr="00180C7C" w14:paraId="349562FC" w14:textId="77777777" w:rsidTr="00D36156">
        <w:trPr>
          <w:trHeight w:val="289"/>
        </w:trPr>
        <w:tc>
          <w:tcPr>
            <w:tcW w:w="1446" w:type="dxa"/>
            <w:gridSpan w:val="2"/>
          </w:tcPr>
          <w:p w14:paraId="6C5F2C4A"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s="Arial"/>
                <w:color w:val="515151" w:themeColor="text1"/>
                <w:szCs w:val="22"/>
              </w:rPr>
              <w:t>Φ</w:t>
            </w:r>
            <w:r w:rsidRPr="00180C7C">
              <w:rPr>
                <w:rFonts w:asciiTheme="minorHAnsi" w:hAnsiTheme="minorHAnsi"/>
                <w:color w:val="515151" w:themeColor="text1"/>
                <w:szCs w:val="22"/>
                <w:vertAlign w:val="subscript"/>
              </w:rPr>
              <w:t>y</w:t>
            </w:r>
          </w:p>
        </w:tc>
        <w:tc>
          <w:tcPr>
            <w:tcW w:w="8367" w:type="dxa"/>
            <w:gridSpan w:val="9"/>
          </w:tcPr>
          <w:p w14:paraId="1A331410"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A default value of 0.75</w:t>
            </w:r>
          </w:p>
        </w:tc>
      </w:tr>
      <w:tr w:rsidR="00180C7C" w:rsidRPr="00180C7C" w14:paraId="649FAD74" w14:textId="77777777" w:rsidTr="00D36156">
        <w:trPr>
          <w:trHeight w:val="258"/>
        </w:trPr>
        <w:tc>
          <w:tcPr>
            <w:tcW w:w="1446" w:type="dxa"/>
            <w:gridSpan w:val="2"/>
          </w:tcPr>
          <w:p w14:paraId="620327B9"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OX</w:t>
            </w:r>
          </w:p>
        </w:tc>
        <w:tc>
          <w:tcPr>
            <w:tcW w:w="8367" w:type="dxa"/>
            <w:gridSpan w:val="9"/>
          </w:tcPr>
          <w:p w14:paraId="2E17DDAB"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A default value of 0.1</w:t>
            </w:r>
          </w:p>
        </w:tc>
      </w:tr>
      <w:tr w:rsidR="00180C7C" w:rsidRPr="00180C7C" w14:paraId="23D05037" w14:textId="77777777" w:rsidTr="00D36156">
        <w:trPr>
          <w:trHeight w:val="258"/>
        </w:trPr>
        <w:tc>
          <w:tcPr>
            <w:tcW w:w="1446" w:type="dxa"/>
            <w:gridSpan w:val="2"/>
          </w:tcPr>
          <w:p w14:paraId="5CCE2E27"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F</w:t>
            </w:r>
          </w:p>
        </w:tc>
        <w:tc>
          <w:tcPr>
            <w:tcW w:w="8367" w:type="dxa"/>
            <w:gridSpan w:val="9"/>
          </w:tcPr>
          <w:p w14:paraId="6CCD8766"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A default value of 0.5</w:t>
            </w:r>
          </w:p>
        </w:tc>
      </w:tr>
      <w:tr w:rsidR="00180C7C" w:rsidRPr="00180C7C" w14:paraId="11A5EFD5" w14:textId="77777777" w:rsidTr="00D36156">
        <w:trPr>
          <w:trHeight w:val="258"/>
        </w:trPr>
        <w:tc>
          <w:tcPr>
            <w:tcW w:w="1446" w:type="dxa"/>
            <w:gridSpan w:val="2"/>
          </w:tcPr>
          <w:p w14:paraId="09A200B6"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DOC</w:t>
            </w:r>
            <w:r w:rsidRPr="00180C7C">
              <w:rPr>
                <w:rFonts w:asciiTheme="minorHAnsi" w:hAnsiTheme="minorHAnsi"/>
                <w:color w:val="515151" w:themeColor="text1"/>
                <w:szCs w:val="22"/>
                <w:vertAlign w:val="subscript"/>
              </w:rPr>
              <w:t>f,y</w:t>
            </w:r>
          </w:p>
        </w:tc>
        <w:tc>
          <w:tcPr>
            <w:tcW w:w="8367" w:type="dxa"/>
            <w:gridSpan w:val="9"/>
          </w:tcPr>
          <w:p w14:paraId="2701F879"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A default value of 0.5</w:t>
            </w:r>
          </w:p>
        </w:tc>
      </w:tr>
      <w:tr w:rsidR="00180C7C" w:rsidRPr="00180C7C" w14:paraId="1FF09D42" w14:textId="77777777" w:rsidTr="00D36156">
        <w:trPr>
          <w:trHeight w:val="258"/>
        </w:trPr>
        <w:tc>
          <w:tcPr>
            <w:tcW w:w="1446" w:type="dxa"/>
            <w:gridSpan w:val="2"/>
          </w:tcPr>
          <w:p w14:paraId="25EE88DC"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MCF</w:t>
            </w:r>
            <w:r w:rsidRPr="00180C7C">
              <w:rPr>
                <w:rFonts w:asciiTheme="minorHAnsi" w:hAnsiTheme="minorHAnsi"/>
                <w:color w:val="515151" w:themeColor="text1"/>
                <w:szCs w:val="22"/>
                <w:vertAlign w:val="subscript"/>
              </w:rPr>
              <w:t>y</w:t>
            </w:r>
          </w:p>
        </w:tc>
        <w:tc>
          <w:tcPr>
            <w:tcW w:w="8367" w:type="dxa"/>
            <w:gridSpan w:val="9"/>
          </w:tcPr>
          <w:p w14:paraId="4B052887"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A default value of 0.8</w:t>
            </w:r>
          </w:p>
        </w:tc>
      </w:tr>
      <w:tr w:rsidR="00180C7C" w:rsidRPr="00180C7C" w14:paraId="67346D2D" w14:textId="77777777" w:rsidTr="00D36156">
        <w:trPr>
          <w:trHeight w:val="258"/>
        </w:trPr>
        <w:tc>
          <w:tcPr>
            <w:tcW w:w="1446" w:type="dxa"/>
            <w:gridSpan w:val="2"/>
            <w:vMerge w:val="restart"/>
          </w:tcPr>
          <w:p w14:paraId="6CCDBB20"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k</w:t>
            </w:r>
            <w:r w:rsidRPr="00180C7C">
              <w:rPr>
                <w:rFonts w:asciiTheme="minorHAnsi" w:hAnsiTheme="minorHAnsi"/>
                <w:color w:val="515151" w:themeColor="text1"/>
                <w:szCs w:val="22"/>
                <w:vertAlign w:val="subscript"/>
              </w:rPr>
              <w:t>j</w:t>
            </w:r>
          </w:p>
        </w:tc>
        <w:tc>
          <w:tcPr>
            <w:tcW w:w="8367" w:type="dxa"/>
            <w:gridSpan w:val="9"/>
            <w:tcBorders>
              <w:bottom w:val="nil"/>
            </w:tcBorders>
          </w:tcPr>
          <w:p w14:paraId="2B90A5C6"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The following values for the different waste types have been applied as a default value:</w:t>
            </w:r>
          </w:p>
        </w:tc>
      </w:tr>
      <w:tr w:rsidR="00180C7C" w:rsidRPr="00180C7C" w14:paraId="698E407B" w14:textId="77777777" w:rsidTr="00D36156">
        <w:trPr>
          <w:trHeight w:val="354"/>
        </w:trPr>
        <w:tc>
          <w:tcPr>
            <w:tcW w:w="1446" w:type="dxa"/>
            <w:gridSpan w:val="2"/>
            <w:vMerge/>
            <w:tcBorders>
              <w:top w:val="nil"/>
            </w:tcBorders>
          </w:tcPr>
          <w:p w14:paraId="614D45CA" w14:textId="77777777" w:rsidR="00021DE4" w:rsidRPr="00180C7C" w:rsidRDefault="00021DE4" w:rsidP="00021DE4">
            <w:pPr>
              <w:spacing w:after="0" w:line="276" w:lineRule="auto"/>
              <w:rPr>
                <w:rFonts w:asciiTheme="minorHAnsi" w:hAnsiTheme="minorHAnsi"/>
                <w:color w:val="515151" w:themeColor="text1"/>
                <w:szCs w:val="22"/>
              </w:rPr>
            </w:pPr>
          </w:p>
        </w:tc>
        <w:tc>
          <w:tcPr>
            <w:tcW w:w="113" w:type="dxa"/>
            <w:gridSpan w:val="2"/>
            <w:vMerge w:val="restart"/>
            <w:tcBorders>
              <w:top w:val="nil"/>
            </w:tcBorders>
          </w:tcPr>
          <w:p w14:paraId="6C7B4C8B" w14:textId="77777777" w:rsidR="00021DE4" w:rsidRPr="00180C7C" w:rsidRDefault="00021DE4" w:rsidP="00021DE4">
            <w:pPr>
              <w:spacing w:after="0" w:line="276" w:lineRule="auto"/>
              <w:rPr>
                <w:rFonts w:asciiTheme="minorHAnsi" w:hAnsiTheme="minorHAnsi"/>
                <w:color w:val="515151" w:themeColor="text1"/>
                <w:szCs w:val="22"/>
              </w:rPr>
            </w:pPr>
          </w:p>
        </w:tc>
        <w:tc>
          <w:tcPr>
            <w:tcW w:w="3817" w:type="dxa"/>
            <w:gridSpan w:val="2"/>
            <w:vMerge w:val="restart"/>
            <w:shd w:val="clear" w:color="auto" w:fill="E1E1E1"/>
          </w:tcPr>
          <w:p w14:paraId="60A6D94C" w14:textId="77777777" w:rsidR="00021DE4" w:rsidRPr="00D36156" w:rsidRDefault="00021DE4" w:rsidP="00021DE4">
            <w:pPr>
              <w:spacing w:after="0" w:line="276" w:lineRule="auto"/>
              <w:rPr>
                <w:rFonts w:asciiTheme="minorHAnsi" w:hAnsiTheme="minorHAnsi"/>
                <w:b/>
                <w:bCs/>
                <w:color w:val="515151" w:themeColor="text1"/>
                <w:szCs w:val="22"/>
              </w:rPr>
            </w:pPr>
            <w:r w:rsidRPr="00D36156">
              <w:rPr>
                <w:rFonts w:asciiTheme="minorHAnsi" w:hAnsiTheme="minorHAnsi"/>
                <w:b/>
                <w:bCs/>
                <w:color w:val="515151" w:themeColor="text1"/>
                <w:szCs w:val="22"/>
              </w:rPr>
              <w:t>Waste type j</w:t>
            </w:r>
          </w:p>
        </w:tc>
        <w:tc>
          <w:tcPr>
            <w:tcW w:w="4122" w:type="dxa"/>
            <w:gridSpan w:val="3"/>
            <w:shd w:val="clear" w:color="auto" w:fill="E1E1E1"/>
          </w:tcPr>
          <w:p w14:paraId="1D3B4DEB" w14:textId="7F508ABA" w:rsidR="00C428E3" w:rsidRDefault="00021DE4" w:rsidP="00D36156">
            <w:pPr>
              <w:spacing w:after="0" w:line="276" w:lineRule="auto"/>
              <w:jc w:val="center"/>
              <w:rPr>
                <w:rFonts w:asciiTheme="minorHAnsi" w:hAnsiTheme="minorHAnsi"/>
                <w:b/>
                <w:bCs/>
                <w:color w:val="515151" w:themeColor="text1"/>
                <w:szCs w:val="22"/>
              </w:rPr>
            </w:pPr>
            <w:r w:rsidRPr="00D36156">
              <w:rPr>
                <w:rFonts w:asciiTheme="minorHAnsi" w:hAnsiTheme="minorHAnsi"/>
                <w:b/>
                <w:bCs/>
                <w:color w:val="515151" w:themeColor="text1"/>
                <w:szCs w:val="22"/>
              </w:rPr>
              <w:t>Boreal and Temperate</w:t>
            </w:r>
          </w:p>
          <w:p w14:paraId="7BEB215B" w14:textId="0F432050" w:rsidR="00021DE4" w:rsidRPr="00D36156" w:rsidRDefault="00021DE4" w:rsidP="00D36156">
            <w:pPr>
              <w:spacing w:after="0" w:line="276" w:lineRule="auto"/>
              <w:jc w:val="center"/>
              <w:rPr>
                <w:rFonts w:asciiTheme="minorHAnsi" w:hAnsiTheme="minorHAnsi"/>
                <w:b/>
                <w:bCs/>
                <w:color w:val="515151" w:themeColor="text1"/>
                <w:szCs w:val="22"/>
              </w:rPr>
            </w:pPr>
            <w:r w:rsidRPr="00D36156">
              <w:rPr>
                <w:rFonts w:asciiTheme="minorHAnsi" w:hAnsiTheme="minorHAnsi"/>
                <w:b/>
                <w:bCs/>
                <w:color w:val="515151" w:themeColor="text1"/>
                <w:szCs w:val="22"/>
              </w:rPr>
              <w:t>(MAT &lt; 20</w:t>
            </w:r>
            <w:r w:rsidRPr="00D36156">
              <w:rPr>
                <w:rFonts w:asciiTheme="minorHAnsi" w:hAnsiTheme="minorHAnsi"/>
                <w:b/>
                <w:bCs/>
                <w:color w:val="515151" w:themeColor="text1"/>
                <w:szCs w:val="22"/>
                <w:vertAlign w:val="superscript"/>
              </w:rPr>
              <w:t>0</w:t>
            </w:r>
            <w:r w:rsidRPr="00D36156">
              <w:rPr>
                <w:rFonts w:asciiTheme="minorHAnsi" w:hAnsiTheme="minorHAnsi"/>
                <w:b/>
                <w:bCs/>
                <w:color w:val="515151" w:themeColor="text1"/>
                <w:szCs w:val="22"/>
              </w:rPr>
              <w:t>C)</w:t>
            </w:r>
          </w:p>
        </w:tc>
        <w:tc>
          <w:tcPr>
            <w:tcW w:w="315" w:type="dxa"/>
            <w:gridSpan w:val="2"/>
            <w:vMerge w:val="restart"/>
            <w:tcBorders>
              <w:top w:val="nil"/>
            </w:tcBorders>
          </w:tcPr>
          <w:p w14:paraId="066B9DB8" w14:textId="77777777" w:rsidR="00021DE4" w:rsidRPr="00180C7C" w:rsidRDefault="00021DE4" w:rsidP="00021DE4">
            <w:pPr>
              <w:spacing w:after="0" w:line="276" w:lineRule="auto"/>
              <w:rPr>
                <w:rFonts w:asciiTheme="minorHAnsi" w:hAnsiTheme="minorHAnsi"/>
                <w:color w:val="515151" w:themeColor="text1"/>
                <w:szCs w:val="22"/>
              </w:rPr>
            </w:pPr>
          </w:p>
        </w:tc>
      </w:tr>
      <w:tr w:rsidR="00180C7C" w:rsidRPr="00180C7C" w14:paraId="76B8C8AB" w14:textId="77777777" w:rsidTr="00D36156">
        <w:trPr>
          <w:trHeight w:val="253"/>
        </w:trPr>
        <w:tc>
          <w:tcPr>
            <w:tcW w:w="1446" w:type="dxa"/>
            <w:gridSpan w:val="2"/>
            <w:vMerge/>
            <w:tcBorders>
              <w:top w:val="nil"/>
            </w:tcBorders>
          </w:tcPr>
          <w:p w14:paraId="114CA812" w14:textId="77777777" w:rsidR="00021DE4" w:rsidRPr="00180C7C" w:rsidRDefault="00021DE4" w:rsidP="00021DE4">
            <w:pPr>
              <w:spacing w:after="0" w:line="276" w:lineRule="auto"/>
              <w:rPr>
                <w:rFonts w:asciiTheme="minorHAnsi" w:hAnsiTheme="minorHAnsi"/>
                <w:color w:val="515151" w:themeColor="text1"/>
                <w:szCs w:val="22"/>
              </w:rPr>
            </w:pPr>
          </w:p>
        </w:tc>
        <w:tc>
          <w:tcPr>
            <w:tcW w:w="113" w:type="dxa"/>
            <w:gridSpan w:val="2"/>
            <w:vMerge/>
            <w:tcBorders>
              <w:top w:val="nil"/>
            </w:tcBorders>
          </w:tcPr>
          <w:p w14:paraId="44D877E8" w14:textId="77777777" w:rsidR="00021DE4" w:rsidRPr="00180C7C" w:rsidRDefault="00021DE4" w:rsidP="00021DE4">
            <w:pPr>
              <w:spacing w:after="0" w:line="276" w:lineRule="auto"/>
              <w:rPr>
                <w:rFonts w:asciiTheme="minorHAnsi" w:hAnsiTheme="minorHAnsi"/>
                <w:color w:val="515151" w:themeColor="text1"/>
                <w:szCs w:val="22"/>
              </w:rPr>
            </w:pPr>
          </w:p>
        </w:tc>
        <w:tc>
          <w:tcPr>
            <w:tcW w:w="3817" w:type="dxa"/>
            <w:gridSpan w:val="2"/>
            <w:vMerge/>
            <w:tcBorders>
              <w:top w:val="nil"/>
            </w:tcBorders>
            <w:shd w:val="clear" w:color="auto" w:fill="E1E1E1"/>
          </w:tcPr>
          <w:p w14:paraId="3F7CD00E" w14:textId="77777777" w:rsidR="00021DE4" w:rsidRPr="00D36156" w:rsidRDefault="00021DE4" w:rsidP="00021DE4">
            <w:pPr>
              <w:spacing w:after="0" w:line="276" w:lineRule="auto"/>
              <w:rPr>
                <w:rFonts w:asciiTheme="minorHAnsi" w:hAnsiTheme="minorHAnsi"/>
                <w:b/>
                <w:bCs/>
                <w:color w:val="515151" w:themeColor="text1"/>
                <w:szCs w:val="22"/>
              </w:rPr>
            </w:pPr>
          </w:p>
        </w:tc>
        <w:tc>
          <w:tcPr>
            <w:tcW w:w="4122" w:type="dxa"/>
            <w:gridSpan w:val="3"/>
            <w:shd w:val="clear" w:color="auto" w:fill="E1E1E1"/>
          </w:tcPr>
          <w:p w14:paraId="32467B95" w14:textId="10E7E6E5" w:rsidR="00021DE4" w:rsidRPr="00D36156" w:rsidRDefault="00C428E3" w:rsidP="00D36156">
            <w:pPr>
              <w:spacing w:after="0" w:line="276" w:lineRule="auto"/>
              <w:jc w:val="center"/>
              <w:rPr>
                <w:rFonts w:asciiTheme="minorHAnsi" w:hAnsiTheme="minorHAnsi"/>
                <w:b/>
                <w:bCs/>
                <w:color w:val="515151" w:themeColor="text1"/>
                <w:szCs w:val="22"/>
              </w:rPr>
            </w:pPr>
            <w:r w:rsidRPr="00D36156">
              <w:rPr>
                <w:rFonts w:asciiTheme="minorHAnsi" w:hAnsiTheme="minorHAnsi"/>
                <w:b/>
                <w:bCs/>
                <w:color w:val="515151" w:themeColor="text1"/>
                <w:szCs w:val="22"/>
              </w:rPr>
              <w:t>WET (</w:t>
            </w:r>
            <w:r w:rsidR="00021DE4" w:rsidRPr="00D36156">
              <w:rPr>
                <w:rFonts w:asciiTheme="minorHAnsi" w:hAnsiTheme="minorHAnsi"/>
                <w:b/>
                <w:bCs/>
                <w:color w:val="515151" w:themeColor="text1"/>
                <w:szCs w:val="22"/>
              </w:rPr>
              <w:t>MAP/PET &gt;1)</w:t>
            </w:r>
          </w:p>
        </w:tc>
        <w:tc>
          <w:tcPr>
            <w:tcW w:w="315" w:type="dxa"/>
            <w:gridSpan w:val="2"/>
            <w:vMerge/>
            <w:tcBorders>
              <w:top w:val="nil"/>
            </w:tcBorders>
          </w:tcPr>
          <w:p w14:paraId="54FFDC71" w14:textId="77777777" w:rsidR="00021DE4" w:rsidRPr="00180C7C" w:rsidRDefault="00021DE4" w:rsidP="00021DE4">
            <w:pPr>
              <w:spacing w:after="0" w:line="276" w:lineRule="auto"/>
              <w:rPr>
                <w:rFonts w:asciiTheme="minorHAnsi" w:hAnsiTheme="minorHAnsi"/>
                <w:color w:val="515151" w:themeColor="text1"/>
                <w:szCs w:val="22"/>
              </w:rPr>
            </w:pPr>
          </w:p>
        </w:tc>
      </w:tr>
      <w:tr w:rsidR="00180C7C" w:rsidRPr="00180C7C" w14:paraId="05E039B3" w14:textId="77777777" w:rsidTr="00D36156">
        <w:trPr>
          <w:trHeight w:val="253"/>
        </w:trPr>
        <w:tc>
          <w:tcPr>
            <w:tcW w:w="1446" w:type="dxa"/>
            <w:gridSpan w:val="2"/>
            <w:vMerge/>
            <w:tcBorders>
              <w:top w:val="nil"/>
            </w:tcBorders>
          </w:tcPr>
          <w:p w14:paraId="29F73E5C" w14:textId="77777777" w:rsidR="00021DE4" w:rsidRPr="00180C7C" w:rsidRDefault="00021DE4" w:rsidP="00021DE4">
            <w:pPr>
              <w:spacing w:after="0" w:line="276" w:lineRule="auto"/>
              <w:rPr>
                <w:rFonts w:asciiTheme="minorHAnsi" w:hAnsiTheme="minorHAnsi"/>
                <w:color w:val="515151" w:themeColor="text1"/>
                <w:szCs w:val="22"/>
              </w:rPr>
            </w:pPr>
          </w:p>
        </w:tc>
        <w:tc>
          <w:tcPr>
            <w:tcW w:w="113" w:type="dxa"/>
            <w:gridSpan w:val="2"/>
            <w:vMerge/>
            <w:tcBorders>
              <w:top w:val="nil"/>
            </w:tcBorders>
          </w:tcPr>
          <w:p w14:paraId="0D201B2E" w14:textId="77777777" w:rsidR="00021DE4" w:rsidRPr="00180C7C" w:rsidRDefault="00021DE4" w:rsidP="00021DE4">
            <w:pPr>
              <w:spacing w:after="0" w:line="276" w:lineRule="auto"/>
              <w:rPr>
                <w:rFonts w:asciiTheme="minorHAnsi" w:hAnsiTheme="minorHAnsi"/>
                <w:color w:val="515151" w:themeColor="text1"/>
                <w:szCs w:val="22"/>
              </w:rPr>
            </w:pPr>
          </w:p>
        </w:tc>
        <w:tc>
          <w:tcPr>
            <w:tcW w:w="658" w:type="dxa"/>
            <w:vMerge w:val="restart"/>
            <w:tcBorders>
              <w:bottom w:val="single" w:sz="8" w:space="0" w:color="000000"/>
            </w:tcBorders>
            <w:textDirection w:val="btLr"/>
          </w:tcPr>
          <w:p w14:paraId="23BF5954" w14:textId="359A3B38" w:rsidR="00021DE4" w:rsidRPr="00180C7C" w:rsidRDefault="00021DE4" w:rsidP="009E769B">
            <w:pPr>
              <w:spacing w:after="0" w:line="276" w:lineRule="auto"/>
              <w:jc w:val="center"/>
              <w:rPr>
                <w:rFonts w:asciiTheme="minorHAnsi" w:hAnsiTheme="minorHAnsi"/>
                <w:color w:val="515151" w:themeColor="text1"/>
                <w:szCs w:val="22"/>
              </w:rPr>
            </w:pPr>
            <w:r w:rsidRPr="00180C7C">
              <w:rPr>
                <w:rFonts w:asciiTheme="minorHAnsi" w:hAnsiTheme="minorHAnsi"/>
                <w:color w:val="515151" w:themeColor="text1"/>
                <w:szCs w:val="22"/>
              </w:rPr>
              <w:t>Slowly degrad</w:t>
            </w:r>
            <w:r w:rsidR="009E769B" w:rsidRPr="00180C7C">
              <w:rPr>
                <w:rFonts w:asciiTheme="minorHAnsi" w:hAnsiTheme="minorHAnsi"/>
                <w:color w:val="515151" w:themeColor="text1"/>
                <w:szCs w:val="22"/>
              </w:rPr>
              <w:t>ing</w:t>
            </w:r>
          </w:p>
        </w:tc>
        <w:tc>
          <w:tcPr>
            <w:tcW w:w="3159" w:type="dxa"/>
          </w:tcPr>
          <w:p w14:paraId="7ED2A608"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Pulp, paper, cardboard</w:t>
            </w:r>
          </w:p>
        </w:tc>
        <w:tc>
          <w:tcPr>
            <w:tcW w:w="4122" w:type="dxa"/>
            <w:gridSpan w:val="3"/>
            <w:vAlign w:val="center"/>
          </w:tcPr>
          <w:p w14:paraId="72387BC9" w14:textId="77777777" w:rsidR="00021DE4" w:rsidRPr="00180C7C" w:rsidRDefault="00021DE4" w:rsidP="009E769B">
            <w:pPr>
              <w:spacing w:after="0" w:line="276" w:lineRule="auto"/>
              <w:jc w:val="center"/>
              <w:rPr>
                <w:rFonts w:asciiTheme="minorHAnsi" w:hAnsiTheme="minorHAnsi"/>
                <w:color w:val="515151" w:themeColor="text1"/>
                <w:szCs w:val="22"/>
              </w:rPr>
            </w:pPr>
            <w:r w:rsidRPr="00180C7C">
              <w:rPr>
                <w:rFonts w:asciiTheme="minorHAnsi" w:hAnsiTheme="minorHAnsi"/>
                <w:color w:val="515151" w:themeColor="text1"/>
                <w:szCs w:val="22"/>
              </w:rPr>
              <w:t>0.06</w:t>
            </w:r>
          </w:p>
        </w:tc>
        <w:tc>
          <w:tcPr>
            <w:tcW w:w="315" w:type="dxa"/>
            <w:gridSpan w:val="2"/>
            <w:vMerge/>
            <w:tcBorders>
              <w:top w:val="nil"/>
            </w:tcBorders>
          </w:tcPr>
          <w:p w14:paraId="7BF1CA06" w14:textId="77777777" w:rsidR="00021DE4" w:rsidRPr="00180C7C" w:rsidRDefault="00021DE4" w:rsidP="00021DE4">
            <w:pPr>
              <w:spacing w:after="0" w:line="276" w:lineRule="auto"/>
              <w:rPr>
                <w:rFonts w:asciiTheme="minorHAnsi" w:hAnsiTheme="minorHAnsi"/>
                <w:color w:val="515151" w:themeColor="text1"/>
                <w:szCs w:val="22"/>
              </w:rPr>
            </w:pPr>
          </w:p>
        </w:tc>
      </w:tr>
      <w:tr w:rsidR="00180C7C" w:rsidRPr="00180C7C" w14:paraId="71C0B6AB" w14:textId="77777777" w:rsidTr="00D36156">
        <w:trPr>
          <w:trHeight w:val="546"/>
        </w:trPr>
        <w:tc>
          <w:tcPr>
            <w:tcW w:w="1446" w:type="dxa"/>
            <w:gridSpan w:val="2"/>
            <w:vMerge/>
            <w:tcBorders>
              <w:top w:val="nil"/>
            </w:tcBorders>
          </w:tcPr>
          <w:p w14:paraId="061242B3" w14:textId="77777777" w:rsidR="00021DE4" w:rsidRPr="00180C7C" w:rsidRDefault="00021DE4" w:rsidP="00021DE4">
            <w:pPr>
              <w:spacing w:after="0" w:line="276" w:lineRule="auto"/>
              <w:rPr>
                <w:rFonts w:asciiTheme="minorHAnsi" w:hAnsiTheme="minorHAnsi"/>
                <w:color w:val="515151" w:themeColor="text1"/>
                <w:szCs w:val="22"/>
              </w:rPr>
            </w:pPr>
          </w:p>
        </w:tc>
        <w:tc>
          <w:tcPr>
            <w:tcW w:w="113" w:type="dxa"/>
            <w:gridSpan w:val="2"/>
            <w:vMerge/>
            <w:tcBorders>
              <w:top w:val="nil"/>
            </w:tcBorders>
          </w:tcPr>
          <w:p w14:paraId="05958920" w14:textId="77777777" w:rsidR="00021DE4" w:rsidRPr="00180C7C" w:rsidRDefault="00021DE4" w:rsidP="00021DE4">
            <w:pPr>
              <w:spacing w:after="0" w:line="276" w:lineRule="auto"/>
              <w:rPr>
                <w:rFonts w:asciiTheme="minorHAnsi" w:hAnsiTheme="minorHAnsi"/>
                <w:color w:val="515151" w:themeColor="text1"/>
                <w:szCs w:val="22"/>
              </w:rPr>
            </w:pPr>
          </w:p>
        </w:tc>
        <w:tc>
          <w:tcPr>
            <w:tcW w:w="658" w:type="dxa"/>
            <w:vMerge/>
            <w:tcBorders>
              <w:top w:val="nil"/>
              <w:bottom w:val="single" w:sz="8" w:space="0" w:color="000000"/>
            </w:tcBorders>
            <w:textDirection w:val="btLr"/>
          </w:tcPr>
          <w:p w14:paraId="54BA37A9" w14:textId="77777777" w:rsidR="00021DE4" w:rsidRPr="00180C7C" w:rsidRDefault="00021DE4" w:rsidP="009E769B">
            <w:pPr>
              <w:spacing w:after="0" w:line="276" w:lineRule="auto"/>
              <w:jc w:val="center"/>
              <w:rPr>
                <w:rFonts w:asciiTheme="minorHAnsi" w:hAnsiTheme="minorHAnsi"/>
                <w:color w:val="515151" w:themeColor="text1"/>
                <w:szCs w:val="22"/>
              </w:rPr>
            </w:pPr>
          </w:p>
        </w:tc>
        <w:tc>
          <w:tcPr>
            <w:tcW w:w="3159" w:type="dxa"/>
            <w:tcBorders>
              <w:bottom w:val="single" w:sz="8" w:space="0" w:color="000000"/>
            </w:tcBorders>
          </w:tcPr>
          <w:p w14:paraId="44FE31A5"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Wood, wood products and straw</w:t>
            </w:r>
          </w:p>
          <w:p w14:paraId="06F64097" w14:textId="7F6446D4" w:rsidR="009E769B" w:rsidRPr="00180C7C" w:rsidRDefault="009E769B" w:rsidP="00021DE4">
            <w:pPr>
              <w:spacing w:after="0" w:line="276" w:lineRule="auto"/>
              <w:rPr>
                <w:rFonts w:asciiTheme="minorHAnsi" w:hAnsiTheme="minorHAnsi"/>
                <w:color w:val="515151" w:themeColor="text1"/>
                <w:szCs w:val="22"/>
              </w:rPr>
            </w:pPr>
          </w:p>
        </w:tc>
        <w:tc>
          <w:tcPr>
            <w:tcW w:w="4122" w:type="dxa"/>
            <w:gridSpan w:val="3"/>
            <w:tcBorders>
              <w:bottom w:val="single" w:sz="8" w:space="0" w:color="000000"/>
            </w:tcBorders>
            <w:vAlign w:val="center"/>
          </w:tcPr>
          <w:p w14:paraId="30188D70" w14:textId="77777777" w:rsidR="00021DE4" w:rsidRPr="00180C7C" w:rsidRDefault="00021DE4" w:rsidP="009E769B">
            <w:pPr>
              <w:spacing w:after="0" w:line="276" w:lineRule="auto"/>
              <w:jc w:val="center"/>
              <w:rPr>
                <w:rFonts w:asciiTheme="minorHAnsi" w:hAnsiTheme="minorHAnsi"/>
                <w:color w:val="515151" w:themeColor="text1"/>
                <w:szCs w:val="22"/>
              </w:rPr>
            </w:pPr>
            <w:r w:rsidRPr="00180C7C">
              <w:rPr>
                <w:rFonts w:asciiTheme="minorHAnsi" w:hAnsiTheme="minorHAnsi"/>
                <w:color w:val="515151" w:themeColor="text1"/>
                <w:szCs w:val="22"/>
              </w:rPr>
              <w:t>0.03</w:t>
            </w:r>
          </w:p>
        </w:tc>
        <w:tc>
          <w:tcPr>
            <w:tcW w:w="315" w:type="dxa"/>
            <w:gridSpan w:val="2"/>
            <w:vMerge/>
            <w:tcBorders>
              <w:top w:val="nil"/>
            </w:tcBorders>
          </w:tcPr>
          <w:p w14:paraId="38F6DE73" w14:textId="77777777" w:rsidR="00021DE4" w:rsidRPr="00180C7C" w:rsidRDefault="00021DE4" w:rsidP="00021DE4">
            <w:pPr>
              <w:spacing w:after="0" w:line="276" w:lineRule="auto"/>
              <w:rPr>
                <w:rFonts w:asciiTheme="minorHAnsi" w:hAnsiTheme="minorHAnsi"/>
                <w:color w:val="515151" w:themeColor="text1"/>
                <w:szCs w:val="22"/>
              </w:rPr>
            </w:pPr>
          </w:p>
        </w:tc>
      </w:tr>
      <w:tr w:rsidR="00180C7C" w:rsidRPr="00180C7C" w14:paraId="2A88D423" w14:textId="77777777" w:rsidTr="00D36156">
        <w:trPr>
          <w:trHeight w:val="546"/>
        </w:trPr>
        <w:tc>
          <w:tcPr>
            <w:tcW w:w="1446" w:type="dxa"/>
            <w:gridSpan w:val="2"/>
            <w:vMerge/>
            <w:tcBorders>
              <w:top w:val="nil"/>
            </w:tcBorders>
          </w:tcPr>
          <w:p w14:paraId="092CB69C" w14:textId="77777777" w:rsidR="00021DE4" w:rsidRPr="00180C7C" w:rsidRDefault="00021DE4" w:rsidP="00021DE4">
            <w:pPr>
              <w:pStyle w:val="TableParagraph"/>
              <w:spacing w:line="276" w:lineRule="auto"/>
              <w:rPr>
                <w:rFonts w:asciiTheme="minorHAnsi" w:hAnsiTheme="minorHAnsi"/>
                <w:color w:val="515151" w:themeColor="text1"/>
              </w:rPr>
            </w:pPr>
          </w:p>
        </w:tc>
        <w:tc>
          <w:tcPr>
            <w:tcW w:w="113" w:type="dxa"/>
            <w:gridSpan w:val="2"/>
            <w:vMerge/>
            <w:tcBorders>
              <w:top w:val="nil"/>
            </w:tcBorders>
          </w:tcPr>
          <w:p w14:paraId="13663526" w14:textId="77777777" w:rsidR="00021DE4" w:rsidRPr="00180C7C" w:rsidRDefault="00021DE4" w:rsidP="00021DE4">
            <w:pPr>
              <w:pStyle w:val="TableParagraph"/>
              <w:spacing w:line="276" w:lineRule="auto"/>
              <w:rPr>
                <w:rFonts w:asciiTheme="minorHAnsi" w:hAnsiTheme="minorHAnsi"/>
                <w:color w:val="515151" w:themeColor="text1"/>
              </w:rPr>
            </w:pPr>
          </w:p>
        </w:tc>
        <w:tc>
          <w:tcPr>
            <w:tcW w:w="658" w:type="dxa"/>
            <w:tcBorders>
              <w:top w:val="nil"/>
              <w:bottom w:val="single" w:sz="8" w:space="0" w:color="000000"/>
            </w:tcBorders>
            <w:textDirection w:val="btLr"/>
          </w:tcPr>
          <w:p w14:paraId="5311A84D" w14:textId="19FB77AB" w:rsidR="00021DE4" w:rsidRPr="00180C7C" w:rsidRDefault="009E769B" w:rsidP="009E769B">
            <w:pPr>
              <w:pStyle w:val="TableParagraph"/>
              <w:spacing w:line="276" w:lineRule="auto"/>
              <w:ind w:left="112" w:right="113"/>
              <w:jc w:val="center"/>
              <w:rPr>
                <w:rFonts w:asciiTheme="minorHAnsi" w:hAnsiTheme="minorHAnsi"/>
                <w:color w:val="515151" w:themeColor="text1"/>
              </w:rPr>
            </w:pPr>
            <w:r w:rsidRPr="00180C7C">
              <w:rPr>
                <w:rFonts w:asciiTheme="minorHAnsi" w:hAnsiTheme="minorHAnsi"/>
                <w:color w:val="515151" w:themeColor="text1"/>
              </w:rPr>
              <w:t>Moderately</w:t>
            </w:r>
            <w:r w:rsidR="00021DE4" w:rsidRPr="00180C7C">
              <w:rPr>
                <w:rFonts w:asciiTheme="minorHAnsi" w:hAnsiTheme="minorHAnsi"/>
                <w:color w:val="515151" w:themeColor="text1"/>
              </w:rPr>
              <w:t xml:space="preserve"> degrading</w:t>
            </w:r>
          </w:p>
        </w:tc>
        <w:tc>
          <w:tcPr>
            <w:tcW w:w="3159" w:type="dxa"/>
            <w:tcBorders>
              <w:top w:val="single" w:sz="4" w:space="0" w:color="000000"/>
              <w:left w:val="single" w:sz="4" w:space="0" w:color="000000"/>
              <w:bottom w:val="single" w:sz="8" w:space="0" w:color="000000"/>
              <w:right w:val="single" w:sz="4" w:space="0" w:color="000000"/>
            </w:tcBorders>
          </w:tcPr>
          <w:p w14:paraId="31DEE490"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Other (non-food) organic putrescible garden and park waste</w:t>
            </w:r>
          </w:p>
          <w:p w14:paraId="6118F38F" w14:textId="77777777" w:rsidR="009E769B" w:rsidRPr="00180C7C" w:rsidRDefault="009E769B" w:rsidP="00021DE4">
            <w:pPr>
              <w:spacing w:after="0" w:line="276" w:lineRule="auto"/>
              <w:rPr>
                <w:rFonts w:asciiTheme="minorHAnsi" w:hAnsiTheme="minorHAnsi"/>
                <w:color w:val="515151" w:themeColor="text1"/>
                <w:szCs w:val="22"/>
              </w:rPr>
            </w:pPr>
          </w:p>
          <w:p w14:paraId="67728656" w14:textId="4EF32681" w:rsidR="009E769B" w:rsidRPr="00180C7C" w:rsidRDefault="009E769B" w:rsidP="00021DE4">
            <w:pPr>
              <w:spacing w:after="0" w:line="276" w:lineRule="auto"/>
              <w:rPr>
                <w:rFonts w:asciiTheme="minorHAnsi" w:hAnsiTheme="minorHAnsi"/>
                <w:color w:val="515151" w:themeColor="text1"/>
                <w:szCs w:val="22"/>
              </w:rPr>
            </w:pPr>
          </w:p>
        </w:tc>
        <w:tc>
          <w:tcPr>
            <w:tcW w:w="4122" w:type="dxa"/>
            <w:gridSpan w:val="3"/>
            <w:tcBorders>
              <w:top w:val="single" w:sz="4" w:space="0" w:color="000000"/>
              <w:left w:val="single" w:sz="4" w:space="0" w:color="000000"/>
              <w:bottom w:val="single" w:sz="8" w:space="0" w:color="000000"/>
              <w:right w:val="single" w:sz="4" w:space="0" w:color="000000"/>
            </w:tcBorders>
            <w:vAlign w:val="center"/>
          </w:tcPr>
          <w:p w14:paraId="2F986E74" w14:textId="77777777" w:rsidR="00021DE4" w:rsidRPr="00180C7C" w:rsidRDefault="00021DE4" w:rsidP="009E769B">
            <w:pPr>
              <w:spacing w:after="0" w:line="276" w:lineRule="auto"/>
              <w:jc w:val="center"/>
              <w:rPr>
                <w:rFonts w:asciiTheme="minorHAnsi" w:hAnsiTheme="minorHAnsi"/>
                <w:color w:val="515151" w:themeColor="text1"/>
                <w:szCs w:val="22"/>
              </w:rPr>
            </w:pPr>
          </w:p>
          <w:p w14:paraId="05D2307C" w14:textId="77777777" w:rsidR="00021DE4" w:rsidRPr="00180C7C" w:rsidRDefault="00021DE4" w:rsidP="009E769B">
            <w:pPr>
              <w:spacing w:after="0" w:line="276" w:lineRule="auto"/>
              <w:jc w:val="center"/>
              <w:rPr>
                <w:rFonts w:asciiTheme="minorHAnsi" w:hAnsiTheme="minorHAnsi"/>
                <w:color w:val="515151" w:themeColor="text1"/>
                <w:szCs w:val="22"/>
              </w:rPr>
            </w:pPr>
            <w:r w:rsidRPr="00180C7C">
              <w:rPr>
                <w:rFonts w:asciiTheme="minorHAnsi" w:hAnsiTheme="minorHAnsi"/>
                <w:color w:val="515151" w:themeColor="text1"/>
                <w:szCs w:val="22"/>
              </w:rPr>
              <w:t>0.10</w:t>
            </w:r>
          </w:p>
        </w:tc>
        <w:tc>
          <w:tcPr>
            <w:tcW w:w="315" w:type="dxa"/>
            <w:gridSpan w:val="2"/>
            <w:vMerge/>
            <w:tcBorders>
              <w:top w:val="nil"/>
            </w:tcBorders>
          </w:tcPr>
          <w:p w14:paraId="6B9ABE71" w14:textId="77777777" w:rsidR="00021DE4" w:rsidRPr="00180C7C" w:rsidRDefault="00021DE4" w:rsidP="00021DE4">
            <w:pPr>
              <w:pStyle w:val="TableParagraph"/>
              <w:spacing w:line="276" w:lineRule="auto"/>
              <w:rPr>
                <w:rFonts w:asciiTheme="minorHAnsi" w:hAnsiTheme="minorHAnsi"/>
                <w:color w:val="515151" w:themeColor="text1"/>
              </w:rPr>
            </w:pPr>
          </w:p>
        </w:tc>
      </w:tr>
      <w:tr w:rsidR="00180C7C" w:rsidRPr="00180C7C" w14:paraId="1A5FC497" w14:textId="77777777" w:rsidTr="00D36156">
        <w:trPr>
          <w:trHeight w:val="546"/>
        </w:trPr>
        <w:tc>
          <w:tcPr>
            <w:tcW w:w="1446" w:type="dxa"/>
            <w:gridSpan w:val="2"/>
            <w:vMerge/>
            <w:tcBorders>
              <w:top w:val="nil"/>
            </w:tcBorders>
          </w:tcPr>
          <w:p w14:paraId="5E3F0985" w14:textId="77777777" w:rsidR="00021DE4" w:rsidRPr="00180C7C" w:rsidRDefault="00021DE4" w:rsidP="00021DE4">
            <w:pPr>
              <w:spacing w:after="0" w:line="276" w:lineRule="auto"/>
              <w:rPr>
                <w:rFonts w:asciiTheme="minorHAnsi" w:hAnsiTheme="minorHAnsi"/>
                <w:color w:val="515151" w:themeColor="text1"/>
                <w:szCs w:val="22"/>
              </w:rPr>
            </w:pPr>
          </w:p>
        </w:tc>
        <w:tc>
          <w:tcPr>
            <w:tcW w:w="113" w:type="dxa"/>
            <w:gridSpan w:val="2"/>
            <w:vMerge/>
            <w:tcBorders>
              <w:top w:val="nil"/>
            </w:tcBorders>
          </w:tcPr>
          <w:p w14:paraId="335D261C" w14:textId="77777777" w:rsidR="00021DE4" w:rsidRPr="00180C7C" w:rsidRDefault="00021DE4" w:rsidP="00021DE4">
            <w:pPr>
              <w:spacing w:after="0" w:line="276" w:lineRule="auto"/>
              <w:rPr>
                <w:rFonts w:asciiTheme="minorHAnsi" w:hAnsiTheme="minorHAnsi"/>
                <w:color w:val="515151" w:themeColor="text1"/>
                <w:szCs w:val="22"/>
              </w:rPr>
            </w:pPr>
          </w:p>
        </w:tc>
        <w:tc>
          <w:tcPr>
            <w:tcW w:w="658" w:type="dxa"/>
            <w:tcBorders>
              <w:top w:val="nil"/>
              <w:bottom w:val="single" w:sz="8" w:space="0" w:color="000000"/>
            </w:tcBorders>
            <w:textDirection w:val="btLr"/>
          </w:tcPr>
          <w:p w14:paraId="178BBE24" w14:textId="77777777" w:rsidR="00021DE4" w:rsidRPr="00180C7C" w:rsidRDefault="00021DE4" w:rsidP="009E769B">
            <w:pPr>
              <w:pStyle w:val="TableParagraph"/>
              <w:spacing w:line="276" w:lineRule="auto"/>
              <w:ind w:left="112" w:right="106"/>
              <w:jc w:val="center"/>
              <w:rPr>
                <w:rFonts w:asciiTheme="minorHAnsi" w:hAnsiTheme="minorHAnsi"/>
                <w:color w:val="515151" w:themeColor="text1"/>
              </w:rPr>
            </w:pPr>
            <w:r w:rsidRPr="00180C7C">
              <w:rPr>
                <w:rFonts w:asciiTheme="minorHAnsi" w:hAnsiTheme="minorHAnsi"/>
                <w:color w:val="515151" w:themeColor="text1"/>
              </w:rPr>
              <w:t>Rapidly degrading</w:t>
            </w:r>
          </w:p>
        </w:tc>
        <w:tc>
          <w:tcPr>
            <w:tcW w:w="3159" w:type="dxa"/>
            <w:tcBorders>
              <w:top w:val="single" w:sz="4" w:space="0" w:color="000000"/>
              <w:left w:val="single" w:sz="4" w:space="0" w:color="000000"/>
              <w:bottom w:val="single" w:sz="8" w:space="0" w:color="000000"/>
              <w:right w:val="single" w:sz="4" w:space="0" w:color="000000"/>
            </w:tcBorders>
          </w:tcPr>
          <w:p w14:paraId="0139D7E7"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Food, food waste, sewage sludge, beverages and tobacco</w:t>
            </w:r>
          </w:p>
          <w:p w14:paraId="122FAA9F" w14:textId="77777777" w:rsidR="009E769B" w:rsidRPr="00180C7C" w:rsidRDefault="009E769B" w:rsidP="00021DE4">
            <w:pPr>
              <w:spacing w:after="0" w:line="276" w:lineRule="auto"/>
              <w:rPr>
                <w:rFonts w:asciiTheme="minorHAnsi" w:hAnsiTheme="minorHAnsi"/>
                <w:color w:val="515151" w:themeColor="text1"/>
                <w:szCs w:val="22"/>
              </w:rPr>
            </w:pPr>
          </w:p>
          <w:p w14:paraId="670A26DE" w14:textId="231C5D2F" w:rsidR="009E769B" w:rsidRPr="00180C7C" w:rsidRDefault="009E769B" w:rsidP="00021DE4">
            <w:pPr>
              <w:spacing w:after="0" w:line="276" w:lineRule="auto"/>
              <w:rPr>
                <w:rFonts w:asciiTheme="minorHAnsi" w:hAnsiTheme="minorHAnsi"/>
                <w:color w:val="515151" w:themeColor="text1"/>
                <w:szCs w:val="22"/>
              </w:rPr>
            </w:pPr>
          </w:p>
        </w:tc>
        <w:tc>
          <w:tcPr>
            <w:tcW w:w="4122" w:type="dxa"/>
            <w:gridSpan w:val="3"/>
            <w:tcBorders>
              <w:top w:val="single" w:sz="4" w:space="0" w:color="000000"/>
              <w:left w:val="single" w:sz="4" w:space="0" w:color="000000"/>
              <w:bottom w:val="single" w:sz="8" w:space="0" w:color="000000"/>
              <w:right w:val="single" w:sz="4" w:space="0" w:color="000000"/>
            </w:tcBorders>
            <w:vAlign w:val="center"/>
          </w:tcPr>
          <w:p w14:paraId="0B8210E8" w14:textId="77777777" w:rsidR="00021DE4" w:rsidRPr="00180C7C" w:rsidRDefault="00021DE4" w:rsidP="009E769B">
            <w:pPr>
              <w:spacing w:after="0" w:line="276" w:lineRule="auto"/>
              <w:jc w:val="center"/>
              <w:rPr>
                <w:rFonts w:asciiTheme="minorHAnsi" w:hAnsiTheme="minorHAnsi"/>
                <w:color w:val="515151" w:themeColor="text1"/>
                <w:szCs w:val="22"/>
              </w:rPr>
            </w:pPr>
          </w:p>
          <w:p w14:paraId="17CF4A3B" w14:textId="77777777" w:rsidR="00021DE4" w:rsidRPr="00180C7C" w:rsidRDefault="00021DE4" w:rsidP="009E769B">
            <w:pPr>
              <w:spacing w:after="0" w:line="276" w:lineRule="auto"/>
              <w:jc w:val="center"/>
              <w:rPr>
                <w:rFonts w:asciiTheme="minorHAnsi" w:hAnsiTheme="minorHAnsi"/>
                <w:color w:val="515151" w:themeColor="text1"/>
                <w:szCs w:val="22"/>
              </w:rPr>
            </w:pPr>
            <w:r w:rsidRPr="00180C7C">
              <w:rPr>
                <w:rFonts w:asciiTheme="minorHAnsi" w:hAnsiTheme="minorHAnsi"/>
                <w:color w:val="515151" w:themeColor="text1"/>
                <w:szCs w:val="22"/>
              </w:rPr>
              <w:t>0.185</w:t>
            </w:r>
          </w:p>
        </w:tc>
        <w:tc>
          <w:tcPr>
            <w:tcW w:w="315" w:type="dxa"/>
            <w:gridSpan w:val="2"/>
            <w:vMerge/>
            <w:tcBorders>
              <w:top w:val="nil"/>
            </w:tcBorders>
          </w:tcPr>
          <w:p w14:paraId="065F8AE2" w14:textId="77777777" w:rsidR="00021DE4" w:rsidRPr="00180C7C" w:rsidRDefault="00021DE4" w:rsidP="00021DE4">
            <w:pPr>
              <w:spacing w:after="0" w:line="276" w:lineRule="auto"/>
              <w:rPr>
                <w:rFonts w:asciiTheme="minorHAnsi" w:hAnsiTheme="minorHAnsi"/>
                <w:color w:val="515151" w:themeColor="text1"/>
                <w:szCs w:val="22"/>
              </w:rPr>
            </w:pPr>
          </w:p>
        </w:tc>
      </w:tr>
      <w:tr w:rsidR="00180C7C" w:rsidRPr="00180C7C" w14:paraId="7DFE7B84" w14:textId="77777777" w:rsidTr="00D36156">
        <w:trPr>
          <w:gridAfter w:val="1"/>
          <w:wAfter w:w="7" w:type="dxa"/>
          <w:trHeight w:val="258"/>
        </w:trPr>
        <w:tc>
          <w:tcPr>
            <w:tcW w:w="1436" w:type="dxa"/>
          </w:tcPr>
          <w:p w14:paraId="67058914" w14:textId="0CA005AF" w:rsidR="00021DE4" w:rsidRPr="00180C7C" w:rsidRDefault="00126C1E" w:rsidP="00021DE4">
            <w:pPr>
              <w:pStyle w:val="TableParagraph"/>
              <w:spacing w:line="276" w:lineRule="auto"/>
              <w:ind w:left="107"/>
              <w:rPr>
                <w:rFonts w:asciiTheme="minorHAnsi" w:hAnsiTheme="minorHAnsi"/>
                <w:color w:val="515151" w:themeColor="text1"/>
              </w:rPr>
            </w:pPr>
            <w:r w:rsidRPr="00180C7C">
              <w:rPr>
                <w:rFonts w:asciiTheme="minorHAnsi" w:hAnsiTheme="minorHAnsi"/>
                <w:color w:val="515151" w:themeColor="text1"/>
                <w:position w:val="3"/>
              </w:rPr>
              <w:t>W</w:t>
            </w:r>
            <w:r w:rsidRPr="00126C1E">
              <w:rPr>
                <w:rFonts w:asciiTheme="minorHAnsi" w:hAnsiTheme="minorHAnsi"/>
                <w:color w:val="515151" w:themeColor="text1"/>
                <w:position w:val="3"/>
                <w:vertAlign w:val="subscript"/>
              </w:rPr>
              <w:t>j</w:t>
            </w:r>
            <w:r w:rsidRPr="00126C1E">
              <w:rPr>
                <w:rFonts w:asciiTheme="minorHAnsi" w:hAnsiTheme="minorHAnsi"/>
                <w:color w:val="515151" w:themeColor="text1"/>
                <w:vertAlign w:val="subscript"/>
              </w:rPr>
              <w:t>, x</w:t>
            </w:r>
          </w:p>
        </w:tc>
        <w:tc>
          <w:tcPr>
            <w:tcW w:w="8370" w:type="dxa"/>
            <w:gridSpan w:val="9"/>
            <w:tcBorders>
              <w:top w:val="single" w:sz="8" w:space="0" w:color="000000"/>
            </w:tcBorders>
          </w:tcPr>
          <w:p w14:paraId="5A68B542" w14:textId="77777777" w:rsidR="00021DE4" w:rsidRPr="00180C7C" w:rsidRDefault="00021DE4" w:rsidP="00021DE4">
            <w:pPr>
              <w:pStyle w:val="TableParagraph"/>
              <w:spacing w:line="276" w:lineRule="auto"/>
              <w:ind w:left="108"/>
              <w:rPr>
                <w:rFonts w:asciiTheme="minorHAnsi" w:hAnsiTheme="minorHAnsi"/>
                <w:color w:val="515151" w:themeColor="text1"/>
              </w:rPr>
            </w:pPr>
            <w:r w:rsidRPr="00180C7C">
              <w:rPr>
                <w:rFonts w:asciiTheme="minorHAnsi" w:hAnsiTheme="minorHAnsi"/>
                <w:color w:val="515151" w:themeColor="text1"/>
              </w:rPr>
              <w:t>Estimated once. Please refer to table 14</w:t>
            </w:r>
          </w:p>
        </w:tc>
      </w:tr>
      <w:tr w:rsidR="00180C7C" w:rsidRPr="00180C7C" w14:paraId="6063F480" w14:textId="77777777" w:rsidTr="00D36156">
        <w:trPr>
          <w:gridAfter w:val="1"/>
          <w:wAfter w:w="7" w:type="dxa"/>
          <w:trHeight w:val="258"/>
        </w:trPr>
        <w:tc>
          <w:tcPr>
            <w:tcW w:w="1436" w:type="dxa"/>
            <w:vMerge w:val="restart"/>
          </w:tcPr>
          <w:p w14:paraId="26D56F4A" w14:textId="77777777" w:rsidR="00021DE4" w:rsidRPr="00180C7C" w:rsidRDefault="00021DE4" w:rsidP="00021DE4">
            <w:pPr>
              <w:pStyle w:val="TableParagraph"/>
              <w:spacing w:line="276" w:lineRule="auto"/>
              <w:ind w:left="107"/>
              <w:rPr>
                <w:rFonts w:asciiTheme="minorHAnsi" w:hAnsiTheme="minorHAnsi"/>
                <w:color w:val="515151" w:themeColor="text1"/>
              </w:rPr>
            </w:pPr>
            <w:r w:rsidRPr="00180C7C">
              <w:rPr>
                <w:rFonts w:asciiTheme="minorHAnsi" w:hAnsiTheme="minorHAnsi"/>
                <w:color w:val="515151" w:themeColor="text1"/>
              </w:rPr>
              <w:t>DOC</w:t>
            </w:r>
            <w:r w:rsidRPr="00180C7C">
              <w:rPr>
                <w:rFonts w:asciiTheme="minorHAnsi" w:hAnsiTheme="minorHAnsi"/>
                <w:color w:val="515151" w:themeColor="text1"/>
                <w:vertAlign w:val="subscript"/>
              </w:rPr>
              <w:t>j</w:t>
            </w:r>
          </w:p>
        </w:tc>
        <w:tc>
          <w:tcPr>
            <w:tcW w:w="8370" w:type="dxa"/>
            <w:gridSpan w:val="9"/>
            <w:tcBorders>
              <w:bottom w:val="nil"/>
            </w:tcBorders>
          </w:tcPr>
          <w:p w14:paraId="651B38EE" w14:textId="77777777" w:rsidR="00021DE4" w:rsidRPr="00180C7C" w:rsidRDefault="00021DE4" w:rsidP="00021DE4">
            <w:pPr>
              <w:pStyle w:val="TableParagraph"/>
              <w:spacing w:line="276" w:lineRule="auto"/>
              <w:ind w:left="108"/>
              <w:rPr>
                <w:rFonts w:asciiTheme="minorHAnsi" w:hAnsiTheme="minorHAnsi"/>
                <w:color w:val="515151" w:themeColor="text1"/>
              </w:rPr>
            </w:pPr>
            <w:r w:rsidRPr="00180C7C">
              <w:rPr>
                <w:rFonts w:asciiTheme="minorHAnsi" w:hAnsiTheme="minorHAnsi"/>
                <w:color w:val="515151" w:themeColor="text1"/>
              </w:rPr>
              <w:t>The following values for the different waste types have been applied as a default value:</w:t>
            </w:r>
          </w:p>
        </w:tc>
      </w:tr>
      <w:tr w:rsidR="00180C7C" w:rsidRPr="00180C7C" w14:paraId="436430E2" w14:textId="77777777" w:rsidTr="00D36156">
        <w:trPr>
          <w:gridAfter w:val="1"/>
          <w:wAfter w:w="7" w:type="dxa"/>
          <w:trHeight w:val="517"/>
        </w:trPr>
        <w:tc>
          <w:tcPr>
            <w:tcW w:w="1436" w:type="dxa"/>
            <w:vMerge/>
            <w:tcBorders>
              <w:top w:val="nil"/>
            </w:tcBorders>
          </w:tcPr>
          <w:p w14:paraId="75A7BDDF" w14:textId="77777777" w:rsidR="00021DE4" w:rsidRPr="00180C7C" w:rsidRDefault="00021DE4" w:rsidP="00021DE4">
            <w:pPr>
              <w:spacing w:after="0" w:line="276" w:lineRule="auto"/>
              <w:rPr>
                <w:rFonts w:asciiTheme="minorHAnsi" w:hAnsiTheme="minorHAnsi"/>
                <w:color w:val="515151" w:themeColor="text1"/>
                <w:szCs w:val="22"/>
              </w:rPr>
            </w:pPr>
          </w:p>
        </w:tc>
        <w:tc>
          <w:tcPr>
            <w:tcW w:w="113" w:type="dxa"/>
            <w:gridSpan w:val="2"/>
            <w:vMerge w:val="restart"/>
            <w:tcBorders>
              <w:top w:val="nil"/>
            </w:tcBorders>
          </w:tcPr>
          <w:p w14:paraId="3F2BF904" w14:textId="77777777" w:rsidR="00021DE4" w:rsidRPr="00180C7C" w:rsidRDefault="00021DE4" w:rsidP="00021DE4">
            <w:pPr>
              <w:pStyle w:val="TableParagraph"/>
              <w:spacing w:line="276" w:lineRule="auto"/>
              <w:rPr>
                <w:rFonts w:asciiTheme="minorHAnsi" w:hAnsiTheme="minorHAnsi"/>
                <w:color w:val="515151" w:themeColor="text1"/>
              </w:rPr>
            </w:pPr>
          </w:p>
        </w:tc>
        <w:tc>
          <w:tcPr>
            <w:tcW w:w="4348" w:type="dxa"/>
            <w:gridSpan w:val="4"/>
            <w:shd w:val="clear" w:color="auto" w:fill="E1E1E1"/>
          </w:tcPr>
          <w:p w14:paraId="14FCE29A" w14:textId="77777777" w:rsidR="00021DE4" w:rsidRPr="00180C7C" w:rsidRDefault="00021DE4" w:rsidP="00021DE4">
            <w:pPr>
              <w:pStyle w:val="TableParagraph"/>
              <w:spacing w:line="276" w:lineRule="auto"/>
              <w:ind w:left="107"/>
              <w:rPr>
                <w:rFonts w:asciiTheme="minorHAnsi" w:hAnsiTheme="minorHAnsi"/>
                <w:b/>
                <w:color w:val="515151" w:themeColor="text1"/>
              </w:rPr>
            </w:pPr>
            <w:r w:rsidRPr="00180C7C">
              <w:rPr>
                <w:rFonts w:asciiTheme="minorHAnsi" w:hAnsiTheme="minorHAnsi"/>
                <w:b/>
                <w:color w:val="515151" w:themeColor="text1"/>
              </w:rPr>
              <w:t>Waste type j</w:t>
            </w:r>
          </w:p>
        </w:tc>
        <w:tc>
          <w:tcPr>
            <w:tcW w:w="1801" w:type="dxa"/>
            <w:shd w:val="clear" w:color="auto" w:fill="E1E1E1"/>
          </w:tcPr>
          <w:p w14:paraId="448DE0BF" w14:textId="77777777" w:rsidR="00021DE4" w:rsidRPr="00180C7C" w:rsidRDefault="00021DE4" w:rsidP="00021DE4">
            <w:pPr>
              <w:pStyle w:val="TableParagraph"/>
              <w:spacing w:line="276" w:lineRule="auto"/>
              <w:ind w:left="210" w:right="207"/>
              <w:jc w:val="center"/>
              <w:rPr>
                <w:rFonts w:asciiTheme="minorHAnsi" w:hAnsiTheme="minorHAnsi"/>
                <w:b/>
                <w:color w:val="515151" w:themeColor="text1"/>
              </w:rPr>
            </w:pPr>
            <w:r w:rsidRPr="00180C7C">
              <w:rPr>
                <w:rFonts w:asciiTheme="minorHAnsi" w:hAnsiTheme="minorHAnsi"/>
                <w:b/>
                <w:color w:val="515151" w:themeColor="text1"/>
              </w:rPr>
              <w:t>DOC</w:t>
            </w:r>
            <w:r w:rsidRPr="00180C7C">
              <w:rPr>
                <w:rFonts w:asciiTheme="minorHAnsi" w:hAnsiTheme="minorHAnsi"/>
                <w:b/>
                <w:color w:val="515151" w:themeColor="text1"/>
                <w:vertAlign w:val="subscript"/>
              </w:rPr>
              <w:t>j</w:t>
            </w:r>
          </w:p>
          <w:p w14:paraId="11F3DF13" w14:textId="77777777" w:rsidR="00021DE4" w:rsidRPr="00180C7C" w:rsidRDefault="00021DE4" w:rsidP="00021DE4">
            <w:pPr>
              <w:pStyle w:val="TableParagraph"/>
              <w:spacing w:line="276" w:lineRule="auto"/>
              <w:ind w:left="212" w:right="207"/>
              <w:jc w:val="center"/>
              <w:rPr>
                <w:rFonts w:asciiTheme="minorHAnsi" w:hAnsiTheme="minorHAnsi"/>
                <w:b/>
                <w:color w:val="515151" w:themeColor="text1"/>
              </w:rPr>
            </w:pPr>
            <w:r w:rsidRPr="00180C7C">
              <w:rPr>
                <w:rFonts w:asciiTheme="minorHAnsi" w:hAnsiTheme="minorHAnsi"/>
                <w:b/>
                <w:color w:val="515151" w:themeColor="text1"/>
              </w:rPr>
              <w:t>(% wet waste)</w:t>
            </w:r>
          </w:p>
        </w:tc>
        <w:tc>
          <w:tcPr>
            <w:tcW w:w="2108" w:type="dxa"/>
            <w:gridSpan w:val="2"/>
            <w:vMerge w:val="restart"/>
            <w:tcBorders>
              <w:top w:val="nil"/>
            </w:tcBorders>
          </w:tcPr>
          <w:p w14:paraId="53C18DA7" w14:textId="77777777" w:rsidR="00021DE4" w:rsidRPr="00180C7C" w:rsidRDefault="00021DE4" w:rsidP="00021DE4">
            <w:pPr>
              <w:pStyle w:val="TableParagraph"/>
              <w:spacing w:line="276" w:lineRule="auto"/>
              <w:rPr>
                <w:rFonts w:asciiTheme="minorHAnsi" w:hAnsiTheme="minorHAnsi"/>
                <w:color w:val="515151" w:themeColor="text1"/>
              </w:rPr>
            </w:pPr>
          </w:p>
        </w:tc>
      </w:tr>
      <w:tr w:rsidR="00180C7C" w:rsidRPr="00180C7C" w14:paraId="7273A655" w14:textId="77777777" w:rsidTr="00D36156">
        <w:trPr>
          <w:gridAfter w:val="1"/>
          <w:wAfter w:w="7" w:type="dxa"/>
          <w:trHeight w:val="258"/>
        </w:trPr>
        <w:tc>
          <w:tcPr>
            <w:tcW w:w="1436" w:type="dxa"/>
            <w:vMerge/>
            <w:tcBorders>
              <w:top w:val="nil"/>
            </w:tcBorders>
          </w:tcPr>
          <w:p w14:paraId="75B4398C" w14:textId="77777777" w:rsidR="00021DE4" w:rsidRPr="00180C7C" w:rsidRDefault="00021DE4" w:rsidP="00021DE4">
            <w:pPr>
              <w:spacing w:after="0" w:line="276" w:lineRule="auto"/>
              <w:rPr>
                <w:rFonts w:asciiTheme="minorHAnsi" w:hAnsiTheme="minorHAnsi"/>
                <w:color w:val="515151" w:themeColor="text1"/>
                <w:szCs w:val="22"/>
              </w:rPr>
            </w:pPr>
          </w:p>
        </w:tc>
        <w:tc>
          <w:tcPr>
            <w:tcW w:w="113" w:type="dxa"/>
            <w:gridSpan w:val="2"/>
            <w:vMerge/>
            <w:tcBorders>
              <w:top w:val="nil"/>
            </w:tcBorders>
          </w:tcPr>
          <w:p w14:paraId="1E109BD5" w14:textId="77777777" w:rsidR="00021DE4" w:rsidRPr="00180C7C" w:rsidRDefault="00021DE4" w:rsidP="00021DE4">
            <w:pPr>
              <w:spacing w:after="0" w:line="276" w:lineRule="auto"/>
              <w:rPr>
                <w:rFonts w:asciiTheme="minorHAnsi" w:hAnsiTheme="minorHAnsi"/>
                <w:color w:val="515151" w:themeColor="text1"/>
                <w:szCs w:val="22"/>
              </w:rPr>
            </w:pPr>
          </w:p>
        </w:tc>
        <w:tc>
          <w:tcPr>
            <w:tcW w:w="4348" w:type="dxa"/>
            <w:gridSpan w:val="4"/>
          </w:tcPr>
          <w:p w14:paraId="7E370A79" w14:textId="77777777" w:rsidR="00021DE4" w:rsidRPr="00180C7C" w:rsidRDefault="00021DE4" w:rsidP="00021DE4">
            <w:pPr>
              <w:pStyle w:val="TableParagraph"/>
              <w:spacing w:line="276" w:lineRule="auto"/>
              <w:ind w:left="107"/>
              <w:rPr>
                <w:rFonts w:asciiTheme="minorHAnsi" w:hAnsiTheme="minorHAnsi"/>
                <w:color w:val="515151" w:themeColor="text1"/>
              </w:rPr>
            </w:pPr>
            <w:r w:rsidRPr="00180C7C">
              <w:rPr>
                <w:rFonts w:asciiTheme="minorHAnsi" w:hAnsiTheme="minorHAnsi"/>
                <w:color w:val="515151" w:themeColor="text1"/>
              </w:rPr>
              <w:t>Wood and wood products</w:t>
            </w:r>
          </w:p>
        </w:tc>
        <w:tc>
          <w:tcPr>
            <w:tcW w:w="1801" w:type="dxa"/>
          </w:tcPr>
          <w:p w14:paraId="2099CAD5" w14:textId="77777777" w:rsidR="00021DE4" w:rsidRPr="00180C7C" w:rsidRDefault="00021DE4" w:rsidP="00021DE4">
            <w:pPr>
              <w:pStyle w:val="TableParagraph"/>
              <w:spacing w:line="276" w:lineRule="auto"/>
              <w:ind w:left="787"/>
              <w:rPr>
                <w:rFonts w:asciiTheme="minorHAnsi" w:hAnsiTheme="minorHAnsi"/>
                <w:color w:val="515151" w:themeColor="text1"/>
              </w:rPr>
            </w:pPr>
            <w:r w:rsidRPr="00180C7C">
              <w:rPr>
                <w:rFonts w:asciiTheme="minorHAnsi" w:hAnsiTheme="minorHAnsi"/>
                <w:color w:val="515151" w:themeColor="text1"/>
              </w:rPr>
              <w:t>43</w:t>
            </w:r>
          </w:p>
        </w:tc>
        <w:tc>
          <w:tcPr>
            <w:tcW w:w="2108" w:type="dxa"/>
            <w:gridSpan w:val="2"/>
            <w:vMerge/>
            <w:tcBorders>
              <w:top w:val="nil"/>
            </w:tcBorders>
          </w:tcPr>
          <w:p w14:paraId="4706FF0E" w14:textId="77777777" w:rsidR="00021DE4" w:rsidRPr="00180C7C" w:rsidRDefault="00021DE4" w:rsidP="00021DE4">
            <w:pPr>
              <w:spacing w:after="0" w:line="276" w:lineRule="auto"/>
              <w:rPr>
                <w:rFonts w:asciiTheme="minorHAnsi" w:hAnsiTheme="minorHAnsi"/>
                <w:color w:val="515151" w:themeColor="text1"/>
                <w:szCs w:val="22"/>
              </w:rPr>
            </w:pPr>
          </w:p>
        </w:tc>
      </w:tr>
      <w:tr w:rsidR="00180C7C" w:rsidRPr="00180C7C" w14:paraId="546F7596" w14:textId="77777777" w:rsidTr="00D36156">
        <w:trPr>
          <w:gridAfter w:val="1"/>
          <w:wAfter w:w="7" w:type="dxa"/>
          <w:trHeight w:val="258"/>
        </w:trPr>
        <w:tc>
          <w:tcPr>
            <w:tcW w:w="1436" w:type="dxa"/>
            <w:vMerge/>
            <w:tcBorders>
              <w:top w:val="nil"/>
            </w:tcBorders>
          </w:tcPr>
          <w:p w14:paraId="59C0FA72" w14:textId="77777777" w:rsidR="00021DE4" w:rsidRPr="00180C7C" w:rsidRDefault="00021DE4" w:rsidP="00021DE4">
            <w:pPr>
              <w:spacing w:after="0" w:line="276" w:lineRule="auto"/>
              <w:rPr>
                <w:rFonts w:asciiTheme="minorHAnsi" w:hAnsiTheme="minorHAnsi"/>
                <w:color w:val="515151" w:themeColor="text1"/>
                <w:szCs w:val="22"/>
              </w:rPr>
            </w:pPr>
          </w:p>
        </w:tc>
        <w:tc>
          <w:tcPr>
            <w:tcW w:w="113" w:type="dxa"/>
            <w:gridSpan w:val="2"/>
            <w:vMerge/>
            <w:tcBorders>
              <w:top w:val="nil"/>
            </w:tcBorders>
          </w:tcPr>
          <w:p w14:paraId="5B54D316" w14:textId="77777777" w:rsidR="00021DE4" w:rsidRPr="00180C7C" w:rsidRDefault="00021DE4" w:rsidP="00021DE4">
            <w:pPr>
              <w:spacing w:after="0" w:line="276" w:lineRule="auto"/>
              <w:rPr>
                <w:rFonts w:asciiTheme="minorHAnsi" w:hAnsiTheme="minorHAnsi"/>
                <w:color w:val="515151" w:themeColor="text1"/>
                <w:szCs w:val="22"/>
              </w:rPr>
            </w:pPr>
          </w:p>
        </w:tc>
        <w:tc>
          <w:tcPr>
            <w:tcW w:w="4348" w:type="dxa"/>
            <w:gridSpan w:val="4"/>
          </w:tcPr>
          <w:p w14:paraId="6032CD81" w14:textId="77777777" w:rsidR="00021DE4" w:rsidRPr="00180C7C" w:rsidRDefault="00021DE4" w:rsidP="00021DE4">
            <w:pPr>
              <w:pStyle w:val="TableParagraph"/>
              <w:spacing w:line="276" w:lineRule="auto"/>
              <w:ind w:left="107"/>
              <w:rPr>
                <w:rFonts w:asciiTheme="minorHAnsi" w:hAnsiTheme="minorHAnsi"/>
                <w:color w:val="515151" w:themeColor="text1"/>
              </w:rPr>
            </w:pPr>
            <w:r w:rsidRPr="00180C7C">
              <w:rPr>
                <w:rFonts w:asciiTheme="minorHAnsi" w:hAnsiTheme="minorHAnsi"/>
                <w:color w:val="515151" w:themeColor="text1"/>
              </w:rPr>
              <w:t>Pulp, paper and cardboard</w:t>
            </w:r>
          </w:p>
        </w:tc>
        <w:tc>
          <w:tcPr>
            <w:tcW w:w="1801" w:type="dxa"/>
          </w:tcPr>
          <w:p w14:paraId="1802B7E4" w14:textId="77777777" w:rsidR="00021DE4" w:rsidRPr="00180C7C" w:rsidRDefault="00021DE4" w:rsidP="00021DE4">
            <w:pPr>
              <w:pStyle w:val="TableParagraph"/>
              <w:spacing w:line="276" w:lineRule="auto"/>
              <w:ind w:left="787"/>
              <w:rPr>
                <w:rFonts w:asciiTheme="minorHAnsi" w:hAnsiTheme="minorHAnsi"/>
                <w:color w:val="515151" w:themeColor="text1"/>
              </w:rPr>
            </w:pPr>
            <w:r w:rsidRPr="00180C7C">
              <w:rPr>
                <w:rFonts w:asciiTheme="minorHAnsi" w:hAnsiTheme="minorHAnsi"/>
                <w:color w:val="515151" w:themeColor="text1"/>
              </w:rPr>
              <w:t>40</w:t>
            </w:r>
          </w:p>
        </w:tc>
        <w:tc>
          <w:tcPr>
            <w:tcW w:w="2108" w:type="dxa"/>
            <w:gridSpan w:val="2"/>
            <w:vMerge/>
            <w:tcBorders>
              <w:top w:val="nil"/>
            </w:tcBorders>
          </w:tcPr>
          <w:p w14:paraId="3B555A21" w14:textId="77777777" w:rsidR="00021DE4" w:rsidRPr="00180C7C" w:rsidRDefault="00021DE4" w:rsidP="00021DE4">
            <w:pPr>
              <w:spacing w:after="0" w:line="276" w:lineRule="auto"/>
              <w:rPr>
                <w:rFonts w:asciiTheme="minorHAnsi" w:hAnsiTheme="minorHAnsi"/>
                <w:color w:val="515151" w:themeColor="text1"/>
                <w:szCs w:val="22"/>
              </w:rPr>
            </w:pPr>
          </w:p>
        </w:tc>
      </w:tr>
      <w:tr w:rsidR="00180C7C" w:rsidRPr="00180C7C" w14:paraId="6D2C00F5" w14:textId="77777777" w:rsidTr="00D36156">
        <w:trPr>
          <w:gridAfter w:val="1"/>
          <w:wAfter w:w="7" w:type="dxa"/>
          <w:trHeight w:val="258"/>
        </w:trPr>
        <w:tc>
          <w:tcPr>
            <w:tcW w:w="1436" w:type="dxa"/>
            <w:vMerge/>
            <w:tcBorders>
              <w:top w:val="nil"/>
            </w:tcBorders>
          </w:tcPr>
          <w:p w14:paraId="52FECDEA" w14:textId="77777777" w:rsidR="00021DE4" w:rsidRPr="00180C7C" w:rsidRDefault="00021DE4" w:rsidP="00021DE4">
            <w:pPr>
              <w:spacing w:after="0" w:line="276" w:lineRule="auto"/>
              <w:rPr>
                <w:rFonts w:asciiTheme="minorHAnsi" w:hAnsiTheme="minorHAnsi"/>
                <w:color w:val="515151" w:themeColor="text1"/>
                <w:szCs w:val="22"/>
              </w:rPr>
            </w:pPr>
          </w:p>
        </w:tc>
        <w:tc>
          <w:tcPr>
            <w:tcW w:w="113" w:type="dxa"/>
            <w:gridSpan w:val="2"/>
            <w:vMerge/>
            <w:tcBorders>
              <w:top w:val="nil"/>
            </w:tcBorders>
          </w:tcPr>
          <w:p w14:paraId="142E5C5B" w14:textId="77777777" w:rsidR="00021DE4" w:rsidRPr="00180C7C" w:rsidRDefault="00021DE4" w:rsidP="00021DE4">
            <w:pPr>
              <w:spacing w:after="0" w:line="276" w:lineRule="auto"/>
              <w:rPr>
                <w:rFonts w:asciiTheme="minorHAnsi" w:hAnsiTheme="minorHAnsi"/>
                <w:color w:val="515151" w:themeColor="text1"/>
                <w:szCs w:val="22"/>
              </w:rPr>
            </w:pPr>
          </w:p>
        </w:tc>
        <w:tc>
          <w:tcPr>
            <w:tcW w:w="4348" w:type="dxa"/>
            <w:gridSpan w:val="4"/>
          </w:tcPr>
          <w:p w14:paraId="5199DA70" w14:textId="77777777" w:rsidR="00021DE4" w:rsidRPr="00180C7C" w:rsidRDefault="00021DE4" w:rsidP="00021DE4">
            <w:pPr>
              <w:pStyle w:val="TableParagraph"/>
              <w:spacing w:line="276" w:lineRule="auto"/>
              <w:ind w:left="107"/>
              <w:rPr>
                <w:rFonts w:asciiTheme="minorHAnsi" w:hAnsiTheme="minorHAnsi"/>
                <w:color w:val="515151" w:themeColor="text1"/>
              </w:rPr>
            </w:pPr>
            <w:r w:rsidRPr="00180C7C">
              <w:rPr>
                <w:rFonts w:asciiTheme="minorHAnsi" w:hAnsiTheme="minorHAnsi"/>
                <w:color w:val="515151" w:themeColor="text1"/>
              </w:rPr>
              <w:t>Food, food waste, beverages and tobacco</w:t>
            </w:r>
          </w:p>
        </w:tc>
        <w:tc>
          <w:tcPr>
            <w:tcW w:w="1801" w:type="dxa"/>
          </w:tcPr>
          <w:p w14:paraId="165DCA30" w14:textId="77777777" w:rsidR="00021DE4" w:rsidRPr="00180C7C" w:rsidRDefault="00021DE4" w:rsidP="00021DE4">
            <w:pPr>
              <w:pStyle w:val="TableParagraph"/>
              <w:spacing w:line="276" w:lineRule="auto"/>
              <w:ind w:left="787"/>
              <w:rPr>
                <w:rFonts w:asciiTheme="minorHAnsi" w:hAnsiTheme="minorHAnsi"/>
                <w:color w:val="515151" w:themeColor="text1"/>
              </w:rPr>
            </w:pPr>
            <w:r w:rsidRPr="00180C7C">
              <w:rPr>
                <w:rFonts w:asciiTheme="minorHAnsi" w:hAnsiTheme="minorHAnsi"/>
                <w:color w:val="515151" w:themeColor="text1"/>
              </w:rPr>
              <w:t>15</w:t>
            </w:r>
          </w:p>
        </w:tc>
        <w:tc>
          <w:tcPr>
            <w:tcW w:w="2108" w:type="dxa"/>
            <w:gridSpan w:val="2"/>
            <w:vMerge/>
            <w:tcBorders>
              <w:top w:val="nil"/>
            </w:tcBorders>
          </w:tcPr>
          <w:p w14:paraId="27226290" w14:textId="77777777" w:rsidR="00021DE4" w:rsidRPr="00180C7C" w:rsidRDefault="00021DE4" w:rsidP="00021DE4">
            <w:pPr>
              <w:spacing w:after="0" w:line="276" w:lineRule="auto"/>
              <w:rPr>
                <w:rFonts w:asciiTheme="minorHAnsi" w:hAnsiTheme="minorHAnsi"/>
                <w:color w:val="515151" w:themeColor="text1"/>
                <w:szCs w:val="22"/>
              </w:rPr>
            </w:pPr>
          </w:p>
        </w:tc>
      </w:tr>
      <w:tr w:rsidR="00180C7C" w:rsidRPr="00180C7C" w14:paraId="517C23F7" w14:textId="77777777" w:rsidTr="00D36156">
        <w:trPr>
          <w:gridAfter w:val="1"/>
          <w:wAfter w:w="7" w:type="dxa"/>
          <w:trHeight w:val="258"/>
        </w:trPr>
        <w:tc>
          <w:tcPr>
            <w:tcW w:w="1436" w:type="dxa"/>
            <w:vMerge/>
            <w:tcBorders>
              <w:top w:val="nil"/>
            </w:tcBorders>
          </w:tcPr>
          <w:p w14:paraId="4C2D9E41" w14:textId="77777777" w:rsidR="00021DE4" w:rsidRPr="00180C7C" w:rsidRDefault="00021DE4" w:rsidP="00021DE4">
            <w:pPr>
              <w:spacing w:after="0" w:line="276" w:lineRule="auto"/>
              <w:rPr>
                <w:rFonts w:asciiTheme="minorHAnsi" w:hAnsiTheme="minorHAnsi"/>
                <w:color w:val="515151" w:themeColor="text1"/>
                <w:szCs w:val="22"/>
              </w:rPr>
            </w:pPr>
          </w:p>
        </w:tc>
        <w:tc>
          <w:tcPr>
            <w:tcW w:w="113" w:type="dxa"/>
            <w:gridSpan w:val="2"/>
            <w:vMerge/>
            <w:tcBorders>
              <w:top w:val="nil"/>
            </w:tcBorders>
          </w:tcPr>
          <w:p w14:paraId="0D1D0925" w14:textId="77777777" w:rsidR="00021DE4" w:rsidRPr="00180C7C" w:rsidRDefault="00021DE4" w:rsidP="00021DE4">
            <w:pPr>
              <w:spacing w:after="0" w:line="276" w:lineRule="auto"/>
              <w:rPr>
                <w:rFonts w:asciiTheme="minorHAnsi" w:hAnsiTheme="minorHAnsi"/>
                <w:color w:val="515151" w:themeColor="text1"/>
                <w:szCs w:val="22"/>
              </w:rPr>
            </w:pPr>
          </w:p>
        </w:tc>
        <w:tc>
          <w:tcPr>
            <w:tcW w:w="4348" w:type="dxa"/>
            <w:gridSpan w:val="4"/>
          </w:tcPr>
          <w:p w14:paraId="2DF488A4" w14:textId="77777777" w:rsidR="00021DE4" w:rsidRPr="00180C7C" w:rsidRDefault="00021DE4" w:rsidP="00021DE4">
            <w:pPr>
              <w:pStyle w:val="TableParagraph"/>
              <w:spacing w:line="276" w:lineRule="auto"/>
              <w:ind w:left="107"/>
              <w:rPr>
                <w:rFonts w:asciiTheme="minorHAnsi" w:hAnsiTheme="minorHAnsi"/>
                <w:color w:val="515151" w:themeColor="text1"/>
              </w:rPr>
            </w:pPr>
            <w:r w:rsidRPr="00180C7C">
              <w:rPr>
                <w:rFonts w:asciiTheme="minorHAnsi" w:hAnsiTheme="minorHAnsi"/>
                <w:color w:val="515151" w:themeColor="text1"/>
              </w:rPr>
              <w:t>Textiles</w:t>
            </w:r>
          </w:p>
        </w:tc>
        <w:tc>
          <w:tcPr>
            <w:tcW w:w="1801" w:type="dxa"/>
          </w:tcPr>
          <w:p w14:paraId="192AB7E6" w14:textId="77777777" w:rsidR="00021DE4" w:rsidRPr="00180C7C" w:rsidRDefault="00021DE4" w:rsidP="00021DE4">
            <w:pPr>
              <w:pStyle w:val="TableParagraph"/>
              <w:spacing w:line="276" w:lineRule="auto"/>
              <w:ind w:left="787"/>
              <w:rPr>
                <w:rFonts w:asciiTheme="minorHAnsi" w:hAnsiTheme="minorHAnsi"/>
                <w:color w:val="515151" w:themeColor="text1"/>
              </w:rPr>
            </w:pPr>
            <w:r w:rsidRPr="00180C7C">
              <w:rPr>
                <w:rFonts w:asciiTheme="minorHAnsi" w:hAnsiTheme="minorHAnsi"/>
                <w:color w:val="515151" w:themeColor="text1"/>
              </w:rPr>
              <w:t>24</w:t>
            </w:r>
          </w:p>
        </w:tc>
        <w:tc>
          <w:tcPr>
            <w:tcW w:w="2108" w:type="dxa"/>
            <w:gridSpan w:val="2"/>
            <w:vMerge/>
            <w:tcBorders>
              <w:top w:val="nil"/>
            </w:tcBorders>
          </w:tcPr>
          <w:p w14:paraId="16DDAE80" w14:textId="77777777" w:rsidR="00021DE4" w:rsidRPr="00180C7C" w:rsidRDefault="00021DE4" w:rsidP="00021DE4">
            <w:pPr>
              <w:spacing w:after="0" w:line="276" w:lineRule="auto"/>
              <w:rPr>
                <w:rFonts w:asciiTheme="minorHAnsi" w:hAnsiTheme="minorHAnsi"/>
                <w:color w:val="515151" w:themeColor="text1"/>
                <w:szCs w:val="22"/>
              </w:rPr>
            </w:pPr>
          </w:p>
        </w:tc>
      </w:tr>
      <w:tr w:rsidR="00180C7C" w:rsidRPr="00180C7C" w14:paraId="0E49783F" w14:textId="77777777" w:rsidTr="00D36156">
        <w:trPr>
          <w:gridAfter w:val="1"/>
          <w:wAfter w:w="7" w:type="dxa"/>
          <w:trHeight w:val="258"/>
        </w:trPr>
        <w:tc>
          <w:tcPr>
            <w:tcW w:w="1436" w:type="dxa"/>
            <w:vMerge/>
            <w:tcBorders>
              <w:top w:val="nil"/>
            </w:tcBorders>
          </w:tcPr>
          <w:p w14:paraId="227C8ECD" w14:textId="77777777" w:rsidR="00021DE4" w:rsidRPr="00180C7C" w:rsidRDefault="00021DE4" w:rsidP="00021DE4">
            <w:pPr>
              <w:spacing w:after="0" w:line="276" w:lineRule="auto"/>
              <w:rPr>
                <w:rFonts w:asciiTheme="minorHAnsi" w:hAnsiTheme="minorHAnsi"/>
                <w:color w:val="515151" w:themeColor="text1"/>
                <w:szCs w:val="22"/>
              </w:rPr>
            </w:pPr>
          </w:p>
        </w:tc>
        <w:tc>
          <w:tcPr>
            <w:tcW w:w="113" w:type="dxa"/>
            <w:gridSpan w:val="2"/>
            <w:vMerge/>
            <w:tcBorders>
              <w:top w:val="nil"/>
            </w:tcBorders>
          </w:tcPr>
          <w:p w14:paraId="1F7F20AC" w14:textId="77777777" w:rsidR="00021DE4" w:rsidRPr="00180C7C" w:rsidRDefault="00021DE4" w:rsidP="00021DE4">
            <w:pPr>
              <w:spacing w:after="0" w:line="276" w:lineRule="auto"/>
              <w:rPr>
                <w:rFonts w:asciiTheme="minorHAnsi" w:hAnsiTheme="minorHAnsi"/>
                <w:color w:val="515151" w:themeColor="text1"/>
                <w:szCs w:val="22"/>
              </w:rPr>
            </w:pPr>
          </w:p>
        </w:tc>
        <w:tc>
          <w:tcPr>
            <w:tcW w:w="4348" w:type="dxa"/>
            <w:gridSpan w:val="4"/>
          </w:tcPr>
          <w:p w14:paraId="6B1523EC" w14:textId="77777777" w:rsidR="00021DE4" w:rsidRPr="00180C7C" w:rsidRDefault="00021DE4" w:rsidP="00021DE4">
            <w:pPr>
              <w:pStyle w:val="TableParagraph"/>
              <w:spacing w:line="276" w:lineRule="auto"/>
              <w:ind w:left="107"/>
              <w:rPr>
                <w:rFonts w:asciiTheme="minorHAnsi" w:hAnsiTheme="minorHAnsi"/>
                <w:color w:val="515151" w:themeColor="text1"/>
              </w:rPr>
            </w:pPr>
            <w:r w:rsidRPr="00180C7C">
              <w:rPr>
                <w:rFonts w:asciiTheme="minorHAnsi" w:hAnsiTheme="minorHAnsi"/>
                <w:color w:val="515151" w:themeColor="text1"/>
              </w:rPr>
              <w:t>Garden, yard and park waste</w:t>
            </w:r>
          </w:p>
        </w:tc>
        <w:tc>
          <w:tcPr>
            <w:tcW w:w="1801" w:type="dxa"/>
          </w:tcPr>
          <w:p w14:paraId="251012D7" w14:textId="77777777" w:rsidR="00021DE4" w:rsidRPr="00180C7C" w:rsidRDefault="00021DE4" w:rsidP="00021DE4">
            <w:pPr>
              <w:pStyle w:val="TableParagraph"/>
              <w:spacing w:line="276" w:lineRule="auto"/>
              <w:ind w:left="787"/>
              <w:rPr>
                <w:rFonts w:asciiTheme="minorHAnsi" w:hAnsiTheme="minorHAnsi"/>
                <w:color w:val="515151" w:themeColor="text1"/>
              </w:rPr>
            </w:pPr>
            <w:r w:rsidRPr="00180C7C">
              <w:rPr>
                <w:rFonts w:asciiTheme="minorHAnsi" w:hAnsiTheme="minorHAnsi"/>
                <w:color w:val="515151" w:themeColor="text1"/>
              </w:rPr>
              <w:t>20</w:t>
            </w:r>
          </w:p>
        </w:tc>
        <w:tc>
          <w:tcPr>
            <w:tcW w:w="2108" w:type="dxa"/>
            <w:gridSpan w:val="2"/>
            <w:vMerge/>
            <w:tcBorders>
              <w:top w:val="nil"/>
            </w:tcBorders>
          </w:tcPr>
          <w:p w14:paraId="74AF908D" w14:textId="77777777" w:rsidR="00021DE4" w:rsidRPr="00180C7C" w:rsidRDefault="00021DE4" w:rsidP="00021DE4">
            <w:pPr>
              <w:spacing w:after="0" w:line="276" w:lineRule="auto"/>
              <w:rPr>
                <w:rFonts w:asciiTheme="minorHAnsi" w:hAnsiTheme="minorHAnsi"/>
                <w:color w:val="515151" w:themeColor="text1"/>
                <w:szCs w:val="22"/>
              </w:rPr>
            </w:pPr>
          </w:p>
        </w:tc>
      </w:tr>
      <w:tr w:rsidR="00180C7C" w:rsidRPr="00180C7C" w14:paraId="57F57FC2" w14:textId="77777777" w:rsidTr="00D36156">
        <w:trPr>
          <w:gridAfter w:val="1"/>
          <w:wAfter w:w="7" w:type="dxa"/>
          <w:trHeight w:val="258"/>
        </w:trPr>
        <w:tc>
          <w:tcPr>
            <w:tcW w:w="1436" w:type="dxa"/>
            <w:vMerge/>
            <w:tcBorders>
              <w:top w:val="nil"/>
            </w:tcBorders>
          </w:tcPr>
          <w:p w14:paraId="3396C8A7" w14:textId="77777777" w:rsidR="00021DE4" w:rsidRPr="00180C7C" w:rsidRDefault="00021DE4" w:rsidP="00021DE4">
            <w:pPr>
              <w:spacing w:after="0" w:line="276" w:lineRule="auto"/>
              <w:rPr>
                <w:rFonts w:asciiTheme="minorHAnsi" w:hAnsiTheme="minorHAnsi"/>
                <w:color w:val="515151" w:themeColor="text1"/>
                <w:szCs w:val="22"/>
              </w:rPr>
            </w:pPr>
          </w:p>
        </w:tc>
        <w:tc>
          <w:tcPr>
            <w:tcW w:w="113" w:type="dxa"/>
            <w:gridSpan w:val="2"/>
            <w:vMerge/>
            <w:tcBorders>
              <w:top w:val="nil"/>
            </w:tcBorders>
          </w:tcPr>
          <w:p w14:paraId="3A9C7840" w14:textId="77777777" w:rsidR="00021DE4" w:rsidRPr="00180C7C" w:rsidRDefault="00021DE4" w:rsidP="00021DE4">
            <w:pPr>
              <w:spacing w:after="0" w:line="276" w:lineRule="auto"/>
              <w:rPr>
                <w:rFonts w:asciiTheme="minorHAnsi" w:hAnsiTheme="minorHAnsi"/>
                <w:color w:val="515151" w:themeColor="text1"/>
                <w:szCs w:val="22"/>
              </w:rPr>
            </w:pPr>
          </w:p>
        </w:tc>
        <w:tc>
          <w:tcPr>
            <w:tcW w:w="4348" w:type="dxa"/>
            <w:gridSpan w:val="4"/>
            <w:tcBorders>
              <w:bottom w:val="single" w:sz="8" w:space="0" w:color="000000"/>
            </w:tcBorders>
          </w:tcPr>
          <w:p w14:paraId="1FBDF0F7" w14:textId="77777777" w:rsidR="00021DE4" w:rsidRPr="00180C7C" w:rsidRDefault="00021DE4" w:rsidP="00021DE4">
            <w:pPr>
              <w:pStyle w:val="TableParagraph"/>
              <w:spacing w:line="276" w:lineRule="auto"/>
              <w:ind w:left="107"/>
              <w:rPr>
                <w:rFonts w:asciiTheme="minorHAnsi" w:hAnsiTheme="minorHAnsi"/>
                <w:color w:val="515151" w:themeColor="text1"/>
              </w:rPr>
            </w:pPr>
            <w:r w:rsidRPr="00180C7C">
              <w:rPr>
                <w:rFonts w:asciiTheme="minorHAnsi" w:hAnsiTheme="minorHAnsi"/>
                <w:color w:val="515151" w:themeColor="text1"/>
              </w:rPr>
              <w:t>Glass, plastic, metal, other inert</w:t>
            </w:r>
          </w:p>
        </w:tc>
        <w:tc>
          <w:tcPr>
            <w:tcW w:w="1801" w:type="dxa"/>
            <w:tcBorders>
              <w:bottom w:val="single" w:sz="8" w:space="0" w:color="000000"/>
            </w:tcBorders>
          </w:tcPr>
          <w:p w14:paraId="54D1F2AB" w14:textId="77777777" w:rsidR="00021DE4" w:rsidRPr="00180C7C" w:rsidRDefault="00021DE4" w:rsidP="00021DE4">
            <w:pPr>
              <w:pStyle w:val="TableParagraph"/>
              <w:spacing w:line="276" w:lineRule="auto"/>
              <w:ind w:left="842"/>
              <w:rPr>
                <w:rFonts w:asciiTheme="minorHAnsi" w:hAnsiTheme="minorHAnsi"/>
                <w:color w:val="515151" w:themeColor="text1"/>
              </w:rPr>
            </w:pPr>
            <w:r w:rsidRPr="00180C7C">
              <w:rPr>
                <w:rFonts w:asciiTheme="minorHAnsi" w:hAnsiTheme="minorHAnsi"/>
                <w:color w:val="515151" w:themeColor="text1"/>
              </w:rPr>
              <w:t>0</w:t>
            </w:r>
          </w:p>
        </w:tc>
        <w:tc>
          <w:tcPr>
            <w:tcW w:w="2108" w:type="dxa"/>
            <w:gridSpan w:val="2"/>
            <w:vMerge/>
            <w:tcBorders>
              <w:top w:val="nil"/>
            </w:tcBorders>
          </w:tcPr>
          <w:p w14:paraId="15577A24" w14:textId="77777777" w:rsidR="00021DE4" w:rsidRPr="00180C7C" w:rsidRDefault="00021DE4" w:rsidP="00021DE4">
            <w:pPr>
              <w:spacing w:after="0" w:line="276" w:lineRule="auto"/>
              <w:rPr>
                <w:rFonts w:asciiTheme="minorHAnsi" w:hAnsiTheme="minorHAnsi"/>
                <w:color w:val="515151" w:themeColor="text1"/>
                <w:szCs w:val="22"/>
              </w:rPr>
            </w:pPr>
          </w:p>
        </w:tc>
      </w:tr>
      <w:tr w:rsidR="00021DE4" w:rsidRPr="00180C7C" w14:paraId="699DE9C1" w14:textId="77777777" w:rsidTr="00D36156">
        <w:trPr>
          <w:gridAfter w:val="1"/>
          <w:wAfter w:w="7" w:type="dxa"/>
          <w:trHeight w:val="258"/>
        </w:trPr>
        <w:tc>
          <w:tcPr>
            <w:tcW w:w="1436" w:type="dxa"/>
          </w:tcPr>
          <w:p w14:paraId="003316AA" w14:textId="77777777" w:rsidR="00021DE4" w:rsidRPr="00180C7C" w:rsidRDefault="00021DE4" w:rsidP="00021DE4">
            <w:pPr>
              <w:pStyle w:val="TableParagraph"/>
              <w:spacing w:line="276" w:lineRule="auto"/>
              <w:ind w:left="107"/>
              <w:rPr>
                <w:rFonts w:asciiTheme="minorHAnsi" w:hAnsiTheme="minorHAnsi"/>
                <w:i/>
                <w:color w:val="515151" w:themeColor="text1"/>
              </w:rPr>
            </w:pPr>
            <w:r w:rsidRPr="00180C7C">
              <w:rPr>
                <w:rFonts w:asciiTheme="minorHAnsi" w:hAnsiTheme="minorHAnsi"/>
                <w:i/>
                <w:color w:val="515151" w:themeColor="text1"/>
                <w:w w:val="105"/>
              </w:rPr>
              <w:t>f</w:t>
            </w:r>
            <w:r w:rsidRPr="00180C7C">
              <w:rPr>
                <w:rFonts w:asciiTheme="minorHAnsi" w:hAnsiTheme="minorHAnsi"/>
                <w:i/>
                <w:color w:val="515151" w:themeColor="text1"/>
                <w:w w:val="105"/>
                <w:vertAlign w:val="subscript"/>
              </w:rPr>
              <w:t>y</w:t>
            </w:r>
          </w:p>
        </w:tc>
        <w:tc>
          <w:tcPr>
            <w:tcW w:w="8370" w:type="dxa"/>
            <w:gridSpan w:val="9"/>
            <w:tcBorders>
              <w:top w:val="single" w:sz="8" w:space="0" w:color="000000"/>
            </w:tcBorders>
          </w:tcPr>
          <w:p w14:paraId="42F91B6D" w14:textId="77777777" w:rsidR="00021DE4" w:rsidRPr="00180C7C" w:rsidRDefault="00021DE4" w:rsidP="00021DE4">
            <w:pPr>
              <w:pStyle w:val="TableParagraph"/>
              <w:spacing w:line="276" w:lineRule="auto"/>
              <w:ind w:left="108"/>
              <w:rPr>
                <w:rFonts w:asciiTheme="minorHAnsi" w:hAnsiTheme="minorHAnsi"/>
                <w:color w:val="515151" w:themeColor="text1"/>
              </w:rPr>
            </w:pPr>
            <w:r w:rsidRPr="00180C7C">
              <w:rPr>
                <w:rFonts w:asciiTheme="minorHAnsi" w:hAnsiTheme="minorHAnsi"/>
                <w:color w:val="515151" w:themeColor="text1"/>
              </w:rPr>
              <w:t>A default value of 0</w:t>
            </w:r>
          </w:p>
        </w:tc>
      </w:tr>
    </w:tbl>
    <w:p w14:paraId="6A1D9270" w14:textId="77777777" w:rsidR="00021DE4" w:rsidRPr="00180C7C" w:rsidRDefault="00021DE4" w:rsidP="00021DE4">
      <w:pPr>
        <w:spacing w:after="0" w:line="276" w:lineRule="auto"/>
        <w:rPr>
          <w:rFonts w:asciiTheme="minorHAnsi" w:hAnsiTheme="minorHAnsi"/>
          <w:color w:val="515151" w:themeColor="text1"/>
          <w:szCs w:val="22"/>
        </w:rPr>
      </w:pPr>
    </w:p>
    <w:p w14:paraId="0B87C029" w14:textId="37AECC6B" w:rsidR="00021DE4" w:rsidRPr="00D36156" w:rsidRDefault="00021DE4" w:rsidP="00021DE4">
      <w:pPr>
        <w:spacing w:after="0" w:line="276" w:lineRule="auto"/>
        <w:rPr>
          <w:rFonts w:asciiTheme="minorHAnsi" w:hAnsiTheme="minorHAnsi"/>
          <w:i/>
          <w:color w:val="515151" w:themeColor="text1"/>
          <w:szCs w:val="22"/>
          <w:u w:val="single"/>
        </w:rPr>
      </w:pPr>
      <w:r w:rsidRPr="00D36156">
        <w:rPr>
          <w:rFonts w:asciiTheme="minorHAnsi" w:hAnsiTheme="minorHAnsi"/>
          <w:i/>
          <w:color w:val="515151" w:themeColor="text1"/>
          <w:szCs w:val="22"/>
          <w:u w:val="single"/>
        </w:rPr>
        <w:lastRenderedPageBreak/>
        <w:t>Determining the model correction factor (Φ</w:t>
      </w:r>
      <w:r w:rsidRPr="00D36156">
        <w:rPr>
          <w:rFonts w:asciiTheme="minorHAnsi" w:hAnsiTheme="minorHAnsi"/>
          <w:i/>
          <w:color w:val="515151" w:themeColor="text1"/>
          <w:szCs w:val="22"/>
          <w:u w:val="single"/>
          <w:vertAlign w:val="subscript"/>
        </w:rPr>
        <w:t>y</w:t>
      </w:r>
      <w:r w:rsidRPr="00D36156">
        <w:rPr>
          <w:rFonts w:asciiTheme="minorHAnsi" w:hAnsiTheme="minorHAnsi"/>
          <w:i/>
          <w:color w:val="515151" w:themeColor="text1"/>
          <w:szCs w:val="22"/>
          <w:u w:val="single"/>
        </w:rPr>
        <w:t>)</w:t>
      </w:r>
    </w:p>
    <w:p w14:paraId="45840D39" w14:textId="1B4066A3"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In line with the requirements of the tool “Emissions from solid disposal sites” version 0</w:t>
      </w:r>
      <w:r w:rsidR="009E769B" w:rsidRPr="00180C7C">
        <w:rPr>
          <w:rFonts w:asciiTheme="minorHAnsi" w:hAnsiTheme="minorHAnsi"/>
          <w:color w:val="515151" w:themeColor="text1"/>
          <w:szCs w:val="22"/>
        </w:rPr>
        <w:t>8</w:t>
      </w:r>
      <w:r w:rsidRPr="00180C7C">
        <w:rPr>
          <w:rFonts w:asciiTheme="minorHAnsi" w:hAnsiTheme="minorHAnsi"/>
          <w:color w:val="515151" w:themeColor="text1"/>
          <w:szCs w:val="22"/>
        </w:rPr>
        <w:t xml:space="preserve">.0, a default value: </w:t>
      </w:r>
      <w:r w:rsidRPr="00180C7C">
        <w:rPr>
          <w:rFonts w:asciiTheme="minorHAnsi" w:hAnsiTheme="minorHAnsi"/>
          <w:i/>
          <w:color w:val="515151" w:themeColor="text1"/>
          <w:szCs w:val="22"/>
        </w:rPr>
        <w:t>Φ</w:t>
      </w:r>
      <w:r w:rsidRPr="00180C7C">
        <w:rPr>
          <w:rFonts w:asciiTheme="minorHAnsi" w:hAnsiTheme="minorHAnsi"/>
          <w:i/>
          <w:color w:val="515151" w:themeColor="text1"/>
          <w:szCs w:val="22"/>
          <w:vertAlign w:val="subscript"/>
        </w:rPr>
        <w:t>y</w:t>
      </w:r>
      <w:r w:rsidRPr="00180C7C">
        <w:rPr>
          <w:rFonts w:asciiTheme="minorHAnsi" w:hAnsiTheme="minorHAnsi"/>
          <w:i/>
          <w:color w:val="515151" w:themeColor="text1"/>
          <w:szCs w:val="22"/>
        </w:rPr>
        <w:t xml:space="preserve"> </w:t>
      </w:r>
      <w:r w:rsidRPr="00180C7C">
        <w:rPr>
          <w:rFonts w:asciiTheme="minorHAnsi" w:hAnsiTheme="minorHAnsi"/>
          <w:color w:val="515151" w:themeColor="text1"/>
          <w:szCs w:val="22"/>
        </w:rPr>
        <w:t>=</w:t>
      </w:r>
      <w:r w:rsidRPr="00180C7C">
        <w:rPr>
          <w:rFonts w:asciiTheme="minorHAnsi" w:hAnsiTheme="minorHAnsi" w:cs="Arial"/>
          <w:color w:val="515151" w:themeColor="text1"/>
          <w:szCs w:val="22"/>
        </w:rPr>
        <w:t xml:space="preserve"> </w:t>
      </w:r>
      <w:r w:rsidRPr="00180C7C">
        <w:rPr>
          <w:rFonts w:asciiTheme="minorHAnsi" w:hAnsiTheme="minorHAnsi"/>
          <w:i/>
          <w:color w:val="515151" w:themeColor="text1"/>
          <w:szCs w:val="22"/>
        </w:rPr>
        <w:t>Φ</w:t>
      </w:r>
      <w:r w:rsidRPr="00180C7C">
        <w:rPr>
          <w:rFonts w:asciiTheme="minorHAnsi" w:hAnsiTheme="minorHAnsi"/>
          <w:i/>
          <w:color w:val="515151" w:themeColor="text1"/>
          <w:szCs w:val="22"/>
          <w:vertAlign w:val="subscript"/>
        </w:rPr>
        <w:t>default</w:t>
      </w:r>
      <w:r w:rsidRPr="00180C7C">
        <w:rPr>
          <w:rFonts w:asciiTheme="minorHAnsi" w:hAnsiTheme="minorHAnsi"/>
          <w:i/>
          <w:color w:val="515151" w:themeColor="text1"/>
          <w:szCs w:val="22"/>
        </w:rPr>
        <w:t xml:space="preserve"> </w:t>
      </w:r>
      <w:r w:rsidRPr="00180C7C">
        <w:rPr>
          <w:rFonts w:asciiTheme="minorHAnsi" w:hAnsiTheme="minorHAnsi"/>
          <w:color w:val="515151" w:themeColor="text1"/>
          <w:szCs w:val="22"/>
        </w:rPr>
        <w:t xml:space="preserve">will be used. </w:t>
      </w:r>
      <w:r w:rsidRPr="00180C7C">
        <w:rPr>
          <w:rFonts w:asciiTheme="minorHAnsi" w:hAnsiTheme="minorHAnsi"/>
          <w:i/>
          <w:color w:val="515151" w:themeColor="text1"/>
          <w:szCs w:val="22"/>
        </w:rPr>
        <w:t>Φ</w:t>
      </w:r>
      <w:r w:rsidRPr="00180C7C">
        <w:rPr>
          <w:rFonts w:asciiTheme="minorHAnsi" w:hAnsiTheme="minorHAnsi"/>
          <w:i/>
          <w:color w:val="515151" w:themeColor="text1"/>
          <w:szCs w:val="22"/>
          <w:vertAlign w:val="subscript"/>
        </w:rPr>
        <w:t>default</w:t>
      </w:r>
      <w:r w:rsidRPr="00180C7C">
        <w:rPr>
          <w:rFonts w:asciiTheme="minorHAnsi" w:hAnsiTheme="minorHAnsi"/>
          <w:i/>
          <w:color w:val="515151" w:themeColor="text1"/>
          <w:szCs w:val="22"/>
        </w:rPr>
        <w:t xml:space="preserve"> </w:t>
      </w:r>
      <w:r w:rsidRPr="00180C7C">
        <w:rPr>
          <w:rFonts w:asciiTheme="minorHAnsi" w:hAnsiTheme="minorHAnsi"/>
          <w:color w:val="515151" w:themeColor="text1"/>
          <w:szCs w:val="22"/>
        </w:rPr>
        <w:t>is set as 0.75.</w:t>
      </w:r>
    </w:p>
    <w:p w14:paraId="75FC276F" w14:textId="77777777" w:rsidR="00021DE4" w:rsidRPr="00180C7C" w:rsidRDefault="00021DE4" w:rsidP="00021DE4">
      <w:pPr>
        <w:spacing w:after="0" w:line="276" w:lineRule="auto"/>
        <w:rPr>
          <w:rFonts w:asciiTheme="minorHAnsi" w:hAnsiTheme="minorHAnsi"/>
          <w:color w:val="515151" w:themeColor="text1"/>
          <w:szCs w:val="22"/>
        </w:rPr>
      </w:pPr>
    </w:p>
    <w:p w14:paraId="6581C475" w14:textId="77777777" w:rsidR="00021DE4" w:rsidRPr="00180C7C" w:rsidRDefault="00021DE4" w:rsidP="00021DE4">
      <w:pPr>
        <w:spacing w:after="0" w:line="276" w:lineRule="auto"/>
        <w:rPr>
          <w:rFonts w:asciiTheme="minorHAnsi" w:hAnsiTheme="minorHAnsi"/>
          <w:i/>
          <w:color w:val="515151" w:themeColor="text1"/>
          <w:szCs w:val="22"/>
        </w:rPr>
      </w:pPr>
      <w:r w:rsidRPr="00180C7C">
        <w:rPr>
          <w:rFonts w:asciiTheme="minorHAnsi" w:hAnsiTheme="minorHAnsi"/>
          <w:i/>
          <w:color w:val="515151" w:themeColor="text1"/>
          <w:szCs w:val="22"/>
          <w:u w:val="single"/>
        </w:rPr>
        <w:t>Determining the amounts of waste types j disposed in the SWDS (W</w:t>
      </w:r>
      <w:r w:rsidRPr="00180C7C">
        <w:rPr>
          <w:rFonts w:asciiTheme="minorHAnsi" w:hAnsiTheme="minorHAnsi"/>
          <w:i/>
          <w:color w:val="515151" w:themeColor="text1"/>
          <w:szCs w:val="22"/>
          <w:u w:val="single"/>
          <w:vertAlign w:val="subscript"/>
        </w:rPr>
        <w:t>j,x</w:t>
      </w:r>
      <w:r w:rsidRPr="00180C7C">
        <w:rPr>
          <w:rFonts w:asciiTheme="minorHAnsi" w:hAnsiTheme="minorHAnsi"/>
          <w:i/>
          <w:color w:val="515151" w:themeColor="text1"/>
          <w:szCs w:val="22"/>
          <w:u w:val="single"/>
        </w:rPr>
        <w:t>)</w:t>
      </w:r>
    </w:p>
    <w:p w14:paraId="38F249D7" w14:textId="1261E230" w:rsidR="00021DE4" w:rsidRPr="00180C7C" w:rsidRDefault="00021DE4" w:rsidP="009E769B">
      <w:pPr>
        <w:spacing w:after="0"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 xml:space="preserve">In total approximately </w:t>
      </w:r>
      <w:r w:rsidR="009E6AF8">
        <w:rPr>
          <w:rFonts w:asciiTheme="minorHAnsi" w:hAnsiTheme="minorHAnsi"/>
          <w:color w:val="515151" w:themeColor="text1"/>
          <w:szCs w:val="22"/>
        </w:rPr>
        <w:t>15</w:t>
      </w:r>
      <w:r w:rsidR="0010522F">
        <w:rPr>
          <w:rFonts w:asciiTheme="minorHAnsi" w:hAnsiTheme="minorHAnsi"/>
          <w:color w:val="515151" w:themeColor="text1"/>
          <w:szCs w:val="22"/>
        </w:rPr>
        <w:t xml:space="preserve">.98 </w:t>
      </w:r>
      <w:r w:rsidRPr="00180C7C">
        <w:rPr>
          <w:rFonts w:asciiTheme="minorHAnsi" w:hAnsiTheme="minorHAnsi"/>
          <w:color w:val="515151" w:themeColor="text1"/>
          <w:szCs w:val="22"/>
        </w:rPr>
        <w:t xml:space="preserve"> million tons of MSW is estimated to accumulate between 1996 and </w:t>
      </w:r>
      <w:r w:rsidR="009E6AF8" w:rsidRPr="00180C7C">
        <w:rPr>
          <w:rFonts w:asciiTheme="minorHAnsi" w:hAnsiTheme="minorHAnsi"/>
          <w:color w:val="515151" w:themeColor="text1"/>
          <w:szCs w:val="22"/>
        </w:rPr>
        <w:t>20</w:t>
      </w:r>
      <w:r w:rsidR="009E6AF8">
        <w:rPr>
          <w:rFonts w:asciiTheme="minorHAnsi" w:hAnsiTheme="minorHAnsi"/>
          <w:color w:val="515151" w:themeColor="text1"/>
          <w:szCs w:val="22"/>
        </w:rPr>
        <w:t>21</w:t>
      </w:r>
      <w:r w:rsidRPr="00180C7C">
        <w:rPr>
          <w:rFonts w:asciiTheme="minorHAnsi" w:hAnsiTheme="minorHAnsi"/>
          <w:color w:val="515151" w:themeColor="text1"/>
          <w:szCs w:val="22"/>
        </w:rPr>
        <w:t>. The latest figure on the total amount of daily waste is 2</w:t>
      </w:r>
      <w:r w:rsidR="009E6AF8">
        <w:rPr>
          <w:rFonts w:asciiTheme="minorHAnsi" w:hAnsiTheme="minorHAnsi"/>
          <w:color w:val="515151" w:themeColor="text1"/>
          <w:szCs w:val="22"/>
        </w:rPr>
        <w:t xml:space="preserve">,276 </w:t>
      </w:r>
      <w:r w:rsidRPr="00180C7C">
        <w:rPr>
          <w:rFonts w:asciiTheme="minorHAnsi" w:hAnsiTheme="minorHAnsi"/>
          <w:color w:val="515151" w:themeColor="text1"/>
          <w:szCs w:val="22"/>
        </w:rPr>
        <w:t>ton/day in year 20</w:t>
      </w:r>
      <w:r w:rsidR="009E6AF8">
        <w:rPr>
          <w:rFonts w:asciiTheme="minorHAnsi" w:hAnsiTheme="minorHAnsi"/>
          <w:color w:val="515151" w:themeColor="text1"/>
          <w:szCs w:val="22"/>
        </w:rPr>
        <w:t>2</w:t>
      </w:r>
      <w:r w:rsidRPr="00180C7C">
        <w:rPr>
          <w:rFonts w:asciiTheme="minorHAnsi" w:hAnsiTheme="minorHAnsi"/>
          <w:color w:val="515151" w:themeColor="text1"/>
          <w:szCs w:val="22"/>
        </w:rPr>
        <w:t>1 and it is increased by the population growing rate by 1.3% each upcoming year for ex-ante purposes. Waste input is expected throughout the crediting period.</w:t>
      </w:r>
    </w:p>
    <w:p w14:paraId="4207A27C" w14:textId="77777777" w:rsidR="00021DE4" w:rsidRPr="00180C7C" w:rsidRDefault="00021DE4" w:rsidP="00021DE4">
      <w:pPr>
        <w:spacing w:after="0" w:line="276" w:lineRule="auto"/>
        <w:rPr>
          <w:rFonts w:asciiTheme="minorHAnsi" w:hAnsiTheme="minorHAnsi"/>
          <w:color w:val="515151" w:themeColor="text1"/>
          <w:szCs w:val="22"/>
        </w:rPr>
      </w:pPr>
    </w:p>
    <w:p w14:paraId="39F13FAC" w14:textId="77777777" w:rsidR="00021DE4" w:rsidRPr="00180C7C" w:rsidRDefault="00021DE4" w:rsidP="00021DE4">
      <w:pPr>
        <w:spacing w:after="0" w:line="276" w:lineRule="auto"/>
        <w:rPr>
          <w:rFonts w:asciiTheme="minorHAnsi" w:hAnsiTheme="minorHAnsi"/>
          <w:i/>
          <w:color w:val="515151" w:themeColor="text1"/>
          <w:szCs w:val="22"/>
        </w:rPr>
      </w:pPr>
      <w:r w:rsidRPr="00180C7C">
        <w:rPr>
          <w:rFonts w:asciiTheme="minorHAnsi" w:hAnsiTheme="minorHAnsi"/>
          <w:i/>
          <w:color w:val="515151" w:themeColor="text1"/>
          <w:szCs w:val="22"/>
          <w:u w:val="single"/>
        </w:rPr>
        <w:t>Determining the fraction of DOC that decomposes in the SWDS (DOC</w:t>
      </w:r>
      <w:r w:rsidRPr="00180C7C">
        <w:rPr>
          <w:rFonts w:asciiTheme="minorHAnsi" w:hAnsiTheme="minorHAnsi"/>
          <w:i/>
          <w:color w:val="515151" w:themeColor="text1"/>
          <w:szCs w:val="22"/>
          <w:u w:val="single"/>
          <w:vertAlign w:val="subscript"/>
        </w:rPr>
        <w:t>f,y</w:t>
      </w:r>
      <w:r w:rsidRPr="00180C7C">
        <w:rPr>
          <w:rFonts w:asciiTheme="minorHAnsi" w:hAnsiTheme="minorHAnsi"/>
          <w:i/>
          <w:color w:val="515151" w:themeColor="text1"/>
          <w:szCs w:val="22"/>
          <w:u w:val="single"/>
        </w:rPr>
        <w:t>)</w:t>
      </w:r>
    </w:p>
    <w:p w14:paraId="4B9E7D8D" w14:textId="1E480E4B" w:rsidR="00021DE4" w:rsidRPr="00180C7C" w:rsidRDefault="00021DE4" w:rsidP="009E769B">
      <w:pPr>
        <w:spacing w:after="0"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In line with the requirements of the tool “Emissions from solid disposal sites” version 0</w:t>
      </w:r>
      <w:r w:rsidR="009E769B" w:rsidRPr="00180C7C">
        <w:rPr>
          <w:rFonts w:asciiTheme="minorHAnsi" w:hAnsiTheme="minorHAnsi"/>
          <w:color w:val="515151" w:themeColor="text1"/>
          <w:szCs w:val="22"/>
        </w:rPr>
        <w:t>8</w:t>
      </w:r>
      <w:r w:rsidRPr="00180C7C">
        <w:rPr>
          <w:rFonts w:asciiTheme="minorHAnsi" w:hAnsiTheme="minorHAnsi"/>
          <w:color w:val="515151" w:themeColor="text1"/>
          <w:szCs w:val="22"/>
        </w:rPr>
        <w:t>.0, a default value: DOC</w:t>
      </w:r>
      <w:r w:rsidRPr="00180C7C">
        <w:rPr>
          <w:rFonts w:asciiTheme="minorHAnsi" w:hAnsiTheme="minorHAnsi"/>
          <w:color w:val="515151" w:themeColor="text1"/>
          <w:szCs w:val="22"/>
          <w:vertAlign w:val="subscript"/>
        </w:rPr>
        <w:t>f,y</w:t>
      </w:r>
      <w:r w:rsidRPr="00180C7C">
        <w:rPr>
          <w:rFonts w:asciiTheme="minorHAnsi" w:hAnsiTheme="minorHAnsi"/>
          <w:color w:val="515151" w:themeColor="text1"/>
          <w:szCs w:val="22"/>
        </w:rPr>
        <w:t xml:space="preserve"> = DOC</w:t>
      </w:r>
      <w:r w:rsidRPr="00180C7C">
        <w:rPr>
          <w:rFonts w:asciiTheme="minorHAnsi" w:hAnsiTheme="minorHAnsi"/>
          <w:color w:val="515151" w:themeColor="text1"/>
          <w:szCs w:val="22"/>
          <w:vertAlign w:val="subscript"/>
        </w:rPr>
        <w:t>f,default</w:t>
      </w:r>
      <w:r w:rsidRPr="00180C7C">
        <w:rPr>
          <w:rFonts w:asciiTheme="minorHAnsi" w:hAnsiTheme="minorHAnsi"/>
          <w:color w:val="515151" w:themeColor="text1"/>
          <w:szCs w:val="22"/>
        </w:rPr>
        <w:t xml:space="preserve"> will be used. DOC</w:t>
      </w:r>
      <w:r w:rsidRPr="00180C7C">
        <w:rPr>
          <w:rFonts w:asciiTheme="minorHAnsi" w:hAnsiTheme="minorHAnsi"/>
          <w:color w:val="515151" w:themeColor="text1"/>
          <w:szCs w:val="22"/>
          <w:vertAlign w:val="subscript"/>
        </w:rPr>
        <w:t>f,default</w:t>
      </w:r>
      <w:r w:rsidRPr="00180C7C">
        <w:rPr>
          <w:rFonts w:asciiTheme="minorHAnsi" w:hAnsiTheme="minorHAnsi"/>
          <w:color w:val="515151" w:themeColor="text1"/>
          <w:szCs w:val="22"/>
        </w:rPr>
        <w:t xml:space="preserve"> is set as 0.5.</w:t>
      </w:r>
    </w:p>
    <w:p w14:paraId="1A43773F" w14:textId="77777777" w:rsidR="00021DE4" w:rsidRPr="00180C7C" w:rsidRDefault="00021DE4" w:rsidP="00021DE4">
      <w:pPr>
        <w:spacing w:after="0" w:line="276" w:lineRule="auto"/>
        <w:rPr>
          <w:rFonts w:asciiTheme="minorHAnsi" w:hAnsiTheme="minorHAnsi"/>
          <w:color w:val="515151" w:themeColor="text1"/>
          <w:szCs w:val="22"/>
        </w:rPr>
      </w:pPr>
    </w:p>
    <w:p w14:paraId="29426A61" w14:textId="77777777" w:rsidR="00021DE4" w:rsidRPr="00180C7C" w:rsidRDefault="00021DE4" w:rsidP="00021DE4">
      <w:pPr>
        <w:spacing w:after="0" w:line="276" w:lineRule="auto"/>
        <w:rPr>
          <w:rFonts w:asciiTheme="minorHAnsi" w:hAnsiTheme="minorHAnsi"/>
          <w:i/>
          <w:color w:val="515151" w:themeColor="text1"/>
          <w:szCs w:val="22"/>
        </w:rPr>
      </w:pPr>
      <w:r w:rsidRPr="00180C7C">
        <w:rPr>
          <w:rFonts w:asciiTheme="minorHAnsi" w:hAnsiTheme="minorHAnsi"/>
          <w:i/>
          <w:color w:val="515151" w:themeColor="text1"/>
          <w:szCs w:val="22"/>
          <w:u w:val="single"/>
        </w:rPr>
        <w:t>Procedure to determine the methane correction factor (MCF</w:t>
      </w:r>
      <w:r w:rsidRPr="00180C7C">
        <w:rPr>
          <w:rFonts w:asciiTheme="minorHAnsi" w:hAnsiTheme="minorHAnsi"/>
          <w:i/>
          <w:color w:val="515151" w:themeColor="text1"/>
          <w:szCs w:val="22"/>
          <w:u w:val="single"/>
          <w:vertAlign w:val="subscript"/>
        </w:rPr>
        <w:t>y</w:t>
      </w:r>
      <w:r w:rsidRPr="00180C7C">
        <w:rPr>
          <w:rFonts w:asciiTheme="minorHAnsi" w:hAnsiTheme="minorHAnsi"/>
          <w:i/>
          <w:color w:val="515151" w:themeColor="text1"/>
          <w:szCs w:val="22"/>
          <w:u w:val="single"/>
        </w:rPr>
        <w:t>)</w:t>
      </w:r>
    </w:p>
    <w:p w14:paraId="052AE3D3" w14:textId="4CE9AA2E" w:rsidR="00021DE4" w:rsidRPr="00180C7C" w:rsidRDefault="00021DE4" w:rsidP="009E769B">
      <w:pPr>
        <w:spacing w:after="0"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In line with the requirements of the tool “Emissions from solid disposal sites” version 0</w:t>
      </w:r>
      <w:r w:rsidR="009E769B" w:rsidRPr="00180C7C">
        <w:rPr>
          <w:rFonts w:asciiTheme="minorHAnsi" w:hAnsiTheme="minorHAnsi"/>
          <w:color w:val="515151" w:themeColor="text1"/>
          <w:szCs w:val="22"/>
        </w:rPr>
        <w:t>8</w:t>
      </w:r>
      <w:r w:rsidRPr="00180C7C">
        <w:rPr>
          <w:rFonts w:asciiTheme="minorHAnsi" w:hAnsiTheme="minorHAnsi"/>
          <w:color w:val="515151" w:themeColor="text1"/>
          <w:szCs w:val="22"/>
        </w:rPr>
        <w:t>.0, a default value: MCF</w:t>
      </w:r>
      <w:r w:rsidRPr="00180C7C">
        <w:rPr>
          <w:rFonts w:asciiTheme="minorHAnsi" w:hAnsiTheme="minorHAnsi"/>
          <w:color w:val="515151" w:themeColor="text1"/>
          <w:szCs w:val="22"/>
          <w:vertAlign w:val="subscript"/>
        </w:rPr>
        <w:t>y</w:t>
      </w:r>
      <w:r w:rsidRPr="00180C7C">
        <w:rPr>
          <w:rFonts w:asciiTheme="minorHAnsi" w:hAnsiTheme="minorHAnsi"/>
          <w:color w:val="515151" w:themeColor="text1"/>
          <w:szCs w:val="22"/>
        </w:rPr>
        <w:t xml:space="preserve"> = MCF</w:t>
      </w:r>
      <w:r w:rsidRPr="00180C7C">
        <w:rPr>
          <w:rFonts w:asciiTheme="minorHAnsi" w:hAnsiTheme="minorHAnsi"/>
          <w:color w:val="515151" w:themeColor="text1"/>
          <w:szCs w:val="22"/>
          <w:vertAlign w:val="subscript"/>
        </w:rPr>
        <w:t>default</w:t>
      </w:r>
      <w:r w:rsidRPr="00180C7C">
        <w:rPr>
          <w:rFonts w:asciiTheme="minorHAnsi" w:hAnsiTheme="minorHAnsi"/>
          <w:color w:val="515151" w:themeColor="text1"/>
          <w:szCs w:val="22"/>
        </w:rPr>
        <w:t xml:space="preserve"> will be used. DOC</w:t>
      </w:r>
      <w:r w:rsidRPr="00180C7C">
        <w:rPr>
          <w:rFonts w:asciiTheme="minorHAnsi" w:hAnsiTheme="minorHAnsi"/>
          <w:color w:val="515151" w:themeColor="text1"/>
          <w:szCs w:val="22"/>
          <w:vertAlign w:val="subscript"/>
        </w:rPr>
        <w:t>f,default</w:t>
      </w:r>
      <w:r w:rsidRPr="00180C7C">
        <w:rPr>
          <w:rFonts w:asciiTheme="minorHAnsi" w:hAnsiTheme="minorHAnsi"/>
          <w:color w:val="515151" w:themeColor="text1"/>
          <w:szCs w:val="22"/>
        </w:rPr>
        <w:t xml:space="preserve"> is set as 0.8, which corresponds to unmanaged solid waste disposal site – deep.</w:t>
      </w:r>
    </w:p>
    <w:p w14:paraId="5FC7C2B6" w14:textId="77777777" w:rsidR="00C90702" w:rsidRPr="00180C7C" w:rsidRDefault="00C90702" w:rsidP="00021DE4">
      <w:pPr>
        <w:spacing w:after="0" w:line="276" w:lineRule="auto"/>
        <w:rPr>
          <w:rFonts w:asciiTheme="minorHAnsi" w:hAnsiTheme="minorHAnsi"/>
          <w:b/>
          <w:bCs/>
          <w:i/>
          <w:color w:val="515151" w:themeColor="text1"/>
          <w:szCs w:val="22"/>
        </w:rPr>
      </w:pPr>
    </w:p>
    <w:p w14:paraId="6323F606" w14:textId="6EF8F479" w:rsidR="00021DE4" w:rsidRPr="00180C7C" w:rsidRDefault="00021DE4" w:rsidP="00021DE4">
      <w:pPr>
        <w:spacing w:after="0" w:line="276" w:lineRule="auto"/>
        <w:rPr>
          <w:rFonts w:asciiTheme="minorHAnsi" w:hAnsiTheme="minorHAnsi"/>
          <w:b/>
          <w:bCs/>
          <w:i/>
          <w:color w:val="515151" w:themeColor="text1"/>
          <w:szCs w:val="22"/>
        </w:rPr>
      </w:pPr>
      <w:r w:rsidRPr="00180C7C">
        <w:rPr>
          <w:rFonts w:asciiTheme="minorHAnsi" w:hAnsiTheme="minorHAnsi"/>
          <w:b/>
          <w:bCs/>
          <w:i/>
          <w:color w:val="515151" w:themeColor="text1"/>
          <w:szCs w:val="22"/>
        </w:rPr>
        <w:t>Step A.2: Determination of F</w:t>
      </w:r>
      <w:r w:rsidRPr="00180C7C">
        <w:rPr>
          <w:rFonts w:asciiTheme="minorHAnsi" w:hAnsiTheme="minorHAnsi"/>
          <w:b/>
          <w:bCs/>
          <w:i/>
          <w:color w:val="515151" w:themeColor="text1"/>
          <w:szCs w:val="22"/>
          <w:vertAlign w:val="subscript"/>
        </w:rPr>
        <w:t>CH4,BL,y</w:t>
      </w:r>
    </w:p>
    <w:p w14:paraId="6BF862DA" w14:textId="1AD3BA66" w:rsidR="00021DE4" w:rsidRPr="00180C7C" w:rsidRDefault="00021DE4" w:rsidP="009E769B">
      <w:pPr>
        <w:spacing w:after="0"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This step provides a procedure to determine the amount of methane that would have been captured and destroyed (by flaring) in the baseline due to regulatory requirements, or to address safety and odour concerns. ACM0001 “Flaring or Use of Landfill Gas” version 1</w:t>
      </w:r>
      <w:r w:rsidR="009E769B" w:rsidRPr="00180C7C">
        <w:rPr>
          <w:rFonts w:asciiTheme="minorHAnsi" w:hAnsiTheme="minorHAnsi"/>
          <w:color w:val="515151" w:themeColor="text1"/>
          <w:szCs w:val="22"/>
        </w:rPr>
        <w:t>9</w:t>
      </w:r>
      <w:r w:rsidRPr="00180C7C">
        <w:rPr>
          <w:rFonts w:asciiTheme="minorHAnsi" w:hAnsiTheme="minorHAnsi"/>
          <w:color w:val="515151" w:themeColor="text1"/>
          <w:szCs w:val="22"/>
        </w:rPr>
        <w:t>.0.0 provides 4 cases and corresponding instructions.</w:t>
      </w:r>
    </w:p>
    <w:p w14:paraId="32F52960" w14:textId="77777777" w:rsidR="00021DE4" w:rsidRPr="00180C7C" w:rsidRDefault="00021DE4" w:rsidP="00021DE4">
      <w:pPr>
        <w:spacing w:after="0" w:line="276" w:lineRule="auto"/>
        <w:rPr>
          <w:rFonts w:asciiTheme="minorHAnsi" w:hAnsiTheme="minorHAnsi"/>
          <w:color w:val="515151" w:themeColor="text1"/>
          <w:szCs w:val="22"/>
        </w:rPr>
      </w:pPr>
    </w:p>
    <w:tbl>
      <w:tblPr>
        <w:tblW w:w="9463" w:type="dxa"/>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25"/>
        <w:gridCol w:w="2835"/>
        <w:gridCol w:w="3003"/>
      </w:tblGrid>
      <w:tr w:rsidR="00180C7C" w:rsidRPr="00180C7C" w14:paraId="2D8FC42D" w14:textId="77777777" w:rsidTr="009232FE">
        <w:trPr>
          <w:trHeight w:val="517"/>
          <w:tblHeader/>
        </w:trPr>
        <w:tc>
          <w:tcPr>
            <w:tcW w:w="3625" w:type="dxa"/>
            <w:shd w:val="clear" w:color="auto" w:fill="auto"/>
          </w:tcPr>
          <w:p w14:paraId="02411C2C" w14:textId="77777777" w:rsidR="00021DE4" w:rsidRPr="00180C7C" w:rsidRDefault="00021DE4" w:rsidP="00021DE4">
            <w:pPr>
              <w:spacing w:after="0" w:line="276" w:lineRule="auto"/>
              <w:rPr>
                <w:rFonts w:asciiTheme="minorHAnsi" w:hAnsiTheme="minorHAnsi"/>
                <w:b/>
                <w:color w:val="515151" w:themeColor="text1"/>
                <w:szCs w:val="22"/>
              </w:rPr>
            </w:pPr>
            <w:r w:rsidRPr="00180C7C">
              <w:rPr>
                <w:rFonts w:asciiTheme="minorHAnsi" w:hAnsiTheme="minorHAnsi"/>
                <w:b/>
                <w:color w:val="515151" w:themeColor="text1"/>
                <w:szCs w:val="22"/>
              </w:rPr>
              <w:t>Situation at the start of the project activity:</w:t>
            </w:r>
          </w:p>
        </w:tc>
        <w:tc>
          <w:tcPr>
            <w:tcW w:w="2835" w:type="dxa"/>
            <w:shd w:val="clear" w:color="auto" w:fill="auto"/>
          </w:tcPr>
          <w:p w14:paraId="16E284BA" w14:textId="77777777" w:rsidR="00021DE4" w:rsidRPr="00180C7C" w:rsidRDefault="00021DE4" w:rsidP="00021DE4">
            <w:pPr>
              <w:spacing w:after="0" w:line="276" w:lineRule="auto"/>
              <w:rPr>
                <w:rFonts w:asciiTheme="minorHAnsi" w:hAnsiTheme="minorHAnsi"/>
                <w:b/>
                <w:color w:val="515151" w:themeColor="text1"/>
                <w:szCs w:val="22"/>
              </w:rPr>
            </w:pPr>
            <w:r w:rsidRPr="00180C7C">
              <w:rPr>
                <w:rFonts w:asciiTheme="minorHAnsi" w:hAnsiTheme="minorHAnsi"/>
                <w:b/>
                <w:color w:val="515151" w:themeColor="text1"/>
                <w:szCs w:val="22"/>
              </w:rPr>
              <w:t>Requirement to destroy methane</w:t>
            </w:r>
          </w:p>
        </w:tc>
        <w:tc>
          <w:tcPr>
            <w:tcW w:w="3003" w:type="dxa"/>
            <w:shd w:val="clear" w:color="auto" w:fill="auto"/>
          </w:tcPr>
          <w:p w14:paraId="0B0A84A7" w14:textId="77777777" w:rsidR="00021DE4" w:rsidRPr="00180C7C" w:rsidRDefault="00021DE4" w:rsidP="00021DE4">
            <w:pPr>
              <w:spacing w:after="0" w:line="276" w:lineRule="auto"/>
              <w:rPr>
                <w:rFonts w:asciiTheme="minorHAnsi" w:hAnsiTheme="minorHAnsi"/>
                <w:b/>
                <w:color w:val="515151" w:themeColor="text1"/>
                <w:szCs w:val="22"/>
              </w:rPr>
            </w:pPr>
            <w:r w:rsidRPr="00180C7C">
              <w:rPr>
                <w:rFonts w:asciiTheme="minorHAnsi" w:hAnsiTheme="minorHAnsi"/>
                <w:b/>
                <w:color w:val="515151" w:themeColor="text1"/>
                <w:szCs w:val="22"/>
              </w:rPr>
              <w:t>Existing LFG capture and destruction system</w:t>
            </w:r>
          </w:p>
        </w:tc>
      </w:tr>
      <w:tr w:rsidR="00180C7C" w:rsidRPr="00180C7C" w14:paraId="65237983" w14:textId="77777777" w:rsidTr="009232FE">
        <w:trPr>
          <w:trHeight w:val="1031"/>
        </w:trPr>
        <w:tc>
          <w:tcPr>
            <w:tcW w:w="3625" w:type="dxa"/>
            <w:shd w:val="clear" w:color="auto" w:fill="auto"/>
          </w:tcPr>
          <w:p w14:paraId="7F65AD17"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Case 1: No requirement to destroy methane exists and no existing LFG capture</w:t>
            </w:r>
          </w:p>
          <w:p w14:paraId="7AAE34C7"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system</w:t>
            </w:r>
          </w:p>
        </w:tc>
        <w:tc>
          <w:tcPr>
            <w:tcW w:w="2835" w:type="dxa"/>
            <w:shd w:val="clear" w:color="auto" w:fill="auto"/>
          </w:tcPr>
          <w:p w14:paraId="082BA604"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No</w:t>
            </w:r>
          </w:p>
        </w:tc>
        <w:tc>
          <w:tcPr>
            <w:tcW w:w="3003" w:type="dxa"/>
            <w:shd w:val="clear" w:color="auto" w:fill="auto"/>
          </w:tcPr>
          <w:p w14:paraId="0D8C9457"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No</w:t>
            </w:r>
          </w:p>
        </w:tc>
      </w:tr>
      <w:tr w:rsidR="00180C7C" w:rsidRPr="00180C7C" w14:paraId="02EB2B94" w14:textId="77777777" w:rsidTr="009232FE">
        <w:trPr>
          <w:trHeight w:val="1036"/>
        </w:trPr>
        <w:tc>
          <w:tcPr>
            <w:tcW w:w="3625" w:type="dxa"/>
            <w:shd w:val="clear" w:color="auto" w:fill="auto"/>
          </w:tcPr>
          <w:p w14:paraId="1CF9815D"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Case 2: Requirement to destroy methane exists and no existing LFG capture system</w:t>
            </w:r>
          </w:p>
        </w:tc>
        <w:tc>
          <w:tcPr>
            <w:tcW w:w="2835" w:type="dxa"/>
            <w:shd w:val="clear" w:color="auto" w:fill="auto"/>
          </w:tcPr>
          <w:p w14:paraId="2AE4A068"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Yes</w:t>
            </w:r>
          </w:p>
        </w:tc>
        <w:tc>
          <w:tcPr>
            <w:tcW w:w="3003" w:type="dxa"/>
            <w:shd w:val="clear" w:color="auto" w:fill="auto"/>
          </w:tcPr>
          <w:p w14:paraId="1FEA8488"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No</w:t>
            </w:r>
          </w:p>
        </w:tc>
      </w:tr>
      <w:tr w:rsidR="00180C7C" w:rsidRPr="00180C7C" w14:paraId="50617959" w14:textId="77777777" w:rsidTr="009232FE">
        <w:trPr>
          <w:trHeight w:val="776"/>
        </w:trPr>
        <w:tc>
          <w:tcPr>
            <w:tcW w:w="3625" w:type="dxa"/>
            <w:shd w:val="clear" w:color="auto" w:fill="auto"/>
          </w:tcPr>
          <w:p w14:paraId="12F37BE6" w14:textId="502F0F3F"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 xml:space="preserve">Case 3: No requirement to destroy methane exists and </w:t>
            </w:r>
            <w:r w:rsidR="00C428E3" w:rsidRPr="00180C7C">
              <w:rPr>
                <w:rFonts w:asciiTheme="minorHAnsi" w:hAnsiTheme="minorHAnsi"/>
                <w:color w:val="515151" w:themeColor="text1"/>
                <w:szCs w:val="22"/>
              </w:rPr>
              <w:t>an</w:t>
            </w:r>
            <w:r w:rsidRPr="00180C7C">
              <w:rPr>
                <w:rFonts w:asciiTheme="minorHAnsi" w:hAnsiTheme="minorHAnsi"/>
                <w:color w:val="515151" w:themeColor="text1"/>
                <w:szCs w:val="22"/>
              </w:rPr>
              <w:t xml:space="preserve"> LFG capture system exists</w:t>
            </w:r>
          </w:p>
        </w:tc>
        <w:tc>
          <w:tcPr>
            <w:tcW w:w="2835" w:type="dxa"/>
            <w:shd w:val="clear" w:color="auto" w:fill="auto"/>
          </w:tcPr>
          <w:p w14:paraId="21E4E3B3"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No</w:t>
            </w:r>
          </w:p>
        </w:tc>
        <w:tc>
          <w:tcPr>
            <w:tcW w:w="3003" w:type="dxa"/>
            <w:shd w:val="clear" w:color="auto" w:fill="auto"/>
          </w:tcPr>
          <w:p w14:paraId="65001CE5"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Yes</w:t>
            </w:r>
          </w:p>
        </w:tc>
      </w:tr>
      <w:tr w:rsidR="00021DE4" w:rsidRPr="00180C7C" w14:paraId="6A91E33A" w14:textId="77777777" w:rsidTr="009232FE">
        <w:trPr>
          <w:trHeight w:val="777"/>
        </w:trPr>
        <w:tc>
          <w:tcPr>
            <w:tcW w:w="3625" w:type="dxa"/>
            <w:shd w:val="clear" w:color="auto" w:fill="auto"/>
          </w:tcPr>
          <w:p w14:paraId="46792459"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Case4: Requirement to destroy methane exists and LFG capture system exists</w:t>
            </w:r>
          </w:p>
        </w:tc>
        <w:tc>
          <w:tcPr>
            <w:tcW w:w="2835" w:type="dxa"/>
            <w:shd w:val="clear" w:color="auto" w:fill="auto"/>
          </w:tcPr>
          <w:p w14:paraId="30743C14"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Yes</w:t>
            </w:r>
          </w:p>
        </w:tc>
        <w:tc>
          <w:tcPr>
            <w:tcW w:w="3003" w:type="dxa"/>
            <w:shd w:val="clear" w:color="auto" w:fill="auto"/>
          </w:tcPr>
          <w:p w14:paraId="7631AB9F"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Yes</w:t>
            </w:r>
          </w:p>
        </w:tc>
      </w:tr>
    </w:tbl>
    <w:p w14:paraId="79C71AA2" w14:textId="77777777" w:rsidR="00021DE4" w:rsidRPr="00180C7C" w:rsidRDefault="00021DE4" w:rsidP="00021DE4">
      <w:pPr>
        <w:spacing w:after="0" w:line="276" w:lineRule="auto"/>
        <w:rPr>
          <w:rFonts w:asciiTheme="minorHAnsi" w:hAnsiTheme="minorHAnsi"/>
          <w:color w:val="515151" w:themeColor="text1"/>
          <w:szCs w:val="22"/>
        </w:rPr>
      </w:pPr>
    </w:p>
    <w:p w14:paraId="6655AEA3" w14:textId="3868CC7D" w:rsidR="00021DE4" w:rsidRPr="00180C7C" w:rsidRDefault="00021DE4" w:rsidP="009E769B">
      <w:pPr>
        <w:spacing w:after="0"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 xml:space="preserve">The situation at the start of the project activity falls under Case 1 since there are no legal requirements in Turkey to destroy methane and the LFG was not captured prior to the </w:t>
      </w:r>
      <w:r w:rsidR="006E14EB">
        <w:rPr>
          <w:rFonts w:asciiTheme="minorHAnsi" w:hAnsiTheme="minorHAnsi"/>
          <w:color w:val="515151" w:themeColor="text1"/>
          <w:szCs w:val="22"/>
        </w:rPr>
        <w:t>project activity</w:t>
      </w:r>
      <w:r w:rsidRPr="00180C7C">
        <w:rPr>
          <w:rFonts w:asciiTheme="minorHAnsi" w:hAnsiTheme="minorHAnsi"/>
          <w:color w:val="515151" w:themeColor="text1"/>
          <w:szCs w:val="22"/>
        </w:rPr>
        <w:t>.</w:t>
      </w:r>
    </w:p>
    <w:p w14:paraId="4384BA98" w14:textId="77777777" w:rsidR="009E769B" w:rsidRPr="00180C7C" w:rsidRDefault="009E769B" w:rsidP="00021DE4">
      <w:pPr>
        <w:spacing w:after="0" w:line="276" w:lineRule="auto"/>
        <w:rPr>
          <w:rFonts w:asciiTheme="minorHAnsi" w:hAnsiTheme="minorHAnsi"/>
          <w:color w:val="515151" w:themeColor="text1"/>
          <w:szCs w:val="22"/>
        </w:rPr>
      </w:pPr>
    </w:p>
    <w:p w14:paraId="001991BD"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Therefore:</w:t>
      </w:r>
    </w:p>
    <w:p w14:paraId="32873CB1"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lastRenderedPageBreak/>
        <w:t>F</w:t>
      </w:r>
      <w:r w:rsidRPr="00180C7C">
        <w:rPr>
          <w:rFonts w:asciiTheme="minorHAnsi" w:hAnsiTheme="minorHAnsi"/>
          <w:color w:val="515151" w:themeColor="text1"/>
          <w:szCs w:val="22"/>
          <w:vertAlign w:val="subscript"/>
        </w:rPr>
        <w:t>CH4,BL,y</w:t>
      </w:r>
      <w:r w:rsidRPr="00180C7C">
        <w:rPr>
          <w:rFonts w:asciiTheme="minorHAnsi" w:hAnsiTheme="minorHAnsi"/>
          <w:color w:val="515151" w:themeColor="text1"/>
          <w:szCs w:val="22"/>
        </w:rPr>
        <w:t>=0</w:t>
      </w:r>
    </w:p>
    <w:p w14:paraId="0930228D" w14:textId="77777777" w:rsidR="00021DE4" w:rsidRPr="00180C7C" w:rsidRDefault="00021DE4" w:rsidP="00021DE4">
      <w:pPr>
        <w:spacing w:after="0" w:line="276" w:lineRule="auto"/>
        <w:rPr>
          <w:rFonts w:asciiTheme="minorHAnsi" w:hAnsiTheme="minorHAnsi"/>
          <w:color w:val="515151" w:themeColor="text1"/>
          <w:szCs w:val="22"/>
        </w:rPr>
      </w:pPr>
    </w:p>
    <w:p w14:paraId="16AA434E" w14:textId="77777777" w:rsidR="00021DE4" w:rsidRPr="00180C7C" w:rsidRDefault="00021DE4" w:rsidP="00021DE4">
      <w:pPr>
        <w:spacing w:after="0" w:line="276" w:lineRule="auto"/>
        <w:rPr>
          <w:rFonts w:asciiTheme="minorHAnsi" w:hAnsiTheme="minorHAnsi"/>
          <w:b/>
          <w:bCs/>
          <w:i/>
          <w:color w:val="515151" w:themeColor="text1"/>
          <w:szCs w:val="22"/>
        </w:rPr>
      </w:pPr>
      <w:r w:rsidRPr="00180C7C">
        <w:rPr>
          <w:rFonts w:asciiTheme="minorHAnsi" w:hAnsiTheme="minorHAnsi"/>
          <w:b/>
          <w:bCs/>
          <w:i/>
          <w:color w:val="515151" w:themeColor="text1"/>
          <w:szCs w:val="22"/>
        </w:rPr>
        <w:t>Step B: Baseline emissions associated with electricity generation (BE</w:t>
      </w:r>
      <w:r w:rsidRPr="00180C7C">
        <w:rPr>
          <w:rFonts w:asciiTheme="minorHAnsi" w:hAnsiTheme="minorHAnsi"/>
          <w:b/>
          <w:bCs/>
          <w:i/>
          <w:color w:val="515151" w:themeColor="text1"/>
          <w:szCs w:val="22"/>
          <w:vertAlign w:val="subscript"/>
        </w:rPr>
        <w:t>EC,y</w:t>
      </w:r>
      <w:r w:rsidRPr="00180C7C">
        <w:rPr>
          <w:rFonts w:asciiTheme="minorHAnsi" w:hAnsiTheme="minorHAnsi"/>
          <w:b/>
          <w:bCs/>
          <w:i/>
          <w:color w:val="515151" w:themeColor="text1"/>
          <w:szCs w:val="22"/>
        </w:rPr>
        <w:t>)</w:t>
      </w:r>
    </w:p>
    <w:p w14:paraId="121E1E5A" w14:textId="6679F82D" w:rsidR="00021DE4" w:rsidRPr="00180C7C" w:rsidRDefault="00021DE4" w:rsidP="00AC40D0">
      <w:pPr>
        <w:spacing w:after="0"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The baseline emissions associated with electricity generation in year y (BE</w:t>
      </w:r>
      <w:r w:rsidRPr="00180C7C">
        <w:rPr>
          <w:rFonts w:asciiTheme="minorHAnsi" w:hAnsiTheme="minorHAnsi"/>
          <w:color w:val="515151" w:themeColor="text1"/>
          <w:szCs w:val="22"/>
          <w:vertAlign w:val="subscript"/>
        </w:rPr>
        <w:t>EC,y</w:t>
      </w:r>
      <w:r w:rsidRPr="00180C7C">
        <w:rPr>
          <w:rFonts w:asciiTheme="minorHAnsi" w:hAnsiTheme="minorHAnsi"/>
          <w:color w:val="515151" w:themeColor="text1"/>
          <w:szCs w:val="22"/>
        </w:rPr>
        <w:t>) is calculated in accordance with the “</w:t>
      </w:r>
      <w:r w:rsidR="00AC40D0" w:rsidRPr="00AC40D0">
        <w:rPr>
          <w:rFonts w:asciiTheme="minorHAnsi" w:hAnsiTheme="minorHAnsi"/>
          <w:color w:val="515151" w:themeColor="text1"/>
          <w:szCs w:val="22"/>
        </w:rPr>
        <w:t>Baseline, project and/or leakage emissions</w:t>
      </w:r>
      <w:r w:rsidR="00AC40D0">
        <w:rPr>
          <w:rFonts w:asciiTheme="minorHAnsi" w:hAnsiTheme="minorHAnsi"/>
          <w:color w:val="515151" w:themeColor="text1"/>
          <w:szCs w:val="22"/>
        </w:rPr>
        <w:t xml:space="preserve"> </w:t>
      </w:r>
      <w:r w:rsidR="00AC40D0" w:rsidRPr="00AC40D0">
        <w:rPr>
          <w:rFonts w:asciiTheme="minorHAnsi" w:hAnsiTheme="minorHAnsi"/>
          <w:color w:val="515151" w:themeColor="text1"/>
          <w:szCs w:val="22"/>
        </w:rPr>
        <w:t>from electricity consumption and monitoring</w:t>
      </w:r>
      <w:r w:rsidR="00AC40D0">
        <w:rPr>
          <w:rFonts w:asciiTheme="minorHAnsi" w:hAnsiTheme="minorHAnsi"/>
          <w:color w:val="515151" w:themeColor="text1"/>
          <w:szCs w:val="22"/>
        </w:rPr>
        <w:t xml:space="preserve"> </w:t>
      </w:r>
      <w:r w:rsidR="00AC40D0" w:rsidRPr="00AC40D0">
        <w:rPr>
          <w:rFonts w:asciiTheme="minorHAnsi" w:hAnsiTheme="minorHAnsi"/>
          <w:color w:val="515151" w:themeColor="text1"/>
          <w:szCs w:val="22"/>
        </w:rPr>
        <w:t>of electricity generation</w:t>
      </w:r>
      <w:r w:rsidR="00AC40D0" w:rsidRPr="00AC40D0" w:rsidDel="00AC40D0">
        <w:rPr>
          <w:rFonts w:asciiTheme="minorHAnsi" w:hAnsiTheme="minorHAnsi"/>
          <w:color w:val="515151" w:themeColor="text1"/>
          <w:szCs w:val="22"/>
        </w:rPr>
        <w:t xml:space="preserve"> </w:t>
      </w:r>
      <w:r w:rsidRPr="00180C7C">
        <w:rPr>
          <w:rFonts w:asciiTheme="minorHAnsi" w:hAnsiTheme="minorHAnsi"/>
          <w:color w:val="515151" w:themeColor="text1"/>
          <w:szCs w:val="22"/>
        </w:rPr>
        <w:t xml:space="preserve">” </w:t>
      </w:r>
      <w:r w:rsidR="00E57FC2">
        <w:rPr>
          <w:rFonts w:asciiTheme="minorHAnsi" w:hAnsiTheme="minorHAnsi"/>
          <w:color w:val="515151" w:themeColor="text1"/>
          <w:szCs w:val="22"/>
        </w:rPr>
        <w:t>V</w:t>
      </w:r>
      <w:r w:rsidRPr="00180C7C">
        <w:rPr>
          <w:rFonts w:asciiTheme="minorHAnsi" w:hAnsiTheme="minorHAnsi"/>
          <w:color w:val="515151" w:themeColor="text1"/>
          <w:szCs w:val="22"/>
        </w:rPr>
        <w:t xml:space="preserve">ersion </w:t>
      </w:r>
      <w:r w:rsidR="00E57FC2">
        <w:rPr>
          <w:rFonts w:asciiTheme="minorHAnsi" w:hAnsiTheme="minorHAnsi"/>
          <w:color w:val="515151" w:themeColor="text1"/>
          <w:szCs w:val="22"/>
        </w:rPr>
        <w:t>3.0</w:t>
      </w:r>
      <w:r w:rsidRPr="00180C7C">
        <w:rPr>
          <w:rFonts w:asciiTheme="minorHAnsi" w:hAnsiTheme="minorHAnsi"/>
          <w:color w:val="515151" w:themeColor="text1"/>
          <w:szCs w:val="22"/>
        </w:rPr>
        <w:t xml:space="preserve">. The electricity source </w:t>
      </w:r>
      <w:r w:rsidRPr="00180C7C">
        <w:rPr>
          <w:rFonts w:asciiTheme="minorHAnsi" w:hAnsiTheme="minorHAnsi"/>
          <w:i/>
          <w:color w:val="515151" w:themeColor="text1"/>
          <w:szCs w:val="22"/>
        </w:rPr>
        <w:t xml:space="preserve">k </w:t>
      </w:r>
      <w:r w:rsidRPr="00180C7C">
        <w:rPr>
          <w:rFonts w:asciiTheme="minorHAnsi" w:hAnsiTheme="minorHAnsi"/>
          <w:color w:val="515151" w:themeColor="text1"/>
          <w:szCs w:val="22"/>
        </w:rPr>
        <w:t>in the tool corresponds to the sources of electricity generated by the grid, which is identified as the most plausible baseline scenario. EC</w:t>
      </w:r>
      <w:r w:rsidRPr="00180C7C">
        <w:rPr>
          <w:rFonts w:asciiTheme="minorHAnsi" w:hAnsiTheme="minorHAnsi"/>
          <w:color w:val="515151" w:themeColor="text1"/>
          <w:szCs w:val="22"/>
          <w:vertAlign w:val="subscript"/>
        </w:rPr>
        <w:t>BL,k,y</w:t>
      </w:r>
      <w:r w:rsidRPr="00180C7C">
        <w:rPr>
          <w:rFonts w:asciiTheme="minorHAnsi" w:hAnsiTheme="minorHAnsi"/>
          <w:color w:val="515151" w:themeColor="text1"/>
          <w:szCs w:val="22"/>
        </w:rPr>
        <w:t xml:space="preserve"> in the tool is equivalent to the net amount of electricity generated using LFG in year y (EG</w:t>
      </w:r>
      <w:r w:rsidRPr="00180C7C">
        <w:rPr>
          <w:rFonts w:asciiTheme="minorHAnsi" w:hAnsiTheme="minorHAnsi"/>
          <w:color w:val="515151" w:themeColor="text1"/>
          <w:szCs w:val="22"/>
          <w:vertAlign w:val="subscript"/>
        </w:rPr>
        <w:t>PJ,y</w:t>
      </w:r>
      <w:r w:rsidRPr="00180C7C">
        <w:rPr>
          <w:rFonts w:asciiTheme="minorHAnsi" w:hAnsiTheme="minorHAnsi"/>
          <w:color w:val="515151" w:themeColor="text1"/>
          <w:szCs w:val="22"/>
        </w:rPr>
        <w:t>).</w:t>
      </w:r>
    </w:p>
    <w:p w14:paraId="287F24DC" w14:textId="77777777" w:rsidR="00021DE4" w:rsidRPr="00180C7C" w:rsidRDefault="00021DE4" w:rsidP="00021DE4">
      <w:pPr>
        <w:spacing w:after="0" w:line="276" w:lineRule="auto"/>
        <w:rPr>
          <w:rFonts w:asciiTheme="minorHAnsi" w:hAnsiTheme="minorHAnsi"/>
          <w:color w:val="515151" w:themeColor="text1"/>
          <w:szCs w:val="22"/>
        </w:rPr>
      </w:pPr>
    </w:p>
    <w:p w14:paraId="30B5CE4F" w14:textId="77777777" w:rsidR="00021DE4" w:rsidRPr="00180C7C" w:rsidRDefault="00021DE4" w:rsidP="00021DE4">
      <w:pPr>
        <w:spacing w:after="0" w:line="276" w:lineRule="auto"/>
        <w:rPr>
          <w:rFonts w:asciiTheme="minorHAnsi" w:hAnsiTheme="minorHAnsi"/>
          <w:b/>
          <w:bCs/>
          <w:color w:val="515151" w:themeColor="text1"/>
          <w:szCs w:val="22"/>
        </w:rPr>
      </w:pPr>
      <w:r w:rsidRPr="00180C7C">
        <w:rPr>
          <w:rFonts w:asciiTheme="minorHAnsi" w:hAnsiTheme="minorHAnsi"/>
          <w:b/>
          <w:bCs/>
          <w:color w:val="515151" w:themeColor="text1"/>
          <w:szCs w:val="22"/>
        </w:rPr>
        <w:t>Generic approach</w:t>
      </w:r>
    </w:p>
    <w:p w14:paraId="46AC7234" w14:textId="22166626" w:rsidR="00021DE4" w:rsidRDefault="00021DE4" w:rsidP="000C3079">
      <w:pPr>
        <w:spacing w:after="0"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In the generic approach, baseline emissions from consumption of electricity are calculated based on the quantity of electricity consumed, an emission factor for electricity generation and a factor to account for transmission losses, as follows:</w:t>
      </w:r>
    </w:p>
    <w:p w14:paraId="50598E41" w14:textId="77777777" w:rsidR="00BB29BF" w:rsidRPr="00180C7C" w:rsidRDefault="00BB29BF" w:rsidP="000C3079">
      <w:pPr>
        <w:spacing w:after="0" w:line="276" w:lineRule="auto"/>
        <w:jc w:val="both"/>
        <w:rPr>
          <w:rFonts w:asciiTheme="minorHAnsi" w:hAnsiTheme="minorHAnsi"/>
          <w:color w:val="515151" w:themeColor="text1"/>
          <w:szCs w:val="22"/>
        </w:rPr>
      </w:pPr>
    </w:p>
    <w:p w14:paraId="60A600F1" w14:textId="5B4ACCE4" w:rsidR="00021DE4" w:rsidRPr="00180C7C" w:rsidRDefault="00021DE4" w:rsidP="00D36156">
      <w:pPr>
        <w:widowControl w:val="0"/>
        <w:tabs>
          <w:tab w:val="left" w:pos="192"/>
        </w:tabs>
        <w:autoSpaceDE w:val="0"/>
        <w:autoSpaceDN w:val="0"/>
        <w:spacing w:after="0" w:line="276" w:lineRule="auto"/>
        <w:contextualSpacing w:val="0"/>
        <w:jc w:val="center"/>
        <w:rPr>
          <w:rFonts w:asciiTheme="minorHAnsi" w:hAnsiTheme="minorHAnsi" w:cs="Cambria Math"/>
          <w:color w:val="515151" w:themeColor="text1"/>
          <w:szCs w:val="22"/>
        </w:rPr>
      </w:pPr>
      <w:r w:rsidRPr="00D36156">
        <w:rPr>
          <w:rFonts w:asciiTheme="minorHAnsi" w:hAnsiTheme="minorHAnsi"/>
          <w:iCs/>
          <w:color w:val="515151" w:themeColor="text1"/>
          <w:spacing w:val="3"/>
          <w:position w:val="6"/>
          <w:szCs w:val="22"/>
        </w:rPr>
        <w:t>BE</w:t>
      </w:r>
      <w:r w:rsidRPr="00D36156">
        <w:rPr>
          <w:rFonts w:asciiTheme="minorHAnsi" w:hAnsiTheme="minorHAnsi"/>
          <w:iCs/>
          <w:color w:val="515151" w:themeColor="text1"/>
          <w:spacing w:val="3"/>
          <w:szCs w:val="22"/>
          <w:vertAlign w:val="subscript"/>
        </w:rPr>
        <w:t>EC</w:t>
      </w:r>
      <w:r w:rsidRPr="00D36156">
        <w:rPr>
          <w:rFonts w:asciiTheme="minorHAnsi" w:hAnsiTheme="minorHAnsi"/>
          <w:iCs/>
          <w:color w:val="515151" w:themeColor="text1"/>
          <w:spacing w:val="-21"/>
          <w:szCs w:val="22"/>
          <w:vertAlign w:val="subscript"/>
        </w:rPr>
        <w:t xml:space="preserve"> </w:t>
      </w:r>
      <w:r w:rsidRPr="00BB29BF">
        <w:rPr>
          <w:rFonts w:asciiTheme="minorHAnsi" w:hAnsiTheme="minorHAnsi"/>
          <w:iCs/>
          <w:color w:val="515151" w:themeColor="text1"/>
          <w:szCs w:val="22"/>
          <w:vertAlign w:val="subscript"/>
        </w:rPr>
        <w:t>,</w:t>
      </w:r>
      <w:r w:rsidRPr="00BB29BF">
        <w:rPr>
          <w:rFonts w:asciiTheme="minorHAnsi" w:hAnsiTheme="minorHAnsi"/>
          <w:iCs/>
          <w:color w:val="515151" w:themeColor="text1"/>
          <w:spacing w:val="-16"/>
          <w:szCs w:val="22"/>
          <w:vertAlign w:val="subscript"/>
        </w:rPr>
        <w:t xml:space="preserve"> </w:t>
      </w:r>
      <w:r w:rsidRPr="00D36156">
        <w:rPr>
          <w:rFonts w:asciiTheme="minorHAnsi" w:hAnsiTheme="minorHAnsi"/>
          <w:iCs/>
          <w:color w:val="515151" w:themeColor="text1"/>
          <w:spacing w:val="-17"/>
          <w:szCs w:val="22"/>
          <w:vertAlign w:val="subscript"/>
        </w:rPr>
        <w:t>y</w:t>
      </w:r>
      <w:r w:rsidRPr="00D36156">
        <w:rPr>
          <w:rFonts w:asciiTheme="minorHAnsi" w:hAnsiTheme="minorHAnsi"/>
          <w:iCs/>
          <w:color w:val="515151" w:themeColor="text1"/>
          <w:spacing w:val="-17"/>
          <w:szCs w:val="22"/>
        </w:rPr>
        <w:t xml:space="preserve"> </w:t>
      </w:r>
      <w:r w:rsidRPr="00BB29BF">
        <w:rPr>
          <w:rFonts w:asciiTheme="minorHAnsi" w:hAnsiTheme="minorHAnsi"/>
          <w:iCs/>
          <w:color w:val="515151" w:themeColor="text1"/>
          <w:szCs w:val="22"/>
        </w:rPr>
        <w:t xml:space="preserve"> = </w:t>
      </w:r>
      <w:r w:rsidRPr="00BB29BF">
        <w:rPr>
          <w:rFonts w:asciiTheme="minorHAnsi" w:hAnsiTheme="minorHAnsi" w:cs="Arial"/>
          <w:iCs/>
          <w:color w:val="515151" w:themeColor="text1"/>
          <w:szCs w:val="22"/>
        </w:rPr>
        <w:t>Σ</w:t>
      </w:r>
      <w:r w:rsidRPr="00D36156">
        <w:rPr>
          <w:rFonts w:asciiTheme="minorHAnsi" w:eastAsia="Times New Roman" w:hAnsiTheme="minorHAnsi" w:cs="Times New Roman"/>
          <w:iCs/>
          <w:color w:val="515151" w:themeColor="text1"/>
          <w:spacing w:val="-10"/>
          <w:szCs w:val="22"/>
          <w14:cntxtAlts w14:val="0"/>
        </w:rPr>
        <w:t xml:space="preserve"> </w:t>
      </w:r>
      <w:r w:rsidRPr="00BB29BF">
        <w:rPr>
          <w:rFonts w:asciiTheme="minorHAnsi" w:hAnsiTheme="minorHAnsi" w:cs="Cambria Math"/>
          <w:iCs/>
          <w:color w:val="515151" w:themeColor="text1"/>
          <w:szCs w:val="22"/>
        </w:rPr>
        <w:t>EC</w:t>
      </w:r>
      <w:r w:rsidRPr="00BB29BF">
        <w:rPr>
          <w:rFonts w:asciiTheme="minorHAnsi" w:hAnsiTheme="minorHAnsi" w:cs="Cambria Math"/>
          <w:iCs/>
          <w:color w:val="515151" w:themeColor="text1"/>
          <w:szCs w:val="22"/>
          <w:vertAlign w:val="subscript"/>
        </w:rPr>
        <w:t>BL,k ,y</w:t>
      </w:r>
      <w:r w:rsidRPr="00BB29BF">
        <w:rPr>
          <w:rFonts w:asciiTheme="minorHAnsi" w:hAnsiTheme="minorHAnsi" w:cs="Cambria Math"/>
          <w:iCs/>
          <w:color w:val="515151" w:themeColor="text1"/>
          <w:szCs w:val="22"/>
        </w:rPr>
        <w:t xml:space="preserve"> *</w:t>
      </w:r>
      <w:r w:rsidR="00BB29BF">
        <w:rPr>
          <w:rFonts w:asciiTheme="minorHAnsi" w:hAnsiTheme="minorHAnsi" w:cs="Cambria Math"/>
          <w:iCs/>
          <w:color w:val="515151" w:themeColor="text1"/>
          <w:szCs w:val="22"/>
        </w:rPr>
        <w:t xml:space="preserve"> </w:t>
      </w:r>
      <w:r w:rsidRPr="00BB29BF">
        <w:rPr>
          <w:rFonts w:asciiTheme="minorHAnsi" w:hAnsiTheme="minorHAnsi" w:cs="Cambria Math"/>
          <w:iCs/>
          <w:color w:val="515151" w:themeColor="text1"/>
          <w:szCs w:val="22"/>
        </w:rPr>
        <w:t>EF</w:t>
      </w:r>
      <w:r w:rsidRPr="00BB29BF">
        <w:rPr>
          <w:rFonts w:asciiTheme="minorHAnsi" w:hAnsiTheme="minorHAnsi" w:cs="Cambria Math"/>
          <w:iCs/>
          <w:color w:val="515151" w:themeColor="text1"/>
          <w:szCs w:val="22"/>
          <w:vertAlign w:val="subscript"/>
        </w:rPr>
        <w:t>EL,k,y</w:t>
      </w:r>
      <w:r w:rsidR="00BB29BF">
        <w:rPr>
          <w:rFonts w:asciiTheme="minorHAnsi" w:hAnsiTheme="minorHAnsi" w:cs="Cambria Math"/>
          <w:iCs/>
          <w:color w:val="515151" w:themeColor="text1"/>
          <w:szCs w:val="22"/>
          <w:vertAlign w:val="subscript"/>
        </w:rPr>
        <w:t xml:space="preserve"> </w:t>
      </w:r>
      <w:r w:rsidRPr="00BB29BF">
        <w:rPr>
          <w:rFonts w:asciiTheme="minorHAnsi" w:hAnsiTheme="minorHAnsi" w:cs="Cambria Math"/>
          <w:iCs/>
          <w:color w:val="515151" w:themeColor="text1"/>
          <w:szCs w:val="22"/>
        </w:rPr>
        <w:t>* (1 + TDL</w:t>
      </w:r>
      <w:r w:rsidRPr="00BB29BF">
        <w:rPr>
          <w:rFonts w:asciiTheme="minorHAnsi" w:hAnsiTheme="minorHAnsi" w:cs="Cambria Math"/>
          <w:iCs/>
          <w:color w:val="515151" w:themeColor="text1"/>
          <w:szCs w:val="22"/>
          <w:vertAlign w:val="subscript"/>
        </w:rPr>
        <w:t>k ,y</w:t>
      </w:r>
      <w:r w:rsidRPr="00BB29BF">
        <w:rPr>
          <w:rFonts w:asciiTheme="minorHAnsi" w:hAnsiTheme="minorHAnsi" w:cs="Cambria Math"/>
          <w:iCs/>
          <w:color w:val="515151" w:themeColor="text1"/>
          <w:szCs w:val="22"/>
        </w:rPr>
        <w:t>)</w:t>
      </w:r>
      <w:r w:rsidR="00631D76" w:rsidRPr="00180C7C">
        <w:rPr>
          <w:rFonts w:asciiTheme="minorHAnsi" w:hAnsiTheme="minorHAnsi" w:cs="Cambria Math"/>
          <w:color w:val="515151" w:themeColor="text1"/>
          <w:szCs w:val="22"/>
        </w:rPr>
        <w:t xml:space="preserve"> </w:t>
      </w:r>
      <w:r w:rsidR="00BB29BF">
        <w:rPr>
          <w:rFonts w:asciiTheme="minorHAnsi" w:hAnsiTheme="minorHAnsi" w:cs="Cambria Math"/>
          <w:color w:val="515151" w:themeColor="text1"/>
          <w:szCs w:val="22"/>
        </w:rPr>
        <w:tab/>
      </w:r>
      <w:r w:rsidR="00E57FC2">
        <w:rPr>
          <w:color w:val="515151" w:themeColor="text1"/>
        </w:rPr>
        <w:t xml:space="preserve">Equation 1 </w:t>
      </w:r>
      <w:r w:rsidR="00BB29BF">
        <w:rPr>
          <w:color w:val="515151" w:themeColor="text1"/>
        </w:rPr>
        <w:t>in TOOL05 V3</w:t>
      </w:r>
    </w:p>
    <w:p w14:paraId="5B7F0566" w14:textId="77777777" w:rsidR="00021DE4" w:rsidRPr="00180C7C" w:rsidRDefault="00021DE4" w:rsidP="00021DE4">
      <w:pPr>
        <w:spacing w:after="0" w:line="276" w:lineRule="auto"/>
        <w:rPr>
          <w:rFonts w:asciiTheme="minorHAnsi" w:hAnsiTheme="minorHAnsi"/>
          <w:color w:val="515151" w:themeColor="text1"/>
          <w:szCs w:val="22"/>
        </w:rPr>
      </w:pPr>
    </w:p>
    <w:p w14:paraId="32FF10D1"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Where:</w:t>
      </w:r>
    </w:p>
    <w:tbl>
      <w:tblPr>
        <w:tblStyle w:val="TableGrid"/>
        <w:tblW w:w="91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134"/>
        <w:gridCol w:w="7977"/>
      </w:tblGrid>
      <w:tr w:rsidR="00180C7C" w:rsidRPr="00180C7C" w14:paraId="3E82D56A" w14:textId="77777777" w:rsidTr="00D36156">
        <w:trPr>
          <w:trHeight w:val="262"/>
        </w:trPr>
        <w:tc>
          <w:tcPr>
            <w:tcW w:w="1134" w:type="dxa"/>
          </w:tcPr>
          <w:p w14:paraId="7E34F7F1" w14:textId="61D0701B" w:rsidR="00021DE4" w:rsidRPr="00E57FC2" w:rsidRDefault="00E57FC2" w:rsidP="00021DE4">
            <w:pPr>
              <w:spacing w:line="276" w:lineRule="auto"/>
              <w:rPr>
                <w:rFonts w:asciiTheme="minorHAnsi" w:hAnsiTheme="minorHAnsi"/>
                <w:iCs/>
                <w:color w:val="515151" w:themeColor="text1"/>
                <w:szCs w:val="22"/>
              </w:rPr>
            </w:pPr>
            <w:r w:rsidRPr="00D36156">
              <w:rPr>
                <w:rFonts w:asciiTheme="minorHAnsi" w:hAnsiTheme="minorHAnsi"/>
                <w:iCs/>
                <w:color w:val="515151" w:themeColor="text1"/>
                <w:spacing w:val="3"/>
                <w:position w:val="6"/>
                <w:szCs w:val="22"/>
              </w:rPr>
              <w:t>BE</w:t>
            </w:r>
            <w:r w:rsidRPr="00D36156">
              <w:rPr>
                <w:rFonts w:asciiTheme="minorHAnsi" w:hAnsiTheme="minorHAnsi"/>
                <w:iCs/>
                <w:color w:val="515151" w:themeColor="text1"/>
                <w:spacing w:val="3"/>
                <w:szCs w:val="22"/>
                <w:vertAlign w:val="subscript"/>
              </w:rPr>
              <w:t>EC</w:t>
            </w:r>
            <w:r w:rsidRPr="00D36156">
              <w:rPr>
                <w:rFonts w:asciiTheme="minorHAnsi" w:hAnsiTheme="minorHAnsi"/>
                <w:iCs/>
                <w:color w:val="515151" w:themeColor="text1"/>
                <w:spacing w:val="-21"/>
                <w:szCs w:val="22"/>
                <w:vertAlign w:val="subscript"/>
              </w:rPr>
              <w:t xml:space="preserve"> </w:t>
            </w:r>
            <w:r w:rsidRPr="00E57FC2">
              <w:rPr>
                <w:rFonts w:asciiTheme="minorHAnsi" w:hAnsiTheme="minorHAnsi"/>
                <w:iCs/>
                <w:color w:val="515151" w:themeColor="text1"/>
                <w:szCs w:val="22"/>
                <w:vertAlign w:val="subscript"/>
              </w:rPr>
              <w:t>,</w:t>
            </w:r>
            <w:r w:rsidRPr="00D36156">
              <w:rPr>
                <w:rFonts w:asciiTheme="minorHAnsi" w:hAnsiTheme="minorHAnsi"/>
                <w:iCs/>
                <w:color w:val="515151" w:themeColor="text1"/>
                <w:spacing w:val="-17"/>
                <w:szCs w:val="22"/>
                <w:vertAlign w:val="subscript"/>
              </w:rPr>
              <w:t>y</w:t>
            </w:r>
            <w:r w:rsidRPr="00E57FC2">
              <w:rPr>
                <w:rFonts w:asciiTheme="minorHAnsi" w:hAnsiTheme="minorHAnsi"/>
                <w:iCs/>
                <w:color w:val="515151" w:themeColor="text1"/>
                <w:szCs w:val="22"/>
              </w:rPr>
              <w:t xml:space="preserve"> </w:t>
            </w:r>
            <w:r w:rsidR="00021DE4" w:rsidRPr="00D36156">
              <w:rPr>
                <w:rFonts w:asciiTheme="minorHAnsi" w:hAnsiTheme="minorHAnsi"/>
                <w:iCs/>
                <w:color w:val="515151" w:themeColor="text1"/>
                <w:spacing w:val="-17"/>
                <w:szCs w:val="22"/>
              </w:rPr>
              <w:t xml:space="preserve"> </w:t>
            </w:r>
            <w:r w:rsidR="00021DE4" w:rsidRPr="00E57FC2">
              <w:rPr>
                <w:rFonts w:asciiTheme="minorHAnsi" w:hAnsiTheme="minorHAnsi"/>
                <w:iCs/>
                <w:color w:val="515151" w:themeColor="text1"/>
                <w:szCs w:val="22"/>
              </w:rPr>
              <w:t xml:space="preserve">  </w:t>
            </w:r>
          </w:p>
        </w:tc>
        <w:tc>
          <w:tcPr>
            <w:tcW w:w="7977" w:type="dxa"/>
          </w:tcPr>
          <w:p w14:paraId="5118C678" w14:textId="77777777" w:rsidR="00021DE4" w:rsidRPr="00180C7C" w:rsidRDefault="00021DE4" w:rsidP="000C3079">
            <w:pPr>
              <w:spacing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Baseline emissions from electricity consumption in year y (tCO</w:t>
            </w:r>
            <w:r w:rsidRPr="00180C7C">
              <w:rPr>
                <w:rFonts w:asciiTheme="minorHAnsi" w:hAnsiTheme="minorHAnsi"/>
                <w:color w:val="515151" w:themeColor="text1"/>
                <w:szCs w:val="22"/>
                <w:vertAlign w:val="subscript"/>
              </w:rPr>
              <w:t>2</w:t>
            </w:r>
            <w:r w:rsidRPr="00180C7C">
              <w:rPr>
                <w:rFonts w:asciiTheme="minorHAnsi" w:hAnsiTheme="minorHAnsi"/>
                <w:color w:val="515151" w:themeColor="text1"/>
                <w:szCs w:val="22"/>
              </w:rPr>
              <w:t>e/yr)</w:t>
            </w:r>
          </w:p>
        </w:tc>
      </w:tr>
      <w:tr w:rsidR="00180C7C" w:rsidRPr="00180C7C" w14:paraId="1771F56F" w14:textId="77777777" w:rsidTr="00D36156">
        <w:trPr>
          <w:trHeight w:val="263"/>
        </w:trPr>
        <w:tc>
          <w:tcPr>
            <w:tcW w:w="1134" w:type="dxa"/>
          </w:tcPr>
          <w:p w14:paraId="3C422BF5" w14:textId="77777777" w:rsidR="00021DE4" w:rsidRPr="00180C7C" w:rsidRDefault="00021DE4" w:rsidP="00021DE4">
            <w:pPr>
              <w:spacing w:line="276" w:lineRule="auto"/>
              <w:rPr>
                <w:rFonts w:asciiTheme="minorHAnsi" w:hAnsiTheme="minorHAnsi"/>
                <w:color w:val="515151" w:themeColor="text1"/>
                <w:szCs w:val="22"/>
              </w:rPr>
            </w:pPr>
            <w:r w:rsidRPr="00180C7C">
              <w:rPr>
                <w:rFonts w:asciiTheme="minorHAnsi" w:hAnsiTheme="minorHAnsi"/>
                <w:color w:val="515151" w:themeColor="text1"/>
                <w:szCs w:val="22"/>
              </w:rPr>
              <w:t>EC</w:t>
            </w:r>
            <w:r w:rsidRPr="00180C7C">
              <w:rPr>
                <w:rFonts w:asciiTheme="minorHAnsi" w:hAnsiTheme="minorHAnsi"/>
                <w:color w:val="515151" w:themeColor="text1"/>
                <w:szCs w:val="22"/>
                <w:vertAlign w:val="subscript"/>
              </w:rPr>
              <w:t>BL,k,y</w:t>
            </w:r>
          </w:p>
        </w:tc>
        <w:tc>
          <w:tcPr>
            <w:tcW w:w="7977" w:type="dxa"/>
          </w:tcPr>
          <w:p w14:paraId="519D37C9" w14:textId="77777777" w:rsidR="00021DE4" w:rsidRPr="00180C7C" w:rsidRDefault="00021DE4" w:rsidP="000C3079">
            <w:pPr>
              <w:spacing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Net amount of electricity generated using LFG in year y (MWh/yr)</w:t>
            </w:r>
          </w:p>
        </w:tc>
      </w:tr>
      <w:tr w:rsidR="00180C7C" w:rsidRPr="00180C7C" w14:paraId="65817327" w14:textId="77777777" w:rsidTr="00D36156">
        <w:trPr>
          <w:trHeight w:val="263"/>
        </w:trPr>
        <w:tc>
          <w:tcPr>
            <w:tcW w:w="1134" w:type="dxa"/>
          </w:tcPr>
          <w:p w14:paraId="09E16DE2" w14:textId="77777777" w:rsidR="00021DE4" w:rsidRPr="00180C7C" w:rsidRDefault="00021DE4" w:rsidP="00021DE4">
            <w:pPr>
              <w:spacing w:line="276" w:lineRule="auto"/>
              <w:rPr>
                <w:rFonts w:asciiTheme="minorHAnsi" w:hAnsiTheme="minorHAnsi"/>
                <w:color w:val="515151" w:themeColor="text1"/>
                <w:szCs w:val="22"/>
              </w:rPr>
            </w:pPr>
            <w:r w:rsidRPr="00180C7C">
              <w:rPr>
                <w:rFonts w:asciiTheme="minorHAnsi" w:hAnsiTheme="minorHAnsi"/>
                <w:color w:val="515151" w:themeColor="text1"/>
                <w:szCs w:val="22"/>
              </w:rPr>
              <w:t>EF</w:t>
            </w:r>
            <w:r w:rsidRPr="00180C7C">
              <w:rPr>
                <w:rFonts w:asciiTheme="minorHAnsi" w:hAnsiTheme="minorHAnsi"/>
                <w:color w:val="515151" w:themeColor="text1"/>
                <w:szCs w:val="22"/>
                <w:vertAlign w:val="subscript"/>
              </w:rPr>
              <w:t>EL,k,y</w:t>
            </w:r>
          </w:p>
        </w:tc>
        <w:tc>
          <w:tcPr>
            <w:tcW w:w="7977" w:type="dxa"/>
          </w:tcPr>
          <w:p w14:paraId="28412050" w14:textId="1469B57F" w:rsidR="00021DE4" w:rsidRPr="00180C7C" w:rsidRDefault="00021DE4" w:rsidP="000C3079">
            <w:pPr>
              <w:spacing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Emission factor for electricity generation source k in year y (tCO</w:t>
            </w:r>
            <w:r w:rsidRPr="00180C7C">
              <w:rPr>
                <w:rFonts w:asciiTheme="minorHAnsi" w:hAnsiTheme="minorHAnsi"/>
                <w:color w:val="515151" w:themeColor="text1"/>
                <w:szCs w:val="22"/>
                <w:vertAlign w:val="subscript"/>
              </w:rPr>
              <w:t>2</w:t>
            </w:r>
            <w:r w:rsidRPr="00180C7C">
              <w:rPr>
                <w:rFonts w:asciiTheme="minorHAnsi" w:hAnsiTheme="minorHAnsi"/>
                <w:color w:val="515151" w:themeColor="text1"/>
                <w:szCs w:val="22"/>
              </w:rPr>
              <w:t>e/MWh)</w:t>
            </w:r>
          </w:p>
        </w:tc>
      </w:tr>
      <w:tr w:rsidR="00180C7C" w:rsidRPr="00180C7C" w14:paraId="26165BFA" w14:textId="77777777" w:rsidTr="00D36156">
        <w:trPr>
          <w:trHeight w:val="721"/>
        </w:trPr>
        <w:tc>
          <w:tcPr>
            <w:tcW w:w="1134" w:type="dxa"/>
          </w:tcPr>
          <w:p w14:paraId="322B940F" w14:textId="77777777" w:rsidR="00021DE4" w:rsidRPr="00180C7C" w:rsidRDefault="00021DE4" w:rsidP="00021DE4">
            <w:pPr>
              <w:spacing w:line="276" w:lineRule="auto"/>
              <w:rPr>
                <w:rFonts w:asciiTheme="minorHAnsi" w:hAnsiTheme="minorHAnsi"/>
                <w:color w:val="515151" w:themeColor="text1"/>
                <w:szCs w:val="22"/>
              </w:rPr>
            </w:pPr>
            <w:r w:rsidRPr="00180C7C">
              <w:rPr>
                <w:rFonts w:asciiTheme="minorHAnsi" w:hAnsiTheme="minorHAnsi"/>
                <w:color w:val="515151" w:themeColor="text1"/>
                <w:szCs w:val="22"/>
              </w:rPr>
              <w:t>TDL</w:t>
            </w:r>
            <w:r w:rsidRPr="00180C7C">
              <w:rPr>
                <w:rFonts w:asciiTheme="minorHAnsi" w:hAnsiTheme="minorHAnsi"/>
                <w:color w:val="515151" w:themeColor="text1"/>
                <w:szCs w:val="22"/>
                <w:vertAlign w:val="subscript"/>
              </w:rPr>
              <w:t>k,y</w:t>
            </w:r>
          </w:p>
        </w:tc>
        <w:tc>
          <w:tcPr>
            <w:tcW w:w="7977" w:type="dxa"/>
          </w:tcPr>
          <w:p w14:paraId="4CDBC4B6" w14:textId="77777777" w:rsidR="00021DE4" w:rsidRPr="00180C7C" w:rsidRDefault="00021DE4" w:rsidP="000C3079">
            <w:pPr>
              <w:spacing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Average technical and transmission and distribution losses for providing electricity to source k in year y</w:t>
            </w:r>
          </w:p>
        </w:tc>
      </w:tr>
      <w:tr w:rsidR="00180C7C" w:rsidRPr="00180C7C" w14:paraId="0CF1F277" w14:textId="77777777" w:rsidTr="00D36156">
        <w:trPr>
          <w:trHeight w:val="721"/>
        </w:trPr>
        <w:tc>
          <w:tcPr>
            <w:tcW w:w="1134" w:type="dxa"/>
          </w:tcPr>
          <w:p w14:paraId="61AA9BC5" w14:textId="3829C359" w:rsidR="000C3079" w:rsidRPr="00180C7C" w:rsidRDefault="000C3079" w:rsidP="000C3079">
            <w:pPr>
              <w:spacing w:line="276" w:lineRule="auto"/>
              <w:rPr>
                <w:rFonts w:asciiTheme="minorHAnsi" w:hAnsiTheme="minorHAnsi"/>
                <w:color w:val="515151" w:themeColor="text1"/>
                <w:szCs w:val="22"/>
              </w:rPr>
            </w:pPr>
            <w:r w:rsidRPr="00180C7C">
              <w:rPr>
                <w:rFonts w:asciiTheme="minorHAnsi" w:hAnsiTheme="minorHAnsi"/>
                <w:color w:val="515151" w:themeColor="text1"/>
                <w:szCs w:val="22"/>
              </w:rPr>
              <w:t>k</w:t>
            </w:r>
          </w:p>
        </w:tc>
        <w:tc>
          <w:tcPr>
            <w:tcW w:w="7977" w:type="dxa"/>
          </w:tcPr>
          <w:p w14:paraId="6926B4C6" w14:textId="35380D3E" w:rsidR="000C3079" w:rsidRPr="00180C7C" w:rsidRDefault="000C3079" w:rsidP="000C3079">
            <w:pPr>
              <w:spacing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the sources of electricity generated by the grid</w:t>
            </w:r>
          </w:p>
        </w:tc>
      </w:tr>
    </w:tbl>
    <w:p w14:paraId="6AB07133" w14:textId="5E82D10B" w:rsidR="00021DE4" w:rsidRPr="00180C7C" w:rsidRDefault="00021DE4" w:rsidP="00021DE4">
      <w:pPr>
        <w:spacing w:after="0" w:line="276" w:lineRule="auto"/>
        <w:rPr>
          <w:rFonts w:asciiTheme="minorHAnsi" w:hAnsiTheme="minorHAnsi"/>
          <w:b/>
          <w:bCs/>
          <w:color w:val="515151" w:themeColor="text1"/>
          <w:szCs w:val="22"/>
        </w:rPr>
      </w:pPr>
      <w:r w:rsidRPr="00180C7C">
        <w:rPr>
          <w:rFonts w:asciiTheme="minorHAnsi" w:hAnsiTheme="minorHAnsi"/>
          <w:b/>
          <w:bCs/>
          <w:color w:val="515151" w:themeColor="text1"/>
          <w:szCs w:val="22"/>
        </w:rPr>
        <w:t xml:space="preserve">Determination of the </w:t>
      </w:r>
      <w:r w:rsidR="00BB29BF">
        <w:rPr>
          <w:rFonts w:asciiTheme="minorHAnsi" w:hAnsiTheme="minorHAnsi"/>
          <w:b/>
          <w:bCs/>
          <w:color w:val="515151" w:themeColor="text1"/>
          <w:szCs w:val="22"/>
        </w:rPr>
        <w:t>E</w:t>
      </w:r>
      <w:r w:rsidRPr="00180C7C">
        <w:rPr>
          <w:rFonts w:asciiTheme="minorHAnsi" w:hAnsiTheme="minorHAnsi"/>
          <w:b/>
          <w:bCs/>
          <w:color w:val="515151" w:themeColor="text1"/>
          <w:szCs w:val="22"/>
        </w:rPr>
        <w:t xml:space="preserve">mission </w:t>
      </w:r>
      <w:r w:rsidR="00BB29BF">
        <w:rPr>
          <w:rFonts w:asciiTheme="minorHAnsi" w:hAnsiTheme="minorHAnsi"/>
          <w:b/>
          <w:bCs/>
          <w:color w:val="515151" w:themeColor="text1"/>
          <w:szCs w:val="22"/>
        </w:rPr>
        <w:t>F</w:t>
      </w:r>
      <w:r w:rsidRPr="00180C7C">
        <w:rPr>
          <w:rFonts w:asciiTheme="minorHAnsi" w:hAnsiTheme="minorHAnsi"/>
          <w:b/>
          <w:bCs/>
          <w:color w:val="515151" w:themeColor="text1"/>
          <w:szCs w:val="22"/>
        </w:rPr>
        <w:t xml:space="preserve">actor for </w:t>
      </w:r>
      <w:r w:rsidR="00BB29BF">
        <w:rPr>
          <w:rFonts w:asciiTheme="minorHAnsi" w:hAnsiTheme="minorHAnsi"/>
          <w:b/>
          <w:bCs/>
          <w:color w:val="515151" w:themeColor="text1"/>
          <w:szCs w:val="22"/>
        </w:rPr>
        <w:t>E</w:t>
      </w:r>
      <w:r w:rsidRPr="00180C7C">
        <w:rPr>
          <w:rFonts w:asciiTheme="minorHAnsi" w:hAnsiTheme="minorHAnsi"/>
          <w:b/>
          <w:bCs/>
          <w:color w:val="515151" w:themeColor="text1"/>
          <w:szCs w:val="22"/>
        </w:rPr>
        <w:t xml:space="preserve">lectricity </w:t>
      </w:r>
      <w:r w:rsidR="00BB29BF">
        <w:rPr>
          <w:rFonts w:asciiTheme="minorHAnsi" w:hAnsiTheme="minorHAnsi"/>
          <w:b/>
          <w:bCs/>
          <w:color w:val="515151" w:themeColor="text1"/>
          <w:szCs w:val="22"/>
        </w:rPr>
        <w:t>G</w:t>
      </w:r>
      <w:r w:rsidRPr="00180C7C">
        <w:rPr>
          <w:rFonts w:asciiTheme="minorHAnsi" w:hAnsiTheme="minorHAnsi"/>
          <w:b/>
          <w:bCs/>
          <w:color w:val="515151" w:themeColor="text1"/>
          <w:szCs w:val="22"/>
        </w:rPr>
        <w:t>eneration (EF</w:t>
      </w:r>
      <w:r w:rsidRPr="00180C7C">
        <w:rPr>
          <w:rFonts w:asciiTheme="minorHAnsi" w:hAnsiTheme="minorHAnsi"/>
          <w:b/>
          <w:bCs/>
          <w:color w:val="515151" w:themeColor="text1"/>
          <w:szCs w:val="22"/>
          <w:vertAlign w:val="subscript"/>
        </w:rPr>
        <w:t>EL,k,y</w:t>
      </w:r>
      <w:r w:rsidRPr="00180C7C">
        <w:rPr>
          <w:rFonts w:asciiTheme="minorHAnsi" w:hAnsiTheme="minorHAnsi"/>
          <w:b/>
          <w:bCs/>
          <w:color w:val="515151" w:themeColor="text1"/>
          <w:szCs w:val="22"/>
        </w:rPr>
        <w:t>)</w:t>
      </w:r>
    </w:p>
    <w:p w14:paraId="1CC5D58B" w14:textId="77777777" w:rsidR="00BB29BF" w:rsidRDefault="00BB29BF" w:rsidP="00BB29BF">
      <w:pPr>
        <w:spacing w:after="0" w:line="276" w:lineRule="auto"/>
        <w:jc w:val="both"/>
        <w:rPr>
          <w:rFonts w:cs="Arial"/>
          <w:szCs w:val="22"/>
        </w:rPr>
      </w:pPr>
    </w:p>
    <w:p w14:paraId="091711CA" w14:textId="237D662F" w:rsidR="00BB29BF" w:rsidRDefault="00BB29BF" w:rsidP="00BB29BF">
      <w:pPr>
        <w:spacing w:after="0" w:line="276" w:lineRule="auto"/>
        <w:jc w:val="both"/>
        <w:rPr>
          <w:rFonts w:eastAsia="MS Mincho" w:cs="Arial"/>
          <w:szCs w:val="22"/>
        </w:rPr>
      </w:pPr>
      <w:r w:rsidRPr="003A0447">
        <w:rPr>
          <w:rFonts w:cs="Arial"/>
          <w:szCs w:val="22"/>
        </w:rPr>
        <w:t>The emission factor of the Turkish grid (EF</w:t>
      </w:r>
      <w:r>
        <w:rPr>
          <w:rFonts w:cs="Arial"/>
          <w:szCs w:val="22"/>
          <w:vertAlign w:val="subscript"/>
        </w:rPr>
        <w:t>grid,CM,y</w:t>
      </w:r>
      <w:r w:rsidRPr="003A0447">
        <w:rPr>
          <w:rFonts w:cs="Arial"/>
          <w:szCs w:val="22"/>
        </w:rPr>
        <w:t>) is calculated</w:t>
      </w:r>
      <w:r w:rsidRPr="003A0447">
        <w:rPr>
          <w:rFonts w:eastAsia="MS Mincho" w:cs="Arial"/>
          <w:szCs w:val="22"/>
        </w:rPr>
        <w:t xml:space="preserve"> by </w:t>
      </w:r>
      <w:r w:rsidRPr="003A0447">
        <w:rPr>
          <w:rFonts w:cs="Arial"/>
          <w:szCs w:val="22"/>
        </w:rPr>
        <w:t>Ministry of Energy and Natural Resources in accordance with</w:t>
      </w:r>
      <w:r w:rsidRPr="003A0447">
        <w:rPr>
          <w:rFonts w:eastAsia="MS Mincho" w:cs="Arial"/>
          <w:szCs w:val="22"/>
        </w:rPr>
        <w:t xml:space="preserve"> The Clean Development Mechanism method of the Intergovernmental Panel on Climate Change (IPCC) and published in </w:t>
      </w:r>
      <w:r w:rsidRPr="003A0447">
        <w:rPr>
          <w:rFonts w:cs="Arial"/>
          <w:szCs w:val="22"/>
        </w:rPr>
        <w:t>Turkey National Network Grid Emission Factor Data Sheet</w:t>
      </w:r>
      <w:r w:rsidRPr="003A0447">
        <w:rPr>
          <w:rStyle w:val="FootnoteReference"/>
          <w:rFonts w:cs="Arial"/>
          <w:szCs w:val="22"/>
        </w:rPr>
        <w:footnoteReference w:id="30"/>
      </w:r>
      <w:r>
        <w:rPr>
          <w:rFonts w:eastAsia="MS Mincho" w:cs="Arial"/>
          <w:szCs w:val="22"/>
        </w:rPr>
        <w:t>.</w:t>
      </w:r>
    </w:p>
    <w:p w14:paraId="55122376" w14:textId="77777777" w:rsidR="00BB29BF" w:rsidRDefault="00BB29BF" w:rsidP="00BB29BF">
      <w:pPr>
        <w:spacing w:after="0" w:line="276" w:lineRule="auto"/>
        <w:jc w:val="both"/>
        <w:rPr>
          <w:rFonts w:eastAsia="MS Mincho" w:cs="Arial"/>
          <w:szCs w:val="22"/>
        </w:rPr>
      </w:pPr>
    </w:p>
    <w:p w14:paraId="33E73EBC" w14:textId="77777777" w:rsidR="00BB29BF" w:rsidRDefault="00BB29BF" w:rsidP="00BB29BF">
      <w:pPr>
        <w:spacing w:after="0" w:line="276" w:lineRule="auto"/>
        <w:jc w:val="both"/>
        <w:rPr>
          <w:rFonts w:eastAsia="MS Mincho" w:cs="Arial"/>
          <w:szCs w:val="22"/>
        </w:rPr>
      </w:pPr>
      <w:r>
        <w:rPr>
          <w:rFonts w:eastAsia="MS Mincho" w:cs="Arial"/>
          <w:szCs w:val="22"/>
        </w:rPr>
        <w:t xml:space="preserve">The </w:t>
      </w:r>
      <w:r w:rsidRPr="009440BA">
        <w:rPr>
          <w:rFonts w:eastAsia="MS Mincho" w:cs="Arial"/>
          <w:szCs w:val="22"/>
        </w:rPr>
        <w:t>CO</w:t>
      </w:r>
      <w:r w:rsidRPr="003A0447">
        <w:rPr>
          <w:rFonts w:eastAsia="MS Mincho" w:cs="Arial"/>
          <w:szCs w:val="22"/>
          <w:vertAlign w:val="subscript"/>
        </w:rPr>
        <w:t>2</w:t>
      </w:r>
      <w:r w:rsidRPr="009440BA">
        <w:rPr>
          <w:rFonts w:eastAsia="MS Mincho" w:cs="Arial"/>
          <w:szCs w:val="22"/>
        </w:rPr>
        <w:t xml:space="preserve"> emission factor for the displacement of</w:t>
      </w:r>
      <w:r>
        <w:rPr>
          <w:rFonts w:eastAsia="MS Mincho" w:cs="Arial"/>
          <w:szCs w:val="22"/>
        </w:rPr>
        <w:t xml:space="preserve"> </w:t>
      </w:r>
      <w:r w:rsidRPr="009440BA">
        <w:rPr>
          <w:rFonts w:eastAsia="MS Mincho" w:cs="Arial"/>
          <w:szCs w:val="22"/>
        </w:rPr>
        <w:t>electricity generated by power plants</w:t>
      </w:r>
      <w:r>
        <w:rPr>
          <w:rFonts w:eastAsia="MS Mincho" w:cs="Arial"/>
          <w:szCs w:val="22"/>
        </w:rPr>
        <w:t xml:space="preserve"> in the project activity and fed to the grid is estimated using </w:t>
      </w:r>
      <w:r w:rsidRPr="009440BA">
        <w:rPr>
          <w:rFonts w:eastAsia="MS Mincho" w:cs="Arial"/>
          <w:szCs w:val="22"/>
        </w:rPr>
        <w:t>Tool to calculate the emission factor for an</w:t>
      </w:r>
      <w:r>
        <w:rPr>
          <w:rFonts w:eastAsia="MS Mincho" w:cs="Arial"/>
          <w:szCs w:val="22"/>
        </w:rPr>
        <w:t xml:space="preserve"> </w:t>
      </w:r>
      <w:r w:rsidRPr="009440BA">
        <w:rPr>
          <w:rFonts w:eastAsia="MS Mincho" w:cs="Arial"/>
          <w:szCs w:val="22"/>
        </w:rPr>
        <w:t>electricity system</w:t>
      </w:r>
      <w:r>
        <w:rPr>
          <w:rFonts w:eastAsia="MS Mincho" w:cs="Arial"/>
          <w:szCs w:val="22"/>
        </w:rPr>
        <w:t xml:space="preserve"> version 7.0. The estimation is carried out through following steps </w:t>
      </w:r>
    </w:p>
    <w:p w14:paraId="495E761B" w14:textId="77777777" w:rsidR="00BB29BF" w:rsidRPr="009440BA" w:rsidRDefault="00BB29BF" w:rsidP="00BB29BF">
      <w:pPr>
        <w:spacing w:after="0" w:line="276" w:lineRule="auto"/>
        <w:ind w:left="720"/>
        <w:jc w:val="both"/>
        <w:rPr>
          <w:rFonts w:eastAsia="MS Mincho" w:cs="Arial"/>
          <w:szCs w:val="22"/>
        </w:rPr>
      </w:pPr>
      <w:r w:rsidRPr="009440BA">
        <w:rPr>
          <w:rFonts w:eastAsia="MS Mincho" w:cs="Arial"/>
          <w:szCs w:val="22"/>
        </w:rPr>
        <w:t>(a) Step 1: Identify the relevant electricity systems;</w:t>
      </w:r>
    </w:p>
    <w:p w14:paraId="47E5D269" w14:textId="437B4AB5" w:rsidR="00BB29BF" w:rsidRPr="009440BA" w:rsidRDefault="00BB29BF" w:rsidP="00BB29BF">
      <w:pPr>
        <w:spacing w:after="0" w:line="276" w:lineRule="auto"/>
        <w:ind w:left="720"/>
        <w:jc w:val="both"/>
        <w:rPr>
          <w:rFonts w:eastAsia="MS Mincho" w:cs="Arial"/>
          <w:szCs w:val="22"/>
        </w:rPr>
      </w:pPr>
      <w:r w:rsidRPr="009440BA">
        <w:rPr>
          <w:rFonts w:eastAsia="MS Mincho" w:cs="Arial"/>
          <w:szCs w:val="22"/>
        </w:rPr>
        <w:t>(b)</w:t>
      </w:r>
      <w:r>
        <w:rPr>
          <w:rFonts w:eastAsia="MS Mincho" w:cs="Arial"/>
          <w:szCs w:val="22"/>
        </w:rPr>
        <w:t xml:space="preserve"> </w:t>
      </w:r>
      <w:r w:rsidRPr="009440BA">
        <w:rPr>
          <w:rFonts w:eastAsia="MS Mincho" w:cs="Arial"/>
          <w:szCs w:val="22"/>
        </w:rPr>
        <w:t>Step 2: Choose whether to include off-grid power plants in the project</w:t>
      </w:r>
      <w:r>
        <w:rPr>
          <w:rFonts w:eastAsia="MS Mincho" w:cs="Arial"/>
          <w:szCs w:val="22"/>
        </w:rPr>
        <w:t xml:space="preserve"> </w:t>
      </w:r>
      <w:r w:rsidRPr="009440BA">
        <w:rPr>
          <w:rFonts w:eastAsia="MS Mincho" w:cs="Arial"/>
          <w:szCs w:val="22"/>
        </w:rPr>
        <w:t>electricity system (optional);</w:t>
      </w:r>
    </w:p>
    <w:p w14:paraId="56C5CF80" w14:textId="77777777" w:rsidR="00BB29BF" w:rsidRPr="009440BA" w:rsidRDefault="00BB29BF" w:rsidP="00BB29BF">
      <w:pPr>
        <w:spacing w:after="0" w:line="276" w:lineRule="auto"/>
        <w:ind w:left="720"/>
        <w:jc w:val="both"/>
        <w:rPr>
          <w:rFonts w:eastAsia="MS Mincho" w:cs="Arial"/>
          <w:szCs w:val="22"/>
        </w:rPr>
      </w:pPr>
      <w:r w:rsidRPr="009440BA">
        <w:rPr>
          <w:rFonts w:eastAsia="MS Mincho" w:cs="Arial"/>
          <w:szCs w:val="22"/>
        </w:rPr>
        <w:lastRenderedPageBreak/>
        <w:t>(c) Step 3: Select a method to determine the operating margin (OM);</w:t>
      </w:r>
    </w:p>
    <w:p w14:paraId="7DB634AB" w14:textId="77777777" w:rsidR="00BB29BF" w:rsidRPr="009440BA" w:rsidRDefault="00BB29BF" w:rsidP="00BB29BF">
      <w:pPr>
        <w:spacing w:after="0" w:line="276" w:lineRule="auto"/>
        <w:ind w:left="720"/>
        <w:jc w:val="both"/>
        <w:rPr>
          <w:rFonts w:eastAsia="MS Mincho" w:cs="Arial"/>
          <w:szCs w:val="22"/>
        </w:rPr>
      </w:pPr>
      <w:r w:rsidRPr="009440BA">
        <w:rPr>
          <w:rFonts w:eastAsia="MS Mincho" w:cs="Arial"/>
          <w:szCs w:val="22"/>
        </w:rPr>
        <w:t>(d) Step 4: Calculate the operating margin emission factor according to the</w:t>
      </w:r>
      <w:r>
        <w:rPr>
          <w:rFonts w:eastAsia="MS Mincho" w:cs="Arial"/>
          <w:szCs w:val="22"/>
        </w:rPr>
        <w:t xml:space="preserve"> </w:t>
      </w:r>
      <w:r w:rsidRPr="009440BA">
        <w:rPr>
          <w:rFonts w:eastAsia="MS Mincho" w:cs="Arial"/>
          <w:szCs w:val="22"/>
        </w:rPr>
        <w:t>selected method;</w:t>
      </w:r>
    </w:p>
    <w:p w14:paraId="520F75C9" w14:textId="77777777" w:rsidR="00BB29BF" w:rsidRPr="009440BA" w:rsidRDefault="00BB29BF" w:rsidP="00BB29BF">
      <w:pPr>
        <w:spacing w:after="0" w:line="276" w:lineRule="auto"/>
        <w:ind w:left="720"/>
        <w:jc w:val="both"/>
        <w:rPr>
          <w:rFonts w:eastAsia="MS Mincho" w:cs="Arial"/>
          <w:szCs w:val="22"/>
        </w:rPr>
      </w:pPr>
      <w:r w:rsidRPr="009440BA">
        <w:rPr>
          <w:rFonts w:eastAsia="MS Mincho" w:cs="Arial"/>
          <w:szCs w:val="22"/>
        </w:rPr>
        <w:t>(e) Step 5: Calculate the build margin (BM) emission factor;</w:t>
      </w:r>
    </w:p>
    <w:p w14:paraId="36268EFD" w14:textId="77777777" w:rsidR="00BB29BF" w:rsidRDefault="00BB29BF" w:rsidP="00BB29BF">
      <w:pPr>
        <w:spacing w:after="0" w:line="276" w:lineRule="auto"/>
        <w:ind w:left="720"/>
        <w:jc w:val="both"/>
        <w:rPr>
          <w:rFonts w:eastAsia="MS Mincho" w:cs="Arial"/>
          <w:szCs w:val="22"/>
        </w:rPr>
      </w:pPr>
      <w:r w:rsidRPr="009440BA">
        <w:rPr>
          <w:rFonts w:eastAsia="MS Mincho" w:cs="Arial"/>
          <w:szCs w:val="22"/>
        </w:rPr>
        <w:t>(f) Step 6: Calculate the combined margin (CM) emission factor.</w:t>
      </w:r>
    </w:p>
    <w:p w14:paraId="00485A21" w14:textId="77777777" w:rsidR="00BB29BF" w:rsidRDefault="00BB29BF" w:rsidP="00BB29BF">
      <w:pPr>
        <w:spacing w:after="0" w:line="276" w:lineRule="auto"/>
        <w:jc w:val="both"/>
        <w:rPr>
          <w:rFonts w:eastAsia="MS Mincho" w:cs="Arial"/>
          <w:szCs w:val="22"/>
        </w:rPr>
      </w:pPr>
    </w:p>
    <w:p w14:paraId="72B64BC6" w14:textId="77777777" w:rsidR="00BB29BF" w:rsidRPr="003A0447" w:rsidRDefault="00BB29BF" w:rsidP="00BB29BF">
      <w:pPr>
        <w:spacing w:after="0" w:line="276" w:lineRule="auto"/>
        <w:jc w:val="both"/>
        <w:rPr>
          <w:rFonts w:eastAsia="MS Mincho" w:cs="Arial"/>
          <w:b/>
          <w:bCs/>
          <w:szCs w:val="22"/>
        </w:rPr>
      </w:pPr>
      <w:r w:rsidRPr="003A0447">
        <w:rPr>
          <w:rFonts w:eastAsia="MS Mincho" w:cs="Arial"/>
          <w:b/>
          <w:bCs/>
          <w:szCs w:val="22"/>
        </w:rPr>
        <w:t>Step 1: Identify the relevant electricity systems</w:t>
      </w:r>
    </w:p>
    <w:p w14:paraId="5685D614" w14:textId="77777777" w:rsidR="00BB29BF" w:rsidRDefault="00BB29BF" w:rsidP="00BB29BF">
      <w:pPr>
        <w:spacing w:after="0" w:line="276" w:lineRule="auto"/>
        <w:jc w:val="both"/>
        <w:rPr>
          <w:rFonts w:eastAsia="MS Mincho" w:cs="Arial"/>
          <w:szCs w:val="22"/>
        </w:rPr>
      </w:pPr>
      <w:r w:rsidRPr="00E0545D">
        <w:rPr>
          <w:rFonts w:eastAsia="MS Mincho" w:cs="Arial"/>
          <w:szCs w:val="22"/>
        </w:rPr>
        <w:t xml:space="preserve">As described in tool “For determining the electricity emission factors, identify the relevant project electricity system. Similarly, identify any connected electricity systems”. It also states that “If the DNA of the host country has published a delineation of the project electricity system and connected electricity systems, these delineations should be used”. </w:t>
      </w:r>
    </w:p>
    <w:p w14:paraId="67729BC0" w14:textId="0765E9DE" w:rsidR="00BB29BF" w:rsidRDefault="00BB29BF" w:rsidP="00BB29BF">
      <w:pPr>
        <w:spacing w:after="0" w:line="276" w:lineRule="auto"/>
        <w:jc w:val="both"/>
        <w:rPr>
          <w:rFonts w:eastAsia="MS Mincho" w:cs="Arial"/>
          <w:szCs w:val="22"/>
        </w:rPr>
      </w:pPr>
      <w:r w:rsidRPr="00E0545D">
        <w:rPr>
          <w:rFonts w:eastAsia="MS Mincho" w:cs="Arial"/>
          <w:szCs w:val="22"/>
        </w:rPr>
        <w:t>Keeping this into consideration</w:t>
      </w:r>
      <w:r>
        <w:rPr>
          <w:rFonts w:eastAsia="MS Mincho" w:cs="Arial"/>
          <w:szCs w:val="22"/>
        </w:rPr>
        <w:t xml:space="preserve"> the delineation</w:t>
      </w:r>
      <w:r w:rsidRPr="005D337A">
        <w:rPr>
          <w:rFonts w:eastAsia="MS Mincho" w:cs="Arial"/>
          <w:szCs w:val="22"/>
        </w:rPr>
        <w:t xml:space="preserve"> </w:t>
      </w:r>
      <w:r>
        <w:rPr>
          <w:rFonts w:eastAsia="MS Mincho" w:cs="Arial"/>
          <w:szCs w:val="22"/>
        </w:rPr>
        <w:t>of the national grid of Turkey by</w:t>
      </w:r>
      <w:r w:rsidRPr="000C3C26">
        <w:rPr>
          <w:rFonts w:eastAsia="MS Mincho" w:cs="Arial"/>
          <w:szCs w:val="22"/>
        </w:rPr>
        <w:t xml:space="preserve"> "</w:t>
      </w:r>
      <w:r w:rsidRPr="005D337A">
        <w:rPr>
          <w:rFonts w:eastAsia="MS Mincho" w:cs="Arial"/>
          <w:szCs w:val="22"/>
        </w:rPr>
        <w:t>Türkiye Elektrik İletim A.Ş.</w:t>
      </w:r>
      <w:r>
        <w:rPr>
          <w:rFonts w:eastAsia="MS Mincho" w:cs="Arial"/>
          <w:szCs w:val="22"/>
        </w:rPr>
        <w:t xml:space="preserve"> </w:t>
      </w:r>
      <w:r w:rsidRPr="005D337A">
        <w:rPr>
          <w:rFonts w:eastAsia="MS Mincho" w:cs="Arial"/>
          <w:szCs w:val="22"/>
        </w:rPr>
        <w:t>Genel Müdürlüğü</w:t>
      </w:r>
      <w:r w:rsidRPr="000C3C26">
        <w:rPr>
          <w:rFonts w:eastAsia="MS Mincho" w:cs="Arial"/>
          <w:szCs w:val="22"/>
        </w:rPr>
        <w:t>"</w:t>
      </w:r>
      <w:r>
        <w:rPr>
          <w:rFonts w:eastAsia="MS Mincho" w:cs="Arial"/>
          <w:szCs w:val="22"/>
        </w:rPr>
        <w:t xml:space="preserve"> is considered for estimation. </w:t>
      </w:r>
    </w:p>
    <w:p w14:paraId="32CDF077" w14:textId="77777777" w:rsidR="00BB29BF" w:rsidRPr="003A0447" w:rsidRDefault="00BB29BF" w:rsidP="00BB29BF">
      <w:pPr>
        <w:spacing w:after="0" w:line="276" w:lineRule="auto"/>
        <w:jc w:val="both"/>
        <w:rPr>
          <w:rFonts w:eastAsia="MS Mincho" w:cs="Arial"/>
          <w:szCs w:val="22"/>
        </w:rPr>
      </w:pPr>
      <w:r>
        <w:rPr>
          <w:noProof/>
          <w:lang w:val="es-ES" w:eastAsia="es-ES"/>
        </w:rPr>
        <w:drawing>
          <wp:inline distT="0" distB="0" distL="0" distR="0" wp14:anchorId="6CD188C2" wp14:editId="3D785AC3">
            <wp:extent cx="6116320" cy="2851825"/>
            <wp:effectExtent l="0" t="0" r="0" b="5715"/>
            <wp:docPr id="6" name="Resim 3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Resim 34" descr="Chart&#10;&#10;Description automatically generated"/>
                    <pic:cNvPicPr>
                      <a:picLocks noChangeAspect="1" noChangeArrowheads="1"/>
                    </pic:cNvPicPr>
                  </pic:nvPicPr>
                  <pic:blipFill>
                    <a:blip r:embed="rId32" cstate="hqprint">
                      <a:extLst>
                        <a:ext uri="{28A0092B-C50C-407E-A947-70E740481C1C}">
                          <a14:useLocalDpi xmlns:a14="http://schemas.microsoft.com/office/drawing/2010/main" val="0"/>
                        </a:ext>
                      </a:extLst>
                    </a:blip>
                    <a:srcRect/>
                    <a:stretch>
                      <a:fillRect/>
                    </a:stretch>
                  </pic:blipFill>
                  <pic:spPr bwMode="auto">
                    <a:xfrm>
                      <a:off x="0" y="0"/>
                      <a:ext cx="6116320" cy="2851825"/>
                    </a:xfrm>
                    <a:prstGeom prst="rect">
                      <a:avLst/>
                    </a:prstGeom>
                    <a:noFill/>
                    <a:ln>
                      <a:noFill/>
                    </a:ln>
                  </pic:spPr>
                </pic:pic>
              </a:graphicData>
            </a:graphic>
          </wp:inline>
        </w:drawing>
      </w:r>
    </w:p>
    <w:p w14:paraId="218EC54C" w14:textId="77777777" w:rsidR="00BB29BF" w:rsidRDefault="00BB29BF" w:rsidP="00BB29BF">
      <w:pPr>
        <w:spacing w:after="0" w:line="276" w:lineRule="auto"/>
        <w:jc w:val="both"/>
        <w:rPr>
          <w:rFonts w:eastAsia="MS Mincho" w:cs="Arial"/>
          <w:szCs w:val="22"/>
        </w:rPr>
      </w:pPr>
    </w:p>
    <w:p w14:paraId="7D33B3B2" w14:textId="77777777" w:rsidR="00BB29BF" w:rsidRPr="003A0447" w:rsidRDefault="00BB29BF" w:rsidP="00BB29BF">
      <w:pPr>
        <w:spacing w:after="0" w:line="276" w:lineRule="auto"/>
        <w:jc w:val="both"/>
        <w:rPr>
          <w:rFonts w:eastAsia="MS Mincho" w:cs="Arial"/>
          <w:b/>
          <w:bCs/>
          <w:szCs w:val="22"/>
        </w:rPr>
      </w:pPr>
      <w:r w:rsidRPr="003A0447">
        <w:rPr>
          <w:rFonts w:eastAsia="MS Mincho" w:cs="Arial"/>
          <w:b/>
          <w:bCs/>
          <w:szCs w:val="22"/>
        </w:rPr>
        <w:t>Step 2: Choose whether to include off-grid power plants in the project electricity system (optional)</w:t>
      </w:r>
    </w:p>
    <w:p w14:paraId="4381B19E" w14:textId="77777777" w:rsidR="00BB29BF" w:rsidRPr="005B676A" w:rsidRDefault="00BB29BF" w:rsidP="00BB29BF">
      <w:pPr>
        <w:spacing w:after="0" w:line="276" w:lineRule="auto"/>
        <w:jc w:val="both"/>
        <w:rPr>
          <w:rFonts w:eastAsia="MS Mincho" w:cs="Arial"/>
          <w:szCs w:val="22"/>
        </w:rPr>
      </w:pPr>
      <w:r w:rsidRPr="005B676A">
        <w:rPr>
          <w:rFonts w:eastAsia="MS Mincho" w:cs="Arial"/>
          <w:szCs w:val="22"/>
        </w:rPr>
        <w:t>Project participants may choose between the following two options to calculate the operating margin and build margin emission factor:</w:t>
      </w:r>
    </w:p>
    <w:p w14:paraId="6187E146" w14:textId="77777777" w:rsidR="00BB29BF" w:rsidRPr="005B676A" w:rsidRDefault="00BB29BF" w:rsidP="00BB29BF">
      <w:pPr>
        <w:spacing w:after="0" w:line="276" w:lineRule="auto"/>
        <w:ind w:left="720"/>
        <w:jc w:val="both"/>
        <w:rPr>
          <w:rFonts w:eastAsia="MS Mincho" w:cs="Arial"/>
          <w:szCs w:val="22"/>
        </w:rPr>
      </w:pPr>
      <w:r w:rsidRPr="005B676A">
        <w:rPr>
          <w:rFonts w:eastAsia="MS Mincho" w:cs="Arial"/>
          <w:szCs w:val="22"/>
        </w:rPr>
        <w:t>Option I: Only grid power plants are included in the calculation.</w:t>
      </w:r>
    </w:p>
    <w:p w14:paraId="34DA2355" w14:textId="550F3023" w:rsidR="00BB29BF" w:rsidRPr="005B676A" w:rsidRDefault="00BB29BF" w:rsidP="00BB29BF">
      <w:pPr>
        <w:spacing w:after="0" w:line="276" w:lineRule="auto"/>
        <w:ind w:left="720"/>
        <w:jc w:val="both"/>
        <w:rPr>
          <w:rFonts w:eastAsia="MS Mincho" w:cs="Arial"/>
          <w:szCs w:val="22"/>
        </w:rPr>
      </w:pPr>
      <w:r w:rsidRPr="005B676A">
        <w:rPr>
          <w:rFonts w:eastAsia="MS Mincho" w:cs="Arial"/>
          <w:szCs w:val="22"/>
        </w:rPr>
        <w:t>Option II: Both grid power plants and off-grid power plants are included in the calculation</w:t>
      </w:r>
    </w:p>
    <w:p w14:paraId="2F8A32BF" w14:textId="77777777" w:rsidR="00BB29BF" w:rsidRDefault="00BB29BF" w:rsidP="00BB29BF">
      <w:pPr>
        <w:spacing w:after="0" w:line="276" w:lineRule="auto"/>
        <w:jc w:val="both"/>
        <w:rPr>
          <w:rFonts w:eastAsia="MS Mincho" w:cs="Arial"/>
          <w:szCs w:val="22"/>
        </w:rPr>
      </w:pPr>
    </w:p>
    <w:p w14:paraId="63C98C12" w14:textId="77777777" w:rsidR="00BB29BF" w:rsidRDefault="00BB29BF" w:rsidP="00BB29BF">
      <w:pPr>
        <w:spacing w:after="0" w:line="276" w:lineRule="auto"/>
        <w:jc w:val="both"/>
        <w:rPr>
          <w:rFonts w:eastAsia="MS Mincho" w:cs="Arial"/>
          <w:szCs w:val="22"/>
        </w:rPr>
      </w:pPr>
      <w:r w:rsidRPr="005B676A">
        <w:rPr>
          <w:rFonts w:eastAsia="MS Mincho" w:cs="Arial"/>
          <w:szCs w:val="22"/>
        </w:rPr>
        <w:t>The Project Participant has chosen only grid power plants in the calculation.</w:t>
      </w:r>
    </w:p>
    <w:p w14:paraId="460F81B4" w14:textId="77777777" w:rsidR="00BB29BF" w:rsidRDefault="00BB29BF" w:rsidP="00BB29BF">
      <w:pPr>
        <w:spacing w:after="0" w:line="276" w:lineRule="auto"/>
        <w:jc w:val="both"/>
        <w:rPr>
          <w:rFonts w:eastAsia="MS Mincho" w:cs="Arial"/>
          <w:szCs w:val="22"/>
        </w:rPr>
      </w:pPr>
    </w:p>
    <w:p w14:paraId="5BEFB732" w14:textId="77777777" w:rsidR="00BB29BF" w:rsidRPr="003A0447" w:rsidRDefault="00BB29BF" w:rsidP="00BB29BF">
      <w:pPr>
        <w:spacing w:after="0" w:line="276" w:lineRule="auto"/>
        <w:jc w:val="both"/>
        <w:rPr>
          <w:rFonts w:eastAsia="MS Mincho" w:cs="Arial"/>
          <w:b/>
          <w:bCs/>
          <w:szCs w:val="22"/>
        </w:rPr>
      </w:pPr>
      <w:r w:rsidRPr="003A0447">
        <w:rPr>
          <w:rFonts w:eastAsia="MS Mincho" w:cs="Arial"/>
          <w:b/>
          <w:bCs/>
          <w:szCs w:val="22"/>
        </w:rPr>
        <w:t xml:space="preserve">Step 3: Select a method to determine the operating margin (OM) </w:t>
      </w:r>
    </w:p>
    <w:p w14:paraId="1653ED15" w14:textId="77777777" w:rsidR="00BB29BF" w:rsidRPr="005B676A" w:rsidRDefault="00BB29BF" w:rsidP="00BB29BF">
      <w:pPr>
        <w:spacing w:after="0" w:line="276" w:lineRule="auto"/>
        <w:jc w:val="both"/>
        <w:rPr>
          <w:rFonts w:eastAsia="MS Mincho" w:cs="Arial"/>
          <w:szCs w:val="22"/>
        </w:rPr>
      </w:pPr>
      <w:r w:rsidRPr="005B676A">
        <w:rPr>
          <w:rFonts w:eastAsia="MS Mincho" w:cs="Arial"/>
          <w:szCs w:val="22"/>
        </w:rPr>
        <w:t>The calculation of the operating margin emission factor (EF</w:t>
      </w:r>
      <w:r w:rsidRPr="003A0447">
        <w:rPr>
          <w:rFonts w:eastAsia="MS Mincho" w:cs="Arial"/>
          <w:szCs w:val="22"/>
          <w:vertAlign w:val="subscript"/>
        </w:rPr>
        <w:t>grid,OM,y</w:t>
      </w:r>
      <w:r w:rsidRPr="005B676A">
        <w:rPr>
          <w:rFonts w:eastAsia="MS Mincho" w:cs="Arial"/>
          <w:szCs w:val="22"/>
        </w:rPr>
        <w:t xml:space="preserve">) is based on one of the following methods, which are described under Step 4: </w:t>
      </w:r>
    </w:p>
    <w:p w14:paraId="2CBAF208" w14:textId="77777777" w:rsidR="00BB29BF" w:rsidRPr="005B676A" w:rsidRDefault="00BB29BF" w:rsidP="00BB29BF">
      <w:pPr>
        <w:spacing w:after="0" w:line="276" w:lineRule="auto"/>
        <w:ind w:left="720"/>
        <w:jc w:val="both"/>
        <w:rPr>
          <w:rFonts w:eastAsia="MS Mincho" w:cs="Arial"/>
          <w:szCs w:val="22"/>
        </w:rPr>
      </w:pPr>
      <w:r w:rsidRPr="005B676A">
        <w:rPr>
          <w:rFonts w:eastAsia="MS Mincho" w:cs="Arial"/>
          <w:szCs w:val="22"/>
        </w:rPr>
        <w:t xml:space="preserve">(a) Simple OM; or </w:t>
      </w:r>
    </w:p>
    <w:p w14:paraId="1AE3E79D" w14:textId="77777777" w:rsidR="00BB29BF" w:rsidRPr="005B676A" w:rsidRDefault="00BB29BF" w:rsidP="00BB29BF">
      <w:pPr>
        <w:spacing w:after="0" w:line="276" w:lineRule="auto"/>
        <w:ind w:left="720"/>
        <w:jc w:val="both"/>
        <w:rPr>
          <w:rFonts w:eastAsia="MS Mincho" w:cs="Arial"/>
          <w:szCs w:val="22"/>
        </w:rPr>
      </w:pPr>
      <w:r w:rsidRPr="005B676A">
        <w:rPr>
          <w:rFonts w:eastAsia="MS Mincho" w:cs="Arial"/>
          <w:szCs w:val="22"/>
        </w:rPr>
        <w:t xml:space="preserve">(b) Simple adjusted OM; or </w:t>
      </w:r>
    </w:p>
    <w:p w14:paraId="3439292F" w14:textId="77777777" w:rsidR="00BB29BF" w:rsidRPr="005B676A" w:rsidRDefault="00BB29BF" w:rsidP="00BB29BF">
      <w:pPr>
        <w:spacing w:after="0" w:line="276" w:lineRule="auto"/>
        <w:ind w:left="720"/>
        <w:jc w:val="both"/>
        <w:rPr>
          <w:rFonts w:eastAsia="MS Mincho" w:cs="Arial"/>
          <w:szCs w:val="22"/>
        </w:rPr>
      </w:pPr>
      <w:r w:rsidRPr="005B676A">
        <w:rPr>
          <w:rFonts w:eastAsia="MS Mincho" w:cs="Arial"/>
          <w:szCs w:val="22"/>
        </w:rPr>
        <w:t xml:space="preserve">(c) Dispatch data analysis OM; or </w:t>
      </w:r>
    </w:p>
    <w:p w14:paraId="0FEDBDEE" w14:textId="77777777" w:rsidR="00BB29BF" w:rsidRPr="005B676A" w:rsidRDefault="00BB29BF" w:rsidP="00BB29BF">
      <w:pPr>
        <w:spacing w:after="0" w:line="276" w:lineRule="auto"/>
        <w:ind w:left="720"/>
        <w:jc w:val="both"/>
        <w:rPr>
          <w:rFonts w:eastAsia="MS Mincho" w:cs="Arial"/>
          <w:szCs w:val="22"/>
        </w:rPr>
      </w:pPr>
      <w:r w:rsidRPr="005B676A">
        <w:rPr>
          <w:rFonts w:eastAsia="MS Mincho" w:cs="Arial"/>
          <w:szCs w:val="22"/>
        </w:rPr>
        <w:t xml:space="preserve">(d) Average OM. </w:t>
      </w:r>
    </w:p>
    <w:p w14:paraId="2E9BFC60" w14:textId="77777777" w:rsidR="00BB29BF" w:rsidRPr="005B676A" w:rsidRDefault="00BB29BF" w:rsidP="00BB29BF">
      <w:pPr>
        <w:spacing w:after="0" w:line="276" w:lineRule="auto"/>
        <w:jc w:val="both"/>
        <w:rPr>
          <w:rFonts w:eastAsia="MS Mincho" w:cs="Arial"/>
          <w:szCs w:val="22"/>
        </w:rPr>
      </w:pPr>
    </w:p>
    <w:p w14:paraId="312DA918" w14:textId="77777777" w:rsidR="00BB29BF" w:rsidRDefault="00BB29BF" w:rsidP="00BB29BF">
      <w:pPr>
        <w:spacing w:after="0" w:line="276" w:lineRule="auto"/>
        <w:jc w:val="both"/>
        <w:rPr>
          <w:rFonts w:eastAsia="MS Mincho" w:cs="Arial"/>
          <w:szCs w:val="22"/>
        </w:rPr>
      </w:pPr>
      <w:r w:rsidRPr="005B676A">
        <w:rPr>
          <w:rFonts w:eastAsia="MS Mincho" w:cs="Arial"/>
          <w:szCs w:val="22"/>
        </w:rPr>
        <w:t>The data required to calculate Simple adjusted OM and Dispatch data analysis OM is not possible due to lack of availability of data to project developers. The choice of other two options for calculating operating margin emission factor depends on generation of electricity from low-cost/ must-run sources. In the context of the methodology low cost/must run resources typically include hydro, geothermal, wind, low-cost biomass, nuclear and solar generation.</w:t>
      </w:r>
    </w:p>
    <w:p w14:paraId="196D823A" w14:textId="4F217A53" w:rsidR="00390C5A" w:rsidRPr="00F83A48" w:rsidRDefault="00390C5A" w:rsidP="00D36156">
      <w:pPr>
        <w:pStyle w:val="Caption"/>
        <w:keepNext/>
        <w:rPr>
          <w:szCs w:val="22"/>
        </w:rPr>
      </w:pPr>
      <w:r w:rsidRPr="00D36156">
        <w:rPr>
          <w:rFonts w:eastAsia="MS Mincho" w:cs="Arial"/>
          <w:b/>
          <w:bCs/>
          <w:iCs w:val="0"/>
          <w:color w:val="4D4D4C"/>
          <w:sz w:val="22"/>
          <w:szCs w:val="22"/>
        </w:rPr>
        <w:t xml:space="preserve">Table </w:t>
      </w:r>
      <w:r w:rsidRPr="00D36156">
        <w:rPr>
          <w:rFonts w:eastAsia="MS Mincho" w:cs="Arial"/>
          <w:b/>
          <w:bCs/>
          <w:iCs w:val="0"/>
          <w:color w:val="4D4D4C"/>
          <w:sz w:val="22"/>
          <w:szCs w:val="22"/>
        </w:rPr>
        <w:fldChar w:fldCharType="begin"/>
      </w:r>
      <w:r w:rsidRPr="00D36156">
        <w:rPr>
          <w:rFonts w:eastAsia="MS Mincho" w:cs="Arial"/>
          <w:b/>
          <w:bCs/>
          <w:iCs w:val="0"/>
          <w:color w:val="4D4D4C"/>
          <w:sz w:val="22"/>
          <w:szCs w:val="22"/>
        </w:rPr>
        <w:instrText xml:space="preserve"> SEQ Table \* ARABIC </w:instrText>
      </w:r>
      <w:r w:rsidRPr="00D36156">
        <w:rPr>
          <w:rFonts w:eastAsia="MS Mincho" w:cs="Arial"/>
          <w:b/>
          <w:bCs/>
          <w:iCs w:val="0"/>
          <w:color w:val="4D4D4C"/>
          <w:sz w:val="22"/>
          <w:szCs w:val="22"/>
        </w:rPr>
        <w:fldChar w:fldCharType="separate"/>
      </w:r>
      <w:r w:rsidR="00D36156">
        <w:rPr>
          <w:rFonts w:eastAsia="MS Mincho" w:cs="Arial"/>
          <w:b/>
          <w:bCs/>
          <w:iCs w:val="0"/>
          <w:noProof/>
          <w:color w:val="4D4D4C"/>
          <w:sz w:val="22"/>
          <w:szCs w:val="22"/>
        </w:rPr>
        <w:t>5</w:t>
      </w:r>
      <w:r w:rsidRPr="00D36156">
        <w:rPr>
          <w:rFonts w:eastAsia="MS Mincho" w:cs="Arial"/>
          <w:b/>
          <w:bCs/>
          <w:iCs w:val="0"/>
          <w:color w:val="4D4D4C"/>
          <w:sz w:val="22"/>
          <w:szCs w:val="22"/>
        </w:rPr>
        <w:fldChar w:fldCharType="end"/>
      </w:r>
      <w:r w:rsidRPr="00D36156">
        <w:rPr>
          <w:rFonts w:eastAsia="MS Mincho" w:cs="Arial"/>
          <w:b/>
          <w:bCs/>
          <w:iCs w:val="0"/>
          <w:color w:val="4D4D4C"/>
          <w:sz w:val="22"/>
          <w:szCs w:val="22"/>
        </w:rPr>
        <w:t>:</w:t>
      </w:r>
      <w:r w:rsidRPr="00D36156">
        <w:rPr>
          <w:rFonts w:eastAsia="MS Mincho" w:cs="Arial"/>
          <w:iCs w:val="0"/>
          <w:color w:val="4D4D4C"/>
          <w:sz w:val="22"/>
          <w:szCs w:val="22"/>
        </w:rPr>
        <w:t xml:space="preserve"> </w:t>
      </w:r>
      <w:r w:rsidRPr="00DE5B2D">
        <w:rPr>
          <w:rFonts w:eastAsia="MS Mincho" w:cs="Arial"/>
          <w:iCs w:val="0"/>
          <w:color w:val="4D4D4C"/>
          <w:sz w:val="22"/>
          <w:szCs w:val="22"/>
        </w:rPr>
        <w:t>In accordance with Electricity Market Production Capacity Projections List (TWh)</w:t>
      </w:r>
      <w:r w:rsidRPr="00D36156">
        <w:rPr>
          <w:rStyle w:val="FootnoteReference"/>
          <w:rFonts w:eastAsia="MS Mincho" w:cs="Arial"/>
          <w:sz w:val="22"/>
          <w:szCs w:val="28"/>
        </w:rPr>
        <w:footnoteReference w:id="31"/>
      </w:r>
    </w:p>
    <w:tbl>
      <w:tblPr>
        <w:tblpPr w:leftFromText="180" w:rightFromText="180" w:vertAnchor="text" w:tblpXSpec="center" w:tblpY="1"/>
        <w:tblOverlap w:val="never"/>
        <w:tblW w:w="5313" w:type="pct"/>
        <w:tblCellMar>
          <w:left w:w="70" w:type="dxa"/>
          <w:right w:w="70" w:type="dxa"/>
        </w:tblCellMar>
        <w:tblLook w:val="0000" w:firstRow="0" w:lastRow="0" w:firstColumn="0" w:lastColumn="0" w:noHBand="0" w:noVBand="0"/>
      </w:tblPr>
      <w:tblGrid>
        <w:gridCol w:w="1886"/>
        <w:gridCol w:w="980"/>
        <w:gridCol w:w="980"/>
        <w:gridCol w:w="980"/>
        <w:gridCol w:w="980"/>
        <w:gridCol w:w="980"/>
        <w:gridCol w:w="980"/>
        <w:gridCol w:w="2458"/>
      </w:tblGrid>
      <w:tr w:rsidR="00BB29BF" w:rsidRPr="00131593" w14:paraId="76B9D8CD" w14:textId="77777777" w:rsidTr="00D36156">
        <w:trPr>
          <w:trHeight w:val="421"/>
          <w:tblHeader/>
        </w:trPr>
        <w:tc>
          <w:tcPr>
            <w:tcW w:w="922" w:type="pct"/>
            <w:tcBorders>
              <w:top w:val="single" w:sz="4" w:space="0" w:color="auto"/>
              <w:left w:val="single" w:sz="4" w:space="0" w:color="auto"/>
              <w:bottom w:val="single" w:sz="4" w:space="0" w:color="auto"/>
              <w:right w:val="single" w:sz="4" w:space="0" w:color="auto"/>
            </w:tcBorders>
            <w:shd w:val="clear" w:color="auto" w:fill="E0E0E0"/>
            <w:noWrap/>
            <w:vAlign w:val="center"/>
          </w:tcPr>
          <w:p w14:paraId="23E9E99C" w14:textId="77777777" w:rsidR="00BB29BF" w:rsidRPr="00131593" w:rsidRDefault="00BB29BF" w:rsidP="002B2C53">
            <w:pPr>
              <w:spacing w:after="240" w:line="276" w:lineRule="auto"/>
              <w:rPr>
                <w:rFonts w:asciiTheme="minorHAnsi" w:eastAsia="Times New Roman" w:hAnsiTheme="minorHAnsi" w:cs="Arial"/>
                <w:b/>
                <w:bCs/>
                <w:i/>
                <w:iCs/>
                <w:szCs w:val="22"/>
              </w:rPr>
            </w:pPr>
            <w:r w:rsidRPr="00131593">
              <w:rPr>
                <w:rFonts w:asciiTheme="minorHAnsi" w:eastAsia="Times New Roman" w:hAnsiTheme="minorHAnsi" w:cs="Arial"/>
                <w:b/>
                <w:bCs/>
                <w:color w:val="3C3C3C" w:themeColor="text1" w:themeShade="BF"/>
                <w:szCs w:val="22"/>
              </w:rPr>
              <w:t>Years</w:t>
            </w:r>
          </w:p>
        </w:tc>
        <w:tc>
          <w:tcPr>
            <w:tcW w:w="479" w:type="pct"/>
            <w:tcBorders>
              <w:top w:val="single" w:sz="4" w:space="0" w:color="auto"/>
              <w:left w:val="single" w:sz="4" w:space="0" w:color="auto"/>
              <w:bottom w:val="single" w:sz="4" w:space="0" w:color="auto"/>
              <w:right w:val="single" w:sz="4" w:space="0" w:color="auto"/>
            </w:tcBorders>
            <w:shd w:val="clear" w:color="auto" w:fill="E0E0E0"/>
            <w:noWrap/>
            <w:vAlign w:val="center"/>
          </w:tcPr>
          <w:p w14:paraId="5FB3C762" w14:textId="77777777" w:rsidR="00BB29BF" w:rsidRPr="00131593" w:rsidRDefault="00BB29BF" w:rsidP="002B2C53">
            <w:pPr>
              <w:spacing w:after="240" w:line="276" w:lineRule="auto"/>
              <w:rPr>
                <w:rFonts w:asciiTheme="minorHAnsi" w:eastAsia="Times New Roman" w:hAnsiTheme="minorHAnsi" w:cs="Arial"/>
                <w:b/>
                <w:bCs/>
                <w:i/>
                <w:iCs/>
                <w:szCs w:val="22"/>
              </w:rPr>
            </w:pPr>
            <w:r w:rsidRPr="00131593">
              <w:rPr>
                <w:rFonts w:asciiTheme="minorHAnsi" w:hAnsiTheme="minorHAnsi" w:cs="Arial"/>
                <w:b/>
                <w:bCs/>
                <w:color w:val="3C3C3C" w:themeColor="text1" w:themeShade="BF"/>
                <w:szCs w:val="22"/>
              </w:rPr>
              <w:t>2016</w:t>
            </w:r>
          </w:p>
        </w:tc>
        <w:tc>
          <w:tcPr>
            <w:tcW w:w="479" w:type="pct"/>
            <w:tcBorders>
              <w:top w:val="single" w:sz="4" w:space="0" w:color="auto"/>
              <w:left w:val="single" w:sz="4" w:space="0" w:color="auto"/>
              <w:bottom w:val="single" w:sz="4" w:space="0" w:color="auto"/>
              <w:right w:val="single" w:sz="4" w:space="0" w:color="auto"/>
            </w:tcBorders>
            <w:shd w:val="clear" w:color="auto" w:fill="E0E0E0"/>
            <w:noWrap/>
            <w:vAlign w:val="center"/>
          </w:tcPr>
          <w:p w14:paraId="0EF4DFE8" w14:textId="77777777" w:rsidR="00BB29BF" w:rsidRPr="00131593" w:rsidRDefault="00BB29BF" w:rsidP="002B2C53">
            <w:pPr>
              <w:spacing w:after="240" w:line="276" w:lineRule="auto"/>
              <w:rPr>
                <w:rFonts w:asciiTheme="minorHAnsi" w:eastAsia="Times New Roman" w:hAnsiTheme="minorHAnsi" w:cs="Arial"/>
                <w:b/>
                <w:bCs/>
                <w:i/>
                <w:iCs/>
                <w:szCs w:val="22"/>
              </w:rPr>
            </w:pPr>
            <w:r w:rsidRPr="00131593">
              <w:rPr>
                <w:rFonts w:asciiTheme="minorHAnsi" w:hAnsiTheme="minorHAnsi" w:cs="Arial"/>
                <w:b/>
                <w:bCs/>
                <w:color w:val="3C3C3C" w:themeColor="text1" w:themeShade="BF"/>
                <w:szCs w:val="22"/>
              </w:rPr>
              <w:t>2017</w:t>
            </w:r>
          </w:p>
        </w:tc>
        <w:tc>
          <w:tcPr>
            <w:tcW w:w="479" w:type="pct"/>
            <w:tcBorders>
              <w:top w:val="single" w:sz="4" w:space="0" w:color="auto"/>
              <w:left w:val="single" w:sz="4" w:space="0" w:color="auto"/>
              <w:bottom w:val="single" w:sz="4" w:space="0" w:color="auto"/>
              <w:right w:val="single" w:sz="4" w:space="0" w:color="auto"/>
            </w:tcBorders>
            <w:shd w:val="clear" w:color="auto" w:fill="E0E0E0"/>
            <w:noWrap/>
            <w:vAlign w:val="center"/>
          </w:tcPr>
          <w:p w14:paraId="633E90EF" w14:textId="77777777" w:rsidR="00BB29BF" w:rsidRPr="00131593" w:rsidRDefault="00BB29BF" w:rsidP="002B2C53">
            <w:pPr>
              <w:spacing w:after="240" w:line="276" w:lineRule="auto"/>
              <w:rPr>
                <w:rFonts w:asciiTheme="minorHAnsi" w:eastAsia="Times New Roman" w:hAnsiTheme="minorHAnsi" w:cs="Arial"/>
                <w:b/>
                <w:bCs/>
                <w:i/>
                <w:iCs/>
                <w:szCs w:val="22"/>
              </w:rPr>
            </w:pPr>
            <w:r w:rsidRPr="00131593">
              <w:rPr>
                <w:rFonts w:asciiTheme="minorHAnsi" w:hAnsiTheme="minorHAnsi" w:cs="Arial"/>
                <w:b/>
                <w:bCs/>
                <w:color w:val="3C3C3C" w:themeColor="text1" w:themeShade="BF"/>
                <w:szCs w:val="22"/>
              </w:rPr>
              <w:t>2018</w:t>
            </w:r>
          </w:p>
        </w:tc>
        <w:tc>
          <w:tcPr>
            <w:tcW w:w="479" w:type="pct"/>
            <w:tcBorders>
              <w:top w:val="single" w:sz="4" w:space="0" w:color="auto"/>
              <w:left w:val="single" w:sz="4" w:space="0" w:color="auto"/>
              <w:bottom w:val="single" w:sz="4" w:space="0" w:color="auto"/>
              <w:right w:val="single" w:sz="4" w:space="0" w:color="auto"/>
            </w:tcBorders>
            <w:shd w:val="clear" w:color="auto" w:fill="E0E0E0"/>
            <w:noWrap/>
            <w:vAlign w:val="center"/>
          </w:tcPr>
          <w:p w14:paraId="724B0FDD" w14:textId="77777777" w:rsidR="00BB29BF" w:rsidRPr="00131593" w:rsidRDefault="00BB29BF" w:rsidP="002B2C53">
            <w:pPr>
              <w:spacing w:after="240" w:line="276" w:lineRule="auto"/>
              <w:rPr>
                <w:rFonts w:asciiTheme="minorHAnsi" w:eastAsia="Times New Roman" w:hAnsiTheme="minorHAnsi" w:cs="Arial"/>
                <w:b/>
                <w:bCs/>
                <w:i/>
                <w:iCs/>
                <w:szCs w:val="22"/>
              </w:rPr>
            </w:pPr>
            <w:r w:rsidRPr="00131593">
              <w:rPr>
                <w:rFonts w:asciiTheme="minorHAnsi" w:hAnsiTheme="minorHAnsi" w:cs="Arial"/>
                <w:b/>
                <w:bCs/>
                <w:color w:val="3C3C3C" w:themeColor="text1" w:themeShade="BF"/>
                <w:szCs w:val="22"/>
              </w:rPr>
              <w:t>2019</w:t>
            </w:r>
          </w:p>
        </w:tc>
        <w:tc>
          <w:tcPr>
            <w:tcW w:w="479" w:type="pct"/>
            <w:tcBorders>
              <w:top w:val="single" w:sz="4" w:space="0" w:color="auto"/>
              <w:left w:val="single" w:sz="4" w:space="0" w:color="auto"/>
              <w:bottom w:val="single" w:sz="4" w:space="0" w:color="auto"/>
              <w:right w:val="single" w:sz="4" w:space="0" w:color="auto"/>
            </w:tcBorders>
            <w:shd w:val="clear" w:color="auto" w:fill="E0E0E0"/>
            <w:noWrap/>
            <w:vAlign w:val="center"/>
          </w:tcPr>
          <w:p w14:paraId="44AC98D5" w14:textId="77777777" w:rsidR="00BB29BF" w:rsidRPr="00131593" w:rsidRDefault="00BB29BF" w:rsidP="002B2C53">
            <w:pPr>
              <w:spacing w:after="240" w:line="276" w:lineRule="auto"/>
              <w:rPr>
                <w:rFonts w:asciiTheme="minorHAnsi" w:eastAsia="Times New Roman" w:hAnsiTheme="minorHAnsi" w:cs="Arial"/>
                <w:b/>
                <w:bCs/>
                <w:i/>
                <w:iCs/>
                <w:szCs w:val="22"/>
              </w:rPr>
            </w:pPr>
            <w:r w:rsidRPr="00131593">
              <w:rPr>
                <w:rFonts w:asciiTheme="minorHAnsi" w:hAnsiTheme="minorHAnsi" w:cs="Arial"/>
                <w:b/>
                <w:bCs/>
                <w:color w:val="3C3C3C" w:themeColor="text1" w:themeShade="BF"/>
                <w:szCs w:val="22"/>
              </w:rPr>
              <w:t>2020</w:t>
            </w:r>
          </w:p>
        </w:tc>
        <w:tc>
          <w:tcPr>
            <w:tcW w:w="479" w:type="pct"/>
            <w:tcBorders>
              <w:top w:val="single" w:sz="4" w:space="0" w:color="auto"/>
              <w:left w:val="single" w:sz="4" w:space="0" w:color="auto"/>
              <w:bottom w:val="single" w:sz="4" w:space="0" w:color="auto"/>
              <w:right w:val="single" w:sz="4" w:space="0" w:color="auto"/>
            </w:tcBorders>
            <w:shd w:val="clear" w:color="auto" w:fill="E0E0E0"/>
            <w:noWrap/>
            <w:vAlign w:val="center"/>
          </w:tcPr>
          <w:p w14:paraId="2C6FED7C" w14:textId="77777777" w:rsidR="00BB29BF" w:rsidRPr="00131593" w:rsidRDefault="00BB29BF" w:rsidP="002B2C53">
            <w:pPr>
              <w:spacing w:after="240" w:line="276" w:lineRule="auto"/>
              <w:rPr>
                <w:rFonts w:asciiTheme="minorHAnsi" w:eastAsia="Times New Roman" w:hAnsiTheme="minorHAnsi" w:cs="Arial"/>
                <w:b/>
                <w:bCs/>
                <w:i/>
                <w:iCs/>
                <w:szCs w:val="22"/>
              </w:rPr>
            </w:pPr>
            <w:r w:rsidRPr="00131593">
              <w:rPr>
                <w:rFonts w:asciiTheme="minorHAnsi" w:hAnsiTheme="minorHAnsi" w:cs="Arial"/>
                <w:b/>
                <w:bCs/>
                <w:color w:val="3C3C3C" w:themeColor="text1" w:themeShade="BF"/>
                <w:szCs w:val="22"/>
              </w:rPr>
              <w:t>2021</w:t>
            </w:r>
          </w:p>
        </w:tc>
        <w:tc>
          <w:tcPr>
            <w:tcW w:w="1202" w:type="pct"/>
            <w:tcBorders>
              <w:top w:val="single" w:sz="4" w:space="0" w:color="auto"/>
              <w:left w:val="single" w:sz="4" w:space="0" w:color="auto"/>
              <w:bottom w:val="single" w:sz="4" w:space="0" w:color="auto"/>
              <w:right w:val="single" w:sz="4" w:space="0" w:color="auto"/>
            </w:tcBorders>
            <w:shd w:val="clear" w:color="auto" w:fill="E0E0E0"/>
            <w:noWrap/>
            <w:vAlign w:val="center"/>
          </w:tcPr>
          <w:p w14:paraId="5CF67A2C" w14:textId="77777777" w:rsidR="00BB29BF" w:rsidRPr="00131593" w:rsidRDefault="00BB29BF" w:rsidP="002B2C53">
            <w:pPr>
              <w:spacing w:after="240" w:line="276" w:lineRule="auto"/>
              <w:rPr>
                <w:rFonts w:asciiTheme="minorHAnsi" w:eastAsia="Times New Roman" w:hAnsiTheme="minorHAnsi" w:cs="Arial"/>
                <w:b/>
                <w:bCs/>
                <w:i/>
                <w:iCs/>
                <w:szCs w:val="22"/>
              </w:rPr>
            </w:pPr>
            <w:r w:rsidRPr="00131593">
              <w:rPr>
                <w:rFonts w:asciiTheme="minorHAnsi" w:hAnsiTheme="minorHAnsi" w:cs="Arial"/>
                <w:b/>
                <w:bCs/>
                <w:color w:val="3C3C3C" w:themeColor="text1" w:themeShade="BF"/>
                <w:szCs w:val="22"/>
              </w:rPr>
              <w:t>Share in 2021 (%)</w:t>
            </w:r>
          </w:p>
        </w:tc>
      </w:tr>
      <w:tr w:rsidR="00BB29BF" w:rsidRPr="00131593" w14:paraId="04F039AB" w14:textId="77777777" w:rsidTr="00D36156">
        <w:trPr>
          <w:trHeight w:val="252"/>
        </w:trPr>
        <w:tc>
          <w:tcPr>
            <w:tcW w:w="922" w:type="pct"/>
            <w:tcBorders>
              <w:top w:val="nil"/>
              <w:left w:val="single" w:sz="4" w:space="0" w:color="auto"/>
              <w:bottom w:val="single" w:sz="4" w:space="0" w:color="auto"/>
              <w:right w:val="single" w:sz="4" w:space="0" w:color="auto"/>
            </w:tcBorders>
            <w:noWrap/>
            <w:vAlign w:val="bottom"/>
          </w:tcPr>
          <w:p w14:paraId="52BF231D" w14:textId="77777777" w:rsidR="00BB29BF" w:rsidRPr="00131593" w:rsidRDefault="00BB29BF" w:rsidP="002B2C53">
            <w:pPr>
              <w:spacing w:line="276" w:lineRule="auto"/>
              <w:rPr>
                <w:rFonts w:asciiTheme="minorHAnsi" w:eastAsia="Times New Roman" w:hAnsiTheme="minorHAnsi" w:cs="Arial"/>
                <w:i/>
                <w:iCs/>
                <w:szCs w:val="22"/>
              </w:rPr>
            </w:pPr>
            <w:r w:rsidRPr="00131593">
              <w:rPr>
                <w:rFonts w:asciiTheme="minorHAnsi" w:hAnsiTheme="minorHAnsi" w:cs="Arial"/>
                <w:color w:val="3C3C3C" w:themeColor="text1" w:themeShade="BF"/>
                <w:szCs w:val="22"/>
              </w:rPr>
              <w:t>Lignite</w:t>
            </w:r>
          </w:p>
        </w:tc>
        <w:tc>
          <w:tcPr>
            <w:tcW w:w="479" w:type="pct"/>
            <w:tcBorders>
              <w:top w:val="nil"/>
              <w:left w:val="nil"/>
              <w:bottom w:val="single" w:sz="4" w:space="0" w:color="auto"/>
              <w:right w:val="single" w:sz="4" w:space="0" w:color="auto"/>
            </w:tcBorders>
            <w:noWrap/>
          </w:tcPr>
          <w:p w14:paraId="09B2E615"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61.24</w:t>
            </w:r>
          </w:p>
        </w:tc>
        <w:tc>
          <w:tcPr>
            <w:tcW w:w="479" w:type="pct"/>
            <w:tcBorders>
              <w:top w:val="nil"/>
              <w:left w:val="nil"/>
              <w:bottom w:val="single" w:sz="4" w:space="0" w:color="auto"/>
              <w:right w:val="single" w:sz="4" w:space="0" w:color="auto"/>
            </w:tcBorders>
            <w:noWrap/>
          </w:tcPr>
          <w:p w14:paraId="2F315F3D"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61.33</w:t>
            </w:r>
          </w:p>
        </w:tc>
        <w:tc>
          <w:tcPr>
            <w:tcW w:w="479" w:type="pct"/>
            <w:tcBorders>
              <w:top w:val="nil"/>
              <w:left w:val="nil"/>
              <w:bottom w:val="single" w:sz="4" w:space="0" w:color="auto"/>
              <w:right w:val="single" w:sz="4" w:space="0" w:color="auto"/>
            </w:tcBorders>
            <w:noWrap/>
          </w:tcPr>
          <w:p w14:paraId="141F7610"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61.33</w:t>
            </w:r>
          </w:p>
        </w:tc>
        <w:tc>
          <w:tcPr>
            <w:tcW w:w="479" w:type="pct"/>
            <w:tcBorders>
              <w:top w:val="nil"/>
              <w:left w:val="nil"/>
              <w:bottom w:val="single" w:sz="4" w:space="0" w:color="auto"/>
              <w:right w:val="single" w:sz="4" w:space="0" w:color="auto"/>
            </w:tcBorders>
            <w:noWrap/>
          </w:tcPr>
          <w:p w14:paraId="1601018E"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61.33</w:t>
            </w:r>
          </w:p>
        </w:tc>
        <w:tc>
          <w:tcPr>
            <w:tcW w:w="479" w:type="pct"/>
            <w:tcBorders>
              <w:top w:val="nil"/>
              <w:left w:val="nil"/>
              <w:bottom w:val="single" w:sz="4" w:space="0" w:color="auto"/>
              <w:right w:val="single" w:sz="4" w:space="0" w:color="auto"/>
            </w:tcBorders>
            <w:noWrap/>
          </w:tcPr>
          <w:p w14:paraId="3FA571D6"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61.33</w:t>
            </w:r>
          </w:p>
        </w:tc>
        <w:tc>
          <w:tcPr>
            <w:tcW w:w="479" w:type="pct"/>
            <w:tcBorders>
              <w:top w:val="nil"/>
              <w:left w:val="nil"/>
              <w:bottom w:val="single" w:sz="4" w:space="0" w:color="auto"/>
              <w:right w:val="single" w:sz="4" w:space="0" w:color="auto"/>
            </w:tcBorders>
            <w:noWrap/>
          </w:tcPr>
          <w:p w14:paraId="490D02FF"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61.33</w:t>
            </w:r>
          </w:p>
        </w:tc>
        <w:tc>
          <w:tcPr>
            <w:tcW w:w="1202" w:type="pct"/>
            <w:tcBorders>
              <w:top w:val="single" w:sz="8" w:space="0" w:color="auto"/>
              <w:left w:val="nil"/>
              <w:bottom w:val="single" w:sz="4" w:space="0" w:color="auto"/>
              <w:right w:val="single" w:sz="8" w:space="0" w:color="auto"/>
            </w:tcBorders>
            <w:shd w:val="clear" w:color="auto" w:fill="auto"/>
            <w:noWrap/>
          </w:tcPr>
          <w:p w14:paraId="1338CBD4" w14:textId="77777777" w:rsidR="00BB29BF" w:rsidRPr="00DD102C" w:rsidRDefault="00BB29BF" w:rsidP="002B2C53">
            <w:pPr>
              <w:spacing w:line="276" w:lineRule="auto"/>
              <w:rPr>
                <w:rFonts w:asciiTheme="minorHAnsi" w:eastAsia="Times New Roman" w:hAnsiTheme="minorHAnsi" w:cs="Arial"/>
                <w:bCs/>
                <w:szCs w:val="22"/>
              </w:rPr>
            </w:pPr>
            <w:r w:rsidRPr="00E9492C">
              <w:rPr>
                <w:rFonts w:asciiTheme="minorHAnsi" w:hAnsiTheme="minorHAnsi"/>
              </w:rPr>
              <w:t>14.26%</w:t>
            </w:r>
          </w:p>
        </w:tc>
      </w:tr>
      <w:tr w:rsidR="00BB29BF" w:rsidRPr="00131593" w14:paraId="572C7DFD" w14:textId="77777777" w:rsidTr="00D36156">
        <w:trPr>
          <w:trHeight w:val="252"/>
        </w:trPr>
        <w:tc>
          <w:tcPr>
            <w:tcW w:w="922" w:type="pct"/>
            <w:tcBorders>
              <w:top w:val="nil"/>
              <w:left w:val="single" w:sz="4" w:space="0" w:color="auto"/>
              <w:bottom w:val="single" w:sz="4" w:space="0" w:color="auto"/>
              <w:right w:val="single" w:sz="4" w:space="0" w:color="auto"/>
            </w:tcBorders>
            <w:noWrap/>
            <w:vAlign w:val="bottom"/>
          </w:tcPr>
          <w:p w14:paraId="0EE10AB3" w14:textId="77777777" w:rsidR="00BB29BF" w:rsidRPr="00131593" w:rsidRDefault="00BB29BF" w:rsidP="002B2C53">
            <w:pPr>
              <w:spacing w:line="276" w:lineRule="auto"/>
              <w:rPr>
                <w:rFonts w:asciiTheme="minorHAnsi" w:eastAsia="Times New Roman" w:hAnsiTheme="minorHAnsi" w:cs="Arial"/>
                <w:i/>
                <w:iCs/>
                <w:szCs w:val="22"/>
              </w:rPr>
            </w:pPr>
            <w:r w:rsidRPr="00131593">
              <w:rPr>
                <w:rFonts w:asciiTheme="minorHAnsi" w:hAnsiTheme="minorHAnsi" w:cs="Arial"/>
                <w:color w:val="3C3C3C" w:themeColor="text1" w:themeShade="BF"/>
                <w:szCs w:val="22"/>
              </w:rPr>
              <w:t>Hard Coal</w:t>
            </w:r>
          </w:p>
        </w:tc>
        <w:tc>
          <w:tcPr>
            <w:tcW w:w="479" w:type="pct"/>
            <w:tcBorders>
              <w:top w:val="nil"/>
              <w:left w:val="nil"/>
              <w:bottom w:val="single" w:sz="4" w:space="0" w:color="auto"/>
              <w:right w:val="single" w:sz="4" w:space="0" w:color="auto"/>
            </w:tcBorders>
            <w:noWrap/>
          </w:tcPr>
          <w:p w14:paraId="6A6423A1"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5.91</w:t>
            </w:r>
          </w:p>
        </w:tc>
        <w:tc>
          <w:tcPr>
            <w:tcW w:w="479" w:type="pct"/>
            <w:tcBorders>
              <w:top w:val="nil"/>
              <w:left w:val="nil"/>
              <w:bottom w:val="single" w:sz="4" w:space="0" w:color="auto"/>
              <w:right w:val="single" w:sz="4" w:space="0" w:color="auto"/>
            </w:tcBorders>
            <w:noWrap/>
          </w:tcPr>
          <w:p w14:paraId="1EB7D6F2"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5.91</w:t>
            </w:r>
          </w:p>
        </w:tc>
        <w:tc>
          <w:tcPr>
            <w:tcW w:w="479" w:type="pct"/>
            <w:tcBorders>
              <w:top w:val="nil"/>
              <w:left w:val="nil"/>
              <w:bottom w:val="single" w:sz="4" w:space="0" w:color="auto"/>
              <w:right w:val="single" w:sz="4" w:space="0" w:color="auto"/>
            </w:tcBorders>
            <w:noWrap/>
          </w:tcPr>
          <w:p w14:paraId="0DBDB445"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5.91</w:t>
            </w:r>
          </w:p>
        </w:tc>
        <w:tc>
          <w:tcPr>
            <w:tcW w:w="479" w:type="pct"/>
            <w:tcBorders>
              <w:top w:val="nil"/>
              <w:left w:val="nil"/>
              <w:bottom w:val="single" w:sz="4" w:space="0" w:color="auto"/>
              <w:right w:val="single" w:sz="4" w:space="0" w:color="auto"/>
            </w:tcBorders>
            <w:noWrap/>
          </w:tcPr>
          <w:p w14:paraId="41B970F1"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5.91</w:t>
            </w:r>
          </w:p>
        </w:tc>
        <w:tc>
          <w:tcPr>
            <w:tcW w:w="479" w:type="pct"/>
            <w:tcBorders>
              <w:top w:val="nil"/>
              <w:left w:val="nil"/>
              <w:bottom w:val="single" w:sz="4" w:space="0" w:color="auto"/>
              <w:right w:val="single" w:sz="4" w:space="0" w:color="auto"/>
            </w:tcBorders>
            <w:noWrap/>
          </w:tcPr>
          <w:p w14:paraId="022E9809"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5.91</w:t>
            </w:r>
          </w:p>
        </w:tc>
        <w:tc>
          <w:tcPr>
            <w:tcW w:w="479" w:type="pct"/>
            <w:tcBorders>
              <w:top w:val="nil"/>
              <w:left w:val="nil"/>
              <w:bottom w:val="single" w:sz="4" w:space="0" w:color="auto"/>
              <w:right w:val="single" w:sz="4" w:space="0" w:color="auto"/>
            </w:tcBorders>
            <w:noWrap/>
          </w:tcPr>
          <w:p w14:paraId="508B3383"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5.91</w:t>
            </w:r>
          </w:p>
        </w:tc>
        <w:tc>
          <w:tcPr>
            <w:tcW w:w="1202" w:type="pct"/>
            <w:tcBorders>
              <w:top w:val="nil"/>
              <w:left w:val="nil"/>
              <w:bottom w:val="single" w:sz="4" w:space="0" w:color="auto"/>
              <w:right w:val="single" w:sz="8" w:space="0" w:color="auto"/>
            </w:tcBorders>
            <w:shd w:val="clear" w:color="auto" w:fill="auto"/>
            <w:noWrap/>
          </w:tcPr>
          <w:p w14:paraId="074402CF" w14:textId="77777777" w:rsidR="00BB29BF" w:rsidRPr="00DD102C" w:rsidRDefault="00BB29BF" w:rsidP="002B2C53">
            <w:pPr>
              <w:spacing w:line="276" w:lineRule="auto"/>
              <w:rPr>
                <w:rFonts w:asciiTheme="minorHAnsi" w:eastAsia="Times New Roman" w:hAnsiTheme="minorHAnsi" w:cs="Arial"/>
                <w:bCs/>
                <w:szCs w:val="22"/>
              </w:rPr>
            </w:pPr>
            <w:r w:rsidRPr="00E9492C">
              <w:rPr>
                <w:rFonts w:asciiTheme="minorHAnsi" w:hAnsiTheme="minorHAnsi"/>
              </w:rPr>
              <w:t>1.37%</w:t>
            </w:r>
          </w:p>
        </w:tc>
      </w:tr>
      <w:tr w:rsidR="00BB29BF" w:rsidRPr="00131593" w14:paraId="4109F723" w14:textId="77777777" w:rsidTr="00D36156">
        <w:trPr>
          <w:trHeight w:val="383"/>
        </w:trPr>
        <w:tc>
          <w:tcPr>
            <w:tcW w:w="922" w:type="pct"/>
            <w:tcBorders>
              <w:top w:val="nil"/>
              <w:left w:val="single" w:sz="4" w:space="0" w:color="auto"/>
              <w:bottom w:val="single" w:sz="4" w:space="0" w:color="auto"/>
              <w:right w:val="single" w:sz="4" w:space="0" w:color="auto"/>
            </w:tcBorders>
            <w:noWrap/>
            <w:vAlign w:val="bottom"/>
          </w:tcPr>
          <w:p w14:paraId="60EA34FD" w14:textId="77777777" w:rsidR="00BB29BF" w:rsidRPr="00131593" w:rsidRDefault="00BB29BF" w:rsidP="002B2C53">
            <w:pPr>
              <w:spacing w:line="276" w:lineRule="auto"/>
              <w:rPr>
                <w:rFonts w:asciiTheme="minorHAnsi" w:eastAsia="Times New Roman" w:hAnsiTheme="minorHAnsi" w:cs="Arial"/>
                <w:i/>
                <w:iCs/>
                <w:szCs w:val="22"/>
              </w:rPr>
            </w:pPr>
            <w:r w:rsidRPr="00131593">
              <w:rPr>
                <w:rFonts w:asciiTheme="minorHAnsi" w:hAnsiTheme="minorHAnsi" w:cs="Arial"/>
                <w:color w:val="3C3C3C" w:themeColor="text1" w:themeShade="BF"/>
                <w:szCs w:val="22"/>
              </w:rPr>
              <w:t>Imported Coal</w:t>
            </w:r>
          </w:p>
        </w:tc>
        <w:tc>
          <w:tcPr>
            <w:tcW w:w="479" w:type="pct"/>
            <w:tcBorders>
              <w:top w:val="nil"/>
              <w:left w:val="nil"/>
              <w:bottom w:val="single" w:sz="4" w:space="0" w:color="auto"/>
              <w:right w:val="single" w:sz="4" w:space="0" w:color="auto"/>
            </w:tcBorders>
            <w:noWrap/>
          </w:tcPr>
          <w:p w14:paraId="13FFC533"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37.90</w:t>
            </w:r>
          </w:p>
        </w:tc>
        <w:tc>
          <w:tcPr>
            <w:tcW w:w="479" w:type="pct"/>
            <w:tcBorders>
              <w:top w:val="nil"/>
              <w:left w:val="nil"/>
              <w:bottom w:val="single" w:sz="4" w:space="0" w:color="auto"/>
              <w:right w:val="single" w:sz="4" w:space="0" w:color="auto"/>
            </w:tcBorders>
            <w:noWrap/>
          </w:tcPr>
          <w:p w14:paraId="563CEF99"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39.63</w:t>
            </w:r>
          </w:p>
        </w:tc>
        <w:tc>
          <w:tcPr>
            <w:tcW w:w="479" w:type="pct"/>
            <w:tcBorders>
              <w:top w:val="nil"/>
              <w:left w:val="nil"/>
              <w:bottom w:val="single" w:sz="4" w:space="0" w:color="auto"/>
              <w:right w:val="single" w:sz="4" w:space="0" w:color="auto"/>
            </w:tcBorders>
            <w:noWrap/>
          </w:tcPr>
          <w:p w14:paraId="7AC091A7"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39.67</w:t>
            </w:r>
          </w:p>
        </w:tc>
        <w:tc>
          <w:tcPr>
            <w:tcW w:w="479" w:type="pct"/>
            <w:tcBorders>
              <w:top w:val="nil"/>
              <w:left w:val="nil"/>
              <w:bottom w:val="single" w:sz="4" w:space="0" w:color="auto"/>
              <w:right w:val="single" w:sz="4" w:space="0" w:color="auto"/>
            </w:tcBorders>
            <w:noWrap/>
          </w:tcPr>
          <w:p w14:paraId="48A0A20A"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39.67</w:t>
            </w:r>
          </w:p>
        </w:tc>
        <w:tc>
          <w:tcPr>
            <w:tcW w:w="479" w:type="pct"/>
            <w:tcBorders>
              <w:top w:val="nil"/>
              <w:left w:val="nil"/>
              <w:bottom w:val="single" w:sz="4" w:space="0" w:color="auto"/>
              <w:right w:val="single" w:sz="4" w:space="0" w:color="auto"/>
            </w:tcBorders>
            <w:noWrap/>
          </w:tcPr>
          <w:p w14:paraId="55752289"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39.67</w:t>
            </w:r>
          </w:p>
        </w:tc>
        <w:tc>
          <w:tcPr>
            <w:tcW w:w="479" w:type="pct"/>
            <w:tcBorders>
              <w:top w:val="nil"/>
              <w:left w:val="nil"/>
              <w:bottom w:val="single" w:sz="4" w:space="0" w:color="auto"/>
              <w:right w:val="single" w:sz="4" w:space="0" w:color="auto"/>
            </w:tcBorders>
            <w:noWrap/>
          </w:tcPr>
          <w:p w14:paraId="09BAD7DC"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26.82</w:t>
            </w:r>
          </w:p>
        </w:tc>
        <w:tc>
          <w:tcPr>
            <w:tcW w:w="1202" w:type="pct"/>
            <w:tcBorders>
              <w:top w:val="nil"/>
              <w:left w:val="nil"/>
              <w:bottom w:val="single" w:sz="4" w:space="0" w:color="auto"/>
              <w:right w:val="single" w:sz="8" w:space="0" w:color="auto"/>
            </w:tcBorders>
            <w:shd w:val="clear" w:color="auto" w:fill="auto"/>
            <w:noWrap/>
          </w:tcPr>
          <w:p w14:paraId="5FF7D096" w14:textId="77777777" w:rsidR="00BB29BF" w:rsidRPr="00DD102C" w:rsidRDefault="00BB29BF" w:rsidP="002B2C53">
            <w:pPr>
              <w:spacing w:line="276" w:lineRule="auto"/>
              <w:rPr>
                <w:rFonts w:asciiTheme="minorHAnsi" w:eastAsia="Times New Roman" w:hAnsiTheme="minorHAnsi" w:cs="Arial"/>
                <w:bCs/>
                <w:szCs w:val="22"/>
              </w:rPr>
            </w:pPr>
            <w:r w:rsidRPr="00E9492C">
              <w:rPr>
                <w:rFonts w:asciiTheme="minorHAnsi" w:hAnsiTheme="minorHAnsi"/>
              </w:rPr>
              <w:t>6.23%</w:t>
            </w:r>
          </w:p>
        </w:tc>
      </w:tr>
      <w:tr w:rsidR="00BB29BF" w:rsidRPr="00131593" w14:paraId="746DC581" w14:textId="77777777" w:rsidTr="00D36156">
        <w:trPr>
          <w:trHeight w:val="252"/>
        </w:trPr>
        <w:tc>
          <w:tcPr>
            <w:tcW w:w="922" w:type="pct"/>
            <w:tcBorders>
              <w:top w:val="nil"/>
              <w:left w:val="single" w:sz="4" w:space="0" w:color="auto"/>
              <w:bottom w:val="single" w:sz="4" w:space="0" w:color="auto"/>
              <w:right w:val="single" w:sz="4" w:space="0" w:color="auto"/>
            </w:tcBorders>
            <w:noWrap/>
            <w:vAlign w:val="bottom"/>
          </w:tcPr>
          <w:p w14:paraId="365AE217" w14:textId="77777777" w:rsidR="00BB29BF" w:rsidRPr="00131593" w:rsidRDefault="00BB29BF" w:rsidP="002B2C53">
            <w:pPr>
              <w:spacing w:line="276" w:lineRule="auto"/>
              <w:rPr>
                <w:rFonts w:asciiTheme="minorHAnsi" w:eastAsia="Times New Roman" w:hAnsiTheme="minorHAnsi" w:cs="Arial"/>
                <w:i/>
                <w:iCs/>
                <w:szCs w:val="22"/>
              </w:rPr>
            </w:pPr>
            <w:r w:rsidRPr="00131593">
              <w:rPr>
                <w:rFonts w:asciiTheme="minorHAnsi" w:hAnsiTheme="minorHAnsi" w:cs="Arial"/>
                <w:color w:val="3C3C3C" w:themeColor="text1" w:themeShade="BF"/>
                <w:szCs w:val="22"/>
              </w:rPr>
              <w:t>Natural Gas</w:t>
            </w:r>
          </w:p>
        </w:tc>
        <w:tc>
          <w:tcPr>
            <w:tcW w:w="479" w:type="pct"/>
            <w:tcBorders>
              <w:top w:val="nil"/>
              <w:left w:val="nil"/>
              <w:bottom w:val="single" w:sz="4" w:space="0" w:color="auto"/>
              <w:right w:val="single" w:sz="4" w:space="0" w:color="auto"/>
            </w:tcBorders>
            <w:noWrap/>
          </w:tcPr>
          <w:p w14:paraId="57A0672B"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175.07</w:t>
            </w:r>
          </w:p>
        </w:tc>
        <w:tc>
          <w:tcPr>
            <w:tcW w:w="479" w:type="pct"/>
            <w:tcBorders>
              <w:top w:val="nil"/>
              <w:left w:val="nil"/>
              <w:bottom w:val="single" w:sz="4" w:space="0" w:color="auto"/>
              <w:right w:val="single" w:sz="4" w:space="0" w:color="auto"/>
            </w:tcBorders>
            <w:noWrap/>
          </w:tcPr>
          <w:p w14:paraId="3FA2BC28"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175.15</w:t>
            </w:r>
          </w:p>
        </w:tc>
        <w:tc>
          <w:tcPr>
            <w:tcW w:w="479" w:type="pct"/>
            <w:tcBorders>
              <w:top w:val="nil"/>
              <w:left w:val="nil"/>
              <w:bottom w:val="single" w:sz="4" w:space="0" w:color="auto"/>
              <w:right w:val="single" w:sz="4" w:space="0" w:color="auto"/>
            </w:tcBorders>
            <w:noWrap/>
          </w:tcPr>
          <w:p w14:paraId="611914B5"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176.01</w:t>
            </w:r>
          </w:p>
        </w:tc>
        <w:tc>
          <w:tcPr>
            <w:tcW w:w="479" w:type="pct"/>
            <w:tcBorders>
              <w:top w:val="nil"/>
              <w:left w:val="nil"/>
              <w:bottom w:val="single" w:sz="4" w:space="0" w:color="auto"/>
              <w:right w:val="single" w:sz="4" w:space="0" w:color="auto"/>
            </w:tcBorders>
            <w:noWrap/>
          </w:tcPr>
          <w:p w14:paraId="1A3C5D37"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175.79</w:t>
            </w:r>
          </w:p>
        </w:tc>
        <w:tc>
          <w:tcPr>
            <w:tcW w:w="479" w:type="pct"/>
            <w:tcBorders>
              <w:top w:val="nil"/>
              <w:left w:val="nil"/>
              <w:bottom w:val="single" w:sz="4" w:space="0" w:color="auto"/>
              <w:right w:val="single" w:sz="4" w:space="0" w:color="auto"/>
            </w:tcBorders>
            <w:noWrap/>
          </w:tcPr>
          <w:p w14:paraId="18D0CB51"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176.01</w:t>
            </w:r>
          </w:p>
        </w:tc>
        <w:tc>
          <w:tcPr>
            <w:tcW w:w="479" w:type="pct"/>
            <w:tcBorders>
              <w:top w:val="nil"/>
              <w:left w:val="nil"/>
              <w:bottom w:val="single" w:sz="4" w:space="0" w:color="auto"/>
              <w:right w:val="single" w:sz="4" w:space="0" w:color="auto"/>
            </w:tcBorders>
            <w:noWrap/>
          </w:tcPr>
          <w:p w14:paraId="1D14AF14"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176.01</w:t>
            </w:r>
          </w:p>
        </w:tc>
        <w:tc>
          <w:tcPr>
            <w:tcW w:w="1202" w:type="pct"/>
            <w:tcBorders>
              <w:top w:val="nil"/>
              <w:left w:val="nil"/>
              <w:bottom w:val="single" w:sz="4" w:space="0" w:color="auto"/>
              <w:right w:val="single" w:sz="8" w:space="0" w:color="auto"/>
            </w:tcBorders>
            <w:shd w:val="clear" w:color="auto" w:fill="auto"/>
            <w:noWrap/>
          </w:tcPr>
          <w:p w14:paraId="3D8D6523" w14:textId="77777777" w:rsidR="00BB29BF" w:rsidRPr="00DD102C" w:rsidRDefault="00BB29BF" w:rsidP="002B2C53">
            <w:pPr>
              <w:spacing w:line="276" w:lineRule="auto"/>
              <w:rPr>
                <w:rFonts w:asciiTheme="minorHAnsi" w:eastAsia="Times New Roman" w:hAnsiTheme="minorHAnsi" w:cs="Arial"/>
                <w:bCs/>
                <w:szCs w:val="22"/>
              </w:rPr>
            </w:pPr>
            <w:r w:rsidRPr="00E9492C">
              <w:rPr>
                <w:rFonts w:asciiTheme="minorHAnsi" w:hAnsiTheme="minorHAnsi"/>
              </w:rPr>
              <w:t>40.91%</w:t>
            </w:r>
          </w:p>
        </w:tc>
      </w:tr>
      <w:tr w:rsidR="00BB29BF" w:rsidRPr="00131593" w14:paraId="1F43C4B6" w14:textId="77777777" w:rsidTr="00D36156">
        <w:trPr>
          <w:trHeight w:val="252"/>
        </w:trPr>
        <w:tc>
          <w:tcPr>
            <w:tcW w:w="922" w:type="pct"/>
            <w:tcBorders>
              <w:top w:val="nil"/>
              <w:left w:val="single" w:sz="4" w:space="0" w:color="auto"/>
              <w:bottom w:val="single" w:sz="4" w:space="0" w:color="auto"/>
              <w:right w:val="single" w:sz="4" w:space="0" w:color="auto"/>
            </w:tcBorders>
            <w:noWrap/>
            <w:vAlign w:val="bottom"/>
          </w:tcPr>
          <w:p w14:paraId="323EE53E" w14:textId="77777777" w:rsidR="00BB29BF" w:rsidRPr="00131593" w:rsidRDefault="00BB29BF" w:rsidP="002B2C53">
            <w:pPr>
              <w:spacing w:line="276" w:lineRule="auto"/>
              <w:rPr>
                <w:rFonts w:asciiTheme="minorHAnsi" w:eastAsia="Times New Roman" w:hAnsiTheme="minorHAnsi" w:cs="Arial"/>
                <w:i/>
                <w:iCs/>
                <w:szCs w:val="22"/>
              </w:rPr>
            </w:pPr>
            <w:r w:rsidRPr="00131593">
              <w:rPr>
                <w:rFonts w:asciiTheme="minorHAnsi" w:hAnsiTheme="minorHAnsi" w:cs="Arial"/>
                <w:color w:val="3C3C3C" w:themeColor="text1" w:themeShade="BF"/>
                <w:szCs w:val="22"/>
              </w:rPr>
              <w:t>Geothermal</w:t>
            </w:r>
          </w:p>
        </w:tc>
        <w:tc>
          <w:tcPr>
            <w:tcW w:w="479" w:type="pct"/>
            <w:tcBorders>
              <w:top w:val="nil"/>
              <w:left w:val="nil"/>
              <w:bottom w:val="single" w:sz="4" w:space="0" w:color="auto"/>
              <w:right w:val="nil"/>
            </w:tcBorders>
            <w:shd w:val="clear" w:color="auto" w:fill="auto"/>
            <w:noWrap/>
          </w:tcPr>
          <w:p w14:paraId="31ED4D45"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1.40</w:t>
            </w:r>
          </w:p>
        </w:tc>
        <w:tc>
          <w:tcPr>
            <w:tcW w:w="479" w:type="pct"/>
            <w:tcBorders>
              <w:top w:val="nil"/>
              <w:left w:val="single" w:sz="8" w:space="0" w:color="auto"/>
              <w:bottom w:val="single" w:sz="4" w:space="0" w:color="auto"/>
              <w:right w:val="single" w:sz="4" w:space="0" w:color="auto"/>
            </w:tcBorders>
            <w:shd w:val="clear" w:color="auto" w:fill="auto"/>
            <w:noWrap/>
          </w:tcPr>
          <w:p w14:paraId="77BA306C"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1.40</w:t>
            </w:r>
          </w:p>
        </w:tc>
        <w:tc>
          <w:tcPr>
            <w:tcW w:w="479" w:type="pct"/>
            <w:tcBorders>
              <w:top w:val="nil"/>
              <w:left w:val="nil"/>
              <w:bottom w:val="single" w:sz="4" w:space="0" w:color="auto"/>
              <w:right w:val="single" w:sz="4" w:space="0" w:color="auto"/>
            </w:tcBorders>
            <w:shd w:val="clear" w:color="auto" w:fill="auto"/>
            <w:noWrap/>
          </w:tcPr>
          <w:p w14:paraId="3CE08FB4"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1.40</w:t>
            </w:r>
          </w:p>
        </w:tc>
        <w:tc>
          <w:tcPr>
            <w:tcW w:w="479" w:type="pct"/>
            <w:tcBorders>
              <w:top w:val="nil"/>
              <w:left w:val="nil"/>
              <w:bottom w:val="single" w:sz="4" w:space="0" w:color="auto"/>
              <w:right w:val="single" w:sz="4" w:space="0" w:color="auto"/>
            </w:tcBorders>
            <w:shd w:val="clear" w:color="auto" w:fill="auto"/>
            <w:noWrap/>
          </w:tcPr>
          <w:p w14:paraId="0DF5B899"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1.40</w:t>
            </w:r>
          </w:p>
        </w:tc>
        <w:tc>
          <w:tcPr>
            <w:tcW w:w="479" w:type="pct"/>
            <w:tcBorders>
              <w:top w:val="nil"/>
              <w:left w:val="nil"/>
              <w:bottom w:val="single" w:sz="4" w:space="0" w:color="auto"/>
              <w:right w:val="single" w:sz="4" w:space="0" w:color="auto"/>
            </w:tcBorders>
            <w:shd w:val="clear" w:color="auto" w:fill="auto"/>
            <w:noWrap/>
          </w:tcPr>
          <w:p w14:paraId="26B76EA5"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1.40</w:t>
            </w:r>
          </w:p>
        </w:tc>
        <w:tc>
          <w:tcPr>
            <w:tcW w:w="479" w:type="pct"/>
            <w:tcBorders>
              <w:top w:val="nil"/>
              <w:left w:val="nil"/>
              <w:bottom w:val="single" w:sz="4" w:space="0" w:color="auto"/>
              <w:right w:val="single" w:sz="8" w:space="0" w:color="auto"/>
            </w:tcBorders>
            <w:shd w:val="clear" w:color="auto" w:fill="auto"/>
            <w:noWrap/>
          </w:tcPr>
          <w:p w14:paraId="661C7818"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1.40</w:t>
            </w:r>
          </w:p>
        </w:tc>
        <w:tc>
          <w:tcPr>
            <w:tcW w:w="1202" w:type="pct"/>
            <w:tcBorders>
              <w:top w:val="nil"/>
              <w:left w:val="nil"/>
              <w:bottom w:val="single" w:sz="4" w:space="0" w:color="auto"/>
              <w:right w:val="single" w:sz="8" w:space="0" w:color="auto"/>
            </w:tcBorders>
            <w:shd w:val="clear" w:color="auto" w:fill="auto"/>
            <w:noWrap/>
          </w:tcPr>
          <w:p w14:paraId="6D382DD9" w14:textId="77777777" w:rsidR="00BB29BF" w:rsidRPr="00DD102C" w:rsidRDefault="00BB29BF" w:rsidP="002B2C53">
            <w:pPr>
              <w:spacing w:line="276" w:lineRule="auto"/>
              <w:rPr>
                <w:rFonts w:asciiTheme="minorHAnsi" w:eastAsia="Times New Roman" w:hAnsiTheme="minorHAnsi" w:cs="Arial"/>
                <w:bCs/>
                <w:szCs w:val="22"/>
              </w:rPr>
            </w:pPr>
            <w:r w:rsidRPr="00E9492C">
              <w:rPr>
                <w:rFonts w:asciiTheme="minorHAnsi" w:hAnsiTheme="minorHAnsi"/>
              </w:rPr>
              <w:t>0.33%</w:t>
            </w:r>
          </w:p>
        </w:tc>
      </w:tr>
      <w:tr w:rsidR="00BB29BF" w:rsidRPr="00131593" w14:paraId="1DA4B2EB" w14:textId="77777777" w:rsidTr="00D36156">
        <w:trPr>
          <w:trHeight w:val="252"/>
        </w:trPr>
        <w:tc>
          <w:tcPr>
            <w:tcW w:w="922" w:type="pct"/>
            <w:tcBorders>
              <w:top w:val="nil"/>
              <w:left w:val="single" w:sz="4" w:space="0" w:color="auto"/>
              <w:bottom w:val="single" w:sz="4" w:space="0" w:color="auto"/>
              <w:right w:val="single" w:sz="4" w:space="0" w:color="auto"/>
            </w:tcBorders>
            <w:noWrap/>
            <w:vAlign w:val="bottom"/>
          </w:tcPr>
          <w:p w14:paraId="05DE3CBB" w14:textId="77777777" w:rsidR="00BB29BF" w:rsidRPr="00131593" w:rsidRDefault="00BB29BF" w:rsidP="002B2C53">
            <w:pPr>
              <w:spacing w:line="276" w:lineRule="auto"/>
              <w:rPr>
                <w:rFonts w:asciiTheme="minorHAnsi" w:eastAsia="Times New Roman" w:hAnsiTheme="minorHAnsi" w:cs="Arial"/>
                <w:i/>
                <w:iCs/>
                <w:szCs w:val="22"/>
              </w:rPr>
            </w:pPr>
            <w:r w:rsidRPr="00131593">
              <w:rPr>
                <w:rFonts w:asciiTheme="minorHAnsi" w:hAnsiTheme="minorHAnsi" w:cs="Arial"/>
                <w:color w:val="3C3C3C" w:themeColor="text1" w:themeShade="BF"/>
                <w:szCs w:val="22"/>
              </w:rPr>
              <w:t>Fuel Oil</w:t>
            </w:r>
          </w:p>
        </w:tc>
        <w:tc>
          <w:tcPr>
            <w:tcW w:w="479" w:type="pct"/>
            <w:tcBorders>
              <w:top w:val="nil"/>
              <w:left w:val="nil"/>
              <w:bottom w:val="single" w:sz="4" w:space="0" w:color="auto"/>
              <w:right w:val="nil"/>
            </w:tcBorders>
            <w:shd w:val="clear" w:color="auto" w:fill="auto"/>
            <w:noWrap/>
          </w:tcPr>
          <w:p w14:paraId="39CC97C4"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9.22</w:t>
            </w:r>
          </w:p>
        </w:tc>
        <w:tc>
          <w:tcPr>
            <w:tcW w:w="479" w:type="pct"/>
            <w:tcBorders>
              <w:top w:val="nil"/>
              <w:left w:val="single" w:sz="8" w:space="0" w:color="auto"/>
              <w:bottom w:val="single" w:sz="4" w:space="0" w:color="auto"/>
              <w:right w:val="single" w:sz="4" w:space="0" w:color="auto"/>
            </w:tcBorders>
            <w:shd w:val="clear" w:color="auto" w:fill="auto"/>
            <w:noWrap/>
          </w:tcPr>
          <w:p w14:paraId="78E71F21"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9.22</w:t>
            </w:r>
          </w:p>
        </w:tc>
        <w:tc>
          <w:tcPr>
            <w:tcW w:w="479" w:type="pct"/>
            <w:tcBorders>
              <w:top w:val="nil"/>
              <w:left w:val="nil"/>
              <w:bottom w:val="single" w:sz="4" w:space="0" w:color="auto"/>
              <w:right w:val="single" w:sz="4" w:space="0" w:color="auto"/>
            </w:tcBorders>
            <w:shd w:val="clear" w:color="auto" w:fill="auto"/>
            <w:noWrap/>
          </w:tcPr>
          <w:p w14:paraId="55A22887"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9.22</w:t>
            </w:r>
          </w:p>
        </w:tc>
        <w:tc>
          <w:tcPr>
            <w:tcW w:w="479" w:type="pct"/>
            <w:tcBorders>
              <w:top w:val="nil"/>
              <w:left w:val="nil"/>
              <w:bottom w:val="single" w:sz="4" w:space="0" w:color="auto"/>
              <w:right w:val="single" w:sz="4" w:space="0" w:color="auto"/>
            </w:tcBorders>
            <w:shd w:val="clear" w:color="auto" w:fill="auto"/>
            <w:noWrap/>
          </w:tcPr>
          <w:p w14:paraId="48F9A07A"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9.22</w:t>
            </w:r>
          </w:p>
        </w:tc>
        <w:tc>
          <w:tcPr>
            <w:tcW w:w="479" w:type="pct"/>
            <w:tcBorders>
              <w:top w:val="nil"/>
              <w:left w:val="nil"/>
              <w:bottom w:val="single" w:sz="4" w:space="0" w:color="auto"/>
              <w:right w:val="single" w:sz="4" w:space="0" w:color="auto"/>
            </w:tcBorders>
            <w:shd w:val="clear" w:color="auto" w:fill="auto"/>
            <w:noWrap/>
          </w:tcPr>
          <w:p w14:paraId="2B8E5591"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9.22</w:t>
            </w:r>
          </w:p>
        </w:tc>
        <w:tc>
          <w:tcPr>
            <w:tcW w:w="479" w:type="pct"/>
            <w:tcBorders>
              <w:top w:val="nil"/>
              <w:left w:val="nil"/>
              <w:bottom w:val="single" w:sz="4" w:space="0" w:color="auto"/>
              <w:right w:val="single" w:sz="8" w:space="0" w:color="auto"/>
            </w:tcBorders>
            <w:shd w:val="clear" w:color="auto" w:fill="auto"/>
            <w:noWrap/>
          </w:tcPr>
          <w:p w14:paraId="0E756F13"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9.22</w:t>
            </w:r>
          </w:p>
        </w:tc>
        <w:tc>
          <w:tcPr>
            <w:tcW w:w="1202" w:type="pct"/>
            <w:tcBorders>
              <w:top w:val="nil"/>
              <w:left w:val="nil"/>
              <w:bottom w:val="single" w:sz="4" w:space="0" w:color="auto"/>
              <w:right w:val="single" w:sz="8" w:space="0" w:color="auto"/>
            </w:tcBorders>
            <w:shd w:val="clear" w:color="auto" w:fill="auto"/>
            <w:noWrap/>
          </w:tcPr>
          <w:p w14:paraId="4A32E5BF" w14:textId="77777777" w:rsidR="00BB29BF" w:rsidRPr="00DD102C" w:rsidRDefault="00BB29BF" w:rsidP="002B2C53">
            <w:pPr>
              <w:spacing w:line="276" w:lineRule="auto"/>
              <w:rPr>
                <w:rFonts w:asciiTheme="minorHAnsi" w:eastAsia="Times New Roman" w:hAnsiTheme="minorHAnsi" w:cs="Arial"/>
                <w:bCs/>
                <w:szCs w:val="22"/>
              </w:rPr>
            </w:pPr>
            <w:r w:rsidRPr="00E9492C">
              <w:rPr>
                <w:rFonts w:asciiTheme="minorHAnsi" w:hAnsiTheme="minorHAnsi"/>
              </w:rPr>
              <w:t>2.14%</w:t>
            </w:r>
          </w:p>
        </w:tc>
      </w:tr>
      <w:tr w:rsidR="00BB29BF" w:rsidRPr="00131593" w14:paraId="0074F40A" w14:textId="77777777" w:rsidTr="00D36156">
        <w:trPr>
          <w:trHeight w:val="252"/>
        </w:trPr>
        <w:tc>
          <w:tcPr>
            <w:tcW w:w="922" w:type="pct"/>
            <w:tcBorders>
              <w:top w:val="nil"/>
              <w:left w:val="single" w:sz="4" w:space="0" w:color="auto"/>
              <w:bottom w:val="single" w:sz="4" w:space="0" w:color="auto"/>
              <w:right w:val="single" w:sz="4" w:space="0" w:color="auto"/>
            </w:tcBorders>
            <w:noWrap/>
            <w:vAlign w:val="bottom"/>
          </w:tcPr>
          <w:p w14:paraId="5270B5BD" w14:textId="77777777" w:rsidR="00BB29BF" w:rsidRPr="00131593" w:rsidRDefault="00BB29BF" w:rsidP="002B2C53">
            <w:pPr>
              <w:spacing w:line="276" w:lineRule="auto"/>
              <w:rPr>
                <w:rFonts w:asciiTheme="minorHAnsi" w:eastAsia="Times New Roman" w:hAnsiTheme="minorHAnsi" w:cs="Arial"/>
                <w:i/>
                <w:iCs/>
                <w:szCs w:val="22"/>
              </w:rPr>
            </w:pPr>
            <w:r w:rsidRPr="00131593">
              <w:rPr>
                <w:rFonts w:asciiTheme="minorHAnsi" w:hAnsiTheme="minorHAnsi" w:cs="Arial"/>
                <w:color w:val="3C3C3C" w:themeColor="text1" w:themeShade="BF"/>
                <w:szCs w:val="22"/>
              </w:rPr>
              <w:t>Diesel</w:t>
            </w:r>
          </w:p>
        </w:tc>
        <w:tc>
          <w:tcPr>
            <w:tcW w:w="479" w:type="pct"/>
            <w:tcBorders>
              <w:top w:val="nil"/>
              <w:left w:val="nil"/>
              <w:bottom w:val="single" w:sz="4" w:space="0" w:color="auto"/>
              <w:right w:val="nil"/>
            </w:tcBorders>
            <w:shd w:val="clear" w:color="auto" w:fill="auto"/>
            <w:noWrap/>
          </w:tcPr>
          <w:p w14:paraId="48F901BB"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0.15</w:t>
            </w:r>
          </w:p>
        </w:tc>
        <w:tc>
          <w:tcPr>
            <w:tcW w:w="479" w:type="pct"/>
            <w:tcBorders>
              <w:top w:val="nil"/>
              <w:left w:val="single" w:sz="8" w:space="0" w:color="auto"/>
              <w:bottom w:val="single" w:sz="4" w:space="0" w:color="auto"/>
              <w:right w:val="single" w:sz="4" w:space="0" w:color="auto"/>
            </w:tcBorders>
            <w:shd w:val="clear" w:color="auto" w:fill="auto"/>
            <w:noWrap/>
          </w:tcPr>
          <w:p w14:paraId="13C43642" w14:textId="77777777" w:rsidR="00BB29BF" w:rsidRPr="00131593" w:rsidRDefault="00BB29BF" w:rsidP="002B2C53">
            <w:pPr>
              <w:spacing w:line="276" w:lineRule="auto"/>
              <w:rPr>
                <w:rFonts w:asciiTheme="minorHAnsi" w:eastAsia="Times New Roman" w:hAnsiTheme="minorHAnsi" w:cs="Arial"/>
                <w:i/>
                <w:iCs/>
                <w:szCs w:val="22"/>
              </w:rPr>
            </w:pPr>
            <w:r w:rsidRPr="00131593">
              <w:rPr>
                <w:rFonts w:asciiTheme="minorHAnsi" w:hAnsiTheme="minorHAnsi" w:cs="Arial"/>
                <w:bCs/>
                <w:color w:val="3C3C3C" w:themeColor="text1" w:themeShade="BF"/>
                <w:szCs w:val="22"/>
              </w:rPr>
              <w:t>0.15</w:t>
            </w:r>
          </w:p>
        </w:tc>
        <w:tc>
          <w:tcPr>
            <w:tcW w:w="479" w:type="pct"/>
            <w:tcBorders>
              <w:top w:val="nil"/>
              <w:left w:val="nil"/>
              <w:bottom w:val="single" w:sz="4" w:space="0" w:color="auto"/>
              <w:right w:val="single" w:sz="4" w:space="0" w:color="auto"/>
            </w:tcBorders>
            <w:shd w:val="clear" w:color="auto" w:fill="auto"/>
            <w:noWrap/>
          </w:tcPr>
          <w:p w14:paraId="696234DA" w14:textId="77777777" w:rsidR="00BB29BF" w:rsidRPr="00131593" w:rsidRDefault="00BB29BF" w:rsidP="002B2C53">
            <w:pPr>
              <w:spacing w:line="276" w:lineRule="auto"/>
              <w:rPr>
                <w:rFonts w:asciiTheme="minorHAnsi" w:eastAsia="Times New Roman" w:hAnsiTheme="minorHAnsi" w:cs="Arial"/>
                <w:i/>
                <w:iCs/>
                <w:szCs w:val="22"/>
              </w:rPr>
            </w:pPr>
            <w:r w:rsidRPr="00131593">
              <w:rPr>
                <w:rFonts w:asciiTheme="minorHAnsi" w:hAnsiTheme="minorHAnsi" w:cs="Arial"/>
                <w:bCs/>
                <w:color w:val="3C3C3C" w:themeColor="text1" w:themeShade="BF"/>
                <w:szCs w:val="22"/>
              </w:rPr>
              <w:t>0.15</w:t>
            </w:r>
          </w:p>
        </w:tc>
        <w:tc>
          <w:tcPr>
            <w:tcW w:w="479" w:type="pct"/>
            <w:tcBorders>
              <w:top w:val="nil"/>
              <w:left w:val="nil"/>
              <w:bottom w:val="single" w:sz="4" w:space="0" w:color="auto"/>
              <w:right w:val="single" w:sz="4" w:space="0" w:color="auto"/>
            </w:tcBorders>
            <w:shd w:val="clear" w:color="auto" w:fill="auto"/>
            <w:noWrap/>
          </w:tcPr>
          <w:p w14:paraId="779275D8" w14:textId="77777777" w:rsidR="00BB29BF" w:rsidRPr="00131593" w:rsidRDefault="00BB29BF" w:rsidP="002B2C53">
            <w:pPr>
              <w:spacing w:line="276" w:lineRule="auto"/>
              <w:rPr>
                <w:rFonts w:asciiTheme="minorHAnsi" w:eastAsia="Times New Roman" w:hAnsiTheme="minorHAnsi" w:cs="Arial"/>
                <w:i/>
                <w:iCs/>
                <w:szCs w:val="22"/>
              </w:rPr>
            </w:pPr>
            <w:r w:rsidRPr="00131593">
              <w:rPr>
                <w:rFonts w:asciiTheme="minorHAnsi" w:hAnsiTheme="minorHAnsi" w:cs="Arial"/>
                <w:bCs/>
                <w:color w:val="3C3C3C" w:themeColor="text1" w:themeShade="BF"/>
                <w:szCs w:val="22"/>
              </w:rPr>
              <w:t>0.15</w:t>
            </w:r>
          </w:p>
        </w:tc>
        <w:tc>
          <w:tcPr>
            <w:tcW w:w="479" w:type="pct"/>
            <w:tcBorders>
              <w:top w:val="nil"/>
              <w:left w:val="nil"/>
              <w:bottom w:val="single" w:sz="4" w:space="0" w:color="auto"/>
              <w:right w:val="single" w:sz="4" w:space="0" w:color="auto"/>
            </w:tcBorders>
            <w:shd w:val="clear" w:color="auto" w:fill="auto"/>
            <w:noWrap/>
          </w:tcPr>
          <w:p w14:paraId="48BFD9D4" w14:textId="77777777" w:rsidR="00BB29BF" w:rsidRPr="00131593" w:rsidRDefault="00BB29BF" w:rsidP="002B2C53">
            <w:pPr>
              <w:spacing w:line="276" w:lineRule="auto"/>
              <w:rPr>
                <w:rFonts w:asciiTheme="minorHAnsi" w:eastAsia="Times New Roman" w:hAnsiTheme="minorHAnsi" w:cs="Arial"/>
                <w:i/>
                <w:iCs/>
                <w:szCs w:val="22"/>
              </w:rPr>
            </w:pPr>
            <w:r w:rsidRPr="00131593">
              <w:rPr>
                <w:rFonts w:asciiTheme="minorHAnsi" w:hAnsiTheme="minorHAnsi" w:cs="Arial"/>
                <w:bCs/>
                <w:color w:val="3C3C3C" w:themeColor="text1" w:themeShade="BF"/>
                <w:szCs w:val="22"/>
              </w:rPr>
              <w:t>0.15</w:t>
            </w:r>
          </w:p>
        </w:tc>
        <w:tc>
          <w:tcPr>
            <w:tcW w:w="479" w:type="pct"/>
            <w:tcBorders>
              <w:top w:val="nil"/>
              <w:left w:val="nil"/>
              <w:bottom w:val="single" w:sz="4" w:space="0" w:color="auto"/>
              <w:right w:val="single" w:sz="8" w:space="0" w:color="auto"/>
            </w:tcBorders>
            <w:shd w:val="clear" w:color="auto" w:fill="auto"/>
            <w:noWrap/>
          </w:tcPr>
          <w:p w14:paraId="03146553" w14:textId="77777777" w:rsidR="00BB29BF" w:rsidRPr="00131593" w:rsidRDefault="00BB29BF" w:rsidP="002B2C53">
            <w:pPr>
              <w:spacing w:line="276" w:lineRule="auto"/>
              <w:rPr>
                <w:rFonts w:asciiTheme="minorHAnsi" w:eastAsia="Times New Roman" w:hAnsiTheme="minorHAnsi" w:cs="Arial"/>
                <w:i/>
                <w:iCs/>
                <w:szCs w:val="22"/>
              </w:rPr>
            </w:pPr>
            <w:r w:rsidRPr="00131593">
              <w:rPr>
                <w:rFonts w:asciiTheme="minorHAnsi" w:hAnsiTheme="minorHAnsi" w:cs="Arial"/>
                <w:bCs/>
                <w:color w:val="3C3C3C" w:themeColor="text1" w:themeShade="BF"/>
                <w:szCs w:val="22"/>
              </w:rPr>
              <w:t>0.15</w:t>
            </w:r>
          </w:p>
        </w:tc>
        <w:tc>
          <w:tcPr>
            <w:tcW w:w="1202" w:type="pct"/>
            <w:tcBorders>
              <w:top w:val="nil"/>
              <w:left w:val="nil"/>
              <w:bottom w:val="single" w:sz="4" w:space="0" w:color="auto"/>
              <w:right w:val="single" w:sz="8" w:space="0" w:color="auto"/>
            </w:tcBorders>
            <w:shd w:val="clear" w:color="auto" w:fill="auto"/>
            <w:noWrap/>
          </w:tcPr>
          <w:p w14:paraId="407FC352" w14:textId="77777777" w:rsidR="00BB29BF" w:rsidRPr="00DD102C" w:rsidRDefault="00BB29BF" w:rsidP="002B2C53">
            <w:pPr>
              <w:spacing w:line="276" w:lineRule="auto"/>
              <w:rPr>
                <w:rFonts w:asciiTheme="minorHAnsi" w:eastAsia="Times New Roman" w:hAnsiTheme="minorHAnsi" w:cs="Arial"/>
                <w:bCs/>
                <w:szCs w:val="22"/>
              </w:rPr>
            </w:pPr>
            <w:r w:rsidRPr="00E9492C">
              <w:rPr>
                <w:rFonts w:asciiTheme="minorHAnsi" w:hAnsiTheme="minorHAnsi"/>
              </w:rPr>
              <w:t>0.03%</w:t>
            </w:r>
          </w:p>
        </w:tc>
      </w:tr>
      <w:tr w:rsidR="00BB29BF" w:rsidRPr="00131593" w14:paraId="5842EF90" w14:textId="77777777" w:rsidTr="00D36156">
        <w:trPr>
          <w:trHeight w:val="252"/>
        </w:trPr>
        <w:tc>
          <w:tcPr>
            <w:tcW w:w="922" w:type="pct"/>
            <w:tcBorders>
              <w:top w:val="nil"/>
              <w:left w:val="single" w:sz="4" w:space="0" w:color="auto"/>
              <w:bottom w:val="single" w:sz="4" w:space="0" w:color="auto"/>
              <w:right w:val="single" w:sz="4" w:space="0" w:color="auto"/>
            </w:tcBorders>
            <w:noWrap/>
            <w:vAlign w:val="bottom"/>
          </w:tcPr>
          <w:p w14:paraId="21C2E68C" w14:textId="77777777" w:rsidR="00BB29BF" w:rsidRPr="00131593" w:rsidRDefault="00BB29BF" w:rsidP="002B2C53">
            <w:pPr>
              <w:spacing w:line="276" w:lineRule="auto"/>
              <w:rPr>
                <w:rFonts w:asciiTheme="minorHAnsi" w:eastAsia="Times New Roman" w:hAnsiTheme="minorHAnsi" w:cs="Arial"/>
                <w:i/>
                <w:iCs/>
                <w:szCs w:val="22"/>
              </w:rPr>
            </w:pPr>
            <w:r w:rsidRPr="00131593">
              <w:rPr>
                <w:rFonts w:asciiTheme="minorHAnsi" w:hAnsiTheme="minorHAnsi" w:cs="Arial"/>
                <w:color w:val="3C3C3C" w:themeColor="text1" w:themeShade="BF"/>
                <w:szCs w:val="22"/>
              </w:rPr>
              <w:t>Nuclear</w:t>
            </w:r>
          </w:p>
        </w:tc>
        <w:tc>
          <w:tcPr>
            <w:tcW w:w="479" w:type="pct"/>
            <w:tcBorders>
              <w:top w:val="nil"/>
              <w:left w:val="nil"/>
              <w:bottom w:val="single" w:sz="4" w:space="0" w:color="auto"/>
              <w:right w:val="nil"/>
            </w:tcBorders>
            <w:shd w:val="clear" w:color="auto" w:fill="auto"/>
            <w:noWrap/>
          </w:tcPr>
          <w:p w14:paraId="4D134434"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0</w:t>
            </w:r>
          </w:p>
        </w:tc>
        <w:tc>
          <w:tcPr>
            <w:tcW w:w="479" w:type="pct"/>
            <w:tcBorders>
              <w:top w:val="nil"/>
              <w:left w:val="single" w:sz="8" w:space="0" w:color="auto"/>
              <w:bottom w:val="single" w:sz="4" w:space="0" w:color="auto"/>
              <w:right w:val="single" w:sz="4" w:space="0" w:color="auto"/>
            </w:tcBorders>
            <w:shd w:val="clear" w:color="auto" w:fill="auto"/>
            <w:noWrap/>
          </w:tcPr>
          <w:p w14:paraId="772C5ED5"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0</w:t>
            </w:r>
          </w:p>
        </w:tc>
        <w:tc>
          <w:tcPr>
            <w:tcW w:w="479" w:type="pct"/>
            <w:tcBorders>
              <w:top w:val="nil"/>
              <w:left w:val="nil"/>
              <w:bottom w:val="single" w:sz="4" w:space="0" w:color="auto"/>
              <w:right w:val="single" w:sz="4" w:space="0" w:color="auto"/>
            </w:tcBorders>
            <w:shd w:val="clear" w:color="auto" w:fill="auto"/>
            <w:noWrap/>
          </w:tcPr>
          <w:p w14:paraId="7C3F1519"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0</w:t>
            </w:r>
          </w:p>
        </w:tc>
        <w:tc>
          <w:tcPr>
            <w:tcW w:w="479" w:type="pct"/>
            <w:tcBorders>
              <w:top w:val="nil"/>
              <w:left w:val="nil"/>
              <w:bottom w:val="single" w:sz="4" w:space="0" w:color="auto"/>
              <w:right w:val="single" w:sz="4" w:space="0" w:color="auto"/>
            </w:tcBorders>
            <w:shd w:val="clear" w:color="auto" w:fill="auto"/>
            <w:noWrap/>
          </w:tcPr>
          <w:p w14:paraId="1B196CE0"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4.200</w:t>
            </w:r>
          </w:p>
        </w:tc>
        <w:tc>
          <w:tcPr>
            <w:tcW w:w="479" w:type="pct"/>
            <w:tcBorders>
              <w:top w:val="nil"/>
              <w:left w:val="nil"/>
              <w:bottom w:val="single" w:sz="4" w:space="0" w:color="auto"/>
              <w:right w:val="single" w:sz="4" w:space="0" w:color="auto"/>
            </w:tcBorders>
            <w:shd w:val="clear" w:color="auto" w:fill="auto"/>
            <w:noWrap/>
          </w:tcPr>
          <w:p w14:paraId="39728C8A"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12.60</w:t>
            </w:r>
          </w:p>
        </w:tc>
        <w:tc>
          <w:tcPr>
            <w:tcW w:w="479" w:type="pct"/>
            <w:tcBorders>
              <w:top w:val="nil"/>
              <w:left w:val="nil"/>
              <w:bottom w:val="single" w:sz="4" w:space="0" w:color="auto"/>
              <w:right w:val="single" w:sz="8" w:space="0" w:color="auto"/>
            </w:tcBorders>
            <w:shd w:val="clear" w:color="auto" w:fill="auto"/>
            <w:noWrap/>
          </w:tcPr>
          <w:p w14:paraId="7A8668B0"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21.00</w:t>
            </w:r>
          </w:p>
        </w:tc>
        <w:tc>
          <w:tcPr>
            <w:tcW w:w="1202" w:type="pct"/>
            <w:tcBorders>
              <w:top w:val="nil"/>
              <w:left w:val="nil"/>
              <w:bottom w:val="single" w:sz="4" w:space="0" w:color="auto"/>
              <w:right w:val="single" w:sz="8" w:space="0" w:color="auto"/>
            </w:tcBorders>
            <w:shd w:val="clear" w:color="auto" w:fill="auto"/>
            <w:noWrap/>
          </w:tcPr>
          <w:p w14:paraId="116B30FC" w14:textId="77777777" w:rsidR="00BB29BF" w:rsidRPr="00DD102C" w:rsidRDefault="00BB29BF" w:rsidP="002B2C53">
            <w:pPr>
              <w:spacing w:line="276" w:lineRule="auto"/>
              <w:rPr>
                <w:rFonts w:asciiTheme="minorHAnsi" w:eastAsia="Times New Roman" w:hAnsiTheme="minorHAnsi" w:cs="Arial"/>
                <w:bCs/>
                <w:szCs w:val="22"/>
              </w:rPr>
            </w:pPr>
            <w:r w:rsidRPr="00E9492C">
              <w:rPr>
                <w:rFonts w:asciiTheme="minorHAnsi" w:hAnsiTheme="minorHAnsi"/>
              </w:rPr>
              <w:t>4.88%</w:t>
            </w:r>
          </w:p>
        </w:tc>
      </w:tr>
      <w:tr w:rsidR="00BB29BF" w:rsidRPr="00131593" w14:paraId="5C944B55" w14:textId="77777777" w:rsidTr="00D36156">
        <w:trPr>
          <w:trHeight w:val="252"/>
        </w:trPr>
        <w:tc>
          <w:tcPr>
            <w:tcW w:w="922" w:type="pct"/>
            <w:tcBorders>
              <w:top w:val="nil"/>
              <w:left w:val="single" w:sz="4" w:space="0" w:color="auto"/>
              <w:bottom w:val="single" w:sz="4" w:space="0" w:color="auto"/>
              <w:right w:val="single" w:sz="4" w:space="0" w:color="auto"/>
            </w:tcBorders>
            <w:noWrap/>
            <w:vAlign w:val="bottom"/>
          </w:tcPr>
          <w:p w14:paraId="1AED541C" w14:textId="77777777" w:rsidR="00BB29BF" w:rsidRPr="00131593" w:rsidRDefault="00BB29BF" w:rsidP="002B2C53">
            <w:pPr>
              <w:spacing w:line="276" w:lineRule="auto"/>
              <w:rPr>
                <w:rFonts w:asciiTheme="minorHAnsi" w:eastAsia="Times New Roman" w:hAnsiTheme="minorHAnsi" w:cs="Arial"/>
                <w:i/>
                <w:iCs/>
                <w:szCs w:val="22"/>
              </w:rPr>
            </w:pPr>
            <w:r w:rsidRPr="00131593">
              <w:rPr>
                <w:rFonts w:asciiTheme="minorHAnsi" w:hAnsiTheme="minorHAnsi" w:cs="Arial"/>
                <w:color w:val="3C3C3C" w:themeColor="text1" w:themeShade="BF"/>
                <w:szCs w:val="22"/>
              </w:rPr>
              <w:t>Other</w:t>
            </w:r>
          </w:p>
        </w:tc>
        <w:tc>
          <w:tcPr>
            <w:tcW w:w="479" w:type="pct"/>
            <w:tcBorders>
              <w:top w:val="nil"/>
              <w:left w:val="nil"/>
              <w:bottom w:val="single" w:sz="4" w:space="0" w:color="auto"/>
              <w:right w:val="nil"/>
            </w:tcBorders>
            <w:shd w:val="clear" w:color="auto" w:fill="auto"/>
            <w:noWrap/>
          </w:tcPr>
          <w:p w14:paraId="1DC0861F"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1.41</w:t>
            </w:r>
          </w:p>
        </w:tc>
        <w:tc>
          <w:tcPr>
            <w:tcW w:w="479" w:type="pct"/>
            <w:tcBorders>
              <w:top w:val="nil"/>
              <w:left w:val="single" w:sz="8" w:space="0" w:color="auto"/>
              <w:bottom w:val="single" w:sz="4" w:space="0" w:color="auto"/>
              <w:right w:val="single" w:sz="4" w:space="0" w:color="auto"/>
            </w:tcBorders>
            <w:shd w:val="clear" w:color="auto" w:fill="auto"/>
            <w:noWrap/>
          </w:tcPr>
          <w:p w14:paraId="7DE625D4"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1.41</w:t>
            </w:r>
          </w:p>
        </w:tc>
        <w:tc>
          <w:tcPr>
            <w:tcW w:w="479" w:type="pct"/>
            <w:tcBorders>
              <w:top w:val="nil"/>
              <w:left w:val="nil"/>
              <w:bottom w:val="single" w:sz="4" w:space="0" w:color="auto"/>
              <w:right w:val="single" w:sz="4" w:space="0" w:color="auto"/>
            </w:tcBorders>
            <w:shd w:val="clear" w:color="auto" w:fill="auto"/>
            <w:noWrap/>
          </w:tcPr>
          <w:p w14:paraId="01463CAA"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1.41</w:t>
            </w:r>
          </w:p>
        </w:tc>
        <w:tc>
          <w:tcPr>
            <w:tcW w:w="479" w:type="pct"/>
            <w:tcBorders>
              <w:top w:val="nil"/>
              <w:left w:val="nil"/>
              <w:bottom w:val="single" w:sz="4" w:space="0" w:color="auto"/>
              <w:right w:val="single" w:sz="4" w:space="0" w:color="auto"/>
            </w:tcBorders>
            <w:shd w:val="clear" w:color="auto" w:fill="auto"/>
            <w:noWrap/>
          </w:tcPr>
          <w:p w14:paraId="7E9208F7"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1.41</w:t>
            </w:r>
          </w:p>
        </w:tc>
        <w:tc>
          <w:tcPr>
            <w:tcW w:w="479" w:type="pct"/>
            <w:tcBorders>
              <w:top w:val="nil"/>
              <w:left w:val="nil"/>
              <w:bottom w:val="single" w:sz="4" w:space="0" w:color="auto"/>
              <w:right w:val="single" w:sz="4" w:space="0" w:color="auto"/>
            </w:tcBorders>
            <w:shd w:val="clear" w:color="auto" w:fill="auto"/>
            <w:noWrap/>
          </w:tcPr>
          <w:p w14:paraId="436EE950"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1.41</w:t>
            </w:r>
          </w:p>
        </w:tc>
        <w:tc>
          <w:tcPr>
            <w:tcW w:w="479" w:type="pct"/>
            <w:tcBorders>
              <w:top w:val="nil"/>
              <w:left w:val="nil"/>
              <w:bottom w:val="single" w:sz="4" w:space="0" w:color="auto"/>
              <w:right w:val="single" w:sz="8" w:space="0" w:color="auto"/>
            </w:tcBorders>
            <w:shd w:val="clear" w:color="auto" w:fill="auto"/>
            <w:noWrap/>
          </w:tcPr>
          <w:p w14:paraId="10F97191"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1.41</w:t>
            </w:r>
          </w:p>
        </w:tc>
        <w:tc>
          <w:tcPr>
            <w:tcW w:w="1202" w:type="pct"/>
            <w:tcBorders>
              <w:top w:val="nil"/>
              <w:left w:val="nil"/>
              <w:bottom w:val="single" w:sz="4" w:space="0" w:color="auto"/>
              <w:right w:val="single" w:sz="8" w:space="0" w:color="auto"/>
            </w:tcBorders>
            <w:shd w:val="clear" w:color="auto" w:fill="auto"/>
            <w:noWrap/>
          </w:tcPr>
          <w:p w14:paraId="4C867070" w14:textId="77777777" w:rsidR="00BB29BF" w:rsidRPr="00DD102C" w:rsidRDefault="00BB29BF" w:rsidP="002B2C53">
            <w:pPr>
              <w:spacing w:line="276" w:lineRule="auto"/>
              <w:rPr>
                <w:rFonts w:asciiTheme="minorHAnsi" w:eastAsia="Times New Roman" w:hAnsiTheme="minorHAnsi" w:cs="Arial"/>
                <w:bCs/>
                <w:szCs w:val="22"/>
              </w:rPr>
            </w:pPr>
            <w:r w:rsidRPr="00E9492C">
              <w:rPr>
                <w:rFonts w:asciiTheme="minorHAnsi" w:hAnsiTheme="minorHAnsi"/>
              </w:rPr>
              <w:t>0.33%</w:t>
            </w:r>
          </w:p>
        </w:tc>
      </w:tr>
      <w:tr w:rsidR="00BB29BF" w:rsidRPr="00131593" w14:paraId="012B1B09" w14:textId="77777777" w:rsidTr="00D36156">
        <w:trPr>
          <w:trHeight w:val="252"/>
        </w:trPr>
        <w:tc>
          <w:tcPr>
            <w:tcW w:w="922" w:type="pct"/>
            <w:tcBorders>
              <w:top w:val="nil"/>
              <w:left w:val="single" w:sz="4" w:space="0" w:color="auto"/>
              <w:bottom w:val="single" w:sz="4" w:space="0" w:color="auto"/>
              <w:right w:val="single" w:sz="4" w:space="0" w:color="auto"/>
            </w:tcBorders>
            <w:noWrap/>
            <w:vAlign w:val="bottom"/>
          </w:tcPr>
          <w:p w14:paraId="401AE321" w14:textId="77777777" w:rsidR="00BB29BF" w:rsidRPr="00131593" w:rsidRDefault="00BB29BF" w:rsidP="002B2C53">
            <w:pPr>
              <w:spacing w:line="276" w:lineRule="auto"/>
              <w:rPr>
                <w:rFonts w:asciiTheme="minorHAnsi" w:eastAsia="Times New Roman" w:hAnsiTheme="minorHAnsi" w:cs="Arial"/>
                <w:i/>
                <w:iCs/>
                <w:szCs w:val="22"/>
              </w:rPr>
            </w:pPr>
            <w:r w:rsidRPr="00131593">
              <w:rPr>
                <w:rFonts w:asciiTheme="minorHAnsi" w:hAnsiTheme="minorHAnsi" w:cs="Arial"/>
                <w:iCs/>
                <w:color w:val="3C3C3C" w:themeColor="text1" w:themeShade="BF"/>
                <w:szCs w:val="22"/>
              </w:rPr>
              <w:t>Thermal Total</w:t>
            </w:r>
          </w:p>
        </w:tc>
        <w:tc>
          <w:tcPr>
            <w:tcW w:w="479" w:type="pct"/>
            <w:tcBorders>
              <w:top w:val="nil"/>
              <w:left w:val="nil"/>
              <w:bottom w:val="single" w:sz="4" w:space="0" w:color="auto"/>
              <w:right w:val="nil"/>
            </w:tcBorders>
            <w:shd w:val="clear" w:color="auto" w:fill="auto"/>
            <w:noWrap/>
            <w:vAlign w:val="center"/>
          </w:tcPr>
          <w:p w14:paraId="62884E5D"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292.30</w:t>
            </w:r>
          </w:p>
        </w:tc>
        <w:tc>
          <w:tcPr>
            <w:tcW w:w="479" w:type="pct"/>
            <w:tcBorders>
              <w:top w:val="nil"/>
              <w:left w:val="single" w:sz="8" w:space="0" w:color="auto"/>
              <w:bottom w:val="single" w:sz="4" w:space="0" w:color="auto"/>
              <w:right w:val="single" w:sz="4" w:space="0" w:color="auto"/>
            </w:tcBorders>
            <w:shd w:val="clear" w:color="auto" w:fill="auto"/>
            <w:noWrap/>
            <w:vAlign w:val="center"/>
          </w:tcPr>
          <w:p w14:paraId="22333CC6"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294.21</w:t>
            </w:r>
          </w:p>
        </w:tc>
        <w:tc>
          <w:tcPr>
            <w:tcW w:w="479" w:type="pct"/>
            <w:tcBorders>
              <w:top w:val="nil"/>
              <w:left w:val="nil"/>
              <w:bottom w:val="single" w:sz="4" w:space="0" w:color="auto"/>
              <w:right w:val="single" w:sz="4" w:space="0" w:color="auto"/>
            </w:tcBorders>
            <w:shd w:val="clear" w:color="auto" w:fill="auto"/>
            <w:noWrap/>
            <w:vAlign w:val="center"/>
          </w:tcPr>
          <w:p w14:paraId="22AF3C7E"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295.11</w:t>
            </w:r>
          </w:p>
        </w:tc>
        <w:tc>
          <w:tcPr>
            <w:tcW w:w="479" w:type="pct"/>
            <w:tcBorders>
              <w:top w:val="nil"/>
              <w:left w:val="nil"/>
              <w:bottom w:val="single" w:sz="4" w:space="0" w:color="auto"/>
              <w:right w:val="single" w:sz="4" w:space="0" w:color="auto"/>
            </w:tcBorders>
            <w:shd w:val="clear" w:color="auto" w:fill="auto"/>
            <w:noWrap/>
            <w:vAlign w:val="center"/>
          </w:tcPr>
          <w:p w14:paraId="37B068F8"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299.08</w:t>
            </w:r>
          </w:p>
        </w:tc>
        <w:tc>
          <w:tcPr>
            <w:tcW w:w="479" w:type="pct"/>
            <w:tcBorders>
              <w:top w:val="nil"/>
              <w:left w:val="nil"/>
              <w:bottom w:val="single" w:sz="4" w:space="0" w:color="auto"/>
              <w:right w:val="single" w:sz="4" w:space="0" w:color="auto"/>
            </w:tcBorders>
            <w:shd w:val="clear" w:color="auto" w:fill="auto"/>
            <w:noWrap/>
            <w:vAlign w:val="center"/>
          </w:tcPr>
          <w:p w14:paraId="05B7B89B"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307.71</w:t>
            </w:r>
          </w:p>
        </w:tc>
        <w:tc>
          <w:tcPr>
            <w:tcW w:w="479" w:type="pct"/>
            <w:tcBorders>
              <w:top w:val="nil"/>
              <w:left w:val="nil"/>
              <w:bottom w:val="single" w:sz="4" w:space="0" w:color="auto"/>
              <w:right w:val="single" w:sz="8" w:space="0" w:color="auto"/>
            </w:tcBorders>
            <w:shd w:val="clear" w:color="auto" w:fill="auto"/>
            <w:noWrap/>
            <w:vAlign w:val="center"/>
          </w:tcPr>
          <w:p w14:paraId="7431C2DC"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316.11</w:t>
            </w:r>
          </w:p>
        </w:tc>
        <w:tc>
          <w:tcPr>
            <w:tcW w:w="1202" w:type="pct"/>
            <w:tcBorders>
              <w:top w:val="nil"/>
              <w:left w:val="nil"/>
              <w:bottom w:val="single" w:sz="4" w:space="0" w:color="auto"/>
              <w:right w:val="single" w:sz="8" w:space="0" w:color="auto"/>
            </w:tcBorders>
            <w:shd w:val="clear" w:color="auto" w:fill="auto"/>
            <w:noWrap/>
            <w:vAlign w:val="bottom"/>
          </w:tcPr>
          <w:p w14:paraId="340D66BC" w14:textId="77777777" w:rsidR="00BB29BF" w:rsidRPr="00DD102C" w:rsidRDefault="00BB29BF" w:rsidP="002B2C53">
            <w:pPr>
              <w:spacing w:line="276" w:lineRule="auto"/>
              <w:rPr>
                <w:rFonts w:asciiTheme="minorHAnsi" w:eastAsia="Times New Roman" w:hAnsiTheme="minorHAnsi" w:cs="Arial"/>
                <w:bCs/>
                <w:szCs w:val="22"/>
              </w:rPr>
            </w:pPr>
            <w:r w:rsidRPr="00DD102C">
              <w:rPr>
                <w:rFonts w:asciiTheme="minorHAnsi" w:hAnsiTheme="minorHAnsi" w:cs="Arial"/>
                <w:bCs/>
                <w:color w:val="3C3C3C" w:themeColor="text1" w:themeShade="BF"/>
                <w:szCs w:val="22"/>
              </w:rPr>
              <w:t>70.49%</w:t>
            </w:r>
          </w:p>
        </w:tc>
      </w:tr>
      <w:tr w:rsidR="00BB29BF" w:rsidRPr="00131593" w14:paraId="693947F6" w14:textId="77777777" w:rsidTr="00D36156">
        <w:trPr>
          <w:trHeight w:val="252"/>
        </w:trPr>
        <w:tc>
          <w:tcPr>
            <w:tcW w:w="922" w:type="pct"/>
            <w:tcBorders>
              <w:top w:val="nil"/>
              <w:left w:val="single" w:sz="4" w:space="0" w:color="auto"/>
              <w:bottom w:val="single" w:sz="4" w:space="0" w:color="auto"/>
              <w:right w:val="single" w:sz="4" w:space="0" w:color="auto"/>
            </w:tcBorders>
            <w:noWrap/>
            <w:vAlign w:val="bottom"/>
          </w:tcPr>
          <w:p w14:paraId="6DB8C87C" w14:textId="77777777" w:rsidR="00BB29BF" w:rsidRPr="00131593" w:rsidRDefault="00BB29BF" w:rsidP="002B2C53">
            <w:pPr>
              <w:spacing w:line="276" w:lineRule="auto"/>
              <w:rPr>
                <w:rFonts w:asciiTheme="minorHAnsi" w:eastAsia="Times New Roman" w:hAnsiTheme="minorHAnsi" w:cs="Arial"/>
                <w:i/>
                <w:iCs/>
                <w:szCs w:val="22"/>
              </w:rPr>
            </w:pPr>
            <w:r w:rsidRPr="00131593">
              <w:rPr>
                <w:rFonts w:asciiTheme="minorHAnsi" w:hAnsiTheme="minorHAnsi" w:cs="Arial"/>
                <w:color w:val="3C3C3C" w:themeColor="text1" w:themeShade="BF"/>
                <w:szCs w:val="22"/>
              </w:rPr>
              <w:t>Biogas + Waste</w:t>
            </w:r>
          </w:p>
        </w:tc>
        <w:tc>
          <w:tcPr>
            <w:tcW w:w="479" w:type="pct"/>
            <w:tcBorders>
              <w:top w:val="nil"/>
              <w:left w:val="nil"/>
              <w:bottom w:val="single" w:sz="4" w:space="0" w:color="auto"/>
              <w:right w:val="nil"/>
            </w:tcBorders>
            <w:shd w:val="clear" w:color="auto" w:fill="auto"/>
            <w:noWrap/>
          </w:tcPr>
          <w:p w14:paraId="64F0414B"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1.20</w:t>
            </w:r>
          </w:p>
        </w:tc>
        <w:tc>
          <w:tcPr>
            <w:tcW w:w="479" w:type="pct"/>
            <w:tcBorders>
              <w:top w:val="nil"/>
              <w:left w:val="single" w:sz="8" w:space="0" w:color="auto"/>
              <w:bottom w:val="single" w:sz="4" w:space="0" w:color="auto"/>
              <w:right w:val="single" w:sz="4" w:space="0" w:color="auto"/>
            </w:tcBorders>
            <w:shd w:val="clear" w:color="auto" w:fill="auto"/>
            <w:noWrap/>
          </w:tcPr>
          <w:p w14:paraId="7005D68D"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1.20</w:t>
            </w:r>
          </w:p>
        </w:tc>
        <w:tc>
          <w:tcPr>
            <w:tcW w:w="479" w:type="pct"/>
            <w:tcBorders>
              <w:top w:val="nil"/>
              <w:left w:val="nil"/>
              <w:bottom w:val="single" w:sz="4" w:space="0" w:color="auto"/>
              <w:right w:val="single" w:sz="4" w:space="0" w:color="auto"/>
            </w:tcBorders>
            <w:shd w:val="clear" w:color="auto" w:fill="auto"/>
            <w:noWrap/>
          </w:tcPr>
          <w:p w14:paraId="2B04C62D"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1.20</w:t>
            </w:r>
          </w:p>
        </w:tc>
        <w:tc>
          <w:tcPr>
            <w:tcW w:w="479" w:type="pct"/>
            <w:tcBorders>
              <w:top w:val="nil"/>
              <w:left w:val="nil"/>
              <w:bottom w:val="single" w:sz="4" w:space="0" w:color="auto"/>
              <w:right w:val="single" w:sz="4" w:space="0" w:color="auto"/>
            </w:tcBorders>
            <w:shd w:val="clear" w:color="auto" w:fill="auto"/>
            <w:noWrap/>
          </w:tcPr>
          <w:p w14:paraId="71337600"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1.20</w:t>
            </w:r>
          </w:p>
        </w:tc>
        <w:tc>
          <w:tcPr>
            <w:tcW w:w="479" w:type="pct"/>
            <w:tcBorders>
              <w:top w:val="nil"/>
              <w:left w:val="nil"/>
              <w:bottom w:val="single" w:sz="4" w:space="0" w:color="auto"/>
              <w:right w:val="single" w:sz="4" w:space="0" w:color="auto"/>
            </w:tcBorders>
            <w:shd w:val="clear" w:color="auto" w:fill="auto"/>
            <w:noWrap/>
          </w:tcPr>
          <w:p w14:paraId="5E42CD0B"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1.20</w:t>
            </w:r>
          </w:p>
        </w:tc>
        <w:tc>
          <w:tcPr>
            <w:tcW w:w="479" w:type="pct"/>
            <w:tcBorders>
              <w:top w:val="nil"/>
              <w:left w:val="nil"/>
              <w:bottom w:val="single" w:sz="4" w:space="0" w:color="auto"/>
              <w:right w:val="single" w:sz="8" w:space="0" w:color="auto"/>
            </w:tcBorders>
            <w:shd w:val="clear" w:color="auto" w:fill="auto"/>
            <w:noWrap/>
          </w:tcPr>
          <w:p w14:paraId="43C10054"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1.20</w:t>
            </w:r>
          </w:p>
        </w:tc>
        <w:tc>
          <w:tcPr>
            <w:tcW w:w="1202" w:type="pct"/>
            <w:tcBorders>
              <w:top w:val="nil"/>
              <w:left w:val="nil"/>
              <w:bottom w:val="single" w:sz="4" w:space="0" w:color="auto"/>
              <w:right w:val="single" w:sz="8" w:space="0" w:color="auto"/>
            </w:tcBorders>
            <w:shd w:val="clear" w:color="auto" w:fill="auto"/>
            <w:noWrap/>
          </w:tcPr>
          <w:p w14:paraId="5E366E7B" w14:textId="77777777" w:rsidR="00BB29BF" w:rsidRPr="00DD102C" w:rsidRDefault="00BB29BF" w:rsidP="002B2C53">
            <w:pPr>
              <w:spacing w:line="276" w:lineRule="auto"/>
              <w:rPr>
                <w:rFonts w:asciiTheme="minorHAnsi" w:eastAsia="Times New Roman" w:hAnsiTheme="minorHAnsi" w:cs="Arial"/>
                <w:bCs/>
                <w:szCs w:val="22"/>
              </w:rPr>
            </w:pPr>
            <w:r w:rsidRPr="00E9492C">
              <w:rPr>
                <w:rFonts w:asciiTheme="minorHAnsi" w:hAnsiTheme="minorHAnsi"/>
              </w:rPr>
              <w:t>0.28%</w:t>
            </w:r>
          </w:p>
        </w:tc>
      </w:tr>
      <w:tr w:rsidR="00BB29BF" w:rsidRPr="00131593" w14:paraId="0AE879E7" w14:textId="77777777" w:rsidTr="00D36156">
        <w:trPr>
          <w:trHeight w:val="252"/>
        </w:trPr>
        <w:tc>
          <w:tcPr>
            <w:tcW w:w="922" w:type="pct"/>
            <w:tcBorders>
              <w:top w:val="nil"/>
              <w:left w:val="single" w:sz="4" w:space="0" w:color="auto"/>
              <w:bottom w:val="single" w:sz="4" w:space="0" w:color="auto"/>
              <w:right w:val="single" w:sz="4" w:space="0" w:color="auto"/>
            </w:tcBorders>
            <w:noWrap/>
            <w:vAlign w:val="bottom"/>
          </w:tcPr>
          <w:p w14:paraId="558A9C0E" w14:textId="77777777" w:rsidR="00BB29BF" w:rsidRPr="00131593" w:rsidRDefault="00BB29BF" w:rsidP="002B2C53">
            <w:pPr>
              <w:spacing w:line="276" w:lineRule="auto"/>
              <w:rPr>
                <w:rFonts w:asciiTheme="minorHAnsi" w:eastAsia="Times New Roman" w:hAnsiTheme="minorHAnsi" w:cs="Arial"/>
                <w:i/>
                <w:iCs/>
                <w:szCs w:val="22"/>
              </w:rPr>
            </w:pPr>
            <w:r w:rsidRPr="00131593">
              <w:rPr>
                <w:rFonts w:asciiTheme="minorHAnsi" w:hAnsiTheme="minorHAnsi" w:cs="Arial"/>
                <w:color w:val="3C3C3C" w:themeColor="text1" w:themeShade="BF"/>
                <w:szCs w:val="22"/>
              </w:rPr>
              <w:t>Hydro</w:t>
            </w:r>
          </w:p>
        </w:tc>
        <w:tc>
          <w:tcPr>
            <w:tcW w:w="479" w:type="pct"/>
            <w:tcBorders>
              <w:top w:val="nil"/>
              <w:left w:val="nil"/>
              <w:bottom w:val="single" w:sz="4" w:space="0" w:color="auto"/>
              <w:right w:val="nil"/>
            </w:tcBorders>
            <w:shd w:val="clear" w:color="auto" w:fill="auto"/>
            <w:noWrap/>
          </w:tcPr>
          <w:p w14:paraId="4191B04F"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104.44</w:t>
            </w:r>
          </w:p>
        </w:tc>
        <w:tc>
          <w:tcPr>
            <w:tcW w:w="479" w:type="pct"/>
            <w:tcBorders>
              <w:top w:val="nil"/>
              <w:left w:val="single" w:sz="8" w:space="0" w:color="auto"/>
              <w:bottom w:val="single" w:sz="4" w:space="0" w:color="auto"/>
              <w:right w:val="single" w:sz="4" w:space="0" w:color="auto"/>
            </w:tcBorders>
            <w:shd w:val="clear" w:color="auto" w:fill="auto"/>
            <w:noWrap/>
          </w:tcPr>
          <w:p w14:paraId="0D259DC5"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112.71</w:t>
            </w:r>
          </w:p>
        </w:tc>
        <w:tc>
          <w:tcPr>
            <w:tcW w:w="479" w:type="pct"/>
            <w:tcBorders>
              <w:top w:val="nil"/>
              <w:left w:val="nil"/>
              <w:bottom w:val="single" w:sz="4" w:space="0" w:color="auto"/>
              <w:right w:val="single" w:sz="4" w:space="0" w:color="auto"/>
            </w:tcBorders>
            <w:shd w:val="clear" w:color="auto" w:fill="auto"/>
            <w:noWrap/>
          </w:tcPr>
          <w:p w14:paraId="77224496"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115.78</w:t>
            </w:r>
          </w:p>
        </w:tc>
        <w:tc>
          <w:tcPr>
            <w:tcW w:w="479" w:type="pct"/>
            <w:tcBorders>
              <w:top w:val="nil"/>
              <w:left w:val="nil"/>
              <w:bottom w:val="single" w:sz="4" w:space="0" w:color="auto"/>
              <w:right w:val="single" w:sz="4" w:space="0" w:color="auto"/>
            </w:tcBorders>
            <w:shd w:val="clear" w:color="auto" w:fill="auto"/>
            <w:noWrap/>
          </w:tcPr>
          <w:p w14:paraId="78AE2D45"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116.56</w:t>
            </w:r>
          </w:p>
        </w:tc>
        <w:tc>
          <w:tcPr>
            <w:tcW w:w="479" w:type="pct"/>
            <w:tcBorders>
              <w:top w:val="nil"/>
              <w:left w:val="nil"/>
              <w:bottom w:val="single" w:sz="4" w:space="0" w:color="auto"/>
              <w:right w:val="single" w:sz="4" w:space="0" w:color="auto"/>
            </w:tcBorders>
            <w:shd w:val="clear" w:color="auto" w:fill="auto"/>
            <w:noWrap/>
          </w:tcPr>
          <w:p w14:paraId="4D0B96CB"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116.56</w:t>
            </w:r>
          </w:p>
        </w:tc>
        <w:tc>
          <w:tcPr>
            <w:tcW w:w="479" w:type="pct"/>
            <w:tcBorders>
              <w:top w:val="nil"/>
              <w:left w:val="nil"/>
              <w:bottom w:val="single" w:sz="4" w:space="0" w:color="auto"/>
              <w:right w:val="single" w:sz="8" w:space="0" w:color="auto"/>
            </w:tcBorders>
            <w:shd w:val="clear" w:color="auto" w:fill="auto"/>
            <w:noWrap/>
          </w:tcPr>
          <w:p w14:paraId="50A4C4C9"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116.56</w:t>
            </w:r>
          </w:p>
        </w:tc>
        <w:tc>
          <w:tcPr>
            <w:tcW w:w="1202" w:type="pct"/>
            <w:tcBorders>
              <w:top w:val="nil"/>
              <w:left w:val="nil"/>
              <w:bottom w:val="nil"/>
              <w:right w:val="single" w:sz="8" w:space="0" w:color="auto"/>
            </w:tcBorders>
            <w:shd w:val="clear" w:color="auto" w:fill="auto"/>
            <w:noWrap/>
          </w:tcPr>
          <w:p w14:paraId="5C1E2118" w14:textId="77777777" w:rsidR="00BB29BF" w:rsidRPr="00DD102C" w:rsidRDefault="00BB29BF" w:rsidP="002B2C53">
            <w:pPr>
              <w:spacing w:line="276" w:lineRule="auto"/>
              <w:rPr>
                <w:rFonts w:asciiTheme="minorHAnsi" w:eastAsia="Times New Roman" w:hAnsiTheme="minorHAnsi" w:cs="Arial"/>
                <w:bCs/>
                <w:szCs w:val="22"/>
              </w:rPr>
            </w:pPr>
            <w:r w:rsidRPr="00E9492C">
              <w:rPr>
                <w:rFonts w:asciiTheme="minorHAnsi" w:hAnsiTheme="minorHAnsi"/>
              </w:rPr>
              <w:t>27.09%</w:t>
            </w:r>
          </w:p>
        </w:tc>
      </w:tr>
      <w:tr w:rsidR="00BB29BF" w:rsidRPr="00131593" w14:paraId="368774EC" w14:textId="77777777" w:rsidTr="00D36156">
        <w:trPr>
          <w:trHeight w:val="252"/>
        </w:trPr>
        <w:tc>
          <w:tcPr>
            <w:tcW w:w="922" w:type="pct"/>
            <w:tcBorders>
              <w:top w:val="nil"/>
              <w:left w:val="single" w:sz="4" w:space="0" w:color="auto"/>
              <w:bottom w:val="single" w:sz="4" w:space="0" w:color="auto"/>
              <w:right w:val="single" w:sz="4" w:space="0" w:color="auto"/>
            </w:tcBorders>
            <w:noWrap/>
            <w:vAlign w:val="bottom"/>
          </w:tcPr>
          <w:p w14:paraId="139940C7" w14:textId="77777777" w:rsidR="00BB29BF" w:rsidRPr="00131593" w:rsidRDefault="00BB29BF" w:rsidP="002B2C53">
            <w:pPr>
              <w:spacing w:line="276" w:lineRule="auto"/>
              <w:rPr>
                <w:rFonts w:asciiTheme="minorHAnsi" w:eastAsia="Times New Roman" w:hAnsiTheme="minorHAnsi" w:cs="Arial"/>
                <w:i/>
                <w:iCs/>
                <w:szCs w:val="22"/>
              </w:rPr>
            </w:pPr>
            <w:r w:rsidRPr="00131593">
              <w:rPr>
                <w:rFonts w:asciiTheme="minorHAnsi" w:hAnsiTheme="minorHAnsi" w:cs="Arial"/>
                <w:color w:val="3C3C3C" w:themeColor="text1" w:themeShade="BF"/>
                <w:szCs w:val="22"/>
              </w:rPr>
              <w:t xml:space="preserve">Wind </w:t>
            </w:r>
          </w:p>
        </w:tc>
        <w:tc>
          <w:tcPr>
            <w:tcW w:w="479" w:type="pct"/>
            <w:tcBorders>
              <w:top w:val="nil"/>
              <w:left w:val="nil"/>
              <w:bottom w:val="single" w:sz="8" w:space="0" w:color="auto"/>
              <w:right w:val="nil"/>
            </w:tcBorders>
            <w:shd w:val="clear" w:color="auto" w:fill="auto"/>
            <w:noWrap/>
          </w:tcPr>
          <w:p w14:paraId="7956CC0F"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9.21</w:t>
            </w:r>
          </w:p>
        </w:tc>
        <w:tc>
          <w:tcPr>
            <w:tcW w:w="479" w:type="pct"/>
            <w:tcBorders>
              <w:top w:val="nil"/>
              <w:left w:val="single" w:sz="8" w:space="0" w:color="auto"/>
              <w:bottom w:val="single" w:sz="8" w:space="0" w:color="auto"/>
              <w:right w:val="single" w:sz="4" w:space="0" w:color="auto"/>
            </w:tcBorders>
            <w:shd w:val="clear" w:color="auto" w:fill="auto"/>
            <w:noWrap/>
          </w:tcPr>
          <w:p w14:paraId="11DF5D61"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9.21</w:t>
            </w:r>
          </w:p>
        </w:tc>
        <w:tc>
          <w:tcPr>
            <w:tcW w:w="479" w:type="pct"/>
            <w:tcBorders>
              <w:top w:val="nil"/>
              <w:left w:val="nil"/>
              <w:bottom w:val="single" w:sz="8" w:space="0" w:color="auto"/>
              <w:right w:val="single" w:sz="4" w:space="0" w:color="auto"/>
            </w:tcBorders>
            <w:shd w:val="clear" w:color="auto" w:fill="auto"/>
            <w:noWrap/>
          </w:tcPr>
          <w:p w14:paraId="410E0484"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9.21</w:t>
            </w:r>
          </w:p>
        </w:tc>
        <w:tc>
          <w:tcPr>
            <w:tcW w:w="479" w:type="pct"/>
            <w:tcBorders>
              <w:top w:val="nil"/>
              <w:left w:val="nil"/>
              <w:bottom w:val="single" w:sz="8" w:space="0" w:color="auto"/>
              <w:right w:val="single" w:sz="4" w:space="0" w:color="auto"/>
            </w:tcBorders>
            <w:shd w:val="clear" w:color="auto" w:fill="auto"/>
            <w:noWrap/>
          </w:tcPr>
          <w:p w14:paraId="51D01139"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9.21</w:t>
            </w:r>
          </w:p>
        </w:tc>
        <w:tc>
          <w:tcPr>
            <w:tcW w:w="479" w:type="pct"/>
            <w:tcBorders>
              <w:top w:val="nil"/>
              <w:left w:val="nil"/>
              <w:bottom w:val="single" w:sz="8" w:space="0" w:color="auto"/>
              <w:right w:val="single" w:sz="4" w:space="0" w:color="auto"/>
            </w:tcBorders>
            <w:shd w:val="clear" w:color="auto" w:fill="auto"/>
            <w:noWrap/>
          </w:tcPr>
          <w:p w14:paraId="3631864F"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9.21</w:t>
            </w:r>
          </w:p>
        </w:tc>
        <w:tc>
          <w:tcPr>
            <w:tcW w:w="479" w:type="pct"/>
            <w:tcBorders>
              <w:top w:val="nil"/>
              <w:left w:val="nil"/>
              <w:bottom w:val="single" w:sz="8" w:space="0" w:color="auto"/>
              <w:right w:val="single" w:sz="8" w:space="0" w:color="auto"/>
            </w:tcBorders>
            <w:shd w:val="clear" w:color="auto" w:fill="auto"/>
            <w:noWrap/>
          </w:tcPr>
          <w:p w14:paraId="24FA4CEF" w14:textId="77777777" w:rsidR="00BB29BF" w:rsidRPr="00131593" w:rsidRDefault="00BB29BF" w:rsidP="002B2C53">
            <w:pPr>
              <w:spacing w:line="276" w:lineRule="auto"/>
              <w:rPr>
                <w:rFonts w:asciiTheme="minorHAnsi" w:eastAsia="Times New Roman" w:hAnsiTheme="minorHAnsi" w:cs="Arial"/>
                <w:bCs/>
                <w:i/>
                <w:iCs/>
                <w:szCs w:val="22"/>
              </w:rPr>
            </w:pPr>
            <w:r w:rsidRPr="00131593">
              <w:rPr>
                <w:rFonts w:asciiTheme="minorHAnsi" w:hAnsiTheme="minorHAnsi" w:cs="Arial"/>
                <w:bCs/>
                <w:color w:val="3C3C3C" w:themeColor="text1" w:themeShade="BF"/>
                <w:szCs w:val="22"/>
              </w:rPr>
              <w:t>9.21</w:t>
            </w:r>
          </w:p>
        </w:tc>
        <w:tc>
          <w:tcPr>
            <w:tcW w:w="1202" w:type="pct"/>
            <w:tcBorders>
              <w:top w:val="single" w:sz="8" w:space="0" w:color="auto"/>
              <w:left w:val="nil"/>
              <w:bottom w:val="single" w:sz="8" w:space="0" w:color="auto"/>
              <w:right w:val="single" w:sz="8" w:space="0" w:color="auto"/>
            </w:tcBorders>
            <w:shd w:val="clear" w:color="auto" w:fill="auto"/>
            <w:noWrap/>
          </w:tcPr>
          <w:p w14:paraId="31662433" w14:textId="77777777" w:rsidR="00BB29BF" w:rsidRPr="00DD102C" w:rsidRDefault="00BB29BF" w:rsidP="002B2C53">
            <w:pPr>
              <w:spacing w:line="276" w:lineRule="auto"/>
              <w:rPr>
                <w:rFonts w:asciiTheme="minorHAnsi" w:eastAsia="Times New Roman" w:hAnsiTheme="minorHAnsi" w:cs="Arial"/>
                <w:bCs/>
                <w:szCs w:val="22"/>
              </w:rPr>
            </w:pPr>
            <w:r w:rsidRPr="00E9492C">
              <w:rPr>
                <w:rFonts w:asciiTheme="minorHAnsi" w:hAnsiTheme="minorHAnsi"/>
              </w:rPr>
              <w:t>2.14%</w:t>
            </w:r>
          </w:p>
        </w:tc>
      </w:tr>
      <w:tr w:rsidR="00BB29BF" w:rsidRPr="00131593" w14:paraId="07BBF8A6" w14:textId="77777777" w:rsidTr="00D36156">
        <w:trPr>
          <w:trHeight w:val="252"/>
        </w:trPr>
        <w:tc>
          <w:tcPr>
            <w:tcW w:w="922" w:type="pct"/>
            <w:tcBorders>
              <w:top w:val="nil"/>
              <w:left w:val="single" w:sz="4" w:space="0" w:color="auto"/>
              <w:bottom w:val="single" w:sz="4" w:space="0" w:color="auto"/>
              <w:right w:val="single" w:sz="4" w:space="0" w:color="auto"/>
            </w:tcBorders>
            <w:noWrap/>
            <w:vAlign w:val="center"/>
          </w:tcPr>
          <w:p w14:paraId="059D44A6" w14:textId="77777777" w:rsidR="00BB29BF" w:rsidRPr="00131593" w:rsidRDefault="00BB29BF" w:rsidP="002B2C53">
            <w:pPr>
              <w:spacing w:line="276" w:lineRule="auto"/>
              <w:rPr>
                <w:rFonts w:asciiTheme="minorHAnsi" w:eastAsia="Times New Roman" w:hAnsiTheme="minorHAnsi" w:cs="Arial"/>
                <w:i/>
                <w:iCs/>
                <w:szCs w:val="22"/>
              </w:rPr>
            </w:pPr>
            <w:r w:rsidRPr="00131593">
              <w:rPr>
                <w:rFonts w:asciiTheme="minorHAnsi" w:eastAsia="Times New Roman" w:hAnsiTheme="minorHAnsi" w:cs="Arial"/>
                <w:b/>
                <w:bCs/>
                <w:iCs/>
                <w:color w:val="3C3C3C" w:themeColor="text1" w:themeShade="BF"/>
                <w:szCs w:val="22"/>
              </w:rPr>
              <w:t>Total</w:t>
            </w:r>
          </w:p>
        </w:tc>
        <w:tc>
          <w:tcPr>
            <w:tcW w:w="479" w:type="pct"/>
            <w:tcBorders>
              <w:top w:val="nil"/>
              <w:left w:val="nil"/>
              <w:bottom w:val="single" w:sz="8" w:space="0" w:color="auto"/>
              <w:right w:val="nil"/>
            </w:tcBorders>
            <w:shd w:val="clear" w:color="auto" w:fill="auto"/>
            <w:noWrap/>
          </w:tcPr>
          <w:p w14:paraId="7D5F4FA5" w14:textId="77777777" w:rsidR="00BB29BF" w:rsidRPr="00131593" w:rsidRDefault="00BB29BF" w:rsidP="002B2C53">
            <w:pPr>
              <w:spacing w:line="276" w:lineRule="auto"/>
              <w:rPr>
                <w:rFonts w:asciiTheme="minorHAnsi" w:eastAsia="Times New Roman" w:hAnsiTheme="minorHAnsi" w:cs="Arial"/>
                <w:szCs w:val="22"/>
              </w:rPr>
            </w:pPr>
            <w:r w:rsidRPr="003A0447">
              <w:rPr>
                <w:rFonts w:asciiTheme="minorHAnsi" w:hAnsiTheme="minorHAnsi" w:cs="Arial"/>
                <w:color w:val="3C3C3C" w:themeColor="text1" w:themeShade="BF"/>
                <w:szCs w:val="22"/>
              </w:rPr>
              <w:t>407148</w:t>
            </w:r>
          </w:p>
        </w:tc>
        <w:tc>
          <w:tcPr>
            <w:tcW w:w="479" w:type="pct"/>
            <w:tcBorders>
              <w:top w:val="nil"/>
              <w:left w:val="single" w:sz="8" w:space="0" w:color="auto"/>
              <w:bottom w:val="single" w:sz="8" w:space="0" w:color="auto"/>
              <w:right w:val="single" w:sz="4" w:space="0" w:color="auto"/>
            </w:tcBorders>
            <w:shd w:val="clear" w:color="auto" w:fill="auto"/>
            <w:noWrap/>
          </w:tcPr>
          <w:p w14:paraId="4C7F67C0" w14:textId="77777777" w:rsidR="00BB29BF" w:rsidRPr="00131593" w:rsidRDefault="00BB29BF" w:rsidP="002B2C53">
            <w:pPr>
              <w:spacing w:line="276" w:lineRule="auto"/>
              <w:rPr>
                <w:rFonts w:asciiTheme="minorHAnsi" w:eastAsia="Times New Roman" w:hAnsiTheme="minorHAnsi" w:cs="Arial"/>
                <w:szCs w:val="22"/>
              </w:rPr>
            </w:pPr>
            <w:r w:rsidRPr="003A0447">
              <w:rPr>
                <w:rFonts w:asciiTheme="minorHAnsi" w:hAnsiTheme="minorHAnsi" w:cs="Arial"/>
                <w:color w:val="3C3C3C" w:themeColor="text1" w:themeShade="BF"/>
                <w:szCs w:val="22"/>
              </w:rPr>
              <w:t>417317</w:t>
            </w:r>
          </w:p>
        </w:tc>
        <w:tc>
          <w:tcPr>
            <w:tcW w:w="479" w:type="pct"/>
            <w:tcBorders>
              <w:top w:val="nil"/>
              <w:left w:val="nil"/>
              <w:bottom w:val="single" w:sz="8" w:space="0" w:color="auto"/>
              <w:right w:val="single" w:sz="4" w:space="0" w:color="auto"/>
            </w:tcBorders>
            <w:shd w:val="clear" w:color="auto" w:fill="auto"/>
            <w:noWrap/>
          </w:tcPr>
          <w:p w14:paraId="4EBBFF80" w14:textId="77777777" w:rsidR="00BB29BF" w:rsidRPr="00131593" w:rsidRDefault="00BB29BF" w:rsidP="002B2C53">
            <w:pPr>
              <w:spacing w:line="276" w:lineRule="auto"/>
              <w:rPr>
                <w:rFonts w:asciiTheme="minorHAnsi" w:eastAsia="Times New Roman" w:hAnsiTheme="minorHAnsi" w:cs="Arial"/>
                <w:szCs w:val="22"/>
              </w:rPr>
            </w:pPr>
            <w:r w:rsidRPr="003A0447">
              <w:rPr>
                <w:rFonts w:asciiTheme="minorHAnsi" w:hAnsiTheme="minorHAnsi" w:cs="Arial"/>
                <w:color w:val="3C3C3C" w:themeColor="text1" w:themeShade="BF"/>
                <w:szCs w:val="22"/>
              </w:rPr>
              <w:t>421292</w:t>
            </w:r>
          </w:p>
        </w:tc>
        <w:tc>
          <w:tcPr>
            <w:tcW w:w="479" w:type="pct"/>
            <w:tcBorders>
              <w:top w:val="nil"/>
              <w:left w:val="nil"/>
              <w:bottom w:val="single" w:sz="8" w:space="0" w:color="auto"/>
              <w:right w:val="single" w:sz="4" w:space="0" w:color="auto"/>
            </w:tcBorders>
            <w:shd w:val="clear" w:color="auto" w:fill="auto"/>
            <w:noWrap/>
          </w:tcPr>
          <w:p w14:paraId="1D45A7AC" w14:textId="77777777" w:rsidR="00BB29BF" w:rsidRPr="00131593" w:rsidRDefault="00BB29BF" w:rsidP="002B2C53">
            <w:pPr>
              <w:spacing w:line="276" w:lineRule="auto"/>
              <w:rPr>
                <w:rFonts w:asciiTheme="minorHAnsi" w:eastAsia="Times New Roman" w:hAnsiTheme="minorHAnsi" w:cs="Arial"/>
                <w:szCs w:val="22"/>
              </w:rPr>
            </w:pPr>
            <w:r w:rsidRPr="003A0447">
              <w:rPr>
                <w:rFonts w:asciiTheme="minorHAnsi" w:hAnsiTheme="minorHAnsi" w:cs="Arial"/>
                <w:color w:val="3C3C3C" w:themeColor="text1" w:themeShade="BF"/>
                <w:szCs w:val="22"/>
              </w:rPr>
              <w:t>426044</w:t>
            </w:r>
          </w:p>
        </w:tc>
        <w:tc>
          <w:tcPr>
            <w:tcW w:w="479" w:type="pct"/>
            <w:tcBorders>
              <w:top w:val="nil"/>
              <w:left w:val="nil"/>
              <w:bottom w:val="single" w:sz="8" w:space="0" w:color="auto"/>
              <w:right w:val="single" w:sz="4" w:space="0" w:color="auto"/>
            </w:tcBorders>
            <w:shd w:val="clear" w:color="auto" w:fill="auto"/>
            <w:noWrap/>
          </w:tcPr>
          <w:p w14:paraId="143E209E" w14:textId="77777777" w:rsidR="00BB29BF" w:rsidRPr="00131593" w:rsidRDefault="00BB29BF" w:rsidP="002B2C53">
            <w:pPr>
              <w:spacing w:line="276" w:lineRule="auto"/>
              <w:rPr>
                <w:rFonts w:asciiTheme="minorHAnsi" w:eastAsia="Times New Roman" w:hAnsiTheme="minorHAnsi" w:cs="Arial"/>
                <w:szCs w:val="22"/>
              </w:rPr>
            </w:pPr>
            <w:r w:rsidRPr="003A0447">
              <w:rPr>
                <w:rFonts w:asciiTheme="minorHAnsi" w:hAnsiTheme="minorHAnsi" w:cs="Arial"/>
                <w:color w:val="3C3C3C" w:themeColor="text1" w:themeShade="BF"/>
                <w:szCs w:val="22"/>
              </w:rPr>
              <w:t>434670</w:t>
            </w:r>
          </w:p>
        </w:tc>
        <w:tc>
          <w:tcPr>
            <w:tcW w:w="479" w:type="pct"/>
            <w:tcBorders>
              <w:top w:val="nil"/>
              <w:left w:val="nil"/>
              <w:bottom w:val="single" w:sz="8" w:space="0" w:color="auto"/>
              <w:right w:val="single" w:sz="8" w:space="0" w:color="auto"/>
            </w:tcBorders>
            <w:shd w:val="clear" w:color="auto" w:fill="auto"/>
            <w:noWrap/>
          </w:tcPr>
          <w:p w14:paraId="2E760A8B" w14:textId="77777777" w:rsidR="00BB29BF" w:rsidRPr="00131593" w:rsidRDefault="00BB29BF" w:rsidP="002B2C53">
            <w:pPr>
              <w:spacing w:line="276" w:lineRule="auto"/>
              <w:rPr>
                <w:rFonts w:asciiTheme="minorHAnsi" w:eastAsia="Times New Roman" w:hAnsiTheme="minorHAnsi" w:cs="Arial"/>
                <w:szCs w:val="22"/>
              </w:rPr>
            </w:pPr>
            <w:r w:rsidRPr="003A0447">
              <w:rPr>
                <w:rFonts w:asciiTheme="minorHAnsi" w:hAnsiTheme="minorHAnsi" w:cs="Arial"/>
                <w:color w:val="3C3C3C" w:themeColor="text1" w:themeShade="BF"/>
                <w:szCs w:val="22"/>
              </w:rPr>
              <w:t>443070</w:t>
            </w:r>
          </w:p>
        </w:tc>
        <w:tc>
          <w:tcPr>
            <w:tcW w:w="1202" w:type="pct"/>
            <w:tcBorders>
              <w:top w:val="single" w:sz="8" w:space="0" w:color="auto"/>
              <w:left w:val="nil"/>
              <w:bottom w:val="single" w:sz="4" w:space="0" w:color="auto"/>
              <w:right w:val="single" w:sz="8" w:space="0" w:color="auto"/>
            </w:tcBorders>
            <w:shd w:val="clear" w:color="auto" w:fill="auto"/>
            <w:noWrap/>
            <w:vAlign w:val="bottom"/>
          </w:tcPr>
          <w:p w14:paraId="017F325E" w14:textId="77777777" w:rsidR="00BB29BF" w:rsidRPr="00DD102C" w:rsidRDefault="00BB29BF" w:rsidP="002B2C53">
            <w:pPr>
              <w:spacing w:line="276" w:lineRule="auto"/>
              <w:rPr>
                <w:rFonts w:asciiTheme="minorHAnsi" w:eastAsia="Times New Roman" w:hAnsiTheme="minorHAnsi" w:cs="Arial"/>
                <w:szCs w:val="22"/>
              </w:rPr>
            </w:pPr>
            <w:r w:rsidRPr="00DD102C">
              <w:rPr>
                <w:rFonts w:asciiTheme="minorHAnsi" w:hAnsiTheme="minorHAnsi" w:cs="Arial"/>
                <w:color w:val="3C3C3C" w:themeColor="text1" w:themeShade="BF"/>
                <w:szCs w:val="22"/>
              </w:rPr>
              <w:t>100.0%</w:t>
            </w:r>
          </w:p>
        </w:tc>
      </w:tr>
    </w:tbl>
    <w:p w14:paraId="513EAA22" w14:textId="77777777" w:rsidR="00BB29BF" w:rsidRDefault="00BB29BF" w:rsidP="00BB29BF">
      <w:pPr>
        <w:spacing w:after="0" w:line="276" w:lineRule="auto"/>
        <w:jc w:val="both"/>
        <w:rPr>
          <w:rFonts w:eastAsia="MS Mincho" w:cs="Arial"/>
          <w:szCs w:val="22"/>
        </w:rPr>
      </w:pPr>
    </w:p>
    <w:p w14:paraId="6C11B7AC" w14:textId="77777777" w:rsidR="00BB29BF" w:rsidRDefault="00BB29BF" w:rsidP="00BB29BF">
      <w:pPr>
        <w:spacing w:after="0" w:line="276" w:lineRule="auto"/>
        <w:jc w:val="both"/>
        <w:rPr>
          <w:rFonts w:eastAsia="MS Mincho" w:cs="Arial"/>
          <w:szCs w:val="22"/>
        </w:rPr>
      </w:pPr>
      <w:r w:rsidRPr="00131593">
        <w:rPr>
          <w:rFonts w:eastAsia="MS Mincho" w:cs="Arial"/>
          <w:szCs w:val="22"/>
        </w:rPr>
        <w:t xml:space="preserve">The above data clearly shows that the percentage of total grid generation by low-cost/ must-run plants (on the basis of average of five most recent years) for the </w:t>
      </w:r>
      <w:r>
        <w:rPr>
          <w:rFonts w:eastAsia="MS Mincho" w:cs="Arial"/>
          <w:szCs w:val="22"/>
        </w:rPr>
        <w:t>national</w:t>
      </w:r>
      <w:r w:rsidRPr="00131593">
        <w:rPr>
          <w:rFonts w:eastAsia="MS Mincho" w:cs="Arial"/>
          <w:szCs w:val="22"/>
        </w:rPr>
        <w:t xml:space="preserve"> grid </w:t>
      </w:r>
      <w:r>
        <w:rPr>
          <w:rFonts w:eastAsia="MS Mincho" w:cs="Arial"/>
          <w:szCs w:val="22"/>
        </w:rPr>
        <w:t xml:space="preserve">of Turkey </w:t>
      </w:r>
      <w:r w:rsidRPr="00131593">
        <w:rPr>
          <w:rFonts w:eastAsia="MS Mincho" w:cs="Arial"/>
          <w:szCs w:val="22"/>
        </w:rPr>
        <w:t>is less than 50 % of the total generation</w:t>
      </w:r>
      <w:r>
        <w:rPr>
          <w:rFonts w:eastAsia="MS Mincho" w:cs="Arial"/>
          <w:szCs w:val="22"/>
        </w:rPr>
        <w:t xml:space="preserve"> capacity</w:t>
      </w:r>
      <w:r w:rsidRPr="00131593">
        <w:rPr>
          <w:rFonts w:eastAsia="MS Mincho" w:cs="Arial"/>
          <w:szCs w:val="22"/>
        </w:rPr>
        <w:t>. Thus, the Average OM method cannot be applied, as low cost/must run resources constitute less than 50% of total grid generation.</w:t>
      </w:r>
      <w:r>
        <w:rPr>
          <w:rFonts w:eastAsia="MS Mincho" w:cs="Arial"/>
          <w:szCs w:val="22"/>
        </w:rPr>
        <w:t xml:space="preserve"> </w:t>
      </w:r>
      <w:r w:rsidRPr="00131593">
        <w:rPr>
          <w:rFonts w:eastAsia="MS Mincho" w:cs="Arial"/>
          <w:szCs w:val="22"/>
        </w:rPr>
        <w:t>The simple OM emission factor is calculated as the generation-weighted average CO</w:t>
      </w:r>
      <w:r w:rsidRPr="00D36156">
        <w:rPr>
          <w:rFonts w:eastAsia="MS Mincho" w:cs="Arial"/>
          <w:szCs w:val="22"/>
          <w:vertAlign w:val="subscript"/>
        </w:rPr>
        <w:t>2</w:t>
      </w:r>
      <w:r w:rsidRPr="00131593">
        <w:rPr>
          <w:rFonts w:eastAsia="MS Mincho" w:cs="Arial"/>
          <w:szCs w:val="22"/>
        </w:rPr>
        <w:t xml:space="preserve"> emissions per unit net electricity generation (tCO</w:t>
      </w:r>
      <w:r w:rsidRPr="00DD102C">
        <w:rPr>
          <w:rFonts w:eastAsia="MS Mincho" w:cs="Arial"/>
          <w:szCs w:val="22"/>
          <w:vertAlign w:val="subscript"/>
        </w:rPr>
        <w:t>2</w:t>
      </w:r>
      <w:r w:rsidRPr="00131593">
        <w:rPr>
          <w:rFonts w:eastAsia="MS Mincho" w:cs="Arial"/>
          <w:szCs w:val="22"/>
        </w:rPr>
        <w:t>/MWh) of all generating power plants serving the system, not including low-cost/must-run power plants/units.</w:t>
      </w:r>
    </w:p>
    <w:p w14:paraId="7EC0376B" w14:textId="77777777" w:rsidR="00BB29BF" w:rsidRDefault="00BB29BF" w:rsidP="00BB29BF">
      <w:pPr>
        <w:spacing w:after="0" w:line="276" w:lineRule="auto"/>
        <w:jc w:val="both"/>
        <w:rPr>
          <w:rFonts w:eastAsia="MS Mincho" w:cs="Arial"/>
          <w:szCs w:val="22"/>
        </w:rPr>
      </w:pPr>
      <w:r w:rsidRPr="00131593">
        <w:rPr>
          <w:rFonts w:eastAsia="MS Mincho" w:cs="Arial"/>
          <w:szCs w:val="22"/>
        </w:rPr>
        <w:t>For the simple OM, the simple adjusted OM and the average OM, the emissions factor can be calculated using either of the two following data vintages:</w:t>
      </w:r>
    </w:p>
    <w:p w14:paraId="2F1B007A" w14:textId="77777777" w:rsidR="00BB29BF" w:rsidRPr="00131593" w:rsidRDefault="00BB29BF" w:rsidP="00BB29BF">
      <w:pPr>
        <w:spacing w:after="0" w:line="276" w:lineRule="auto"/>
        <w:jc w:val="both"/>
        <w:rPr>
          <w:rFonts w:eastAsia="MS Mincho" w:cs="Arial"/>
          <w:szCs w:val="22"/>
        </w:rPr>
      </w:pPr>
      <w:r w:rsidRPr="00131593">
        <w:rPr>
          <w:rFonts w:eastAsia="MS Mincho" w:cs="Arial"/>
          <w:szCs w:val="22"/>
        </w:rPr>
        <w:t>(a)</w:t>
      </w:r>
      <w:r w:rsidRPr="00131593">
        <w:rPr>
          <w:rFonts w:eastAsia="MS Mincho" w:cs="Arial"/>
          <w:szCs w:val="22"/>
        </w:rPr>
        <w:tab/>
        <w:t>Ex-ante option: if the ex-ante option is chosen, the emission factor is determined once at the validation stage, thus no monitoring and recalculation of the emissions factor during the crediting period is required.</w:t>
      </w:r>
    </w:p>
    <w:p w14:paraId="39EE24DC" w14:textId="77777777" w:rsidR="00BB29BF" w:rsidRDefault="00BB29BF" w:rsidP="00BB29BF">
      <w:pPr>
        <w:spacing w:after="0" w:line="276" w:lineRule="auto"/>
        <w:jc w:val="both"/>
        <w:rPr>
          <w:rFonts w:eastAsia="MS Mincho" w:cs="Arial"/>
          <w:szCs w:val="22"/>
        </w:rPr>
      </w:pPr>
      <w:r w:rsidRPr="00131593">
        <w:rPr>
          <w:rFonts w:eastAsia="MS Mincho" w:cs="Arial"/>
          <w:szCs w:val="22"/>
        </w:rPr>
        <w:t>OR</w:t>
      </w:r>
    </w:p>
    <w:p w14:paraId="0008CBEA" w14:textId="77777777" w:rsidR="00BB29BF" w:rsidRPr="003A0447" w:rsidRDefault="00BB29BF" w:rsidP="00BB29BF">
      <w:pPr>
        <w:pStyle w:val="ListParagraph"/>
        <w:numPr>
          <w:ilvl w:val="0"/>
          <w:numId w:val="49"/>
        </w:numPr>
        <w:spacing w:after="0" w:line="276" w:lineRule="auto"/>
        <w:ind w:left="0" w:firstLine="0"/>
        <w:jc w:val="both"/>
        <w:rPr>
          <w:rFonts w:eastAsia="MS Mincho" w:cs="Arial"/>
          <w:szCs w:val="22"/>
        </w:rPr>
      </w:pPr>
      <w:r w:rsidRPr="003A0447">
        <w:rPr>
          <w:rFonts w:eastAsia="MS Mincho" w:cs="Arial"/>
          <w:szCs w:val="22"/>
        </w:rPr>
        <w:lastRenderedPageBreak/>
        <w:t>Ex-post option: if the ex-post option is chosen, the emission factor is determined for the year in which the project activity displaces grid electricity, requiring the emissions factor to be updated annually during monitoring.</w:t>
      </w:r>
    </w:p>
    <w:p w14:paraId="6C838820" w14:textId="77777777" w:rsidR="00BB29BF" w:rsidRPr="003A0447" w:rsidRDefault="00BB29BF" w:rsidP="00BB29BF">
      <w:pPr>
        <w:spacing w:after="0" w:line="276" w:lineRule="auto"/>
        <w:ind w:left="360"/>
        <w:jc w:val="both"/>
        <w:rPr>
          <w:rFonts w:eastAsia="MS Mincho" w:cs="Arial"/>
          <w:szCs w:val="22"/>
        </w:rPr>
      </w:pPr>
    </w:p>
    <w:p w14:paraId="0D0A35B5" w14:textId="77777777" w:rsidR="00BB29BF" w:rsidRPr="003A0447" w:rsidRDefault="00BB29BF" w:rsidP="00BB29BF">
      <w:pPr>
        <w:spacing w:after="0" w:line="276" w:lineRule="auto"/>
        <w:jc w:val="both"/>
        <w:rPr>
          <w:rFonts w:eastAsia="MS Mincho" w:cs="Arial"/>
          <w:b/>
          <w:bCs/>
          <w:szCs w:val="22"/>
        </w:rPr>
      </w:pPr>
      <w:r w:rsidRPr="003A0447">
        <w:rPr>
          <w:rFonts w:eastAsia="MS Mincho" w:cs="Arial"/>
          <w:b/>
          <w:bCs/>
          <w:szCs w:val="22"/>
        </w:rPr>
        <w:t>Step 4: Calculate the operating margin emission factor (EF</w:t>
      </w:r>
      <w:r w:rsidRPr="00DD102C">
        <w:rPr>
          <w:rFonts w:eastAsia="MS Mincho" w:cs="Arial"/>
          <w:b/>
          <w:bCs/>
          <w:szCs w:val="22"/>
          <w:vertAlign w:val="subscript"/>
        </w:rPr>
        <w:t>grid,OM,y</w:t>
      </w:r>
      <w:r w:rsidRPr="003A0447">
        <w:rPr>
          <w:rFonts w:eastAsia="MS Mincho" w:cs="Arial"/>
          <w:b/>
          <w:bCs/>
          <w:szCs w:val="22"/>
        </w:rPr>
        <w:t>) according to the selected method</w:t>
      </w:r>
    </w:p>
    <w:p w14:paraId="5BBB083D" w14:textId="54A7E26E" w:rsidR="00BB29BF" w:rsidRPr="003A0447" w:rsidRDefault="00BB29BF" w:rsidP="00BB29BF">
      <w:pPr>
        <w:spacing w:after="0" w:line="276" w:lineRule="auto"/>
        <w:jc w:val="both"/>
        <w:rPr>
          <w:rFonts w:cs="Arial"/>
          <w:iCs/>
          <w:szCs w:val="22"/>
        </w:rPr>
      </w:pPr>
      <w:r w:rsidRPr="003A0447">
        <w:rPr>
          <w:rFonts w:cs="Arial"/>
          <w:iCs/>
          <w:szCs w:val="22"/>
        </w:rPr>
        <w:t xml:space="preserve">For OM factor calculation, Chronological order of power generation plants from </w:t>
      </w:r>
      <w:r w:rsidR="00397CEA" w:rsidRPr="003A0447">
        <w:rPr>
          <w:rFonts w:cs="Arial"/>
          <w:iCs/>
          <w:szCs w:val="22"/>
        </w:rPr>
        <w:t>TE</w:t>
      </w:r>
      <w:r w:rsidR="00397CEA">
        <w:rPr>
          <w:rFonts w:cs="Arial"/>
          <w:iCs/>
          <w:szCs w:val="22"/>
        </w:rPr>
        <w:t>IAS</w:t>
      </w:r>
      <w:r w:rsidR="00397CEA" w:rsidRPr="003A0447">
        <w:rPr>
          <w:rFonts w:cs="Arial"/>
          <w:iCs/>
          <w:szCs w:val="22"/>
        </w:rPr>
        <w:t xml:space="preserve"> </w:t>
      </w:r>
      <w:r w:rsidRPr="003A0447">
        <w:rPr>
          <w:rFonts w:cs="Arial"/>
          <w:iCs/>
          <w:szCs w:val="22"/>
        </w:rPr>
        <w:t>Load Dispatch Department with, fuel types, electricity generation for the calculated year were used as input data. By using all the data which were mentioned above, Turkish Ministry of Energy and Natural Resources calculated EF</w:t>
      </w:r>
      <w:r w:rsidRPr="003A0447">
        <w:rPr>
          <w:rFonts w:cs="Arial"/>
          <w:iCs/>
          <w:szCs w:val="22"/>
          <w:vertAlign w:val="subscript"/>
        </w:rPr>
        <w:t>grid,OM,y</w:t>
      </w:r>
      <w:r w:rsidRPr="003A0447">
        <w:rPr>
          <w:rStyle w:val="FootnoteReference"/>
          <w:rFonts w:cs="Arial"/>
          <w:iCs/>
          <w:szCs w:val="22"/>
        </w:rPr>
        <w:footnoteReference w:id="32"/>
      </w:r>
      <w:r w:rsidRPr="003A0447">
        <w:rPr>
          <w:rFonts w:cs="Arial"/>
          <w:iCs/>
          <w:szCs w:val="22"/>
          <w:vertAlign w:val="subscript"/>
        </w:rPr>
        <w:t xml:space="preserve"> </w:t>
      </w:r>
      <w:r w:rsidRPr="003A0447">
        <w:rPr>
          <w:rFonts w:cs="Arial"/>
          <w:iCs/>
          <w:szCs w:val="22"/>
        </w:rPr>
        <w:t>:</w:t>
      </w:r>
    </w:p>
    <w:p w14:paraId="313801CC" w14:textId="77777777" w:rsidR="00BB29BF" w:rsidRPr="003A0447" w:rsidRDefault="00BB29BF" w:rsidP="00BB29BF">
      <w:pPr>
        <w:spacing w:after="0" w:line="276" w:lineRule="auto"/>
        <w:jc w:val="both"/>
        <w:rPr>
          <w:rFonts w:cs="Arial"/>
          <w:szCs w:val="22"/>
        </w:rPr>
      </w:pPr>
      <w:r w:rsidRPr="0060651E">
        <w:rPr>
          <w:noProof/>
          <w:szCs w:val="22"/>
          <w:lang w:val="es-ES" w:eastAsia="es-ES"/>
        </w:rPr>
        <mc:AlternateContent>
          <mc:Choice Requires="wps">
            <w:drawing>
              <wp:anchor distT="0" distB="0" distL="114300" distR="114300" simplePos="0" relativeHeight="251679744" behindDoc="0" locked="0" layoutInCell="1" allowOverlap="1" wp14:anchorId="4D3EAE0D" wp14:editId="267A2FE5">
                <wp:simplePos x="0" y="0"/>
                <wp:positionH relativeFrom="page">
                  <wp:posOffset>2348230</wp:posOffset>
                </wp:positionH>
                <wp:positionV relativeFrom="paragraph">
                  <wp:posOffset>48375</wp:posOffset>
                </wp:positionV>
                <wp:extent cx="2789786" cy="346364"/>
                <wp:effectExtent l="0" t="0" r="10795" b="15875"/>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9786" cy="346364"/>
                        </a:xfrm>
                        <a:prstGeom prst="rect">
                          <a:avLst/>
                        </a:prstGeom>
                        <a:solidFill>
                          <a:schemeClr val="bg1">
                            <a:alpha val="50000"/>
                          </a:schemeClr>
                        </a:solidFill>
                        <a:ln w="19050">
                          <a:solidFill>
                            <a:srgbClr val="808080"/>
                          </a:solidFill>
                          <a:miter lim="800000"/>
                          <a:headEnd/>
                          <a:tailEnd/>
                        </a:ln>
                      </wps:spPr>
                      <wps:txbx>
                        <w:txbxContent>
                          <w:p w14:paraId="1FC20CDB" w14:textId="3652D079" w:rsidR="002B2C53" w:rsidRPr="00D36156" w:rsidRDefault="002B2C53" w:rsidP="00BB29BF">
                            <w:pPr>
                              <w:jc w:val="center"/>
                              <w:rPr>
                                <w:rFonts w:cs="Arial"/>
                                <w:b/>
                                <w:bCs/>
                                <w:lang w:val="es-ES"/>
                              </w:rPr>
                            </w:pPr>
                            <w:r w:rsidRPr="00D36156">
                              <w:rPr>
                                <w:rFonts w:cs="Arial"/>
                                <w:b/>
                                <w:bCs/>
                                <w:lang w:val="es-ES" w:eastAsia="tr-TR"/>
                              </w:rPr>
                              <w:t>EF</w:t>
                            </w:r>
                            <w:r w:rsidRPr="00D36156">
                              <w:rPr>
                                <w:rFonts w:cs="Arial"/>
                                <w:b/>
                                <w:bCs/>
                                <w:vertAlign w:val="subscript"/>
                                <w:lang w:val="es-ES" w:eastAsia="tr-TR"/>
                              </w:rPr>
                              <w:t xml:space="preserve">grid,OM,y </w:t>
                            </w:r>
                            <w:r w:rsidRPr="00D36156">
                              <w:rPr>
                                <w:rFonts w:cs="Arial"/>
                                <w:b/>
                                <w:bCs/>
                                <w:i/>
                                <w:lang w:val="es-ES" w:eastAsia="tr-TR"/>
                              </w:rPr>
                              <w:t xml:space="preserve">= </w:t>
                            </w:r>
                            <w:r w:rsidRPr="00D36156">
                              <w:rPr>
                                <w:rFonts w:cs="Arial"/>
                                <w:b/>
                                <w:bCs/>
                                <w:lang w:val="es-ES" w:eastAsia="tr-TR"/>
                              </w:rPr>
                              <w:t>0.</w:t>
                            </w:r>
                            <w:r w:rsidR="00397CEA" w:rsidRPr="00D36156">
                              <w:rPr>
                                <w:rFonts w:cs="Arial"/>
                                <w:b/>
                                <w:bCs/>
                                <w:lang w:val="es-ES" w:eastAsia="tr-TR"/>
                              </w:rPr>
                              <w:t>7</w:t>
                            </w:r>
                            <w:r w:rsidR="00397CEA">
                              <w:rPr>
                                <w:rFonts w:cs="Arial"/>
                                <w:b/>
                                <w:bCs/>
                                <w:lang w:val="es-ES" w:eastAsia="tr-TR"/>
                              </w:rPr>
                              <w:t>424</w:t>
                            </w:r>
                            <w:r w:rsidR="00397CEA" w:rsidRPr="00D36156">
                              <w:rPr>
                                <w:rFonts w:cs="Arial"/>
                                <w:b/>
                                <w:bCs/>
                                <w:lang w:val="es-ES" w:eastAsia="tr-TR"/>
                              </w:rPr>
                              <w:t xml:space="preserve"> </w:t>
                            </w:r>
                            <w:r w:rsidRPr="00D36156">
                              <w:rPr>
                                <w:rFonts w:cs="Arial"/>
                                <w:b/>
                                <w:bCs/>
                                <w:lang w:val="es-ES" w:eastAsia="tr-TR"/>
                              </w:rPr>
                              <w:t>tCO</w:t>
                            </w:r>
                            <w:r w:rsidRPr="00D36156">
                              <w:rPr>
                                <w:rFonts w:cs="Arial"/>
                                <w:b/>
                                <w:bCs/>
                                <w:vertAlign w:val="subscript"/>
                                <w:lang w:val="es-ES" w:eastAsia="tr-TR"/>
                              </w:rPr>
                              <w:t>2</w:t>
                            </w:r>
                            <w:r w:rsidRPr="00D36156">
                              <w:rPr>
                                <w:rFonts w:cs="Arial"/>
                                <w:b/>
                                <w:bCs/>
                                <w:lang w:val="es-ES" w:eastAsia="tr-TR"/>
                              </w:rPr>
                              <w:t>/MWh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3EAE0D" id="_x0000_t202" coordsize="21600,21600" o:spt="202" path="m,l,21600r21600,l21600,xe">
                <v:stroke joinstyle="miter"/>
                <v:path gradientshapeok="t" o:connecttype="rect"/>
              </v:shapetype>
              <v:shape id="Text Box 41" o:spid="_x0000_s1026" type="#_x0000_t202" style="position:absolute;left:0;text-align:left;margin-left:184.9pt;margin-top:3.8pt;width:219.65pt;height:27.25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" fillcolor="white [3212]" strokecolor="gray" strokeweight="1.5pt">
                <v:fill opacity="32896f"/>
                <v:textbox>
                  <w:txbxContent>
                    <w:p w14:paraId="1FC20CDB" w14:textId="3652D079" w:rsidR="002B2C53" w:rsidRPr="00D36156" w:rsidRDefault="002B2C53" w:rsidP="00BB29BF">
                      <w:pPr>
                        <w:jc w:val="center"/>
                        <w:rPr>
                          <w:rFonts w:cs="Arial"/>
                          <w:b/>
                          <w:bCs/>
                          <w:lang w:val="es-ES"/>
                        </w:rPr>
                      </w:pPr>
                      <w:r w:rsidRPr="00D36156">
                        <w:rPr>
                          <w:rFonts w:cs="Arial"/>
                          <w:b/>
                          <w:bCs/>
                          <w:lang w:val="es-ES" w:eastAsia="tr-TR"/>
                        </w:rPr>
                        <w:t>EF</w:t>
                      </w:r>
                      <w:r w:rsidRPr="00D36156">
                        <w:rPr>
                          <w:rFonts w:cs="Arial"/>
                          <w:b/>
                          <w:bCs/>
                          <w:vertAlign w:val="subscript"/>
                          <w:lang w:val="es-ES" w:eastAsia="tr-TR"/>
                        </w:rPr>
                        <w:t xml:space="preserve">grid,OM,y </w:t>
                      </w:r>
                      <w:r w:rsidRPr="00D36156">
                        <w:rPr>
                          <w:rFonts w:cs="Arial"/>
                          <w:b/>
                          <w:bCs/>
                          <w:i/>
                          <w:lang w:val="es-ES" w:eastAsia="tr-TR"/>
                        </w:rPr>
                        <w:t xml:space="preserve">= </w:t>
                      </w:r>
                      <w:r w:rsidRPr="00D36156">
                        <w:rPr>
                          <w:rFonts w:cs="Arial"/>
                          <w:b/>
                          <w:bCs/>
                          <w:lang w:val="es-ES" w:eastAsia="tr-TR"/>
                        </w:rPr>
                        <w:t>0.</w:t>
                      </w:r>
                      <w:r w:rsidR="00397CEA" w:rsidRPr="00D36156">
                        <w:rPr>
                          <w:rFonts w:cs="Arial"/>
                          <w:b/>
                          <w:bCs/>
                          <w:lang w:val="es-ES" w:eastAsia="tr-TR"/>
                        </w:rPr>
                        <w:t>7</w:t>
                      </w:r>
                      <w:r w:rsidR="00397CEA">
                        <w:rPr>
                          <w:rFonts w:cs="Arial"/>
                          <w:b/>
                          <w:bCs/>
                          <w:lang w:val="es-ES" w:eastAsia="tr-TR"/>
                        </w:rPr>
                        <w:t>424</w:t>
                      </w:r>
                      <w:r w:rsidR="00397CEA" w:rsidRPr="00D36156">
                        <w:rPr>
                          <w:rFonts w:cs="Arial"/>
                          <w:b/>
                          <w:bCs/>
                          <w:lang w:val="es-ES" w:eastAsia="tr-TR"/>
                        </w:rPr>
                        <w:t xml:space="preserve"> </w:t>
                      </w:r>
                      <w:r w:rsidRPr="00D36156">
                        <w:rPr>
                          <w:rFonts w:cs="Arial"/>
                          <w:b/>
                          <w:bCs/>
                          <w:lang w:val="es-ES" w:eastAsia="tr-TR"/>
                        </w:rPr>
                        <w:t>tCO</w:t>
                      </w:r>
                      <w:r w:rsidRPr="00D36156">
                        <w:rPr>
                          <w:rFonts w:cs="Arial"/>
                          <w:b/>
                          <w:bCs/>
                          <w:vertAlign w:val="subscript"/>
                          <w:lang w:val="es-ES" w:eastAsia="tr-TR"/>
                        </w:rPr>
                        <w:t>2</w:t>
                      </w:r>
                      <w:r w:rsidRPr="00D36156">
                        <w:rPr>
                          <w:rFonts w:cs="Arial"/>
                          <w:b/>
                          <w:bCs/>
                          <w:lang w:val="es-ES" w:eastAsia="tr-TR"/>
                        </w:rPr>
                        <w:t>/MWh</w:t>
                      </w:r>
                    </w:p>
                  </w:txbxContent>
                </v:textbox>
                <w10:wrap anchorx="page"/>
              </v:shape>
            </w:pict>
          </mc:Fallback>
        </mc:AlternateContent>
      </w:r>
    </w:p>
    <w:p w14:paraId="4CA9CFB1" w14:textId="77777777" w:rsidR="00BB29BF" w:rsidRPr="003A0447" w:rsidRDefault="00BB29BF" w:rsidP="00BB29BF">
      <w:pPr>
        <w:spacing w:after="0" w:line="276" w:lineRule="auto"/>
        <w:jc w:val="both"/>
        <w:rPr>
          <w:rFonts w:cs="Arial"/>
          <w:b/>
          <w:szCs w:val="22"/>
        </w:rPr>
      </w:pPr>
    </w:p>
    <w:p w14:paraId="29919850" w14:textId="77777777" w:rsidR="00BB29BF" w:rsidRDefault="00BB29BF" w:rsidP="00BB29BF">
      <w:pPr>
        <w:spacing w:after="0" w:line="276" w:lineRule="auto"/>
        <w:jc w:val="both"/>
        <w:rPr>
          <w:rFonts w:cs="Arial"/>
          <w:b/>
          <w:i/>
          <w:szCs w:val="22"/>
        </w:rPr>
      </w:pPr>
    </w:p>
    <w:p w14:paraId="518CF4D3" w14:textId="77777777" w:rsidR="00BB29BF" w:rsidRPr="003A0447" w:rsidRDefault="00BB29BF" w:rsidP="00BB29BF">
      <w:pPr>
        <w:spacing w:after="0" w:line="276" w:lineRule="auto"/>
        <w:jc w:val="both"/>
        <w:rPr>
          <w:rFonts w:cs="Arial"/>
          <w:b/>
          <w:iCs/>
          <w:szCs w:val="22"/>
        </w:rPr>
      </w:pPr>
      <w:r w:rsidRPr="003A0447">
        <w:rPr>
          <w:rFonts w:cs="Arial"/>
          <w:b/>
          <w:iCs/>
          <w:szCs w:val="22"/>
        </w:rPr>
        <w:t>Step 5: Calculate the build margin (BM) emission factor (EF</w:t>
      </w:r>
      <w:r w:rsidRPr="00DD102C">
        <w:rPr>
          <w:rFonts w:cs="Arial"/>
          <w:b/>
          <w:iCs/>
          <w:szCs w:val="22"/>
          <w:vertAlign w:val="subscript"/>
        </w:rPr>
        <w:t>grid,BM,y</w:t>
      </w:r>
      <w:r w:rsidRPr="003A0447">
        <w:rPr>
          <w:rFonts w:cs="Arial"/>
          <w:b/>
          <w:iCs/>
          <w:szCs w:val="22"/>
        </w:rPr>
        <w:t>)</w:t>
      </w:r>
    </w:p>
    <w:p w14:paraId="27993299" w14:textId="77777777" w:rsidR="00BB29BF" w:rsidRPr="00BC25CE" w:rsidRDefault="00BB29BF" w:rsidP="00BB29BF">
      <w:pPr>
        <w:spacing w:after="0" w:line="276" w:lineRule="auto"/>
        <w:jc w:val="both"/>
        <w:rPr>
          <w:rFonts w:cs="Arial"/>
          <w:bCs/>
          <w:iCs/>
          <w:szCs w:val="22"/>
        </w:rPr>
      </w:pPr>
      <w:r w:rsidRPr="00BC25CE">
        <w:rPr>
          <w:rFonts w:cs="Arial"/>
          <w:bCs/>
          <w:iCs/>
          <w:szCs w:val="22"/>
        </w:rPr>
        <w:t xml:space="preserve">As per Methodological tool: “Tool to calculate the emission factor for an electricity system” (Version 07.0, EB 100, Annex 4) para 72: </w:t>
      </w:r>
    </w:p>
    <w:p w14:paraId="3B36D94B" w14:textId="77777777" w:rsidR="00BB29BF" w:rsidRPr="00BC25CE" w:rsidRDefault="00BB29BF" w:rsidP="00BB29BF">
      <w:pPr>
        <w:spacing w:after="0" w:line="276" w:lineRule="auto"/>
        <w:jc w:val="both"/>
        <w:rPr>
          <w:rFonts w:cs="Arial"/>
          <w:bCs/>
          <w:iCs/>
          <w:szCs w:val="22"/>
        </w:rPr>
      </w:pPr>
      <w:r w:rsidRPr="00BC25CE">
        <w:rPr>
          <w:rFonts w:cs="Arial"/>
          <w:bCs/>
          <w:iCs/>
          <w:szCs w:val="22"/>
        </w:rPr>
        <w:t xml:space="preserve">In terms of vintage of data, project participants can choose between one of the following two options: </w:t>
      </w:r>
    </w:p>
    <w:p w14:paraId="423AF78D" w14:textId="4FA97718" w:rsidR="00BB29BF" w:rsidRPr="00BC25CE" w:rsidRDefault="00BB29BF" w:rsidP="00BB29BF">
      <w:pPr>
        <w:spacing w:after="0" w:line="276" w:lineRule="auto"/>
        <w:jc w:val="both"/>
        <w:rPr>
          <w:rFonts w:cs="Arial"/>
          <w:bCs/>
          <w:iCs/>
          <w:szCs w:val="22"/>
        </w:rPr>
      </w:pPr>
      <w:r w:rsidRPr="00BC25CE">
        <w:rPr>
          <w:rFonts w:cs="Arial"/>
          <w:bCs/>
          <w:iCs/>
          <w:szCs w:val="22"/>
        </w:rPr>
        <w:t>(a)</w:t>
      </w:r>
      <w:r w:rsidRPr="00BC25CE">
        <w:rPr>
          <w:rFonts w:cs="Arial"/>
          <w:bCs/>
          <w:iCs/>
          <w:szCs w:val="22"/>
        </w:rPr>
        <w:tab/>
        <w:t xml:space="preserve">Option 1 - for the first crediting period, calculate the build margin emission factor ex ante based on the most recent information available on units already built for sample group at the time of PDD submission to the </w:t>
      </w:r>
      <w:r w:rsidR="00397CEA">
        <w:rPr>
          <w:rFonts w:cs="Arial"/>
          <w:bCs/>
          <w:iCs/>
          <w:szCs w:val="22"/>
        </w:rPr>
        <w:t>VVB</w:t>
      </w:r>
      <w:r w:rsidRPr="00BC25CE">
        <w:rPr>
          <w:rFonts w:cs="Arial"/>
          <w:bCs/>
          <w:iCs/>
          <w:szCs w:val="22"/>
        </w:rPr>
        <w:t xml:space="preserve"> for project verification. For the second crediting period, the build margin emission factor should be updated based on the most recent information available on units already built at the time of submission of the request for renewal of the crediting period to the </w:t>
      </w:r>
      <w:r w:rsidR="00397CEA">
        <w:rPr>
          <w:rFonts w:cs="Arial"/>
          <w:bCs/>
          <w:iCs/>
          <w:szCs w:val="22"/>
        </w:rPr>
        <w:t>VVB</w:t>
      </w:r>
      <w:r w:rsidRPr="00BC25CE">
        <w:rPr>
          <w:rFonts w:cs="Arial"/>
          <w:bCs/>
          <w:iCs/>
          <w:szCs w:val="22"/>
        </w:rPr>
        <w:t xml:space="preserve">. For the third crediting period, the build margin emission factor calculated for the second crediting period should be used. This option does not require monitoring the emission factor during the crediting period. </w:t>
      </w:r>
    </w:p>
    <w:p w14:paraId="6B37A5E0" w14:textId="77777777" w:rsidR="00BB29BF" w:rsidRPr="00BC25CE" w:rsidRDefault="00BB29BF" w:rsidP="00BB29BF">
      <w:pPr>
        <w:spacing w:after="0" w:line="276" w:lineRule="auto"/>
        <w:jc w:val="both"/>
        <w:rPr>
          <w:rFonts w:cs="Arial"/>
          <w:bCs/>
          <w:iCs/>
          <w:szCs w:val="22"/>
        </w:rPr>
      </w:pPr>
      <w:r w:rsidRPr="00BC25CE">
        <w:rPr>
          <w:rFonts w:cs="Arial"/>
          <w:bCs/>
          <w:iCs/>
          <w:szCs w:val="22"/>
        </w:rPr>
        <w:t>(b)</w:t>
      </w:r>
      <w:r w:rsidRPr="00BC25CE">
        <w:rPr>
          <w:rFonts w:cs="Arial"/>
          <w:bCs/>
          <w:iCs/>
          <w:szCs w:val="22"/>
        </w:rPr>
        <w:tab/>
        <w:t xml:space="preserve">Option 2 - For the first crediting period, the build margin emission factor shall be updated annually, ex post, including those units built up to the year of registration of the project activity or, if information up to the year of registration is not yet available, including those units built up to the latest year for which information is available. For the second crediting period, the build margin emissions factor shall be calculated ex ante, as described in Option 1 above. For the third crediting period, the build margin emission factor calculated for the second crediting period should be used. </w:t>
      </w:r>
    </w:p>
    <w:p w14:paraId="50E3716B" w14:textId="77777777" w:rsidR="00BB29BF" w:rsidRPr="003A0447" w:rsidRDefault="00BB29BF" w:rsidP="00BB29BF">
      <w:pPr>
        <w:spacing w:after="0" w:line="276" w:lineRule="auto"/>
        <w:jc w:val="both"/>
        <w:rPr>
          <w:rFonts w:cs="Arial"/>
          <w:bCs/>
          <w:iCs/>
          <w:szCs w:val="22"/>
        </w:rPr>
      </w:pPr>
      <w:r w:rsidRPr="00BC25CE">
        <w:rPr>
          <w:rFonts w:cs="Arial"/>
          <w:bCs/>
          <w:iCs/>
          <w:szCs w:val="22"/>
        </w:rPr>
        <w:t>Option 1 as described above is chosen by PP to calculate the build margin emission factor for the project activity. BM is calculated ex-ante based on the most recent information available at the time of submission of PD and is fixed for the entire crediting period.</w:t>
      </w:r>
    </w:p>
    <w:p w14:paraId="4082F734" w14:textId="7A68879E" w:rsidR="00BB29BF" w:rsidRDefault="00BB29BF" w:rsidP="00BB29BF">
      <w:pPr>
        <w:spacing w:after="0" w:line="276" w:lineRule="auto"/>
        <w:jc w:val="both"/>
        <w:rPr>
          <w:rFonts w:cs="Arial"/>
          <w:szCs w:val="22"/>
        </w:rPr>
      </w:pPr>
      <w:r w:rsidRPr="003A0447">
        <w:rPr>
          <w:rFonts w:cs="Arial"/>
          <w:szCs w:val="22"/>
        </w:rPr>
        <w:lastRenderedPageBreak/>
        <w:t>For BM factor calculation</w:t>
      </w:r>
      <w:r>
        <w:rPr>
          <w:rFonts w:cs="Arial"/>
          <w:szCs w:val="22"/>
        </w:rPr>
        <w:t xml:space="preserve"> by </w:t>
      </w:r>
      <w:r w:rsidRPr="003A0447">
        <w:rPr>
          <w:rFonts w:cs="Arial"/>
          <w:szCs w:val="22"/>
        </w:rPr>
        <w:t>Turkish Ministry of Energy and Natural Resources EF</w:t>
      </w:r>
      <w:r w:rsidRPr="003A0447">
        <w:rPr>
          <w:rFonts w:cs="Arial"/>
          <w:szCs w:val="22"/>
          <w:vertAlign w:val="subscript"/>
        </w:rPr>
        <w:t>grid,BM,y</w:t>
      </w:r>
      <w:r w:rsidRPr="003A0447">
        <w:rPr>
          <w:rStyle w:val="FootnoteReference"/>
          <w:rFonts w:cs="Arial"/>
          <w:szCs w:val="22"/>
        </w:rPr>
        <w:footnoteReference w:id="33"/>
      </w:r>
      <w:r>
        <w:rPr>
          <w:rFonts w:cs="Arial"/>
          <w:szCs w:val="22"/>
          <w:vertAlign w:val="subscript"/>
        </w:rPr>
        <w:t xml:space="preserve"> </w:t>
      </w:r>
      <w:r>
        <w:rPr>
          <w:rFonts w:cs="Arial"/>
          <w:szCs w:val="22"/>
        </w:rPr>
        <w:t>c</w:t>
      </w:r>
      <w:r w:rsidRPr="00FF7CCC">
        <w:rPr>
          <w:rFonts w:cs="Arial"/>
          <w:szCs w:val="22"/>
        </w:rPr>
        <w:t xml:space="preserve">hronological order of power generation plants from </w:t>
      </w:r>
      <w:r w:rsidR="00397CEA">
        <w:rPr>
          <w:rFonts w:cs="Arial"/>
          <w:szCs w:val="22"/>
        </w:rPr>
        <w:t>TEIAS</w:t>
      </w:r>
      <w:r w:rsidR="00397CEA" w:rsidRPr="00FF7CCC">
        <w:rPr>
          <w:rFonts w:cs="Arial"/>
          <w:szCs w:val="22"/>
        </w:rPr>
        <w:t xml:space="preserve"> </w:t>
      </w:r>
      <w:r w:rsidRPr="00FF7CCC">
        <w:rPr>
          <w:rFonts w:cs="Arial"/>
          <w:szCs w:val="22"/>
        </w:rPr>
        <w:t>Load Dispatch Department with commissioning dates, plant names, fuel types, installed power values, electricity generation for the calculated year were used as input data.</w:t>
      </w:r>
    </w:p>
    <w:p w14:paraId="76737C5B" w14:textId="77777777" w:rsidR="00BB29BF" w:rsidRPr="003A0447" w:rsidRDefault="00BB29BF" w:rsidP="00BB29BF">
      <w:pPr>
        <w:spacing w:after="0" w:line="276" w:lineRule="auto"/>
        <w:jc w:val="both"/>
        <w:rPr>
          <w:rFonts w:cs="Arial"/>
          <w:szCs w:val="22"/>
          <w:vertAlign w:val="subscript"/>
        </w:rPr>
      </w:pPr>
    </w:p>
    <w:p w14:paraId="7B525DDA" w14:textId="77777777" w:rsidR="00BB29BF" w:rsidRPr="003A0447" w:rsidRDefault="00BB29BF" w:rsidP="00BB29BF">
      <w:pPr>
        <w:spacing w:after="0" w:line="276" w:lineRule="auto"/>
        <w:jc w:val="both"/>
        <w:rPr>
          <w:rFonts w:cs="Arial"/>
          <w:szCs w:val="22"/>
        </w:rPr>
      </w:pPr>
      <w:r w:rsidRPr="0060651E">
        <w:rPr>
          <w:noProof/>
          <w:szCs w:val="22"/>
          <w:lang w:val="es-ES" w:eastAsia="es-ES"/>
        </w:rPr>
        <mc:AlternateContent>
          <mc:Choice Requires="wps">
            <w:drawing>
              <wp:anchor distT="0" distB="0" distL="114300" distR="114300" simplePos="0" relativeHeight="251680768" behindDoc="0" locked="0" layoutInCell="1" allowOverlap="1" wp14:anchorId="60128482" wp14:editId="7EB4AEE4">
                <wp:simplePos x="0" y="0"/>
                <wp:positionH relativeFrom="page">
                  <wp:posOffset>2445039</wp:posOffset>
                </wp:positionH>
                <wp:positionV relativeFrom="paragraph">
                  <wp:posOffset>23380</wp:posOffset>
                </wp:positionV>
                <wp:extent cx="2854036" cy="321945"/>
                <wp:effectExtent l="0" t="0" r="22860" b="2095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4036" cy="321945"/>
                        </a:xfrm>
                        <a:prstGeom prst="rect">
                          <a:avLst/>
                        </a:prstGeom>
                        <a:solidFill>
                          <a:schemeClr val="bg1">
                            <a:alpha val="50000"/>
                          </a:schemeClr>
                        </a:solidFill>
                        <a:ln w="19050">
                          <a:solidFill>
                            <a:srgbClr val="808080"/>
                          </a:solidFill>
                          <a:miter lim="800000"/>
                          <a:headEnd/>
                          <a:tailEnd/>
                        </a:ln>
                      </wps:spPr>
                      <wps:txbx>
                        <w:txbxContent>
                          <w:p w14:paraId="6510CAF8" w14:textId="22147C70" w:rsidR="002B2C53" w:rsidRPr="00D36156" w:rsidRDefault="002B2C53" w:rsidP="00BB29BF">
                            <w:pPr>
                              <w:jc w:val="center"/>
                              <w:rPr>
                                <w:rFonts w:asciiTheme="minorHAnsi" w:hAnsiTheme="minorHAnsi" w:cs="Arial"/>
                                <w:lang w:val="fr-FR"/>
                              </w:rPr>
                            </w:pPr>
                            <w:r w:rsidRPr="00D36156">
                              <w:rPr>
                                <w:rFonts w:asciiTheme="minorHAnsi" w:hAnsiTheme="minorHAnsi" w:cs="Arial"/>
                                <w:b/>
                                <w:lang w:val="es-ES"/>
                              </w:rPr>
                              <w:t>EF</w:t>
                            </w:r>
                            <w:r w:rsidRPr="00D36156">
                              <w:rPr>
                                <w:rFonts w:asciiTheme="minorHAnsi" w:hAnsiTheme="minorHAnsi" w:cs="Arial"/>
                                <w:b/>
                                <w:vertAlign w:val="subscript"/>
                                <w:lang w:val="es-ES"/>
                              </w:rPr>
                              <w:t>grid,BM,y</w:t>
                            </w:r>
                            <w:r w:rsidRPr="00D36156">
                              <w:rPr>
                                <w:rFonts w:asciiTheme="minorHAnsi" w:hAnsiTheme="minorHAnsi" w:cs="Arial"/>
                                <w:b/>
                                <w:lang w:val="es-ES"/>
                              </w:rPr>
                              <w:t xml:space="preserve"> </w:t>
                            </w:r>
                            <w:r w:rsidRPr="00D36156">
                              <w:rPr>
                                <w:rFonts w:asciiTheme="minorHAnsi" w:hAnsiTheme="minorHAnsi" w:cs="Arial"/>
                                <w:b/>
                                <w:i/>
                                <w:lang w:val="fr-FR" w:eastAsia="tr-TR"/>
                              </w:rPr>
                              <w:t>=</w:t>
                            </w:r>
                            <w:r w:rsidRPr="00D36156">
                              <w:rPr>
                                <w:rFonts w:asciiTheme="minorHAnsi" w:hAnsiTheme="minorHAnsi" w:cs="Arial"/>
                                <w:b/>
                                <w:i/>
                                <w:vertAlign w:val="subscript"/>
                                <w:lang w:val="fr-FR" w:eastAsia="tr-TR"/>
                              </w:rPr>
                              <w:t xml:space="preserve"> </w:t>
                            </w:r>
                            <w:r w:rsidRPr="00D36156">
                              <w:rPr>
                                <w:rFonts w:asciiTheme="minorHAnsi" w:hAnsiTheme="minorHAnsi" w:cs="Arial"/>
                                <w:b/>
                                <w:bCs/>
                              </w:rPr>
                              <w:t>0.</w:t>
                            </w:r>
                            <w:r w:rsidR="00397CEA">
                              <w:rPr>
                                <w:rFonts w:asciiTheme="minorHAnsi" w:hAnsiTheme="minorHAnsi" w:cs="Arial"/>
                                <w:b/>
                                <w:bCs/>
                              </w:rPr>
                              <w:t>3680</w:t>
                            </w:r>
                            <w:r w:rsidR="00397CEA" w:rsidRPr="00D36156">
                              <w:rPr>
                                <w:rFonts w:asciiTheme="minorHAnsi" w:hAnsiTheme="minorHAnsi" w:cs="Arial"/>
                                <w:b/>
                                <w:bCs/>
                              </w:rPr>
                              <w:t xml:space="preserve"> </w:t>
                            </w:r>
                            <w:r w:rsidRPr="00D36156">
                              <w:rPr>
                                <w:rFonts w:asciiTheme="minorHAnsi" w:hAnsiTheme="minorHAnsi" w:cs="Arial"/>
                                <w:b/>
                                <w:lang w:val="fr-FR" w:eastAsia="tr-TR"/>
                              </w:rPr>
                              <w:t>tCO</w:t>
                            </w:r>
                            <w:r w:rsidRPr="00D36156">
                              <w:rPr>
                                <w:rFonts w:asciiTheme="minorHAnsi" w:hAnsiTheme="minorHAnsi" w:cs="Arial"/>
                                <w:b/>
                                <w:vertAlign w:val="subscript"/>
                                <w:lang w:val="fr-FR" w:eastAsia="tr-TR"/>
                              </w:rPr>
                              <w:t>2</w:t>
                            </w:r>
                            <w:r w:rsidRPr="00D36156">
                              <w:rPr>
                                <w:rFonts w:asciiTheme="minorHAnsi" w:hAnsiTheme="minorHAnsi" w:cs="Arial"/>
                                <w:b/>
                                <w:lang w:val="fr-FR" w:eastAsia="tr-TR"/>
                              </w:rPr>
                              <w:t>/MWh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128482" id="Text Box 39" o:spid="_x0000_s1027" type="#_x0000_t202" style="position:absolute;left:0;text-align:left;margin-left:192.5pt;margin-top:1.85pt;width:224.75pt;height:25.35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" fillcolor="white [3212]" strokecolor="gray" strokeweight="1.5pt">
                <v:fill opacity="32896f"/>
                <v:textbox>
                  <w:txbxContent>
                    <w:p w14:paraId="6510CAF8" w14:textId="22147C70" w:rsidR="002B2C53" w:rsidRPr="00D36156" w:rsidRDefault="002B2C53" w:rsidP="00BB29BF">
                      <w:pPr>
                        <w:jc w:val="center"/>
                        <w:rPr>
                          <w:rFonts w:asciiTheme="minorHAnsi" w:hAnsiTheme="minorHAnsi" w:cs="Arial"/>
                          <w:lang w:val="fr-FR"/>
                        </w:rPr>
                      </w:pPr>
                      <w:r w:rsidRPr="00D36156">
                        <w:rPr>
                          <w:rFonts w:asciiTheme="minorHAnsi" w:hAnsiTheme="minorHAnsi" w:cs="Arial"/>
                          <w:b/>
                          <w:lang w:val="es-ES"/>
                        </w:rPr>
                        <w:t>EF</w:t>
                      </w:r>
                      <w:r w:rsidRPr="00D36156">
                        <w:rPr>
                          <w:rFonts w:asciiTheme="minorHAnsi" w:hAnsiTheme="minorHAnsi" w:cs="Arial"/>
                          <w:b/>
                          <w:vertAlign w:val="subscript"/>
                          <w:lang w:val="es-ES"/>
                        </w:rPr>
                        <w:t>grid,BM,y</w:t>
                      </w:r>
                      <w:r w:rsidRPr="00D36156">
                        <w:rPr>
                          <w:rFonts w:asciiTheme="minorHAnsi" w:hAnsiTheme="minorHAnsi" w:cs="Arial"/>
                          <w:b/>
                          <w:lang w:val="es-ES"/>
                        </w:rPr>
                        <w:t xml:space="preserve"> </w:t>
                      </w:r>
                      <w:r w:rsidRPr="00D36156">
                        <w:rPr>
                          <w:rFonts w:asciiTheme="minorHAnsi" w:hAnsiTheme="minorHAnsi" w:cs="Arial"/>
                          <w:b/>
                          <w:i/>
                          <w:lang w:val="fr-FR" w:eastAsia="tr-TR"/>
                        </w:rPr>
                        <w:t>=</w:t>
                      </w:r>
                      <w:r w:rsidRPr="00D36156">
                        <w:rPr>
                          <w:rFonts w:asciiTheme="minorHAnsi" w:hAnsiTheme="minorHAnsi" w:cs="Arial"/>
                          <w:b/>
                          <w:i/>
                          <w:vertAlign w:val="subscript"/>
                          <w:lang w:val="fr-FR" w:eastAsia="tr-TR"/>
                        </w:rPr>
                        <w:t xml:space="preserve"> </w:t>
                      </w:r>
                      <w:r w:rsidRPr="00D36156">
                        <w:rPr>
                          <w:rFonts w:asciiTheme="minorHAnsi" w:hAnsiTheme="minorHAnsi" w:cs="Arial"/>
                          <w:b/>
                          <w:bCs/>
                        </w:rPr>
                        <w:t>0.</w:t>
                      </w:r>
                      <w:r w:rsidR="00397CEA">
                        <w:rPr>
                          <w:rFonts w:asciiTheme="minorHAnsi" w:hAnsiTheme="minorHAnsi" w:cs="Arial"/>
                          <w:b/>
                          <w:bCs/>
                        </w:rPr>
                        <w:t>3680</w:t>
                      </w:r>
                      <w:r w:rsidR="00397CEA" w:rsidRPr="00D36156">
                        <w:rPr>
                          <w:rFonts w:asciiTheme="minorHAnsi" w:hAnsiTheme="minorHAnsi" w:cs="Arial"/>
                          <w:b/>
                          <w:bCs/>
                        </w:rPr>
                        <w:t xml:space="preserve"> </w:t>
                      </w:r>
                      <w:r w:rsidRPr="00D36156">
                        <w:rPr>
                          <w:rFonts w:asciiTheme="minorHAnsi" w:hAnsiTheme="minorHAnsi" w:cs="Arial"/>
                          <w:b/>
                          <w:lang w:val="fr-FR" w:eastAsia="tr-TR"/>
                        </w:rPr>
                        <w:t>tCO</w:t>
                      </w:r>
                      <w:r w:rsidRPr="00D36156">
                        <w:rPr>
                          <w:rFonts w:asciiTheme="minorHAnsi" w:hAnsiTheme="minorHAnsi" w:cs="Arial"/>
                          <w:b/>
                          <w:vertAlign w:val="subscript"/>
                          <w:lang w:val="fr-FR" w:eastAsia="tr-TR"/>
                        </w:rPr>
                        <w:t>2</w:t>
                      </w:r>
                      <w:r w:rsidRPr="00D36156">
                        <w:rPr>
                          <w:rFonts w:asciiTheme="minorHAnsi" w:hAnsiTheme="minorHAnsi" w:cs="Arial"/>
                          <w:b/>
                          <w:lang w:val="fr-FR" w:eastAsia="tr-TR"/>
                        </w:rPr>
                        <w:t>/MWh</w:t>
                      </w:r>
                    </w:p>
                  </w:txbxContent>
                </v:textbox>
                <w10:wrap anchorx="page"/>
              </v:shape>
            </w:pict>
          </mc:Fallback>
        </mc:AlternateContent>
      </w:r>
    </w:p>
    <w:p w14:paraId="21E77DD7" w14:textId="77777777" w:rsidR="00BB29BF" w:rsidRDefault="00BB29BF" w:rsidP="00BB29BF">
      <w:pPr>
        <w:spacing w:after="0" w:line="276" w:lineRule="auto"/>
        <w:ind w:left="720"/>
        <w:jc w:val="both"/>
        <w:rPr>
          <w:rFonts w:cs="Arial"/>
          <w:b/>
          <w:i/>
        </w:rPr>
      </w:pPr>
    </w:p>
    <w:p w14:paraId="48D36E82" w14:textId="77777777" w:rsidR="00BB29BF" w:rsidRDefault="00BB29BF" w:rsidP="00BB29BF">
      <w:pPr>
        <w:spacing w:after="0" w:line="276" w:lineRule="auto"/>
        <w:ind w:left="720"/>
        <w:jc w:val="both"/>
        <w:rPr>
          <w:rFonts w:cs="Arial"/>
          <w:b/>
          <w:i/>
        </w:rPr>
      </w:pPr>
    </w:p>
    <w:p w14:paraId="72433D0D" w14:textId="46230F91" w:rsidR="00BB29BF" w:rsidRPr="003A0447" w:rsidRDefault="00BB29BF" w:rsidP="00BB29BF">
      <w:pPr>
        <w:spacing w:after="0" w:line="276" w:lineRule="auto"/>
        <w:jc w:val="both"/>
        <w:rPr>
          <w:rFonts w:cs="Arial"/>
          <w:b/>
          <w:iCs/>
        </w:rPr>
      </w:pPr>
      <w:r w:rsidRPr="003A0447">
        <w:rPr>
          <w:rFonts w:cs="Arial"/>
          <w:b/>
          <w:iCs/>
        </w:rPr>
        <w:t>Step 6: Calculate the combined margin (CM) emission factor (EF</w:t>
      </w:r>
      <w:r w:rsidRPr="00DD102C">
        <w:rPr>
          <w:rFonts w:cs="Arial"/>
          <w:b/>
          <w:iCs/>
          <w:vertAlign w:val="subscript"/>
        </w:rPr>
        <w:t>grid,CM,y</w:t>
      </w:r>
      <w:r w:rsidRPr="003A0447">
        <w:rPr>
          <w:rFonts w:cs="Arial"/>
          <w:b/>
          <w:iCs/>
        </w:rPr>
        <w:t xml:space="preserve">) </w:t>
      </w:r>
    </w:p>
    <w:p w14:paraId="188A1509" w14:textId="77777777" w:rsidR="00BB29BF" w:rsidRPr="00BC25CE" w:rsidRDefault="00BB29BF" w:rsidP="00BB29BF">
      <w:pPr>
        <w:spacing w:after="0" w:line="276" w:lineRule="auto"/>
        <w:jc w:val="both"/>
        <w:rPr>
          <w:rFonts w:cs="Arial"/>
          <w:bCs/>
          <w:iCs/>
        </w:rPr>
      </w:pPr>
      <w:r w:rsidRPr="00BC25CE">
        <w:rPr>
          <w:rFonts w:cs="Arial"/>
          <w:bCs/>
          <w:iCs/>
        </w:rPr>
        <w:t xml:space="preserve">As per Methodological tool: “Tool to calculate the emission factor for an electricity system” (Version 07.0, EB 100, Annex 4) para 81: </w:t>
      </w:r>
    </w:p>
    <w:p w14:paraId="0455B0BF" w14:textId="77777777" w:rsidR="00BB29BF" w:rsidRPr="00BC25CE" w:rsidRDefault="00BB29BF" w:rsidP="00BB29BF">
      <w:pPr>
        <w:spacing w:after="0" w:line="276" w:lineRule="auto"/>
        <w:jc w:val="both"/>
        <w:rPr>
          <w:rFonts w:cs="Arial"/>
          <w:bCs/>
          <w:iCs/>
        </w:rPr>
      </w:pPr>
      <w:r w:rsidRPr="00BC25CE">
        <w:rPr>
          <w:rFonts w:cs="Arial"/>
          <w:bCs/>
          <w:iCs/>
        </w:rPr>
        <w:t>The calculation of the combined margin (CM) emission factor (EF</w:t>
      </w:r>
      <w:r w:rsidRPr="00DD102C">
        <w:rPr>
          <w:rFonts w:cs="Arial"/>
          <w:bCs/>
          <w:iCs/>
          <w:vertAlign w:val="subscript"/>
        </w:rPr>
        <w:t>grid,CM,y</w:t>
      </w:r>
      <w:r w:rsidRPr="00BC25CE">
        <w:rPr>
          <w:rFonts w:cs="Arial"/>
          <w:bCs/>
          <w:iCs/>
        </w:rPr>
        <w:t xml:space="preserve">) is based on one of the following methods: </w:t>
      </w:r>
    </w:p>
    <w:p w14:paraId="666A44E2" w14:textId="77777777" w:rsidR="00BB29BF" w:rsidRPr="00BC25CE" w:rsidRDefault="00BB29BF" w:rsidP="00BB29BF">
      <w:pPr>
        <w:spacing w:after="0" w:line="276" w:lineRule="auto"/>
        <w:ind w:left="720"/>
        <w:jc w:val="both"/>
        <w:rPr>
          <w:rFonts w:cs="Arial"/>
          <w:bCs/>
          <w:iCs/>
        </w:rPr>
      </w:pPr>
      <w:r w:rsidRPr="00BC25CE">
        <w:rPr>
          <w:rFonts w:cs="Arial"/>
          <w:bCs/>
          <w:iCs/>
        </w:rPr>
        <w:t>(a)</w:t>
      </w:r>
      <w:r w:rsidRPr="00BC25CE">
        <w:rPr>
          <w:rFonts w:cs="Arial"/>
          <w:bCs/>
          <w:iCs/>
        </w:rPr>
        <w:tab/>
        <w:t>Weighted average CM; or</w:t>
      </w:r>
    </w:p>
    <w:p w14:paraId="15E18678" w14:textId="77777777" w:rsidR="00BB29BF" w:rsidRPr="00BC25CE" w:rsidRDefault="00BB29BF" w:rsidP="00BB29BF">
      <w:pPr>
        <w:spacing w:after="0" w:line="276" w:lineRule="auto"/>
        <w:ind w:left="720"/>
        <w:jc w:val="both"/>
        <w:rPr>
          <w:rFonts w:cs="Arial"/>
          <w:bCs/>
          <w:iCs/>
        </w:rPr>
      </w:pPr>
      <w:r w:rsidRPr="00BC25CE">
        <w:rPr>
          <w:rFonts w:cs="Arial"/>
          <w:bCs/>
          <w:iCs/>
        </w:rPr>
        <w:t>(b)</w:t>
      </w:r>
      <w:r w:rsidRPr="00BC25CE">
        <w:rPr>
          <w:rFonts w:cs="Arial"/>
          <w:bCs/>
          <w:iCs/>
        </w:rPr>
        <w:tab/>
        <w:t>Simplified CM.</w:t>
      </w:r>
    </w:p>
    <w:p w14:paraId="07F06072" w14:textId="77777777" w:rsidR="00BB29BF" w:rsidRPr="00BC25CE" w:rsidRDefault="00BB29BF" w:rsidP="00BB29BF">
      <w:pPr>
        <w:spacing w:after="0" w:line="276" w:lineRule="auto"/>
        <w:jc w:val="both"/>
        <w:rPr>
          <w:rFonts w:cs="Arial"/>
          <w:bCs/>
          <w:iCs/>
        </w:rPr>
      </w:pPr>
      <w:r w:rsidRPr="00BC25CE">
        <w:rPr>
          <w:rFonts w:cs="Arial"/>
          <w:bCs/>
          <w:iCs/>
        </w:rPr>
        <w:t xml:space="preserve">PP has chosen option (a) i.e weighted average CM to calculate the combined margin emission factor for the project activity. </w:t>
      </w:r>
    </w:p>
    <w:p w14:paraId="2BB0A765" w14:textId="77777777" w:rsidR="00BB29BF" w:rsidRPr="003A0447" w:rsidRDefault="00BB29BF" w:rsidP="00BB29BF">
      <w:pPr>
        <w:spacing w:after="0" w:line="276" w:lineRule="auto"/>
        <w:jc w:val="both"/>
        <w:rPr>
          <w:rFonts w:cs="Arial"/>
          <w:bCs/>
          <w:iCs/>
        </w:rPr>
      </w:pPr>
    </w:p>
    <w:p w14:paraId="33128716" w14:textId="77777777" w:rsidR="00BB29BF" w:rsidRDefault="00BB29BF" w:rsidP="00BB29BF">
      <w:pPr>
        <w:pStyle w:val="SectionList2nd"/>
        <w:numPr>
          <w:ilvl w:val="0"/>
          <w:numId w:val="0"/>
        </w:numPr>
        <w:spacing w:after="0" w:line="276" w:lineRule="auto"/>
        <w:jc w:val="both"/>
        <w:rPr>
          <w:rFonts w:ascii="Verdana" w:hAnsi="Verdana" w:cs="Arial"/>
          <w:color w:val="515151" w:themeColor="text1"/>
          <w:lang w:val="en-US"/>
        </w:rPr>
      </w:pPr>
      <w:r w:rsidRPr="003A0447">
        <w:rPr>
          <w:rFonts w:ascii="Verdana" w:hAnsi="Verdana" w:cs="Arial"/>
          <w:color w:val="515151" w:themeColor="text1"/>
          <w:lang w:val="en-US"/>
        </w:rPr>
        <w:t xml:space="preserve">The combined margin emission factor is calculated by using weighted average CM as per </w:t>
      </w:r>
      <w:r>
        <w:rPr>
          <w:rFonts w:ascii="Verdana" w:hAnsi="Verdana" w:cs="Arial"/>
          <w:color w:val="515151" w:themeColor="text1"/>
          <w:lang w:val="en-US"/>
        </w:rPr>
        <w:t>TOOL07 Version 07.0</w:t>
      </w:r>
      <w:r w:rsidRPr="00FB7F2C">
        <w:rPr>
          <w:rFonts w:ascii="Verdana" w:hAnsi="Verdana" w:cs="Arial"/>
          <w:color w:val="515151" w:themeColor="text1"/>
          <w:lang w:val="en-US"/>
        </w:rPr>
        <w:t xml:space="preserve"> </w:t>
      </w:r>
      <w:r w:rsidRPr="003A0447">
        <w:rPr>
          <w:rFonts w:ascii="Verdana" w:hAnsi="Verdana" w:cs="Arial"/>
          <w:color w:val="515151" w:themeColor="text1"/>
          <w:lang w:val="en-US"/>
        </w:rPr>
        <w:t>formula below:</w:t>
      </w:r>
    </w:p>
    <w:p w14:paraId="68D53613" w14:textId="77777777" w:rsidR="00BB29BF" w:rsidRDefault="00BB29BF" w:rsidP="00BB29BF">
      <w:pPr>
        <w:pStyle w:val="SectionList2nd"/>
        <w:numPr>
          <w:ilvl w:val="0"/>
          <w:numId w:val="0"/>
        </w:numPr>
        <w:spacing w:after="0" w:line="276" w:lineRule="auto"/>
        <w:jc w:val="both"/>
        <w:rPr>
          <w:rFonts w:ascii="Verdana" w:hAnsi="Verdana" w:cs="Arial"/>
          <w:color w:val="515151" w:themeColor="text1"/>
          <w:lang w:val="en-US"/>
        </w:rPr>
      </w:pPr>
    </w:p>
    <w:p w14:paraId="568863FF" w14:textId="77777777" w:rsidR="00BB29BF" w:rsidRPr="00DD102C" w:rsidRDefault="00BB29BF" w:rsidP="00BB29BF">
      <w:pPr>
        <w:pStyle w:val="SectionList2nd"/>
        <w:numPr>
          <w:ilvl w:val="0"/>
          <w:numId w:val="0"/>
        </w:numPr>
        <w:spacing w:after="0" w:line="276" w:lineRule="auto"/>
        <w:jc w:val="center"/>
        <w:rPr>
          <w:rFonts w:ascii="Verdana" w:hAnsi="Verdana" w:cs="Arial"/>
          <w:color w:val="515151" w:themeColor="text1"/>
          <w:lang w:val="en-US"/>
        </w:rPr>
      </w:pPr>
      <w:r w:rsidRPr="003A0447">
        <w:rPr>
          <w:rFonts w:ascii="Verdana" w:hAnsi="Verdana" w:cs="Arial"/>
          <w:color w:val="515151" w:themeColor="text1"/>
          <w:lang w:val="en-US"/>
        </w:rPr>
        <w:t>EF</w:t>
      </w:r>
      <w:r w:rsidRPr="003A0447">
        <w:rPr>
          <w:rFonts w:ascii="Verdana" w:hAnsi="Verdana" w:cs="Arial"/>
          <w:color w:val="515151" w:themeColor="text1"/>
          <w:vertAlign w:val="subscript"/>
          <w:lang w:val="en-US"/>
        </w:rPr>
        <w:t>grid,BM,y</w:t>
      </w:r>
      <w:r>
        <w:rPr>
          <w:rFonts w:ascii="Verdana" w:hAnsi="Verdana" w:cs="Arial"/>
          <w:color w:val="515151" w:themeColor="text1"/>
          <w:lang w:val="en-US"/>
        </w:rPr>
        <w:t xml:space="preserve"> = </w:t>
      </w:r>
      <w:r w:rsidRPr="003A0447">
        <w:rPr>
          <w:rFonts w:ascii="Verdana" w:hAnsi="Verdana" w:cs="Arial"/>
          <w:color w:val="515151" w:themeColor="text1"/>
          <w:lang w:val="en-US"/>
        </w:rPr>
        <w:t>EF</w:t>
      </w:r>
      <w:r w:rsidRPr="003A0447">
        <w:rPr>
          <w:rFonts w:ascii="Verdana" w:hAnsi="Verdana" w:cs="Arial"/>
          <w:color w:val="515151" w:themeColor="text1"/>
          <w:vertAlign w:val="subscript"/>
          <w:lang w:val="en-US"/>
        </w:rPr>
        <w:t>grid,OM,y</w:t>
      </w:r>
      <w:r>
        <w:rPr>
          <w:rFonts w:ascii="Verdana" w:hAnsi="Verdana" w:cs="Arial"/>
          <w:color w:val="515151" w:themeColor="text1"/>
          <w:vertAlign w:val="subscript"/>
          <w:lang w:val="en-US"/>
        </w:rPr>
        <w:t xml:space="preserve"> </w:t>
      </w:r>
      <w:r>
        <w:rPr>
          <w:rFonts w:ascii="Verdana" w:hAnsi="Verdana" w:cs="Arial"/>
          <w:color w:val="515151" w:themeColor="text1"/>
          <w:lang w:val="en-US"/>
        </w:rPr>
        <w:t xml:space="preserve">* </w:t>
      </w:r>
      <w:r w:rsidRPr="003A0447">
        <w:rPr>
          <w:rFonts w:ascii="Verdana" w:hAnsi="Verdana" w:cs="Arial"/>
          <w:color w:val="515151" w:themeColor="text1"/>
          <w:lang w:val="en-US"/>
        </w:rPr>
        <w:t>w</w:t>
      </w:r>
      <w:r w:rsidRPr="003A0447">
        <w:rPr>
          <w:rFonts w:ascii="Verdana" w:hAnsi="Verdana" w:cs="Arial"/>
          <w:color w:val="515151" w:themeColor="text1"/>
          <w:vertAlign w:val="subscript"/>
          <w:lang w:val="en-US"/>
        </w:rPr>
        <w:t>OM</w:t>
      </w:r>
      <w:r>
        <w:rPr>
          <w:rFonts w:ascii="Verdana" w:hAnsi="Verdana" w:cs="Arial"/>
          <w:color w:val="515151" w:themeColor="text1"/>
          <w:lang w:val="en-US"/>
        </w:rPr>
        <w:t xml:space="preserve"> + </w:t>
      </w:r>
      <w:r w:rsidRPr="003A0447">
        <w:rPr>
          <w:rFonts w:ascii="Verdana" w:hAnsi="Verdana" w:cs="Arial"/>
          <w:color w:val="515151" w:themeColor="text1"/>
          <w:lang w:val="en-US"/>
        </w:rPr>
        <w:t>EF</w:t>
      </w:r>
      <w:r w:rsidRPr="003A0447">
        <w:rPr>
          <w:rFonts w:ascii="Verdana" w:hAnsi="Verdana" w:cs="Arial"/>
          <w:color w:val="515151" w:themeColor="text1"/>
          <w:vertAlign w:val="subscript"/>
          <w:lang w:val="en-US"/>
        </w:rPr>
        <w:t>grid,</w:t>
      </w:r>
      <w:r>
        <w:rPr>
          <w:rFonts w:ascii="Verdana" w:hAnsi="Verdana" w:cs="Arial"/>
          <w:color w:val="515151" w:themeColor="text1"/>
          <w:vertAlign w:val="subscript"/>
          <w:lang w:val="en-US"/>
        </w:rPr>
        <w:t>B</w:t>
      </w:r>
      <w:r w:rsidRPr="003A0447">
        <w:rPr>
          <w:rFonts w:ascii="Verdana" w:hAnsi="Verdana" w:cs="Arial"/>
          <w:color w:val="515151" w:themeColor="text1"/>
          <w:vertAlign w:val="subscript"/>
          <w:lang w:val="en-US"/>
        </w:rPr>
        <w:t>M,y</w:t>
      </w:r>
      <w:r>
        <w:rPr>
          <w:rFonts w:ascii="Verdana" w:hAnsi="Verdana" w:cs="Arial"/>
          <w:color w:val="515151" w:themeColor="text1"/>
          <w:vertAlign w:val="subscript"/>
          <w:lang w:val="en-US"/>
        </w:rPr>
        <w:t xml:space="preserve"> </w:t>
      </w:r>
      <w:r>
        <w:rPr>
          <w:rFonts w:ascii="Verdana" w:hAnsi="Verdana" w:cs="Arial"/>
          <w:color w:val="515151" w:themeColor="text1"/>
          <w:lang w:val="en-US"/>
        </w:rPr>
        <w:t xml:space="preserve">* </w:t>
      </w:r>
      <w:r w:rsidRPr="003A0447">
        <w:rPr>
          <w:rFonts w:ascii="Verdana" w:hAnsi="Verdana" w:cs="Arial"/>
          <w:color w:val="515151" w:themeColor="text1"/>
          <w:lang w:val="en-US"/>
        </w:rPr>
        <w:t>w</w:t>
      </w:r>
      <w:r>
        <w:rPr>
          <w:rFonts w:ascii="Verdana" w:hAnsi="Verdana" w:cs="Arial"/>
          <w:color w:val="515151" w:themeColor="text1"/>
          <w:vertAlign w:val="subscript"/>
          <w:lang w:val="en-US"/>
        </w:rPr>
        <w:t>B</w:t>
      </w:r>
      <w:r w:rsidRPr="003A0447">
        <w:rPr>
          <w:rFonts w:ascii="Verdana" w:hAnsi="Verdana" w:cs="Arial"/>
          <w:color w:val="515151" w:themeColor="text1"/>
          <w:vertAlign w:val="subscript"/>
          <w:lang w:val="en-US"/>
        </w:rPr>
        <w:t>M</w:t>
      </w:r>
      <w:r>
        <w:rPr>
          <w:rFonts w:ascii="Verdana" w:hAnsi="Verdana" w:cs="Arial"/>
          <w:lang w:val="en-US"/>
        </w:rPr>
        <w:tab/>
      </w:r>
      <w:r w:rsidRPr="003A0447">
        <w:rPr>
          <w:rFonts w:ascii="Verdana" w:hAnsi="Verdana" w:cs="Arial"/>
          <w:color w:val="515151" w:themeColor="text1"/>
          <w:lang w:val="en-US"/>
        </w:rPr>
        <w:t>Equation</w:t>
      </w:r>
      <w:r>
        <w:rPr>
          <w:rFonts w:ascii="Verdana" w:hAnsi="Verdana" w:cs="Arial"/>
          <w:color w:val="515151" w:themeColor="text1"/>
          <w:lang w:val="en-US"/>
        </w:rPr>
        <w:t xml:space="preserve"> 16 in TOOL07 V7</w:t>
      </w:r>
    </w:p>
    <w:p w14:paraId="49711975" w14:textId="77777777" w:rsidR="00BB29BF" w:rsidRDefault="00BB29BF" w:rsidP="00BB29BF">
      <w:pPr>
        <w:pStyle w:val="SectionList2nd"/>
        <w:numPr>
          <w:ilvl w:val="0"/>
          <w:numId w:val="0"/>
        </w:numPr>
        <w:spacing w:after="0" w:line="276" w:lineRule="auto"/>
        <w:jc w:val="both"/>
        <w:rPr>
          <w:rFonts w:ascii="Verdana" w:hAnsi="Verdana" w:cs="Arial"/>
          <w:bCs w:val="0"/>
          <w:lang w:val="en-US"/>
        </w:rPr>
      </w:pPr>
    </w:p>
    <w:p w14:paraId="12EA85F5" w14:textId="77777777" w:rsidR="00BB29BF" w:rsidRPr="003A0447" w:rsidRDefault="00BB29BF" w:rsidP="00BB29BF">
      <w:pPr>
        <w:pStyle w:val="SectionList2nd"/>
        <w:numPr>
          <w:ilvl w:val="0"/>
          <w:numId w:val="0"/>
        </w:numPr>
        <w:spacing w:after="0" w:line="276" w:lineRule="auto"/>
        <w:jc w:val="both"/>
        <w:rPr>
          <w:rFonts w:ascii="Verdana" w:hAnsi="Verdana" w:cs="Arial"/>
          <w:bCs w:val="0"/>
          <w:color w:val="515151" w:themeColor="text1"/>
          <w:lang w:val="en-US"/>
        </w:rPr>
      </w:pPr>
      <w:r w:rsidRPr="003A0447">
        <w:rPr>
          <w:rFonts w:ascii="Verdana" w:hAnsi="Verdana" w:cs="Arial"/>
          <w:bCs w:val="0"/>
          <w:color w:val="515151" w:themeColor="text1"/>
          <w:lang w:val="en-US"/>
        </w:rPr>
        <w:t>Where:</w:t>
      </w:r>
    </w:p>
    <w:p w14:paraId="4A21C36C" w14:textId="77777777" w:rsidR="00BB29BF" w:rsidRPr="003A0447" w:rsidRDefault="00BB29BF" w:rsidP="00BB29BF">
      <w:pPr>
        <w:pStyle w:val="SectionList2nd"/>
        <w:numPr>
          <w:ilvl w:val="0"/>
          <w:numId w:val="0"/>
        </w:numPr>
        <w:spacing w:after="0" w:line="276" w:lineRule="auto"/>
        <w:jc w:val="both"/>
        <w:rPr>
          <w:rFonts w:ascii="Verdana" w:hAnsi="Verdana" w:cs="Arial"/>
          <w:color w:val="515151" w:themeColor="text1"/>
          <w:lang w:val="en-US"/>
        </w:rPr>
      </w:pPr>
      <w:r w:rsidRPr="003A0447">
        <w:rPr>
          <w:rFonts w:ascii="Verdana" w:hAnsi="Verdana" w:cs="Arial"/>
          <w:color w:val="515151" w:themeColor="text1"/>
          <w:lang w:val="en-US"/>
        </w:rPr>
        <w:t>EF</w:t>
      </w:r>
      <w:r w:rsidRPr="003A0447">
        <w:rPr>
          <w:rFonts w:ascii="Verdana" w:hAnsi="Verdana" w:cs="Arial"/>
          <w:color w:val="515151" w:themeColor="text1"/>
          <w:vertAlign w:val="subscript"/>
          <w:lang w:val="en-US"/>
        </w:rPr>
        <w:t xml:space="preserve">grid,BM,y </w:t>
      </w:r>
      <w:r w:rsidRPr="003A0447">
        <w:rPr>
          <w:rFonts w:ascii="Verdana" w:hAnsi="Verdana" w:cs="Arial"/>
          <w:color w:val="515151" w:themeColor="text1"/>
          <w:lang w:val="en-US"/>
        </w:rPr>
        <w:tab/>
        <w:t>Build margin CO</w:t>
      </w:r>
      <w:r w:rsidRPr="003A0447">
        <w:rPr>
          <w:rFonts w:ascii="Verdana" w:hAnsi="Verdana" w:cs="Arial"/>
          <w:color w:val="515151" w:themeColor="text1"/>
          <w:vertAlign w:val="subscript"/>
          <w:lang w:val="en-US"/>
        </w:rPr>
        <w:t>2</w:t>
      </w:r>
      <w:r w:rsidRPr="003A0447">
        <w:rPr>
          <w:rFonts w:ascii="Verdana" w:hAnsi="Verdana" w:cs="Arial"/>
          <w:color w:val="515151" w:themeColor="text1"/>
          <w:lang w:val="en-US"/>
        </w:rPr>
        <w:t xml:space="preserve"> emission factor in year y (tCO</w:t>
      </w:r>
      <w:r w:rsidRPr="003A0447">
        <w:rPr>
          <w:rFonts w:ascii="Verdana" w:hAnsi="Verdana" w:cs="Arial"/>
          <w:color w:val="515151" w:themeColor="text1"/>
          <w:vertAlign w:val="subscript"/>
          <w:lang w:val="en-US"/>
        </w:rPr>
        <w:t>2</w:t>
      </w:r>
      <w:r w:rsidRPr="003A0447">
        <w:rPr>
          <w:rFonts w:ascii="Verdana" w:hAnsi="Verdana" w:cs="Arial"/>
          <w:color w:val="515151" w:themeColor="text1"/>
          <w:lang w:val="en-US"/>
        </w:rPr>
        <w:t>/MWh)</w:t>
      </w:r>
    </w:p>
    <w:p w14:paraId="0C52E1A6" w14:textId="77777777" w:rsidR="00BB29BF" w:rsidRPr="003A0447" w:rsidRDefault="00BB29BF" w:rsidP="00BB29BF">
      <w:pPr>
        <w:pStyle w:val="SectionList2nd"/>
        <w:numPr>
          <w:ilvl w:val="0"/>
          <w:numId w:val="0"/>
        </w:numPr>
        <w:spacing w:after="0" w:line="276" w:lineRule="auto"/>
        <w:jc w:val="both"/>
        <w:rPr>
          <w:rFonts w:ascii="Verdana" w:hAnsi="Verdana" w:cs="Arial"/>
          <w:color w:val="515151" w:themeColor="text1"/>
          <w:lang w:val="en-US"/>
        </w:rPr>
      </w:pPr>
      <w:r w:rsidRPr="003A0447">
        <w:rPr>
          <w:rFonts w:ascii="Verdana" w:hAnsi="Verdana" w:cs="Arial"/>
          <w:color w:val="515151" w:themeColor="text1"/>
          <w:lang w:val="en-US"/>
        </w:rPr>
        <w:t>EF</w:t>
      </w:r>
      <w:r w:rsidRPr="003A0447">
        <w:rPr>
          <w:rFonts w:ascii="Verdana" w:hAnsi="Verdana" w:cs="Arial"/>
          <w:color w:val="515151" w:themeColor="text1"/>
          <w:vertAlign w:val="subscript"/>
          <w:lang w:val="en-US"/>
        </w:rPr>
        <w:t xml:space="preserve">grid,OM,y </w:t>
      </w:r>
      <w:r w:rsidRPr="003A0447">
        <w:rPr>
          <w:rFonts w:ascii="Verdana" w:hAnsi="Verdana" w:cs="Arial"/>
          <w:color w:val="515151" w:themeColor="text1"/>
          <w:lang w:val="en-US"/>
        </w:rPr>
        <w:tab/>
        <w:t>Operating margin CO</w:t>
      </w:r>
      <w:r w:rsidRPr="003A0447">
        <w:rPr>
          <w:rFonts w:ascii="Verdana" w:hAnsi="Verdana" w:cs="Arial"/>
          <w:color w:val="515151" w:themeColor="text1"/>
          <w:vertAlign w:val="subscript"/>
          <w:lang w:val="en-US"/>
        </w:rPr>
        <w:t>2</w:t>
      </w:r>
      <w:r w:rsidRPr="003A0447">
        <w:rPr>
          <w:rFonts w:ascii="Verdana" w:hAnsi="Verdana" w:cs="Arial"/>
          <w:color w:val="515151" w:themeColor="text1"/>
          <w:lang w:val="en-US"/>
        </w:rPr>
        <w:t xml:space="preserve"> emission factor in year y (tCO</w:t>
      </w:r>
      <w:r w:rsidRPr="003A0447">
        <w:rPr>
          <w:rFonts w:ascii="Verdana" w:hAnsi="Verdana" w:cs="Arial"/>
          <w:color w:val="515151" w:themeColor="text1"/>
          <w:vertAlign w:val="subscript"/>
          <w:lang w:val="en-US"/>
        </w:rPr>
        <w:t>2</w:t>
      </w:r>
      <w:r w:rsidRPr="003A0447">
        <w:rPr>
          <w:rFonts w:ascii="Verdana" w:hAnsi="Verdana" w:cs="Arial"/>
          <w:color w:val="515151" w:themeColor="text1"/>
          <w:lang w:val="en-US"/>
        </w:rPr>
        <w:t>/MWh)</w:t>
      </w:r>
    </w:p>
    <w:p w14:paraId="62A767DB" w14:textId="77777777" w:rsidR="00BB29BF" w:rsidRPr="003A0447" w:rsidRDefault="00BB29BF" w:rsidP="00BB29BF">
      <w:pPr>
        <w:pStyle w:val="SectionList2nd"/>
        <w:numPr>
          <w:ilvl w:val="0"/>
          <w:numId w:val="0"/>
        </w:numPr>
        <w:spacing w:after="0" w:line="276" w:lineRule="auto"/>
        <w:jc w:val="both"/>
        <w:rPr>
          <w:rFonts w:ascii="Verdana" w:hAnsi="Verdana" w:cs="Arial"/>
          <w:color w:val="515151" w:themeColor="text1"/>
          <w:lang w:val="en-US"/>
        </w:rPr>
      </w:pPr>
      <w:r w:rsidRPr="003A0447">
        <w:rPr>
          <w:rFonts w:ascii="Verdana" w:hAnsi="Verdana" w:cs="Arial"/>
          <w:color w:val="515151" w:themeColor="text1"/>
          <w:lang w:val="en-US"/>
        </w:rPr>
        <w:t>w</w:t>
      </w:r>
      <w:r w:rsidRPr="003A0447">
        <w:rPr>
          <w:rFonts w:ascii="Verdana" w:hAnsi="Verdana" w:cs="Arial"/>
          <w:color w:val="515151" w:themeColor="text1"/>
          <w:vertAlign w:val="subscript"/>
          <w:lang w:val="en-US"/>
        </w:rPr>
        <w:t>OM</w:t>
      </w:r>
      <w:r w:rsidRPr="003A0447">
        <w:rPr>
          <w:rFonts w:ascii="Verdana" w:hAnsi="Verdana" w:cs="Arial"/>
          <w:color w:val="515151" w:themeColor="text1"/>
          <w:lang w:val="en-US"/>
        </w:rPr>
        <w:t xml:space="preserve"> </w:t>
      </w:r>
      <w:r w:rsidRPr="003A0447">
        <w:rPr>
          <w:rFonts w:ascii="Verdana" w:hAnsi="Verdana" w:cs="Arial"/>
          <w:color w:val="515151" w:themeColor="text1"/>
          <w:lang w:val="en-US"/>
        </w:rPr>
        <w:tab/>
      </w:r>
      <w:r w:rsidRPr="003A0447">
        <w:rPr>
          <w:rFonts w:ascii="Verdana" w:hAnsi="Verdana" w:cs="Arial"/>
          <w:color w:val="515151" w:themeColor="text1"/>
          <w:lang w:val="en-US"/>
        </w:rPr>
        <w:tab/>
        <w:t>Weighting of operating margin emissions factor (%)</w:t>
      </w:r>
    </w:p>
    <w:p w14:paraId="4B48327F" w14:textId="77777777" w:rsidR="00BB29BF" w:rsidRPr="003A0447" w:rsidRDefault="00BB29BF" w:rsidP="00BB29BF">
      <w:pPr>
        <w:pStyle w:val="SectionList2nd"/>
        <w:numPr>
          <w:ilvl w:val="0"/>
          <w:numId w:val="0"/>
        </w:numPr>
        <w:spacing w:after="0" w:line="276" w:lineRule="auto"/>
        <w:jc w:val="both"/>
        <w:rPr>
          <w:rFonts w:ascii="Verdana" w:hAnsi="Verdana" w:cs="Arial"/>
          <w:lang w:val="en-US"/>
        </w:rPr>
      </w:pPr>
      <w:r w:rsidRPr="003A0447">
        <w:rPr>
          <w:rFonts w:ascii="Verdana" w:hAnsi="Verdana" w:cs="Arial"/>
          <w:color w:val="515151" w:themeColor="text1"/>
          <w:lang w:val="en-US"/>
        </w:rPr>
        <w:t>w</w:t>
      </w:r>
      <w:r w:rsidRPr="003A0447">
        <w:rPr>
          <w:rFonts w:ascii="Verdana" w:hAnsi="Verdana" w:cs="Arial"/>
          <w:color w:val="515151" w:themeColor="text1"/>
          <w:vertAlign w:val="subscript"/>
          <w:lang w:val="en-US"/>
        </w:rPr>
        <w:t>BM</w:t>
      </w:r>
      <w:r w:rsidRPr="003A0447">
        <w:rPr>
          <w:rFonts w:ascii="Verdana" w:hAnsi="Verdana" w:cs="Arial"/>
          <w:color w:val="515151" w:themeColor="text1"/>
          <w:lang w:val="en-US"/>
        </w:rPr>
        <w:t xml:space="preserve"> </w:t>
      </w:r>
      <w:r w:rsidRPr="003A0447">
        <w:rPr>
          <w:rFonts w:ascii="Verdana" w:hAnsi="Verdana" w:cs="Arial"/>
          <w:color w:val="515151" w:themeColor="text1"/>
          <w:lang w:val="en-US"/>
        </w:rPr>
        <w:tab/>
      </w:r>
      <w:r w:rsidRPr="003A0447">
        <w:rPr>
          <w:rFonts w:ascii="Verdana" w:hAnsi="Verdana" w:cs="Arial"/>
          <w:color w:val="515151" w:themeColor="text1"/>
          <w:lang w:val="en-US"/>
        </w:rPr>
        <w:tab/>
        <w:t>Weighting of build margin emissions factor (%)</w:t>
      </w:r>
      <w:r w:rsidRPr="003A0447">
        <w:rPr>
          <w:rFonts w:ascii="Verdana" w:hAnsi="Verdana" w:cs="Arial"/>
          <w:lang w:val="en-US"/>
        </w:rPr>
        <w:tab/>
      </w:r>
    </w:p>
    <w:p w14:paraId="2BC6083B" w14:textId="77777777" w:rsidR="00BB29BF" w:rsidRPr="003A0447" w:rsidRDefault="00BB29BF" w:rsidP="00BB29BF">
      <w:pPr>
        <w:pStyle w:val="SectionList2nd"/>
        <w:numPr>
          <w:ilvl w:val="0"/>
          <w:numId w:val="0"/>
        </w:numPr>
        <w:spacing w:after="0" w:line="276" w:lineRule="auto"/>
        <w:jc w:val="both"/>
        <w:rPr>
          <w:rFonts w:ascii="Verdana" w:hAnsi="Verdana" w:cs="Arial"/>
          <w:lang w:val="en-US"/>
        </w:rPr>
      </w:pPr>
    </w:p>
    <w:p w14:paraId="67368DF5" w14:textId="7C795F1E" w:rsidR="00BB29BF" w:rsidRPr="003A0447" w:rsidRDefault="00BB29BF" w:rsidP="00BB29BF">
      <w:pPr>
        <w:pStyle w:val="SectionList2nd"/>
        <w:numPr>
          <w:ilvl w:val="0"/>
          <w:numId w:val="0"/>
        </w:numPr>
        <w:spacing w:after="0" w:line="276" w:lineRule="auto"/>
        <w:jc w:val="both"/>
        <w:rPr>
          <w:rFonts w:ascii="Verdana" w:hAnsi="Verdana" w:cs="Arial"/>
          <w:color w:val="515151" w:themeColor="text1"/>
          <w:lang w:val="en-US"/>
        </w:rPr>
      </w:pPr>
      <w:r w:rsidRPr="003A0447">
        <w:rPr>
          <w:rFonts w:ascii="Verdana" w:hAnsi="Verdana" w:cs="Arial"/>
          <w:color w:val="515151" w:themeColor="text1"/>
          <w:lang w:val="en-US"/>
        </w:rPr>
        <w:t>According to the Tool for power generation project activities other than wind and solar</w:t>
      </w:r>
      <w:r w:rsidR="006D0B4D">
        <w:rPr>
          <w:rFonts w:ascii="Verdana" w:hAnsi="Verdana" w:cs="Arial"/>
          <w:color w:val="515151" w:themeColor="text1"/>
          <w:lang w:val="en-US"/>
        </w:rPr>
        <w:t>, for the second crediting period</w:t>
      </w:r>
      <w:r w:rsidRPr="003A0447">
        <w:rPr>
          <w:rFonts w:ascii="Verdana" w:hAnsi="Verdana" w:cs="Arial"/>
          <w:color w:val="515151" w:themeColor="text1"/>
          <w:lang w:val="en-US"/>
        </w:rPr>
        <w:t xml:space="preserve">; </w:t>
      </w:r>
    </w:p>
    <w:p w14:paraId="32F0D7A1" w14:textId="6A6FD025" w:rsidR="00BB29BF" w:rsidRPr="003A0447" w:rsidRDefault="00BB29BF" w:rsidP="00BB29BF">
      <w:pPr>
        <w:pStyle w:val="SectionList2nd"/>
        <w:numPr>
          <w:ilvl w:val="0"/>
          <w:numId w:val="0"/>
        </w:numPr>
        <w:spacing w:after="0" w:line="276" w:lineRule="auto"/>
        <w:jc w:val="both"/>
        <w:rPr>
          <w:rFonts w:ascii="Verdana" w:hAnsi="Verdana" w:cs="Arial"/>
          <w:color w:val="515151" w:themeColor="text1"/>
          <w:lang w:val="en-US"/>
        </w:rPr>
      </w:pPr>
      <w:r w:rsidRPr="003A0447">
        <w:rPr>
          <w:rFonts w:ascii="Verdana" w:hAnsi="Verdana" w:cs="Arial"/>
          <w:color w:val="515151" w:themeColor="text1"/>
          <w:lang w:val="en-US"/>
        </w:rPr>
        <w:t>w</w:t>
      </w:r>
      <w:r w:rsidRPr="003A0447">
        <w:rPr>
          <w:rFonts w:ascii="Verdana" w:hAnsi="Verdana" w:cs="Arial"/>
          <w:color w:val="515151" w:themeColor="text1"/>
          <w:vertAlign w:val="subscript"/>
          <w:lang w:val="en-US"/>
        </w:rPr>
        <w:t>OM</w:t>
      </w:r>
      <w:r w:rsidRPr="003A0447">
        <w:rPr>
          <w:rFonts w:ascii="Verdana" w:hAnsi="Verdana" w:cs="Arial"/>
          <w:color w:val="515151" w:themeColor="text1"/>
          <w:lang w:val="en-US"/>
        </w:rPr>
        <w:t xml:space="preserve"> = 0.</w:t>
      </w:r>
      <w:r w:rsidR="006D0B4D">
        <w:rPr>
          <w:rFonts w:ascii="Verdana" w:hAnsi="Verdana" w:cs="Arial"/>
          <w:color w:val="515151" w:themeColor="text1"/>
          <w:lang w:val="en-US"/>
        </w:rPr>
        <w:t>25</w:t>
      </w:r>
      <w:r w:rsidRPr="003A0447">
        <w:rPr>
          <w:rFonts w:ascii="Verdana" w:hAnsi="Verdana" w:cs="Arial"/>
          <w:color w:val="515151" w:themeColor="text1"/>
          <w:lang w:val="en-US"/>
        </w:rPr>
        <w:t xml:space="preserve"> and w</w:t>
      </w:r>
      <w:r w:rsidRPr="003A0447">
        <w:rPr>
          <w:rFonts w:ascii="Verdana" w:hAnsi="Verdana" w:cs="Arial"/>
          <w:color w:val="515151" w:themeColor="text1"/>
          <w:vertAlign w:val="subscript"/>
          <w:lang w:val="en-US"/>
        </w:rPr>
        <w:t>BM</w:t>
      </w:r>
      <w:r w:rsidRPr="003A0447">
        <w:rPr>
          <w:rFonts w:ascii="Verdana" w:hAnsi="Verdana" w:cs="Arial"/>
          <w:color w:val="515151" w:themeColor="text1"/>
          <w:lang w:val="en-US"/>
        </w:rPr>
        <w:t xml:space="preserve"> = 0.</w:t>
      </w:r>
      <w:r w:rsidR="006D0B4D">
        <w:rPr>
          <w:rFonts w:ascii="Verdana" w:hAnsi="Verdana" w:cs="Arial"/>
          <w:color w:val="515151" w:themeColor="text1"/>
          <w:lang w:val="en-US"/>
        </w:rPr>
        <w:t>7</w:t>
      </w:r>
      <w:r w:rsidRPr="003A0447">
        <w:rPr>
          <w:rFonts w:ascii="Verdana" w:hAnsi="Verdana" w:cs="Arial"/>
          <w:color w:val="515151" w:themeColor="text1"/>
          <w:lang w:val="en-US"/>
        </w:rPr>
        <w:t>5</w:t>
      </w:r>
    </w:p>
    <w:p w14:paraId="5C8D1D58" w14:textId="77777777" w:rsidR="00BB29BF" w:rsidRPr="003A0447" w:rsidRDefault="00BB29BF" w:rsidP="00BB29BF">
      <w:pPr>
        <w:pStyle w:val="SectionList2nd"/>
        <w:numPr>
          <w:ilvl w:val="0"/>
          <w:numId w:val="0"/>
        </w:numPr>
        <w:spacing w:after="0" w:line="276" w:lineRule="auto"/>
        <w:jc w:val="both"/>
        <w:rPr>
          <w:rFonts w:ascii="Verdana" w:hAnsi="Verdana" w:cs="Arial"/>
          <w:color w:val="515151" w:themeColor="text1"/>
          <w:lang w:val="en-US"/>
        </w:rPr>
      </w:pPr>
      <w:r w:rsidRPr="003A0447">
        <w:rPr>
          <w:rFonts w:ascii="Verdana" w:hAnsi="Verdana" w:cs="Arial"/>
          <w:color w:val="515151" w:themeColor="text1"/>
          <w:lang w:val="en-US"/>
        </w:rPr>
        <w:t xml:space="preserve">Then:  </w:t>
      </w:r>
    </w:p>
    <w:p w14:paraId="2CAB9B5A" w14:textId="70CCC673" w:rsidR="00BB29BF" w:rsidRDefault="00BB29BF" w:rsidP="00BB29BF">
      <w:pPr>
        <w:pStyle w:val="SectionList2nd"/>
        <w:numPr>
          <w:ilvl w:val="0"/>
          <w:numId w:val="0"/>
        </w:numPr>
        <w:spacing w:after="0" w:line="276" w:lineRule="auto"/>
        <w:jc w:val="both"/>
        <w:rPr>
          <w:rFonts w:ascii="Verdana" w:hAnsi="Verdana" w:cs="Arial"/>
          <w:bCs w:val="0"/>
          <w:iCs/>
          <w:color w:val="515151" w:themeColor="text1"/>
          <w:lang w:val="en-US"/>
        </w:rPr>
      </w:pPr>
      <w:r w:rsidRPr="003A0447">
        <w:rPr>
          <w:rFonts w:ascii="Verdana" w:hAnsi="Verdana" w:cs="Arial"/>
          <w:bCs w:val="0"/>
          <w:iCs/>
          <w:color w:val="515151" w:themeColor="text1"/>
          <w:lang w:val="en-US"/>
        </w:rPr>
        <w:t>EF</w:t>
      </w:r>
      <w:r w:rsidRPr="003A0447">
        <w:rPr>
          <w:rFonts w:ascii="Verdana" w:hAnsi="Verdana" w:cs="Arial"/>
          <w:bCs w:val="0"/>
          <w:iCs/>
          <w:color w:val="515151" w:themeColor="text1"/>
          <w:vertAlign w:val="subscript"/>
          <w:lang w:val="en-US"/>
        </w:rPr>
        <w:t>grid,CM,y</w:t>
      </w:r>
      <w:r w:rsidRPr="003A0447">
        <w:rPr>
          <w:rFonts w:ascii="Verdana" w:hAnsi="Verdana" w:cs="Arial"/>
          <w:bCs w:val="0"/>
          <w:iCs/>
          <w:color w:val="515151" w:themeColor="text1"/>
          <w:lang w:val="en-US"/>
        </w:rPr>
        <w:t xml:space="preserve"> = 0.7</w:t>
      </w:r>
      <w:r w:rsidR="00397CEA">
        <w:rPr>
          <w:rFonts w:ascii="Verdana" w:hAnsi="Verdana" w:cs="Arial"/>
          <w:bCs w:val="0"/>
          <w:iCs/>
          <w:color w:val="515151" w:themeColor="text1"/>
          <w:lang w:val="en-US"/>
        </w:rPr>
        <w:t>424</w:t>
      </w:r>
      <w:r w:rsidRPr="003A0447">
        <w:rPr>
          <w:rFonts w:ascii="Verdana" w:hAnsi="Verdana" w:cs="Arial"/>
          <w:bCs w:val="0"/>
          <w:iCs/>
          <w:color w:val="515151" w:themeColor="text1"/>
          <w:lang w:val="en-US"/>
        </w:rPr>
        <w:t xml:space="preserve"> tCO</w:t>
      </w:r>
      <w:r w:rsidRPr="003A0447">
        <w:rPr>
          <w:rFonts w:ascii="Verdana" w:hAnsi="Verdana" w:cs="Arial"/>
          <w:bCs w:val="0"/>
          <w:iCs/>
          <w:color w:val="515151" w:themeColor="text1"/>
          <w:vertAlign w:val="subscript"/>
          <w:lang w:val="en-US"/>
        </w:rPr>
        <w:t>2</w:t>
      </w:r>
      <w:r w:rsidRPr="003A0447">
        <w:rPr>
          <w:rFonts w:ascii="Verdana" w:hAnsi="Verdana" w:cs="Arial"/>
          <w:bCs w:val="0"/>
          <w:iCs/>
          <w:color w:val="515151" w:themeColor="text1"/>
          <w:lang w:val="en-US"/>
        </w:rPr>
        <w:t>/MWh*0.</w:t>
      </w:r>
      <w:r w:rsidR="006D0B4D">
        <w:rPr>
          <w:rFonts w:ascii="Verdana" w:hAnsi="Verdana" w:cs="Arial"/>
          <w:bCs w:val="0"/>
          <w:iCs/>
          <w:color w:val="515151" w:themeColor="text1"/>
          <w:lang w:val="en-US"/>
        </w:rPr>
        <w:t>25</w:t>
      </w:r>
      <w:r w:rsidRPr="003A0447">
        <w:rPr>
          <w:rFonts w:ascii="Verdana" w:hAnsi="Verdana" w:cs="Arial"/>
          <w:bCs w:val="0"/>
          <w:iCs/>
          <w:color w:val="515151" w:themeColor="text1"/>
          <w:lang w:val="en-US"/>
        </w:rPr>
        <w:t xml:space="preserve"> + 0.</w:t>
      </w:r>
      <w:r w:rsidR="00397CEA">
        <w:rPr>
          <w:rFonts w:ascii="Verdana" w:hAnsi="Verdana" w:cs="Arial"/>
          <w:bCs w:val="0"/>
          <w:iCs/>
          <w:color w:val="515151" w:themeColor="text1"/>
          <w:lang w:val="en-US"/>
        </w:rPr>
        <w:t>3680</w:t>
      </w:r>
      <w:r w:rsidR="00397CEA" w:rsidRPr="003A0447">
        <w:rPr>
          <w:rFonts w:ascii="Verdana" w:hAnsi="Verdana" w:cs="Arial"/>
          <w:bCs w:val="0"/>
          <w:iCs/>
          <w:color w:val="515151" w:themeColor="text1"/>
          <w:lang w:val="en-US"/>
        </w:rPr>
        <w:t xml:space="preserve"> </w:t>
      </w:r>
      <w:r w:rsidRPr="003A0447">
        <w:rPr>
          <w:rFonts w:ascii="Verdana" w:hAnsi="Verdana" w:cs="Arial"/>
          <w:bCs w:val="0"/>
          <w:iCs/>
          <w:color w:val="515151" w:themeColor="text1"/>
          <w:lang w:val="en-US"/>
        </w:rPr>
        <w:t>tCO</w:t>
      </w:r>
      <w:r w:rsidRPr="003A0447">
        <w:rPr>
          <w:rFonts w:ascii="Verdana" w:hAnsi="Verdana" w:cs="Arial"/>
          <w:bCs w:val="0"/>
          <w:iCs/>
          <w:color w:val="515151" w:themeColor="text1"/>
          <w:vertAlign w:val="subscript"/>
          <w:lang w:val="en-US"/>
        </w:rPr>
        <w:t>2</w:t>
      </w:r>
      <w:r w:rsidRPr="003A0447">
        <w:rPr>
          <w:rFonts w:ascii="Verdana" w:hAnsi="Verdana" w:cs="Arial"/>
          <w:bCs w:val="0"/>
          <w:iCs/>
          <w:color w:val="515151" w:themeColor="text1"/>
          <w:lang w:val="en-US"/>
        </w:rPr>
        <w:t>/MWh*0.</w:t>
      </w:r>
      <w:r w:rsidR="006D0B4D">
        <w:rPr>
          <w:rFonts w:ascii="Verdana" w:hAnsi="Verdana" w:cs="Arial"/>
          <w:bCs w:val="0"/>
          <w:iCs/>
          <w:color w:val="515151" w:themeColor="text1"/>
          <w:lang w:val="en-US"/>
        </w:rPr>
        <w:t>75</w:t>
      </w:r>
      <w:r w:rsidRPr="003A0447">
        <w:rPr>
          <w:rFonts w:ascii="Verdana" w:hAnsi="Verdana" w:cs="Arial"/>
          <w:bCs w:val="0"/>
          <w:iCs/>
          <w:color w:val="515151" w:themeColor="text1"/>
          <w:lang w:val="en-US"/>
        </w:rPr>
        <w:t xml:space="preserve"> = </w:t>
      </w:r>
      <w:r w:rsidR="00AD03F7">
        <w:rPr>
          <w:rFonts w:ascii="Verdana" w:hAnsi="Verdana" w:cs="Arial"/>
          <w:bCs w:val="0"/>
          <w:iCs/>
          <w:color w:val="515151" w:themeColor="text1"/>
          <w:lang w:val="en-US"/>
        </w:rPr>
        <w:t xml:space="preserve"> 0.</w:t>
      </w:r>
      <w:r w:rsidR="00397CEA">
        <w:rPr>
          <w:rFonts w:ascii="Verdana" w:hAnsi="Verdana" w:cs="Arial"/>
          <w:bCs w:val="0"/>
          <w:iCs/>
          <w:color w:val="515151" w:themeColor="text1"/>
          <w:lang w:val="en-US"/>
        </w:rPr>
        <w:t>4616</w:t>
      </w:r>
      <w:r w:rsidR="00397CEA" w:rsidRPr="003A0447">
        <w:rPr>
          <w:rFonts w:ascii="Verdana" w:hAnsi="Verdana" w:cs="Arial"/>
          <w:bCs w:val="0"/>
          <w:iCs/>
          <w:color w:val="515151" w:themeColor="text1"/>
          <w:lang w:val="en-US"/>
        </w:rPr>
        <w:t xml:space="preserve"> </w:t>
      </w:r>
      <w:r w:rsidRPr="003A0447">
        <w:rPr>
          <w:rFonts w:ascii="Verdana" w:hAnsi="Verdana" w:cs="Arial"/>
          <w:bCs w:val="0"/>
          <w:iCs/>
          <w:color w:val="515151" w:themeColor="text1"/>
          <w:lang w:val="en-US"/>
        </w:rPr>
        <w:t>tCO</w:t>
      </w:r>
      <w:r w:rsidRPr="003A0447">
        <w:rPr>
          <w:rFonts w:ascii="Verdana" w:hAnsi="Verdana" w:cs="Arial"/>
          <w:bCs w:val="0"/>
          <w:iCs/>
          <w:color w:val="515151" w:themeColor="text1"/>
          <w:vertAlign w:val="subscript"/>
          <w:lang w:val="en-US"/>
        </w:rPr>
        <w:t>2</w:t>
      </w:r>
      <w:r w:rsidRPr="003A0447">
        <w:rPr>
          <w:rFonts w:ascii="Verdana" w:hAnsi="Verdana" w:cs="Arial"/>
          <w:bCs w:val="0"/>
          <w:iCs/>
          <w:color w:val="515151" w:themeColor="text1"/>
          <w:lang w:val="en-US"/>
        </w:rPr>
        <w:t>/MWh</w:t>
      </w:r>
    </w:p>
    <w:p w14:paraId="2099BEFE" w14:textId="77777777" w:rsidR="006D0B4D" w:rsidRPr="003A0447" w:rsidRDefault="006D0B4D" w:rsidP="00BB29BF">
      <w:pPr>
        <w:pStyle w:val="SectionList2nd"/>
        <w:numPr>
          <w:ilvl w:val="0"/>
          <w:numId w:val="0"/>
        </w:numPr>
        <w:spacing w:after="0" w:line="276" w:lineRule="auto"/>
        <w:jc w:val="both"/>
        <w:rPr>
          <w:rFonts w:ascii="Verdana" w:hAnsi="Verdana" w:cs="Arial"/>
          <w:bCs w:val="0"/>
          <w:iCs/>
          <w:color w:val="515151" w:themeColor="text1"/>
          <w:lang w:val="en-US"/>
        </w:rPr>
      </w:pPr>
    </w:p>
    <w:p w14:paraId="4E739221" w14:textId="77777777" w:rsidR="00BB29BF" w:rsidRDefault="00BB29BF" w:rsidP="00BB29BF">
      <w:pPr>
        <w:spacing w:after="0" w:line="276" w:lineRule="auto"/>
        <w:jc w:val="both"/>
        <w:rPr>
          <w:rFonts w:cs="Arial"/>
          <w:b/>
          <w:color w:val="515151" w:themeColor="text1"/>
          <w:szCs w:val="22"/>
        </w:rPr>
      </w:pPr>
      <w:r w:rsidRPr="003A0447">
        <w:rPr>
          <w:noProof/>
          <w:color w:val="515151" w:themeColor="text1"/>
          <w:szCs w:val="22"/>
          <w:lang w:val="es-ES" w:eastAsia="es-ES"/>
        </w:rPr>
        <mc:AlternateContent>
          <mc:Choice Requires="wps">
            <w:drawing>
              <wp:anchor distT="0" distB="0" distL="114300" distR="114300" simplePos="0" relativeHeight="251681792" behindDoc="0" locked="0" layoutInCell="1" allowOverlap="1" wp14:anchorId="5CB9B12F" wp14:editId="7C163031">
                <wp:simplePos x="0" y="0"/>
                <wp:positionH relativeFrom="column">
                  <wp:posOffset>1524347</wp:posOffset>
                </wp:positionH>
                <wp:positionV relativeFrom="paragraph">
                  <wp:posOffset>92883</wp:posOffset>
                </wp:positionV>
                <wp:extent cx="2587510" cy="342900"/>
                <wp:effectExtent l="0" t="0" r="22860"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7510" cy="342900"/>
                        </a:xfrm>
                        <a:prstGeom prst="rect">
                          <a:avLst/>
                        </a:prstGeom>
                        <a:solidFill>
                          <a:schemeClr val="bg1">
                            <a:alpha val="50000"/>
                          </a:schemeClr>
                        </a:solidFill>
                        <a:ln w="19050">
                          <a:solidFill>
                            <a:srgbClr val="808080"/>
                          </a:solidFill>
                          <a:miter lim="800000"/>
                          <a:headEnd/>
                          <a:tailEnd/>
                        </a:ln>
                      </wps:spPr>
                      <wps:txbx>
                        <w:txbxContent>
                          <w:p w14:paraId="637695EF" w14:textId="3DFD2076" w:rsidR="002B2C53" w:rsidRPr="00D36156" w:rsidRDefault="002B2C53" w:rsidP="00BB29BF">
                            <w:pPr>
                              <w:jc w:val="center"/>
                              <w:rPr>
                                <w:rFonts w:cs="Arial"/>
                                <w:iCs/>
                                <w:lang w:val="fr-FR"/>
                              </w:rPr>
                            </w:pPr>
                            <w:r w:rsidRPr="00D36156">
                              <w:rPr>
                                <w:rFonts w:cs="Arial"/>
                                <w:b/>
                                <w:iCs/>
                                <w:lang w:val="fr-FR" w:eastAsia="tr-TR"/>
                              </w:rPr>
                              <w:t>EF</w:t>
                            </w:r>
                            <w:r w:rsidRPr="00D36156">
                              <w:rPr>
                                <w:rFonts w:cs="Arial"/>
                                <w:b/>
                                <w:iCs/>
                                <w:vertAlign w:val="subscript"/>
                                <w:lang w:val="fr-FR" w:eastAsia="tr-TR"/>
                              </w:rPr>
                              <w:t>grid,CM,y</w:t>
                            </w:r>
                            <w:r>
                              <w:rPr>
                                <w:rFonts w:cs="Arial"/>
                                <w:b/>
                                <w:iCs/>
                                <w:vertAlign w:val="subscript"/>
                                <w:lang w:val="fr-FR" w:eastAsia="tr-TR"/>
                              </w:rPr>
                              <w:t xml:space="preserve"> </w:t>
                            </w:r>
                            <w:r w:rsidRPr="00D36156">
                              <w:rPr>
                                <w:rFonts w:cs="Arial"/>
                                <w:b/>
                                <w:iCs/>
                                <w:lang w:val="fr-FR" w:eastAsia="tr-TR"/>
                              </w:rPr>
                              <w:t xml:space="preserve">= </w:t>
                            </w:r>
                            <w:r>
                              <w:rPr>
                                <w:rFonts w:cs="Arial"/>
                                <w:b/>
                                <w:iCs/>
                                <w:lang w:val="fr-FR" w:eastAsia="tr-TR"/>
                              </w:rPr>
                              <w:t>0.</w:t>
                            </w:r>
                            <w:r w:rsidR="00397CEA">
                              <w:rPr>
                                <w:rFonts w:cs="Arial"/>
                                <w:b/>
                                <w:iCs/>
                                <w:lang w:val="fr-FR" w:eastAsia="tr-TR"/>
                              </w:rPr>
                              <w:t>4616</w:t>
                            </w:r>
                            <w:r w:rsidR="00397CEA" w:rsidRPr="00D36156">
                              <w:rPr>
                                <w:rFonts w:cs="Arial"/>
                                <w:b/>
                                <w:iCs/>
                                <w:lang w:val="fr-FR" w:eastAsia="tr-TR"/>
                              </w:rPr>
                              <w:t xml:space="preserve"> </w:t>
                            </w:r>
                            <w:r w:rsidRPr="00D36156">
                              <w:rPr>
                                <w:rFonts w:cs="Arial"/>
                                <w:b/>
                                <w:iCs/>
                                <w:lang w:val="fr-FR" w:eastAsia="tr-TR"/>
                              </w:rPr>
                              <w:t>tCO</w:t>
                            </w:r>
                            <w:r w:rsidRPr="00D36156">
                              <w:rPr>
                                <w:rFonts w:cs="Arial"/>
                                <w:b/>
                                <w:iCs/>
                                <w:vertAlign w:val="subscript"/>
                                <w:lang w:val="fr-FR" w:eastAsia="tr-TR"/>
                              </w:rPr>
                              <w:t>2</w:t>
                            </w:r>
                            <w:r w:rsidRPr="00D36156">
                              <w:rPr>
                                <w:rFonts w:cs="Arial"/>
                                <w:b/>
                                <w:iCs/>
                                <w:lang w:val="fr-FR" w:eastAsia="tr-TR"/>
                              </w:rPr>
                              <w:t>/MWh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B9B12F" id="Text Box 5" o:spid="_x0000_s1028" type="#_x0000_t202" style="position:absolute;left:0;text-align:left;margin-left:120.05pt;margin-top:7.3pt;width:203.75pt;height:2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" fillcolor="white [3212]" strokecolor="gray" strokeweight="1.5pt">
                <v:fill opacity="32896f"/>
                <v:textbox>
                  <w:txbxContent>
                    <w:p w14:paraId="637695EF" w14:textId="3DFD2076" w:rsidR="002B2C53" w:rsidRPr="00D36156" w:rsidRDefault="002B2C53" w:rsidP="00BB29BF">
                      <w:pPr>
                        <w:jc w:val="center"/>
                        <w:rPr>
                          <w:rFonts w:cs="Arial"/>
                          <w:iCs/>
                          <w:lang w:val="fr-FR"/>
                        </w:rPr>
                      </w:pPr>
                      <w:r w:rsidRPr="00D36156">
                        <w:rPr>
                          <w:rFonts w:cs="Arial"/>
                          <w:b/>
                          <w:iCs/>
                          <w:lang w:val="fr-FR" w:eastAsia="tr-TR"/>
                        </w:rPr>
                        <w:t>EF</w:t>
                      </w:r>
                      <w:r w:rsidRPr="00D36156">
                        <w:rPr>
                          <w:rFonts w:cs="Arial"/>
                          <w:b/>
                          <w:iCs/>
                          <w:vertAlign w:val="subscript"/>
                          <w:lang w:val="fr-FR" w:eastAsia="tr-TR"/>
                        </w:rPr>
                        <w:t>grid,CM,y</w:t>
                      </w:r>
                      <w:r>
                        <w:rPr>
                          <w:rFonts w:cs="Arial"/>
                          <w:b/>
                          <w:iCs/>
                          <w:vertAlign w:val="subscript"/>
                          <w:lang w:val="fr-FR" w:eastAsia="tr-TR"/>
                        </w:rPr>
                        <w:t xml:space="preserve"> </w:t>
                      </w:r>
                      <w:r w:rsidRPr="00D36156">
                        <w:rPr>
                          <w:rFonts w:cs="Arial"/>
                          <w:b/>
                          <w:iCs/>
                          <w:lang w:val="fr-FR" w:eastAsia="tr-TR"/>
                        </w:rPr>
                        <w:t xml:space="preserve">= </w:t>
                      </w:r>
                      <w:r>
                        <w:rPr>
                          <w:rFonts w:cs="Arial"/>
                          <w:b/>
                          <w:iCs/>
                          <w:lang w:val="fr-FR" w:eastAsia="tr-TR"/>
                        </w:rPr>
                        <w:t>0.</w:t>
                      </w:r>
                      <w:r w:rsidR="00397CEA">
                        <w:rPr>
                          <w:rFonts w:cs="Arial"/>
                          <w:b/>
                          <w:iCs/>
                          <w:lang w:val="fr-FR" w:eastAsia="tr-TR"/>
                        </w:rPr>
                        <w:t>4616</w:t>
                      </w:r>
                      <w:r w:rsidR="00397CEA" w:rsidRPr="00D36156">
                        <w:rPr>
                          <w:rFonts w:cs="Arial"/>
                          <w:b/>
                          <w:iCs/>
                          <w:lang w:val="fr-FR" w:eastAsia="tr-TR"/>
                        </w:rPr>
                        <w:t xml:space="preserve"> </w:t>
                      </w:r>
                      <w:r w:rsidRPr="00D36156">
                        <w:rPr>
                          <w:rFonts w:cs="Arial"/>
                          <w:b/>
                          <w:iCs/>
                          <w:lang w:val="fr-FR" w:eastAsia="tr-TR"/>
                        </w:rPr>
                        <w:t>tCO</w:t>
                      </w:r>
                      <w:r w:rsidRPr="00D36156">
                        <w:rPr>
                          <w:rFonts w:cs="Arial"/>
                          <w:b/>
                          <w:iCs/>
                          <w:vertAlign w:val="subscript"/>
                          <w:lang w:val="fr-FR" w:eastAsia="tr-TR"/>
                        </w:rPr>
                        <w:t>2</w:t>
                      </w:r>
                      <w:r w:rsidRPr="00D36156">
                        <w:rPr>
                          <w:rFonts w:cs="Arial"/>
                          <w:b/>
                          <w:iCs/>
                          <w:lang w:val="fr-FR" w:eastAsia="tr-TR"/>
                        </w:rPr>
                        <w:t>/MWh</w:t>
                      </w:r>
                    </w:p>
                  </w:txbxContent>
                </v:textbox>
              </v:shape>
            </w:pict>
          </mc:Fallback>
        </mc:AlternateContent>
      </w:r>
    </w:p>
    <w:p w14:paraId="42B9CBF0" w14:textId="77777777" w:rsidR="00BB29BF" w:rsidRPr="003A0447" w:rsidRDefault="00BB29BF" w:rsidP="00BB29BF">
      <w:pPr>
        <w:spacing w:after="0" w:line="276" w:lineRule="auto"/>
        <w:jc w:val="both"/>
        <w:rPr>
          <w:rFonts w:cs="Arial"/>
          <w:b/>
          <w:color w:val="515151" w:themeColor="text1"/>
          <w:szCs w:val="22"/>
        </w:rPr>
      </w:pPr>
    </w:p>
    <w:p w14:paraId="6BD209ED" w14:textId="77777777" w:rsidR="00021DE4" w:rsidRPr="00180C7C" w:rsidRDefault="00021DE4" w:rsidP="00021DE4">
      <w:pPr>
        <w:spacing w:after="0" w:line="276" w:lineRule="auto"/>
        <w:rPr>
          <w:rFonts w:asciiTheme="minorHAnsi" w:hAnsiTheme="minorHAnsi"/>
          <w:color w:val="515151" w:themeColor="text1"/>
          <w:szCs w:val="22"/>
        </w:rPr>
      </w:pPr>
    </w:p>
    <w:p w14:paraId="73D3AB1A" w14:textId="77777777" w:rsidR="00021DE4" w:rsidRPr="00180C7C" w:rsidRDefault="00021DE4" w:rsidP="00021DE4">
      <w:pPr>
        <w:spacing w:after="0" w:line="276" w:lineRule="auto"/>
        <w:rPr>
          <w:rFonts w:asciiTheme="minorHAnsi" w:hAnsiTheme="minorHAnsi"/>
          <w:b/>
          <w:bCs/>
          <w:color w:val="515151" w:themeColor="text1"/>
          <w:szCs w:val="22"/>
        </w:rPr>
      </w:pPr>
      <w:r w:rsidRPr="00180C7C">
        <w:rPr>
          <w:rFonts w:asciiTheme="minorHAnsi" w:hAnsiTheme="minorHAnsi"/>
          <w:b/>
          <w:bCs/>
          <w:color w:val="515151" w:themeColor="text1"/>
          <w:szCs w:val="22"/>
        </w:rPr>
        <w:t>Project Emissions</w:t>
      </w:r>
    </w:p>
    <w:p w14:paraId="48624399" w14:textId="77777777" w:rsidR="00595BDC" w:rsidRDefault="00021DE4" w:rsidP="000C3079">
      <w:pPr>
        <w:spacing w:after="0"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lastRenderedPageBreak/>
        <w:t>In accordance with ACM0001 “Flaring or Use of Landfill Gas” version 1</w:t>
      </w:r>
      <w:r w:rsidR="000C3079" w:rsidRPr="00180C7C">
        <w:rPr>
          <w:rFonts w:asciiTheme="minorHAnsi" w:hAnsiTheme="minorHAnsi"/>
          <w:color w:val="515151" w:themeColor="text1"/>
          <w:szCs w:val="22"/>
        </w:rPr>
        <w:t>9</w:t>
      </w:r>
      <w:r w:rsidRPr="00180C7C">
        <w:rPr>
          <w:rFonts w:asciiTheme="minorHAnsi" w:hAnsiTheme="minorHAnsi"/>
          <w:color w:val="515151" w:themeColor="text1"/>
          <w:szCs w:val="22"/>
        </w:rPr>
        <w:t>.0.0, the project emissions are calculated as follows:</w:t>
      </w:r>
      <w:r w:rsidRPr="00180C7C">
        <w:rPr>
          <w:rFonts w:asciiTheme="minorHAnsi" w:hAnsiTheme="minorHAnsi"/>
          <w:color w:val="515151" w:themeColor="text1"/>
          <w:szCs w:val="22"/>
        </w:rPr>
        <w:tab/>
      </w:r>
    </w:p>
    <w:p w14:paraId="1A57F4C4" w14:textId="1E3DEAB7" w:rsidR="00021DE4" w:rsidRPr="00180C7C" w:rsidRDefault="00021DE4" w:rsidP="000C3079">
      <w:pPr>
        <w:spacing w:after="0"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ab/>
      </w:r>
    </w:p>
    <w:p w14:paraId="181BE899" w14:textId="3B5FDFE0" w:rsidR="00595BDC" w:rsidRPr="00D36156" w:rsidRDefault="00595BDC" w:rsidP="00595BDC">
      <w:pPr>
        <w:spacing w:after="0" w:line="276" w:lineRule="auto"/>
        <w:jc w:val="center"/>
        <w:rPr>
          <w:rFonts w:asciiTheme="minorHAnsi" w:hAnsiTheme="minorHAnsi" w:cs="Arial"/>
          <w:szCs w:val="22"/>
        </w:rPr>
      </w:pPr>
      <w:r w:rsidRPr="006D0B4D">
        <w:rPr>
          <w:rFonts w:ascii="Cambria Math" w:hAnsi="Cambria Math" w:cs="Cambria Math"/>
          <w:szCs w:val="22"/>
        </w:rPr>
        <w:t>𝑃𝐸</w:t>
      </w:r>
      <w:r w:rsidRPr="006D0B4D">
        <w:rPr>
          <w:rFonts w:ascii="Cambria Math" w:hAnsi="Cambria Math" w:cs="Cambria Math"/>
          <w:szCs w:val="22"/>
          <w:vertAlign w:val="subscript"/>
        </w:rPr>
        <w:t>𝑦</w:t>
      </w:r>
      <w:r w:rsidRPr="00D36156">
        <w:rPr>
          <w:rFonts w:asciiTheme="minorHAnsi" w:hAnsiTheme="minorHAnsi"/>
          <w:szCs w:val="22"/>
        </w:rPr>
        <w:t xml:space="preserve"> = </w:t>
      </w:r>
      <w:r w:rsidRPr="00595BDC">
        <w:rPr>
          <w:rFonts w:ascii="Cambria Math" w:hAnsi="Cambria Math" w:cs="Cambria Math"/>
          <w:szCs w:val="22"/>
        </w:rPr>
        <w:t>𝑃𝐸</w:t>
      </w:r>
      <w:r w:rsidRPr="00595BDC">
        <w:rPr>
          <w:rFonts w:ascii="Cambria Math" w:hAnsi="Cambria Math" w:cs="Cambria Math"/>
          <w:szCs w:val="22"/>
          <w:vertAlign w:val="subscript"/>
        </w:rPr>
        <w:t>𝐸𝐶</w:t>
      </w:r>
      <w:r w:rsidRPr="00D36156">
        <w:rPr>
          <w:rFonts w:asciiTheme="minorHAnsi" w:hAnsiTheme="minorHAnsi"/>
          <w:szCs w:val="22"/>
          <w:vertAlign w:val="subscript"/>
        </w:rPr>
        <w:t>,</w:t>
      </w:r>
      <w:r w:rsidRPr="00595BDC">
        <w:rPr>
          <w:rFonts w:ascii="Cambria Math" w:hAnsi="Cambria Math" w:cs="Cambria Math"/>
          <w:szCs w:val="22"/>
          <w:vertAlign w:val="subscript"/>
        </w:rPr>
        <w:t>𝑦</w:t>
      </w:r>
      <w:r>
        <w:rPr>
          <w:rFonts w:ascii="Cambria Math" w:hAnsi="Cambria Math" w:cs="Cambria Math"/>
          <w:szCs w:val="22"/>
          <w:vertAlign w:val="subscript"/>
        </w:rPr>
        <w:tab/>
      </w:r>
      <w:r>
        <w:rPr>
          <w:rFonts w:cs="Tahoma"/>
          <w:szCs w:val="22"/>
        </w:rPr>
        <w:t>Equation 22 in ACM0001 V19</w:t>
      </w:r>
    </w:p>
    <w:p w14:paraId="224B3782" w14:textId="77777777" w:rsidR="000C3079" w:rsidRPr="00180C7C" w:rsidRDefault="000C3079" w:rsidP="00D36156">
      <w:pPr>
        <w:spacing w:after="0" w:line="276" w:lineRule="auto"/>
        <w:rPr>
          <w:rFonts w:asciiTheme="minorHAnsi" w:hAnsiTheme="minorHAnsi"/>
          <w:i/>
          <w:color w:val="515151" w:themeColor="text1"/>
          <w:szCs w:val="22"/>
        </w:rPr>
      </w:pPr>
    </w:p>
    <w:p w14:paraId="210D04A0"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Where:</w:t>
      </w:r>
    </w:p>
    <w:tbl>
      <w:tblPr>
        <w:tblW w:w="0" w:type="auto"/>
        <w:tblInd w:w="217" w:type="dxa"/>
        <w:tblLayout w:type="fixed"/>
        <w:tblCellMar>
          <w:left w:w="0" w:type="dxa"/>
          <w:right w:w="0" w:type="dxa"/>
        </w:tblCellMar>
        <w:tblLook w:val="01E0" w:firstRow="1" w:lastRow="1" w:firstColumn="1" w:lastColumn="1" w:noHBand="0" w:noVBand="0"/>
      </w:tblPr>
      <w:tblGrid>
        <w:gridCol w:w="1110"/>
        <w:gridCol w:w="8029"/>
      </w:tblGrid>
      <w:tr w:rsidR="00021DE4" w:rsidRPr="00180C7C" w14:paraId="16A95B5F" w14:textId="77777777" w:rsidTr="000C3079">
        <w:trPr>
          <w:trHeight w:val="517"/>
        </w:trPr>
        <w:tc>
          <w:tcPr>
            <w:tcW w:w="1110" w:type="dxa"/>
          </w:tcPr>
          <w:p w14:paraId="0B773636" w14:textId="77777777" w:rsidR="00021DE4" w:rsidRPr="00180C7C"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PE</w:t>
            </w:r>
            <w:r w:rsidRPr="00180C7C">
              <w:rPr>
                <w:rFonts w:asciiTheme="minorHAnsi" w:hAnsiTheme="minorHAnsi"/>
                <w:color w:val="515151" w:themeColor="text1"/>
                <w:szCs w:val="22"/>
                <w:vertAlign w:val="subscript"/>
              </w:rPr>
              <w:t>EC,y</w:t>
            </w:r>
          </w:p>
        </w:tc>
        <w:tc>
          <w:tcPr>
            <w:tcW w:w="8029" w:type="dxa"/>
          </w:tcPr>
          <w:p w14:paraId="53B660B8" w14:textId="0F1F04F7" w:rsidR="00021DE4" w:rsidRPr="00180C7C" w:rsidRDefault="00021DE4" w:rsidP="00631D76">
            <w:pPr>
              <w:spacing w:after="0"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Emission from consumption of electricity due to the project activity in year y</w:t>
            </w:r>
            <w:r w:rsidR="000C3079" w:rsidRPr="00180C7C">
              <w:rPr>
                <w:rFonts w:asciiTheme="minorHAnsi" w:hAnsiTheme="minorHAnsi"/>
                <w:color w:val="515151" w:themeColor="text1"/>
                <w:szCs w:val="22"/>
              </w:rPr>
              <w:t xml:space="preserve"> </w:t>
            </w:r>
            <w:r w:rsidRPr="00180C7C">
              <w:rPr>
                <w:rFonts w:asciiTheme="minorHAnsi" w:hAnsiTheme="minorHAnsi"/>
                <w:color w:val="515151" w:themeColor="text1"/>
                <w:szCs w:val="22"/>
              </w:rPr>
              <w:t>(tCO</w:t>
            </w:r>
            <w:r w:rsidRPr="00180C7C">
              <w:rPr>
                <w:rFonts w:asciiTheme="minorHAnsi" w:hAnsiTheme="minorHAnsi"/>
                <w:color w:val="515151" w:themeColor="text1"/>
                <w:szCs w:val="22"/>
                <w:vertAlign w:val="subscript"/>
              </w:rPr>
              <w:t>2</w:t>
            </w:r>
            <w:r w:rsidRPr="00180C7C">
              <w:rPr>
                <w:rFonts w:asciiTheme="minorHAnsi" w:hAnsiTheme="minorHAnsi"/>
                <w:color w:val="515151" w:themeColor="text1"/>
                <w:szCs w:val="22"/>
              </w:rPr>
              <w:t>e/yr).</w:t>
            </w:r>
          </w:p>
        </w:tc>
      </w:tr>
    </w:tbl>
    <w:p w14:paraId="7A230DE5" w14:textId="77777777" w:rsidR="00021DE4" w:rsidRPr="00180C7C" w:rsidRDefault="00021DE4" w:rsidP="00021DE4">
      <w:pPr>
        <w:spacing w:after="0" w:line="276" w:lineRule="auto"/>
        <w:rPr>
          <w:rFonts w:asciiTheme="minorHAnsi" w:hAnsiTheme="minorHAnsi"/>
          <w:color w:val="515151" w:themeColor="text1"/>
          <w:szCs w:val="22"/>
        </w:rPr>
      </w:pPr>
    </w:p>
    <w:p w14:paraId="2DD907D9" w14:textId="0B2B8701" w:rsidR="00021DE4" w:rsidRPr="00180C7C" w:rsidRDefault="00021DE4" w:rsidP="000C3079">
      <w:pPr>
        <w:spacing w:after="0"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 xml:space="preserve">Since there </w:t>
      </w:r>
      <w:r w:rsidR="00D450AF" w:rsidRPr="00180C7C">
        <w:rPr>
          <w:rFonts w:asciiTheme="minorHAnsi" w:hAnsiTheme="minorHAnsi"/>
          <w:color w:val="515151" w:themeColor="text1"/>
          <w:szCs w:val="22"/>
        </w:rPr>
        <w:t>is</w:t>
      </w:r>
      <w:r w:rsidRPr="00180C7C">
        <w:rPr>
          <w:rFonts w:asciiTheme="minorHAnsi" w:hAnsiTheme="minorHAnsi"/>
          <w:color w:val="515151" w:themeColor="text1"/>
          <w:szCs w:val="22"/>
        </w:rPr>
        <w:t xml:space="preserve"> no consumption of fossil fuels due to the project activity, for the purpose other than electricity generation, there are no emissions from fossil fuel consumption and therefore PE</w:t>
      </w:r>
      <w:r w:rsidRPr="00180C7C">
        <w:rPr>
          <w:rFonts w:asciiTheme="minorHAnsi" w:hAnsiTheme="minorHAnsi"/>
          <w:color w:val="515151" w:themeColor="text1"/>
          <w:szCs w:val="22"/>
          <w:vertAlign w:val="subscript"/>
        </w:rPr>
        <w:t>FC,y</w:t>
      </w:r>
      <w:r w:rsidRPr="00180C7C">
        <w:rPr>
          <w:rFonts w:asciiTheme="minorHAnsi" w:hAnsiTheme="minorHAnsi"/>
          <w:color w:val="515151" w:themeColor="text1"/>
          <w:szCs w:val="22"/>
        </w:rPr>
        <w:t xml:space="preserve"> is equal to “0” and has not been included in equation.</w:t>
      </w:r>
    </w:p>
    <w:p w14:paraId="7A0EDAD5" w14:textId="77777777" w:rsidR="00021DE4" w:rsidRPr="00180C7C" w:rsidRDefault="00021DE4" w:rsidP="00021DE4">
      <w:pPr>
        <w:spacing w:after="0" w:line="276" w:lineRule="auto"/>
        <w:rPr>
          <w:rFonts w:asciiTheme="minorHAnsi" w:hAnsiTheme="minorHAnsi"/>
          <w:color w:val="515151" w:themeColor="text1"/>
          <w:szCs w:val="22"/>
        </w:rPr>
      </w:pPr>
    </w:p>
    <w:p w14:paraId="26EE16C4" w14:textId="2BD62BB8" w:rsidR="00021DE4" w:rsidRPr="00180C7C" w:rsidRDefault="00021DE4" w:rsidP="00AC40D0">
      <w:pPr>
        <w:spacing w:after="0" w:line="276" w:lineRule="auto"/>
        <w:jc w:val="both"/>
        <w:rPr>
          <w:rFonts w:asciiTheme="minorHAnsi" w:hAnsiTheme="minorHAnsi"/>
          <w:color w:val="515151" w:themeColor="text1"/>
          <w:szCs w:val="22"/>
        </w:rPr>
      </w:pPr>
      <w:r w:rsidRPr="00180C7C">
        <w:rPr>
          <w:rFonts w:asciiTheme="minorHAnsi" w:hAnsiTheme="minorHAnsi"/>
          <w:color w:val="515151" w:themeColor="text1"/>
          <w:szCs w:val="22"/>
        </w:rPr>
        <w:t>The project emissions from consumption of electricity by the project activity PE</w:t>
      </w:r>
      <w:r w:rsidRPr="00180C7C">
        <w:rPr>
          <w:rFonts w:asciiTheme="minorHAnsi" w:hAnsiTheme="minorHAnsi"/>
          <w:color w:val="515151" w:themeColor="text1"/>
          <w:szCs w:val="22"/>
          <w:vertAlign w:val="subscript"/>
        </w:rPr>
        <w:t>EC,y</w:t>
      </w:r>
      <w:r w:rsidRPr="00180C7C">
        <w:rPr>
          <w:rFonts w:asciiTheme="minorHAnsi" w:hAnsiTheme="minorHAnsi"/>
          <w:color w:val="515151" w:themeColor="text1"/>
          <w:szCs w:val="22"/>
        </w:rPr>
        <w:t xml:space="preserve"> shall be calculated using the </w:t>
      </w:r>
      <w:bookmarkStart w:id="13" w:name="_Hlk109121092"/>
      <w:r w:rsidRPr="00180C7C">
        <w:rPr>
          <w:rFonts w:asciiTheme="minorHAnsi" w:hAnsiTheme="minorHAnsi"/>
          <w:color w:val="515151" w:themeColor="text1"/>
          <w:szCs w:val="22"/>
        </w:rPr>
        <w:t>“</w:t>
      </w:r>
      <w:r w:rsidR="00AC40D0" w:rsidRPr="00AC40D0">
        <w:rPr>
          <w:rFonts w:asciiTheme="minorHAnsi" w:hAnsiTheme="minorHAnsi"/>
          <w:color w:val="515151" w:themeColor="text1"/>
          <w:szCs w:val="22"/>
        </w:rPr>
        <w:t>Baseline, project and/or leakage emissions</w:t>
      </w:r>
      <w:r w:rsidR="00AC40D0">
        <w:rPr>
          <w:rFonts w:asciiTheme="minorHAnsi" w:hAnsiTheme="minorHAnsi"/>
          <w:color w:val="515151" w:themeColor="text1"/>
          <w:szCs w:val="22"/>
        </w:rPr>
        <w:t xml:space="preserve"> </w:t>
      </w:r>
      <w:r w:rsidR="00AC40D0" w:rsidRPr="00AC40D0">
        <w:rPr>
          <w:rFonts w:asciiTheme="minorHAnsi" w:hAnsiTheme="minorHAnsi"/>
          <w:color w:val="515151" w:themeColor="text1"/>
          <w:szCs w:val="22"/>
        </w:rPr>
        <w:t>from electricity consumption and monitoring</w:t>
      </w:r>
      <w:r w:rsidR="00AC40D0">
        <w:rPr>
          <w:rFonts w:asciiTheme="minorHAnsi" w:hAnsiTheme="minorHAnsi"/>
          <w:color w:val="515151" w:themeColor="text1"/>
          <w:szCs w:val="22"/>
        </w:rPr>
        <w:t xml:space="preserve"> </w:t>
      </w:r>
      <w:r w:rsidR="00AC40D0" w:rsidRPr="00AC40D0">
        <w:rPr>
          <w:rFonts w:asciiTheme="minorHAnsi" w:hAnsiTheme="minorHAnsi"/>
          <w:color w:val="515151" w:themeColor="text1"/>
          <w:szCs w:val="22"/>
        </w:rPr>
        <w:t>of electricity generation</w:t>
      </w:r>
      <w:r w:rsidR="00AC40D0" w:rsidRPr="00AC40D0" w:rsidDel="00AC40D0">
        <w:rPr>
          <w:rFonts w:asciiTheme="minorHAnsi" w:hAnsiTheme="minorHAnsi"/>
          <w:color w:val="515151" w:themeColor="text1"/>
          <w:szCs w:val="22"/>
        </w:rPr>
        <w:t xml:space="preserve"> </w:t>
      </w:r>
      <w:r w:rsidRPr="00180C7C">
        <w:rPr>
          <w:rFonts w:asciiTheme="minorHAnsi" w:hAnsiTheme="minorHAnsi"/>
          <w:color w:val="515151" w:themeColor="text1"/>
          <w:szCs w:val="22"/>
        </w:rPr>
        <w:t xml:space="preserve">” </w:t>
      </w:r>
      <w:r w:rsidR="00595BDC">
        <w:rPr>
          <w:rFonts w:asciiTheme="minorHAnsi" w:hAnsiTheme="minorHAnsi"/>
          <w:color w:val="515151" w:themeColor="text1"/>
          <w:szCs w:val="22"/>
        </w:rPr>
        <w:t>V</w:t>
      </w:r>
      <w:r w:rsidRPr="00180C7C">
        <w:rPr>
          <w:rFonts w:asciiTheme="minorHAnsi" w:hAnsiTheme="minorHAnsi"/>
          <w:color w:val="515151" w:themeColor="text1"/>
          <w:szCs w:val="22"/>
        </w:rPr>
        <w:t xml:space="preserve">ersion </w:t>
      </w:r>
      <w:r w:rsidR="00AC40D0">
        <w:rPr>
          <w:rFonts w:asciiTheme="minorHAnsi" w:hAnsiTheme="minorHAnsi"/>
          <w:color w:val="515151" w:themeColor="text1"/>
          <w:szCs w:val="22"/>
        </w:rPr>
        <w:t>3.0</w:t>
      </w:r>
      <w:bookmarkEnd w:id="13"/>
      <w:r w:rsidRPr="00180C7C">
        <w:rPr>
          <w:rFonts w:asciiTheme="minorHAnsi" w:hAnsiTheme="minorHAnsi"/>
          <w:color w:val="515151" w:themeColor="text1"/>
          <w:szCs w:val="22"/>
        </w:rPr>
        <w:t>. When applying the tool, electricity sources j in the tool corresponds to the sources of electricity consumed due to the project activity.</w:t>
      </w:r>
    </w:p>
    <w:p w14:paraId="16EC1A92" w14:textId="77777777" w:rsidR="00021DE4" w:rsidRPr="00180C7C" w:rsidRDefault="00021DE4" w:rsidP="00021DE4">
      <w:pPr>
        <w:spacing w:after="0" w:line="276" w:lineRule="auto"/>
        <w:rPr>
          <w:rFonts w:asciiTheme="minorHAnsi" w:hAnsiTheme="minorHAnsi"/>
          <w:color w:val="515151" w:themeColor="text1"/>
          <w:szCs w:val="22"/>
        </w:rPr>
      </w:pPr>
    </w:p>
    <w:p w14:paraId="7AC423CF" w14:textId="0658EF63" w:rsidR="00021DE4" w:rsidRDefault="00021DE4" w:rsidP="00021DE4">
      <w:pPr>
        <w:spacing w:after="0" w:line="276" w:lineRule="auto"/>
        <w:rPr>
          <w:rFonts w:asciiTheme="minorHAnsi" w:hAnsiTheme="minorHAnsi"/>
          <w:color w:val="515151" w:themeColor="text1"/>
          <w:szCs w:val="22"/>
        </w:rPr>
      </w:pPr>
      <w:r w:rsidRPr="00180C7C">
        <w:rPr>
          <w:rFonts w:asciiTheme="minorHAnsi" w:hAnsiTheme="minorHAnsi"/>
          <w:color w:val="515151" w:themeColor="text1"/>
          <w:szCs w:val="22"/>
        </w:rPr>
        <w:t>PE</w:t>
      </w:r>
      <w:r w:rsidRPr="00180C7C">
        <w:rPr>
          <w:rFonts w:asciiTheme="minorHAnsi" w:hAnsiTheme="minorHAnsi"/>
          <w:color w:val="515151" w:themeColor="text1"/>
          <w:szCs w:val="22"/>
          <w:vertAlign w:val="subscript"/>
        </w:rPr>
        <w:t>EC,y</w:t>
      </w:r>
      <w:r w:rsidRPr="00180C7C">
        <w:rPr>
          <w:rFonts w:asciiTheme="minorHAnsi" w:hAnsiTheme="minorHAnsi"/>
          <w:color w:val="515151" w:themeColor="text1"/>
          <w:szCs w:val="22"/>
        </w:rPr>
        <w:t xml:space="preserve"> is calculated as follows:</w:t>
      </w:r>
    </w:p>
    <w:p w14:paraId="1CE450E7" w14:textId="77777777" w:rsidR="00C428E3" w:rsidRPr="00180C7C" w:rsidRDefault="00C428E3" w:rsidP="00021DE4">
      <w:pPr>
        <w:spacing w:after="0" w:line="276" w:lineRule="auto"/>
        <w:rPr>
          <w:rFonts w:asciiTheme="minorHAnsi" w:hAnsiTheme="minorHAnsi"/>
          <w:color w:val="515151" w:themeColor="text1"/>
          <w:szCs w:val="22"/>
        </w:rPr>
      </w:pPr>
    </w:p>
    <w:p w14:paraId="3103F6F7" w14:textId="44A469C0" w:rsidR="00595BDC" w:rsidRPr="00D36156" w:rsidRDefault="000C3079" w:rsidP="00D36156">
      <w:pPr>
        <w:spacing w:after="0" w:line="276" w:lineRule="auto"/>
        <w:ind w:left="60"/>
        <w:jc w:val="center"/>
        <w:rPr>
          <w:color w:val="515151" w:themeColor="text1"/>
        </w:rPr>
      </w:pPr>
      <w:r w:rsidRPr="00D36156">
        <w:rPr>
          <w:rFonts w:asciiTheme="minorHAnsi" w:hAnsiTheme="minorHAnsi"/>
          <w:iCs/>
          <w:color w:val="515151" w:themeColor="text1"/>
          <w:spacing w:val="3"/>
          <w:position w:val="6"/>
          <w:szCs w:val="22"/>
        </w:rPr>
        <w:t>PE</w:t>
      </w:r>
      <w:r w:rsidRPr="00D36156">
        <w:rPr>
          <w:rFonts w:asciiTheme="minorHAnsi" w:hAnsiTheme="minorHAnsi"/>
          <w:iCs/>
          <w:color w:val="515151" w:themeColor="text1"/>
          <w:spacing w:val="3"/>
          <w:szCs w:val="22"/>
          <w:vertAlign w:val="subscript"/>
        </w:rPr>
        <w:t>EC</w:t>
      </w:r>
      <w:r w:rsidRPr="00D36156">
        <w:rPr>
          <w:rFonts w:asciiTheme="minorHAnsi" w:hAnsiTheme="minorHAnsi"/>
          <w:iCs/>
          <w:color w:val="515151" w:themeColor="text1"/>
          <w:spacing w:val="-21"/>
          <w:szCs w:val="22"/>
          <w:vertAlign w:val="subscript"/>
        </w:rPr>
        <w:t>,</w:t>
      </w:r>
      <w:r w:rsidR="00021DE4" w:rsidRPr="0007336C">
        <w:rPr>
          <w:rFonts w:asciiTheme="minorHAnsi" w:hAnsiTheme="minorHAnsi"/>
          <w:iCs/>
          <w:color w:val="515151" w:themeColor="text1"/>
          <w:spacing w:val="-16"/>
          <w:szCs w:val="22"/>
          <w:vertAlign w:val="subscript"/>
        </w:rPr>
        <w:t xml:space="preserve"> </w:t>
      </w:r>
      <w:r w:rsidRPr="00D36156">
        <w:rPr>
          <w:rFonts w:asciiTheme="minorHAnsi" w:hAnsiTheme="minorHAnsi"/>
          <w:iCs/>
          <w:color w:val="515151" w:themeColor="text1"/>
          <w:spacing w:val="-18"/>
          <w:szCs w:val="22"/>
          <w:vertAlign w:val="subscript"/>
        </w:rPr>
        <w:t>y</w:t>
      </w:r>
      <w:r w:rsidRPr="00180C7C">
        <w:rPr>
          <w:rFonts w:asciiTheme="minorHAnsi" w:hAnsiTheme="minorHAnsi"/>
          <w:i/>
          <w:color w:val="515151" w:themeColor="text1"/>
          <w:spacing w:val="-18"/>
          <w:szCs w:val="22"/>
        </w:rPr>
        <w:t xml:space="preserve"> =</w:t>
      </w:r>
      <w:r w:rsidR="00021DE4" w:rsidRPr="00180C7C">
        <w:rPr>
          <w:rFonts w:asciiTheme="minorHAnsi" w:hAnsiTheme="minorHAnsi"/>
          <w:color w:val="515151" w:themeColor="text1"/>
          <w:szCs w:val="22"/>
        </w:rPr>
        <w:t xml:space="preserve"> </w:t>
      </w:r>
      <w:r w:rsidR="00595BDC" w:rsidRPr="00BB29BF">
        <w:rPr>
          <w:rFonts w:asciiTheme="minorHAnsi" w:hAnsiTheme="minorHAnsi" w:cs="Arial"/>
          <w:iCs/>
          <w:color w:val="515151" w:themeColor="text1"/>
          <w:szCs w:val="22"/>
        </w:rPr>
        <w:t>Σ</w:t>
      </w:r>
      <w:r w:rsidR="00595BDC" w:rsidRPr="00DD102C">
        <w:rPr>
          <w:rFonts w:asciiTheme="minorHAnsi" w:eastAsia="Times New Roman" w:hAnsiTheme="minorHAnsi" w:cs="Times New Roman"/>
          <w:iCs/>
          <w:color w:val="515151" w:themeColor="text1"/>
          <w:spacing w:val="-10"/>
          <w:szCs w:val="22"/>
          <w14:cntxtAlts w14:val="0"/>
        </w:rPr>
        <w:t xml:space="preserve"> </w:t>
      </w:r>
      <w:r w:rsidR="00595BDC" w:rsidRPr="00BB29BF">
        <w:rPr>
          <w:rFonts w:asciiTheme="minorHAnsi" w:hAnsiTheme="minorHAnsi" w:cs="Cambria Math"/>
          <w:iCs/>
          <w:color w:val="515151" w:themeColor="text1"/>
          <w:szCs w:val="22"/>
        </w:rPr>
        <w:t>EC</w:t>
      </w:r>
      <w:r w:rsidR="00595BDC">
        <w:rPr>
          <w:rFonts w:asciiTheme="minorHAnsi" w:hAnsiTheme="minorHAnsi" w:cs="Cambria Math"/>
          <w:iCs/>
          <w:color w:val="515151" w:themeColor="text1"/>
          <w:szCs w:val="22"/>
          <w:vertAlign w:val="subscript"/>
        </w:rPr>
        <w:t>PJ</w:t>
      </w:r>
      <w:r w:rsidR="00595BDC" w:rsidRPr="00BB29BF">
        <w:rPr>
          <w:rFonts w:asciiTheme="minorHAnsi" w:hAnsiTheme="minorHAnsi" w:cs="Cambria Math"/>
          <w:iCs/>
          <w:color w:val="515151" w:themeColor="text1"/>
          <w:szCs w:val="22"/>
          <w:vertAlign w:val="subscript"/>
        </w:rPr>
        <w:t>, y</w:t>
      </w:r>
      <w:r w:rsidR="00595BDC" w:rsidRPr="00BB29BF">
        <w:rPr>
          <w:rFonts w:asciiTheme="minorHAnsi" w:hAnsiTheme="minorHAnsi" w:cs="Cambria Math"/>
          <w:iCs/>
          <w:color w:val="515151" w:themeColor="text1"/>
          <w:szCs w:val="22"/>
        </w:rPr>
        <w:t xml:space="preserve"> *</w:t>
      </w:r>
      <w:r w:rsidR="00595BDC">
        <w:rPr>
          <w:rFonts w:asciiTheme="minorHAnsi" w:hAnsiTheme="minorHAnsi" w:cs="Cambria Math"/>
          <w:iCs/>
          <w:color w:val="515151" w:themeColor="text1"/>
          <w:szCs w:val="22"/>
        </w:rPr>
        <w:t xml:space="preserve"> </w:t>
      </w:r>
      <w:r w:rsidR="00595BDC" w:rsidRPr="00BB29BF">
        <w:rPr>
          <w:rFonts w:asciiTheme="minorHAnsi" w:hAnsiTheme="minorHAnsi" w:cs="Cambria Math"/>
          <w:iCs/>
          <w:color w:val="515151" w:themeColor="text1"/>
          <w:szCs w:val="22"/>
        </w:rPr>
        <w:t>EF</w:t>
      </w:r>
      <w:r w:rsidR="00595BDC" w:rsidRPr="00BB29BF">
        <w:rPr>
          <w:rFonts w:asciiTheme="minorHAnsi" w:hAnsiTheme="minorHAnsi" w:cs="Cambria Math"/>
          <w:iCs/>
          <w:color w:val="515151" w:themeColor="text1"/>
          <w:szCs w:val="22"/>
          <w:vertAlign w:val="subscript"/>
        </w:rPr>
        <w:t>EL,</w:t>
      </w:r>
      <w:r w:rsidR="00595BDC">
        <w:rPr>
          <w:rFonts w:asciiTheme="minorHAnsi" w:hAnsiTheme="minorHAnsi" w:cs="Cambria Math"/>
          <w:iCs/>
          <w:color w:val="515151" w:themeColor="text1"/>
          <w:szCs w:val="22"/>
          <w:vertAlign w:val="subscript"/>
        </w:rPr>
        <w:t>j</w:t>
      </w:r>
      <w:r w:rsidR="00595BDC" w:rsidRPr="00BB29BF">
        <w:rPr>
          <w:rFonts w:asciiTheme="minorHAnsi" w:hAnsiTheme="minorHAnsi" w:cs="Cambria Math"/>
          <w:iCs/>
          <w:color w:val="515151" w:themeColor="text1"/>
          <w:szCs w:val="22"/>
          <w:vertAlign w:val="subscript"/>
        </w:rPr>
        <w:t>,y</w:t>
      </w:r>
      <w:r w:rsidR="00595BDC">
        <w:rPr>
          <w:rFonts w:asciiTheme="minorHAnsi" w:hAnsiTheme="minorHAnsi" w:cs="Cambria Math"/>
          <w:iCs/>
          <w:color w:val="515151" w:themeColor="text1"/>
          <w:szCs w:val="22"/>
          <w:vertAlign w:val="subscript"/>
        </w:rPr>
        <w:t xml:space="preserve"> </w:t>
      </w:r>
      <w:r w:rsidR="00595BDC" w:rsidRPr="00BB29BF">
        <w:rPr>
          <w:rFonts w:asciiTheme="minorHAnsi" w:hAnsiTheme="minorHAnsi" w:cs="Cambria Math"/>
          <w:iCs/>
          <w:color w:val="515151" w:themeColor="text1"/>
          <w:szCs w:val="22"/>
        </w:rPr>
        <w:t>* (1 + TDL</w:t>
      </w:r>
      <w:r w:rsidR="00595BDC">
        <w:rPr>
          <w:rFonts w:asciiTheme="minorHAnsi" w:hAnsiTheme="minorHAnsi" w:cs="Cambria Math"/>
          <w:iCs/>
          <w:color w:val="515151" w:themeColor="text1"/>
          <w:szCs w:val="22"/>
          <w:vertAlign w:val="subscript"/>
        </w:rPr>
        <w:t>j</w:t>
      </w:r>
      <w:r w:rsidR="00595BDC" w:rsidRPr="00BB29BF">
        <w:rPr>
          <w:rFonts w:asciiTheme="minorHAnsi" w:hAnsiTheme="minorHAnsi" w:cs="Cambria Math"/>
          <w:iCs/>
          <w:color w:val="515151" w:themeColor="text1"/>
          <w:szCs w:val="22"/>
          <w:vertAlign w:val="subscript"/>
        </w:rPr>
        <w:t>,y</w:t>
      </w:r>
      <w:r w:rsidR="00595BDC" w:rsidRPr="00BB29BF">
        <w:rPr>
          <w:rFonts w:asciiTheme="minorHAnsi" w:hAnsiTheme="minorHAnsi" w:cs="Cambria Math"/>
          <w:iCs/>
          <w:color w:val="515151" w:themeColor="text1"/>
          <w:szCs w:val="22"/>
        </w:rPr>
        <w:t xml:space="preserve"> )</w:t>
      </w:r>
      <w:r w:rsidR="00595BDC" w:rsidRPr="00180C7C">
        <w:rPr>
          <w:rFonts w:asciiTheme="minorHAnsi" w:hAnsiTheme="minorHAnsi" w:cs="Cambria Math"/>
          <w:color w:val="515151" w:themeColor="text1"/>
          <w:szCs w:val="22"/>
        </w:rPr>
        <w:t xml:space="preserve"> </w:t>
      </w:r>
      <w:r w:rsidR="00595BDC">
        <w:rPr>
          <w:rFonts w:asciiTheme="minorHAnsi" w:hAnsiTheme="minorHAnsi" w:cs="Cambria Math"/>
          <w:color w:val="515151" w:themeColor="text1"/>
          <w:szCs w:val="22"/>
        </w:rPr>
        <w:tab/>
      </w:r>
      <w:r w:rsidR="00595BDC">
        <w:rPr>
          <w:color w:val="515151" w:themeColor="text1"/>
        </w:rPr>
        <w:t>Equation 2 in TOOL05 V3</w:t>
      </w:r>
    </w:p>
    <w:p w14:paraId="5478FA5F" w14:textId="77777777" w:rsidR="00595BDC" w:rsidRDefault="00595BDC" w:rsidP="00021DE4">
      <w:pPr>
        <w:spacing w:after="0" w:line="276" w:lineRule="auto"/>
        <w:ind w:left="60"/>
        <w:rPr>
          <w:rFonts w:asciiTheme="minorHAnsi" w:hAnsiTheme="minorHAnsi"/>
          <w:color w:val="515151" w:themeColor="text1"/>
          <w:szCs w:val="22"/>
        </w:rPr>
      </w:pPr>
    </w:p>
    <w:p w14:paraId="372A8A50" w14:textId="2BEA3ED3" w:rsidR="00021DE4" w:rsidRPr="00180C7C" w:rsidRDefault="00021DE4" w:rsidP="00021DE4">
      <w:pPr>
        <w:spacing w:after="0" w:line="276" w:lineRule="auto"/>
        <w:ind w:left="60"/>
        <w:rPr>
          <w:rFonts w:asciiTheme="minorHAnsi" w:hAnsiTheme="minorHAnsi"/>
          <w:color w:val="515151" w:themeColor="text1"/>
          <w:szCs w:val="22"/>
        </w:rPr>
      </w:pPr>
      <w:r w:rsidRPr="00180C7C">
        <w:rPr>
          <w:rFonts w:asciiTheme="minorHAnsi" w:hAnsiTheme="minorHAnsi"/>
          <w:color w:val="515151" w:themeColor="text1"/>
          <w:szCs w:val="22"/>
        </w:rPr>
        <w:t>Where:</w:t>
      </w:r>
    </w:p>
    <w:tbl>
      <w:tblPr>
        <w:tblW w:w="0" w:type="auto"/>
        <w:tblInd w:w="217" w:type="dxa"/>
        <w:tblLayout w:type="fixed"/>
        <w:tblCellMar>
          <w:left w:w="0" w:type="dxa"/>
          <w:right w:w="0" w:type="dxa"/>
        </w:tblCellMar>
        <w:tblLook w:val="01E0" w:firstRow="1" w:lastRow="1" w:firstColumn="1" w:lastColumn="1" w:noHBand="0" w:noVBand="0"/>
      </w:tblPr>
      <w:tblGrid>
        <w:gridCol w:w="1141"/>
        <w:gridCol w:w="7835"/>
      </w:tblGrid>
      <w:tr w:rsidR="00180C7C" w:rsidRPr="00180C7C" w14:paraId="7575C9F6" w14:textId="77777777" w:rsidTr="002B2C53">
        <w:trPr>
          <w:trHeight w:val="258"/>
        </w:trPr>
        <w:tc>
          <w:tcPr>
            <w:tcW w:w="1141" w:type="dxa"/>
          </w:tcPr>
          <w:p w14:paraId="7608FC92" w14:textId="2C793072" w:rsidR="00021DE4" w:rsidRPr="00595BDC" w:rsidRDefault="000C3079" w:rsidP="00021DE4">
            <w:pPr>
              <w:spacing w:after="0" w:line="276" w:lineRule="auto"/>
              <w:ind w:left="60"/>
              <w:rPr>
                <w:rFonts w:asciiTheme="minorHAnsi" w:hAnsiTheme="minorHAnsi"/>
                <w:iCs/>
                <w:color w:val="515151" w:themeColor="text1"/>
                <w:szCs w:val="22"/>
              </w:rPr>
            </w:pPr>
            <w:r w:rsidRPr="00D36156">
              <w:rPr>
                <w:rFonts w:asciiTheme="minorHAnsi" w:hAnsiTheme="minorHAnsi"/>
                <w:iCs/>
                <w:color w:val="515151" w:themeColor="text1"/>
                <w:spacing w:val="3"/>
                <w:position w:val="6"/>
                <w:szCs w:val="22"/>
              </w:rPr>
              <w:t>PE</w:t>
            </w:r>
            <w:r w:rsidRPr="00D36156">
              <w:rPr>
                <w:rFonts w:asciiTheme="minorHAnsi" w:hAnsiTheme="minorHAnsi"/>
                <w:iCs/>
                <w:color w:val="515151" w:themeColor="text1"/>
                <w:spacing w:val="3"/>
                <w:szCs w:val="22"/>
                <w:vertAlign w:val="subscript"/>
              </w:rPr>
              <w:t>EC</w:t>
            </w:r>
            <w:r w:rsidRPr="00D36156">
              <w:rPr>
                <w:rFonts w:asciiTheme="minorHAnsi" w:hAnsiTheme="minorHAnsi"/>
                <w:iCs/>
                <w:color w:val="515151" w:themeColor="text1"/>
                <w:spacing w:val="-21"/>
                <w:szCs w:val="22"/>
                <w:vertAlign w:val="subscript"/>
              </w:rPr>
              <w:t>,</w:t>
            </w:r>
            <w:r w:rsidR="00021DE4" w:rsidRPr="00595BDC">
              <w:rPr>
                <w:rFonts w:asciiTheme="minorHAnsi" w:hAnsiTheme="minorHAnsi"/>
                <w:iCs/>
                <w:color w:val="515151" w:themeColor="text1"/>
                <w:spacing w:val="-16"/>
                <w:szCs w:val="22"/>
                <w:vertAlign w:val="subscript"/>
              </w:rPr>
              <w:t xml:space="preserve"> </w:t>
            </w:r>
            <w:r w:rsidR="00021DE4" w:rsidRPr="00D36156">
              <w:rPr>
                <w:rFonts w:asciiTheme="minorHAnsi" w:hAnsiTheme="minorHAnsi"/>
                <w:iCs/>
                <w:color w:val="515151" w:themeColor="text1"/>
                <w:spacing w:val="-18"/>
                <w:szCs w:val="22"/>
                <w:vertAlign w:val="subscript"/>
              </w:rPr>
              <w:t xml:space="preserve">y </w:t>
            </w:r>
            <w:r w:rsidR="00021DE4" w:rsidRPr="00D36156">
              <w:rPr>
                <w:rFonts w:asciiTheme="minorHAnsi" w:hAnsiTheme="minorHAnsi"/>
                <w:iCs/>
                <w:color w:val="515151" w:themeColor="text1"/>
                <w:spacing w:val="-18"/>
                <w:szCs w:val="22"/>
              </w:rPr>
              <w:t xml:space="preserve"> </w:t>
            </w:r>
          </w:p>
        </w:tc>
        <w:tc>
          <w:tcPr>
            <w:tcW w:w="7835" w:type="dxa"/>
          </w:tcPr>
          <w:p w14:paraId="51CE6141" w14:textId="77777777" w:rsidR="00021DE4" w:rsidRPr="00180C7C" w:rsidRDefault="00021DE4" w:rsidP="00B81120">
            <w:pPr>
              <w:spacing w:after="0" w:line="276" w:lineRule="auto"/>
              <w:ind w:left="60"/>
              <w:jc w:val="both"/>
              <w:rPr>
                <w:rFonts w:asciiTheme="minorHAnsi" w:hAnsiTheme="minorHAnsi"/>
                <w:color w:val="515151" w:themeColor="text1"/>
                <w:szCs w:val="22"/>
              </w:rPr>
            </w:pPr>
            <w:r w:rsidRPr="00180C7C">
              <w:rPr>
                <w:rFonts w:asciiTheme="minorHAnsi" w:hAnsiTheme="minorHAnsi"/>
                <w:color w:val="515151" w:themeColor="text1"/>
                <w:szCs w:val="22"/>
              </w:rPr>
              <w:t>Project emissions from electricity consumption in year y (tCO</w:t>
            </w:r>
            <w:r w:rsidRPr="00180C7C">
              <w:rPr>
                <w:rFonts w:asciiTheme="minorHAnsi" w:hAnsiTheme="minorHAnsi"/>
                <w:color w:val="515151" w:themeColor="text1"/>
                <w:szCs w:val="22"/>
                <w:vertAlign w:val="subscript"/>
              </w:rPr>
              <w:t>2</w:t>
            </w:r>
            <w:r w:rsidRPr="00180C7C">
              <w:rPr>
                <w:rFonts w:asciiTheme="minorHAnsi" w:hAnsiTheme="minorHAnsi"/>
                <w:color w:val="515151" w:themeColor="text1"/>
                <w:szCs w:val="22"/>
              </w:rPr>
              <w:t>e/year)</w:t>
            </w:r>
          </w:p>
        </w:tc>
      </w:tr>
      <w:tr w:rsidR="00180C7C" w:rsidRPr="00180C7C" w14:paraId="6D5AE538" w14:textId="77777777" w:rsidTr="002B2C53">
        <w:trPr>
          <w:trHeight w:val="511"/>
        </w:trPr>
        <w:tc>
          <w:tcPr>
            <w:tcW w:w="1141" w:type="dxa"/>
          </w:tcPr>
          <w:p w14:paraId="42D1C9EB" w14:textId="32EC0C2E" w:rsidR="00021DE4" w:rsidRPr="00595BDC" w:rsidRDefault="00021DE4" w:rsidP="00021DE4">
            <w:pPr>
              <w:spacing w:after="0" w:line="276" w:lineRule="auto"/>
              <w:ind w:left="60"/>
              <w:rPr>
                <w:rFonts w:asciiTheme="minorHAnsi" w:hAnsiTheme="minorHAnsi"/>
                <w:iCs/>
                <w:color w:val="515151" w:themeColor="text1"/>
                <w:szCs w:val="22"/>
              </w:rPr>
            </w:pPr>
            <w:r w:rsidRPr="00D36156">
              <w:rPr>
                <w:rFonts w:asciiTheme="minorHAnsi" w:hAnsiTheme="minorHAnsi"/>
                <w:iCs/>
                <w:color w:val="515151" w:themeColor="text1"/>
                <w:spacing w:val="-10"/>
                <w:szCs w:val="22"/>
              </w:rPr>
              <w:t>EC</w:t>
            </w:r>
            <w:r w:rsidRPr="00D36156">
              <w:rPr>
                <w:rFonts w:asciiTheme="minorHAnsi" w:hAnsiTheme="minorHAnsi"/>
                <w:iCs/>
                <w:color w:val="515151" w:themeColor="text1"/>
                <w:szCs w:val="22"/>
                <w:vertAlign w:val="subscript"/>
              </w:rPr>
              <w:t>PJ</w:t>
            </w:r>
            <w:r w:rsidRPr="00595BDC">
              <w:rPr>
                <w:rFonts w:asciiTheme="minorHAnsi" w:hAnsiTheme="minorHAnsi"/>
                <w:iCs/>
                <w:color w:val="515151" w:themeColor="text1"/>
                <w:szCs w:val="22"/>
                <w:vertAlign w:val="subscript"/>
              </w:rPr>
              <w:t>,</w:t>
            </w:r>
            <w:r w:rsidRPr="00595BDC">
              <w:rPr>
                <w:rFonts w:asciiTheme="minorHAnsi" w:hAnsiTheme="minorHAnsi"/>
                <w:iCs/>
                <w:color w:val="515151" w:themeColor="text1"/>
                <w:spacing w:val="-28"/>
                <w:szCs w:val="22"/>
                <w:vertAlign w:val="subscript"/>
              </w:rPr>
              <w:t xml:space="preserve"> </w:t>
            </w:r>
            <w:r w:rsidRPr="00D36156">
              <w:rPr>
                <w:rFonts w:asciiTheme="minorHAnsi" w:hAnsiTheme="minorHAnsi"/>
                <w:iCs/>
                <w:color w:val="515151" w:themeColor="text1"/>
                <w:spacing w:val="-19"/>
                <w:szCs w:val="22"/>
                <w:vertAlign w:val="subscript"/>
              </w:rPr>
              <w:t>y</w:t>
            </w:r>
          </w:p>
        </w:tc>
        <w:tc>
          <w:tcPr>
            <w:tcW w:w="7835" w:type="dxa"/>
          </w:tcPr>
          <w:p w14:paraId="053C176A" w14:textId="77777777" w:rsidR="00021DE4" w:rsidRPr="00180C7C" w:rsidRDefault="00021DE4" w:rsidP="00B81120">
            <w:pPr>
              <w:spacing w:after="0" w:line="276" w:lineRule="auto"/>
              <w:ind w:left="60"/>
              <w:jc w:val="both"/>
              <w:rPr>
                <w:rFonts w:asciiTheme="minorHAnsi" w:hAnsiTheme="minorHAnsi"/>
                <w:color w:val="515151" w:themeColor="text1"/>
                <w:szCs w:val="22"/>
              </w:rPr>
            </w:pPr>
            <w:r w:rsidRPr="00180C7C">
              <w:rPr>
                <w:rFonts w:asciiTheme="minorHAnsi" w:hAnsiTheme="minorHAnsi"/>
                <w:color w:val="515151" w:themeColor="text1"/>
                <w:szCs w:val="22"/>
              </w:rPr>
              <w:t>Quantity of electricity consumed by the project electricity consumption source j in year y (MWh/year)</w:t>
            </w:r>
          </w:p>
        </w:tc>
      </w:tr>
      <w:tr w:rsidR="00180C7C" w:rsidRPr="00180C7C" w14:paraId="6F22808E" w14:textId="77777777" w:rsidTr="002B2C53">
        <w:trPr>
          <w:trHeight w:val="265"/>
        </w:trPr>
        <w:tc>
          <w:tcPr>
            <w:tcW w:w="1141" w:type="dxa"/>
          </w:tcPr>
          <w:p w14:paraId="53187986" w14:textId="40443D89" w:rsidR="00021DE4" w:rsidRPr="00595BDC" w:rsidRDefault="00021DE4" w:rsidP="00021DE4">
            <w:pPr>
              <w:spacing w:after="0" w:line="276" w:lineRule="auto"/>
              <w:ind w:left="60"/>
              <w:rPr>
                <w:rFonts w:asciiTheme="minorHAnsi" w:hAnsiTheme="minorHAnsi"/>
                <w:iCs/>
                <w:color w:val="515151" w:themeColor="text1"/>
                <w:szCs w:val="22"/>
              </w:rPr>
            </w:pPr>
            <w:r w:rsidRPr="00D36156">
              <w:rPr>
                <w:rFonts w:asciiTheme="minorHAnsi" w:hAnsiTheme="minorHAnsi"/>
                <w:iCs/>
                <w:color w:val="515151" w:themeColor="text1"/>
                <w:position w:val="6"/>
                <w:szCs w:val="22"/>
              </w:rPr>
              <w:t>EF</w:t>
            </w:r>
            <w:r w:rsidRPr="00D36156">
              <w:rPr>
                <w:rFonts w:asciiTheme="minorHAnsi" w:hAnsiTheme="minorHAnsi"/>
                <w:iCs/>
                <w:color w:val="515151" w:themeColor="text1"/>
                <w:szCs w:val="22"/>
                <w:vertAlign w:val="subscript"/>
              </w:rPr>
              <w:t>EL</w:t>
            </w:r>
            <w:r w:rsidRPr="00595BDC">
              <w:rPr>
                <w:rFonts w:asciiTheme="minorHAnsi" w:hAnsiTheme="minorHAnsi"/>
                <w:iCs/>
                <w:color w:val="515151" w:themeColor="text1"/>
                <w:szCs w:val="22"/>
                <w:vertAlign w:val="subscript"/>
              </w:rPr>
              <w:t>,</w:t>
            </w:r>
            <w:r w:rsidRPr="00595BDC">
              <w:rPr>
                <w:rFonts w:asciiTheme="minorHAnsi" w:hAnsiTheme="minorHAnsi"/>
                <w:iCs/>
                <w:color w:val="515151" w:themeColor="text1"/>
                <w:spacing w:val="-3"/>
                <w:szCs w:val="22"/>
                <w:vertAlign w:val="subscript"/>
              </w:rPr>
              <w:t xml:space="preserve"> </w:t>
            </w:r>
            <w:r w:rsidRPr="00D36156">
              <w:rPr>
                <w:rFonts w:asciiTheme="minorHAnsi" w:hAnsiTheme="minorHAnsi"/>
                <w:iCs/>
                <w:color w:val="515151" w:themeColor="text1"/>
                <w:szCs w:val="22"/>
                <w:vertAlign w:val="subscript"/>
              </w:rPr>
              <w:t>j</w:t>
            </w:r>
            <w:r w:rsidRPr="00595BDC">
              <w:rPr>
                <w:rFonts w:asciiTheme="minorHAnsi" w:hAnsiTheme="minorHAnsi"/>
                <w:iCs/>
                <w:color w:val="515151" w:themeColor="text1"/>
                <w:szCs w:val="22"/>
                <w:vertAlign w:val="subscript"/>
              </w:rPr>
              <w:t>,</w:t>
            </w:r>
            <w:r w:rsidRPr="00595BDC">
              <w:rPr>
                <w:rFonts w:asciiTheme="minorHAnsi" w:hAnsiTheme="minorHAnsi"/>
                <w:iCs/>
                <w:color w:val="515151" w:themeColor="text1"/>
                <w:spacing w:val="-16"/>
                <w:szCs w:val="22"/>
                <w:vertAlign w:val="subscript"/>
              </w:rPr>
              <w:t xml:space="preserve"> </w:t>
            </w:r>
            <w:r w:rsidRPr="00D36156">
              <w:rPr>
                <w:rFonts w:asciiTheme="minorHAnsi" w:hAnsiTheme="minorHAnsi"/>
                <w:iCs/>
                <w:color w:val="515151" w:themeColor="text1"/>
                <w:spacing w:val="-16"/>
                <w:szCs w:val="22"/>
                <w:vertAlign w:val="subscript"/>
              </w:rPr>
              <w:t>y</w:t>
            </w:r>
          </w:p>
        </w:tc>
        <w:tc>
          <w:tcPr>
            <w:tcW w:w="7835" w:type="dxa"/>
          </w:tcPr>
          <w:p w14:paraId="6CFADDF9" w14:textId="77777777" w:rsidR="00021DE4" w:rsidRPr="00180C7C" w:rsidRDefault="00021DE4" w:rsidP="00B81120">
            <w:pPr>
              <w:spacing w:after="0" w:line="276" w:lineRule="auto"/>
              <w:ind w:left="60"/>
              <w:jc w:val="both"/>
              <w:rPr>
                <w:rFonts w:asciiTheme="minorHAnsi" w:hAnsiTheme="minorHAnsi"/>
                <w:color w:val="515151" w:themeColor="text1"/>
                <w:szCs w:val="22"/>
              </w:rPr>
            </w:pPr>
            <w:r w:rsidRPr="00180C7C">
              <w:rPr>
                <w:rFonts w:asciiTheme="minorHAnsi" w:hAnsiTheme="minorHAnsi"/>
                <w:color w:val="515151" w:themeColor="text1"/>
                <w:szCs w:val="22"/>
              </w:rPr>
              <w:t>Emission factor for electricity generation for source j in year y (tCO</w:t>
            </w:r>
            <w:r w:rsidRPr="00180C7C">
              <w:rPr>
                <w:rFonts w:asciiTheme="minorHAnsi" w:hAnsiTheme="minorHAnsi"/>
                <w:color w:val="515151" w:themeColor="text1"/>
                <w:szCs w:val="22"/>
                <w:vertAlign w:val="subscript"/>
              </w:rPr>
              <w:t>2</w:t>
            </w:r>
            <w:r w:rsidRPr="00180C7C">
              <w:rPr>
                <w:rFonts w:asciiTheme="minorHAnsi" w:hAnsiTheme="minorHAnsi"/>
                <w:color w:val="515151" w:themeColor="text1"/>
                <w:szCs w:val="22"/>
              </w:rPr>
              <w:t>e/MWh)</w:t>
            </w:r>
          </w:p>
        </w:tc>
      </w:tr>
      <w:tr w:rsidR="00021DE4" w:rsidRPr="00180C7C" w14:paraId="4B572FD8" w14:textId="77777777" w:rsidTr="002B2C53">
        <w:trPr>
          <w:trHeight w:val="504"/>
        </w:trPr>
        <w:tc>
          <w:tcPr>
            <w:tcW w:w="1141" w:type="dxa"/>
          </w:tcPr>
          <w:p w14:paraId="19AAC565" w14:textId="77777777" w:rsidR="00021DE4" w:rsidRPr="00180C7C" w:rsidRDefault="00021DE4" w:rsidP="00021DE4">
            <w:pPr>
              <w:spacing w:after="0" w:line="276" w:lineRule="auto"/>
              <w:ind w:left="60"/>
              <w:rPr>
                <w:rFonts w:asciiTheme="minorHAnsi" w:hAnsiTheme="minorHAnsi"/>
                <w:color w:val="515151" w:themeColor="text1"/>
                <w:szCs w:val="22"/>
              </w:rPr>
            </w:pPr>
            <w:r w:rsidRPr="00180C7C">
              <w:rPr>
                <w:rFonts w:asciiTheme="minorHAnsi" w:hAnsiTheme="minorHAnsi"/>
                <w:color w:val="515151" w:themeColor="text1"/>
                <w:szCs w:val="22"/>
              </w:rPr>
              <w:t>TDL</w:t>
            </w:r>
            <w:r w:rsidRPr="00180C7C">
              <w:rPr>
                <w:rFonts w:asciiTheme="minorHAnsi" w:hAnsiTheme="minorHAnsi"/>
                <w:color w:val="515151" w:themeColor="text1"/>
                <w:szCs w:val="22"/>
                <w:vertAlign w:val="subscript"/>
              </w:rPr>
              <w:t>j,y</w:t>
            </w:r>
          </w:p>
        </w:tc>
        <w:tc>
          <w:tcPr>
            <w:tcW w:w="7835" w:type="dxa"/>
          </w:tcPr>
          <w:p w14:paraId="47636645" w14:textId="77777777" w:rsidR="00021DE4" w:rsidRPr="00180C7C" w:rsidRDefault="00021DE4" w:rsidP="00B81120">
            <w:pPr>
              <w:spacing w:after="0" w:line="276" w:lineRule="auto"/>
              <w:ind w:left="60"/>
              <w:jc w:val="both"/>
              <w:rPr>
                <w:rFonts w:asciiTheme="minorHAnsi" w:hAnsiTheme="minorHAnsi"/>
                <w:color w:val="515151" w:themeColor="text1"/>
                <w:szCs w:val="22"/>
              </w:rPr>
            </w:pPr>
            <w:r w:rsidRPr="00180C7C">
              <w:rPr>
                <w:rFonts w:asciiTheme="minorHAnsi" w:hAnsiTheme="minorHAnsi"/>
                <w:color w:val="515151" w:themeColor="text1"/>
                <w:szCs w:val="22"/>
              </w:rPr>
              <w:t>Average technical transmission and distribution losses for providing electricity to source j in year y</w:t>
            </w:r>
          </w:p>
        </w:tc>
      </w:tr>
    </w:tbl>
    <w:p w14:paraId="6AD355F2" w14:textId="77777777" w:rsidR="00021DE4" w:rsidRPr="00180C7C" w:rsidRDefault="00021DE4" w:rsidP="00021DE4">
      <w:pPr>
        <w:spacing w:after="0" w:line="276" w:lineRule="auto"/>
        <w:ind w:left="60"/>
        <w:rPr>
          <w:rFonts w:asciiTheme="minorHAnsi" w:hAnsiTheme="minorHAnsi"/>
          <w:color w:val="515151" w:themeColor="text1"/>
          <w:szCs w:val="22"/>
        </w:rPr>
      </w:pPr>
    </w:p>
    <w:p w14:paraId="0984EDAE" w14:textId="35E50055" w:rsidR="00021DE4" w:rsidRPr="00180C7C" w:rsidRDefault="00D450AF" w:rsidP="00B81120">
      <w:pPr>
        <w:spacing w:after="0" w:line="276" w:lineRule="auto"/>
        <w:ind w:left="60"/>
        <w:jc w:val="both"/>
        <w:rPr>
          <w:rFonts w:asciiTheme="minorHAnsi" w:hAnsiTheme="minorHAnsi"/>
          <w:color w:val="515151" w:themeColor="text1"/>
          <w:szCs w:val="22"/>
        </w:rPr>
      </w:pPr>
      <w:r w:rsidRPr="00180C7C">
        <w:rPr>
          <w:rFonts w:asciiTheme="minorHAnsi" w:hAnsiTheme="minorHAnsi"/>
          <w:color w:val="515151" w:themeColor="text1"/>
          <w:szCs w:val="22"/>
        </w:rPr>
        <w:t>The combined margin emission factor of the applicable electricity system</w:t>
      </w:r>
      <w:r w:rsidR="00021DE4" w:rsidRPr="00180C7C">
        <w:rPr>
          <w:rFonts w:asciiTheme="minorHAnsi" w:hAnsiTheme="minorHAnsi"/>
          <w:color w:val="515151" w:themeColor="text1"/>
          <w:szCs w:val="22"/>
        </w:rPr>
        <w:t xml:space="preserve"> has been determined as emission factor for the electricity system (EF</w:t>
      </w:r>
      <w:r w:rsidR="00021DE4" w:rsidRPr="00180C7C">
        <w:rPr>
          <w:rFonts w:asciiTheme="minorHAnsi" w:hAnsiTheme="minorHAnsi"/>
          <w:color w:val="515151" w:themeColor="text1"/>
          <w:szCs w:val="22"/>
          <w:vertAlign w:val="subscript"/>
        </w:rPr>
        <w:t>EL,j,y</w:t>
      </w:r>
      <w:r w:rsidR="00021DE4" w:rsidRPr="00180C7C">
        <w:rPr>
          <w:rFonts w:asciiTheme="minorHAnsi" w:hAnsiTheme="minorHAnsi"/>
          <w:color w:val="515151" w:themeColor="text1"/>
          <w:szCs w:val="22"/>
        </w:rPr>
        <w:t xml:space="preserve">), in line with Option A1 of scenario A (Electricity consumption from grid) under the </w:t>
      </w:r>
      <w:r w:rsidR="00AC40D0" w:rsidRPr="00180C7C">
        <w:rPr>
          <w:rFonts w:asciiTheme="minorHAnsi" w:hAnsiTheme="minorHAnsi"/>
          <w:color w:val="515151" w:themeColor="text1"/>
          <w:szCs w:val="22"/>
        </w:rPr>
        <w:t>“</w:t>
      </w:r>
      <w:r w:rsidR="00AC40D0" w:rsidRPr="00AC40D0">
        <w:rPr>
          <w:rFonts w:asciiTheme="minorHAnsi" w:hAnsiTheme="minorHAnsi"/>
          <w:color w:val="515151" w:themeColor="text1"/>
          <w:szCs w:val="22"/>
        </w:rPr>
        <w:t>Baseline, project and/or leakage emissions</w:t>
      </w:r>
      <w:r w:rsidR="00AC40D0">
        <w:rPr>
          <w:rFonts w:asciiTheme="minorHAnsi" w:hAnsiTheme="minorHAnsi"/>
          <w:color w:val="515151" w:themeColor="text1"/>
          <w:szCs w:val="22"/>
        </w:rPr>
        <w:t xml:space="preserve"> </w:t>
      </w:r>
      <w:r w:rsidR="00AC40D0" w:rsidRPr="00AC40D0">
        <w:rPr>
          <w:rFonts w:asciiTheme="minorHAnsi" w:hAnsiTheme="minorHAnsi"/>
          <w:color w:val="515151" w:themeColor="text1"/>
          <w:szCs w:val="22"/>
        </w:rPr>
        <w:t>from electricity consumption and monitoring</w:t>
      </w:r>
      <w:r w:rsidR="00AC40D0">
        <w:rPr>
          <w:rFonts w:asciiTheme="minorHAnsi" w:hAnsiTheme="minorHAnsi"/>
          <w:color w:val="515151" w:themeColor="text1"/>
          <w:szCs w:val="22"/>
        </w:rPr>
        <w:t xml:space="preserve"> </w:t>
      </w:r>
      <w:r w:rsidR="00AC40D0" w:rsidRPr="00AC40D0">
        <w:rPr>
          <w:rFonts w:asciiTheme="minorHAnsi" w:hAnsiTheme="minorHAnsi"/>
          <w:color w:val="515151" w:themeColor="text1"/>
          <w:szCs w:val="22"/>
        </w:rPr>
        <w:t>of electricity generation</w:t>
      </w:r>
      <w:r w:rsidR="00AC40D0" w:rsidRPr="00180C7C">
        <w:rPr>
          <w:rFonts w:asciiTheme="minorHAnsi" w:hAnsiTheme="minorHAnsi"/>
          <w:color w:val="515151" w:themeColor="text1"/>
          <w:szCs w:val="22"/>
        </w:rPr>
        <w:t xml:space="preserve">” </w:t>
      </w:r>
      <w:r w:rsidR="00AC40D0">
        <w:rPr>
          <w:rFonts w:asciiTheme="minorHAnsi" w:hAnsiTheme="minorHAnsi"/>
          <w:color w:val="515151" w:themeColor="text1"/>
          <w:szCs w:val="22"/>
        </w:rPr>
        <w:t>V</w:t>
      </w:r>
      <w:r w:rsidR="00AC40D0" w:rsidRPr="00180C7C">
        <w:rPr>
          <w:rFonts w:asciiTheme="minorHAnsi" w:hAnsiTheme="minorHAnsi"/>
          <w:color w:val="515151" w:themeColor="text1"/>
          <w:szCs w:val="22"/>
        </w:rPr>
        <w:t xml:space="preserve">ersion </w:t>
      </w:r>
      <w:r w:rsidR="00AC40D0">
        <w:rPr>
          <w:rFonts w:asciiTheme="minorHAnsi" w:hAnsiTheme="minorHAnsi"/>
          <w:color w:val="515151" w:themeColor="text1"/>
          <w:szCs w:val="22"/>
        </w:rPr>
        <w:t>3.0</w:t>
      </w:r>
      <w:r w:rsidR="00021DE4" w:rsidRPr="00180C7C">
        <w:rPr>
          <w:rFonts w:asciiTheme="minorHAnsi" w:hAnsiTheme="minorHAnsi"/>
          <w:color w:val="515151" w:themeColor="text1"/>
          <w:szCs w:val="22"/>
        </w:rPr>
        <w:t>.</w:t>
      </w:r>
    </w:p>
    <w:p w14:paraId="4B9EEE13" w14:textId="77777777" w:rsidR="00021DE4" w:rsidRPr="00180C7C" w:rsidRDefault="00021DE4" w:rsidP="00021DE4">
      <w:pPr>
        <w:spacing w:after="0" w:line="276" w:lineRule="auto"/>
        <w:ind w:left="60"/>
        <w:rPr>
          <w:rFonts w:asciiTheme="minorHAnsi" w:hAnsiTheme="minorHAnsi"/>
          <w:color w:val="515151" w:themeColor="text1"/>
          <w:szCs w:val="22"/>
        </w:rPr>
      </w:pPr>
    </w:p>
    <w:p w14:paraId="2B201BC8" w14:textId="77777777" w:rsidR="00021DE4" w:rsidRPr="00180C7C" w:rsidRDefault="00021DE4" w:rsidP="00BD30A9">
      <w:pPr>
        <w:spacing w:after="0" w:line="276" w:lineRule="auto"/>
        <w:ind w:left="60"/>
        <w:rPr>
          <w:rFonts w:asciiTheme="minorHAnsi" w:hAnsiTheme="minorHAnsi"/>
          <w:b/>
          <w:bCs/>
          <w:color w:val="515151" w:themeColor="text1"/>
          <w:szCs w:val="22"/>
        </w:rPr>
      </w:pPr>
      <w:r w:rsidRPr="00180C7C">
        <w:rPr>
          <w:rFonts w:asciiTheme="minorHAnsi" w:hAnsiTheme="minorHAnsi"/>
          <w:b/>
          <w:bCs/>
          <w:color w:val="515151" w:themeColor="text1"/>
          <w:szCs w:val="22"/>
        </w:rPr>
        <w:t>Leakage</w:t>
      </w:r>
    </w:p>
    <w:p w14:paraId="09D68913" w14:textId="604E0EC9" w:rsidR="00021DE4" w:rsidRPr="00180C7C" w:rsidRDefault="00021DE4" w:rsidP="00BD30A9">
      <w:pPr>
        <w:spacing w:after="0" w:line="276" w:lineRule="auto"/>
        <w:ind w:left="60"/>
        <w:jc w:val="both"/>
        <w:rPr>
          <w:rFonts w:asciiTheme="minorHAnsi" w:hAnsiTheme="minorHAnsi"/>
          <w:i/>
          <w:color w:val="515151" w:themeColor="text1"/>
          <w:szCs w:val="22"/>
        </w:rPr>
      </w:pPr>
      <w:r w:rsidRPr="00180C7C">
        <w:rPr>
          <w:rFonts w:asciiTheme="minorHAnsi" w:hAnsiTheme="minorHAnsi"/>
          <w:color w:val="515151" w:themeColor="text1"/>
          <w:szCs w:val="22"/>
        </w:rPr>
        <w:t>In accordance with ACM0001 “Flaring or Use of Landfill Gas” version 1</w:t>
      </w:r>
      <w:r w:rsidR="00B81120" w:rsidRPr="00180C7C">
        <w:rPr>
          <w:rFonts w:asciiTheme="minorHAnsi" w:hAnsiTheme="minorHAnsi"/>
          <w:color w:val="515151" w:themeColor="text1"/>
          <w:szCs w:val="22"/>
        </w:rPr>
        <w:t>9</w:t>
      </w:r>
      <w:r w:rsidRPr="00180C7C">
        <w:rPr>
          <w:rFonts w:asciiTheme="minorHAnsi" w:hAnsiTheme="minorHAnsi"/>
          <w:color w:val="515151" w:themeColor="text1"/>
          <w:szCs w:val="22"/>
        </w:rPr>
        <w:t>.0, no leakage effects are accounted</w:t>
      </w:r>
      <w:r w:rsidRPr="00180C7C">
        <w:rPr>
          <w:rFonts w:asciiTheme="minorHAnsi" w:hAnsiTheme="minorHAnsi"/>
          <w:i/>
          <w:color w:val="515151" w:themeColor="text1"/>
          <w:szCs w:val="22"/>
        </w:rPr>
        <w:t>.</w:t>
      </w:r>
    </w:p>
    <w:p w14:paraId="0E888386" w14:textId="065540F9" w:rsidR="00021DE4" w:rsidRDefault="00021DE4" w:rsidP="00BD30A9">
      <w:pPr>
        <w:spacing w:after="0" w:line="276" w:lineRule="auto"/>
        <w:contextualSpacing w:val="0"/>
      </w:pPr>
    </w:p>
    <w:p w14:paraId="46875F5C" w14:textId="6A60810D" w:rsidR="00355EF5" w:rsidRPr="00B81120" w:rsidRDefault="00B46B23" w:rsidP="00BD30A9">
      <w:pPr>
        <w:spacing w:line="276" w:lineRule="auto"/>
        <w:rPr>
          <w:b/>
          <w:bCs/>
        </w:rPr>
      </w:pPr>
      <w:r w:rsidRPr="00B81120">
        <w:rPr>
          <w:b/>
          <w:bCs/>
        </w:rPr>
        <w:t xml:space="preserve">B.6.2 </w:t>
      </w:r>
      <w:r w:rsidR="00355EF5" w:rsidRPr="00B81120">
        <w:rPr>
          <w:b/>
          <w:bCs/>
        </w:rPr>
        <w:t xml:space="preserve">Data and parameters fixed ex ante </w:t>
      </w:r>
    </w:p>
    <w:p w14:paraId="2B173C5F" w14:textId="5ADB5142" w:rsidR="00B81120" w:rsidRPr="00D450AF" w:rsidRDefault="00A10B8A" w:rsidP="00BD30A9">
      <w:pPr>
        <w:spacing w:after="0" w:line="276" w:lineRule="auto"/>
        <w:contextualSpacing w:val="0"/>
        <w:jc w:val="both"/>
        <w:rPr>
          <w:u w:val="single"/>
        </w:rPr>
      </w:pPr>
      <w:r w:rsidRPr="00BD30A9">
        <w:rPr>
          <w:u w:val="single"/>
        </w:rPr>
        <w:br/>
      </w:r>
      <w:r w:rsidR="00B81120" w:rsidRPr="00BD30A9">
        <w:rPr>
          <w:u w:val="single"/>
        </w:rPr>
        <w:t xml:space="preserve">Data and parameters under ACM0001 “Flaring or Use of Landfill Gas” </w:t>
      </w:r>
      <w:r w:rsidR="00180C7C" w:rsidRPr="00BD30A9">
        <w:rPr>
          <w:u w:val="single"/>
        </w:rPr>
        <w:t>V</w:t>
      </w:r>
      <w:r w:rsidR="00B81120" w:rsidRPr="00BD30A9">
        <w:rPr>
          <w:u w:val="single"/>
        </w:rPr>
        <w:t>ersion 19.0, that are available at validation and not monitored</w:t>
      </w:r>
      <w:r w:rsidR="00B81120" w:rsidRPr="00BD30A9">
        <w:t>:</w:t>
      </w:r>
      <w:r w:rsidR="00AA760F" w:rsidRPr="00BD30A9">
        <w:t xml:space="preserve"> </w:t>
      </w:r>
    </w:p>
    <w:p w14:paraId="2AC93409" w14:textId="7C4EE20D" w:rsidR="00394668" w:rsidRPr="00394668" w:rsidRDefault="00394668" w:rsidP="00D36156">
      <w:pPr>
        <w:pStyle w:val="Caption"/>
        <w:keepNext/>
        <w:rPr>
          <w:b/>
          <w:bCs/>
          <w:szCs w:val="22"/>
        </w:rPr>
      </w:pPr>
      <w:r w:rsidRPr="00230968">
        <w:rPr>
          <w:b/>
          <w:bCs/>
          <w:sz w:val="22"/>
          <w:szCs w:val="22"/>
        </w:rPr>
        <w:lastRenderedPageBreak/>
        <w:t>SDG13</w:t>
      </w:r>
    </w:p>
    <w:tbl>
      <w:tblPr>
        <w:tblStyle w:val="GridTable5Dark-Accent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B81120" w:rsidRPr="00355EF5" w14:paraId="47E0F40A" w14:textId="77777777" w:rsidTr="002B2C53">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573E4C0" w14:textId="77777777" w:rsidR="00B81120" w:rsidRPr="00355EF5" w:rsidRDefault="00B81120" w:rsidP="00D450AF">
            <w:pPr>
              <w:contextualSpacing w:val="0"/>
              <w:rPr>
                <w:color w:val="FFFFFF" w:themeColor="background1"/>
                <w:lang w:val="en-GB"/>
              </w:rPr>
            </w:pPr>
            <w:r w:rsidRPr="00355EF5">
              <w:rPr>
                <w:color w:val="FFFFFF" w:themeColor="background1"/>
                <w:lang w:val="en-GB"/>
              </w:rPr>
              <w:t>Data/parameter</w:t>
            </w:r>
          </w:p>
        </w:tc>
        <w:tc>
          <w:tcPr>
            <w:tcW w:w="3456" w:type="pct"/>
          </w:tcPr>
          <w:p w14:paraId="3A1B643B" w14:textId="76FBBD84" w:rsidR="00B81120" w:rsidRPr="00C122BB" w:rsidRDefault="009505BE" w:rsidP="00D450AF">
            <w:pPr>
              <w:cnfStyle w:val="000000000000" w:firstRow="0" w:lastRow="0" w:firstColumn="0" w:lastColumn="0" w:oddVBand="0" w:evenVBand="0" w:oddHBand="0" w:evenHBand="0" w:firstRowFirstColumn="0" w:firstRowLastColumn="0" w:lastRowFirstColumn="0" w:lastRowLastColumn="0"/>
            </w:pPr>
            <w:r w:rsidRPr="009505BE">
              <w:rPr>
                <w:szCs w:val="22"/>
              </w:rPr>
              <w:t>ID.</w:t>
            </w:r>
            <w:r w:rsidRPr="009505BE">
              <w:rPr>
                <w:szCs w:val="22"/>
              </w:rPr>
              <w:fldChar w:fldCharType="begin"/>
            </w:r>
            <w:r w:rsidRPr="009505BE">
              <w:rPr>
                <w:szCs w:val="22"/>
              </w:rPr>
              <w:instrText xml:space="preserve"> SEQ ID. \* ARABIC </w:instrText>
            </w:r>
            <w:r w:rsidRPr="009505BE">
              <w:rPr>
                <w:szCs w:val="22"/>
              </w:rPr>
              <w:fldChar w:fldCharType="separate"/>
            </w:r>
            <w:r w:rsidRPr="009505BE">
              <w:rPr>
                <w:noProof/>
                <w:szCs w:val="22"/>
              </w:rPr>
              <w:t>1</w:t>
            </w:r>
            <w:r w:rsidRPr="009505BE">
              <w:rPr>
                <w:noProof/>
                <w:szCs w:val="22"/>
              </w:rPr>
              <w:fldChar w:fldCharType="end"/>
            </w:r>
            <w:r w:rsidRPr="009505BE">
              <w:rPr>
                <w:szCs w:val="22"/>
              </w:rPr>
              <w:t xml:space="preserve"> /</w:t>
            </w:r>
            <w:r w:rsidRPr="00BD3F20">
              <w:rPr>
                <w:sz w:val="20"/>
                <w:szCs w:val="20"/>
              </w:rPr>
              <w:t xml:space="preserve"> </w:t>
            </w:r>
            <w:r w:rsidR="00B81120" w:rsidRPr="00C122BB">
              <w:t>OX</w:t>
            </w:r>
            <w:r w:rsidR="00B81120" w:rsidRPr="00F63352">
              <w:rPr>
                <w:vertAlign w:val="subscript"/>
              </w:rPr>
              <w:t>top_layer</w:t>
            </w:r>
          </w:p>
        </w:tc>
      </w:tr>
      <w:tr w:rsidR="00B81120" w:rsidRPr="00355EF5" w14:paraId="33D2F755" w14:textId="77777777" w:rsidTr="002B2C53">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BFEFDD9" w14:textId="77777777" w:rsidR="00B81120" w:rsidRPr="00355EF5" w:rsidRDefault="00B81120" w:rsidP="00D450AF">
            <w:pPr>
              <w:contextualSpacing w:val="0"/>
              <w:rPr>
                <w:color w:val="FFFFFF" w:themeColor="background1"/>
                <w:lang w:val="en-GB"/>
              </w:rPr>
            </w:pPr>
            <w:r w:rsidRPr="00355EF5">
              <w:rPr>
                <w:color w:val="FFFFFF" w:themeColor="background1"/>
                <w:lang w:val="en-GB"/>
              </w:rPr>
              <w:t>Unit</w:t>
            </w:r>
          </w:p>
        </w:tc>
        <w:tc>
          <w:tcPr>
            <w:tcW w:w="3456" w:type="pct"/>
          </w:tcPr>
          <w:p w14:paraId="205D3BFC" w14:textId="77777777" w:rsidR="00B81120" w:rsidRPr="00C122BB" w:rsidRDefault="00B81120" w:rsidP="00D450AF">
            <w:pPr>
              <w:cnfStyle w:val="000000000000" w:firstRow="0" w:lastRow="0" w:firstColumn="0" w:lastColumn="0" w:oddVBand="0" w:evenVBand="0" w:oddHBand="0" w:evenHBand="0" w:firstRowFirstColumn="0" w:firstRowLastColumn="0" w:lastRowFirstColumn="0" w:lastRowLastColumn="0"/>
            </w:pPr>
            <w:r w:rsidRPr="00C122BB">
              <w:t>Dimensionless</w:t>
            </w:r>
          </w:p>
        </w:tc>
      </w:tr>
      <w:tr w:rsidR="00B81120" w:rsidRPr="00355EF5" w14:paraId="75CEC88E" w14:textId="77777777" w:rsidTr="002B2C53">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F6747FA" w14:textId="77777777" w:rsidR="00B81120" w:rsidRPr="00355EF5" w:rsidRDefault="00B81120" w:rsidP="00D450AF">
            <w:pPr>
              <w:contextualSpacing w:val="0"/>
              <w:rPr>
                <w:color w:val="FFFFFF" w:themeColor="background1"/>
                <w:lang w:val="en-GB"/>
              </w:rPr>
            </w:pPr>
            <w:r w:rsidRPr="00355EF5">
              <w:rPr>
                <w:color w:val="FFFFFF" w:themeColor="background1"/>
                <w:lang w:val="en-GB"/>
              </w:rPr>
              <w:t>Description</w:t>
            </w:r>
          </w:p>
        </w:tc>
        <w:tc>
          <w:tcPr>
            <w:tcW w:w="3456" w:type="pct"/>
          </w:tcPr>
          <w:p w14:paraId="78412253" w14:textId="77777777" w:rsidR="00B81120" w:rsidRPr="00C122BB" w:rsidRDefault="00B81120" w:rsidP="00D450AF">
            <w:pPr>
              <w:jc w:val="both"/>
              <w:cnfStyle w:val="000000000000" w:firstRow="0" w:lastRow="0" w:firstColumn="0" w:lastColumn="0" w:oddVBand="0" w:evenVBand="0" w:oddHBand="0" w:evenHBand="0" w:firstRowFirstColumn="0" w:firstRowLastColumn="0" w:lastRowFirstColumn="0" w:lastRowLastColumn="0"/>
            </w:pPr>
            <w:r w:rsidRPr="00C122BB">
              <w:t>Fraction of methane that would be oxidized in the top layer of the SWDS in the baseline</w:t>
            </w:r>
          </w:p>
        </w:tc>
      </w:tr>
      <w:tr w:rsidR="00B81120" w:rsidRPr="00355EF5" w14:paraId="5D710C45" w14:textId="77777777" w:rsidTr="002B2C53">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8F0D9E9" w14:textId="77777777" w:rsidR="00B81120" w:rsidRPr="00355EF5" w:rsidRDefault="00B81120" w:rsidP="00D450AF">
            <w:pPr>
              <w:contextualSpacing w:val="0"/>
              <w:rPr>
                <w:color w:val="FFFFFF" w:themeColor="background1"/>
                <w:lang w:val="en-GB"/>
              </w:rPr>
            </w:pPr>
            <w:r w:rsidRPr="00355EF5">
              <w:rPr>
                <w:color w:val="FFFFFF" w:themeColor="background1"/>
                <w:lang w:val="en-GB"/>
              </w:rPr>
              <w:t>Source of data</w:t>
            </w:r>
          </w:p>
        </w:tc>
        <w:tc>
          <w:tcPr>
            <w:tcW w:w="3456" w:type="pct"/>
          </w:tcPr>
          <w:p w14:paraId="6AE48FE4" w14:textId="77777777" w:rsidR="00B81120" w:rsidRPr="00C122BB" w:rsidRDefault="00B81120" w:rsidP="00D450AF">
            <w:pPr>
              <w:jc w:val="both"/>
              <w:cnfStyle w:val="000000000000" w:firstRow="0" w:lastRow="0" w:firstColumn="0" w:lastColumn="0" w:oddVBand="0" w:evenVBand="0" w:oddHBand="0" w:evenHBand="0" w:firstRowFirstColumn="0" w:firstRowLastColumn="0" w:lastRowFirstColumn="0" w:lastRowLastColumn="0"/>
            </w:pPr>
            <w:r w:rsidRPr="00C122BB">
              <w:t>Consistent with how oxidation is accounted for in the methodological tool “Emissions from solid waste disposal sites”</w:t>
            </w:r>
          </w:p>
        </w:tc>
      </w:tr>
      <w:tr w:rsidR="00B81120" w:rsidRPr="00355EF5" w14:paraId="7857A57B" w14:textId="77777777" w:rsidTr="002B2C53">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4F0A961" w14:textId="77777777" w:rsidR="00B81120" w:rsidRPr="00355EF5" w:rsidRDefault="00B81120" w:rsidP="00D450AF">
            <w:pPr>
              <w:contextualSpacing w:val="0"/>
              <w:rPr>
                <w:color w:val="FFFFFF" w:themeColor="background1"/>
                <w:lang w:val="en-GB"/>
              </w:rPr>
            </w:pPr>
            <w:r w:rsidRPr="00355EF5">
              <w:rPr>
                <w:color w:val="FFFFFF" w:themeColor="background1"/>
                <w:lang w:val="en-GB"/>
              </w:rPr>
              <w:t>Value(s) applied</w:t>
            </w:r>
          </w:p>
        </w:tc>
        <w:tc>
          <w:tcPr>
            <w:tcW w:w="3456" w:type="pct"/>
          </w:tcPr>
          <w:p w14:paraId="2F9EC0D0" w14:textId="77777777" w:rsidR="00B81120" w:rsidRPr="00C122BB" w:rsidRDefault="00B81120" w:rsidP="00D450AF">
            <w:pPr>
              <w:cnfStyle w:val="000000000000" w:firstRow="0" w:lastRow="0" w:firstColumn="0" w:lastColumn="0" w:oddVBand="0" w:evenVBand="0" w:oddHBand="0" w:evenHBand="0" w:firstRowFirstColumn="0" w:firstRowLastColumn="0" w:lastRowFirstColumn="0" w:lastRowLastColumn="0"/>
            </w:pPr>
            <w:r w:rsidRPr="00C122BB">
              <w:t>0.1</w:t>
            </w:r>
          </w:p>
        </w:tc>
      </w:tr>
      <w:tr w:rsidR="00B81120" w:rsidRPr="00355EF5" w14:paraId="4D04183C" w14:textId="77777777" w:rsidTr="002B2C53">
        <w:tc>
          <w:tcPr>
            <w:cnfStyle w:val="001000000000" w:firstRow="0" w:lastRow="0" w:firstColumn="1" w:lastColumn="0" w:oddVBand="0" w:evenVBand="0" w:oddHBand="0" w:evenHBand="0" w:firstRowFirstColumn="0" w:firstRowLastColumn="0" w:lastRowFirstColumn="0" w:lastRowLastColumn="0"/>
            <w:tcW w:w="1544" w:type="pct"/>
          </w:tcPr>
          <w:p w14:paraId="5574492F" w14:textId="77777777" w:rsidR="00B81120" w:rsidRPr="00355EF5" w:rsidRDefault="00B81120" w:rsidP="00D450AF">
            <w:pPr>
              <w:contextualSpacing w:val="0"/>
              <w:rPr>
                <w:color w:val="FFFFFF" w:themeColor="background1"/>
                <w:lang w:val="en-GB"/>
              </w:rPr>
            </w:pPr>
            <w:r w:rsidRPr="00355EF5">
              <w:rPr>
                <w:color w:val="FFFFFF" w:themeColor="background1"/>
                <w:lang w:val="en-GB"/>
              </w:rPr>
              <w:t xml:space="preserve">Choice of data or Measurement methods and procedures </w:t>
            </w:r>
          </w:p>
        </w:tc>
        <w:tc>
          <w:tcPr>
            <w:tcW w:w="3456" w:type="pct"/>
          </w:tcPr>
          <w:p w14:paraId="69286052" w14:textId="44DA0A89" w:rsidR="00B81120" w:rsidRPr="00C122BB" w:rsidRDefault="00B81120" w:rsidP="00D450AF">
            <w:pPr>
              <w:cnfStyle w:val="000000000000" w:firstRow="0" w:lastRow="0" w:firstColumn="0" w:lastColumn="0" w:oddVBand="0" w:evenVBand="0" w:oddHBand="0" w:evenHBand="0" w:firstRowFirstColumn="0" w:firstRowLastColumn="0" w:lastRowFirstColumn="0" w:lastRowLastColumn="0"/>
            </w:pPr>
            <w:r w:rsidRPr="00C122BB">
              <w:t>As referred under ACM0001</w:t>
            </w:r>
            <w:r w:rsidR="00633785">
              <w:t xml:space="preserve"> </w:t>
            </w:r>
            <w:r w:rsidR="00633785" w:rsidRPr="00633785">
              <w:t>Version 19.0,</w:t>
            </w:r>
          </w:p>
        </w:tc>
      </w:tr>
      <w:tr w:rsidR="00B81120" w:rsidRPr="00355EF5" w14:paraId="0EC43D82" w14:textId="77777777" w:rsidTr="002B2C53">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31228599" w14:textId="77777777" w:rsidR="00B81120" w:rsidRPr="00355EF5" w:rsidRDefault="00B81120" w:rsidP="00D450AF">
            <w:pPr>
              <w:contextualSpacing w:val="0"/>
              <w:rPr>
                <w:color w:val="FFFFFF" w:themeColor="background1"/>
                <w:lang w:val="en-GB"/>
              </w:rPr>
            </w:pPr>
            <w:r w:rsidRPr="00355EF5">
              <w:rPr>
                <w:color w:val="FFFFFF" w:themeColor="background1"/>
                <w:lang w:val="en-GB"/>
              </w:rPr>
              <w:t>Purpose of data</w:t>
            </w:r>
          </w:p>
        </w:tc>
        <w:tc>
          <w:tcPr>
            <w:tcW w:w="3456" w:type="pct"/>
          </w:tcPr>
          <w:p w14:paraId="146C0338" w14:textId="77777777" w:rsidR="00B81120" w:rsidRPr="00C122BB" w:rsidRDefault="00B81120" w:rsidP="00D450AF">
            <w:pPr>
              <w:cnfStyle w:val="000000000000" w:firstRow="0" w:lastRow="0" w:firstColumn="0" w:lastColumn="0" w:oddVBand="0" w:evenVBand="0" w:oddHBand="0" w:evenHBand="0" w:firstRowFirstColumn="0" w:firstRowLastColumn="0" w:lastRowFirstColumn="0" w:lastRowLastColumn="0"/>
            </w:pPr>
            <w:r w:rsidRPr="00C122BB">
              <w:t>Calculation of baseline emissions</w:t>
            </w:r>
          </w:p>
        </w:tc>
      </w:tr>
      <w:tr w:rsidR="00B81120" w:rsidRPr="00355EF5" w14:paraId="5A199D71" w14:textId="77777777" w:rsidTr="002B2C53">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1978669E" w14:textId="77777777" w:rsidR="00B81120" w:rsidRPr="00355EF5" w:rsidRDefault="00B81120" w:rsidP="00D450AF">
            <w:pPr>
              <w:contextualSpacing w:val="0"/>
              <w:rPr>
                <w:color w:val="FFFFFF" w:themeColor="background1"/>
                <w:lang w:val="en-GB"/>
              </w:rPr>
            </w:pPr>
            <w:r w:rsidRPr="00355EF5">
              <w:rPr>
                <w:color w:val="FFFFFF" w:themeColor="background1"/>
                <w:lang w:val="en-GB"/>
              </w:rPr>
              <w:t>Additional comment</w:t>
            </w:r>
          </w:p>
        </w:tc>
        <w:tc>
          <w:tcPr>
            <w:tcW w:w="3456" w:type="pct"/>
          </w:tcPr>
          <w:p w14:paraId="3B056C54" w14:textId="77777777" w:rsidR="00B81120" w:rsidRDefault="00B81120" w:rsidP="00D450AF">
            <w:pPr>
              <w:cnfStyle w:val="000000000000" w:firstRow="0" w:lastRow="0" w:firstColumn="0" w:lastColumn="0" w:oddVBand="0" w:evenVBand="0" w:oddHBand="0" w:evenHBand="0" w:firstRowFirstColumn="0" w:firstRowLastColumn="0" w:lastRowFirstColumn="0" w:lastRowLastColumn="0"/>
            </w:pPr>
            <w:r w:rsidRPr="00C122BB">
              <w:t>Applicable to Step A defined under ACM0001</w:t>
            </w:r>
          </w:p>
        </w:tc>
      </w:tr>
    </w:tbl>
    <w:p w14:paraId="1ECCD857" w14:textId="1BDC7A11" w:rsidR="00394668" w:rsidRPr="00394668" w:rsidRDefault="00394668" w:rsidP="00D36156">
      <w:pPr>
        <w:pStyle w:val="Caption"/>
        <w:keepNext/>
        <w:rPr>
          <w:b/>
          <w:bCs/>
          <w:szCs w:val="22"/>
        </w:rPr>
      </w:pPr>
    </w:p>
    <w:tbl>
      <w:tblPr>
        <w:tblStyle w:val="GridTable5Dark-Accent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B81120" w:rsidRPr="0010184B" w14:paraId="1B0F56DF" w14:textId="77777777" w:rsidTr="00D450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A035906" w14:textId="77777777" w:rsidR="00B81120" w:rsidRPr="00AA760F" w:rsidRDefault="00B81120" w:rsidP="00D450AF">
            <w:pPr>
              <w:contextualSpacing w:val="0"/>
              <w:rPr>
                <w:color w:val="FFFFFF" w:themeColor="background1"/>
                <w:lang w:val="en-GB"/>
              </w:rPr>
            </w:pPr>
            <w:r w:rsidRPr="00AA760F">
              <w:rPr>
                <w:color w:val="FFFFFF" w:themeColor="background1"/>
                <w:lang w:val="en-GB"/>
              </w:rPr>
              <w:t>Data/parameter</w:t>
            </w:r>
          </w:p>
        </w:tc>
        <w:tc>
          <w:tcPr>
            <w:tcW w:w="3456" w:type="pct"/>
          </w:tcPr>
          <w:p w14:paraId="1D7B3790" w14:textId="6E895764" w:rsidR="00B81120" w:rsidRPr="00C230D9" w:rsidRDefault="009505BE" w:rsidP="00D450AF">
            <w:pPr>
              <w:cnfStyle w:val="000000000000" w:firstRow="0" w:lastRow="0" w:firstColumn="0" w:lastColumn="0" w:oddVBand="0" w:evenVBand="0" w:oddHBand="0" w:evenHBand="0" w:firstRowFirstColumn="0" w:firstRowLastColumn="0" w:lastRowFirstColumn="0" w:lastRowLastColumn="0"/>
            </w:pPr>
            <w:r w:rsidRPr="009505BE">
              <w:rPr>
                <w:szCs w:val="22"/>
              </w:rPr>
              <w:t>ID.</w:t>
            </w:r>
            <w:r w:rsidRPr="009505BE">
              <w:rPr>
                <w:szCs w:val="22"/>
              </w:rPr>
              <w:fldChar w:fldCharType="begin"/>
            </w:r>
            <w:r w:rsidRPr="009505BE">
              <w:rPr>
                <w:szCs w:val="22"/>
              </w:rPr>
              <w:instrText xml:space="preserve"> SEQ ID. \* ARABIC </w:instrText>
            </w:r>
            <w:r w:rsidRPr="009505BE">
              <w:rPr>
                <w:szCs w:val="22"/>
              </w:rPr>
              <w:fldChar w:fldCharType="separate"/>
            </w:r>
            <w:r>
              <w:rPr>
                <w:noProof/>
                <w:szCs w:val="22"/>
              </w:rPr>
              <w:t>2</w:t>
            </w:r>
            <w:r w:rsidRPr="009505BE">
              <w:rPr>
                <w:noProof/>
                <w:szCs w:val="22"/>
              </w:rPr>
              <w:fldChar w:fldCharType="end"/>
            </w:r>
            <w:r w:rsidRPr="009505BE">
              <w:rPr>
                <w:szCs w:val="22"/>
              </w:rPr>
              <w:t xml:space="preserve"> /</w:t>
            </w:r>
            <w:r w:rsidRPr="00BD3F20">
              <w:rPr>
                <w:sz w:val="20"/>
                <w:szCs w:val="20"/>
              </w:rPr>
              <w:t xml:space="preserve"> </w:t>
            </w:r>
            <w:r w:rsidR="00B81120" w:rsidRPr="00C230D9">
              <w:t>GWP</w:t>
            </w:r>
            <w:r w:rsidR="00B81120" w:rsidRPr="00C3326E">
              <w:rPr>
                <w:vertAlign w:val="subscript"/>
              </w:rPr>
              <w:t>CH4</w:t>
            </w:r>
          </w:p>
        </w:tc>
      </w:tr>
      <w:tr w:rsidR="00B81120" w:rsidRPr="0010184B" w14:paraId="42094FE3" w14:textId="77777777" w:rsidTr="00D450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6846E65" w14:textId="77777777" w:rsidR="00B81120" w:rsidRPr="00AA760F" w:rsidRDefault="00B81120" w:rsidP="00D450AF">
            <w:pPr>
              <w:contextualSpacing w:val="0"/>
              <w:rPr>
                <w:color w:val="FFFFFF" w:themeColor="background1"/>
                <w:lang w:val="en-GB"/>
              </w:rPr>
            </w:pPr>
            <w:r w:rsidRPr="00AA760F">
              <w:rPr>
                <w:color w:val="FFFFFF" w:themeColor="background1"/>
                <w:lang w:val="en-GB"/>
              </w:rPr>
              <w:t>Unit</w:t>
            </w:r>
          </w:p>
        </w:tc>
        <w:tc>
          <w:tcPr>
            <w:tcW w:w="3456" w:type="pct"/>
          </w:tcPr>
          <w:p w14:paraId="118BFA2D" w14:textId="77777777" w:rsidR="00B81120" w:rsidRDefault="00B81120" w:rsidP="00D450AF">
            <w:pPr>
              <w:cnfStyle w:val="000000000000" w:firstRow="0" w:lastRow="0" w:firstColumn="0" w:lastColumn="0" w:oddVBand="0" w:evenVBand="0" w:oddHBand="0" w:evenHBand="0" w:firstRowFirstColumn="0" w:firstRowLastColumn="0" w:lastRowFirstColumn="0" w:lastRowLastColumn="0"/>
            </w:pPr>
            <w:r w:rsidRPr="00C230D9">
              <w:t>tCO</w:t>
            </w:r>
            <w:r w:rsidRPr="00C3326E">
              <w:rPr>
                <w:vertAlign w:val="subscript"/>
              </w:rPr>
              <w:t>2</w:t>
            </w:r>
            <w:r w:rsidRPr="005E6789">
              <w:t>e</w:t>
            </w:r>
            <w:r w:rsidRPr="00C230D9">
              <w:t>/tCH</w:t>
            </w:r>
            <w:r w:rsidRPr="00C3326E">
              <w:rPr>
                <w:vertAlign w:val="subscript"/>
              </w:rPr>
              <w:t>4</w:t>
            </w:r>
          </w:p>
        </w:tc>
      </w:tr>
      <w:tr w:rsidR="00B81120" w:rsidRPr="0010184B" w14:paraId="3B3FD784" w14:textId="77777777" w:rsidTr="00D450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A4A9280" w14:textId="77777777" w:rsidR="00B81120" w:rsidRPr="00AA760F" w:rsidRDefault="00B81120" w:rsidP="00D450AF">
            <w:pPr>
              <w:contextualSpacing w:val="0"/>
              <w:rPr>
                <w:color w:val="FFFFFF" w:themeColor="background1"/>
                <w:lang w:val="en-GB"/>
              </w:rPr>
            </w:pPr>
            <w:r w:rsidRPr="00AA760F">
              <w:rPr>
                <w:color w:val="FFFFFF" w:themeColor="background1"/>
                <w:lang w:val="en-GB"/>
              </w:rPr>
              <w:t>Description</w:t>
            </w:r>
          </w:p>
        </w:tc>
        <w:tc>
          <w:tcPr>
            <w:tcW w:w="3456" w:type="pct"/>
          </w:tcPr>
          <w:p w14:paraId="19E32CF1" w14:textId="77777777" w:rsidR="00B81120" w:rsidRPr="00A96D78" w:rsidRDefault="00B81120" w:rsidP="00D450AF">
            <w:pPr>
              <w:cnfStyle w:val="000000000000" w:firstRow="0" w:lastRow="0" w:firstColumn="0" w:lastColumn="0" w:oddVBand="0" w:evenVBand="0" w:oddHBand="0" w:evenHBand="0" w:firstRowFirstColumn="0" w:firstRowLastColumn="0" w:lastRowFirstColumn="0" w:lastRowLastColumn="0"/>
            </w:pPr>
            <w:r w:rsidRPr="00A96D78">
              <w:t>Global Warming Potential of CH</w:t>
            </w:r>
            <w:r w:rsidRPr="0006139A">
              <w:rPr>
                <w:vertAlign w:val="subscript"/>
              </w:rPr>
              <w:t>4</w:t>
            </w:r>
          </w:p>
        </w:tc>
      </w:tr>
      <w:tr w:rsidR="00B81120" w:rsidRPr="0010184B" w14:paraId="751A911F" w14:textId="77777777" w:rsidTr="00D450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B3BC51D" w14:textId="77777777" w:rsidR="00B81120" w:rsidRPr="00AA760F" w:rsidRDefault="00B81120" w:rsidP="00D450AF">
            <w:pPr>
              <w:contextualSpacing w:val="0"/>
              <w:rPr>
                <w:color w:val="FFFFFF" w:themeColor="background1"/>
                <w:lang w:val="en-GB"/>
              </w:rPr>
            </w:pPr>
            <w:r w:rsidRPr="00AA760F">
              <w:rPr>
                <w:color w:val="FFFFFF" w:themeColor="background1"/>
                <w:lang w:val="en-GB"/>
              </w:rPr>
              <w:t>Source of data</w:t>
            </w:r>
          </w:p>
        </w:tc>
        <w:tc>
          <w:tcPr>
            <w:tcW w:w="3456" w:type="pct"/>
          </w:tcPr>
          <w:p w14:paraId="5F059B10" w14:textId="4DE47C72" w:rsidR="00B81120" w:rsidRPr="00A96D78" w:rsidRDefault="00522C7F" w:rsidP="00D450AF">
            <w:pPr>
              <w:cnfStyle w:val="000000000000" w:firstRow="0" w:lastRow="0" w:firstColumn="0" w:lastColumn="0" w:oddVBand="0" w:evenVBand="0" w:oddHBand="0" w:evenHBand="0" w:firstRowFirstColumn="0" w:firstRowLastColumn="0" w:lastRowFirstColumn="0" w:lastRowLastColumn="0"/>
            </w:pPr>
            <w:r w:rsidRPr="00522C7F">
              <w:t>IPCC 5th Assessment Report</w:t>
            </w:r>
            <w:r>
              <w:t xml:space="preserve"> </w:t>
            </w:r>
          </w:p>
        </w:tc>
      </w:tr>
      <w:tr w:rsidR="00B81120" w:rsidRPr="0010184B" w14:paraId="33A2B36D" w14:textId="77777777" w:rsidTr="00D450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73E4A13" w14:textId="77777777" w:rsidR="00B81120" w:rsidRPr="00AA760F" w:rsidRDefault="00B81120" w:rsidP="00D450AF">
            <w:pPr>
              <w:contextualSpacing w:val="0"/>
              <w:rPr>
                <w:color w:val="FFFFFF" w:themeColor="background1"/>
                <w:lang w:val="en-GB"/>
              </w:rPr>
            </w:pPr>
            <w:r w:rsidRPr="00AA760F">
              <w:rPr>
                <w:color w:val="FFFFFF" w:themeColor="background1"/>
                <w:lang w:val="en-GB"/>
              </w:rPr>
              <w:t>Value(s) applied</w:t>
            </w:r>
          </w:p>
        </w:tc>
        <w:tc>
          <w:tcPr>
            <w:tcW w:w="3456" w:type="pct"/>
          </w:tcPr>
          <w:p w14:paraId="4BAC7F76" w14:textId="43564F70" w:rsidR="00B81120" w:rsidRPr="00A96D78" w:rsidRDefault="00AA760F" w:rsidP="00D450AF">
            <w:pPr>
              <w:cnfStyle w:val="000000000000" w:firstRow="0" w:lastRow="0" w:firstColumn="0" w:lastColumn="0" w:oddVBand="0" w:evenVBand="0" w:oddHBand="0" w:evenHBand="0" w:firstRowFirstColumn="0" w:firstRowLastColumn="0" w:lastRowFirstColumn="0" w:lastRowLastColumn="0"/>
            </w:pPr>
            <w:r>
              <w:t>28</w:t>
            </w:r>
          </w:p>
        </w:tc>
      </w:tr>
      <w:tr w:rsidR="00B81120" w:rsidRPr="0010184B" w14:paraId="44634305" w14:textId="77777777" w:rsidTr="00D450AF">
        <w:tc>
          <w:tcPr>
            <w:cnfStyle w:val="001000000000" w:firstRow="0" w:lastRow="0" w:firstColumn="1" w:lastColumn="0" w:oddVBand="0" w:evenVBand="0" w:oddHBand="0" w:evenHBand="0" w:firstRowFirstColumn="0" w:firstRowLastColumn="0" w:lastRowFirstColumn="0" w:lastRowLastColumn="0"/>
            <w:tcW w:w="1544" w:type="pct"/>
          </w:tcPr>
          <w:p w14:paraId="03CA231C" w14:textId="77777777" w:rsidR="00B81120" w:rsidRPr="00AA760F" w:rsidRDefault="00B81120" w:rsidP="00D450AF">
            <w:pPr>
              <w:contextualSpacing w:val="0"/>
              <w:rPr>
                <w:color w:val="FFFFFF" w:themeColor="background1"/>
                <w:lang w:val="en-GB"/>
              </w:rPr>
            </w:pPr>
            <w:r w:rsidRPr="00AA760F">
              <w:rPr>
                <w:color w:val="FFFFFF" w:themeColor="background1"/>
                <w:lang w:val="en-GB"/>
              </w:rPr>
              <w:t xml:space="preserve">Choice of data or Measurement methods and procedures </w:t>
            </w:r>
          </w:p>
        </w:tc>
        <w:tc>
          <w:tcPr>
            <w:tcW w:w="3456" w:type="pct"/>
          </w:tcPr>
          <w:p w14:paraId="7CB199B9" w14:textId="666E430D" w:rsidR="00B81120" w:rsidRPr="00A96D78" w:rsidRDefault="00B81120" w:rsidP="00D450AF">
            <w:pPr>
              <w:cnfStyle w:val="000000000000" w:firstRow="0" w:lastRow="0" w:firstColumn="0" w:lastColumn="0" w:oddVBand="0" w:evenVBand="0" w:oddHBand="0" w:evenHBand="0" w:firstRowFirstColumn="0" w:firstRowLastColumn="0" w:lastRowFirstColumn="0" w:lastRowLastColumn="0"/>
            </w:pPr>
            <w:r w:rsidRPr="00A96D78">
              <w:t>As referred under ACM0001</w:t>
            </w:r>
            <w:r w:rsidR="00394668" w:rsidRPr="00633785">
              <w:t xml:space="preserve"> Version 19.0,</w:t>
            </w:r>
          </w:p>
        </w:tc>
      </w:tr>
      <w:tr w:rsidR="00B81120" w:rsidRPr="0010184B" w14:paraId="46E196B9" w14:textId="77777777" w:rsidTr="00D450AF">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2F0EF78D" w14:textId="77777777" w:rsidR="00B81120" w:rsidRPr="00AA760F" w:rsidRDefault="00B81120" w:rsidP="00D450AF">
            <w:pPr>
              <w:contextualSpacing w:val="0"/>
              <w:rPr>
                <w:color w:val="FFFFFF" w:themeColor="background1"/>
                <w:lang w:val="en-GB"/>
              </w:rPr>
            </w:pPr>
            <w:r w:rsidRPr="00AA760F">
              <w:rPr>
                <w:color w:val="FFFFFF" w:themeColor="background1"/>
                <w:lang w:val="en-GB"/>
              </w:rPr>
              <w:t>Purpose of data</w:t>
            </w:r>
          </w:p>
        </w:tc>
        <w:tc>
          <w:tcPr>
            <w:tcW w:w="3456" w:type="pct"/>
          </w:tcPr>
          <w:p w14:paraId="6C3BA2CE" w14:textId="77777777" w:rsidR="00B81120" w:rsidRPr="00A96D78" w:rsidRDefault="00B81120" w:rsidP="00D450AF">
            <w:pPr>
              <w:cnfStyle w:val="000000000000" w:firstRow="0" w:lastRow="0" w:firstColumn="0" w:lastColumn="0" w:oddVBand="0" w:evenVBand="0" w:oddHBand="0" w:evenHBand="0" w:firstRowFirstColumn="0" w:firstRowLastColumn="0" w:lastRowFirstColumn="0" w:lastRowLastColumn="0"/>
            </w:pPr>
            <w:r w:rsidRPr="00A96D78">
              <w:t>Calculation of baseline emissions</w:t>
            </w:r>
          </w:p>
        </w:tc>
      </w:tr>
      <w:tr w:rsidR="00B81120" w:rsidRPr="0010184B" w14:paraId="142295D2" w14:textId="77777777" w:rsidTr="00D450AF">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5760019C" w14:textId="77777777" w:rsidR="00B81120" w:rsidRPr="00AA760F" w:rsidRDefault="00B81120" w:rsidP="00D450AF">
            <w:pPr>
              <w:contextualSpacing w:val="0"/>
              <w:rPr>
                <w:color w:val="FFFFFF" w:themeColor="background1"/>
                <w:lang w:val="en-GB"/>
              </w:rPr>
            </w:pPr>
            <w:r w:rsidRPr="00AA760F">
              <w:rPr>
                <w:color w:val="FFFFFF" w:themeColor="background1"/>
                <w:lang w:val="en-GB"/>
              </w:rPr>
              <w:t>Additional comment</w:t>
            </w:r>
          </w:p>
        </w:tc>
        <w:tc>
          <w:tcPr>
            <w:tcW w:w="3456" w:type="pct"/>
          </w:tcPr>
          <w:p w14:paraId="192AA5AD" w14:textId="77777777" w:rsidR="00B81120" w:rsidRDefault="00B81120" w:rsidP="00D450AF">
            <w:pPr>
              <w:cnfStyle w:val="000000000000" w:firstRow="0" w:lastRow="0" w:firstColumn="0" w:lastColumn="0" w:oddVBand="0" w:evenVBand="0" w:oddHBand="0" w:evenHBand="0" w:firstRowFirstColumn="0" w:firstRowLastColumn="0" w:lastRowFirstColumn="0" w:lastRowLastColumn="0"/>
            </w:pPr>
            <w:r w:rsidRPr="00A96D78">
              <w:t>-</w:t>
            </w:r>
          </w:p>
        </w:tc>
      </w:tr>
    </w:tbl>
    <w:p w14:paraId="24BC3370" w14:textId="2303C7BE" w:rsidR="00522C7F" w:rsidRPr="00522C7F" w:rsidRDefault="00522C7F" w:rsidP="00D450AF">
      <w:pPr>
        <w:pStyle w:val="Caption"/>
        <w:keepNext/>
        <w:spacing w:before="0" w:after="0"/>
        <w:rPr>
          <w:b/>
          <w:bCs/>
          <w:szCs w:val="22"/>
        </w:rPr>
      </w:pPr>
    </w:p>
    <w:tbl>
      <w:tblPr>
        <w:tblStyle w:val="GridTable5Dark-Accent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B81120" w:rsidRPr="00C3326E" w14:paraId="3577213B" w14:textId="77777777" w:rsidTr="002B2C53">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DAEB663" w14:textId="77777777" w:rsidR="00B81120" w:rsidRPr="00AA760F" w:rsidRDefault="00B81120" w:rsidP="00BD30A9">
            <w:pPr>
              <w:contextualSpacing w:val="0"/>
              <w:rPr>
                <w:color w:val="FFFFFF" w:themeColor="background1"/>
                <w:lang w:val="en-GB"/>
              </w:rPr>
            </w:pPr>
            <w:r w:rsidRPr="00AA760F">
              <w:rPr>
                <w:color w:val="FFFFFF" w:themeColor="background1"/>
                <w:lang w:val="en-GB"/>
              </w:rPr>
              <w:t>Data/parameter</w:t>
            </w:r>
          </w:p>
        </w:tc>
        <w:tc>
          <w:tcPr>
            <w:tcW w:w="3456" w:type="pct"/>
          </w:tcPr>
          <w:p w14:paraId="2297D29A" w14:textId="76655676" w:rsidR="00B81120" w:rsidRPr="0019629E" w:rsidRDefault="009505BE" w:rsidP="00BD30A9">
            <w:pPr>
              <w:cnfStyle w:val="000000000000" w:firstRow="0" w:lastRow="0" w:firstColumn="0" w:lastColumn="0" w:oddVBand="0" w:evenVBand="0" w:oddHBand="0" w:evenHBand="0" w:firstRowFirstColumn="0" w:firstRowLastColumn="0" w:lastRowFirstColumn="0" w:lastRowLastColumn="0"/>
            </w:pPr>
            <w:r w:rsidRPr="009505BE">
              <w:rPr>
                <w:szCs w:val="22"/>
              </w:rPr>
              <w:t>ID.</w:t>
            </w:r>
            <w:r w:rsidRPr="009505BE">
              <w:rPr>
                <w:szCs w:val="22"/>
              </w:rPr>
              <w:fldChar w:fldCharType="begin"/>
            </w:r>
            <w:r w:rsidRPr="009505BE">
              <w:rPr>
                <w:szCs w:val="22"/>
              </w:rPr>
              <w:instrText xml:space="preserve"> SEQ ID. \* ARABIC </w:instrText>
            </w:r>
            <w:r w:rsidRPr="009505BE">
              <w:rPr>
                <w:szCs w:val="22"/>
              </w:rPr>
              <w:fldChar w:fldCharType="separate"/>
            </w:r>
            <w:r w:rsidR="00683C9D">
              <w:rPr>
                <w:noProof/>
                <w:szCs w:val="22"/>
              </w:rPr>
              <w:t>3</w:t>
            </w:r>
            <w:r w:rsidRPr="009505BE">
              <w:rPr>
                <w:noProof/>
                <w:szCs w:val="22"/>
              </w:rPr>
              <w:fldChar w:fldCharType="end"/>
            </w:r>
            <w:r w:rsidRPr="009505BE">
              <w:rPr>
                <w:szCs w:val="22"/>
              </w:rPr>
              <w:t xml:space="preserve"> /</w:t>
            </w:r>
            <w:r w:rsidRPr="00BD3F20">
              <w:rPr>
                <w:sz w:val="20"/>
                <w:szCs w:val="20"/>
              </w:rPr>
              <w:t xml:space="preserve"> </w:t>
            </w:r>
            <w:r w:rsidR="00B81120" w:rsidRPr="0019629E">
              <w:t>n</w:t>
            </w:r>
            <w:r w:rsidR="00B81120" w:rsidRPr="0092304D">
              <w:rPr>
                <w:vertAlign w:val="subscript"/>
              </w:rPr>
              <w:t>PJ</w:t>
            </w:r>
          </w:p>
        </w:tc>
      </w:tr>
      <w:tr w:rsidR="00B81120" w:rsidRPr="00C3326E" w14:paraId="0B070D7F" w14:textId="77777777" w:rsidTr="002B2C53">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642B29F" w14:textId="77777777" w:rsidR="00B81120" w:rsidRPr="00AA760F" w:rsidRDefault="00B81120" w:rsidP="00BD30A9">
            <w:pPr>
              <w:contextualSpacing w:val="0"/>
              <w:rPr>
                <w:color w:val="FFFFFF" w:themeColor="background1"/>
                <w:lang w:val="en-GB"/>
              </w:rPr>
            </w:pPr>
            <w:r w:rsidRPr="00AA760F">
              <w:rPr>
                <w:color w:val="FFFFFF" w:themeColor="background1"/>
                <w:lang w:val="en-GB"/>
              </w:rPr>
              <w:t>Unit</w:t>
            </w:r>
          </w:p>
        </w:tc>
        <w:tc>
          <w:tcPr>
            <w:tcW w:w="3456" w:type="pct"/>
          </w:tcPr>
          <w:p w14:paraId="37CB3D9A" w14:textId="77777777" w:rsidR="00B81120" w:rsidRPr="0019629E" w:rsidRDefault="00B81120" w:rsidP="00BD30A9">
            <w:pPr>
              <w:cnfStyle w:val="000000000000" w:firstRow="0" w:lastRow="0" w:firstColumn="0" w:lastColumn="0" w:oddVBand="0" w:evenVBand="0" w:oddHBand="0" w:evenHBand="0" w:firstRowFirstColumn="0" w:firstRowLastColumn="0" w:lastRowFirstColumn="0" w:lastRowLastColumn="0"/>
            </w:pPr>
            <w:r w:rsidRPr="0019629E">
              <w:t>Dimensionless</w:t>
            </w:r>
          </w:p>
        </w:tc>
      </w:tr>
      <w:tr w:rsidR="00B81120" w:rsidRPr="00C3326E" w14:paraId="31D1DC62" w14:textId="77777777" w:rsidTr="002B2C53">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89D7EBB" w14:textId="77777777" w:rsidR="00B81120" w:rsidRPr="00AA760F" w:rsidRDefault="00B81120" w:rsidP="00BD30A9">
            <w:pPr>
              <w:contextualSpacing w:val="0"/>
              <w:rPr>
                <w:color w:val="FFFFFF" w:themeColor="background1"/>
                <w:lang w:val="en-GB"/>
              </w:rPr>
            </w:pPr>
            <w:r w:rsidRPr="00AA760F">
              <w:rPr>
                <w:color w:val="FFFFFF" w:themeColor="background1"/>
                <w:lang w:val="en-GB"/>
              </w:rPr>
              <w:t>Description</w:t>
            </w:r>
          </w:p>
        </w:tc>
        <w:tc>
          <w:tcPr>
            <w:tcW w:w="3456" w:type="pct"/>
          </w:tcPr>
          <w:p w14:paraId="3D138B40" w14:textId="77777777" w:rsidR="00B81120" w:rsidRPr="0019629E" w:rsidRDefault="00B81120" w:rsidP="00BD30A9">
            <w:pPr>
              <w:cnfStyle w:val="000000000000" w:firstRow="0" w:lastRow="0" w:firstColumn="0" w:lastColumn="0" w:oddVBand="0" w:evenVBand="0" w:oddHBand="0" w:evenHBand="0" w:firstRowFirstColumn="0" w:firstRowLastColumn="0" w:lastRowFirstColumn="0" w:lastRowLastColumn="0"/>
            </w:pPr>
            <w:r w:rsidRPr="0019629E">
              <w:t>Efficiency of the LFG capture system that will be installed in the project activity</w:t>
            </w:r>
          </w:p>
        </w:tc>
      </w:tr>
      <w:tr w:rsidR="00B81120" w:rsidRPr="00C3326E" w14:paraId="66677EB8" w14:textId="77777777" w:rsidTr="002B2C53">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B00760A" w14:textId="77777777" w:rsidR="00B81120" w:rsidRPr="00AA760F" w:rsidRDefault="00B81120" w:rsidP="00BD30A9">
            <w:pPr>
              <w:contextualSpacing w:val="0"/>
              <w:rPr>
                <w:color w:val="FFFFFF" w:themeColor="background1"/>
                <w:lang w:val="en-GB"/>
              </w:rPr>
            </w:pPr>
            <w:r w:rsidRPr="00AA760F">
              <w:rPr>
                <w:color w:val="FFFFFF" w:themeColor="background1"/>
                <w:lang w:val="en-GB"/>
              </w:rPr>
              <w:t>Source of data</w:t>
            </w:r>
          </w:p>
        </w:tc>
        <w:tc>
          <w:tcPr>
            <w:tcW w:w="3456" w:type="pct"/>
          </w:tcPr>
          <w:p w14:paraId="3BBD40B0" w14:textId="73BA4E25" w:rsidR="00B81120" w:rsidRDefault="00B81120" w:rsidP="00BD30A9">
            <w:pPr>
              <w:cnfStyle w:val="000000000000" w:firstRow="0" w:lastRow="0" w:firstColumn="0" w:lastColumn="0" w:oddVBand="0" w:evenVBand="0" w:oddHBand="0" w:evenHBand="0" w:firstRowFirstColumn="0" w:firstRowLastColumn="0" w:lastRowFirstColumn="0" w:lastRowLastColumn="0"/>
            </w:pPr>
            <w:r w:rsidRPr="0019629E">
              <w:t>ACM0001</w:t>
            </w:r>
            <w:r w:rsidR="00522C7F">
              <w:t xml:space="preserve">, </w:t>
            </w:r>
            <w:r w:rsidR="00522C7F" w:rsidRPr="00633785">
              <w:t xml:space="preserve"> Version 19.0,</w:t>
            </w:r>
          </w:p>
        </w:tc>
      </w:tr>
      <w:tr w:rsidR="00B81120" w:rsidRPr="00C3326E" w14:paraId="3A07C1DF" w14:textId="77777777" w:rsidTr="002B2C53">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B75506E" w14:textId="77777777" w:rsidR="00B81120" w:rsidRPr="00AA760F" w:rsidRDefault="00B81120" w:rsidP="00BD30A9">
            <w:pPr>
              <w:contextualSpacing w:val="0"/>
              <w:rPr>
                <w:color w:val="FFFFFF" w:themeColor="background1"/>
                <w:lang w:val="en-GB"/>
              </w:rPr>
            </w:pPr>
            <w:r w:rsidRPr="00AA760F">
              <w:rPr>
                <w:color w:val="FFFFFF" w:themeColor="background1"/>
                <w:lang w:val="en-GB"/>
              </w:rPr>
              <w:t>Value(s) applied</w:t>
            </w:r>
          </w:p>
        </w:tc>
        <w:tc>
          <w:tcPr>
            <w:tcW w:w="3456" w:type="pct"/>
          </w:tcPr>
          <w:p w14:paraId="4E9B61E7" w14:textId="45C0AEB1" w:rsidR="00B81120" w:rsidRPr="00E30971" w:rsidRDefault="00806F13" w:rsidP="00BD30A9">
            <w:pPr>
              <w:cnfStyle w:val="000000000000" w:firstRow="0" w:lastRow="0" w:firstColumn="0" w:lastColumn="0" w:oddVBand="0" w:evenVBand="0" w:oddHBand="0" w:evenHBand="0" w:firstRowFirstColumn="0" w:firstRowLastColumn="0" w:lastRowFirstColumn="0" w:lastRowLastColumn="0"/>
            </w:pPr>
            <w:r>
              <w:t xml:space="preserve">50% </w:t>
            </w:r>
          </w:p>
        </w:tc>
      </w:tr>
      <w:tr w:rsidR="00B81120" w:rsidRPr="00C3326E" w14:paraId="529C26DF" w14:textId="77777777" w:rsidTr="002B2C53">
        <w:tc>
          <w:tcPr>
            <w:cnfStyle w:val="001000000000" w:firstRow="0" w:lastRow="0" w:firstColumn="1" w:lastColumn="0" w:oddVBand="0" w:evenVBand="0" w:oddHBand="0" w:evenHBand="0" w:firstRowFirstColumn="0" w:firstRowLastColumn="0" w:lastRowFirstColumn="0" w:lastRowLastColumn="0"/>
            <w:tcW w:w="1544" w:type="pct"/>
          </w:tcPr>
          <w:p w14:paraId="56A55184" w14:textId="77777777" w:rsidR="00B81120" w:rsidRPr="00AA760F" w:rsidRDefault="00B81120" w:rsidP="00BD30A9">
            <w:pPr>
              <w:contextualSpacing w:val="0"/>
              <w:rPr>
                <w:color w:val="FFFFFF" w:themeColor="background1"/>
                <w:lang w:val="en-GB"/>
              </w:rPr>
            </w:pPr>
            <w:r w:rsidRPr="00AA760F">
              <w:rPr>
                <w:color w:val="FFFFFF" w:themeColor="background1"/>
                <w:lang w:val="en-GB"/>
              </w:rPr>
              <w:t xml:space="preserve">Choice of data or Measurement methods and procedures </w:t>
            </w:r>
          </w:p>
        </w:tc>
        <w:tc>
          <w:tcPr>
            <w:tcW w:w="3456" w:type="pct"/>
          </w:tcPr>
          <w:p w14:paraId="1F351610" w14:textId="34592CE1" w:rsidR="00B81120" w:rsidRPr="00E30971" w:rsidRDefault="00B81120" w:rsidP="00BD30A9">
            <w:pPr>
              <w:cnfStyle w:val="000000000000" w:firstRow="0" w:lastRow="0" w:firstColumn="0" w:lastColumn="0" w:oddVBand="0" w:evenVBand="0" w:oddHBand="0" w:evenHBand="0" w:firstRowFirstColumn="0" w:firstRowLastColumn="0" w:lastRowFirstColumn="0" w:lastRowLastColumn="0"/>
            </w:pPr>
            <w:r w:rsidRPr="00E30971">
              <w:t>Default value under ACM</w:t>
            </w:r>
            <w:r w:rsidR="00522C7F" w:rsidRPr="00E30971">
              <w:t>0001</w:t>
            </w:r>
            <w:r w:rsidR="00522C7F">
              <w:t xml:space="preserve">, </w:t>
            </w:r>
            <w:r w:rsidR="00522C7F" w:rsidRPr="00633785">
              <w:t>Version 19.0,</w:t>
            </w:r>
          </w:p>
        </w:tc>
      </w:tr>
      <w:tr w:rsidR="00B81120" w:rsidRPr="00C3326E" w14:paraId="3D6AAA39" w14:textId="77777777" w:rsidTr="002B2C53">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4B8C28A8" w14:textId="77777777" w:rsidR="00B81120" w:rsidRPr="00AA760F" w:rsidRDefault="00B81120" w:rsidP="00BD30A9">
            <w:pPr>
              <w:contextualSpacing w:val="0"/>
              <w:rPr>
                <w:color w:val="FFFFFF" w:themeColor="background1"/>
                <w:lang w:val="en-GB"/>
              </w:rPr>
            </w:pPr>
            <w:r w:rsidRPr="00AA760F">
              <w:rPr>
                <w:color w:val="FFFFFF" w:themeColor="background1"/>
                <w:lang w:val="en-GB"/>
              </w:rPr>
              <w:t>Purpose of data</w:t>
            </w:r>
          </w:p>
        </w:tc>
        <w:tc>
          <w:tcPr>
            <w:tcW w:w="3456" w:type="pct"/>
          </w:tcPr>
          <w:p w14:paraId="5B00813B" w14:textId="77777777" w:rsidR="00B81120" w:rsidRPr="00E30971" w:rsidRDefault="00B81120" w:rsidP="00BD30A9">
            <w:pPr>
              <w:cnfStyle w:val="000000000000" w:firstRow="0" w:lastRow="0" w:firstColumn="0" w:lastColumn="0" w:oddVBand="0" w:evenVBand="0" w:oddHBand="0" w:evenHBand="0" w:firstRowFirstColumn="0" w:firstRowLastColumn="0" w:lastRowFirstColumn="0" w:lastRowLastColumn="0"/>
            </w:pPr>
            <w:r w:rsidRPr="00E30971">
              <w:t>Calculation of baseline emissions</w:t>
            </w:r>
          </w:p>
        </w:tc>
      </w:tr>
      <w:tr w:rsidR="00B81120" w:rsidRPr="00C3326E" w14:paraId="224B8E9A" w14:textId="77777777" w:rsidTr="002B2C53">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401114DD" w14:textId="77777777" w:rsidR="00B81120" w:rsidRPr="00AA760F" w:rsidRDefault="00B81120" w:rsidP="00BD30A9">
            <w:pPr>
              <w:contextualSpacing w:val="0"/>
              <w:rPr>
                <w:color w:val="FFFFFF" w:themeColor="background1"/>
                <w:lang w:val="en-GB"/>
              </w:rPr>
            </w:pPr>
            <w:r w:rsidRPr="00AA760F">
              <w:rPr>
                <w:color w:val="FFFFFF" w:themeColor="background1"/>
                <w:lang w:val="en-GB"/>
              </w:rPr>
              <w:t>Additional comment</w:t>
            </w:r>
          </w:p>
        </w:tc>
        <w:tc>
          <w:tcPr>
            <w:tcW w:w="3456" w:type="pct"/>
          </w:tcPr>
          <w:p w14:paraId="6A5A390D" w14:textId="77777777" w:rsidR="00B81120" w:rsidRDefault="00B81120" w:rsidP="00BD30A9">
            <w:pPr>
              <w:cnfStyle w:val="000000000000" w:firstRow="0" w:lastRow="0" w:firstColumn="0" w:lastColumn="0" w:oddVBand="0" w:evenVBand="0" w:oddHBand="0" w:evenHBand="0" w:firstRowFirstColumn="0" w:firstRowLastColumn="0" w:lastRowFirstColumn="0" w:lastRowLastColumn="0"/>
            </w:pPr>
            <w:r w:rsidRPr="00E30971">
              <w:t>Applicable to Step A.1.1 defined under ACM0001</w:t>
            </w:r>
          </w:p>
        </w:tc>
      </w:tr>
    </w:tbl>
    <w:p w14:paraId="5BDE88AB" w14:textId="77777777" w:rsidR="00522C7F" w:rsidRDefault="00522C7F" w:rsidP="00AA760F">
      <w:pPr>
        <w:spacing w:line="276" w:lineRule="auto"/>
        <w:contextualSpacing w:val="0"/>
        <w:jc w:val="both"/>
      </w:pPr>
    </w:p>
    <w:p w14:paraId="70108FE9" w14:textId="15CFDE43" w:rsidR="00B81120" w:rsidRDefault="00B81120" w:rsidP="00BD30A9">
      <w:pPr>
        <w:spacing w:after="0" w:line="276" w:lineRule="auto"/>
        <w:contextualSpacing w:val="0"/>
        <w:jc w:val="both"/>
        <w:rPr>
          <w:lang w:eastAsia="en-GB"/>
        </w:rPr>
      </w:pPr>
      <w:r w:rsidRPr="00BD30A9">
        <w:rPr>
          <w:u w:val="single"/>
          <w:lang w:eastAsia="en-GB"/>
        </w:rPr>
        <w:t xml:space="preserve">Data and parameters under the “Tool to determine the mass flow of a greenhouse gas in a gaseous stream” </w:t>
      </w:r>
      <w:r w:rsidR="00180C7C" w:rsidRPr="00BD30A9">
        <w:rPr>
          <w:u w:val="single"/>
          <w:lang w:eastAsia="en-GB"/>
        </w:rPr>
        <w:t>V</w:t>
      </w:r>
      <w:r w:rsidRPr="00BD30A9">
        <w:rPr>
          <w:u w:val="single"/>
          <w:lang w:eastAsia="en-GB"/>
        </w:rPr>
        <w:t>ersion 0</w:t>
      </w:r>
      <w:r w:rsidR="0092304D" w:rsidRPr="00BD30A9">
        <w:rPr>
          <w:u w:val="single"/>
          <w:lang w:eastAsia="en-GB"/>
        </w:rPr>
        <w:t>3</w:t>
      </w:r>
      <w:r w:rsidRPr="00BD30A9">
        <w:rPr>
          <w:u w:val="single"/>
          <w:lang w:eastAsia="en-GB"/>
        </w:rPr>
        <w:t>.0.0, that are available at validation and not monitored</w:t>
      </w:r>
      <w:r w:rsidRPr="00AA760F">
        <w:rPr>
          <w:lang w:eastAsia="en-GB"/>
        </w:rPr>
        <w:t>:</w:t>
      </w:r>
    </w:p>
    <w:p w14:paraId="628E6D8E" w14:textId="70162CD5" w:rsidR="00522C7F" w:rsidRPr="00D36156" w:rsidRDefault="00522C7F" w:rsidP="00D36156">
      <w:pPr>
        <w:pStyle w:val="Caption"/>
        <w:keepNext/>
        <w:rPr>
          <w:b/>
          <w:bCs/>
          <w:szCs w:val="22"/>
        </w:rPr>
      </w:pPr>
      <w:r w:rsidRPr="00230968">
        <w:rPr>
          <w:b/>
          <w:bCs/>
          <w:sz w:val="22"/>
          <w:szCs w:val="22"/>
        </w:rPr>
        <w:lastRenderedPageBreak/>
        <w:t>SDG13</w:t>
      </w:r>
    </w:p>
    <w:tbl>
      <w:tblPr>
        <w:tblStyle w:val="GridTable5Dark-Accent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B81120" w:rsidRPr="00C3326E" w14:paraId="65CFE0C7" w14:textId="77777777" w:rsidTr="002B2C53">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66DC6B2" w14:textId="77777777" w:rsidR="00B81120" w:rsidRPr="00180C7C" w:rsidRDefault="00B81120" w:rsidP="00BD30A9">
            <w:pPr>
              <w:contextualSpacing w:val="0"/>
              <w:rPr>
                <w:bCs w:val="0"/>
                <w:color w:val="FFFFFF" w:themeColor="background1"/>
                <w:lang w:val="en-GB" w:eastAsia="en-US"/>
              </w:rPr>
            </w:pPr>
            <w:r w:rsidRPr="00180C7C">
              <w:rPr>
                <w:bCs w:val="0"/>
                <w:color w:val="FFFFFF" w:themeColor="background1"/>
                <w:lang w:val="en-GB" w:eastAsia="en-US"/>
              </w:rPr>
              <w:t>Data/parameter</w:t>
            </w:r>
          </w:p>
        </w:tc>
        <w:tc>
          <w:tcPr>
            <w:tcW w:w="3456" w:type="pct"/>
          </w:tcPr>
          <w:p w14:paraId="7C6C679D" w14:textId="01E3B117" w:rsidR="00B81120" w:rsidRPr="009B45C4" w:rsidRDefault="009505BE" w:rsidP="00BD30A9">
            <w:pPr>
              <w:cnfStyle w:val="000000000000" w:firstRow="0" w:lastRow="0" w:firstColumn="0" w:lastColumn="0" w:oddVBand="0" w:evenVBand="0" w:oddHBand="0" w:evenHBand="0" w:firstRowFirstColumn="0" w:firstRowLastColumn="0" w:lastRowFirstColumn="0" w:lastRowLastColumn="0"/>
            </w:pPr>
            <w:r w:rsidRPr="009505BE">
              <w:rPr>
                <w:szCs w:val="22"/>
              </w:rPr>
              <w:t>ID.</w:t>
            </w:r>
            <w:r w:rsidRPr="009505BE">
              <w:rPr>
                <w:szCs w:val="22"/>
              </w:rPr>
              <w:fldChar w:fldCharType="begin"/>
            </w:r>
            <w:r w:rsidRPr="009505BE">
              <w:rPr>
                <w:szCs w:val="22"/>
              </w:rPr>
              <w:instrText xml:space="preserve"> SEQ ID. \* ARABIC </w:instrText>
            </w:r>
            <w:r w:rsidRPr="009505BE">
              <w:rPr>
                <w:szCs w:val="22"/>
              </w:rPr>
              <w:fldChar w:fldCharType="separate"/>
            </w:r>
            <w:r>
              <w:rPr>
                <w:noProof/>
                <w:szCs w:val="22"/>
              </w:rPr>
              <w:t>4</w:t>
            </w:r>
            <w:r w:rsidRPr="009505BE">
              <w:rPr>
                <w:noProof/>
                <w:szCs w:val="22"/>
              </w:rPr>
              <w:fldChar w:fldCharType="end"/>
            </w:r>
            <w:r w:rsidRPr="009505BE">
              <w:rPr>
                <w:szCs w:val="22"/>
              </w:rPr>
              <w:t xml:space="preserve"> </w:t>
            </w:r>
            <w:r w:rsidRPr="009505BE">
              <w:t xml:space="preserve">/ </w:t>
            </w:r>
            <w:r w:rsidR="00B81120" w:rsidRPr="009B45C4">
              <w:t>R</w:t>
            </w:r>
            <w:r w:rsidR="00B81120" w:rsidRPr="0092304D">
              <w:rPr>
                <w:vertAlign w:val="subscript"/>
              </w:rPr>
              <w:t>u</w:t>
            </w:r>
          </w:p>
        </w:tc>
      </w:tr>
      <w:tr w:rsidR="00B81120" w:rsidRPr="00C3326E" w14:paraId="28DB737B" w14:textId="77777777" w:rsidTr="002B2C53">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2EF1E1D" w14:textId="77777777" w:rsidR="00B81120" w:rsidRPr="00180C7C" w:rsidRDefault="00B81120" w:rsidP="00BD30A9">
            <w:pPr>
              <w:contextualSpacing w:val="0"/>
              <w:rPr>
                <w:bCs w:val="0"/>
                <w:color w:val="FFFFFF" w:themeColor="background1"/>
                <w:lang w:val="en-GB" w:eastAsia="en-US"/>
              </w:rPr>
            </w:pPr>
            <w:r w:rsidRPr="00180C7C">
              <w:rPr>
                <w:bCs w:val="0"/>
                <w:color w:val="FFFFFF" w:themeColor="background1"/>
                <w:lang w:val="en-GB" w:eastAsia="en-US"/>
              </w:rPr>
              <w:t>Unit</w:t>
            </w:r>
          </w:p>
        </w:tc>
        <w:tc>
          <w:tcPr>
            <w:tcW w:w="3456" w:type="pct"/>
          </w:tcPr>
          <w:p w14:paraId="5A6326FC" w14:textId="77777777" w:rsidR="00B81120" w:rsidRPr="009B45C4" w:rsidRDefault="00B81120" w:rsidP="00BD30A9">
            <w:pPr>
              <w:cnfStyle w:val="000000000000" w:firstRow="0" w:lastRow="0" w:firstColumn="0" w:lastColumn="0" w:oddVBand="0" w:evenVBand="0" w:oddHBand="0" w:evenHBand="0" w:firstRowFirstColumn="0" w:firstRowLastColumn="0" w:lastRowFirstColumn="0" w:lastRowLastColumn="0"/>
            </w:pPr>
            <w:r w:rsidRPr="009B45C4">
              <w:t>Pa.m</w:t>
            </w:r>
            <w:r w:rsidRPr="0092304D">
              <w:rPr>
                <w:vertAlign w:val="superscript"/>
              </w:rPr>
              <w:t>3</w:t>
            </w:r>
            <w:r w:rsidRPr="009B45C4">
              <w:t>/kmol.K</w:t>
            </w:r>
          </w:p>
        </w:tc>
      </w:tr>
      <w:tr w:rsidR="00B81120" w:rsidRPr="00C3326E" w14:paraId="1926826F" w14:textId="77777777" w:rsidTr="002B2C53">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5E9F8AC" w14:textId="77777777" w:rsidR="00B81120" w:rsidRPr="00180C7C" w:rsidRDefault="00B81120" w:rsidP="00BD30A9">
            <w:pPr>
              <w:contextualSpacing w:val="0"/>
              <w:rPr>
                <w:bCs w:val="0"/>
                <w:color w:val="FFFFFF" w:themeColor="background1"/>
                <w:lang w:val="en-GB" w:eastAsia="en-US"/>
              </w:rPr>
            </w:pPr>
            <w:r w:rsidRPr="00180C7C">
              <w:rPr>
                <w:bCs w:val="0"/>
                <w:color w:val="FFFFFF" w:themeColor="background1"/>
                <w:lang w:val="en-GB" w:eastAsia="en-US"/>
              </w:rPr>
              <w:t>Description</w:t>
            </w:r>
          </w:p>
        </w:tc>
        <w:tc>
          <w:tcPr>
            <w:tcW w:w="3456" w:type="pct"/>
          </w:tcPr>
          <w:p w14:paraId="7BF5A0CB" w14:textId="77777777" w:rsidR="00B81120" w:rsidRPr="009B45C4" w:rsidRDefault="00B81120" w:rsidP="00BD30A9">
            <w:pPr>
              <w:cnfStyle w:val="000000000000" w:firstRow="0" w:lastRow="0" w:firstColumn="0" w:lastColumn="0" w:oddVBand="0" w:evenVBand="0" w:oddHBand="0" w:evenHBand="0" w:firstRowFirstColumn="0" w:firstRowLastColumn="0" w:lastRowFirstColumn="0" w:lastRowLastColumn="0"/>
            </w:pPr>
            <w:r w:rsidRPr="009B45C4">
              <w:t>Universal ideal gases constant</w:t>
            </w:r>
          </w:p>
        </w:tc>
      </w:tr>
      <w:tr w:rsidR="00B81120" w:rsidRPr="00C3326E" w14:paraId="0BB105C0" w14:textId="77777777" w:rsidTr="002B2C53">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566AB5F" w14:textId="77777777" w:rsidR="00B81120" w:rsidRPr="00180C7C" w:rsidRDefault="00B81120" w:rsidP="00BD30A9">
            <w:pPr>
              <w:contextualSpacing w:val="0"/>
              <w:rPr>
                <w:bCs w:val="0"/>
                <w:color w:val="FFFFFF" w:themeColor="background1"/>
                <w:lang w:val="en-GB" w:eastAsia="en-US"/>
              </w:rPr>
            </w:pPr>
            <w:r w:rsidRPr="00180C7C">
              <w:rPr>
                <w:bCs w:val="0"/>
                <w:color w:val="FFFFFF" w:themeColor="background1"/>
                <w:lang w:val="en-GB" w:eastAsia="en-US"/>
              </w:rPr>
              <w:t>Source of data</w:t>
            </w:r>
          </w:p>
        </w:tc>
        <w:tc>
          <w:tcPr>
            <w:tcW w:w="3456" w:type="pct"/>
          </w:tcPr>
          <w:p w14:paraId="7EC94D8D" w14:textId="788374C7" w:rsidR="00B81120" w:rsidRPr="009B45C4" w:rsidRDefault="00B81120" w:rsidP="00BD30A9">
            <w:pPr>
              <w:cnfStyle w:val="000000000000" w:firstRow="0" w:lastRow="0" w:firstColumn="0" w:lastColumn="0" w:oddVBand="0" w:evenVBand="0" w:oddHBand="0" w:evenHBand="0" w:firstRowFirstColumn="0" w:firstRowLastColumn="0" w:lastRowFirstColumn="0" w:lastRowLastColumn="0"/>
            </w:pPr>
            <w:r w:rsidRPr="009B45C4">
              <w:t>Tool to determine the mass flow of a greenhouse gas in a gaseous stream</w:t>
            </w:r>
            <w:r w:rsidR="00522C7F" w:rsidRPr="006853ED">
              <w:t xml:space="preserve"> Version 03.0.0</w:t>
            </w:r>
          </w:p>
        </w:tc>
      </w:tr>
      <w:tr w:rsidR="00B81120" w:rsidRPr="00C3326E" w14:paraId="311ED9A8" w14:textId="77777777" w:rsidTr="002B2C53">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1363D0A" w14:textId="77777777" w:rsidR="00B81120" w:rsidRPr="00180C7C" w:rsidRDefault="00B81120" w:rsidP="00BD30A9">
            <w:pPr>
              <w:contextualSpacing w:val="0"/>
              <w:rPr>
                <w:bCs w:val="0"/>
                <w:color w:val="FFFFFF" w:themeColor="background1"/>
                <w:lang w:val="en-GB" w:eastAsia="en-US"/>
              </w:rPr>
            </w:pPr>
            <w:r w:rsidRPr="00180C7C">
              <w:rPr>
                <w:bCs w:val="0"/>
                <w:color w:val="FFFFFF" w:themeColor="background1"/>
                <w:lang w:val="en-GB" w:eastAsia="en-US"/>
              </w:rPr>
              <w:t>Value(s) applied</w:t>
            </w:r>
          </w:p>
        </w:tc>
        <w:tc>
          <w:tcPr>
            <w:tcW w:w="3456" w:type="pct"/>
          </w:tcPr>
          <w:p w14:paraId="38D07B81" w14:textId="77777777" w:rsidR="00B81120" w:rsidRPr="009B45C4" w:rsidRDefault="00B81120" w:rsidP="00BD30A9">
            <w:pPr>
              <w:cnfStyle w:val="000000000000" w:firstRow="0" w:lastRow="0" w:firstColumn="0" w:lastColumn="0" w:oddVBand="0" w:evenVBand="0" w:oddHBand="0" w:evenHBand="0" w:firstRowFirstColumn="0" w:firstRowLastColumn="0" w:lastRowFirstColumn="0" w:lastRowLastColumn="0"/>
            </w:pPr>
            <w:r w:rsidRPr="009B45C4">
              <w:t>8.314</w:t>
            </w:r>
          </w:p>
        </w:tc>
      </w:tr>
      <w:tr w:rsidR="00B81120" w:rsidRPr="00C3326E" w14:paraId="623F452A" w14:textId="77777777" w:rsidTr="002B2C53">
        <w:tc>
          <w:tcPr>
            <w:cnfStyle w:val="001000000000" w:firstRow="0" w:lastRow="0" w:firstColumn="1" w:lastColumn="0" w:oddVBand="0" w:evenVBand="0" w:oddHBand="0" w:evenHBand="0" w:firstRowFirstColumn="0" w:firstRowLastColumn="0" w:lastRowFirstColumn="0" w:lastRowLastColumn="0"/>
            <w:tcW w:w="1544" w:type="pct"/>
          </w:tcPr>
          <w:p w14:paraId="0790DB0D" w14:textId="77777777" w:rsidR="00B81120" w:rsidRPr="00180C7C" w:rsidRDefault="00B81120" w:rsidP="00BD30A9">
            <w:pPr>
              <w:contextualSpacing w:val="0"/>
              <w:rPr>
                <w:bCs w:val="0"/>
                <w:color w:val="FFFFFF" w:themeColor="background1"/>
                <w:lang w:val="en-GB" w:eastAsia="en-US"/>
              </w:rPr>
            </w:pPr>
            <w:r w:rsidRPr="00180C7C">
              <w:rPr>
                <w:bCs w:val="0"/>
                <w:color w:val="FFFFFF" w:themeColor="background1"/>
                <w:lang w:val="en-GB" w:eastAsia="en-US"/>
              </w:rPr>
              <w:t xml:space="preserve">Choice of data or Measurement methods and procedures </w:t>
            </w:r>
          </w:p>
        </w:tc>
        <w:tc>
          <w:tcPr>
            <w:tcW w:w="3456" w:type="pct"/>
          </w:tcPr>
          <w:p w14:paraId="5B302D1B" w14:textId="77777777" w:rsidR="00B81120" w:rsidRDefault="00B81120" w:rsidP="00BD30A9">
            <w:pPr>
              <w:cnfStyle w:val="000000000000" w:firstRow="0" w:lastRow="0" w:firstColumn="0" w:lastColumn="0" w:oddVBand="0" w:evenVBand="0" w:oddHBand="0" w:evenHBand="0" w:firstRowFirstColumn="0" w:firstRowLastColumn="0" w:lastRowFirstColumn="0" w:lastRowLastColumn="0"/>
            </w:pPr>
            <w:r w:rsidRPr="009B45C4">
              <w:t>As referred under “Tool to determine the mass flow of a greenhouse gas in a gaseous stream”</w:t>
            </w:r>
          </w:p>
        </w:tc>
      </w:tr>
      <w:tr w:rsidR="00B81120" w:rsidRPr="00C3326E" w14:paraId="341C667C" w14:textId="77777777" w:rsidTr="002B2C53">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304D4CBA" w14:textId="77777777" w:rsidR="00B81120" w:rsidRPr="00180C7C" w:rsidRDefault="00B81120" w:rsidP="00BD30A9">
            <w:pPr>
              <w:contextualSpacing w:val="0"/>
              <w:rPr>
                <w:bCs w:val="0"/>
                <w:color w:val="FFFFFF" w:themeColor="background1"/>
                <w:lang w:val="en-GB" w:eastAsia="en-US"/>
              </w:rPr>
            </w:pPr>
            <w:r w:rsidRPr="00180C7C">
              <w:rPr>
                <w:bCs w:val="0"/>
                <w:color w:val="FFFFFF" w:themeColor="background1"/>
                <w:lang w:val="en-GB" w:eastAsia="en-US"/>
              </w:rPr>
              <w:t>Purpose of data</w:t>
            </w:r>
          </w:p>
        </w:tc>
        <w:tc>
          <w:tcPr>
            <w:tcW w:w="3456" w:type="pct"/>
          </w:tcPr>
          <w:p w14:paraId="208547B3" w14:textId="77777777" w:rsidR="00B81120" w:rsidRPr="00D25A92" w:rsidRDefault="00B81120" w:rsidP="00BD30A9">
            <w:pPr>
              <w:cnfStyle w:val="000000000000" w:firstRow="0" w:lastRow="0" w:firstColumn="0" w:lastColumn="0" w:oddVBand="0" w:evenVBand="0" w:oddHBand="0" w:evenHBand="0" w:firstRowFirstColumn="0" w:firstRowLastColumn="0" w:lastRowFirstColumn="0" w:lastRowLastColumn="0"/>
            </w:pPr>
            <w:r w:rsidRPr="00D25A92">
              <w:t>Calculation of baseline emissions</w:t>
            </w:r>
          </w:p>
        </w:tc>
      </w:tr>
      <w:tr w:rsidR="00B81120" w:rsidRPr="00C3326E" w14:paraId="4F3253E5" w14:textId="77777777" w:rsidTr="002B2C53">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40946F53" w14:textId="77777777" w:rsidR="00B81120" w:rsidRPr="00180C7C" w:rsidRDefault="00B81120" w:rsidP="00BD30A9">
            <w:pPr>
              <w:contextualSpacing w:val="0"/>
              <w:rPr>
                <w:bCs w:val="0"/>
                <w:color w:val="FFFFFF" w:themeColor="background1"/>
                <w:lang w:val="en-GB" w:eastAsia="en-US"/>
              </w:rPr>
            </w:pPr>
            <w:r w:rsidRPr="00180C7C">
              <w:rPr>
                <w:bCs w:val="0"/>
                <w:color w:val="FFFFFF" w:themeColor="background1"/>
                <w:lang w:val="en-GB" w:eastAsia="en-US"/>
              </w:rPr>
              <w:t>Additional comment</w:t>
            </w:r>
          </w:p>
        </w:tc>
        <w:tc>
          <w:tcPr>
            <w:tcW w:w="3456" w:type="pct"/>
          </w:tcPr>
          <w:p w14:paraId="197F998C" w14:textId="77777777" w:rsidR="00B81120" w:rsidRDefault="00B81120" w:rsidP="00BD30A9">
            <w:pPr>
              <w:cnfStyle w:val="000000000000" w:firstRow="0" w:lastRow="0" w:firstColumn="0" w:lastColumn="0" w:oddVBand="0" w:evenVBand="0" w:oddHBand="0" w:evenHBand="0" w:firstRowFirstColumn="0" w:firstRowLastColumn="0" w:lastRowFirstColumn="0" w:lastRowLastColumn="0"/>
            </w:pPr>
            <w:r w:rsidRPr="00D25A92">
              <w:t>-</w:t>
            </w:r>
          </w:p>
        </w:tc>
      </w:tr>
    </w:tbl>
    <w:p w14:paraId="0745CEEB" w14:textId="5F1406AA" w:rsidR="00522C7F" w:rsidRDefault="00522C7F" w:rsidP="00AA760F">
      <w:pPr>
        <w:spacing w:after="0" w:line="240" w:lineRule="auto"/>
        <w:contextualSpacing w:val="0"/>
        <w:rPr>
          <w:b/>
          <w:bCs/>
        </w:rPr>
      </w:pPr>
    </w:p>
    <w:p w14:paraId="1E508679" w14:textId="77777777" w:rsidR="00683C9D" w:rsidRDefault="00683C9D" w:rsidP="00AA760F">
      <w:pPr>
        <w:spacing w:after="0" w:line="240" w:lineRule="auto"/>
        <w:contextualSpacing w:val="0"/>
        <w:rPr>
          <w:b/>
          <w:bCs/>
        </w:rPr>
      </w:pPr>
    </w:p>
    <w:tbl>
      <w:tblPr>
        <w:tblStyle w:val="GridTable5Dark-Accent1"/>
        <w:tblW w:w="5000" w:type="pct"/>
        <w:tblCellMar>
          <w:top w:w="57" w:type="dxa"/>
        </w:tblCellMar>
        <w:tblLook w:val="0680" w:firstRow="0" w:lastRow="0" w:firstColumn="1" w:lastColumn="0" w:noHBand="1" w:noVBand="1"/>
      </w:tblPr>
      <w:tblGrid>
        <w:gridCol w:w="2971"/>
        <w:gridCol w:w="2217"/>
        <w:gridCol w:w="2217"/>
        <w:gridCol w:w="2217"/>
      </w:tblGrid>
      <w:tr w:rsidR="00B81120" w:rsidRPr="00C3326E" w14:paraId="600ECE75" w14:textId="77777777" w:rsidTr="00BD30A9">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DF5533C" w14:textId="77777777" w:rsidR="00B81120" w:rsidRPr="00180C7C" w:rsidRDefault="00B81120" w:rsidP="00BD30A9">
            <w:pPr>
              <w:contextualSpacing w:val="0"/>
              <w:rPr>
                <w:bCs w:val="0"/>
                <w:color w:val="FFFFFF" w:themeColor="background1"/>
                <w:lang w:val="en-GB" w:eastAsia="en-US"/>
              </w:rPr>
            </w:pPr>
            <w:r w:rsidRPr="00180C7C">
              <w:rPr>
                <w:bCs w:val="0"/>
                <w:color w:val="FFFFFF" w:themeColor="background1"/>
                <w:lang w:val="en-GB" w:eastAsia="en-US"/>
              </w:rPr>
              <w:t>Data/parameter</w:t>
            </w:r>
          </w:p>
        </w:tc>
        <w:tc>
          <w:tcPr>
            <w:tcW w:w="3456" w:type="pct"/>
            <w:gridSpan w:val="3"/>
          </w:tcPr>
          <w:p w14:paraId="0786F918" w14:textId="424FF572" w:rsidR="00B81120" w:rsidRPr="00C3062C" w:rsidRDefault="009505BE" w:rsidP="00BD30A9">
            <w:pPr>
              <w:cnfStyle w:val="000000000000" w:firstRow="0" w:lastRow="0" w:firstColumn="0" w:lastColumn="0" w:oddVBand="0" w:evenVBand="0" w:oddHBand="0" w:evenHBand="0" w:firstRowFirstColumn="0" w:firstRowLastColumn="0" w:lastRowFirstColumn="0" w:lastRowLastColumn="0"/>
            </w:pPr>
            <w:r w:rsidRPr="009505BE">
              <w:rPr>
                <w:szCs w:val="22"/>
              </w:rPr>
              <w:t>ID.</w:t>
            </w:r>
            <w:r w:rsidRPr="009505BE">
              <w:rPr>
                <w:szCs w:val="22"/>
              </w:rPr>
              <w:fldChar w:fldCharType="begin"/>
            </w:r>
            <w:r w:rsidRPr="009505BE">
              <w:rPr>
                <w:szCs w:val="22"/>
              </w:rPr>
              <w:instrText xml:space="preserve"> SEQ ID. \* ARABIC </w:instrText>
            </w:r>
            <w:r w:rsidRPr="009505BE">
              <w:rPr>
                <w:szCs w:val="22"/>
              </w:rPr>
              <w:fldChar w:fldCharType="separate"/>
            </w:r>
            <w:r>
              <w:rPr>
                <w:noProof/>
                <w:szCs w:val="22"/>
              </w:rPr>
              <w:t>5</w:t>
            </w:r>
            <w:r w:rsidRPr="009505BE">
              <w:rPr>
                <w:noProof/>
                <w:szCs w:val="22"/>
              </w:rPr>
              <w:fldChar w:fldCharType="end"/>
            </w:r>
            <w:r w:rsidRPr="009505BE">
              <w:rPr>
                <w:szCs w:val="22"/>
              </w:rPr>
              <w:t xml:space="preserve"> </w:t>
            </w:r>
            <w:r w:rsidRPr="009505BE">
              <w:t xml:space="preserve">/ </w:t>
            </w:r>
            <w:r w:rsidR="00B81120" w:rsidRPr="00C3062C">
              <w:t>MM</w:t>
            </w:r>
            <w:r w:rsidR="00B81120" w:rsidRPr="00B235AD">
              <w:rPr>
                <w:vertAlign w:val="subscript"/>
              </w:rPr>
              <w:t>CH4</w:t>
            </w:r>
          </w:p>
        </w:tc>
      </w:tr>
      <w:tr w:rsidR="00B81120" w:rsidRPr="00C3326E" w14:paraId="195F8578" w14:textId="77777777" w:rsidTr="00BD30A9">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31335F2" w14:textId="77777777" w:rsidR="00B81120" w:rsidRPr="00180C7C" w:rsidRDefault="00B81120" w:rsidP="00BD30A9">
            <w:pPr>
              <w:contextualSpacing w:val="0"/>
              <w:rPr>
                <w:bCs w:val="0"/>
                <w:color w:val="FFFFFF" w:themeColor="background1"/>
                <w:lang w:val="en-GB" w:eastAsia="en-US"/>
              </w:rPr>
            </w:pPr>
            <w:r w:rsidRPr="00180C7C">
              <w:rPr>
                <w:bCs w:val="0"/>
                <w:color w:val="FFFFFF" w:themeColor="background1"/>
                <w:lang w:val="en-GB" w:eastAsia="en-US"/>
              </w:rPr>
              <w:t>Unit</w:t>
            </w:r>
          </w:p>
        </w:tc>
        <w:tc>
          <w:tcPr>
            <w:tcW w:w="3456" w:type="pct"/>
            <w:gridSpan w:val="3"/>
          </w:tcPr>
          <w:p w14:paraId="03095DC8" w14:textId="77777777" w:rsidR="00B81120" w:rsidRPr="00C3062C" w:rsidRDefault="00B81120" w:rsidP="00BD30A9">
            <w:pPr>
              <w:cnfStyle w:val="000000000000" w:firstRow="0" w:lastRow="0" w:firstColumn="0" w:lastColumn="0" w:oddVBand="0" w:evenVBand="0" w:oddHBand="0" w:evenHBand="0" w:firstRowFirstColumn="0" w:firstRowLastColumn="0" w:lastRowFirstColumn="0" w:lastRowLastColumn="0"/>
            </w:pPr>
            <w:r w:rsidRPr="00C3062C">
              <w:t>kg/kmol</w:t>
            </w:r>
          </w:p>
        </w:tc>
      </w:tr>
      <w:tr w:rsidR="00B81120" w:rsidRPr="00C3326E" w14:paraId="5E01D9C4" w14:textId="77777777" w:rsidTr="00BD30A9">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0900ED6" w14:textId="77777777" w:rsidR="00B81120" w:rsidRPr="00180C7C" w:rsidRDefault="00B81120" w:rsidP="00BD30A9">
            <w:pPr>
              <w:contextualSpacing w:val="0"/>
              <w:rPr>
                <w:bCs w:val="0"/>
                <w:color w:val="FFFFFF" w:themeColor="background1"/>
                <w:lang w:val="en-GB" w:eastAsia="en-US"/>
              </w:rPr>
            </w:pPr>
            <w:r w:rsidRPr="00180C7C">
              <w:rPr>
                <w:bCs w:val="0"/>
                <w:color w:val="FFFFFF" w:themeColor="background1"/>
                <w:lang w:val="en-GB" w:eastAsia="en-US"/>
              </w:rPr>
              <w:t>Description</w:t>
            </w:r>
          </w:p>
        </w:tc>
        <w:tc>
          <w:tcPr>
            <w:tcW w:w="3456" w:type="pct"/>
            <w:gridSpan w:val="3"/>
          </w:tcPr>
          <w:p w14:paraId="3195E1BD" w14:textId="77777777" w:rsidR="00B81120" w:rsidRPr="00C3062C" w:rsidRDefault="00B81120" w:rsidP="00BD30A9">
            <w:pPr>
              <w:cnfStyle w:val="000000000000" w:firstRow="0" w:lastRow="0" w:firstColumn="0" w:lastColumn="0" w:oddVBand="0" w:evenVBand="0" w:oddHBand="0" w:evenHBand="0" w:firstRowFirstColumn="0" w:firstRowLastColumn="0" w:lastRowFirstColumn="0" w:lastRowLastColumn="0"/>
            </w:pPr>
            <w:r w:rsidRPr="00C3062C">
              <w:t>Molecular mass of CH</w:t>
            </w:r>
            <w:r w:rsidRPr="0092304D">
              <w:rPr>
                <w:vertAlign w:val="subscript"/>
              </w:rPr>
              <w:t>4</w:t>
            </w:r>
          </w:p>
        </w:tc>
      </w:tr>
      <w:tr w:rsidR="00B81120" w:rsidRPr="00C3326E" w14:paraId="09C00ECE" w14:textId="77777777" w:rsidTr="00BD30A9">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80C0BD6" w14:textId="77777777" w:rsidR="00B81120" w:rsidRPr="00180C7C" w:rsidRDefault="00B81120" w:rsidP="00BD30A9">
            <w:pPr>
              <w:contextualSpacing w:val="0"/>
              <w:rPr>
                <w:bCs w:val="0"/>
                <w:color w:val="FFFFFF" w:themeColor="background1"/>
                <w:lang w:val="en-GB" w:eastAsia="en-US"/>
              </w:rPr>
            </w:pPr>
            <w:r w:rsidRPr="00180C7C">
              <w:rPr>
                <w:bCs w:val="0"/>
                <w:color w:val="FFFFFF" w:themeColor="background1"/>
                <w:lang w:val="en-GB" w:eastAsia="en-US"/>
              </w:rPr>
              <w:t>Source of data</w:t>
            </w:r>
          </w:p>
        </w:tc>
        <w:tc>
          <w:tcPr>
            <w:tcW w:w="3456" w:type="pct"/>
            <w:gridSpan w:val="3"/>
            <w:tcBorders>
              <w:bottom w:val="single" w:sz="4" w:space="0" w:color="auto"/>
            </w:tcBorders>
          </w:tcPr>
          <w:p w14:paraId="512EC172" w14:textId="3B21EDDE" w:rsidR="00B81120" w:rsidRDefault="00B81120" w:rsidP="00BD30A9">
            <w:pPr>
              <w:cnfStyle w:val="000000000000" w:firstRow="0" w:lastRow="0" w:firstColumn="0" w:lastColumn="0" w:oddVBand="0" w:evenVBand="0" w:oddHBand="0" w:evenHBand="0" w:firstRowFirstColumn="0" w:firstRowLastColumn="0" w:lastRowFirstColumn="0" w:lastRowLastColumn="0"/>
            </w:pPr>
            <w:r w:rsidRPr="00C3062C">
              <w:t>Tool to determine the mass flow of a greenhouse gas in a gaseous stream</w:t>
            </w:r>
            <w:r w:rsidR="00522C7F">
              <w:t>-</w:t>
            </w:r>
            <w:r w:rsidR="00522C7F" w:rsidRPr="006853ED">
              <w:t xml:space="preserve"> Version 03.0.0</w:t>
            </w:r>
          </w:p>
        </w:tc>
      </w:tr>
      <w:tr w:rsidR="00B81120" w:rsidRPr="00C3326E" w14:paraId="5FE9EBFF" w14:textId="77777777" w:rsidTr="00BD30A9">
        <w:trPr>
          <w:trHeight w:val="236"/>
        </w:trPr>
        <w:tc>
          <w:tcPr>
            <w:cnfStyle w:val="001000000000" w:firstRow="0" w:lastRow="0" w:firstColumn="1" w:lastColumn="0" w:oddVBand="0" w:evenVBand="0" w:oddHBand="0" w:evenHBand="0" w:firstRowFirstColumn="0" w:firstRowLastColumn="0" w:lastRowFirstColumn="0" w:lastRowLastColumn="0"/>
            <w:tcW w:w="0" w:type="pct"/>
            <w:vMerge w:val="restart"/>
            <w:tcBorders>
              <w:right w:val="single" w:sz="4" w:space="0" w:color="auto"/>
            </w:tcBorders>
          </w:tcPr>
          <w:p w14:paraId="2804A6E4" w14:textId="77777777" w:rsidR="00B81120" w:rsidRPr="00180C7C" w:rsidRDefault="00B81120" w:rsidP="00BD30A9">
            <w:pPr>
              <w:contextualSpacing w:val="0"/>
              <w:rPr>
                <w:bCs w:val="0"/>
                <w:color w:val="FFFFFF" w:themeColor="background1"/>
                <w:lang w:val="en-GB" w:eastAsia="en-US"/>
              </w:rPr>
            </w:pPr>
            <w:r w:rsidRPr="00180C7C">
              <w:rPr>
                <w:bCs w:val="0"/>
                <w:color w:val="FFFFFF" w:themeColor="background1"/>
                <w:lang w:val="en-GB" w:eastAsia="en-US"/>
              </w:rPr>
              <w:t>Value(s) applied</w:t>
            </w:r>
          </w:p>
        </w:tc>
        <w:tc>
          <w:tcPr>
            <w:tcW w:w="0" w:type="pct"/>
            <w:tcBorders>
              <w:top w:val="single" w:sz="4" w:space="0" w:color="auto"/>
              <w:left w:val="single" w:sz="4" w:space="0" w:color="auto"/>
              <w:bottom w:val="single" w:sz="4" w:space="0" w:color="auto"/>
              <w:right w:val="single" w:sz="4" w:space="0" w:color="auto"/>
            </w:tcBorders>
            <w:shd w:val="clear" w:color="auto" w:fill="DCDCDC" w:themeFill="text1" w:themeFillTint="33"/>
          </w:tcPr>
          <w:p w14:paraId="55833931" w14:textId="77777777" w:rsidR="00B81120" w:rsidRPr="006F6570" w:rsidRDefault="00B81120" w:rsidP="00BD30A9">
            <w:pPr>
              <w:contextualSpacing w:val="0"/>
              <w:cnfStyle w:val="000000000000" w:firstRow="0" w:lastRow="0" w:firstColumn="0" w:lastColumn="0" w:oddVBand="0" w:evenVBand="0" w:oddHBand="0" w:evenHBand="0" w:firstRowFirstColumn="0" w:firstRowLastColumn="0" w:lastRowFirstColumn="0" w:lastRowLastColumn="0"/>
              <w:rPr>
                <w:b/>
                <w:bCs/>
                <w:lang w:val="en-GB"/>
              </w:rPr>
            </w:pPr>
            <w:r w:rsidRPr="00D36156">
              <w:rPr>
                <w:b/>
                <w:bCs/>
              </w:rPr>
              <w:t>Compound</w:t>
            </w:r>
          </w:p>
        </w:tc>
        <w:tc>
          <w:tcPr>
            <w:tcW w:w="0" w:type="pct"/>
            <w:tcBorders>
              <w:top w:val="single" w:sz="4" w:space="0" w:color="auto"/>
              <w:left w:val="single" w:sz="4" w:space="0" w:color="auto"/>
              <w:bottom w:val="single" w:sz="4" w:space="0" w:color="auto"/>
              <w:right w:val="single" w:sz="4" w:space="0" w:color="auto"/>
            </w:tcBorders>
            <w:shd w:val="clear" w:color="auto" w:fill="DCDCDC" w:themeFill="text1" w:themeFillTint="33"/>
          </w:tcPr>
          <w:p w14:paraId="2635E7C4" w14:textId="77777777" w:rsidR="00B81120" w:rsidRPr="006F6570" w:rsidRDefault="00B81120" w:rsidP="00BD30A9">
            <w:pPr>
              <w:contextualSpacing w:val="0"/>
              <w:cnfStyle w:val="000000000000" w:firstRow="0" w:lastRow="0" w:firstColumn="0" w:lastColumn="0" w:oddVBand="0" w:evenVBand="0" w:oddHBand="0" w:evenHBand="0" w:firstRowFirstColumn="0" w:firstRowLastColumn="0" w:lastRowFirstColumn="0" w:lastRowLastColumn="0"/>
              <w:rPr>
                <w:b/>
                <w:bCs/>
                <w:lang w:val="en-GB"/>
              </w:rPr>
            </w:pPr>
            <w:r w:rsidRPr="00D36156">
              <w:rPr>
                <w:b/>
                <w:bCs/>
              </w:rPr>
              <w:t>Structure</w:t>
            </w:r>
          </w:p>
        </w:tc>
        <w:tc>
          <w:tcPr>
            <w:tcW w:w="0" w:type="pct"/>
            <w:tcBorders>
              <w:top w:val="single" w:sz="4" w:space="0" w:color="auto"/>
              <w:left w:val="single" w:sz="4" w:space="0" w:color="auto"/>
              <w:bottom w:val="single" w:sz="4" w:space="0" w:color="auto"/>
              <w:right w:val="single" w:sz="4" w:space="0" w:color="auto"/>
            </w:tcBorders>
            <w:shd w:val="clear" w:color="auto" w:fill="DCDCDC" w:themeFill="text1" w:themeFillTint="33"/>
          </w:tcPr>
          <w:p w14:paraId="7D09114F" w14:textId="77777777" w:rsidR="00B81120" w:rsidRPr="006F6570" w:rsidRDefault="00B81120" w:rsidP="00BD30A9">
            <w:pPr>
              <w:contextualSpacing w:val="0"/>
              <w:cnfStyle w:val="000000000000" w:firstRow="0" w:lastRow="0" w:firstColumn="0" w:lastColumn="0" w:oddVBand="0" w:evenVBand="0" w:oddHBand="0" w:evenHBand="0" w:firstRowFirstColumn="0" w:firstRowLastColumn="0" w:lastRowFirstColumn="0" w:lastRowLastColumn="0"/>
              <w:rPr>
                <w:b/>
                <w:bCs/>
                <w:lang w:val="en-GB" w:eastAsia="en-US"/>
              </w:rPr>
            </w:pPr>
            <w:r w:rsidRPr="00D36156">
              <w:rPr>
                <w:b/>
                <w:bCs/>
              </w:rPr>
              <w:t>Molecular mass (kg/kmol)</w:t>
            </w:r>
          </w:p>
        </w:tc>
      </w:tr>
      <w:tr w:rsidR="00B81120" w:rsidRPr="00C3326E" w14:paraId="1A76B6A7" w14:textId="77777777" w:rsidTr="009505BE">
        <w:trPr>
          <w:trHeight w:val="373"/>
        </w:trPr>
        <w:tc>
          <w:tcPr>
            <w:cnfStyle w:val="001000000000" w:firstRow="0" w:lastRow="0" w:firstColumn="1" w:lastColumn="0" w:oddVBand="0" w:evenVBand="0" w:oddHBand="0" w:evenHBand="0" w:firstRowFirstColumn="0" w:firstRowLastColumn="0" w:lastRowFirstColumn="0" w:lastRowLastColumn="0"/>
            <w:tcW w:w="1544" w:type="pct"/>
            <w:vMerge/>
            <w:tcBorders>
              <w:right w:val="single" w:sz="4" w:space="0" w:color="auto"/>
            </w:tcBorders>
          </w:tcPr>
          <w:p w14:paraId="2C0F8FD9" w14:textId="77777777" w:rsidR="00B81120" w:rsidRPr="00180C7C" w:rsidRDefault="00B81120" w:rsidP="00BD30A9">
            <w:pPr>
              <w:contextualSpacing w:val="0"/>
              <w:rPr>
                <w:bCs w:val="0"/>
                <w:color w:val="FFFFFF" w:themeColor="background1"/>
                <w:lang w:val="en-GB"/>
              </w:rPr>
            </w:pPr>
          </w:p>
        </w:tc>
        <w:tc>
          <w:tcPr>
            <w:tcW w:w="1152" w:type="pct"/>
            <w:tcBorders>
              <w:top w:val="single" w:sz="4" w:space="0" w:color="auto"/>
              <w:left w:val="single" w:sz="4" w:space="0" w:color="auto"/>
              <w:bottom w:val="single" w:sz="4" w:space="0" w:color="auto"/>
              <w:right w:val="single" w:sz="4" w:space="0" w:color="auto"/>
            </w:tcBorders>
          </w:tcPr>
          <w:p w14:paraId="6C0E351F" w14:textId="77777777" w:rsidR="00B81120" w:rsidRPr="00CB17F6" w:rsidRDefault="00B81120" w:rsidP="00BD30A9">
            <w:pPr>
              <w:cnfStyle w:val="000000000000" w:firstRow="0" w:lastRow="0" w:firstColumn="0" w:lastColumn="0" w:oddVBand="0" w:evenVBand="0" w:oddHBand="0" w:evenHBand="0" w:firstRowFirstColumn="0" w:firstRowLastColumn="0" w:lastRowFirstColumn="0" w:lastRowLastColumn="0"/>
            </w:pPr>
            <w:r w:rsidRPr="00CB17F6">
              <w:t>Methane</w:t>
            </w:r>
          </w:p>
        </w:tc>
        <w:tc>
          <w:tcPr>
            <w:tcW w:w="1152" w:type="pct"/>
            <w:tcBorders>
              <w:top w:val="single" w:sz="4" w:space="0" w:color="auto"/>
              <w:left w:val="single" w:sz="4" w:space="0" w:color="auto"/>
              <w:bottom w:val="single" w:sz="4" w:space="0" w:color="auto"/>
              <w:right w:val="single" w:sz="4" w:space="0" w:color="auto"/>
            </w:tcBorders>
          </w:tcPr>
          <w:p w14:paraId="7818D66D" w14:textId="77777777" w:rsidR="00B81120" w:rsidRPr="00CB17F6" w:rsidRDefault="00B81120" w:rsidP="00BD30A9">
            <w:pPr>
              <w:cnfStyle w:val="000000000000" w:firstRow="0" w:lastRow="0" w:firstColumn="0" w:lastColumn="0" w:oddVBand="0" w:evenVBand="0" w:oddHBand="0" w:evenHBand="0" w:firstRowFirstColumn="0" w:firstRowLastColumn="0" w:lastRowFirstColumn="0" w:lastRowLastColumn="0"/>
            </w:pPr>
            <w:r w:rsidRPr="00CB17F6">
              <w:t>CH</w:t>
            </w:r>
            <w:r w:rsidRPr="00BD30A9">
              <w:rPr>
                <w:vertAlign w:val="subscript"/>
              </w:rPr>
              <w:t>4</w:t>
            </w:r>
          </w:p>
        </w:tc>
        <w:tc>
          <w:tcPr>
            <w:tcW w:w="1152" w:type="pct"/>
            <w:tcBorders>
              <w:top w:val="single" w:sz="4" w:space="0" w:color="auto"/>
              <w:left w:val="single" w:sz="4" w:space="0" w:color="auto"/>
              <w:bottom w:val="single" w:sz="4" w:space="0" w:color="auto"/>
              <w:right w:val="single" w:sz="4" w:space="0" w:color="auto"/>
            </w:tcBorders>
          </w:tcPr>
          <w:p w14:paraId="6BE710A7" w14:textId="77777777" w:rsidR="00B81120" w:rsidRPr="00CB17F6" w:rsidRDefault="00B81120" w:rsidP="00BD30A9">
            <w:pPr>
              <w:cnfStyle w:val="000000000000" w:firstRow="0" w:lastRow="0" w:firstColumn="0" w:lastColumn="0" w:oddVBand="0" w:evenVBand="0" w:oddHBand="0" w:evenHBand="0" w:firstRowFirstColumn="0" w:firstRowLastColumn="0" w:lastRowFirstColumn="0" w:lastRowLastColumn="0"/>
            </w:pPr>
            <w:r w:rsidRPr="00CB17F6">
              <w:t>16.04</w:t>
            </w:r>
          </w:p>
        </w:tc>
      </w:tr>
      <w:tr w:rsidR="00B81120" w:rsidRPr="00C3326E" w14:paraId="244258A9" w14:textId="77777777" w:rsidTr="00BD30A9">
        <w:tc>
          <w:tcPr>
            <w:cnfStyle w:val="001000000000" w:firstRow="0" w:lastRow="0" w:firstColumn="1" w:lastColumn="0" w:oddVBand="0" w:evenVBand="0" w:oddHBand="0" w:evenHBand="0" w:firstRowFirstColumn="0" w:firstRowLastColumn="0" w:lastRowFirstColumn="0" w:lastRowLastColumn="0"/>
            <w:tcW w:w="1544" w:type="pct"/>
          </w:tcPr>
          <w:p w14:paraId="5749F25E" w14:textId="77777777" w:rsidR="00B81120" w:rsidRPr="00180C7C" w:rsidRDefault="00B81120" w:rsidP="00BD30A9">
            <w:pPr>
              <w:contextualSpacing w:val="0"/>
              <w:rPr>
                <w:bCs w:val="0"/>
                <w:color w:val="FFFFFF" w:themeColor="background1"/>
                <w:lang w:val="en-GB" w:eastAsia="en-US"/>
              </w:rPr>
            </w:pPr>
            <w:r w:rsidRPr="00180C7C">
              <w:rPr>
                <w:bCs w:val="0"/>
                <w:color w:val="FFFFFF" w:themeColor="background1"/>
                <w:lang w:val="en-GB" w:eastAsia="en-US"/>
              </w:rPr>
              <w:t xml:space="preserve">Choice of data or Measurement methods and procedures </w:t>
            </w:r>
          </w:p>
        </w:tc>
        <w:tc>
          <w:tcPr>
            <w:tcW w:w="3456" w:type="pct"/>
            <w:gridSpan w:val="3"/>
            <w:tcBorders>
              <w:top w:val="single" w:sz="4" w:space="0" w:color="auto"/>
            </w:tcBorders>
          </w:tcPr>
          <w:p w14:paraId="4AE3E7D9" w14:textId="77777777" w:rsidR="00B81120" w:rsidRPr="00C3326E" w:rsidRDefault="00B81120" w:rsidP="00BD30A9">
            <w:pPr>
              <w:contextualSpacing w:val="0"/>
              <w:cnfStyle w:val="000000000000" w:firstRow="0" w:lastRow="0" w:firstColumn="0" w:lastColumn="0" w:oddVBand="0" w:evenVBand="0" w:oddHBand="0" w:evenHBand="0" w:firstRowFirstColumn="0" w:firstRowLastColumn="0" w:lastRowFirstColumn="0" w:lastRowLastColumn="0"/>
              <w:rPr>
                <w:b/>
                <w:bCs/>
                <w:lang w:val="en-GB" w:eastAsia="en-US"/>
              </w:rPr>
            </w:pPr>
            <w:r>
              <w:t>As referred under “Tool to determine the mass flow of a greenhouse gas in a gaseous stream”</w:t>
            </w:r>
          </w:p>
        </w:tc>
      </w:tr>
      <w:tr w:rsidR="00B81120" w:rsidRPr="00C3326E" w14:paraId="3169B484" w14:textId="77777777" w:rsidTr="00BD30A9">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2050034B" w14:textId="77777777" w:rsidR="00B81120" w:rsidRPr="00180C7C" w:rsidRDefault="00B81120" w:rsidP="00BD30A9">
            <w:pPr>
              <w:contextualSpacing w:val="0"/>
              <w:rPr>
                <w:bCs w:val="0"/>
                <w:color w:val="FFFFFF" w:themeColor="background1"/>
                <w:lang w:val="en-GB" w:eastAsia="en-US"/>
              </w:rPr>
            </w:pPr>
            <w:r w:rsidRPr="00180C7C">
              <w:rPr>
                <w:bCs w:val="0"/>
                <w:color w:val="FFFFFF" w:themeColor="background1"/>
                <w:lang w:val="en-GB" w:eastAsia="en-US"/>
              </w:rPr>
              <w:t>Purpose of data</w:t>
            </w:r>
          </w:p>
        </w:tc>
        <w:tc>
          <w:tcPr>
            <w:tcW w:w="3456" w:type="pct"/>
            <w:gridSpan w:val="3"/>
          </w:tcPr>
          <w:p w14:paraId="389B1B0E" w14:textId="77777777" w:rsidR="00B81120" w:rsidRPr="00374B2B" w:rsidRDefault="00B81120" w:rsidP="00BD30A9">
            <w:pPr>
              <w:cnfStyle w:val="000000000000" w:firstRow="0" w:lastRow="0" w:firstColumn="0" w:lastColumn="0" w:oddVBand="0" w:evenVBand="0" w:oddHBand="0" w:evenHBand="0" w:firstRowFirstColumn="0" w:firstRowLastColumn="0" w:lastRowFirstColumn="0" w:lastRowLastColumn="0"/>
            </w:pPr>
            <w:r w:rsidRPr="00374B2B">
              <w:t>Calculation of baseline emissions</w:t>
            </w:r>
          </w:p>
        </w:tc>
      </w:tr>
      <w:tr w:rsidR="00B81120" w:rsidRPr="00C3326E" w14:paraId="10BA18F0" w14:textId="77777777" w:rsidTr="00BD30A9">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3F3EE9EB" w14:textId="77777777" w:rsidR="00B81120" w:rsidRPr="00180C7C" w:rsidRDefault="00B81120" w:rsidP="00BD30A9">
            <w:pPr>
              <w:contextualSpacing w:val="0"/>
              <w:rPr>
                <w:bCs w:val="0"/>
                <w:color w:val="FFFFFF" w:themeColor="background1"/>
                <w:lang w:val="en-GB" w:eastAsia="en-US"/>
              </w:rPr>
            </w:pPr>
            <w:r w:rsidRPr="00180C7C">
              <w:rPr>
                <w:bCs w:val="0"/>
                <w:color w:val="FFFFFF" w:themeColor="background1"/>
                <w:lang w:val="en-GB" w:eastAsia="en-US"/>
              </w:rPr>
              <w:t>Additional comment</w:t>
            </w:r>
          </w:p>
        </w:tc>
        <w:tc>
          <w:tcPr>
            <w:tcW w:w="3456" w:type="pct"/>
            <w:gridSpan w:val="3"/>
          </w:tcPr>
          <w:p w14:paraId="6BA0BE86" w14:textId="77777777" w:rsidR="00B81120" w:rsidRDefault="00B81120" w:rsidP="00BD30A9">
            <w:pPr>
              <w:cnfStyle w:val="000000000000" w:firstRow="0" w:lastRow="0" w:firstColumn="0" w:lastColumn="0" w:oddVBand="0" w:evenVBand="0" w:oddHBand="0" w:evenHBand="0" w:firstRowFirstColumn="0" w:firstRowLastColumn="0" w:lastRowFirstColumn="0" w:lastRowLastColumn="0"/>
            </w:pPr>
            <w:r w:rsidRPr="00374B2B">
              <w:t>-</w:t>
            </w:r>
          </w:p>
        </w:tc>
      </w:tr>
    </w:tbl>
    <w:p w14:paraId="375B3107" w14:textId="77777777" w:rsidR="00BD30A9" w:rsidRDefault="00BD30A9" w:rsidP="0092304D">
      <w:pPr>
        <w:spacing w:after="0" w:line="240" w:lineRule="auto"/>
        <w:contextualSpacing w:val="0"/>
        <w:jc w:val="both"/>
        <w:rPr>
          <w:lang w:eastAsia="en-GB"/>
        </w:rPr>
      </w:pPr>
    </w:p>
    <w:p w14:paraId="2346A109" w14:textId="16B84C7E" w:rsidR="00B81120" w:rsidRDefault="00B81120" w:rsidP="00BD30A9">
      <w:pPr>
        <w:spacing w:after="0" w:line="276" w:lineRule="auto"/>
        <w:contextualSpacing w:val="0"/>
        <w:jc w:val="both"/>
        <w:rPr>
          <w:lang w:eastAsia="en-GB"/>
        </w:rPr>
      </w:pPr>
      <w:r w:rsidRPr="00BD30A9">
        <w:rPr>
          <w:u w:val="single"/>
          <w:lang w:eastAsia="en-GB"/>
        </w:rPr>
        <w:t xml:space="preserve">Data and parameters under the tool “Emissions from solid disposal sites” </w:t>
      </w:r>
      <w:r w:rsidR="00180C7C" w:rsidRPr="00BD30A9">
        <w:rPr>
          <w:u w:val="single"/>
          <w:lang w:eastAsia="en-GB"/>
        </w:rPr>
        <w:t>V</w:t>
      </w:r>
      <w:r w:rsidRPr="00BD30A9">
        <w:rPr>
          <w:u w:val="single"/>
          <w:lang w:eastAsia="en-GB"/>
        </w:rPr>
        <w:t>ersion 06.0.1, that are available at validation and not monitored</w:t>
      </w:r>
      <w:r w:rsidRPr="00D36156">
        <w:rPr>
          <w:lang w:eastAsia="en-GB"/>
        </w:rPr>
        <w:t>:</w:t>
      </w:r>
    </w:p>
    <w:p w14:paraId="27D224B2" w14:textId="79E16276" w:rsidR="002F0DAB" w:rsidRPr="002F0DAB" w:rsidRDefault="002F0DAB" w:rsidP="00BD30A9">
      <w:pPr>
        <w:pStyle w:val="Caption"/>
        <w:keepNext/>
        <w:spacing w:line="276" w:lineRule="auto"/>
        <w:rPr>
          <w:b/>
          <w:bCs/>
          <w:szCs w:val="22"/>
        </w:rPr>
      </w:pPr>
      <w:r w:rsidRPr="00230968">
        <w:rPr>
          <w:b/>
          <w:bCs/>
          <w:sz w:val="22"/>
          <w:szCs w:val="22"/>
        </w:rPr>
        <w:t>SDG13</w:t>
      </w:r>
    </w:p>
    <w:tbl>
      <w:tblPr>
        <w:tblStyle w:val="GridTable5Dark-Accent1"/>
        <w:tblpPr w:leftFromText="180" w:rightFromText="180" w:vertAnchor="text" w:horzAnchor="margin" w:tblpY="214"/>
        <w:tblW w:w="5000" w:type="pct"/>
        <w:tblCellMar>
          <w:top w:w="57" w:type="dxa"/>
        </w:tblCellMar>
        <w:tblLook w:val="0680" w:firstRow="0" w:lastRow="0" w:firstColumn="1" w:lastColumn="0" w:noHBand="1" w:noVBand="1"/>
      </w:tblPr>
      <w:tblGrid>
        <w:gridCol w:w="2971"/>
        <w:gridCol w:w="6651"/>
      </w:tblGrid>
      <w:tr w:rsidR="00B81120" w:rsidRPr="00BD30A9" w14:paraId="593EDC08" w14:textId="77777777" w:rsidTr="002B2C53">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79C96A1" w14:textId="77777777" w:rsidR="00B81120" w:rsidRPr="00BD30A9" w:rsidRDefault="00B81120" w:rsidP="00BD30A9">
            <w:pPr>
              <w:contextualSpacing w:val="0"/>
              <w:rPr>
                <w:rFonts w:asciiTheme="minorHAnsi" w:hAnsiTheme="minorHAnsi"/>
                <w:bCs w:val="0"/>
                <w:color w:val="FFFFFF" w:themeColor="background1"/>
                <w:lang w:val="en-GB" w:eastAsia="en-US"/>
              </w:rPr>
            </w:pPr>
            <w:r w:rsidRPr="00BD30A9">
              <w:rPr>
                <w:rFonts w:asciiTheme="minorHAnsi" w:hAnsiTheme="minorHAnsi"/>
                <w:bCs w:val="0"/>
                <w:color w:val="FFFFFF" w:themeColor="background1"/>
                <w:lang w:val="en-GB" w:eastAsia="en-US"/>
              </w:rPr>
              <w:t>Data/parameter</w:t>
            </w:r>
          </w:p>
        </w:tc>
        <w:tc>
          <w:tcPr>
            <w:tcW w:w="3456" w:type="pct"/>
          </w:tcPr>
          <w:p w14:paraId="7D4B9FD0" w14:textId="3BC947A7" w:rsidR="00B81120" w:rsidRPr="00BD30A9" w:rsidRDefault="009505BE" w:rsidP="00BD30A9">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9505BE">
              <w:rPr>
                <w:szCs w:val="22"/>
              </w:rPr>
              <w:t>ID.</w:t>
            </w:r>
            <w:r w:rsidRPr="009505BE">
              <w:rPr>
                <w:szCs w:val="22"/>
              </w:rPr>
              <w:fldChar w:fldCharType="begin"/>
            </w:r>
            <w:r w:rsidRPr="009505BE">
              <w:rPr>
                <w:szCs w:val="22"/>
              </w:rPr>
              <w:instrText xml:space="preserve"> SEQ ID. \* ARABIC </w:instrText>
            </w:r>
            <w:r w:rsidRPr="009505BE">
              <w:rPr>
                <w:szCs w:val="22"/>
              </w:rPr>
              <w:fldChar w:fldCharType="separate"/>
            </w:r>
            <w:r w:rsidR="00683C9D">
              <w:rPr>
                <w:noProof/>
                <w:szCs w:val="22"/>
              </w:rPr>
              <w:t>6</w:t>
            </w:r>
            <w:r w:rsidRPr="009505BE">
              <w:rPr>
                <w:noProof/>
                <w:szCs w:val="22"/>
              </w:rPr>
              <w:fldChar w:fldCharType="end"/>
            </w:r>
            <w:r w:rsidRPr="009505BE">
              <w:rPr>
                <w:szCs w:val="22"/>
              </w:rPr>
              <w:t xml:space="preserve"> </w:t>
            </w:r>
            <w:r w:rsidRPr="009505BE">
              <w:t xml:space="preserve">/ </w:t>
            </w:r>
            <w:r w:rsidR="00B81120" w:rsidRPr="00BD30A9">
              <w:rPr>
                <w:rFonts w:asciiTheme="minorHAnsi" w:hAnsiTheme="minorHAnsi" w:cs="Arial"/>
              </w:rPr>
              <w:t>φ</w:t>
            </w:r>
            <w:r w:rsidR="00B81120" w:rsidRPr="00BD30A9">
              <w:rPr>
                <w:rFonts w:asciiTheme="minorHAnsi" w:hAnsiTheme="minorHAnsi"/>
                <w:vertAlign w:val="subscript"/>
              </w:rPr>
              <w:t>default</w:t>
            </w:r>
          </w:p>
        </w:tc>
      </w:tr>
      <w:tr w:rsidR="00B81120" w:rsidRPr="00BD30A9" w14:paraId="703D1CA0" w14:textId="77777777" w:rsidTr="002B2C53">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B8C0748" w14:textId="77777777" w:rsidR="00B81120" w:rsidRPr="00BD30A9" w:rsidRDefault="00B81120" w:rsidP="00BD30A9">
            <w:pPr>
              <w:contextualSpacing w:val="0"/>
              <w:rPr>
                <w:rFonts w:asciiTheme="minorHAnsi" w:hAnsiTheme="minorHAnsi"/>
                <w:bCs w:val="0"/>
                <w:color w:val="FFFFFF" w:themeColor="background1"/>
                <w:lang w:val="en-GB" w:eastAsia="en-US"/>
              </w:rPr>
            </w:pPr>
            <w:r w:rsidRPr="00BD30A9">
              <w:rPr>
                <w:rFonts w:asciiTheme="minorHAnsi" w:hAnsiTheme="minorHAnsi"/>
                <w:bCs w:val="0"/>
                <w:color w:val="FFFFFF" w:themeColor="background1"/>
                <w:lang w:val="en-GB" w:eastAsia="en-US"/>
              </w:rPr>
              <w:lastRenderedPageBreak/>
              <w:t>Unit</w:t>
            </w:r>
          </w:p>
        </w:tc>
        <w:tc>
          <w:tcPr>
            <w:tcW w:w="3456" w:type="pct"/>
          </w:tcPr>
          <w:p w14:paraId="26002FF9" w14:textId="77777777" w:rsidR="00B81120" w:rsidRPr="00BD30A9" w:rsidRDefault="00B81120" w:rsidP="00BD30A9">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BD30A9">
              <w:rPr>
                <w:rFonts w:asciiTheme="minorHAnsi" w:hAnsiTheme="minorHAnsi"/>
              </w:rPr>
              <w:t>-</w:t>
            </w:r>
          </w:p>
        </w:tc>
      </w:tr>
      <w:tr w:rsidR="00B81120" w:rsidRPr="00BD30A9" w14:paraId="56F3F57E" w14:textId="77777777" w:rsidTr="002B2C53">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38016AA" w14:textId="77777777" w:rsidR="00B81120" w:rsidRPr="00BD30A9" w:rsidRDefault="00B81120" w:rsidP="00BD30A9">
            <w:pPr>
              <w:contextualSpacing w:val="0"/>
              <w:rPr>
                <w:rFonts w:asciiTheme="minorHAnsi" w:hAnsiTheme="minorHAnsi"/>
                <w:bCs w:val="0"/>
                <w:color w:val="FFFFFF" w:themeColor="background1"/>
                <w:lang w:val="en-GB" w:eastAsia="en-US"/>
              </w:rPr>
            </w:pPr>
            <w:r w:rsidRPr="00BD30A9">
              <w:rPr>
                <w:rFonts w:asciiTheme="minorHAnsi" w:hAnsiTheme="minorHAnsi"/>
                <w:bCs w:val="0"/>
                <w:color w:val="FFFFFF" w:themeColor="background1"/>
                <w:lang w:val="en-GB" w:eastAsia="en-US"/>
              </w:rPr>
              <w:t>Description</w:t>
            </w:r>
          </w:p>
        </w:tc>
        <w:tc>
          <w:tcPr>
            <w:tcW w:w="3456" w:type="pct"/>
          </w:tcPr>
          <w:p w14:paraId="13F2715F" w14:textId="77777777" w:rsidR="00B81120" w:rsidRPr="00BD30A9" w:rsidRDefault="00B81120" w:rsidP="00BD30A9">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BD30A9">
              <w:rPr>
                <w:rFonts w:asciiTheme="minorHAnsi" w:hAnsiTheme="minorHAnsi"/>
              </w:rPr>
              <w:t>Default value for the model correction factor to account for model uncertainties</w:t>
            </w:r>
          </w:p>
        </w:tc>
      </w:tr>
      <w:tr w:rsidR="00B81120" w:rsidRPr="00BD30A9" w14:paraId="3D4E8044" w14:textId="77777777" w:rsidTr="002B2C53">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81DD483" w14:textId="77777777" w:rsidR="00B81120" w:rsidRPr="00BD30A9" w:rsidRDefault="00B81120" w:rsidP="00BD30A9">
            <w:pPr>
              <w:contextualSpacing w:val="0"/>
              <w:rPr>
                <w:rFonts w:asciiTheme="minorHAnsi" w:hAnsiTheme="minorHAnsi"/>
                <w:bCs w:val="0"/>
                <w:color w:val="FFFFFF" w:themeColor="background1"/>
                <w:lang w:val="en-GB" w:eastAsia="en-US"/>
              </w:rPr>
            </w:pPr>
            <w:r w:rsidRPr="00BD30A9">
              <w:rPr>
                <w:rFonts w:asciiTheme="minorHAnsi" w:hAnsiTheme="minorHAnsi"/>
                <w:bCs w:val="0"/>
                <w:color w:val="FFFFFF" w:themeColor="background1"/>
                <w:lang w:val="en-GB" w:eastAsia="en-US"/>
              </w:rPr>
              <w:t>Source of data</w:t>
            </w:r>
          </w:p>
        </w:tc>
        <w:tc>
          <w:tcPr>
            <w:tcW w:w="3456" w:type="pct"/>
          </w:tcPr>
          <w:p w14:paraId="5B6E9B73" w14:textId="77777777" w:rsidR="00B81120" w:rsidRPr="00BD30A9" w:rsidRDefault="00B81120" w:rsidP="00BD30A9">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BD30A9">
              <w:rPr>
                <w:rFonts w:asciiTheme="minorHAnsi" w:hAnsiTheme="minorHAnsi"/>
              </w:rPr>
              <w:t>Emissions from solid disposal sites</w:t>
            </w:r>
          </w:p>
        </w:tc>
      </w:tr>
      <w:tr w:rsidR="00B81120" w:rsidRPr="00BD30A9" w14:paraId="5E8A3D81" w14:textId="77777777" w:rsidTr="002B2C53">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79B835A" w14:textId="77777777" w:rsidR="00B81120" w:rsidRPr="00BD30A9" w:rsidRDefault="00B81120" w:rsidP="00BD30A9">
            <w:pPr>
              <w:contextualSpacing w:val="0"/>
              <w:rPr>
                <w:rFonts w:asciiTheme="minorHAnsi" w:hAnsiTheme="minorHAnsi"/>
                <w:bCs w:val="0"/>
                <w:color w:val="FFFFFF" w:themeColor="background1"/>
                <w:lang w:val="en-GB" w:eastAsia="en-US"/>
              </w:rPr>
            </w:pPr>
            <w:r w:rsidRPr="00BD30A9">
              <w:rPr>
                <w:rFonts w:asciiTheme="minorHAnsi" w:hAnsiTheme="minorHAnsi"/>
                <w:bCs w:val="0"/>
                <w:color w:val="FFFFFF" w:themeColor="background1"/>
                <w:lang w:val="en-GB" w:eastAsia="en-US"/>
              </w:rPr>
              <w:t>Value(s) applied</w:t>
            </w:r>
          </w:p>
        </w:tc>
        <w:tc>
          <w:tcPr>
            <w:tcW w:w="3456" w:type="pct"/>
          </w:tcPr>
          <w:p w14:paraId="740AD495" w14:textId="639152AC" w:rsidR="00B81120" w:rsidRPr="00BD30A9" w:rsidRDefault="00B81120" w:rsidP="00BD30A9">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BD30A9">
              <w:rPr>
                <w:rFonts w:asciiTheme="minorHAnsi" w:hAnsiTheme="minorHAnsi"/>
              </w:rPr>
              <w:t>0.75</w:t>
            </w:r>
          </w:p>
        </w:tc>
      </w:tr>
      <w:tr w:rsidR="00B81120" w:rsidRPr="00BD30A9" w14:paraId="5F809E8F" w14:textId="77777777" w:rsidTr="002B2C53">
        <w:tc>
          <w:tcPr>
            <w:cnfStyle w:val="001000000000" w:firstRow="0" w:lastRow="0" w:firstColumn="1" w:lastColumn="0" w:oddVBand="0" w:evenVBand="0" w:oddHBand="0" w:evenHBand="0" w:firstRowFirstColumn="0" w:firstRowLastColumn="0" w:lastRowFirstColumn="0" w:lastRowLastColumn="0"/>
            <w:tcW w:w="1544" w:type="pct"/>
          </w:tcPr>
          <w:p w14:paraId="786674EC" w14:textId="77777777" w:rsidR="00B81120" w:rsidRPr="00BD30A9" w:rsidRDefault="00B81120" w:rsidP="00BD30A9">
            <w:pPr>
              <w:contextualSpacing w:val="0"/>
              <w:rPr>
                <w:rFonts w:asciiTheme="minorHAnsi" w:hAnsiTheme="minorHAnsi"/>
                <w:bCs w:val="0"/>
                <w:color w:val="FFFFFF" w:themeColor="background1"/>
                <w:lang w:val="en-GB" w:eastAsia="en-US"/>
              </w:rPr>
            </w:pPr>
            <w:r w:rsidRPr="00BD30A9">
              <w:rPr>
                <w:rFonts w:asciiTheme="minorHAnsi" w:hAnsiTheme="minorHAnsi"/>
                <w:bCs w:val="0"/>
                <w:color w:val="FFFFFF" w:themeColor="background1"/>
                <w:lang w:val="en-GB" w:eastAsia="en-US"/>
              </w:rPr>
              <w:t xml:space="preserve">Choice of data or Measurement methods and procedures </w:t>
            </w:r>
          </w:p>
        </w:tc>
        <w:tc>
          <w:tcPr>
            <w:tcW w:w="3456" w:type="pct"/>
          </w:tcPr>
          <w:p w14:paraId="0DA073A1" w14:textId="279A1526" w:rsidR="00B81120" w:rsidRPr="00BD30A9" w:rsidRDefault="00B81120" w:rsidP="00BD30A9">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BD30A9">
              <w:rPr>
                <w:rFonts w:asciiTheme="minorHAnsi" w:hAnsiTheme="minorHAnsi"/>
              </w:rPr>
              <w:t>As referred under “Emissions from solid disposal sites”</w:t>
            </w:r>
            <w:r w:rsidR="002F0DAB" w:rsidRPr="00BD30A9">
              <w:rPr>
                <w:rFonts w:asciiTheme="minorHAnsi" w:hAnsiTheme="minorHAnsi"/>
              </w:rPr>
              <w:t xml:space="preserve"> </w:t>
            </w:r>
            <w:r w:rsidR="002F0DAB" w:rsidRPr="009505BE">
              <w:rPr>
                <w:rFonts w:asciiTheme="minorHAnsi" w:hAnsiTheme="minorHAnsi"/>
              </w:rPr>
              <w:t xml:space="preserve">Version </w:t>
            </w:r>
            <w:r w:rsidR="009505BE" w:rsidRPr="009505BE">
              <w:rPr>
                <w:rFonts w:asciiTheme="minorHAnsi" w:hAnsiTheme="minorHAnsi"/>
              </w:rPr>
              <w:t>08.0</w:t>
            </w:r>
          </w:p>
        </w:tc>
      </w:tr>
      <w:tr w:rsidR="0092304D" w:rsidRPr="00BD30A9" w14:paraId="18A54429" w14:textId="77777777" w:rsidTr="002B2C53">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644FC131" w14:textId="77777777" w:rsidR="0092304D" w:rsidRPr="00BD30A9" w:rsidRDefault="0092304D" w:rsidP="00BD30A9">
            <w:pPr>
              <w:contextualSpacing w:val="0"/>
              <w:rPr>
                <w:rFonts w:asciiTheme="minorHAnsi" w:hAnsiTheme="minorHAnsi"/>
                <w:bCs w:val="0"/>
                <w:color w:val="FFFFFF" w:themeColor="background1"/>
                <w:lang w:val="en-GB" w:eastAsia="en-US"/>
              </w:rPr>
            </w:pPr>
            <w:r w:rsidRPr="00BD30A9">
              <w:rPr>
                <w:rFonts w:asciiTheme="minorHAnsi" w:hAnsiTheme="minorHAnsi"/>
                <w:bCs w:val="0"/>
                <w:color w:val="FFFFFF" w:themeColor="background1"/>
                <w:lang w:val="en-GB" w:eastAsia="en-US"/>
              </w:rPr>
              <w:t>Purpose of data</w:t>
            </w:r>
          </w:p>
        </w:tc>
        <w:tc>
          <w:tcPr>
            <w:tcW w:w="3456" w:type="pct"/>
          </w:tcPr>
          <w:p w14:paraId="62B36E8F" w14:textId="7F549917" w:rsidR="0092304D" w:rsidRPr="00BD30A9" w:rsidRDefault="0092304D" w:rsidP="00BD30A9">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b/>
                <w:bCs/>
                <w:lang w:val="en-GB" w:eastAsia="en-US"/>
              </w:rPr>
            </w:pPr>
            <w:r w:rsidRPr="00BD30A9">
              <w:rPr>
                <w:rFonts w:asciiTheme="minorHAnsi" w:hAnsiTheme="minorHAnsi"/>
              </w:rPr>
              <w:t>Calculation of baseline emissions</w:t>
            </w:r>
          </w:p>
        </w:tc>
      </w:tr>
      <w:tr w:rsidR="0092304D" w:rsidRPr="00BD30A9" w14:paraId="6781E1C7" w14:textId="77777777" w:rsidTr="002B2C53">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17349511" w14:textId="77777777" w:rsidR="0092304D" w:rsidRPr="00BD30A9" w:rsidRDefault="0092304D" w:rsidP="00BD30A9">
            <w:pPr>
              <w:contextualSpacing w:val="0"/>
              <w:rPr>
                <w:rFonts w:asciiTheme="minorHAnsi" w:hAnsiTheme="minorHAnsi"/>
                <w:bCs w:val="0"/>
                <w:color w:val="FFFFFF" w:themeColor="background1"/>
                <w:lang w:val="en-GB" w:eastAsia="en-US"/>
              </w:rPr>
            </w:pPr>
            <w:r w:rsidRPr="00BD30A9">
              <w:rPr>
                <w:rFonts w:asciiTheme="minorHAnsi" w:hAnsiTheme="minorHAnsi"/>
                <w:bCs w:val="0"/>
                <w:color w:val="FFFFFF" w:themeColor="background1"/>
                <w:lang w:val="en-GB" w:eastAsia="en-US"/>
              </w:rPr>
              <w:t>Additional comment</w:t>
            </w:r>
          </w:p>
        </w:tc>
        <w:tc>
          <w:tcPr>
            <w:tcW w:w="3456" w:type="pct"/>
          </w:tcPr>
          <w:p w14:paraId="57475B2E" w14:textId="417F074C" w:rsidR="0092304D" w:rsidRPr="009505BE" w:rsidRDefault="009505BE" w:rsidP="00BD30A9">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lang w:val="en-GB" w:eastAsia="en-US"/>
              </w:rPr>
            </w:pPr>
            <w:r w:rsidRPr="009505BE">
              <w:rPr>
                <w:rFonts w:asciiTheme="minorHAnsi" w:hAnsiTheme="minorHAnsi"/>
                <w:lang w:val="en-GB" w:eastAsia="en-US"/>
              </w:rPr>
              <w:t>The project activity falls under Application A</w:t>
            </w:r>
          </w:p>
        </w:tc>
      </w:tr>
    </w:tbl>
    <w:p w14:paraId="47D3A5BD" w14:textId="43CFEF9C" w:rsidR="002F0DAB" w:rsidRPr="002F0DAB" w:rsidRDefault="002F0DAB" w:rsidP="00D36156">
      <w:pPr>
        <w:pStyle w:val="Caption"/>
        <w:keepNext/>
        <w:rPr>
          <w:b/>
          <w:bCs/>
          <w:szCs w:val="22"/>
        </w:rPr>
      </w:pPr>
    </w:p>
    <w:tbl>
      <w:tblPr>
        <w:tblStyle w:val="GridTable5Dark-Accent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B81120" w:rsidRPr="00C3326E" w14:paraId="08C6DF50" w14:textId="77777777" w:rsidTr="002B2C53">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AF6B80F" w14:textId="77777777" w:rsidR="00B81120" w:rsidRPr="00180C7C" w:rsidRDefault="00B81120" w:rsidP="00BD30A9">
            <w:pPr>
              <w:contextualSpacing w:val="0"/>
              <w:rPr>
                <w:bCs w:val="0"/>
                <w:color w:val="FFFFFF" w:themeColor="background1"/>
                <w:lang w:val="en-GB" w:eastAsia="en-US"/>
              </w:rPr>
            </w:pPr>
            <w:r w:rsidRPr="00180C7C">
              <w:rPr>
                <w:bCs w:val="0"/>
                <w:color w:val="FFFFFF" w:themeColor="background1"/>
                <w:lang w:val="en-GB" w:eastAsia="en-US"/>
              </w:rPr>
              <w:t>Data/parameter</w:t>
            </w:r>
          </w:p>
        </w:tc>
        <w:tc>
          <w:tcPr>
            <w:tcW w:w="3456" w:type="pct"/>
          </w:tcPr>
          <w:p w14:paraId="45FFFE2D" w14:textId="38FE8D1A" w:rsidR="00B81120" w:rsidRPr="00180C7C" w:rsidRDefault="00683C9D" w:rsidP="00BD30A9">
            <w:pPr>
              <w:cnfStyle w:val="000000000000" w:firstRow="0" w:lastRow="0" w:firstColumn="0" w:lastColumn="0" w:oddVBand="0" w:evenVBand="0" w:oddHBand="0" w:evenHBand="0" w:firstRowFirstColumn="0" w:firstRowLastColumn="0" w:lastRowFirstColumn="0" w:lastRowLastColumn="0"/>
              <w:rPr>
                <w:color w:val="515151" w:themeColor="text1"/>
              </w:rPr>
            </w:pPr>
            <w:r w:rsidRPr="009505BE">
              <w:rPr>
                <w:szCs w:val="22"/>
              </w:rPr>
              <w:t>ID.</w:t>
            </w:r>
            <w:r w:rsidRPr="009505BE">
              <w:rPr>
                <w:szCs w:val="22"/>
              </w:rPr>
              <w:fldChar w:fldCharType="begin"/>
            </w:r>
            <w:r w:rsidRPr="009505BE">
              <w:rPr>
                <w:szCs w:val="22"/>
              </w:rPr>
              <w:instrText xml:space="preserve"> SEQ ID. \* ARABIC </w:instrText>
            </w:r>
            <w:r w:rsidRPr="009505BE">
              <w:rPr>
                <w:szCs w:val="22"/>
              </w:rPr>
              <w:fldChar w:fldCharType="separate"/>
            </w:r>
            <w:r>
              <w:rPr>
                <w:noProof/>
                <w:szCs w:val="22"/>
              </w:rPr>
              <w:t>7</w:t>
            </w:r>
            <w:r w:rsidRPr="009505BE">
              <w:rPr>
                <w:noProof/>
                <w:szCs w:val="22"/>
              </w:rPr>
              <w:fldChar w:fldCharType="end"/>
            </w:r>
            <w:r w:rsidRPr="009505BE">
              <w:rPr>
                <w:szCs w:val="22"/>
              </w:rPr>
              <w:t xml:space="preserve"> </w:t>
            </w:r>
            <w:r>
              <w:rPr>
                <w:szCs w:val="22"/>
              </w:rPr>
              <w:t xml:space="preserve">/ </w:t>
            </w:r>
            <w:r w:rsidR="00B81120" w:rsidRPr="00180C7C">
              <w:rPr>
                <w:color w:val="515151" w:themeColor="text1"/>
              </w:rPr>
              <w:t>OX</w:t>
            </w:r>
          </w:p>
        </w:tc>
      </w:tr>
      <w:tr w:rsidR="00B81120" w:rsidRPr="00C3326E" w14:paraId="72ADC594" w14:textId="77777777" w:rsidTr="002B2C53">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071C72B" w14:textId="77777777" w:rsidR="00B81120" w:rsidRPr="00180C7C" w:rsidRDefault="00B81120" w:rsidP="00BD30A9">
            <w:pPr>
              <w:contextualSpacing w:val="0"/>
              <w:rPr>
                <w:bCs w:val="0"/>
                <w:color w:val="FFFFFF" w:themeColor="background1"/>
                <w:lang w:val="en-GB" w:eastAsia="en-US"/>
              </w:rPr>
            </w:pPr>
            <w:r w:rsidRPr="00180C7C">
              <w:rPr>
                <w:bCs w:val="0"/>
                <w:color w:val="FFFFFF" w:themeColor="background1"/>
                <w:lang w:val="en-GB" w:eastAsia="en-US"/>
              </w:rPr>
              <w:t>Unit</w:t>
            </w:r>
          </w:p>
        </w:tc>
        <w:tc>
          <w:tcPr>
            <w:tcW w:w="3456" w:type="pct"/>
          </w:tcPr>
          <w:p w14:paraId="37F2A4EC" w14:textId="77777777" w:rsidR="00B81120" w:rsidRPr="00180C7C" w:rsidRDefault="00B81120" w:rsidP="00BD30A9">
            <w:pPr>
              <w:cnfStyle w:val="000000000000" w:firstRow="0" w:lastRow="0" w:firstColumn="0" w:lastColumn="0" w:oddVBand="0" w:evenVBand="0" w:oddHBand="0" w:evenHBand="0" w:firstRowFirstColumn="0" w:firstRowLastColumn="0" w:lastRowFirstColumn="0" w:lastRowLastColumn="0"/>
              <w:rPr>
                <w:color w:val="515151" w:themeColor="text1"/>
              </w:rPr>
            </w:pPr>
            <w:r w:rsidRPr="00180C7C">
              <w:rPr>
                <w:color w:val="515151" w:themeColor="text1"/>
              </w:rPr>
              <w:t>-</w:t>
            </w:r>
          </w:p>
        </w:tc>
      </w:tr>
      <w:tr w:rsidR="00B81120" w:rsidRPr="00C3326E" w14:paraId="00F2BCFF" w14:textId="77777777" w:rsidTr="002B2C53">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F81A26C" w14:textId="77777777" w:rsidR="00B81120" w:rsidRPr="00180C7C" w:rsidRDefault="00B81120" w:rsidP="00BD30A9">
            <w:pPr>
              <w:contextualSpacing w:val="0"/>
              <w:rPr>
                <w:bCs w:val="0"/>
                <w:color w:val="FFFFFF" w:themeColor="background1"/>
                <w:lang w:val="en-GB" w:eastAsia="en-US"/>
              </w:rPr>
            </w:pPr>
            <w:r w:rsidRPr="00180C7C">
              <w:rPr>
                <w:bCs w:val="0"/>
                <w:color w:val="FFFFFF" w:themeColor="background1"/>
                <w:lang w:val="en-GB" w:eastAsia="en-US"/>
              </w:rPr>
              <w:t>Description</w:t>
            </w:r>
          </w:p>
        </w:tc>
        <w:tc>
          <w:tcPr>
            <w:tcW w:w="3456" w:type="pct"/>
          </w:tcPr>
          <w:p w14:paraId="7B40D32F" w14:textId="77777777" w:rsidR="00B81120" w:rsidRPr="00180C7C" w:rsidRDefault="00B81120" w:rsidP="00BD30A9">
            <w:pPr>
              <w:jc w:val="both"/>
              <w:cnfStyle w:val="000000000000" w:firstRow="0" w:lastRow="0" w:firstColumn="0" w:lastColumn="0" w:oddVBand="0" w:evenVBand="0" w:oddHBand="0" w:evenHBand="0" w:firstRowFirstColumn="0" w:firstRowLastColumn="0" w:lastRowFirstColumn="0" w:lastRowLastColumn="0"/>
              <w:rPr>
                <w:color w:val="515151" w:themeColor="text1"/>
              </w:rPr>
            </w:pPr>
            <w:r w:rsidRPr="00180C7C">
              <w:rPr>
                <w:color w:val="515151" w:themeColor="text1"/>
              </w:rPr>
              <w:t>Oxidation factor (reflecting the amount of methane from SWDS that is oxidized in the soil or other material covering the waste)</w:t>
            </w:r>
          </w:p>
        </w:tc>
      </w:tr>
      <w:tr w:rsidR="00B81120" w:rsidRPr="00C3326E" w14:paraId="6EE4DB4D" w14:textId="77777777" w:rsidTr="002B2C53">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B492D1E" w14:textId="77777777" w:rsidR="00B81120" w:rsidRPr="00180C7C" w:rsidRDefault="00B81120" w:rsidP="00BD30A9">
            <w:pPr>
              <w:contextualSpacing w:val="0"/>
              <w:rPr>
                <w:bCs w:val="0"/>
                <w:color w:val="FFFFFF" w:themeColor="background1"/>
                <w:lang w:val="en-GB" w:eastAsia="en-US"/>
              </w:rPr>
            </w:pPr>
            <w:r w:rsidRPr="00180C7C">
              <w:rPr>
                <w:bCs w:val="0"/>
                <w:color w:val="FFFFFF" w:themeColor="background1"/>
                <w:lang w:val="en-GB" w:eastAsia="en-US"/>
              </w:rPr>
              <w:t>Source of data</w:t>
            </w:r>
          </w:p>
        </w:tc>
        <w:tc>
          <w:tcPr>
            <w:tcW w:w="3456" w:type="pct"/>
          </w:tcPr>
          <w:p w14:paraId="4154D7BA" w14:textId="77777777" w:rsidR="00B81120" w:rsidRPr="00180C7C" w:rsidRDefault="00B81120" w:rsidP="00BD30A9">
            <w:pPr>
              <w:jc w:val="both"/>
              <w:cnfStyle w:val="000000000000" w:firstRow="0" w:lastRow="0" w:firstColumn="0" w:lastColumn="0" w:oddVBand="0" w:evenVBand="0" w:oddHBand="0" w:evenHBand="0" w:firstRowFirstColumn="0" w:firstRowLastColumn="0" w:lastRowFirstColumn="0" w:lastRowLastColumn="0"/>
              <w:rPr>
                <w:color w:val="515151" w:themeColor="text1"/>
              </w:rPr>
            </w:pPr>
            <w:r w:rsidRPr="00180C7C">
              <w:rPr>
                <w:color w:val="515151" w:themeColor="text1"/>
              </w:rPr>
              <w:t>Emissions from solid disposal sites. Based on extensive review of published literature on this subject, including the IPCC 2006 Guidelines for National Greenhouse Gas Inventories</w:t>
            </w:r>
          </w:p>
        </w:tc>
      </w:tr>
      <w:tr w:rsidR="00B81120" w:rsidRPr="00C3326E" w14:paraId="7494FC0B" w14:textId="77777777" w:rsidTr="002B2C53">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CBE05EB" w14:textId="77777777" w:rsidR="00B81120" w:rsidRPr="00180C7C" w:rsidRDefault="00B81120" w:rsidP="00BD30A9">
            <w:pPr>
              <w:contextualSpacing w:val="0"/>
              <w:rPr>
                <w:bCs w:val="0"/>
                <w:color w:val="FFFFFF" w:themeColor="background1"/>
                <w:lang w:val="en-GB" w:eastAsia="en-US"/>
              </w:rPr>
            </w:pPr>
            <w:r w:rsidRPr="00180C7C">
              <w:rPr>
                <w:bCs w:val="0"/>
                <w:color w:val="FFFFFF" w:themeColor="background1"/>
                <w:lang w:val="en-GB" w:eastAsia="en-US"/>
              </w:rPr>
              <w:t>Value(s) applied</w:t>
            </w:r>
          </w:p>
        </w:tc>
        <w:tc>
          <w:tcPr>
            <w:tcW w:w="3456" w:type="pct"/>
          </w:tcPr>
          <w:p w14:paraId="00F5E669" w14:textId="77777777" w:rsidR="00B81120" w:rsidRPr="00180C7C" w:rsidRDefault="00B81120" w:rsidP="00BD30A9">
            <w:pPr>
              <w:cnfStyle w:val="000000000000" w:firstRow="0" w:lastRow="0" w:firstColumn="0" w:lastColumn="0" w:oddVBand="0" w:evenVBand="0" w:oddHBand="0" w:evenHBand="0" w:firstRowFirstColumn="0" w:firstRowLastColumn="0" w:lastRowFirstColumn="0" w:lastRowLastColumn="0"/>
              <w:rPr>
                <w:color w:val="515151" w:themeColor="text1"/>
              </w:rPr>
            </w:pPr>
            <w:r w:rsidRPr="00180C7C">
              <w:rPr>
                <w:color w:val="515151" w:themeColor="text1"/>
              </w:rPr>
              <w:t>0.1</w:t>
            </w:r>
          </w:p>
        </w:tc>
      </w:tr>
      <w:tr w:rsidR="00B81120" w:rsidRPr="00C3326E" w14:paraId="3DC25F67" w14:textId="77777777" w:rsidTr="002B2C53">
        <w:tc>
          <w:tcPr>
            <w:cnfStyle w:val="001000000000" w:firstRow="0" w:lastRow="0" w:firstColumn="1" w:lastColumn="0" w:oddVBand="0" w:evenVBand="0" w:oddHBand="0" w:evenHBand="0" w:firstRowFirstColumn="0" w:firstRowLastColumn="0" w:lastRowFirstColumn="0" w:lastRowLastColumn="0"/>
            <w:tcW w:w="1544" w:type="pct"/>
          </w:tcPr>
          <w:p w14:paraId="12963127" w14:textId="77777777" w:rsidR="00B81120" w:rsidRPr="00180C7C" w:rsidRDefault="00B81120" w:rsidP="00BD30A9">
            <w:pPr>
              <w:contextualSpacing w:val="0"/>
              <w:rPr>
                <w:bCs w:val="0"/>
                <w:color w:val="FFFFFF" w:themeColor="background1"/>
                <w:lang w:val="en-GB" w:eastAsia="en-US"/>
              </w:rPr>
            </w:pPr>
            <w:r w:rsidRPr="00180C7C">
              <w:rPr>
                <w:bCs w:val="0"/>
                <w:color w:val="FFFFFF" w:themeColor="background1"/>
                <w:lang w:val="en-GB" w:eastAsia="en-US"/>
              </w:rPr>
              <w:t xml:space="preserve">Choice of data or Measurement methods and procedures </w:t>
            </w:r>
          </w:p>
        </w:tc>
        <w:tc>
          <w:tcPr>
            <w:tcW w:w="3456" w:type="pct"/>
          </w:tcPr>
          <w:p w14:paraId="26E86DA0" w14:textId="77777777" w:rsidR="00B81120" w:rsidRPr="00180C7C" w:rsidRDefault="00B81120" w:rsidP="00BD30A9">
            <w:pPr>
              <w:cnfStyle w:val="000000000000" w:firstRow="0" w:lastRow="0" w:firstColumn="0" w:lastColumn="0" w:oddVBand="0" w:evenVBand="0" w:oddHBand="0" w:evenHBand="0" w:firstRowFirstColumn="0" w:firstRowLastColumn="0" w:lastRowFirstColumn="0" w:lastRowLastColumn="0"/>
              <w:rPr>
                <w:color w:val="515151" w:themeColor="text1"/>
              </w:rPr>
            </w:pPr>
            <w:r w:rsidRPr="00180C7C">
              <w:rPr>
                <w:color w:val="515151" w:themeColor="text1"/>
              </w:rPr>
              <w:t>As referred under “Emissions from solid disposal sites”</w:t>
            </w:r>
          </w:p>
        </w:tc>
      </w:tr>
      <w:tr w:rsidR="00B81120" w:rsidRPr="00C3326E" w14:paraId="7EBA9FB8" w14:textId="77777777" w:rsidTr="002B2C53">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64D2C8CF" w14:textId="77777777" w:rsidR="00B81120" w:rsidRPr="00180C7C" w:rsidRDefault="00B81120" w:rsidP="00BD30A9">
            <w:pPr>
              <w:contextualSpacing w:val="0"/>
              <w:rPr>
                <w:bCs w:val="0"/>
                <w:color w:val="FFFFFF" w:themeColor="background1"/>
                <w:lang w:val="en-GB" w:eastAsia="en-US"/>
              </w:rPr>
            </w:pPr>
            <w:r w:rsidRPr="00180C7C">
              <w:rPr>
                <w:bCs w:val="0"/>
                <w:color w:val="FFFFFF" w:themeColor="background1"/>
                <w:lang w:val="en-GB" w:eastAsia="en-US"/>
              </w:rPr>
              <w:t>Purpose of data</w:t>
            </w:r>
          </w:p>
        </w:tc>
        <w:tc>
          <w:tcPr>
            <w:tcW w:w="3456" w:type="pct"/>
          </w:tcPr>
          <w:p w14:paraId="056E979A" w14:textId="77777777" w:rsidR="00B81120" w:rsidRPr="0078165F" w:rsidRDefault="00B81120" w:rsidP="00BD30A9">
            <w:pPr>
              <w:cnfStyle w:val="000000000000" w:firstRow="0" w:lastRow="0" w:firstColumn="0" w:lastColumn="0" w:oddVBand="0" w:evenVBand="0" w:oddHBand="0" w:evenHBand="0" w:firstRowFirstColumn="0" w:firstRowLastColumn="0" w:lastRowFirstColumn="0" w:lastRowLastColumn="0"/>
            </w:pPr>
            <w:r w:rsidRPr="0078165F">
              <w:t>Calculation of baseline emissions</w:t>
            </w:r>
          </w:p>
        </w:tc>
      </w:tr>
      <w:tr w:rsidR="00B81120" w:rsidRPr="00C3326E" w14:paraId="17054027" w14:textId="77777777" w:rsidTr="00047473">
        <w:trPr>
          <w:trHeight w:val="380"/>
        </w:trPr>
        <w:tc>
          <w:tcPr>
            <w:cnfStyle w:val="001000000000" w:firstRow="0" w:lastRow="0" w:firstColumn="1" w:lastColumn="0" w:oddVBand="0" w:evenVBand="0" w:oddHBand="0" w:evenHBand="0" w:firstRowFirstColumn="0" w:firstRowLastColumn="0" w:lastRowFirstColumn="0" w:lastRowLastColumn="0"/>
            <w:tcW w:w="1544" w:type="pct"/>
          </w:tcPr>
          <w:p w14:paraId="588E5F90" w14:textId="77777777" w:rsidR="00B81120" w:rsidRPr="00180C7C" w:rsidRDefault="00B81120" w:rsidP="00BD30A9">
            <w:pPr>
              <w:contextualSpacing w:val="0"/>
              <w:rPr>
                <w:bCs w:val="0"/>
                <w:lang w:val="en-GB" w:eastAsia="en-US"/>
              </w:rPr>
            </w:pPr>
            <w:r w:rsidRPr="00180C7C">
              <w:rPr>
                <w:bCs w:val="0"/>
                <w:color w:val="FFFFFF" w:themeColor="background1"/>
                <w:lang w:val="en-GB" w:eastAsia="en-US"/>
              </w:rPr>
              <w:t>Additional comment</w:t>
            </w:r>
          </w:p>
        </w:tc>
        <w:tc>
          <w:tcPr>
            <w:tcW w:w="3456" w:type="pct"/>
          </w:tcPr>
          <w:p w14:paraId="68F4EBC1" w14:textId="77777777" w:rsidR="00B81120" w:rsidRDefault="00B81120" w:rsidP="00BD30A9">
            <w:pPr>
              <w:cnfStyle w:val="000000000000" w:firstRow="0" w:lastRow="0" w:firstColumn="0" w:lastColumn="0" w:oddVBand="0" w:evenVBand="0" w:oddHBand="0" w:evenHBand="0" w:firstRowFirstColumn="0" w:firstRowLastColumn="0" w:lastRowFirstColumn="0" w:lastRowLastColumn="0"/>
            </w:pPr>
            <w:r w:rsidRPr="0078165F">
              <w:t>-</w:t>
            </w:r>
          </w:p>
        </w:tc>
      </w:tr>
    </w:tbl>
    <w:p w14:paraId="2EC4A04C" w14:textId="79D22C7E" w:rsidR="00047473" w:rsidRDefault="00047473" w:rsidP="00AA760F">
      <w:pPr>
        <w:spacing w:after="0" w:line="240" w:lineRule="auto"/>
        <w:contextualSpacing w:val="0"/>
        <w:rPr>
          <w:b/>
          <w:bCs/>
        </w:rPr>
      </w:pPr>
    </w:p>
    <w:p w14:paraId="0F01DB35" w14:textId="19782AD0" w:rsidR="00683C9D" w:rsidRDefault="00683C9D" w:rsidP="00AA760F">
      <w:pPr>
        <w:spacing w:after="0" w:line="240" w:lineRule="auto"/>
        <w:contextualSpacing w:val="0"/>
        <w:rPr>
          <w:b/>
          <w:bCs/>
        </w:rPr>
      </w:pPr>
    </w:p>
    <w:tbl>
      <w:tblPr>
        <w:tblStyle w:val="GridTable5Dark-Accent1"/>
        <w:tblW w:w="5000" w:type="pct"/>
        <w:tblCellMar>
          <w:top w:w="57" w:type="dxa"/>
        </w:tblCellMar>
        <w:tblLook w:val="0680" w:firstRow="0" w:lastRow="0" w:firstColumn="1" w:lastColumn="0" w:noHBand="1" w:noVBand="1"/>
      </w:tblPr>
      <w:tblGrid>
        <w:gridCol w:w="2971"/>
        <w:gridCol w:w="6651"/>
      </w:tblGrid>
      <w:tr w:rsidR="00047473" w:rsidRPr="00C3326E" w14:paraId="08849190" w14:textId="77777777" w:rsidTr="00683C9D">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B9E44EF" w14:textId="77777777" w:rsidR="00047473" w:rsidRPr="00683C9D" w:rsidRDefault="00047473" w:rsidP="00683C9D">
            <w:pPr>
              <w:contextualSpacing w:val="0"/>
              <w:rPr>
                <w:bCs w:val="0"/>
                <w:color w:val="FFFFFF" w:themeColor="background1"/>
                <w:lang w:val="en-GB" w:eastAsia="en-US"/>
              </w:rPr>
            </w:pPr>
            <w:r w:rsidRPr="00683C9D">
              <w:rPr>
                <w:bCs w:val="0"/>
                <w:color w:val="FFFFFF" w:themeColor="background1"/>
                <w:lang w:val="en-GB" w:eastAsia="en-US"/>
              </w:rPr>
              <w:t>Data/parameter</w:t>
            </w:r>
          </w:p>
        </w:tc>
        <w:tc>
          <w:tcPr>
            <w:tcW w:w="3456" w:type="pct"/>
          </w:tcPr>
          <w:p w14:paraId="71C75E96" w14:textId="000C8E0A" w:rsidR="00047473" w:rsidRPr="00406CCF" w:rsidRDefault="00683C9D" w:rsidP="00683C9D">
            <w:pPr>
              <w:cnfStyle w:val="000000000000" w:firstRow="0" w:lastRow="0" w:firstColumn="0" w:lastColumn="0" w:oddVBand="0" w:evenVBand="0" w:oddHBand="0" w:evenHBand="0" w:firstRowFirstColumn="0" w:firstRowLastColumn="0" w:lastRowFirstColumn="0" w:lastRowLastColumn="0"/>
            </w:pPr>
            <w:r w:rsidRPr="009505BE">
              <w:rPr>
                <w:szCs w:val="22"/>
              </w:rPr>
              <w:t>ID.</w:t>
            </w:r>
            <w:r w:rsidRPr="009505BE">
              <w:rPr>
                <w:szCs w:val="22"/>
              </w:rPr>
              <w:fldChar w:fldCharType="begin"/>
            </w:r>
            <w:r w:rsidRPr="009505BE">
              <w:rPr>
                <w:szCs w:val="22"/>
              </w:rPr>
              <w:instrText xml:space="preserve"> SEQ ID. \* ARABIC </w:instrText>
            </w:r>
            <w:r w:rsidRPr="009505BE">
              <w:rPr>
                <w:szCs w:val="22"/>
              </w:rPr>
              <w:fldChar w:fldCharType="separate"/>
            </w:r>
            <w:r>
              <w:rPr>
                <w:noProof/>
                <w:szCs w:val="22"/>
              </w:rPr>
              <w:t>8</w:t>
            </w:r>
            <w:r w:rsidRPr="009505BE">
              <w:rPr>
                <w:noProof/>
                <w:szCs w:val="22"/>
              </w:rPr>
              <w:fldChar w:fldCharType="end"/>
            </w:r>
            <w:r w:rsidRPr="009505BE">
              <w:rPr>
                <w:szCs w:val="22"/>
              </w:rPr>
              <w:t xml:space="preserve"> </w:t>
            </w:r>
            <w:r>
              <w:rPr>
                <w:szCs w:val="22"/>
              </w:rPr>
              <w:t xml:space="preserve">/ </w:t>
            </w:r>
            <w:r w:rsidR="00047473" w:rsidRPr="00406CCF">
              <w:t>F</w:t>
            </w:r>
          </w:p>
        </w:tc>
      </w:tr>
      <w:tr w:rsidR="00047473" w:rsidRPr="00C3326E" w14:paraId="3D149002" w14:textId="77777777" w:rsidTr="00683C9D">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0D0F888" w14:textId="77777777" w:rsidR="00047473" w:rsidRPr="00683C9D" w:rsidRDefault="00047473" w:rsidP="00683C9D">
            <w:pPr>
              <w:contextualSpacing w:val="0"/>
              <w:rPr>
                <w:bCs w:val="0"/>
                <w:color w:val="FFFFFF" w:themeColor="background1"/>
                <w:lang w:val="en-GB" w:eastAsia="en-US"/>
              </w:rPr>
            </w:pPr>
            <w:r w:rsidRPr="00683C9D">
              <w:rPr>
                <w:bCs w:val="0"/>
                <w:color w:val="FFFFFF" w:themeColor="background1"/>
                <w:lang w:val="en-GB" w:eastAsia="en-US"/>
              </w:rPr>
              <w:t>Unit</w:t>
            </w:r>
          </w:p>
        </w:tc>
        <w:tc>
          <w:tcPr>
            <w:tcW w:w="3456" w:type="pct"/>
          </w:tcPr>
          <w:p w14:paraId="4BDB7497" w14:textId="77777777" w:rsidR="00047473" w:rsidRPr="00406CCF" w:rsidRDefault="00047473" w:rsidP="00683C9D">
            <w:pPr>
              <w:cnfStyle w:val="000000000000" w:firstRow="0" w:lastRow="0" w:firstColumn="0" w:lastColumn="0" w:oddVBand="0" w:evenVBand="0" w:oddHBand="0" w:evenHBand="0" w:firstRowFirstColumn="0" w:firstRowLastColumn="0" w:lastRowFirstColumn="0" w:lastRowLastColumn="0"/>
            </w:pPr>
            <w:r w:rsidRPr="00406CCF">
              <w:t>-</w:t>
            </w:r>
          </w:p>
        </w:tc>
      </w:tr>
      <w:tr w:rsidR="00047473" w:rsidRPr="00C3326E" w14:paraId="41D7FD56" w14:textId="77777777" w:rsidTr="00683C9D">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8E57DAF" w14:textId="77777777" w:rsidR="00047473" w:rsidRPr="00683C9D" w:rsidRDefault="00047473" w:rsidP="00683C9D">
            <w:pPr>
              <w:contextualSpacing w:val="0"/>
              <w:rPr>
                <w:bCs w:val="0"/>
                <w:color w:val="FFFFFF" w:themeColor="background1"/>
                <w:lang w:val="en-GB" w:eastAsia="en-US"/>
              </w:rPr>
            </w:pPr>
            <w:r w:rsidRPr="00683C9D">
              <w:rPr>
                <w:bCs w:val="0"/>
                <w:color w:val="FFFFFF" w:themeColor="background1"/>
                <w:lang w:val="en-GB" w:eastAsia="en-US"/>
              </w:rPr>
              <w:t>Description</w:t>
            </w:r>
          </w:p>
        </w:tc>
        <w:tc>
          <w:tcPr>
            <w:tcW w:w="3456" w:type="pct"/>
          </w:tcPr>
          <w:p w14:paraId="77137E0F" w14:textId="77777777" w:rsidR="00047473" w:rsidRPr="00406CCF" w:rsidRDefault="00047473" w:rsidP="00683C9D">
            <w:pPr>
              <w:cnfStyle w:val="000000000000" w:firstRow="0" w:lastRow="0" w:firstColumn="0" w:lastColumn="0" w:oddVBand="0" w:evenVBand="0" w:oddHBand="0" w:evenHBand="0" w:firstRowFirstColumn="0" w:firstRowLastColumn="0" w:lastRowFirstColumn="0" w:lastRowLastColumn="0"/>
            </w:pPr>
            <w:r w:rsidRPr="00406CCF">
              <w:t>Fraction of methane in the SWDS gas (volume fraction)</w:t>
            </w:r>
          </w:p>
        </w:tc>
      </w:tr>
      <w:tr w:rsidR="00047473" w:rsidRPr="00C3326E" w14:paraId="725E095A" w14:textId="77777777" w:rsidTr="00683C9D">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61E97B3" w14:textId="77777777" w:rsidR="00047473" w:rsidRPr="00683C9D" w:rsidRDefault="00047473" w:rsidP="00683C9D">
            <w:pPr>
              <w:contextualSpacing w:val="0"/>
              <w:rPr>
                <w:bCs w:val="0"/>
                <w:color w:val="FFFFFF" w:themeColor="background1"/>
                <w:lang w:val="en-GB" w:eastAsia="en-US"/>
              </w:rPr>
            </w:pPr>
            <w:r w:rsidRPr="00683C9D">
              <w:rPr>
                <w:bCs w:val="0"/>
                <w:color w:val="FFFFFF" w:themeColor="background1"/>
                <w:lang w:val="en-GB" w:eastAsia="en-US"/>
              </w:rPr>
              <w:lastRenderedPageBreak/>
              <w:t>Source of data</w:t>
            </w:r>
          </w:p>
        </w:tc>
        <w:tc>
          <w:tcPr>
            <w:tcW w:w="3456" w:type="pct"/>
          </w:tcPr>
          <w:p w14:paraId="2EAE5E22" w14:textId="77777777" w:rsidR="00047473" w:rsidRPr="00406CCF" w:rsidRDefault="00047473" w:rsidP="00683C9D">
            <w:pPr>
              <w:cnfStyle w:val="000000000000" w:firstRow="0" w:lastRow="0" w:firstColumn="0" w:lastColumn="0" w:oddVBand="0" w:evenVBand="0" w:oddHBand="0" w:evenHBand="0" w:firstRowFirstColumn="0" w:firstRowLastColumn="0" w:lastRowFirstColumn="0" w:lastRowLastColumn="0"/>
            </w:pPr>
            <w:r w:rsidRPr="00406CCF">
              <w:t>IPCC 2006 Guidelines for National Greenhouse Gas Inventories</w:t>
            </w:r>
          </w:p>
        </w:tc>
      </w:tr>
      <w:tr w:rsidR="00047473" w:rsidRPr="00C3326E" w14:paraId="4446F469" w14:textId="77777777" w:rsidTr="00683C9D">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C99BB15" w14:textId="77777777" w:rsidR="00047473" w:rsidRPr="00683C9D" w:rsidRDefault="00047473" w:rsidP="00683C9D">
            <w:pPr>
              <w:contextualSpacing w:val="0"/>
              <w:rPr>
                <w:bCs w:val="0"/>
                <w:color w:val="FFFFFF" w:themeColor="background1"/>
                <w:lang w:val="en-GB" w:eastAsia="en-US"/>
              </w:rPr>
            </w:pPr>
            <w:r w:rsidRPr="00683C9D">
              <w:rPr>
                <w:bCs w:val="0"/>
                <w:color w:val="FFFFFF" w:themeColor="background1"/>
                <w:lang w:val="en-GB" w:eastAsia="en-US"/>
              </w:rPr>
              <w:t>Value(s) applied</w:t>
            </w:r>
          </w:p>
        </w:tc>
        <w:tc>
          <w:tcPr>
            <w:tcW w:w="3456" w:type="pct"/>
          </w:tcPr>
          <w:p w14:paraId="50AAD1FF" w14:textId="77777777" w:rsidR="00047473" w:rsidRPr="00406CCF" w:rsidRDefault="00047473" w:rsidP="00683C9D">
            <w:pPr>
              <w:cnfStyle w:val="000000000000" w:firstRow="0" w:lastRow="0" w:firstColumn="0" w:lastColumn="0" w:oddVBand="0" w:evenVBand="0" w:oddHBand="0" w:evenHBand="0" w:firstRowFirstColumn="0" w:firstRowLastColumn="0" w:lastRowFirstColumn="0" w:lastRowLastColumn="0"/>
            </w:pPr>
            <w:r w:rsidRPr="00406CCF">
              <w:t>0.5</w:t>
            </w:r>
          </w:p>
        </w:tc>
      </w:tr>
      <w:tr w:rsidR="00047473" w:rsidRPr="00C3326E" w14:paraId="36139673" w14:textId="77777777" w:rsidTr="00683C9D">
        <w:tc>
          <w:tcPr>
            <w:cnfStyle w:val="001000000000" w:firstRow="0" w:lastRow="0" w:firstColumn="1" w:lastColumn="0" w:oddVBand="0" w:evenVBand="0" w:oddHBand="0" w:evenHBand="0" w:firstRowFirstColumn="0" w:firstRowLastColumn="0" w:lastRowFirstColumn="0" w:lastRowLastColumn="0"/>
            <w:tcW w:w="1544" w:type="pct"/>
          </w:tcPr>
          <w:p w14:paraId="711B32A3" w14:textId="77777777" w:rsidR="00047473" w:rsidRPr="00683C9D" w:rsidRDefault="00047473" w:rsidP="00683C9D">
            <w:pPr>
              <w:contextualSpacing w:val="0"/>
              <w:rPr>
                <w:bCs w:val="0"/>
                <w:color w:val="FFFFFF" w:themeColor="background1"/>
                <w:lang w:val="en-GB" w:eastAsia="en-US"/>
              </w:rPr>
            </w:pPr>
            <w:r w:rsidRPr="00683C9D">
              <w:rPr>
                <w:bCs w:val="0"/>
                <w:color w:val="FFFFFF" w:themeColor="background1"/>
                <w:lang w:val="en-GB" w:eastAsia="en-US"/>
              </w:rPr>
              <w:t xml:space="preserve">Choice of data or Measurement methods and procedures </w:t>
            </w:r>
          </w:p>
        </w:tc>
        <w:tc>
          <w:tcPr>
            <w:tcW w:w="3456" w:type="pct"/>
          </w:tcPr>
          <w:p w14:paraId="3B7296E5" w14:textId="77777777" w:rsidR="00047473" w:rsidRDefault="00047473" w:rsidP="00683C9D">
            <w:pPr>
              <w:cnfStyle w:val="000000000000" w:firstRow="0" w:lastRow="0" w:firstColumn="0" w:lastColumn="0" w:oddVBand="0" w:evenVBand="0" w:oddHBand="0" w:evenHBand="0" w:firstRowFirstColumn="0" w:firstRowLastColumn="0" w:lastRowFirstColumn="0" w:lastRowLastColumn="0"/>
            </w:pPr>
            <w:r w:rsidRPr="00406CCF">
              <w:t>Emissions from solid disposal sites</w:t>
            </w:r>
          </w:p>
        </w:tc>
      </w:tr>
      <w:tr w:rsidR="00047473" w:rsidRPr="00C3326E" w14:paraId="40481678" w14:textId="77777777" w:rsidTr="00683C9D">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287F89A7" w14:textId="77777777" w:rsidR="00047473" w:rsidRPr="0028336B" w:rsidRDefault="00047473" w:rsidP="00683C9D">
            <w:pPr>
              <w:contextualSpacing w:val="0"/>
              <w:rPr>
                <w:bCs w:val="0"/>
                <w:lang w:val="en-GB" w:eastAsia="en-US"/>
              </w:rPr>
            </w:pPr>
            <w:r w:rsidRPr="0028336B">
              <w:rPr>
                <w:bCs w:val="0"/>
                <w:color w:val="FFFFFF" w:themeColor="background1"/>
                <w:lang w:val="en-GB" w:eastAsia="en-US"/>
              </w:rPr>
              <w:t>Purpose of data</w:t>
            </w:r>
          </w:p>
        </w:tc>
        <w:tc>
          <w:tcPr>
            <w:tcW w:w="3456" w:type="pct"/>
          </w:tcPr>
          <w:p w14:paraId="3FD09745" w14:textId="77777777" w:rsidR="00047473" w:rsidRPr="0078165F" w:rsidRDefault="00047473" w:rsidP="00683C9D">
            <w:pPr>
              <w:cnfStyle w:val="000000000000" w:firstRow="0" w:lastRow="0" w:firstColumn="0" w:lastColumn="0" w:oddVBand="0" w:evenVBand="0" w:oddHBand="0" w:evenHBand="0" w:firstRowFirstColumn="0" w:firstRowLastColumn="0" w:lastRowFirstColumn="0" w:lastRowLastColumn="0"/>
            </w:pPr>
            <w:r w:rsidRPr="0078165F">
              <w:t>Calculation of baseline emissions</w:t>
            </w:r>
          </w:p>
        </w:tc>
      </w:tr>
      <w:tr w:rsidR="00683C9D" w:rsidRPr="00C3326E" w14:paraId="0CE22197" w14:textId="77777777" w:rsidTr="00683C9D">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D7EC6C0" w14:textId="19F9F6E8" w:rsidR="00683C9D" w:rsidRPr="0028336B" w:rsidRDefault="00683C9D" w:rsidP="00683C9D">
            <w:pPr>
              <w:contextualSpacing w:val="0"/>
              <w:rPr>
                <w:color w:val="FFFFFF" w:themeColor="background1"/>
                <w:lang w:val="en-GB"/>
              </w:rPr>
            </w:pPr>
            <w:r w:rsidRPr="00180C7C">
              <w:rPr>
                <w:bCs w:val="0"/>
                <w:color w:val="FFFFFF" w:themeColor="background1"/>
                <w:lang w:val="en-GB" w:eastAsia="en-US"/>
              </w:rPr>
              <w:t>Additional comment</w:t>
            </w:r>
          </w:p>
        </w:tc>
        <w:tc>
          <w:tcPr>
            <w:tcW w:w="3456" w:type="pct"/>
          </w:tcPr>
          <w:p w14:paraId="539B6E45" w14:textId="7AE81DE1" w:rsidR="00683C9D" w:rsidRPr="0078165F" w:rsidRDefault="00683C9D" w:rsidP="00683C9D">
            <w:pPr>
              <w:cnfStyle w:val="000000000000" w:firstRow="0" w:lastRow="0" w:firstColumn="0" w:lastColumn="0" w:oddVBand="0" w:evenVBand="0" w:oddHBand="0" w:evenHBand="0" w:firstRowFirstColumn="0" w:firstRowLastColumn="0" w:lastRowFirstColumn="0" w:lastRowLastColumn="0"/>
            </w:pPr>
            <w:r w:rsidRPr="00683C9D">
              <w:t>Upon biodegradation, organic material is converted to a mixture of methane and carbon dioxide</w:t>
            </w:r>
            <w:r>
              <w:t>.</w:t>
            </w:r>
          </w:p>
        </w:tc>
      </w:tr>
    </w:tbl>
    <w:p w14:paraId="4970E1EE" w14:textId="50232C73" w:rsidR="00B81120" w:rsidRDefault="00B81120" w:rsidP="00683C9D">
      <w:pPr>
        <w:pStyle w:val="Caption"/>
        <w:keepNext/>
        <w:spacing w:before="0" w:after="0"/>
        <w:rPr>
          <w:b/>
          <w:bCs/>
          <w:szCs w:val="22"/>
        </w:rPr>
      </w:pPr>
    </w:p>
    <w:p w14:paraId="706D1596" w14:textId="77777777" w:rsidR="00683C9D" w:rsidRPr="00683C9D" w:rsidRDefault="00683C9D" w:rsidP="00683C9D"/>
    <w:tbl>
      <w:tblPr>
        <w:tblStyle w:val="GridTable5Dark-Accent1"/>
        <w:tblW w:w="5000" w:type="pct"/>
        <w:tblCellMar>
          <w:top w:w="57" w:type="dxa"/>
        </w:tblCellMar>
        <w:tblLook w:val="0680" w:firstRow="0" w:lastRow="0" w:firstColumn="1" w:lastColumn="0" w:noHBand="1" w:noVBand="1"/>
      </w:tblPr>
      <w:tblGrid>
        <w:gridCol w:w="2971"/>
        <w:gridCol w:w="6651"/>
      </w:tblGrid>
      <w:tr w:rsidR="00B81120" w:rsidRPr="00C3326E" w14:paraId="23AE9B0D" w14:textId="77777777" w:rsidTr="00683C9D">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A983EC2" w14:textId="77777777" w:rsidR="00B81120" w:rsidRPr="0028336B" w:rsidRDefault="00B81120" w:rsidP="00683C9D">
            <w:pPr>
              <w:contextualSpacing w:val="0"/>
              <w:rPr>
                <w:bCs w:val="0"/>
                <w:color w:val="FFFFFF" w:themeColor="background1"/>
                <w:lang w:val="en-GB" w:eastAsia="en-US"/>
              </w:rPr>
            </w:pPr>
            <w:r w:rsidRPr="0028336B">
              <w:rPr>
                <w:bCs w:val="0"/>
                <w:color w:val="FFFFFF" w:themeColor="background1"/>
                <w:lang w:val="en-GB" w:eastAsia="en-US"/>
              </w:rPr>
              <w:t>Data/parameter</w:t>
            </w:r>
          </w:p>
        </w:tc>
        <w:tc>
          <w:tcPr>
            <w:tcW w:w="3456" w:type="pct"/>
          </w:tcPr>
          <w:p w14:paraId="0DAC3D0C" w14:textId="62F38E5D" w:rsidR="00B81120" w:rsidRPr="00EF1AEA" w:rsidRDefault="00683C9D" w:rsidP="00683C9D">
            <w:pPr>
              <w:cnfStyle w:val="000000000000" w:firstRow="0" w:lastRow="0" w:firstColumn="0" w:lastColumn="0" w:oddVBand="0" w:evenVBand="0" w:oddHBand="0" w:evenHBand="0" w:firstRowFirstColumn="0" w:firstRowLastColumn="0" w:lastRowFirstColumn="0" w:lastRowLastColumn="0"/>
            </w:pPr>
            <w:r w:rsidRPr="009505BE">
              <w:rPr>
                <w:szCs w:val="22"/>
              </w:rPr>
              <w:t>ID.</w:t>
            </w:r>
            <w:r w:rsidRPr="009505BE">
              <w:rPr>
                <w:szCs w:val="22"/>
              </w:rPr>
              <w:fldChar w:fldCharType="begin"/>
            </w:r>
            <w:r w:rsidRPr="009505BE">
              <w:rPr>
                <w:szCs w:val="22"/>
              </w:rPr>
              <w:instrText xml:space="preserve"> SEQ ID. \* ARABIC </w:instrText>
            </w:r>
            <w:r w:rsidRPr="009505BE">
              <w:rPr>
                <w:szCs w:val="22"/>
              </w:rPr>
              <w:fldChar w:fldCharType="separate"/>
            </w:r>
            <w:r>
              <w:rPr>
                <w:noProof/>
                <w:szCs w:val="22"/>
              </w:rPr>
              <w:t>9</w:t>
            </w:r>
            <w:r w:rsidRPr="009505BE">
              <w:rPr>
                <w:noProof/>
                <w:szCs w:val="22"/>
              </w:rPr>
              <w:fldChar w:fldCharType="end"/>
            </w:r>
            <w:r w:rsidRPr="009505BE">
              <w:rPr>
                <w:szCs w:val="22"/>
              </w:rPr>
              <w:t xml:space="preserve"> </w:t>
            </w:r>
            <w:r>
              <w:rPr>
                <w:szCs w:val="22"/>
              </w:rPr>
              <w:t xml:space="preserve">/ </w:t>
            </w:r>
            <w:r w:rsidR="00B81120" w:rsidRPr="00EF1AEA">
              <w:t>DOC</w:t>
            </w:r>
            <w:r w:rsidR="00B81120" w:rsidRPr="0011572C">
              <w:rPr>
                <w:vertAlign w:val="subscript"/>
              </w:rPr>
              <w:t>f,default</w:t>
            </w:r>
          </w:p>
        </w:tc>
      </w:tr>
      <w:tr w:rsidR="00B81120" w:rsidRPr="00C3326E" w14:paraId="4E06128C" w14:textId="77777777" w:rsidTr="00683C9D">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C7F0335" w14:textId="77777777" w:rsidR="00B81120" w:rsidRPr="0028336B" w:rsidRDefault="00B81120" w:rsidP="00683C9D">
            <w:pPr>
              <w:contextualSpacing w:val="0"/>
              <w:rPr>
                <w:bCs w:val="0"/>
                <w:color w:val="FFFFFF" w:themeColor="background1"/>
                <w:lang w:val="en-GB" w:eastAsia="en-US"/>
              </w:rPr>
            </w:pPr>
            <w:r w:rsidRPr="0028336B">
              <w:rPr>
                <w:bCs w:val="0"/>
                <w:color w:val="FFFFFF" w:themeColor="background1"/>
                <w:lang w:val="en-GB" w:eastAsia="en-US"/>
              </w:rPr>
              <w:t>Unit</w:t>
            </w:r>
          </w:p>
        </w:tc>
        <w:tc>
          <w:tcPr>
            <w:tcW w:w="3456" w:type="pct"/>
          </w:tcPr>
          <w:p w14:paraId="2FAAFF04" w14:textId="77777777" w:rsidR="00B81120" w:rsidRPr="00EF1AEA" w:rsidRDefault="00B81120" w:rsidP="00683C9D">
            <w:pPr>
              <w:cnfStyle w:val="000000000000" w:firstRow="0" w:lastRow="0" w:firstColumn="0" w:lastColumn="0" w:oddVBand="0" w:evenVBand="0" w:oddHBand="0" w:evenHBand="0" w:firstRowFirstColumn="0" w:firstRowLastColumn="0" w:lastRowFirstColumn="0" w:lastRowLastColumn="0"/>
            </w:pPr>
            <w:r w:rsidRPr="00EF1AEA">
              <w:t>Weight fraction</w:t>
            </w:r>
          </w:p>
        </w:tc>
      </w:tr>
      <w:tr w:rsidR="00B81120" w:rsidRPr="00C3326E" w14:paraId="5C9F98ED" w14:textId="77777777" w:rsidTr="00683C9D">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A025362" w14:textId="77777777" w:rsidR="00B81120" w:rsidRPr="0028336B" w:rsidRDefault="00B81120" w:rsidP="00683C9D">
            <w:pPr>
              <w:contextualSpacing w:val="0"/>
              <w:jc w:val="both"/>
              <w:rPr>
                <w:bCs w:val="0"/>
                <w:color w:val="FFFFFF" w:themeColor="background1"/>
                <w:lang w:val="en-GB" w:eastAsia="en-US"/>
              </w:rPr>
            </w:pPr>
            <w:r w:rsidRPr="0028336B">
              <w:rPr>
                <w:bCs w:val="0"/>
                <w:color w:val="FFFFFF" w:themeColor="background1"/>
                <w:lang w:val="en-GB" w:eastAsia="en-US"/>
              </w:rPr>
              <w:t>Description</w:t>
            </w:r>
          </w:p>
        </w:tc>
        <w:tc>
          <w:tcPr>
            <w:tcW w:w="3456" w:type="pct"/>
          </w:tcPr>
          <w:p w14:paraId="2645BE3B" w14:textId="77777777" w:rsidR="00B81120" w:rsidRPr="00EF1AEA" w:rsidRDefault="00B81120" w:rsidP="00683C9D">
            <w:pPr>
              <w:jc w:val="both"/>
              <w:cnfStyle w:val="000000000000" w:firstRow="0" w:lastRow="0" w:firstColumn="0" w:lastColumn="0" w:oddVBand="0" w:evenVBand="0" w:oddHBand="0" w:evenHBand="0" w:firstRowFirstColumn="0" w:firstRowLastColumn="0" w:lastRowFirstColumn="0" w:lastRowLastColumn="0"/>
            </w:pPr>
            <w:r w:rsidRPr="00EF1AEA">
              <w:t>Default value for the fraction of degradable organic carbon (DOC) in MSW that can decompose in the SWDS</w:t>
            </w:r>
          </w:p>
        </w:tc>
      </w:tr>
      <w:tr w:rsidR="00B81120" w:rsidRPr="00C3326E" w14:paraId="0B719DDA" w14:textId="77777777" w:rsidTr="00683C9D">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1BA9E7A" w14:textId="77777777" w:rsidR="00B81120" w:rsidRPr="0028336B" w:rsidRDefault="00B81120" w:rsidP="00683C9D">
            <w:pPr>
              <w:contextualSpacing w:val="0"/>
              <w:jc w:val="both"/>
              <w:rPr>
                <w:bCs w:val="0"/>
                <w:color w:val="FFFFFF" w:themeColor="background1"/>
                <w:lang w:val="en-GB" w:eastAsia="en-US"/>
              </w:rPr>
            </w:pPr>
            <w:r w:rsidRPr="0028336B">
              <w:rPr>
                <w:bCs w:val="0"/>
                <w:color w:val="FFFFFF" w:themeColor="background1"/>
                <w:lang w:val="en-GB" w:eastAsia="en-US"/>
              </w:rPr>
              <w:t>Source of data</w:t>
            </w:r>
          </w:p>
        </w:tc>
        <w:tc>
          <w:tcPr>
            <w:tcW w:w="3456" w:type="pct"/>
          </w:tcPr>
          <w:p w14:paraId="1F5E9B1E" w14:textId="77777777" w:rsidR="00B81120" w:rsidRPr="00EF1AEA" w:rsidRDefault="00B81120" w:rsidP="00683C9D">
            <w:pPr>
              <w:jc w:val="both"/>
              <w:cnfStyle w:val="000000000000" w:firstRow="0" w:lastRow="0" w:firstColumn="0" w:lastColumn="0" w:oddVBand="0" w:evenVBand="0" w:oddHBand="0" w:evenHBand="0" w:firstRowFirstColumn="0" w:firstRowLastColumn="0" w:lastRowFirstColumn="0" w:lastRowLastColumn="0"/>
            </w:pPr>
            <w:r w:rsidRPr="00EF1AEA">
              <w:t>IPCC 2006 Guidelines for National Greenhouse Gas Inventories</w:t>
            </w:r>
          </w:p>
        </w:tc>
      </w:tr>
      <w:tr w:rsidR="00B81120" w:rsidRPr="00C3326E" w14:paraId="43DECF87" w14:textId="77777777" w:rsidTr="00683C9D">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0C16068" w14:textId="77777777" w:rsidR="00B81120" w:rsidRPr="0028336B" w:rsidRDefault="00B81120" w:rsidP="00683C9D">
            <w:pPr>
              <w:contextualSpacing w:val="0"/>
              <w:jc w:val="both"/>
              <w:rPr>
                <w:bCs w:val="0"/>
                <w:color w:val="FFFFFF" w:themeColor="background1"/>
                <w:lang w:val="en-GB" w:eastAsia="en-US"/>
              </w:rPr>
            </w:pPr>
            <w:r w:rsidRPr="0028336B">
              <w:rPr>
                <w:bCs w:val="0"/>
                <w:color w:val="FFFFFF" w:themeColor="background1"/>
                <w:lang w:val="en-GB" w:eastAsia="en-US"/>
              </w:rPr>
              <w:t>Value(s) applied</w:t>
            </w:r>
          </w:p>
        </w:tc>
        <w:tc>
          <w:tcPr>
            <w:tcW w:w="3456" w:type="pct"/>
          </w:tcPr>
          <w:p w14:paraId="359C2FB4" w14:textId="77777777" w:rsidR="00B81120" w:rsidRPr="00EF1AEA" w:rsidRDefault="00B81120" w:rsidP="00683C9D">
            <w:pPr>
              <w:jc w:val="both"/>
              <w:cnfStyle w:val="000000000000" w:firstRow="0" w:lastRow="0" w:firstColumn="0" w:lastColumn="0" w:oddVBand="0" w:evenVBand="0" w:oddHBand="0" w:evenHBand="0" w:firstRowFirstColumn="0" w:firstRowLastColumn="0" w:lastRowFirstColumn="0" w:lastRowLastColumn="0"/>
            </w:pPr>
            <w:r w:rsidRPr="00EF1AEA">
              <w:t>0.5</w:t>
            </w:r>
          </w:p>
        </w:tc>
      </w:tr>
      <w:tr w:rsidR="00B81120" w:rsidRPr="00C3326E" w14:paraId="6CB3E550" w14:textId="77777777" w:rsidTr="00683C9D">
        <w:tc>
          <w:tcPr>
            <w:cnfStyle w:val="001000000000" w:firstRow="0" w:lastRow="0" w:firstColumn="1" w:lastColumn="0" w:oddVBand="0" w:evenVBand="0" w:oddHBand="0" w:evenHBand="0" w:firstRowFirstColumn="0" w:firstRowLastColumn="0" w:lastRowFirstColumn="0" w:lastRowLastColumn="0"/>
            <w:tcW w:w="1544" w:type="pct"/>
          </w:tcPr>
          <w:p w14:paraId="55CC3E4A" w14:textId="77777777" w:rsidR="00B81120" w:rsidRPr="0028336B" w:rsidRDefault="00B81120" w:rsidP="00683C9D">
            <w:pPr>
              <w:contextualSpacing w:val="0"/>
              <w:jc w:val="both"/>
              <w:rPr>
                <w:bCs w:val="0"/>
                <w:color w:val="FFFFFF" w:themeColor="background1"/>
                <w:lang w:val="en-GB" w:eastAsia="en-US"/>
              </w:rPr>
            </w:pPr>
            <w:r w:rsidRPr="0028336B">
              <w:rPr>
                <w:bCs w:val="0"/>
                <w:color w:val="FFFFFF" w:themeColor="background1"/>
                <w:lang w:val="en-GB" w:eastAsia="en-US"/>
              </w:rPr>
              <w:t xml:space="preserve">Choice of data or Measurement methods and procedures </w:t>
            </w:r>
          </w:p>
        </w:tc>
        <w:tc>
          <w:tcPr>
            <w:tcW w:w="3456" w:type="pct"/>
          </w:tcPr>
          <w:p w14:paraId="177E8B54" w14:textId="77777777" w:rsidR="00B81120" w:rsidRPr="00EF1AEA" w:rsidRDefault="00B81120" w:rsidP="00683C9D">
            <w:pPr>
              <w:jc w:val="both"/>
              <w:cnfStyle w:val="000000000000" w:firstRow="0" w:lastRow="0" w:firstColumn="0" w:lastColumn="0" w:oddVBand="0" w:evenVBand="0" w:oddHBand="0" w:evenHBand="0" w:firstRowFirstColumn="0" w:firstRowLastColumn="0" w:lastRowFirstColumn="0" w:lastRowLastColumn="0"/>
            </w:pPr>
            <w:r w:rsidRPr="00EF1AEA">
              <w:t>Emissions from solid disposal sites</w:t>
            </w:r>
          </w:p>
        </w:tc>
      </w:tr>
      <w:tr w:rsidR="00B81120" w:rsidRPr="00C3326E" w14:paraId="5ABF0535" w14:textId="77777777" w:rsidTr="00683C9D">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4C71190F" w14:textId="77777777" w:rsidR="00B81120" w:rsidRPr="0028336B" w:rsidRDefault="00B81120" w:rsidP="00683C9D">
            <w:pPr>
              <w:contextualSpacing w:val="0"/>
              <w:jc w:val="both"/>
              <w:rPr>
                <w:bCs w:val="0"/>
                <w:color w:val="FFFFFF" w:themeColor="background1"/>
                <w:lang w:val="en-GB" w:eastAsia="en-US"/>
              </w:rPr>
            </w:pPr>
            <w:r w:rsidRPr="0028336B">
              <w:rPr>
                <w:bCs w:val="0"/>
                <w:color w:val="FFFFFF" w:themeColor="background1"/>
                <w:lang w:val="en-GB" w:eastAsia="en-US"/>
              </w:rPr>
              <w:t>Purpose of data</w:t>
            </w:r>
          </w:p>
        </w:tc>
        <w:tc>
          <w:tcPr>
            <w:tcW w:w="3456" w:type="pct"/>
          </w:tcPr>
          <w:p w14:paraId="29DB3CFA" w14:textId="77777777" w:rsidR="00B81120" w:rsidRPr="00EF1AEA" w:rsidRDefault="00B81120" w:rsidP="00683C9D">
            <w:pPr>
              <w:jc w:val="both"/>
              <w:cnfStyle w:val="000000000000" w:firstRow="0" w:lastRow="0" w:firstColumn="0" w:lastColumn="0" w:oddVBand="0" w:evenVBand="0" w:oddHBand="0" w:evenHBand="0" w:firstRowFirstColumn="0" w:firstRowLastColumn="0" w:lastRowFirstColumn="0" w:lastRowLastColumn="0"/>
            </w:pPr>
            <w:r w:rsidRPr="00EF1AEA">
              <w:t>Calculation of baseline emissions</w:t>
            </w:r>
          </w:p>
        </w:tc>
      </w:tr>
      <w:tr w:rsidR="00B81120" w:rsidRPr="00C3326E" w14:paraId="6D49C36F" w14:textId="77777777" w:rsidTr="00683C9D">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6D37998B" w14:textId="77777777" w:rsidR="00B81120" w:rsidRPr="0028336B" w:rsidRDefault="00B81120" w:rsidP="00683C9D">
            <w:pPr>
              <w:contextualSpacing w:val="0"/>
              <w:jc w:val="both"/>
              <w:rPr>
                <w:bCs w:val="0"/>
                <w:color w:val="FFFFFF" w:themeColor="background1"/>
                <w:lang w:val="en-GB" w:eastAsia="en-US"/>
              </w:rPr>
            </w:pPr>
            <w:r w:rsidRPr="0028336B">
              <w:rPr>
                <w:bCs w:val="0"/>
                <w:color w:val="FFFFFF" w:themeColor="background1"/>
                <w:lang w:val="en-GB" w:eastAsia="en-US"/>
              </w:rPr>
              <w:t>Additional comment</w:t>
            </w:r>
          </w:p>
        </w:tc>
        <w:tc>
          <w:tcPr>
            <w:tcW w:w="3456" w:type="pct"/>
          </w:tcPr>
          <w:p w14:paraId="090A5ACB" w14:textId="51870E50" w:rsidR="00B81120" w:rsidRDefault="00B81120" w:rsidP="00683C9D">
            <w:pPr>
              <w:jc w:val="both"/>
              <w:cnfStyle w:val="000000000000" w:firstRow="0" w:lastRow="0" w:firstColumn="0" w:lastColumn="0" w:oddVBand="0" w:evenVBand="0" w:oddHBand="0" w:evenHBand="0" w:firstRowFirstColumn="0" w:firstRowLastColumn="0" w:lastRowFirstColumn="0" w:lastRowLastColumn="0"/>
            </w:pPr>
            <w:r w:rsidRPr="00EF1AEA">
              <w:t xml:space="preserve">The </w:t>
            </w:r>
            <w:r w:rsidR="006E14EB">
              <w:t>project activity</w:t>
            </w:r>
            <w:r w:rsidRPr="00EF1AEA">
              <w:t xml:space="preserve"> falls under Application A</w:t>
            </w:r>
          </w:p>
        </w:tc>
      </w:tr>
    </w:tbl>
    <w:p w14:paraId="0571388D" w14:textId="07BF9275" w:rsidR="002F0DAB" w:rsidRPr="002F0DAB" w:rsidRDefault="002F0DAB" w:rsidP="00D450AF">
      <w:pPr>
        <w:pStyle w:val="Caption"/>
        <w:keepNext/>
        <w:spacing w:before="0"/>
        <w:rPr>
          <w:b/>
          <w:bCs/>
          <w:szCs w:val="22"/>
        </w:rPr>
      </w:pPr>
    </w:p>
    <w:tbl>
      <w:tblPr>
        <w:tblStyle w:val="GridTable5Dark-Accent1"/>
        <w:tblW w:w="5000" w:type="pct"/>
        <w:tblCellMar>
          <w:top w:w="57" w:type="dxa"/>
        </w:tblCellMar>
        <w:tblLook w:val="0680" w:firstRow="0" w:lastRow="0" w:firstColumn="1" w:lastColumn="0" w:noHBand="1" w:noVBand="1"/>
      </w:tblPr>
      <w:tblGrid>
        <w:gridCol w:w="2971"/>
        <w:gridCol w:w="6651"/>
      </w:tblGrid>
      <w:tr w:rsidR="00B81120" w:rsidRPr="00C3326E" w14:paraId="4158151F" w14:textId="77777777" w:rsidTr="00D450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82BCBE6" w14:textId="77777777" w:rsidR="00B81120" w:rsidRPr="0028336B" w:rsidRDefault="00B81120" w:rsidP="00D450AF">
            <w:pPr>
              <w:contextualSpacing w:val="0"/>
              <w:jc w:val="both"/>
              <w:rPr>
                <w:bCs w:val="0"/>
                <w:color w:val="FFFFFF" w:themeColor="background1"/>
                <w:lang w:val="en-GB" w:eastAsia="en-US"/>
              </w:rPr>
            </w:pPr>
            <w:r w:rsidRPr="0028336B">
              <w:rPr>
                <w:bCs w:val="0"/>
                <w:color w:val="FFFFFF" w:themeColor="background1"/>
                <w:lang w:val="en-GB" w:eastAsia="en-US"/>
              </w:rPr>
              <w:t>Data/parameter</w:t>
            </w:r>
          </w:p>
        </w:tc>
        <w:tc>
          <w:tcPr>
            <w:tcW w:w="3456" w:type="pct"/>
          </w:tcPr>
          <w:p w14:paraId="6339F425" w14:textId="674F8C9E" w:rsidR="00B81120" w:rsidRPr="00E83B42" w:rsidRDefault="00683C9D" w:rsidP="00D450AF">
            <w:pPr>
              <w:jc w:val="both"/>
              <w:cnfStyle w:val="000000000000" w:firstRow="0" w:lastRow="0" w:firstColumn="0" w:lastColumn="0" w:oddVBand="0" w:evenVBand="0" w:oddHBand="0" w:evenHBand="0" w:firstRowFirstColumn="0" w:firstRowLastColumn="0" w:lastRowFirstColumn="0" w:lastRowLastColumn="0"/>
            </w:pPr>
            <w:r w:rsidRPr="009505BE">
              <w:rPr>
                <w:szCs w:val="22"/>
              </w:rPr>
              <w:t>ID.</w:t>
            </w:r>
            <w:r w:rsidRPr="009505BE">
              <w:rPr>
                <w:szCs w:val="22"/>
              </w:rPr>
              <w:fldChar w:fldCharType="begin"/>
            </w:r>
            <w:r w:rsidRPr="009505BE">
              <w:rPr>
                <w:szCs w:val="22"/>
              </w:rPr>
              <w:instrText xml:space="preserve"> SEQ ID. \* ARABIC </w:instrText>
            </w:r>
            <w:r w:rsidRPr="009505BE">
              <w:rPr>
                <w:szCs w:val="22"/>
              </w:rPr>
              <w:fldChar w:fldCharType="separate"/>
            </w:r>
            <w:r>
              <w:rPr>
                <w:noProof/>
                <w:szCs w:val="22"/>
              </w:rPr>
              <w:t>10</w:t>
            </w:r>
            <w:r w:rsidRPr="009505BE">
              <w:rPr>
                <w:noProof/>
                <w:szCs w:val="22"/>
              </w:rPr>
              <w:fldChar w:fldCharType="end"/>
            </w:r>
            <w:r w:rsidRPr="009505BE">
              <w:rPr>
                <w:szCs w:val="22"/>
              </w:rPr>
              <w:t xml:space="preserve"> </w:t>
            </w:r>
            <w:r>
              <w:rPr>
                <w:szCs w:val="22"/>
              </w:rPr>
              <w:t xml:space="preserve">/ </w:t>
            </w:r>
            <w:r w:rsidR="00B81120" w:rsidRPr="00E83B42">
              <w:t>MCF</w:t>
            </w:r>
            <w:r w:rsidR="00B81120" w:rsidRPr="00047473">
              <w:rPr>
                <w:vertAlign w:val="subscript"/>
              </w:rPr>
              <w:t>default</w:t>
            </w:r>
          </w:p>
        </w:tc>
      </w:tr>
      <w:tr w:rsidR="00B81120" w:rsidRPr="00C3326E" w14:paraId="73972A1E" w14:textId="77777777" w:rsidTr="00D450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B2F0C64" w14:textId="77777777" w:rsidR="00B81120" w:rsidRPr="0028336B" w:rsidRDefault="00B81120" w:rsidP="00D450AF">
            <w:pPr>
              <w:contextualSpacing w:val="0"/>
              <w:jc w:val="both"/>
              <w:rPr>
                <w:bCs w:val="0"/>
                <w:color w:val="FFFFFF" w:themeColor="background1"/>
                <w:lang w:val="en-GB" w:eastAsia="en-US"/>
              </w:rPr>
            </w:pPr>
            <w:r w:rsidRPr="0028336B">
              <w:rPr>
                <w:bCs w:val="0"/>
                <w:color w:val="FFFFFF" w:themeColor="background1"/>
                <w:lang w:val="en-GB" w:eastAsia="en-US"/>
              </w:rPr>
              <w:t>Unit</w:t>
            </w:r>
          </w:p>
        </w:tc>
        <w:tc>
          <w:tcPr>
            <w:tcW w:w="3456" w:type="pct"/>
          </w:tcPr>
          <w:p w14:paraId="06FB5922" w14:textId="77777777" w:rsidR="00B81120" w:rsidRPr="00E83B42" w:rsidRDefault="00B81120" w:rsidP="00D450AF">
            <w:pPr>
              <w:jc w:val="both"/>
              <w:cnfStyle w:val="000000000000" w:firstRow="0" w:lastRow="0" w:firstColumn="0" w:lastColumn="0" w:oddVBand="0" w:evenVBand="0" w:oddHBand="0" w:evenHBand="0" w:firstRowFirstColumn="0" w:firstRowLastColumn="0" w:lastRowFirstColumn="0" w:lastRowLastColumn="0"/>
            </w:pPr>
            <w:r w:rsidRPr="00E83B42">
              <w:t>-</w:t>
            </w:r>
          </w:p>
        </w:tc>
      </w:tr>
      <w:tr w:rsidR="00B81120" w:rsidRPr="00C3326E" w14:paraId="417F18A0" w14:textId="77777777" w:rsidTr="00D450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937A6A8" w14:textId="77777777" w:rsidR="00B81120" w:rsidRPr="0028336B" w:rsidRDefault="00B81120" w:rsidP="00D450AF">
            <w:pPr>
              <w:contextualSpacing w:val="0"/>
              <w:jc w:val="both"/>
              <w:rPr>
                <w:bCs w:val="0"/>
                <w:color w:val="FFFFFF" w:themeColor="background1"/>
                <w:lang w:val="en-GB" w:eastAsia="en-US"/>
              </w:rPr>
            </w:pPr>
            <w:r w:rsidRPr="0028336B">
              <w:rPr>
                <w:bCs w:val="0"/>
                <w:color w:val="FFFFFF" w:themeColor="background1"/>
                <w:lang w:val="en-GB" w:eastAsia="en-US"/>
              </w:rPr>
              <w:t>Description</w:t>
            </w:r>
          </w:p>
        </w:tc>
        <w:tc>
          <w:tcPr>
            <w:tcW w:w="3456" w:type="pct"/>
          </w:tcPr>
          <w:p w14:paraId="370121EB" w14:textId="77777777" w:rsidR="00B81120" w:rsidRPr="00E83B42" w:rsidRDefault="00B81120" w:rsidP="00D450AF">
            <w:pPr>
              <w:jc w:val="both"/>
              <w:cnfStyle w:val="000000000000" w:firstRow="0" w:lastRow="0" w:firstColumn="0" w:lastColumn="0" w:oddVBand="0" w:evenVBand="0" w:oddHBand="0" w:evenHBand="0" w:firstRowFirstColumn="0" w:firstRowLastColumn="0" w:lastRowFirstColumn="0" w:lastRowLastColumn="0"/>
            </w:pPr>
            <w:r w:rsidRPr="00E83B42">
              <w:t>Methane correction factor</w:t>
            </w:r>
          </w:p>
        </w:tc>
      </w:tr>
      <w:tr w:rsidR="00B81120" w:rsidRPr="00C3326E" w14:paraId="69B43ED6" w14:textId="77777777" w:rsidTr="00D450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3E08D50" w14:textId="77777777" w:rsidR="00B81120" w:rsidRPr="0028336B" w:rsidRDefault="00B81120" w:rsidP="00D450AF">
            <w:pPr>
              <w:contextualSpacing w:val="0"/>
              <w:jc w:val="both"/>
              <w:rPr>
                <w:bCs w:val="0"/>
                <w:color w:val="FFFFFF" w:themeColor="background1"/>
                <w:lang w:val="en-GB" w:eastAsia="en-US"/>
              </w:rPr>
            </w:pPr>
            <w:r w:rsidRPr="0028336B">
              <w:rPr>
                <w:bCs w:val="0"/>
                <w:color w:val="FFFFFF" w:themeColor="background1"/>
                <w:lang w:val="en-GB" w:eastAsia="en-US"/>
              </w:rPr>
              <w:t>Source of data</w:t>
            </w:r>
          </w:p>
        </w:tc>
        <w:tc>
          <w:tcPr>
            <w:tcW w:w="3456" w:type="pct"/>
          </w:tcPr>
          <w:p w14:paraId="189A1214" w14:textId="77777777" w:rsidR="00B81120" w:rsidRPr="00E83B42" w:rsidRDefault="00B81120" w:rsidP="00D450AF">
            <w:pPr>
              <w:jc w:val="both"/>
              <w:cnfStyle w:val="000000000000" w:firstRow="0" w:lastRow="0" w:firstColumn="0" w:lastColumn="0" w:oddVBand="0" w:evenVBand="0" w:oddHBand="0" w:evenHBand="0" w:firstRowFirstColumn="0" w:firstRowLastColumn="0" w:lastRowFirstColumn="0" w:lastRowLastColumn="0"/>
            </w:pPr>
            <w:r w:rsidRPr="00E83B42">
              <w:t>IPCC 2006 Guidelines for National Greenhouse Gas Inventories</w:t>
            </w:r>
          </w:p>
        </w:tc>
      </w:tr>
      <w:tr w:rsidR="00B81120" w:rsidRPr="00C3326E" w14:paraId="0B19A0FE" w14:textId="77777777" w:rsidTr="00D450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2DB9313" w14:textId="77777777" w:rsidR="00B81120" w:rsidRPr="0028336B" w:rsidRDefault="00B81120" w:rsidP="00D450AF">
            <w:pPr>
              <w:contextualSpacing w:val="0"/>
              <w:jc w:val="both"/>
              <w:rPr>
                <w:bCs w:val="0"/>
                <w:color w:val="FFFFFF" w:themeColor="background1"/>
                <w:lang w:val="en-GB" w:eastAsia="en-US"/>
              </w:rPr>
            </w:pPr>
            <w:r w:rsidRPr="0028336B">
              <w:rPr>
                <w:bCs w:val="0"/>
                <w:color w:val="FFFFFF" w:themeColor="background1"/>
                <w:lang w:val="en-GB" w:eastAsia="en-US"/>
              </w:rPr>
              <w:t>Value(s) applied</w:t>
            </w:r>
          </w:p>
        </w:tc>
        <w:tc>
          <w:tcPr>
            <w:tcW w:w="3456" w:type="pct"/>
          </w:tcPr>
          <w:p w14:paraId="7CA618FD" w14:textId="77777777" w:rsidR="00B81120" w:rsidRDefault="00B81120" w:rsidP="00D450AF">
            <w:pPr>
              <w:jc w:val="both"/>
              <w:cnfStyle w:val="000000000000" w:firstRow="0" w:lastRow="0" w:firstColumn="0" w:lastColumn="0" w:oddVBand="0" w:evenVBand="0" w:oddHBand="0" w:evenHBand="0" w:firstRowFirstColumn="0" w:firstRowLastColumn="0" w:lastRowFirstColumn="0" w:lastRowLastColumn="0"/>
            </w:pPr>
            <w:r w:rsidRPr="00E83B42">
              <w:t>0.8</w:t>
            </w:r>
          </w:p>
        </w:tc>
      </w:tr>
      <w:tr w:rsidR="00B81120" w:rsidRPr="00C3326E" w14:paraId="5CC25B46" w14:textId="77777777" w:rsidTr="00D450AF">
        <w:tc>
          <w:tcPr>
            <w:cnfStyle w:val="001000000000" w:firstRow="0" w:lastRow="0" w:firstColumn="1" w:lastColumn="0" w:oddVBand="0" w:evenVBand="0" w:oddHBand="0" w:evenHBand="0" w:firstRowFirstColumn="0" w:firstRowLastColumn="0" w:lastRowFirstColumn="0" w:lastRowLastColumn="0"/>
            <w:tcW w:w="1544" w:type="pct"/>
          </w:tcPr>
          <w:p w14:paraId="7141E625" w14:textId="77777777" w:rsidR="00B81120" w:rsidRPr="0028336B" w:rsidRDefault="00B81120" w:rsidP="00D450AF">
            <w:pPr>
              <w:contextualSpacing w:val="0"/>
              <w:rPr>
                <w:bCs w:val="0"/>
                <w:color w:val="FFFFFF" w:themeColor="background1"/>
                <w:lang w:val="en-GB" w:eastAsia="en-US"/>
              </w:rPr>
            </w:pPr>
            <w:r w:rsidRPr="0028336B">
              <w:rPr>
                <w:bCs w:val="0"/>
                <w:color w:val="FFFFFF" w:themeColor="background1"/>
                <w:lang w:val="en-GB" w:eastAsia="en-US"/>
              </w:rPr>
              <w:t xml:space="preserve">Choice of data or Measurement methods and procedures </w:t>
            </w:r>
          </w:p>
        </w:tc>
        <w:tc>
          <w:tcPr>
            <w:tcW w:w="3456" w:type="pct"/>
          </w:tcPr>
          <w:p w14:paraId="08270A4A" w14:textId="77777777" w:rsidR="00B81120" w:rsidRPr="00D83E6E" w:rsidRDefault="00B81120" w:rsidP="00D450AF">
            <w:pPr>
              <w:cnfStyle w:val="000000000000" w:firstRow="0" w:lastRow="0" w:firstColumn="0" w:lastColumn="0" w:oddVBand="0" w:evenVBand="0" w:oddHBand="0" w:evenHBand="0" w:firstRowFirstColumn="0" w:firstRowLastColumn="0" w:lastRowFirstColumn="0" w:lastRowLastColumn="0"/>
            </w:pPr>
            <w:r w:rsidRPr="00D83E6E">
              <w:t>Emissions from solid disposal sites</w:t>
            </w:r>
          </w:p>
        </w:tc>
      </w:tr>
      <w:tr w:rsidR="00B81120" w:rsidRPr="00C3326E" w14:paraId="3A7DCB2B" w14:textId="77777777" w:rsidTr="00D450AF">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27347495" w14:textId="77777777" w:rsidR="00B81120" w:rsidRPr="0028336B" w:rsidRDefault="00B81120" w:rsidP="00D450AF">
            <w:pPr>
              <w:contextualSpacing w:val="0"/>
              <w:rPr>
                <w:bCs w:val="0"/>
                <w:color w:val="FFFFFF" w:themeColor="background1"/>
                <w:lang w:val="en-GB" w:eastAsia="en-US"/>
              </w:rPr>
            </w:pPr>
            <w:r w:rsidRPr="0028336B">
              <w:rPr>
                <w:bCs w:val="0"/>
                <w:color w:val="FFFFFF" w:themeColor="background1"/>
                <w:lang w:val="en-GB" w:eastAsia="en-US"/>
              </w:rPr>
              <w:lastRenderedPageBreak/>
              <w:t>Purpose of data</w:t>
            </w:r>
          </w:p>
        </w:tc>
        <w:tc>
          <w:tcPr>
            <w:tcW w:w="3456" w:type="pct"/>
          </w:tcPr>
          <w:p w14:paraId="22693E0A" w14:textId="77777777" w:rsidR="00B81120" w:rsidRPr="00D83E6E" w:rsidRDefault="00B81120" w:rsidP="00D450AF">
            <w:pPr>
              <w:cnfStyle w:val="000000000000" w:firstRow="0" w:lastRow="0" w:firstColumn="0" w:lastColumn="0" w:oddVBand="0" w:evenVBand="0" w:oddHBand="0" w:evenHBand="0" w:firstRowFirstColumn="0" w:firstRowLastColumn="0" w:lastRowFirstColumn="0" w:lastRowLastColumn="0"/>
            </w:pPr>
            <w:r w:rsidRPr="00D83E6E">
              <w:t>Calculation of baseline emissions</w:t>
            </w:r>
          </w:p>
        </w:tc>
      </w:tr>
      <w:tr w:rsidR="00B81120" w:rsidRPr="00C3326E" w14:paraId="302B3A04" w14:textId="77777777" w:rsidTr="00D450AF">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6E7F9AE" w14:textId="77777777" w:rsidR="00B81120" w:rsidRPr="0028336B" w:rsidRDefault="00B81120" w:rsidP="00D450AF">
            <w:pPr>
              <w:contextualSpacing w:val="0"/>
              <w:rPr>
                <w:bCs w:val="0"/>
                <w:color w:val="FFFFFF" w:themeColor="background1"/>
                <w:lang w:val="en-GB" w:eastAsia="en-US"/>
              </w:rPr>
            </w:pPr>
            <w:r w:rsidRPr="0028336B">
              <w:rPr>
                <w:bCs w:val="0"/>
                <w:color w:val="FFFFFF" w:themeColor="background1"/>
                <w:lang w:val="en-GB" w:eastAsia="en-US"/>
              </w:rPr>
              <w:t>Additional comment</w:t>
            </w:r>
          </w:p>
        </w:tc>
        <w:tc>
          <w:tcPr>
            <w:tcW w:w="3456" w:type="pct"/>
          </w:tcPr>
          <w:p w14:paraId="0C623F83" w14:textId="77777777" w:rsidR="00B81120" w:rsidRDefault="00B81120" w:rsidP="00D450AF">
            <w:pPr>
              <w:cnfStyle w:val="000000000000" w:firstRow="0" w:lastRow="0" w:firstColumn="0" w:lastColumn="0" w:oddVBand="0" w:evenVBand="0" w:oddHBand="0" w:evenHBand="0" w:firstRowFirstColumn="0" w:firstRowLastColumn="0" w:lastRowFirstColumn="0" w:lastRowLastColumn="0"/>
            </w:pPr>
            <w:r w:rsidRPr="00D83E6E">
              <w:t>The baseline falls under the definition “unmanaged solid waste disposal site-deep”</w:t>
            </w:r>
          </w:p>
        </w:tc>
      </w:tr>
    </w:tbl>
    <w:p w14:paraId="2E77BD48" w14:textId="6DE3E52C" w:rsidR="002F0DAB" w:rsidRDefault="002F0DAB" w:rsidP="00D450AF">
      <w:pPr>
        <w:pStyle w:val="Caption"/>
        <w:keepNext/>
        <w:spacing w:before="0" w:after="0"/>
        <w:rPr>
          <w:b/>
          <w:bCs/>
          <w:szCs w:val="22"/>
        </w:rPr>
      </w:pPr>
    </w:p>
    <w:p w14:paraId="5ADBBC99" w14:textId="77777777" w:rsidR="00D450AF" w:rsidRPr="00D450AF" w:rsidRDefault="00D450AF" w:rsidP="00D450AF"/>
    <w:tbl>
      <w:tblPr>
        <w:tblStyle w:val="GridTable5Dark-Accent1"/>
        <w:tblW w:w="5001" w:type="pct"/>
        <w:tblCellMar>
          <w:top w:w="57" w:type="dxa"/>
        </w:tblCellMar>
        <w:tblLook w:val="0680" w:firstRow="0" w:lastRow="0" w:firstColumn="1" w:lastColumn="0" w:noHBand="1" w:noVBand="1"/>
      </w:tblPr>
      <w:tblGrid>
        <w:gridCol w:w="2972"/>
        <w:gridCol w:w="6652"/>
      </w:tblGrid>
      <w:tr w:rsidR="00B235AD" w:rsidRPr="00C3326E" w14:paraId="4232E407" w14:textId="77777777" w:rsidTr="00D450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B0F44F4" w14:textId="77777777" w:rsidR="00B235AD" w:rsidRPr="00180C7C" w:rsidRDefault="00B235AD" w:rsidP="00D450AF">
            <w:pPr>
              <w:contextualSpacing w:val="0"/>
              <w:jc w:val="both"/>
              <w:rPr>
                <w:bCs w:val="0"/>
                <w:color w:val="FFFFFF" w:themeColor="background1"/>
                <w:lang w:val="en-GB" w:eastAsia="en-US"/>
              </w:rPr>
            </w:pPr>
            <w:r w:rsidRPr="00180C7C">
              <w:rPr>
                <w:bCs w:val="0"/>
                <w:color w:val="FFFFFF" w:themeColor="background1"/>
                <w:lang w:val="en-GB" w:eastAsia="en-US"/>
              </w:rPr>
              <w:t>Data/parameter</w:t>
            </w:r>
          </w:p>
        </w:tc>
        <w:tc>
          <w:tcPr>
            <w:tcW w:w="3456" w:type="pct"/>
          </w:tcPr>
          <w:p w14:paraId="3161AF74" w14:textId="143921F8" w:rsidR="00B235AD" w:rsidRPr="00E83B42" w:rsidRDefault="00683C9D" w:rsidP="00D450AF">
            <w:pPr>
              <w:jc w:val="both"/>
              <w:cnfStyle w:val="000000000000" w:firstRow="0" w:lastRow="0" w:firstColumn="0" w:lastColumn="0" w:oddVBand="0" w:evenVBand="0" w:oddHBand="0" w:evenHBand="0" w:firstRowFirstColumn="0" w:firstRowLastColumn="0" w:lastRowFirstColumn="0" w:lastRowLastColumn="0"/>
            </w:pPr>
            <w:r w:rsidRPr="009505BE">
              <w:rPr>
                <w:szCs w:val="22"/>
              </w:rPr>
              <w:t>ID.</w:t>
            </w:r>
            <w:r w:rsidRPr="009505BE">
              <w:rPr>
                <w:szCs w:val="22"/>
              </w:rPr>
              <w:fldChar w:fldCharType="begin"/>
            </w:r>
            <w:r w:rsidRPr="009505BE">
              <w:rPr>
                <w:szCs w:val="22"/>
              </w:rPr>
              <w:instrText xml:space="preserve"> SEQ ID. \* ARABIC </w:instrText>
            </w:r>
            <w:r w:rsidRPr="009505BE">
              <w:rPr>
                <w:szCs w:val="22"/>
              </w:rPr>
              <w:fldChar w:fldCharType="separate"/>
            </w:r>
            <w:r w:rsidR="00914C91">
              <w:rPr>
                <w:noProof/>
                <w:szCs w:val="22"/>
              </w:rPr>
              <w:t>11</w:t>
            </w:r>
            <w:r w:rsidRPr="009505BE">
              <w:rPr>
                <w:noProof/>
                <w:szCs w:val="22"/>
              </w:rPr>
              <w:fldChar w:fldCharType="end"/>
            </w:r>
            <w:r w:rsidRPr="009505BE">
              <w:rPr>
                <w:szCs w:val="22"/>
              </w:rPr>
              <w:t xml:space="preserve"> </w:t>
            </w:r>
            <w:r>
              <w:rPr>
                <w:szCs w:val="22"/>
              </w:rPr>
              <w:t xml:space="preserve">/ </w:t>
            </w:r>
            <w:r w:rsidR="00B235AD" w:rsidRPr="00C90553">
              <w:t>DOC</w:t>
            </w:r>
            <w:r w:rsidR="00B235AD" w:rsidRPr="00D36156">
              <w:rPr>
                <w:vertAlign w:val="subscript"/>
              </w:rPr>
              <w:t>j</w:t>
            </w:r>
          </w:p>
        </w:tc>
      </w:tr>
      <w:tr w:rsidR="00B235AD" w:rsidRPr="00C3326E" w14:paraId="2CC4D2C2" w14:textId="77777777" w:rsidTr="00D450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562BC7B" w14:textId="77777777" w:rsidR="00B235AD" w:rsidRPr="00180C7C" w:rsidRDefault="00B235AD" w:rsidP="00D450AF">
            <w:pPr>
              <w:contextualSpacing w:val="0"/>
              <w:jc w:val="both"/>
              <w:rPr>
                <w:bCs w:val="0"/>
                <w:color w:val="FFFFFF" w:themeColor="background1"/>
                <w:lang w:val="en-GB" w:eastAsia="en-US"/>
              </w:rPr>
            </w:pPr>
            <w:r w:rsidRPr="00180C7C">
              <w:rPr>
                <w:bCs w:val="0"/>
                <w:color w:val="FFFFFF" w:themeColor="background1"/>
                <w:lang w:val="en-GB" w:eastAsia="en-US"/>
              </w:rPr>
              <w:t>Unit</w:t>
            </w:r>
          </w:p>
        </w:tc>
        <w:tc>
          <w:tcPr>
            <w:tcW w:w="3456" w:type="pct"/>
          </w:tcPr>
          <w:p w14:paraId="666AE9A3" w14:textId="444DAD5C" w:rsidR="00B235AD" w:rsidRPr="00E83B42" w:rsidRDefault="00B235AD" w:rsidP="00D450AF">
            <w:pPr>
              <w:jc w:val="both"/>
              <w:cnfStyle w:val="000000000000" w:firstRow="0" w:lastRow="0" w:firstColumn="0" w:lastColumn="0" w:oddVBand="0" w:evenVBand="0" w:oddHBand="0" w:evenHBand="0" w:firstRowFirstColumn="0" w:firstRowLastColumn="0" w:lastRowFirstColumn="0" w:lastRowLastColumn="0"/>
            </w:pPr>
            <w:r w:rsidRPr="00C90553">
              <w:t>-</w:t>
            </w:r>
          </w:p>
        </w:tc>
      </w:tr>
      <w:tr w:rsidR="00B235AD" w:rsidRPr="00C3326E" w14:paraId="466DCB1D" w14:textId="77777777" w:rsidTr="00D450A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5D63532" w14:textId="77777777" w:rsidR="00B235AD" w:rsidRPr="00180C7C" w:rsidRDefault="00B235AD" w:rsidP="00D450AF">
            <w:pPr>
              <w:contextualSpacing w:val="0"/>
              <w:jc w:val="both"/>
              <w:rPr>
                <w:bCs w:val="0"/>
                <w:color w:val="FFFFFF" w:themeColor="background1"/>
                <w:lang w:val="en-GB" w:eastAsia="en-US"/>
              </w:rPr>
            </w:pPr>
            <w:r w:rsidRPr="00180C7C">
              <w:rPr>
                <w:bCs w:val="0"/>
                <w:color w:val="FFFFFF" w:themeColor="background1"/>
                <w:lang w:val="en-GB" w:eastAsia="en-US"/>
              </w:rPr>
              <w:t>Description</w:t>
            </w:r>
          </w:p>
        </w:tc>
        <w:tc>
          <w:tcPr>
            <w:tcW w:w="3456" w:type="pct"/>
          </w:tcPr>
          <w:p w14:paraId="34A2C700" w14:textId="73008D6B" w:rsidR="00B235AD" w:rsidRPr="00E83B42" w:rsidRDefault="00B235AD" w:rsidP="00D450AF">
            <w:pPr>
              <w:jc w:val="both"/>
              <w:cnfStyle w:val="000000000000" w:firstRow="0" w:lastRow="0" w:firstColumn="0" w:lastColumn="0" w:oddVBand="0" w:evenVBand="0" w:oddHBand="0" w:evenHBand="0" w:firstRowFirstColumn="0" w:firstRowLastColumn="0" w:lastRowFirstColumn="0" w:lastRowLastColumn="0"/>
            </w:pPr>
            <w:r w:rsidRPr="00C90553">
              <w:t>Fraction of degradable organic carbon in waste type j (weight fraction)</w:t>
            </w:r>
          </w:p>
        </w:tc>
      </w:tr>
      <w:tr w:rsidR="00B235AD" w:rsidRPr="00C3326E" w14:paraId="229FCE66" w14:textId="77777777" w:rsidTr="00D450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D15E023" w14:textId="77777777" w:rsidR="00B235AD" w:rsidRPr="00180C7C" w:rsidRDefault="00B235AD" w:rsidP="00D450AF">
            <w:pPr>
              <w:contextualSpacing w:val="0"/>
              <w:jc w:val="both"/>
              <w:rPr>
                <w:bCs w:val="0"/>
                <w:color w:val="FFFFFF" w:themeColor="background1"/>
                <w:lang w:val="en-GB" w:eastAsia="en-US"/>
              </w:rPr>
            </w:pPr>
            <w:r w:rsidRPr="00180C7C">
              <w:rPr>
                <w:bCs w:val="0"/>
                <w:color w:val="FFFFFF" w:themeColor="background1"/>
                <w:lang w:val="en-GB" w:eastAsia="en-US"/>
              </w:rPr>
              <w:t>Source of data</w:t>
            </w:r>
          </w:p>
        </w:tc>
        <w:tc>
          <w:tcPr>
            <w:tcW w:w="3456" w:type="pct"/>
          </w:tcPr>
          <w:p w14:paraId="50F23BD6" w14:textId="42299511" w:rsidR="00B235AD" w:rsidRPr="00E83B42" w:rsidRDefault="00B235AD" w:rsidP="00D450AF">
            <w:pPr>
              <w:jc w:val="both"/>
              <w:cnfStyle w:val="000000000000" w:firstRow="0" w:lastRow="0" w:firstColumn="0" w:lastColumn="0" w:oddVBand="0" w:evenVBand="0" w:oddHBand="0" w:evenHBand="0" w:firstRowFirstColumn="0" w:firstRowLastColumn="0" w:lastRowFirstColumn="0" w:lastRowLastColumn="0"/>
            </w:pPr>
            <w:r w:rsidRPr="00C90553">
              <w:t>IPCC 2006 Guidelines for National Greenhouse Gas Inventories (adapted from Volume 5, Table</w:t>
            </w:r>
            <w:r w:rsidR="00683C9D">
              <w:t xml:space="preserve"> </w:t>
            </w:r>
            <w:r w:rsidRPr="00C90553">
              <w:t>2.4 and Table 2.5)</w:t>
            </w:r>
          </w:p>
        </w:tc>
      </w:tr>
      <w:tr w:rsidR="00B235AD" w:rsidRPr="00C3326E" w14:paraId="2B4ECE66" w14:textId="77777777" w:rsidTr="00D450A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7BDE3D6" w14:textId="77777777" w:rsidR="00B235AD" w:rsidRPr="00180C7C" w:rsidRDefault="00B235AD" w:rsidP="00D450AF">
            <w:pPr>
              <w:contextualSpacing w:val="0"/>
              <w:jc w:val="both"/>
              <w:rPr>
                <w:bCs w:val="0"/>
                <w:color w:val="FFFFFF" w:themeColor="background1"/>
                <w:lang w:val="en-GB" w:eastAsia="en-US"/>
              </w:rPr>
            </w:pPr>
            <w:r w:rsidRPr="00180C7C">
              <w:rPr>
                <w:bCs w:val="0"/>
                <w:color w:val="FFFFFF" w:themeColor="background1"/>
                <w:lang w:val="en-GB" w:eastAsia="en-US"/>
              </w:rPr>
              <w:t>Value(s) applied</w:t>
            </w:r>
          </w:p>
        </w:tc>
        <w:tc>
          <w:tcPr>
            <w:tcW w:w="3456" w:type="pct"/>
          </w:tcPr>
          <w:p w14:paraId="26ED4D85" w14:textId="77777777" w:rsidR="00B235AD" w:rsidRDefault="00B235AD" w:rsidP="00D450AF">
            <w:pPr>
              <w:cnfStyle w:val="000000000000" w:firstRow="0" w:lastRow="0" w:firstColumn="0" w:lastColumn="0" w:oddVBand="0" w:evenVBand="0" w:oddHBand="0" w:evenHBand="0" w:firstRowFirstColumn="0" w:firstRowLastColumn="0" w:lastRowFirstColumn="0" w:lastRowLastColumn="0"/>
            </w:pPr>
            <w:r>
              <w:t>The following values for the different waste types have been applied:</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4346"/>
              <w:gridCol w:w="1800"/>
            </w:tblGrid>
            <w:tr w:rsidR="00B235AD" w:rsidRPr="005E6789" w14:paraId="1C6CA95A" w14:textId="77777777" w:rsidTr="004A7AE7">
              <w:trPr>
                <w:trHeight w:val="20"/>
              </w:trPr>
              <w:tc>
                <w:tcPr>
                  <w:tcW w:w="4346" w:type="dxa"/>
                  <w:shd w:val="clear" w:color="auto" w:fill="E1E1E1"/>
                </w:tcPr>
                <w:p w14:paraId="78C39F49" w14:textId="77777777" w:rsidR="00B235AD" w:rsidRPr="005E6789" w:rsidRDefault="00B235AD" w:rsidP="00D450AF">
                  <w:pPr>
                    <w:pStyle w:val="TableParagraph"/>
                    <w:spacing w:line="360" w:lineRule="auto"/>
                    <w:ind w:left="107"/>
                    <w:rPr>
                      <w:rFonts w:asciiTheme="minorHAnsi" w:hAnsiTheme="minorHAnsi"/>
                      <w:b/>
                      <w:color w:val="515151" w:themeColor="text1"/>
                      <w:sz w:val="20"/>
                      <w:szCs w:val="20"/>
                    </w:rPr>
                  </w:pPr>
                  <w:r w:rsidRPr="005E6789">
                    <w:rPr>
                      <w:rFonts w:asciiTheme="minorHAnsi" w:hAnsiTheme="minorHAnsi"/>
                      <w:b/>
                      <w:color w:val="515151" w:themeColor="text1"/>
                      <w:sz w:val="20"/>
                      <w:szCs w:val="20"/>
                    </w:rPr>
                    <w:t>Waste type j</w:t>
                  </w:r>
                </w:p>
              </w:tc>
              <w:tc>
                <w:tcPr>
                  <w:tcW w:w="1800" w:type="dxa"/>
                  <w:shd w:val="clear" w:color="auto" w:fill="E1E1E1"/>
                </w:tcPr>
                <w:p w14:paraId="5DA6C6D9" w14:textId="2BA81346" w:rsidR="00B235AD" w:rsidRPr="005E6789" w:rsidRDefault="00B235AD" w:rsidP="00D450AF">
                  <w:pPr>
                    <w:pStyle w:val="TableParagraph"/>
                    <w:spacing w:line="360" w:lineRule="auto"/>
                    <w:ind w:left="108"/>
                    <w:rPr>
                      <w:rFonts w:asciiTheme="minorHAnsi" w:hAnsiTheme="minorHAnsi"/>
                      <w:b/>
                      <w:color w:val="515151" w:themeColor="text1"/>
                      <w:sz w:val="20"/>
                      <w:szCs w:val="20"/>
                    </w:rPr>
                  </w:pPr>
                  <w:r w:rsidRPr="005E6789">
                    <w:rPr>
                      <w:rFonts w:asciiTheme="minorHAnsi" w:hAnsiTheme="minorHAnsi"/>
                      <w:b/>
                      <w:color w:val="515151" w:themeColor="text1"/>
                      <w:sz w:val="20"/>
                      <w:szCs w:val="20"/>
                    </w:rPr>
                    <w:t>DOC</w:t>
                  </w:r>
                  <w:r w:rsidRPr="005E6789">
                    <w:rPr>
                      <w:rFonts w:asciiTheme="minorHAnsi" w:hAnsiTheme="minorHAnsi"/>
                      <w:b/>
                      <w:color w:val="515151" w:themeColor="text1"/>
                      <w:sz w:val="20"/>
                      <w:szCs w:val="20"/>
                      <w:vertAlign w:val="subscript"/>
                    </w:rPr>
                    <w:t>j</w:t>
                  </w:r>
                </w:p>
                <w:p w14:paraId="62276578" w14:textId="77777777" w:rsidR="00B235AD" w:rsidRPr="005E6789" w:rsidRDefault="00B235AD" w:rsidP="00D450AF">
                  <w:pPr>
                    <w:pStyle w:val="TableParagraph"/>
                    <w:spacing w:line="360" w:lineRule="auto"/>
                    <w:ind w:left="108"/>
                    <w:rPr>
                      <w:rFonts w:asciiTheme="minorHAnsi" w:hAnsiTheme="minorHAnsi"/>
                      <w:b/>
                      <w:color w:val="515151" w:themeColor="text1"/>
                      <w:sz w:val="20"/>
                      <w:szCs w:val="20"/>
                    </w:rPr>
                  </w:pPr>
                  <w:r w:rsidRPr="005E6789">
                    <w:rPr>
                      <w:rFonts w:asciiTheme="minorHAnsi" w:hAnsiTheme="minorHAnsi"/>
                      <w:b/>
                      <w:color w:val="515151" w:themeColor="text1"/>
                      <w:sz w:val="20"/>
                      <w:szCs w:val="20"/>
                    </w:rPr>
                    <w:t>(% wet waste)</w:t>
                  </w:r>
                </w:p>
              </w:tc>
            </w:tr>
            <w:tr w:rsidR="00B235AD" w:rsidRPr="005E6789" w14:paraId="2FB99242" w14:textId="77777777" w:rsidTr="004A7AE7">
              <w:trPr>
                <w:trHeight w:val="20"/>
              </w:trPr>
              <w:tc>
                <w:tcPr>
                  <w:tcW w:w="4346" w:type="dxa"/>
                </w:tcPr>
                <w:p w14:paraId="0FA9A5BC" w14:textId="77777777" w:rsidR="00B235AD" w:rsidRPr="005E6789" w:rsidRDefault="00B235AD" w:rsidP="00D450AF">
                  <w:pPr>
                    <w:pStyle w:val="TableParagraph"/>
                    <w:spacing w:line="360" w:lineRule="auto"/>
                    <w:ind w:left="107"/>
                    <w:rPr>
                      <w:rFonts w:asciiTheme="minorHAnsi" w:hAnsiTheme="minorHAnsi"/>
                      <w:color w:val="515151" w:themeColor="text1"/>
                      <w:sz w:val="20"/>
                      <w:szCs w:val="20"/>
                    </w:rPr>
                  </w:pPr>
                  <w:r w:rsidRPr="005E6789">
                    <w:rPr>
                      <w:rFonts w:asciiTheme="minorHAnsi" w:hAnsiTheme="minorHAnsi"/>
                      <w:color w:val="515151" w:themeColor="text1"/>
                      <w:sz w:val="20"/>
                      <w:szCs w:val="20"/>
                    </w:rPr>
                    <w:t>Wood and wood products</w:t>
                  </w:r>
                </w:p>
              </w:tc>
              <w:tc>
                <w:tcPr>
                  <w:tcW w:w="1800" w:type="dxa"/>
                </w:tcPr>
                <w:p w14:paraId="7A47CE12" w14:textId="77777777" w:rsidR="00B235AD" w:rsidRPr="005E6789" w:rsidRDefault="00B235AD" w:rsidP="00D450AF">
                  <w:pPr>
                    <w:pStyle w:val="TableParagraph"/>
                    <w:spacing w:line="360" w:lineRule="auto"/>
                    <w:ind w:left="108"/>
                    <w:rPr>
                      <w:rFonts w:asciiTheme="minorHAnsi" w:hAnsiTheme="minorHAnsi"/>
                      <w:color w:val="515151" w:themeColor="text1"/>
                      <w:sz w:val="20"/>
                      <w:szCs w:val="20"/>
                    </w:rPr>
                  </w:pPr>
                  <w:r w:rsidRPr="005E6789">
                    <w:rPr>
                      <w:rFonts w:asciiTheme="minorHAnsi" w:hAnsiTheme="minorHAnsi"/>
                      <w:color w:val="515151" w:themeColor="text1"/>
                      <w:sz w:val="20"/>
                      <w:szCs w:val="20"/>
                    </w:rPr>
                    <w:t>43</w:t>
                  </w:r>
                </w:p>
              </w:tc>
            </w:tr>
            <w:tr w:rsidR="00B235AD" w:rsidRPr="005E6789" w14:paraId="53A3F4FE" w14:textId="77777777" w:rsidTr="004A7AE7">
              <w:trPr>
                <w:trHeight w:val="20"/>
              </w:trPr>
              <w:tc>
                <w:tcPr>
                  <w:tcW w:w="4346" w:type="dxa"/>
                </w:tcPr>
                <w:p w14:paraId="7D2CC26B" w14:textId="77777777" w:rsidR="00B235AD" w:rsidRPr="005E6789" w:rsidRDefault="00B235AD" w:rsidP="00D450AF">
                  <w:pPr>
                    <w:pStyle w:val="TableParagraph"/>
                    <w:spacing w:line="360" w:lineRule="auto"/>
                    <w:ind w:left="107"/>
                    <w:rPr>
                      <w:rFonts w:asciiTheme="minorHAnsi" w:hAnsiTheme="minorHAnsi"/>
                      <w:color w:val="515151" w:themeColor="text1"/>
                      <w:sz w:val="20"/>
                      <w:szCs w:val="20"/>
                    </w:rPr>
                  </w:pPr>
                  <w:r w:rsidRPr="005E6789">
                    <w:rPr>
                      <w:rFonts w:asciiTheme="minorHAnsi" w:hAnsiTheme="minorHAnsi"/>
                      <w:color w:val="515151" w:themeColor="text1"/>
                      <w:sz w:val="20"/>
                      <w:szCs w:val="20"/>
                    </w:rPr>
                    <w:t>Pulp, paper and cardboard</w:t>
                  </w:r>
                </w:p>
              </w:tc>
              <w:tc>
                <w:tcPr>
                  <w:tcW w:w="1800" w:type="dxa"/>
                </w:tcPr>
                <w:p w14:paraId="392B77E9" w14:textId="77777777" w:rsidR="00B235AD" w:rsidRPr="005E6789" w:rsidRDefault="00B235AD" w:rsidP="00D450AF">
                  <w:pPr>
                    <w:pStyle w:val="TableParagraph"/>
                    <w:spacing w:line="360" w:lineRule="auto"/>
                    <w:ind w:left="108"/>
                    <w:rPr>
                      <w:rFonts w:asciiTheme="minorHAnsi" w:hAnsiTheme="minorHAnsi"/>
                      <w:color w:val="515151" w:themeColor="text1"/>
                      <w:sz w:val="20"/>
                      <w:szCs w:val="20"/>
                    </w:rPr>
                  </w:pPr>
                  <w:r w:rsidRPr="005E6789">
                    <w:rPr>
                      <w:rFonts w:asciiTheme="minorHAnsi" w:hAnsiTheme="minorHAnsi"/>
                      <w:color w:val="515151" w:themeColor="text1"/>
                      <w:sz w:val="20"/>
                      <w:szCs w:val="20"/>
                    </w:rPr>
                    <w:t>40</w:t>
                  </w:r>
                </w:p>
              </w:tc>
            </w:tr>
            <w:tr w:rsidR="00B235AD" w:rsidRPr="005E6789" w14:paraId="2D723CA3" w14:textId="77777777" w:rsidTr="004A7AE7">
              <w:trPr>
                <w:trHeight w:val="20"/>
              </w:trPr>
              <w:tc>
                <w:tcPr>
                  <w:tcW w:w="4346" w:type="dxa"/>
                </w:tcPr>
                <w:p w14:paraId="53FA9BD3" w14:textId="77777777" w:rsidR="00B235AD" w:rsidRPr="005E6789" w:rsidRDefault="00B235AD" w:rsidP="00D450AF">
                  <w:pPr>
                    <w:pStyle w:val="TableParagraph"/>
                    <w:spacing w:line="360" w:lineRule="auto"/>
                    <w:ind w:left="107"/>
                    <w:rPr>
                      <w:rFonts w:asciiTheme="minorHAnsi" w:hAnsiTheme="minorHAnsi"/>
                      <w:color w:val="515151" w:themeColor="text1"/>
                      <w:sz w:val="20"/>
                      <w:szCs w:val="20"/>
                    </w:rPr>
                  </w:pPr>
                  <w:r w:rsidRPr="005E6789">
                    <w:rPr>
                      <w:rFonts w:asciiTheme="minorHAnsi" w:hAnsiTheme="minorHAnsi"/>
                      <w:color w:val="515151" w:themeColor="text1"/>
                      <w:sz w:val="20"/>
                      <w:szCs w:val="20"/>
                    </w:rPr>
                    <w:t>Food, food waste, beverages and tobacco</w:t>
                  </w:r>
                </w:p>
              </w:tc>
              <w:tc>
                <w:tcPr>
                  <w:tcW w:w="1800" w:type="dxa"/>
                </w:tcPr>
                <w:p w14:paraId="5038C88A" w14:textId="77777777" w:rsidR="00B235AD" w:rsidRPr="005E6789" w:rsidRDefault="00B235AD" w:rsidP="00D450AF">
                  <w:pPr>
                    <w:pStyle w:val="TableParagraph"/>
                    <w:spacing w:line="360" w:lineRule="auto"/>
                    <w:ind w:left="108"/>
                    <w:rPr>
                      <w:rFonts w:asciiTheme="minorHAnsi" w:hAnsiTheme="minorHAnsi"/>
                      <w:color w:val="515151" w:themeColor="text1"/>
                      <w:sz w:val="20"/>
                      <w:szCs w:val="20"/>
                    </w:rPr>
                  </w:pPr>
                  <w:r w:rsidRPr="005E6789">
                    <w:rPr>
                      <w:rFonts w:asciiTheme="minorHAnsi" w:hAnsiTheme="minorHAnsi"/>
                      <w:color w:val="515151" w:themeColor="text1"/>
                      <w:sz w:val="20"/>
                      <w:szCs w:val="20"/>
                    </w:rPr>
                    <w:t>15</w:t>
                  </w:r>
                </w:p>
              </w:tc>
            </w:tr>
            <w:tr w:rsidR="00B235AD" w:rsidRPr="005E6789" w14:paraId="527EA5BB" w14:textId="77777777" w:rsidTr="004A7AE7">
              <w:trPr>
                <w:trHeight w:val="20"/>
              </w:trPr>
              <w:tc>
                <w:tcPr>
                  <w:tcW w:w="4346" w:type="dxa"/>
                </w:tcPr>
                <w:p w14:paraId="128CFF47" w14:textId="77777777" w:rsidR="00B235AD" w:rsidRPr="005E6789" w:rsidRDefault="00B235AD" w:rsidP="00D450AF">
                  <w:pPr>
                    <w:pStyle w:val="TableParagraph"/>
                    <w:spacing w:line="360" w:lineRule="auto"/>
                    <w:ind w:left="107"/>
                    <w:rPr>
                      <w:rFonts w:asciiTheme="minorHAnsi" w:hAnsiTheme="minorHAnsi"/>
                      <w:color w:val="515151" w:themeColor="text1"/>
                      <w:sz w:val="20"/>
                      <w:szCs w:val="20"/>
                    </w:rPr>
                  </w:pPr>
                  <w:r w:rsidRPr="005E6789">
                    <w:rPr>
                      <w:rFonts w:asciiTheme="minorHAnsi" w:hAnsiTheme="minorHAnsi"/>
                      <w:color w:val="515151" w:themeColor="text1"/>
                      <w:sz w:val="20"/>
                      <w:szCs w:val="20"/>
                    </w:rPr>
                    <w:t>Textiles</w:t>
                  </w:r>
                </w:p>
              </w:tc>
              <w:tc>
                <w:tcPr>
                  <w:tcW w:w="1800" w:type="dxa"/>
                </w:tcPr>
                <w:p w14:paraId="4629F3E6" w14:textId="77777777" w:rsidR="00B235AD" w:rsidRPr="005E6789" w:rsidRDefault="00B235AD" w:rsidP="00D450AF">
                  <w:pPr>
                    <w:pStyle w:val="TableParagraph"/>
                    <w:spacing w:line="360" w:lineRule="auto"/>
                    <w:ind w:left="108"/>
                    <w:rPr>
                      <w:rFonts w:asciiTheme="minorHAnsi" w:hAnsiTheme="minorHAnsi"/>
                      <w:color w:val="515151" w:themeColor="text1"/>
                      <w:sz w:val="20"/>
                      <w:szCs w:val="20"/>
                    </w:rPr>
                  </w:pPr>
                  <w:r w:rsidRPr="005E6789">
                    <w:rPr>
                      <w:rFonts w:asciiTheme="minorHAnsi" w:hAnsiTheme="minorHAnsi"/>
                      <w:color w:val="515151" w:themeColor="text1"/>
                      <w:sz w:val="20"/>
                      <w:szCs w:val="20"/>
                    </w:rPr>
                    <w:t>24</w:t>
                  </w:r>
                </w:p>
              </w:tc>
            </w:tr>
            <w:tr w:rsidR="00B235AD" w:rsidRPr="005E6789" w14:paraId="7C03E1A9" w14:textId="77777777" w:rsidTr="004A7AE7">
              <w:trPr>
                <w:trHeight w:val="20"/>
              </w:trPr>
              <w:tc>
                <w:tcPr>
                  <w:tcW w:w="4346" w:type="dxa"/>
                </w:tcPr>
                <w:p w14:paraId="5FA8D557" w14:textId="77777777" w:rsidR="00B235AD" w:rsidRPr="005E6789" w:rsidRDefault="00B235AD" w:rsidP="00D450AF">
                  <w:pPr>
                    <w:pStyle w:val="TableParagraph"/>
                    <w:spacing w:line="360" w:lineRule="auto"/>
                    <w:ind w:left="107"/>
                    <w:rPr>
                      <w:rFonts w:asciiTheme="minorHAnsi" w:hAnsiTheme="minorHAnsi"/>
                      <w:color w:val="515151" w:themeColor="text1"/>
                      <w:sz w:val="20"/>
                      <w:szCs w:val="20"/>
                    </w:rPr>
                  </w:pPr>
                  <w:r w:rsidRPr="005E6789">
                    <w:rPr>
                      <w:rFonts w:asciiTheme="minorHAnsi" w:hAnsiTheme="minorHAnsi"/>
                      <w:color w:val="515151" w:themeColor="text1"/>
                      <w:sz w:val="20"/>
                      <w:szCs w:val="20"/>
                    </w:rPr>
                    <w:t>Garden, yard and park waste</w:t>
                  </w:r>
                </w:p>
              </w:tc>
              <w:tc>
                <w:tcPr>
                  <w:tcW w:w="1800" w:type="dxa"/>
                </w:tcPr>
                <w:p w14:paraId="6B0D65B6" w14:textId="77777777" w:rsidR="00B235AD" w:rsidRPr="005E6789" w:rsidRDefault="00B235AD" w:rsidP="00D450AF">
                  <w:pPr>
                    <w:pStyle w:val="TableParagraph"/>
                    <w:spacing w:line="360" w:lineRule="auto"/>
                    <w:ind w:left="108"/>
                    <w:rPr>
                      <w:rFonts w:asciiTheme="minorHAnsi" w:hAnsiTheme="minorHAnsi"/>
                      <w:color w:val="515151" w:themeColor="text1"/>
                      <w:sz w:val="20"/>
                      <w:szCs w:val="20"/>
                    </w:rPr>
                  </w:pPr>
                  <w:r w:rsidRPr="005E6789">
                    <w:rPr>
                      <w:rFonts w:asciiTheme="minorHAnsi" w:hAnsiTheme="minorHAnsi"/>
                      <w:color w:val="515151" w:themeColor="text1"/>
                      <w:sz w:val="20"/>
                      <w:szCs w:val="20"/>
                    </w:rPr>
                    <w:t>20</w:t>
                  </w:r>
                </w:p>
              </w:tc>
            </w:tr>
            <w:tr w:rsidR="00B235AD" w:rsidRPr="005E6789" w14:paraId="2F784941" w14:textId="77777777" w:rsidTr="004A7AE7">
              <w:trPr>
                <w:trHeight w:val="20"/>
              </w:trPr>
              <w:tc>
                <w:tcPr>
                  <w:tcW w:w="4346" w:type="dxa"/>
                </w:tcPr>
                <w:p w14:paraId="3BF51BFD" w14:textId="77777777" w:rsidR="00B235AD" w:rsidRPr="005E6789" w:rsidRDefault="00B235AD" w:rsidP="00D450AF">
                  <w:pPr>
                    <w:pStyle w:val="TableParagraph"/>
                    <w:spacing w:line="360" w:lineRule="auto"/>
                    <w:ind w:left="107"/>
                    <w:rPr>
                      <w:rFonts w:asciiTheme="minorHAnsi" w:hAnsiTheme="minorHAnsi"/>
                      <w:color w:val="515151" w:themeColor="text1"/>
                      <w:sz w:val="20"/>
                      <w:szCs w:val="20"/>
                    </w:rPr>
                  </w:pPr>
                  <w:r w:rsidRPr="005E6789">
                    <w:rPr>
                      <w:rFonts w:asciiTheme="minorHAnsi" w:hAnsiTheme="minorHAnsi"/>
                      <w:color w:val="515151" w:themeColor="text1"/>
                      <w:sz w:val="20"/>
                      <w:szCs w:val="20"/>
                    </w:rPr>
                    <w:t>Glass, plastic, metal, other inert</w:t>
                  </w:r>
                </w:p>
              </w:tc>
              <w:tc>
                <w:tcPr>
                  <w:tcW w:w="1800" w:type="dxa"/>
                </w:tcPr>
                <w:p w14:paraId="453F7BAC" w14:textId="77777777" w:rsidR="00B235AD" w:rsidRPr="005E6789" w:rsidRDefault="00B235AD" w:rsidP="00D450AF">
                  <w:pPr>
                    <w:pStyle w:val="TableParagraph"/>
                    <w:spacing w:line="360" w:lineRule="auto"/>
                    <w:ind w:left="108"/>
                    <w:rPr>
                      <w:rFonts w:asciiTheme="minorHAnsi" w:hAnsiTheme="minorHAnsi"/>
                      <w:color w:val="515151" w:themeColor="text1"/>
                      <w:sz w:val="20"/>
                      <w:szCs w:val="20"/>
                    </w:rPr>
                  </w:pPr>
                  <w:r w:rsidRPr="005E6789">
                    <w:rPr>
                      <w:rFonts w:asciiTheme="minorHAnsi" w:hAnsiTheme="minorHAnsi"/>
                      <w:color w:val="515151" w:themeColor="text1"/>
                      <w:sz w:val="20"/>
                      <w:szCs w:val="20"/>
                    </w:rPr>
                    <w:t>0</w:t>
                  </w:r>
                </w:p>
              </w:tc>
            </w:tr>
          </w:tbl>
          <w:p w14:paraId="10409ED8" w14:textId="77777777" w:rsidR="00B235AD" w:rsidRDefault="00B235AD" w:rsidP="00D450AF">
            <w:pPr>
              <w:jc w:val="both"/>
              <w:cnfStyle w:val="000000000000" w:firstRow="0" w:lastRow="0" w:firstColumn="0" w:lastColumn="0" w:oddVBand="0" w:evenVBand="0" w:oddHBand="0" w:evenHBand="0" w:firstRowFirstColumn="0" w:firstRowLastColumn="0" w:lastRowFirstColumn="0" w:lastRowLastColumn="0"/>
            </w:pPr>
          </w:p>
        </w:tc>
      </w:tr>
      <w:tr w:rsidR="00B235AD" w:rsidRPr="00C3326E" w14:paraId="436A1C4C" w14:textId="77777777" w:rsidTr="00D450AF">
        <w:tc>
          <w:tcPr>
            <w:cnfStyle w:val="001000000000" w:firstRow="0" w:lastRow="0" w:firstColumn="1" w:lastColumn="0" w:oddVBand="0" w:evenVBand="0" w:oddHBand="0" w:evenHBand="0" w:firstRowFirstColumn="0" w:firstRowLastColumn="0" w:lastRowFirstColumn="0" w:lastRowLastColumn="0"/>
            <w:tcW w:w="1544" w:type="pct"/>
          </w:tcPr>
          <w:p w14:paraId="0950F719" w14:textId="77777777" w:rsidR="00B235AD" w:rsidRPr="00180C7C" w:rsidRDefault="00B235AD" w:rsidP="00D450AF">
            <w:pPr>
              <w:contextualSpacing w:val="0"/>
              <w:rPr>
                <w:bCs w:val="0"/>
                <w:color w:val="FFFFFF" w:themeColor="background1"/>
                <w:lang w:val="en-GB" w:eastAsia="en-US"/>
              </w:rPr>
            </w:pPr>
            <w:r w:rsidRPr="00180C7C">
              <w:rPr>
                <w:bCs w:val="0"/>
                <w:color w:val="FFFFFF" w:themeColor="background1"/>
                <w:lang w:val="en-GB" w:eastAsia="en-US"/>
              </w:rPr>
              <w:t xml:space="preserve">Choice of data or Measurement methods and procedures </w:t>
            </w:r>
          </w:p>
        </w:tc>
        <w:tc>
          <w:tcPr>
            <w:tcW w:w="3456" w:type="pct"/>
          </w:tcPr>
          <w:p w14:paraId="05F3BF85" w14:textId="349F1F4D" w:rsidR="00B235AD" w:rsidRPr="00D83E6E" w:rsidRDefault="00B235AD" w:rsidP="00D450AF">
            <w:pPr>
              <w:cnfStyle w:val="000000000000" w:firstRow="0" w:lastRow="0" w:firstColumn="0" w:lastColumn="0" w:oddVBand="0" w:evenVBand="0" w:oddHBand="0" w:evenHBand="0" w:firstRowFirstColumn="0" w:firstRowLastColumn="0" w:lastRowFirstColumn="0" w:lastRowLastColumn="0"/>
            </w:pPr>
            <w:r w:rsidRPr="00EF1AEA">
              <w:t>Emissions from solid disposal sites</w:t>
            </w:r>
          </w:p>
        </w:tc>
      </w:tr>
      <w:tr w:rsidR="00B235AD" w:rsidRPr="00C3326E" w14:paraId="7E9CBF8C" w14:textId="77777777" w:rsidTr="00D450AF">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58CC7B35" w14:textId="77777777" w:rsidR="00B235AD" w:rsidRPr="00180C7C" w:rsidRDefault="00B235AD" w:rsidP="00D450AF">
            <w:pPr>
              <w:contextualSpacing w:val="0"/>
              <w:rPr>
                <w:bCs w:val="0"/>
                <w:color w:val="FFFFFF" w:themeColor="background1"/>
                <w:lang w:val="en-GB" w:eastAsia="en-US"/>
              </w:rPr>
            </w:pPr>
            <w:r w:rsidRPr="00180C7C">
              <w:rPr>
                <w:bCs w:val="0"/>
                <w:color w:val="FFFFFF" w:themeColor="background1"/>
                <w:lang w:val="en-GB" w:eastAsia="en-US"/>
              </w:rPr>
              <w:t>Purpose of data</w:t>
            </w:r>
          </w:p>
        </w:tc>
        <w:tc>
          <w:tcPr>
            <w:tcW w:w="3456" w:type="pct"/>
          </w:tcPr>
          <w:p w14:paraId="6E35FE17" w14:textId="57809AE6" w:rsidR="00B235AD" w:rsidRPr="00D83E6E" w:rsidRDefault="00B235AD" w:rsidP="00D450AF">
            <w:pPr>
              <w:cnfStyle w:val="000000000000" w:firstRow="0" w:lastRow="0" w:firstColumn="0" w:lastColumn="0" w:oddVBand="0" w:evenVBand="0" w:oddHBand="0" w:evenHBand="0" w:firstRowFirstColumn="0" w:firstRowLastColumn="0" w:lastRowFirstColumn="0" w:lastRowLastColumn="0"/>
            </w:pPr>
            <w:r w:rsidRPr="00EF1AEA">
              <w:t>Calculation of baseline emissions</w:t>
            </w:r>
          </w:p>
        </w:tc>
      </w:tr>
      <w:tr w:rsidR="00B235AD" w:rsidRPr="00C3326E" w14:paraId="08C23F95" w14:textId="77777777" w:rsidTr="00D450AF">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5E6D5F55" w14:textId="77777777" w:rsidR="00B235AD" w:rsidRPr="00180C7C" w:rsidRDefault="00B235AD" w:rsidP="00D450AF">
            <w:pPr>
              <w:contextualSpacing w:val="0"/>
              <w:rPr>
                <w:bCs w:val="0"/>
                <w:color w:val="FFFFFF" w:themeColor="background1"/>
                <w:lang w:val="en-GB" w:eastAsia="en-US"/>
              </w:rPr>
            </w:pPr>
            <w:r w:rsidRPr="00180C7C">
              <w:rPr>
                <w:bCs w:val="0"/>
                <w:color w:val="FFFFFF" w:themeColor="background1"/>
                <w:lang w:val="en-GB" w:eastAsia="en-US"/>
              </w:rPr>
              <w:t>Additional comment</w:t>
            </w:r>
          </w:p>
        </w:tc>
        <w:tc>
          <w:tcPr>
            <w:tcW w:w="3456" w:type="pct"/>
          </w:tcPr>
          <w:p w14:paraId="452937C5" w14:textId="7BC33FCB" w:rsidR="00B235AD" w:rsidRDefault="00B235AD" w:rsidP="00D450AF">
            <w:pPr>
              <w:cnfStyle w:val="000000000000" w:firstRow="0" w:lastRow="0" w:firstColumn="0" w:lastColumn="0" w:oddVBand="0" w:evenVBand="0" w:oddHBand="0" w:evenHBand="0" w:firstRowFirstColumn="0" w:firstRowLastColumn="0" w:lastRowFirstColumn="0" w:lastRowLastColumn="0"/>
            </w:pPr>
            <w:r>
              <w:t>-</w:t>
            </w:r>
          </w:p>
        </w:tc>
      </w:tr>
    </w:tbl>
    <w:p w14:paraId="3FC6E938" w14:textId="36A148E8" w:rsidR="002F0DAB" w:rsidRPr="00D36156" w:rsidRDefault="002F0DAB" w:rsidP="00D450AF">
      <w:pPr>
        <w:pStyle w:val="Caption"/>
        <w:keepNext/>
        <w:spacing w:before="0" w:after="0"/>
        <w:rPr>
          <w:b/>
          <w:bCs/>
          <w:szCs w:val="22"/>
        </w:rPr>
      </w:pPr>
    </w:p>
    <w:tbl>
      <w:tblPr>
        <w:tblStyle w:val="GridTable5Dark-Accent1"/>
        <w:tblpPr w:leftFromText="180" w:rightFromText="180" w:vertAnchor="text" w:horzAnchor="margin" w:tblpY="219"/>
        <w:tblW w:w="5001" w:type="pct"/>
        <w:tblLayout w:type="fixed"/>
        <w:tblCellMar>
          <w:top w:w="57" w:type="dxa"/>
        </w:tblCellMar>
        <w:tblLook w:val="0680" w:firstRow="0" w:lastRow="0" w:firstColumn="1" w:lastColumn="0" w:noHBand="1" w:noVBand="1"/>
      </w:tblPr>
      <w:tblGrid>
        <w:gridCol w:w="2972"/>
        <w:gridCol w:w="6652"/>
      </w:tblGrid>
      <w:tr w:rsidR="00B235AD" w:rsidRPr="00C3326E" w14:paraId="16BC68F0" w14:textId="77777777" w:rsidTr="00914C91">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9797A16" w14:textId="77777777" w:rsidR="00B235AD" w:rsidRPr="0028336B" w:rsidRDefault="00B235AD" w:rsidP="00914C91">
            <w:pPr>
              <w:contextualSpacing w:val="0"/>
              <w:jc w:val="both"/>
              <w:rPr>
                <w:bCs w:val="0"/>
                <w:color w:val="FFFFFF" w:themeColor="background1"/>
                <w:lang w:val="en-GB" w:eastAsia="en-US"/>
              </w:rPr>
            </w:pPr>
            <w:r w:rsidRPr="0028336B">
              <w:rPr>
                <w:bCs w:val="0"/>
                <w:color w:val="FFFFFF" w:themeColor="background1"/>
                <w:lang w:val="en-GB" w:eastAsia="en-US"/>
              </w:rPr>
              <w:t>Data/parameter</w:t>
            </w:r>
          </w:p>
        </w:tc>
        <w:tc>
          <w:tcPr>
            <w:tcW w:w="3456" w:type="pct"/>
          </w:tcPr>
          <w:p w14:paraId="223D6353" w14:textId="38D2A785" w:rsidR="00B235AD" w:rsidRPr="00E83B42" w:rsidRDefault="00914C91" w:rsidP="00914C91">
            <w:pPr>
              <w:jc w:val="both"/>
              <w:cnfStyle w:val="000000000000" w:firstRow="0" w:lastRow="0" w:firstColumn="0" w:lastColumn="0" w:oddVBand="0" w:evenVBand="0" w:oddHBand="0" w:evenHBand="0" w:firstRowFirstColumn="0" w:firstRowLastColumn="0" w:lastRowFirstColumn="0" w:lastRowLastColumn="0"/>
            </w:pPr>
            <w:r w:rsidRPr="009505BE">
              <w:rPr>
                <w:szCs w:val="22"/>
              </w:rPr>
              <w:t>ID.</w:t>
            </w:r>
            <w:r w:rsidRPr="009505BE">
              <w:rPr>
                <w:szCs w:val="22"/>
              </w:rPr>
              <w:fldChar w:fldCharType="begin"/>
            </w:r>
            <w:r w:rsidRPr="009505BE">
              <w:rPr>
                <w:szCs w:val="22"/>
              </w:rPr>
              <w:instrText xml:space="preserve"> SEQ ID. \* ARABIC </w:instrText>
            </w:r>
            <w:r w:rsidRPr="009505BE">
              <w:rPr>
                <w:szCs w:val="22"/>
              </w:rPr>
              <w:fldChar w:fldCharType="separate"/>
            </w:r>
            <w:r w:rsidR="008552CF">
              <w:rPr>
                <w:noProof/>
                <w:szCs w:val="22"/>
              </w:rPr>
              <w:t>12</w:t>
            </w:r>
            <w:r w:rsidRPr="009505BE">
              <w:rPr>
                <w:noProof/>
                <w:szCs w:val="22"/>
              </w:rPr>
              <w:fldChar w:fldCharType="end"/>
            </w:r>
            <w:r w:rsidRPr="009505BE">
              <w:rPr>
                <w:szCs w:val="22"/>
              </w:rPr>
              <w:t xml:space="preserve"> </w:t>
            </w:r>
            <w:r>
              <w:rPr>
                <w:szCs w:val="22"/>
              </w:rPr>
              <w:t xml:space="preserve">/ </w:t>
            </w:r>
            <w:r w:rsidR="00B235AD" w:rsidRPr="00E06FB9">
              <w:t>k</w:t>
            </w:r>
            <w:r w:rsidR="00B235AD" w:rsidRPr="00D36156">
              <w:rPr>
                <w:vertAlign w:val="subscript"/>
              </w:rPr>
              <w:t>j</w:t>
            </w:r>
          </w:p>
        </w:tc>
      </w:tr>
      <w:tr w:rsidR="00B235AD" w:rsidRPr="00C3326E" w14:paraId="126BD51D" w14:textId="77777777" w:rsidTr="00914C91">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5128971" w14:textId="77777777" w:rsidR="00B235AD" w:rsidRPr="0028336B" w:rsidRDefault="00B235AD" w:rsidP="00914C91">
            <w:pPr>
              <w:contextualSpacing w:val="0"/>
              <w:jc w:val="both"/>
              <w:rPr>
                <w:bCs w:val="0"/>
                <w:color w:val="FFFFFF" w:themeColor="background1"/>
                <w:lang w:val="en-GB" w:eastAsia="en-US"/>
              </w:rPr>
            </w:pPr>
            <w:r w:rsidRPr="0028336B">
              <w:rPr>
                <w:bCs w:val="0"/>
                <w:color w:val="FFFFFF" w:themeColor="background1"/>
                <w:lang w:val="en-GB" w:eastAsia="en-US"/>
              </w:rPr>
              <w:t>Unit</w:t>
            </w:r>
          </w:p>
        </w:tc>
        <w:tc>
          <w:tcPr>
            <w:tcW w:w="3456" w:type="pct"/>
          </w:tcPr>
          <w:p w14:paraId="417D103F" w14:textId="51BC271C" w:rsidR="00B235AD" w:rsidRPr="00E83B42" w:rsidRDefault="00B235AD" w:rsidP="00914C91">
            <w:pPr>
              <w:jc w:val="both"/>
              <w:cnfStyle w:val="000000000000" w:firstRow="0" w:lastRow="0" w:firstColumn="0" w:lastColumn="0" w:oddVBand="0" w:evenVBand="0" w:oddHBand="0" w:evenHBand="0" w:firstRowFirstColumn="0" w:firstRowLastColumn="0" w:lastRowFirstColumn="0" w:lastRowLastColumn="0"/>
            </w:pPr>
            <w:r w:rsidRPr="00E06FB9">
              <w:t>1/yr</w:t>
            </w:r>
            <w:r w:rsidR="00914C91">
              <w:t>.</w:t>
            </w:r>
          </w:p>
        </w:tc>
      </w:tr>
      <w:tr w:rsidR="00B235AD" w:rsidRPr="00C3326E" w14:paraId="3EA067F2" w14:textId="77777777" w:rsidTr="00914C91">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DDB8690" w14:textId="77777777" w:rsidR="00B235AD" w:rsidRPr="0028336B" w:rsidRDefault="00B235AD" w:rsidP="00914C91">
            <w:pPr>
              <w:contextualSpacing w:val="0"/>
              <w:jc w:val="both"/>
              <w:rPr>
                <w:bCs w:val="0"/>
                <w:color w:val="FFFFFF" w:themeColor="background1"/>
                <w:lang w:val="en-GB" w:eastAsia="en-US"/>
              </w:rPr>
            </w:pPr>
            <w:r w:rsidRPr="0028336B">
              <w:rPr>
                <w:bCs w:val="0"/>
                <w:color w:val="FFFFFF" w:themeColor="background1"/>
                <w:lang w:val="en-GB" w:eastAsia="en-US"/>
              </w:rPr>
              <w:t>Description</w:t>
            </w:r>
          </w:p>
        </w:tc>
        <w:tc>
          <w:tcPr>
            <w:tcW w:w="3456" w:type="pct"/>
          </w:tcPr>
          <w:p w14:paraId="6E0EC7F8" w14:textId="0207D186" w:rsidR="00B235AD" w:rsidRPr="00E83B42" w:rsidRDefault="00B235AD" w:rsidP="00914C91">
            <w:pPr>
              <w:jc w:val="both"/>
              <w:cnfStyle w:val="000000000000" w:firstRow="0" w:lastRow="0" w:firstColumn="0" w:lastColumn="0" w:oddVBand="0" w:evenVBand="0" w:oddHBand="0" w:evenHBand="0" w:firstRowFirstColumn="0" w:firstRowLastColumn="0" w:lastRowFirstColumn="0" w:lastRowLastColumn="0"/>
            </w:pPr>
            <w:r w:rsidRPr="00E06FB9">
              <w:t>Decay rate for the waste type j</w:t>
            </w:r>
          </w:p>
        </w:tc>
      </w:tr>
      <w:tr w:rsidR="00B235AD" w:rsidRPr="00C3326E" w14:paraId="3D5C07A9" w14:textId="77777777" w:rsidTr="00914C91">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AC089F4" w14:textId="77777777" w:rsidR="00B235AD" w:rsidRPr="0028336B" w:rsidRDefault="00B235AD" w:rsidP="00914C91">
            <w:pPr>
              <w:contextualSpacing w:val="0"/>
              <w:jc w:val="both"/>
              <w:rPr>
                <w:bCs w:val="0"/>
                <w:color w:val="FFFFFF" w:themeColor="background1"/>
                <w:lang w:val="en-GB" w:eastAsia="en-US"/>
              </w:rPr>
            </w:pPr>
            <w:r w:rsidRPr="0028336B">
              <w:rPr>
                <w:bCs w:val="0"/>
                <w:color w:val="FFFFFF" w:themeColor="background1"/>
                <w:lang w:val="en-GB" w:eastAsia="en-US"/>
              </w:rPr>
              <w:t>Source of data</w:t>
            </w:r>
          </w:p>
        </w:tc>
        <w:tc>
          <w:tcPr>
            <w:tcW w:w="3456" w:type="pct"/>
          </w:tcPr>
          <w:p w14:paraId="3732D777" w14:textId="00FDA4AD" w:rsidR="00B235AD" w:rsidRPr="00E83B42" w:rsidRDefault="00B235AD" w:rsidP="00914C91">
            <w:pPr>
              <w:jc w:val="both"/>
              <w:cnfStyle w:val="000000000000" w:firstRow="0" w:lastRow="0" w:firstColumn="0" w:lastColumn="0" w:oddVBand="0" w:evenVBand="0" w:oddHBand="0" w:evenHBand="0" w:firstRowFirstColumn="0" w:firstRowLastColumn="0" w:lastRowFirstColumn="0" w:lastRowLastColumn="0"/>
            </w:pPr>
            <w:r w:rsidRPr="00E06FB9">
              <w:t>IPCC 2006 Guidelines for National Greenhouse Gas Inventories (Volume 5, Table 3.3)</w:t>
            </w:r>
          </w:p>
        </w:tc>
      </w:tr>
      <w:tr w:rsidR="00B235AD" w:rsidRPr="00C3326E" w14:paraId="509A7A2F" w14:textId="77777777" w:rsidTr="00914C91">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E9EB29E" w14:textId="77777777" w:rsidR="00B235AD" w:rsidRPr="0028336B" w:rsidRDefault="00B235AD" w:rsidP="00914C91">
            <w:pPr>
              <w:contextualSpacing w:val="0"/>
              <w:jc w:val="both"/>
              <w:rPr>
                <w:bCs w:val="0"/>
                <w:color w:val="FFFFFF" w:themeColor="background1"/>
                <w:lang w:val="en-GB" w:eastAsia="en-US"/>
              </w:rPr>
            </w:pPr>
            <w:r w:rsidRPr="0028336B">
              <w:rPr>
                <w:bCs w:val="0"/>
                <w:color w:val="FFFFFF" w:themeColor="background1"/>
                <w:lang w:val="en-GB" w:eastAsia="en-US"/>
              </w:rPr>
              <w:lastRenderedPageBreak/>
              <w:t>Value(s) applied</w:t>
            </w:r>
          </w:p>
        </w:tc>
        <w:tc>
          <w:tcPr>
            <w:tcW w:w="3456" w:type="pct"/>
          </w:tcPr>
          <w:p w14:paraId="1DA32DA9" w14:textId="77777777" w:rsidR="00B235AD" w:rsidRDefault="00B235AD" w:rsidP="00914C91">
            <w:pPr>
              <w:cnfStyle w:val="000000000000" w:firstRow="0" w:lastRow="0" w:firstColumn="0" w:lastColumn="0" w:oddVBand="0" w:evenVBand="0" w:oddHBand="0" w:evenHBand="0" w:firstRowFirstColumn="0" w:firstRowLastColumn="0" w:lastRowFirstColumn="0" w:lastRowLastColumn="0"/>
            </w:pPr>
            <w:r>
              <w:t>The following values for the different waste types have been applied:</w:t>
            </w:r>
          </w:p>
          <w:tbl>
            <w:tblPr>
              <w:tblStyle w:val="TableGrid"/>
              <w:tblpPr w:leftFromText="180" w:rightFromText="180" w:vertAnchor="text" w:tblpY="1"/>
              <w:tblOverlap w:val="never"/>
              <w:tblW w:w="0" w:type="auto"/>
              <w:tblLayout w:type="fixed"/>
              <w:tblLook w:val="04A0" w:firstRow="1" w:lastRow="0" w:firstColumn="1" w:lastColumn="0" w:noHBand="0" w:noVBand="1"/>
            </w:tblPr>
            <w:tblGrid>
              <w:gridCol w:w="1606"/>
              <w:gridCol w:w="2358"/>
              <w:gridCol w:w="2462"/>
            </w:tblGrid>
            <w:tr w:rsidR="00806F13" w:rsidRPr="00914C91" w14:paraId="1D65BDF2" w14:textId="77777777" w:rsidTr="00914C91">
              <w:tc>
                <w:tcPr>
                  <w:tcW w:w="3964" w:type="dxa"/>
                  <w:gridSpan w:val="2"/>
                  <w:vMerge w:val="restart"/>
                  <w:shd w:val="clear" w:color="auto" w:fill="E6E5E5" w:themeFill="background2"/>
                </w:tcPr>
                <w:p w14:paraId="2D211C72" w14:textId="77777777" w:rsidR="00806F13" w:rsidRPr="00914C91" w:rsidRDefault="00806F13" w:rsidP="00914C91">
                  <w:pPr>
                    <w:jc w:val="both"/>
                    <w:rPr>
                      <w:sz w:val="20"/>
                      <w:szCs w:val="22"/>
                    </w:rPr>
                  </w:pPr>
                </w:p>
              </w:tc>
              <w:tc>
                <w:tcPr>
                  <w:tcW w:w="2462" w:type="dxa"/>
                  <w:shd w:val="clear" w:color="auto" w:fill="E6E5E5" w:themeFill="background2"/>
                </w:tcPr>
                <w:p w14:paraId="27D1242E" w14:textId="3DBEE9C0" w:rsidR="00806F13" w:rsidRPr="00914C91" w:rsidRDefault="00806F13" w:rsidP="00914C91">
                  <w:pPr>
                    <w:jc w:val="center"/>
                    <w:rPr>
                      <w:b/>
                      <w:bCs/>
                      <w:sz w:val="20"/>
                      <w:szCs w:val="22"/>
                    </w:rPr>
                  </w:pPr>
                  <w:r w:rsidRPr="00914C91">
                    <w:rPr>
                      <w:b/>
                      <w:bCs/>
                      <w:sz w:val="20"/>
                      <w:szCs w:val="22"/>
                    </w:rPr>
                    <w:t>Boreal and Temperate (MAT≤20°C)</w:t>
                  </w:r>
                </w:p>
              </w:tc>
            </w:tr>
            <w:tr w:rsidR="00914C91" w:rsidRPr="00914C91" w14:paraId="7E3E6E23" w14:textId="77777777" w:rsidTr="00914C91">
              <w:trPr>
                <w:trHeight w:val="388"/>
              </w:trPr>
              <w:tc>
                <w:tcPr>
                  <w:tcW w:w="3964" w:type="dxa"/>
                  <w:gridSpan w:val="2"/>
                  <w:vMerge/>
                  <w:shd w:val="clear" w:color="auto" w:fill="E6E5E5" w:themeFill="background2"/>
                </w:tcPr>
                <w:p w14:paraId="79C836A5" w14:textId="77777777" w:rsidR="00914C91" w:rsidRPr="00914C91" w:rsidRDefault="00914C91" w:rsidP="00914C91">
                  <w:pPr>
                    <w:jc w:val="both"/>
                    <w:rPr>
                      <w:sz w:val="20"/>
                      <w:szCs w:val="22"/>
                    </w:rPr>
                  </w:pPr>
                </w:p>
              </w:tc>
              <w:tc>
                <w:tcPr>
                  <w:tcW w:w="2462" w:type="dxa"/>
                  <w:shd w:val="clear" w:color="auto" w:fill="E6E5E5" w:themeFill="background2"/>
                </w:tcPr>
                <w:p w14:paraId="49849469" w14:textId="5B2C6385" w:rsidR="00914C91" w:rsidRPr="00914C91" w:rsidRDefault="00914C91" w:rsidP="00914C91">
                  <w:pPr>
                    <w:jc w:val="center"/>
                    <w:rPr>
                      <w:b/>
                      <w:bCs/>
                      <w:sz w:val="20"/>
                      <w:szCs w:val="22"/>
                    </w:rPr>
                  </w:pPr>
                  <w:r w:rsidRPr="00914C91">
                    <w:rPr>
                      <w:b/>
                      <w:bCs/>
                      <w:sz w:val="20"/>
                      <w:szCs w:val="22"/>
                    </w:rPr>
                    <w:t>Wet (MAP/ PET &gt;1)</w:t>
                  </w:r>
                </w:p>
              </w:tc>
            </w:tr>
            <w:tr w:rsidR="00914C91" w:rsidRPr="00914C91" w14:paraId="4338B127" w14:textId="77777777" w:rsidTr="00914C91">
              <w:tc>
                <w:tcPr>
                  <w:tcW w:w="1606" w:type="dxa"/>
                  <w:vMerge w:val="restart"/>
                  <w:textDirection w:val="btLr"/>
                  <w:vAlign w:val="center"/>
                </w:tcPr>
                <w:p w14:paraId="3C14276E" w14:textId="09662115" w:rsidR="00914C91" w:rsidRPr="00914C91" w:rsidRDefault="00914C91" w:rsidP="00914C91">
                  <w:pPr>
                    <w:ind w:left="113" w:right="113"/>
                    <w:jc w:val="center"/>
                    <w:rPr>
                      <w:sz w:val="20"/>
                      <w:szCs w:val="22"/>
                    </w:rPr>
                  </w:pPr>
                  <w:r w:rsidRPr="00914C91">
                    <w:rPr>
                      <w:sz w:val="20"/>
                      <w:szCs w:val="22"/>
                    </w:rPr>
                    <w:t xml:space="preserve">Slowly </w:t>
                  </w:r>
                  <w:r>
                    <w:rPr>
                      <w:sz w:val="20"/>
                      <w:szCs w:val="22"/>
                    </w:rPr>
                    <w:t>d</w:t>
                  </w:r>
                  <w:r w:rsidRPr="00914C91">
                    <w:rPr>
                      <w:sz w:val="20"/>
                      <w:szCs w:val="22"/>
                    </w:rPr>
                    <w:t>egrading</w:t>
                  </w:r>
                </w:p>
              </w:tc>
              <w:tc>
                <w:tcPr>
                  <w:tcW w:w="2358" w:type="dxa"/>
                </w:tcPr>
                <w:p w14:paraId="6C398465" w14:textId="3BEFC9BE" w:rsidR="00914C91" w:rsidRPr="00914C91" w:rsidRDefault="00914C91" w:rsidP="00914C91">
                  <w:pPr>
                    <w:jc w:val="both"/>
                    <w:rPr>
                      <w:sz w:val="20"/>
                      <w:szCs w:val="22"/>
                    </w:rPr>
                  </w:pPr>
                  <w:r w:rsidRPr="00914C91">
                    <w:rPr>
                      <w:sz w:val="20"/>
                      <w:szCs w:val="22"/>
                    </w:rPr>
                    <w:t xml:space="preserve">Pulp, paper, cardboard (other than sludge), textiles </w:t>
                  </w:r>
                </w:p>
              </w:tc>
              <w:tc>
                <w:tcPr>
                  <w:tcW w:w="2462" w:type="dxa"/>
                </w:tcPr>
                <w:p w14:paraId="0A38E1BC" w14:textId="33836466" w:rsidR="00914C91" w:rsidRPr="00914C91" w:rsidRDefault="00914C91" w:rsidP="00914C91">
                  <w:pPr>
                    <w:jc w:val="center"/>
                    <w:rPr>
                      <w:sz w:val="20"/>
                      <w:szCs w:val="22"/>
                    </w:rPr>
                  </w:pPr>
                  <w:r w:rsidRPr="00914C91">
                    <w:rPr>
                      <w:sz w:val="20"/>
                      <w:szCs w:val="22"/>
                    </w:rPr>
                    <w:t>0.06</w:t>
                  </w:r>
                </w:p>
              </w:tc>
            </w:tr>
            <w:tr w:rsidR="00914C91" w:rsidRPr="00914C91" w14:paraId="5B6800C0" w14:textId="77777777" w:rsidTr="00914C91">
              <w:tc>
                <w:tcPr>
                  <w:tcW w:w="1606" w:type="dxa"/>
                  <w:vMerge/>
                </w:tcPr>
                <w:p w14:paraId="70F1066C" w14:textId="77777777" w:rsidR="00914C91" w:rsidRPr="00914C91" w:rsidRDefault="00914C91" w:rsidP="00914C91">
                  <w:pPr>
                    <w:jc w:val="both"/>
                    <w:rPr>
                      <w:sz w:val="20"/>
                      <w:szCs w:val="22"/>
                    </w:rPr>
                  </w:pPr>
                </w:p>
              </w:tc>
              <w:tc>
                <w:tcPr>
                  <w:tcW w:w="2358" w:type="dxa"/>
                </w:tcPr>
                <w:p w14:paraId="69905498" w14:textId="36EAC525" w:rsidR="00914C91" w:rsidRPr="00914C91" w:rsidRDefault="00914C91" w:rsidP="00914C91">
                  <w:pPr>
                    <w:jc w:val="both"/>
                    <w:rPr>
                      <w:sz w:val="20"/>
                      <w:szCs w:val="22"/>
                    </w:rPr>
                  </w:pPr>
                  <w:r w:rsidRPr="00914C91">
                    <w:rPr>
                      <w:sz w:val="20"/>
                      <w:szCs w:val="22"/>
                    </w:rPr>
                    <w:t>Wood, wood</w:t>
                  </w:r>
                  <w:r>
                    <w:rPr>
                      <w:sz w:val="20"/>
                      <w:szCs w:val="22"/>
                    </w:rPr>
                    <w:t xml:space="preserve"> </w:t>
                  </w:r>
                  <w:r w:rsidRPr="00914C91">
                    <w:rPr>
                      <w:sz w:val="20"/>
                      <w:szCs w:val="22"/>
                    </w:rPr>
                    <w:t>products and straw</w:t>
                  </w:r>
                </w:p>
              </w:tc>
              <w:tc>
                <w:tcPr>
                  <w:tcW w:w="2462" w:type="dxa"/>
                </w:tcPr>
                <w:p w14:paraId="5F47AA95" w14:textId="05F34DED" w:rsidR="00914C91" w:rsidRPr="00914C91" w:rsidRDefault="00914C91" w:rsidP="00914C91">
                  <w:pPr>
                    <w:jc w:val="center"/>
                    <w:rPr>
                      <w:sz w:val="20"/>
                      <w:szCs w:val="22"/>
                    </w:rPr>
                  </w:pPr>
                  <w:r w:rsidRPr="00914C91">
                    <w:rPr>
                      <w:sz w:val="20"/>
                      <w:szCs w:val="22"/>
                    </w:rPr>
                    <w:t>0.03</w:t>
                  </w:r>
                </w:p>
              </w:tc>
            </w:tr>
            <w:tr w:rsidR="00914C91" w:rsidRPr="00914C91" w14:paraId="5CB4BDF7" w14:textId="77777777" w:rsidTr="00914C91">
              <w:trPr>
                <w:cantSplit/>
                <w:trHeight w:val="1134"/>
              </w:trPr>
              <w:tc>
                <w:tcPr>
                  <w:tcW w:w="1606" w:type="dxa"/>
                  <w:textDirection w:val="btLr"/>
                  <w:vAlign w:val="center"/>
                </w:tcPr>
                <w:p w14:paraId="33238084" w14:textId="77777777" w:rsidR="00914C91" w:rsidRPr="00914C91" w:rsidRDefault="00914C91" w:rsidP="00914C91">
                  <w:pPr>
                    <w:ind w:left="113" w:right="113"/>
                    <w:jc w:val="center"/>
                    <w:rPr>
                      <w:sz w:val="20"/>
                      <w:szCs w:val="22"/>
                    </w:rPr>
                  </w:pPr>
                  <w:r w:rsidRPr="00914C91">
                    <w:rPr>
                      <w:sz w:val="20"/>
                      <w:szCs w:val="22"/>
                    </w:rPr>
                    <w:t>Moderately</w:t>
                  </w:r>
                </w:p>
                <w:p w14:paraId="7E3C888F" w14:textId="74060877" w:rsidR="00914C91" w:rsidRPr="00914C91" w:rsidRDefault="00914C91" w:rsidP="00914C91">
                  <w:pPr>
                    <w:ind w:left="113" w:right="113"/>
                    <w:jc w:val="center"/>
                    <w:rPr>
                      <w:sz w:val="20"/>
                      <w:szCs w:val="22"/>
                    </w:rPr>
                  </w:pPr>
                  <w:r w:rsidRPr="00914C91">
                    <w:rPr>
                      <w:sz w:val="20"/>
                      <w:szCs w:val="22"/>
                    </w:rPr>
                    <w:t>degrading</w:t>
                  </w:r>
                </w:p>
              </w:tc>
              <w:tc>
                <w:tcPr>
                  <w:tcW w:w="2358" w:type="dxa"/>
                </w:tcPr>
                <w:p w14:paraId="47444B1C" w14:textId="4EDE944F" w:rsidR="00914C91" w:rsidRPr="00914C91" w:rsidRDefault="00914C91" w:rsidP="00914C91">
                  <w:pPr>
                    <w:jc w:val="both"/>
                    <w:rPr>
                      <w:sz w:val="20"/>
                      <w:szCs w:val="22"/>
                    </w:rPr>
                  </w:pPr>
                  <w:r w:rsidRPr="00914C91">
                    <w:rPr>
                      <w:sz w:val="20"/>
                      <w:szCs w:val="22"/>
                    </w:rPr>
                    <w:t>Other (non-food)</w:t>
                  </w:r>
                  <w:r>
                    <w:rPr>
                      <w:sz w:val="20"/>
                      <w:szCs w:val="22"/>
                    </w:rPr>
                    <w:t xml:space="preserve"> o</w:t>
                  </w:r>
                  <w:r w:rsidRPr="00914C91">
                    <w:rPr>
                      <w:sz w:val="20"/>
                      <w:szCs w:val="22"/>
                    </w:rPr>
                    <w:t>rganic</w:t>
                  </w:r>
                  <w:r>
                    <w:rPr>
                      <w:sz w:val="20"/>
                      <w:szCs w:val="22"/>
                    </w:rPr>
                    <w:t xml:space="preserve"> </w:t>
                  </w:r>
                  <w:r w:rsidRPr="00914C91">
                    <w:rPr>
                      <w:sz w:val="20"/>
                      <w:szCs w:val="22"/>
                    </w:rPr>
                    <w:t>putrescible</w:t>
                  </w:r>
                </w:p>
                <w:p w14:paraId="734FDCBE" w14:textId="1B05D54F" w:rsidR="00914C91" w:rsidRPr="00914C91" w:rsidRDefault="00914C91" w:rsidP="00914C91">
                  <w:pPr>
                    <w:jc w:val="both"/>
                    <w:rPr>
                      <w:sz w:val="20"/>
                      <w:szCs w:val="22"/>
                    </w:rPr>
                  </w:pPr>
                  <w:r w:rsidRPr="00914C91">
                    <w:rPr>
                      <w:sz w:val="20"/>
                      <w:szCs w:val="22"/>
                    </w:rPr>
                    <w:t>garden and park</w:t>
                  </w:r>
                  <w:r>
                    <w:rPr>
                      <w:sz w:val="20"/>
                      <w:szCs w:val="22"/>
                    </w:rPr>
                    <w:t xml:space="preserve"> </w:t>
                  </w:r>
                  <w:r w:rsidRPr="00914C91">
                    <w:rPr>
                      <w:sz w:val="20"/>
                      <w:szCs w:val="22"/>
                    </w:rPr>
                    <w:t>waste</w:t>
                  </w:r>
                </w:p>
              </w:tc>
              <w:tc>
                <w:tcPr>
                  <w:tcW w:w="2462" w:type="dxa"/>
                </w:tcPr>
                <w:p w14:paraId="42EEC2D2" w14:textId="027A0E93" w:rsidR="00914C91" w:rsidRPr="00914C91" w:rsidRDefault="00914C91" w:rsidP="00914C91">
                  <w:pPr>
                    <w:jc w:val="center"/>
                    <w:rPr>
                      <w:sz w:val="20"/>
                      <w:szCs w:val="22"/>
                    </w:rPr>
                  </w:pPr>
                  <w:r w:rsidRPr="00914C91">
                    <w:rPr>
                      <w:sz w:val="20"/>
                      <w:szCs w:val="22"/>
                    </w:rPr>
                    <w:t>0.10</w:t>
                  </w:r>
                </w:p>
              </w:tc>
            </w:tr>
            <w:tr w:rsidR="00914C91" w:rsidRPr="00914C91" w14:paraId="2293C63E" w14:textId="77777777" w:rsidTr="00914C91">
              <w:trPr>
                <w:cantSplit/>
                <w:trHeight w:val="1134"/>
              </w:trPr>
              <w:tc>
                <w:tcPr>
                  <w:tcW w:w="1606" w:type="dxa"/>
                  <w:textDirection w:val="btLr"/>
                  <w:vAlign w:val="center"/>
                </w:tcPr>
                <w:p w14:paraId="2DCB841F" w14:textId="77777777" w:rsidR="00914C91" w:rsidRPr="00914C91" w:rsidRDefault="00914C91" w:rsidP="00914C91">
                  <w:pPr>
                    <w:ind w:left="113" w:right="113"/>
                    <w:jc w:val="center"/>
                    <w:rPr>
                      <w:sz w:val="20"/>
                      <w:szCs w:val="22"/>
                    </w:rPr>
                  </w:pPr>
                  <w:r w:rsidRPr="00914C91">
                    <w:rPr>
                      <w:sz w:val="20"/>
                      <w:szCs w:val="22"/>
                    </w:rPr>
                    <w:t>Rapidly</w:t>
                  </w:r>
                </w:p>
                <w:p w14:paraId="1CE8981B" w14:textId="68810899" w:rsidR="00914C91" w:rsidRPr="00914C91" w:rsidRDefault="00914C91" w:rsidP="00914C91">
                  <w:pPr>
                    <w:ind w:left="113" w:right="113"/>
                    <w:jc w:val="center"/>
                    <w:rPr>
                      <w:sz w:val="20"/>
                      <w:szCs w:val="22"/>
                    </w:rPr>
                  </w:pPr>
                  <w:r>
                    <w:rPr>
                      <w:sz w:val="20"/>
                      <w:szCs w:val="22"/>
                    </w:rPr>
                    <w:t>d</w:t>
                  </w:r>
                  <w:r w:rsidRPr="00914C91">
                    <w:rPr>
                      <w:sz w:val="20"/>
                      <w:szCs w:val="22"/>
                    </w:rPr>
                    <w:t>egrading</w:t>
                  </w:r>
                </w:p>
              </w:tc>
              <w:tc>
                <w:tcPr>
                  <w:tcW w:w="2358" w:type="dxa"/>
                </w:tcPr>
                <w:p w14:paraId="22200273" w14:textId="156A14C8" w:rsidR="00914C91" w:rsidRPr="00914C91" w:rsidRDefault="00914C91" w:rsidP="00914C91">
                  <w:pPr>
                    <w:jc w:val="both"/>
                    <w:rPr>
                      <w:sz w:val="20"/>
                      <w:szCs w:val="22"/>
                    </w:rPr>
                  </w:pPr>
                  <w:r w:rsidRPr="00914C91">
                    <w:rPr>
                      <w:sz w:val="20"/>
                      <w:szCs w:val="22"/>
                    </w:rPr>
                    <w:t>Food, food</w:t>
                  </w:r>
                  <w:r>
                    <w:rPr>
                      <w:sz w:val="20"/>
                      <w:szCs w:val="22"/>
                    </w:rPr>
                    <w:t xml:space="preserve"> </w:t>
                  </w:r>
                  <w:r w:rsidRPr="00914C91">
                    <w:rPr>
                      <w:sz w:val="20"/>
                      <w:szCs w:val="22"/>
                    </w:rPr>
                    <w:t>waste, sewage</w:t>
                  </w:r>
                  <w:r>
                    <w:rPr>
                      <w:sz w:val="20"/>
                      <w:szCs w:val="22"/>
                    </w:rPr>
                    <w:t xml:space="preserve"> </w:t>
                  </w:r>
                  <w:r w:rsidRPr="00914C91">
                    <w:rPr>
                      <w:sz w:val="20"/>
                      <w:szCs w:val="22"/>
                    </w:rPr>
                    <w:t>sludge,</w:t>
                  </w:r>
                  <w:r>
                    <w:rPr>
                      <w:sz w:val="20"/>
                      <w:szCs w:val="22"/>
                    </w:rPr>
                    <w:t xml:space="preserve"> </w:t>
                  </w:r>
                  <w:r w:rsidRPr="00914C91">
                    <w:rPr>
                      <w:sz w:val="20"/>
                      <w:szCs w:val="22"/>
                    </w:rPr>
                    <w:t>beverages and</w:t>
                  </w:r>
                  <w:r>
                    <w:rPr>
                      <w:sz w:val="20"/>
                      <w:szCs w:val="22"/>
                    </w:rPr>
                    <w:t xml:space="preserve"> </w:t>
                  </w:r>
                  <w:r w:rsidRPr="00914C91">
                    <w:rPr>
                      <w:sz w:val="20"/>
                      <w:szCs w:val="22"/>
                    </w:rPr>
                    <w:t>tobacco</w:t>
                  </w:r>
                </w:p>
              </w:tc>
              <w:tc>
                <w:tcPr>
                  <w:tcW w:w="2462" w:type="dxa"/>
                </w:tcPr>
                <w:p w14:paraId="55F13BE6" w14:textId="2C4EDE46" w:rsidR="00914C91" w:rsidRPr="00914C91" w:rsidRDefault="00914C91" w:rsidP="00914C91">
                  <w:pPr>
                    <w:jc w:val="center"/>
                    <w:rPr>
                      <w:sz w:val="20"/>
                      <w:szCs w:val="22"/>
                    </w:rPr>
                  </w:pPr>
                  <w:r w:rsidRPr="00914C91">
                    <w:rPr>
                      <w:sz w:val="20"/>
                      <w:szCs w:val="22"/>
                    </w:rPr>
                    <w:t>0.185</w:t>
                  </w:r>
                </w:p>
              </w:tc>
            </w:tr>
          </w:tbl>
          <w:p w14:paraId="49EF1C11" w14:textId="77777777" w:rsidR="00B235AD" w:rsidRDefault="00B235AD" w:rsidP="00914C91">
            <w:pPr>
              <w:jc w:val="both"/>
              <w:cnfStyle w:val="000000000000" w:firstRow="0" w:lastRow="0" w:firstColumn="0" w:lastColumn="0" w:oddVBand="0" w:evenVBand="0" w:oddHBand="0" w:evenHBand="0" w:firstRowFirstColumn="0" w:firstRowLastColumn="0" w:lastRowFirstColumn="0" w:lastRowLastColumn="0"/>
            </w:pPr>
          </w:p>
        </w:tc>
      </w:tr>
      <w:tr w:rsidR="00B235AD" w:rsidRPr="00C3326E" w14:paraId="10F7CE5A" w14:textId="77777777" w:rsidTr="00914C91">
        <w:tc>
          <w:tcPr>
            <w:cnfStyle w:val="001000000000" w:firstRow="0" w:lastRow="0" w:firstColumn="1" w:lastColumn="0" w:oddVBand="0" w:evenVBand="0" w:oddHBand="0" w:evenHBand="0" w:firstRowFirstColumn="0" w:firstRowLastColumn="0" w:lastRowFirstColumn="0" w:lastRowLastColumn="0"/>
            <w:tcW w:w="1544" w:type="pct"/>
          </w:tcPr>
          <w:p w14:paraId="514E35B7" w14:textId="77777777" w:rsidR="00B235AD" w:rsidRPr="0028336B" w:rsidRDefault="00B235AD" w:rsidP="00914C91">
            <w:pPr>
              <w:contextualSpacing w:val="0"/>
              <w:rPr>
                <w:bCs w:val="0"/>
                <w:color w:val="FFFFFF" w:themeColor="background1"/>
                <w:lang w:val="en-GB" w:eastAsia="en-US"/>
              </w:rPr>
            </w:pPr>
            <w:r w:rsidRPr="0028336B">
              <w:rPr>
                <w:bCs w:val="0"/>
                <w:color w:val="FFFFFF" w:themeColor="background1"/>
                <w:lang w:val="en-GB" w:eastAsia="en-US"/>
              </w:rPr>
              <w:t xml:space="preserve">Choice of data or Measurement methods and procedures </w:t>
            </w:r>
          </w:p>
        </w:tc>
        <w:tc>
          <w:tcPr>
            <w:tcW w:w="3456" w:type="pct"/>
          </w:tcPr>
          <w:p w14:paraId="32044BAF" w14:textId="181B6856" w:rsidR="00B235AD" w:rsidRPr="00D83E6E" w:rsidRDefault="00B235AD" w:rsidP="00914C91">
            <w:pPr>
              <w:cnfStyle w:val="000000000000" w:firstRow="0" w:lastRow="0" w:firstColumn="0" w:lastColumn="0" w:oddVBand="0" w:evenVBand="0" w:oddHBand="0" w:evenHBand="0" w:firstRowFirstColumn="0" w:firstRowLastColumn="0" w:lastRowFirstColumn="0" w:lastRowLastColumn="0"/>
            </w:pPr>
            <w:r w:rsidRPr="00EF1AEA">
              <w:t>Emissions from solid disposal sites</w:t>
            </w:r>
          </w:p>
        </w:tc>
      </w:tr>
      <w:tr w:rsidR="00B235AD" w:rsidRPr="00C3326E" w14:paraId="49C07522" w14:textId="77777777" w:rsidTr="00914C91">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DB41AEE" w14:textId="77777777" w:rsidR="00B235AD" w:rsidRPr="0028336B" w:rsidRDefault="00B235AD" w:rsidP="00914C91">
            <w:pPr>
              <w:contextualSpacing w:val="0"/>
              <w:rPr>
                <w:bCs w:val="0"/>
                <w:color w:val="FFFFFF" w:themeColor="background1"/>
                <w:lang w:val="en-GB" w:eastAsia="en-US"/>
              </w:rPr>
            </w:pPr>
            <w:r w:rsidRPr="0028336B">
              <w:rPr>
                <w:bCs w:val="0"/>
                <w:color w:val="FFFFFF" w:themeColor="background1"/>
                <w:lang w:val="en-GB" w:eastAsia="en-US"/>
              </w:rPr>
              <w:t>Purpose of data</w:t>
            </w:r>
          </w:p>
        </w:tc>
        <w:tc>
          <w:tcPr>
            <w:tcW w:w="3456" w:type="pct"/>
          </w:tcPr>
          <w:p w14:paraId="2BB8F45A" w14:textId="6E7E578F" w:rsidR="00B235AD" w:rsidRPr="00D83E6E" w:rsidRDefault="00B235AD" w:rsidP="00914C91">
            <w:pPr>
              <w:cnfStyle w:val="000000000000" w:firstRow="0" w:lastRow="0" w:firstColumn="0" w:lastColumn="0" w:oddVBand="0" w:evenVBand="0" w:oddHBand="0" w:evenHBand="0" w:firstRowFirstColumn="0" w:firstRowLastColumn="0" w:lastRowFirstColumn="0" w:lastRowLastColumn="0"/>
            </w:pPr>
            <w:r w:rsidRPr="00EF1AEA">
              <w:t>Calculation of baseline emissions</w:t>
            </w:r>
          </w:p>
        </w:tc>
      </w:tr>
      <w:tr w:rsidR="00B235AD" w:rsidRPr="00C3326E" w14:paraId="761C60D2" w14:textId="77777777" w:rsidTr="00914C91">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75A829F" w14:textId="77777777" w:rsidR="00B235AD" w:rsidRPr="0028336B" w:rsidRDefault="00B235AD" w:rsidP="00914C91">
            <w:pPr>
              <w:contextualSpacing w:val="0"/>
              <w:rPr>
                <w:bCs w:val="0"/>
                <w:color w:val="FFFFFF" w:themeColor="background1"/>
                <w:lang w:val="en-GB" w:eastAsia="en-US"/>
              </w:rPr>
            </w:pPr>
            <w:r w:rsidRPr="0028336B">
              <w:rPr>
                <w:bCs w:val="0"/>
                <w:color w:val="FFFFFF" w:themeColor="background1"/>
                <w:lang w:val="en-GB" w:eastAsia="en-US"/>
              </w:rPr>
              <w:t>Additional comment</w:t>
            </w:r>
          </w:p>
        </w:tc>
        <w:tc>
          <w:tcPr>
            <w:tcW w:w="3456" w:type="pct"/>
          </w:tcPr>
          <w:p w14:paraId="47CF7715" w14:textId="7FF206DD" w:rsidR="00B235AD" w:rsidRDefault="00B235AD" w:rsidP="00914C91">
            <w:pPr>
              <w:jc w:val="both"/>
              <w:cnfStyle w:val="000000000000" w:firstRow="0" w:lastRow="0" w:firstColumn="0" w:lastColumn="0" w:oddVBand="0" w:evenVBand="0" w:oddHBand="0" w:evenHBand="0" w:firstRowFirstColumn="0" w:firstRowLastColumn="0" w:lastRowFirstColumn="0" w:lastRowLastColumn="0"/>
            </w:pPr>
            <w:r>
              <w:t>According to the latest available report on Bursa Provincial Environment Annual Report (2008)</w:t>
            </w:r>
            <w:hyperlink w:anchor="_bookmark61" w:history="1">
              <w:r>
                <w:rPr>
                  <w:vertAlign w:val="superscript"/>
                </w:rPr>
                <w:t>63</w:t>
              </w:r>
              <w:r>
                <w:t xml:space="preserve"> </w:t>
              </w:r>
            </w:hyperlink>
            <w:r>
              <w:t>the Mean Annual Temperature (MAT) is 15.4</w:t>
            </w:r>
            <w:r>
              <w:rPr>
                <w:vertAlign w:val="superscript"/>
              </w:rPr>
              <w:t>0</w:t>
            </w:r>
            <w:r>
              <w:t>C (p39 table C.5); Mean Annual Precipitation (MAP) is 639.1 mm (p40 table C.7) and Potential Evapotranspiration (PET) is 30.9 (p39 table C.6).</w:t>
            </w:r>
          </w:p>
        </w:tc>
      </w:tr>
    </w:tbl>
    <w:p w14:paraId="16B848DA" w14:textId="77777777" w:rsidR="004A7AE7" w:rsidRDefault="004A7AE7" w:rsidP="00AA760F">
      <w:pPr>
        <w:spacing w:after="0" w:line="240" w:lineRule="auto"/>
        <w:contextualSpacing w:val="0"/>
        <w:rPr>
          <w:b/>
          <w:bCs/>
        </w:rPr>
      </w:pPr>
    </w:p>
    <w:p w14:paraId="63AC6D3D" w14:textId="7075226D" w:rsidR="00B81120" w:rsidRPr="00914C91" w:rsidRDefault="00B81120" w:rsidP="00914C91">
      <w:pPr>
        <w:spacing w:after="0" w:line="276" w:lineRule="auto"/>
        <w:contextualSpacing w:val="0"/>
        <w:jc w:val="both"/>
      </w:pPr>
      <w:r w:rsidRPr="00914C91">
        <w:rPr>
          <w:u w:val="single"/>
        </w:rPr>
        <w:t xml:space="preserve">Data and parameters under the “Tool to calculate the emission factor for an electricity system” </w:t>
      </w:r>
      <w:r w:rsidR="00390C5A" w:rsidRPr="00914C91">
        <w:rPr>
          <w:u w:val="single"/>
        </w:rPr>
        <w:t>V</w:t>
      </w:r>
      <w:r w:rsidRPr="00914C91">
        <w:rPr>
          <w:u w:val="single"/>
        </w:rPr>
        <w:t>ersion 0</w:t>
      </w:r>
      <w:r w:rsidR="002F0DAB" w:rsidRPr="00914C91">
        <w:rPr>
          <w:u w:val="single"/>
        </w:rPr>
        <w:t>7</w:t>
      </w:r>
      <w:r w:rsidRPr="00914C91">
        <w:rPr>
          <w:u w:val="single"/>
        </w:rPr>
        <w:t>.0</w:t>
      </w:r>
      <w:r w:rsidRPr="00914C91">
        <w:rPr>
          <w:i/>
          <w:u w:val="single"/>
        </w:rPr>
        <w:t xml:space="preserve">, </w:t>
      </w:r>
      <w:r w:rsidRPr="00914C91">
        <w:rPr>
          <w:u w:val="single"/>
        </w:rPr>
        <w:t>that are available at validation and not monitored</w:t>
      </w:r>
      <w:r w:rsidRPr="00914C91">
        <w:t>:</w:t>
      </w:r>
    </w:p>
    <w:tbl>
      <w:tblPr>
        <w:tblStyle w:val="GridTable5Dark-Accent1"/>
        <w:tblpPr w:leftFromText="180" w:rightFromText="180" w:vertAnchor="text" w:horzAnchor="margin" w:tblpY="219"/>
        <w:tblW w:w="5001" w:type="pct"/>
        <w:tblCellMar>
          <w:top w:w="57" w:type="dxa"/>
        </w:tblCellMar>
        <w:tblLook w:val="0680" w:firstRow="0" w:lastRow="0" w:firstColumn="1" w:lastColumn="0" w:noHBand="1" w:noVBand="1"/>
      </w:tblPr>
      <w:tblGrid>
        <w:gridCol w:w="2972"/>
        <w:gridCol w:w="6652"/>
      </w:tblGrid>
      <w:tr w:rsidR="008552CF" w:rsidRPr="00C3326E" w14:paraId="06150485" w14:textId="77777777" w:rsidTr="004A3BF2">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EB3CC7A" w14:textId="77777777" w:rsidR="008552CF" w:rsidRPr="0028336B" w:rsidRDefault="008552CF" w:rsidP="008552CF">
            <w:pPr>
              <w:contextualSpacing w:val="0"/>
              <w:jc w:val="both"/>
              <w:rPr>
                <w:bCs w:val="0"/>
                <w:color w:val="FFFFFF" w:themeColor="background1"/>
                <w:lang w:val="en-GB" w:eastAsia="en-US"/>
              </w:rPr>
            </w:pPr>
            <w:r w:rsidRPr="0028336B">
              <w:rPr>
                <w:bCs w:val="0"/>
                <w:color w:val="FFFFFF" w:themeColor="background1"/>
                <w:lang w:val="en-GB" w:eastAsia="en-US"/>
              </w:rPr>
              <w:t>Data/parameter</w:t>
            </w:r>
          </w:p>
        </w:tc>
        <w:tc>
          <w:tcPr>
            <w:tcW w:w="3456" w:type="pct"/>
          </w:tcPr>
          <w:p w14:paraId="52B85EAD" w14:textId="7CD9C4E5" w:rsidR="008552CF" w:rsidRPr="0028336B" w:rsidRDefault="008552CF" w:rsidP="008552CF">
            <w:pPr>
              <w:jc w:val="both"/>
              <w:cnfStyle w:val="000000000000" w:firstRow="0" w:lastRow="0" w:firstColumn="0" w:lastColumn="0" w:oddVBand="0" w:evenVBand="0" w:oddHBand="0" w:evenHBand="0" w:firstRowFirstColumn="0" w:firstRowLastColumn="0" w:lastRowFirstColumn="0" w:lastRowLastColumn="0"/>
              <w:rPr>
                <w:color w:val="515151" w:themeColor="text1"/>
              </w:rPr>
            </w:pPr>
            <w:r w:rsidRPr="009505BE">
              <w:rPr>
                <w:szCs w:val="22"/>
              </w:rPr>
              <w:t>ID.</w:t>
            </w:r>
            <w:r w:rsidRPr="009505BE">
              <w:rPr>
                <w:szCs w:val="22"/>
              </w:rPr>
              <w:fldChar w:fldCharType="begin"/>
            </w:r>
            <w:r w:rsidRPr="009505BE">
              <w:rPr>
                <w:szCs w:val="22"/>
              </w:rPr>
              <w:instrText xml:space="preserve"> SEQ ID. \* ARABIC </w:instrText>
            </w:r>
            <w:r w:rsidRPr="009505BE">
              <w:rPr>
                <w:szCs w:val="22"/>
              </w:rPr>
              <w:fldChar w:fldCharType="separate"/>
            </w:r>
            <w:r>
              <w:rPr>
                <w:noProof/>
                <w:szCs w:val="22"/>
              </w:rPr>
              <w:t>13</w:t>
            </w:r>
            <w:r w:rsidRPr="009505BE">
              <w:rPr>
                <w:noProof/>
                <w:szCs w:val="22"/>
              </w:rPr>
              <w:fldChar w:fldCharType="end"/>
            </w:r>
            <w:r>
              <w:rPr>
                <w:noProof/>
                <w:szCs w:val="22"/>
              </w:rPr>
              <w:t xml:space="preserve"> / EG</w:t>
            </w:r>
            <w:r w:rsidRPr="005E6789">
              <w:rPr>
                <w:noProof/>
                <w:szCs w:val="22"/>
                <w:vertAlign w:val="subscript"/>
              </w:rPr>
              <w:t>m,y</w:t>
            </w:r>
          </w:p>
        </w:tc>
      </w:tr>
      <w:tr w:rsidR="008552CF" w:rsidRPr="00C3326E" w14:paraId="3B5AFB98" w14:textId="77777777" w:rsidTr="004A3BF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F5B047B" w14:textId="77777777" w:rsidR="008552CF" w:rsidRPr="0028336B" w:rsidRDefault="008552CF" w:rsidP="008552CF">
            <w:pPr>
              <w:contextualSpacing w:val="0"/>
              <w:jc w:val="both"/>
              <w:rPr>
                <w:bCs w:val="0"/>
                <w:color w:val="FFFFFF" w:themeColor="background1"/>
                <w:lang w:val="en-GB" w:eastAsia="en-US"/>
              </w:rPr>
            </w:pPr>
            <w:r w:rsidRPr="0028336B">
              <w:rPr>
                <w:bCs w:val="0"/>
                <w:color w:val="FFFFFF" w:themeColor="background1"/>
                <w:lang w:val="en-GB" w:eastAsia="en-US"/>
              </w:rPr>
              <w:t>Unit</w:t>
            </w:r>
          </w:p>
        </w:tc>
        <w:tc>
          <w:tcPr>
            <w:tcW w:w="3456" w:type="pct"/>
          </w:tcPr>
          <w:p w14:paraId="11C7DC4C" w14:textId="2EEDB76F" w:rsidR="008552CF" w:rsidRPr="0028336B" w:rsidRDefault="008552CF" w:rsidP="008552CF">
            <w:pPr>
              <w:jc w:val="both"/>
              <w:cnfStyle w:val="000000000000" w:firstRow="0" w:lastRow="0" w:firstColumn="0" w:lastColumn="0" w:oddVBand="0" w:evenVBand="0" w:oddHBand="0" w:evenHBand="0" w:firstRowFirstColumn="0" w:firstRowLastColumn="0" w:lastRowFirstColumn="0" w:lastRowLastColumn="0"/>
              <w:rPr>
                <w:color w:val="515151" w:themeColor="text1"/>
              </w:rPr>
            </w:pPr>
            <w:r w:rsidRPr="008552CF">
              <w:rPr>
                <w:color w:val="515151" w:themeColor="text1"/>
              </w:rPr>
              <w:t>MWh</w:t>
            </w:r>
          </w:p>
        </w:tc>
      </w:tr>
      <w:tr w:rsidR="008552CF" w:rsidRPr="00C3326E" w14:paraId="62B026C0" w14:textId="77777777" w:rsidTr="004A3BF2">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C72C199" w14:textId="77777777" w:rsidR="008552CF" w:rsidRPr="0028336B" w:rsidRDefault="008552CF" w:rsidP="008552CF">
            <w:pPr>
              <w:contextualSpacing w:val="0"/>
              <w:jc w:val="both"/>
              <w:rPr>
                <w:bCs w:val="0"/>
                <w:color w:val="FFFFFF" w:themeColor="background1"/>
                <w:lang w:val="en-GB" w:eastAsia="en-US"/>
              </w:rPr>
            </w:pPr>
            <w:r w:rsidRPr="0028336B">
              <w:rPr>
                <w:bCs w:val="0"/>
                <w:color w:val="FFFFFF" w:themeColor="background1"/>
                <w:lang w:val="en-GB" w:eastAsia="en-US"/>
              </w:rPr>
              <w:t>Description</w:t>
            </w:r>
          </w:p>
        </w:tc>
        <w:tc>
          <w:tcPr>
            <w:tcW w:w="3456" w:type="pct"/>
          </w:tcPr>
          <w:p w14:paraId="4979DA15" w14:textId="78213C74" w:rsidR="008552CF" w:rsidRPr="0028336B" w:rsidRDefault="008552CF" w:rsidP="008552CF">
            <w:pPr>
              <w:jc w:val="both"/>
              <w:cnfStyle w:val="000000000000" w:firstRow="0" w:lastRow="0" w:firstColumn="0" w:lastColumn="0" w:oddVBand="0" w:evenVBand="0" w:oddHBand="0" w:evenHBand="0" w:firstRowFirstColumn="0" w:firstRowLastColumn="0" w:lastRowFirstColumn="0" w:lastRowLastColumn="0"/>
              <w:rPr>
                <w:color w:val="515151" w:themeColor="text1"/>
              </w:rPr>
            </w:pPr>
            <w:r w:rsidRPr="008552CF">
              <w:rPr>
                <w:color w:val="515151" w:themeColor="text1"/>
              </w:rPr>
              <w:t>Net electricity generated by power plant/unit m</w:t>
            </w:r>
          </w:p>
        </w:tc>
      </w:tr>
      <w:tr w:rsidR="008552CF" w:rsidRPr="00C3326E" w14:paraId="788B25F2" w14:textId="77777777" w:rsidTr="004A3BF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ACB8CC3" w14:textId="77777777" w:rsidR="008552CF" w:rsidRPr="0028336B" w:rsidRDefault="008552CF" w:rsidP="008552CF">
            <w:pPr>
              <w:contextualSpacing w:val="0"/>
              <w:jc w:val="both"/>
              <w:rPr>
                <w:bCs w:val="0"/>
                <w:color w:val="FFFFFF" w:themeColor="background1"/>
                <w:lang w:val="en-GB" w:eastAsia="en-US"/>
              </w:rPr>
            </w:pPr>
            <w:r w:rsidRPr="0028336B">
              <w:rPr>
                <w:bCs w:val="0"/>
                <w:color w:val="FFFFFF" w:themeColor="background1"/>
                <w:lang w:val="en-GB" w:eastAsia="en-US"/>
              </w:rPr>
              <w:t>Source of data</w:t>
            </w:r>
          </w:p>
        </w:tc>
        <w:tc>
          <w:tcPr>
            <w:tcW w:w="3456" w:type="pct"/>
          </w:tcPr>
          <w:p w14:paraId="139A3EBE" w14:textId="77777777" w:rsidR="008552CF" w:rsidRDefault="008552CF" w:rsidP="008552CF">
            <w:pPr>
              <w:jc w:val="both"/>
              <w:cnfStyle w:val="000000000000" w:firstRow="0" w:lastRow="0" w:firstColumn="0" w:lastColumn="0" w:oddVBand="0" w:evenVBand="0" w:oddHBand="0" w:evenHBand="0" w:firstRowFirstColumn="0" w:firstRowLastColumn="0" w:lastRowFirstColumn="0" w:lastRowLastColumn="0"/>
              <w:rPr>
                <w:color w:val="515151" w:themeColor="text1"/>
              </w:rPr>
            </w:pPr>
            <w:r w:rsidRPr="008552CF">
              <w:rPr>
                <w:color w:val="515151" w:themeColor="text1"/>
              </w:rPr>
              <w:t>TEIAS (Turkish Electricity Transmission Company)</w:t>
            </w:r>
          </w:p>
          <w:p w14:paraId="0DE3D5BB" w14:textId="6C462D31" w:rsidR="008552CF" w:rsidRPr="0028336B" w:rsidRDefault="008552CF" w:rsidP="008552CF">
            <w:pPr>
              <w:jc w:val="both"/>
              <w:cnfStyle w:val="000000000000" w:firstRow="0" w:lastRow="0" w:firstColumn="0" w:lastColumn="0" w:oddVBand="0" w:evenVBand="0" w:oddHBand="0" w:evenHBand="0" w:firstRowFirstColumn="0" w:firstRowLastColumn="0" w:lastRowFirstColumn="0" w:lastRowLastColumn="0"/>
              <w:rPr>
                <w:color w:val="515151" w:themeColor="text1"/>
              </w:rPr>
            </w:pPr>
            <w:hyperlink r:id="rId33" w:history="1">
              <w:r w:rsidRPr="007A5A48">
                <w:rPr>
                  <w:rStyle w:val="Hyperlink"/>
                  <w:rFonts w:ascii="Verdana" w:hAnsi="Verdana"/>
                </w:rPr>
                <w:t>https://www.teias.gov.tr/turkiye-elektrik-uretim-iletim-istatistikleri</w:t>
              </w:r>
            </w:hyperlink>
          </w:p>
        </w:tc>
      </w:tr>
      <w:tr w:rsidR="008552CF" w:rsidRPr="00C3326E" w14:paraId="09FA06E1" w14:textId="77777777" w:rsidTr="004A3BF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D3BABE7" w14:textId="77777777" w:rsidR="008552CF" w:rsidRPr="0028336B" w:rsidRDefault="008552CF" w:rsidP="008552CF">
            <w:pPr>
              <w:contextualSpacing w:val="0"/>
              <w:jc w:val="both"/>
              <w:rPr>
                <w:bCs w:val="0"/>
                <w:color w:val="FFFFFF" w:themeColor="background1"/>
                <w:lang w:val="en-GB" w:eastAsia="en-US"/>
              </w:rPr>
            </w:pPr>
            <w:r w:rsidRPr="0028336B">
              <w:rPr>
                <w:bCs w:val="0"/>
                <w:color w:val="FFFFFF" w:themeColor="background1"/>
                <w:lang w:val="en-GB" w:eastAsia="en-US"/>
              </w:rPr>
              <w:lastRenderedPageBreak/>
              <w:t>Value(s) applied</w:t>
            </w:r>
          </w:p>
        </w:tc>
        <w:tc>
          <w:tcPr>
            <w:tcW w:w="3456" w:type="pct"/>
          </w:tcPr>
          <w:tbl>
            <w:tblPr>
              <w:tblStyle w:val="TableGrid"/>
              <w:tblpPr w:leftFromText="180" w:rightFromText="180" w:vertAnchor="text" w:tblpY="1"/>
              <w:tblOverlap w:val="never"/>
              <w:tblW w:w="0" w:type="auto"/>
              <w:tblLook w:val="04A0" w:firstRow="1" w:lastRow="0" w:firstColumn="1" w:lastColumn="0" w:noHBand="0" w:noVBand="1"/>
            </w:tblPr>
            <w:tblGrid>
              <w:gridCol w:w="1838"/>
              <w:gridCol w:w="1985"/>
              <w:gridCol w:w="2603"/>
            </w:tblGrid>
            <w:tr w:rsidR="008552CF" w:rsidRPr="008552CF" w14:paraId="5C6E501F" w14:textId="77777777" w:rsidTr="008552CF">
              <w:trPr>
                <w:trHeight w:val="274"/>
              </w:trPr>
              <w:tc>
                <w:tcPr>
                  <w:tcW w:w="6426" w:type="dxa"/>
                  <w:gridSpan w:val="3"/>
                  <w:shd w:val="clear" w:color="auto" w:fill="E6E5E5" w:themeFill="background2"/>
                </w:tcPr>
                <w:p w14:paraId="1647D2CA" w14:textId="04270E23" w:rsidR="008552CF" w:rsidRPr="008552CF" w:rsidRDefault="008552CF" w:rsidP="0067005D">
                  <w:pPr>
                    <w:contextualSpacing w:val="0"/>
                    <w:jc w:val="center"/>
                    <w:rPr>
                      <w:b/>
                      <w:sz w:val="20"/>
                      <w:szCs w:val="20"/>
                    </w:rPr>
                  </w:pPr>
                  <w:r w:rsidRPr="008552CF">
                    <w:rPr>
                      <w:b/>
                      <w:sz w:val="20"/>
                      <w:szCs w:val="20"/>
                    </w:rPr>
                    <w:t>Electricity Generated and delivered to the Grid</w:t>
                  </w:r>
                </w:p>
              </w:tc>
            </w:tr>
            <w:tr w:rsidR="008552CF" w:rsidRPr="008552CF" w14:paraId="0576FCB7" w14:textId="77777777" w:rsidTr="008552CF">
              <w:trPr>
                <w:trHeight w:val="276"/>
              </w:trPr>
              <w:tc>
                <w:tcPr>
                  <w:tcW w:w="1838" w:type="dxa"/>
                </w:tcPr>
                <w:p w14:paraId="0F048CB5" w14:textId="77777777" w:rsidR="008552CF" w:rsidRPr="008552CF" w:rsidRDefault="008552CF" w:rsidP="0067005D">
                  <w:pPr>
                    <w:contextualSpacing w:val="0"/>
                    <w:rPr>
                      <w:sz w:val="20"/>
                      <w:szCs w:val="20"/>
                      <w:lang w:val="en-GB"/>
                    </w:rPr>
                  </w:pPr>
                </w:p>
              </w:tc>
              <w:tc>
                <w:tcPr>
                  <w:tcW w:w="1985" w:type="dxa"/>
                </w:tcPr>
                <w:p w14:paraId="7BA7DDC9" w14:textId="5FE85DFC" w:rsidR="008552CF" w:rsidRPr="008552CF" w:rsidRDefault="008552CF" w:rsidP="0067005D">
                  <w:pPr>
                    <w:contextualSpacing w:val="0"/>
                    <w:rPr>
                      <w:sz w:val="20"/>
                      <w:szCs w:val="20"/>
                      <w:lang w:val="en-GB"/>
                    </w:rPr>
                  </w:pPr>
                  <w:r w:rsidRPr="008552CF">
                    <w:rPr>
                      <w:sz w:val="20"/>
                      <w:szCs w:val="20"/>
                      <w:lang w:val="en-GB"/>
                    </w:rPr>
                    <w:t>2010</w:t>
                  </w:r>
                </w:p>
              </w:tc>
              <w:tc>
                <w:tcPr>
                  <w:tcW w:w="2603" w:type="dxa"/>
                </w:tcPr>
                <w:p w14:paraId="6E8F2B24" w14:textId="5A6E6361" w:rsidR="008552CF" w:rsidRPr="008552CF" w:rsidRDefault="008552CF" w:rsidP="0067005D">
                  <w:pPr>
                    <w:contextualSpacing w:val="0"/>
                    <w:rPr>
                      <w:sz w:val="20"/>
                      <w:szCs w:val="20"/>
                      <w:lang w:val="en-GB"/>
                    </w:rPr>
                  </w:pPr>
                  <w:r w:rsidRPr="008552CF">
                    <w:rPr>
                      <w:sz w:val="20"/>
                      <w:szCs w:val="20"/>
                      <w:lang w:val="en-GB"/>
                    </w:rPr>
                    <w:t>2011</w:t>
                  </w:r>
                </w:p>
              </w:tc>
            </w:tr>
            <w:tr w:rsidR="008552CF" w:rsidRPr="008552CF" w14:paraId="0C000664" w14:textId="77777777" w:rsidTr="008552CF">
              <w:trPr>
                <w:trHeight w:val="265"/>
              </w:trPr>
              <w:tc>
                <w:tcPr>
                  <w:tcW w:w="1838" w:type="dxa"/>
                </w:tcPr>
                <w:p w14:paraId="40C9BD0A" w14:textId="77777777" w:rsidR="008552CF" w:rsidRPr="008552CF" w:rsidRDefault="008552CF" w:rsidP="0067005D">
                  <w:pPr>
                    <w:contextualSpacing w:val="0"/>
                    <w:rPr>
                      <w:sz w:val="20"/>
                      <w:szCs w:val="20"/>
                      <w:lang w:val="en-GB"/>
                    </w:rPr>
                  </w:pPr>
                  <w:r w:rsidRPr="008552CF">
                    <w:rPr>
                      <w:sz w:val="20"/>
                      <w:szCs w:val="20"/>
                      <w:lang w:val="en-GB"/>
                    </w:rPr>
                    <w:t>Natural Gas</w:t>
                  </w:r>
                </w:p>
              </w:tc>
              <w:tc>
                <w:tcPr>
                  <w:tcW w:w="1985" w:type="dxa"/>
                </w:tcPr>
                <w:p w14:paraId="63A1C04E" w14:textId="491888CC" w:rsidR="008552CF" w:rsidRPr="008552CF" w:rsidRDefault="008552CF" w:rsidP="0067005D">
                  <w:pPr>
                    <w:contextualSpacing w:val="0"/>
                    <w:rPr>
                      <w:sz w:val="20"/>
                      <w:szCs w:val="20"/>
                      <w:lang w:val="en-GB"/>
                    </w:rPr>
                  </w:pPr>
                  <w:r w:rsidRPr="008552CF">
                    <w:rPr>
                      <w:sz w:val="20"/>
                      <w:szCs w:val="20"/>
                      <w:lang w:val="en-GB"/>
                    </w:rPr>
                    <w:t>12,787,008</w:t>
                  </w:r>
                </w:p>
              </w:tc>
              <w:tc>
                <w:tcPr>
                  <w:tcW w:w="2603" w:type="dxa"/>
                </w:tcPr>
                <w:p w14:paraId="02F1A97E" w14:textId="6715DB10" w:rsidR="008552CF" w:rsidRPr="008552CF" w:rsidRDefault="008552CF" w:rsidP="0067005D">
                  <w:pPr>
                    <w:contextualSpacing w:val="0"/>
                    <w:rPr>
                      <w:sz w:val="20"/>
                      <w:szCs w:val="20"/>
                      <w:lang w:val="en-GB"/>
                    </w:rPr>
                  </w:pPr>
                  <w:r w:rsidRPr="008552CF">
                    <w:rPr>
                      <w:sz w:val="20"/>
                      <w:szCs w:val="20"/>
                      <w:lang w:val="en-GB"/>
                    </w:rPr>
                    <w:t>12,316,264</w:t>
                  </w:r>
                </w:p>
              </w:tc>
            </w:tr>
            <w:tr w:rsidR="008552CF" w:rsidRPr="008552CF" w14:paraId="03FC2AF2" w14:textId="77777777" w:rsidTr="008552CF">
              <w:trPr>
                <w:trHeight w:val="285"/>
              </w:trPr>
              <w:tc>
                <w:tcPr>
                  <w:tcW w:w="1838" w:type="dxa"/>
                </w:tcPr>
                <w:p w14:paraId="7801F178" w14:textId="77777777" w:rsidR="008552CF" w:rsidRPr="008552CF" w:rsidRDefault="008552CF" w:rsidP="0067005D">
                  <w:pPr>
                    <w:contextualSpacing w:val="0"/>
                    <w:rPr>
                      <w:sz w:val="20"/>
                      <w:szCs w:val="20"/>
                      <w:lang w:val="en-GB"/>
                    </w:rPr>
                  </w:pPr>
                  <w:r w:rsidRPr="008552CF">
                    <w:rPr>
                      <w:sz w:val="20"/>
                      <w:szCs w:val="20"/>
                      <w:lang w:val="en-GB"/>
                    </w:rPr>
                    <w:t>Lignite</w:t>
                  </w:r>
                </w:p>
              </w:tc>
              <w:tc>
                <w:tcPr>
                  <w:tcW w:w="1985" w:type="dxa"/>
                </w:tcPr>
                <w:p w14:paraId="028041AC" w14:textId="2A6A7C66" w:rsidR="008552CF" w:rsidRPr="008552CF" w:rsidRDefault="008552CF" w:rsidP="0067005D">
                  <w:pPr>
                    <w:contextualSpacing w:val="0"/>
                    <w:rPr>
                      <w:sz w:val="20"/>
                      <w:szCs w:val="20"/>
                      <w:lang w:val="en-GB"/>
                    </w:rPr>
                  </w:pPr>
                  <w:r w:rsidRPr="008552CF">
                    <w:rPr>
                      <w:sz w:val="20"/>
                      <w:szCs w:val="20"/>
                      <w:lang w:val="en-GB"/>
                    </w:rPr>
                    <w:t>155,593</w:t>
                  </w:r>
                </w:p>
              </w:tc>
              <w:tc>
                <w:tcPr>
                  <w:tcW w:w="2603" w:type="dxa"/>
                </w:tcPr>
                <w:p w14:paraId="31F44B5E" w14:textId="522E011C" w:rsidR="008552CF" w:rsidRPr="008552CF" w:rsidRDefault="008552CF" w:rsidP="0067005D">
                  <w:pPr>
                    <w:contextualSpacing w:val="0"/>
                    <w:rPr>
                      <w:sz w:val="20"/>
                      <w:szCs w:val="20"/>
                      <w:lang w:val="en-GB"/>
                    </w:rPr>
                  </w:pPr>
                  <w:r w:rsidRPr="008552CF">
                    <w:rPr>
                      <w:sz w:val="20"/>
                      <w:szCs w:val="20"/>
                      <w:lang w:val="en-GB"/>
                    </w:rPr>
                    <w:t>0</w:t>
                  </w:r>
                </w:p>
              </w:tc>
            </w:tr>
            <w:tr w:rsidR="008552CF" w:rsidRPr="008552CF" w14:paraId="34F278AF" w14:textId="77777777" w:rsidTr="008552CF">
              <w:trPr>
                <w:trHeight w:val="275"/>
              </w:trPr>
              <w:tc>
                <w:tcPr>
                  <w:tcW w:w="1838" w:type="dxa"/>
                </w:tcPr>
                <w:p w14:paraId="7C083890" w14:textId="77777777" w:rsidR="008552CF" w:rsidRPr="008552CF" w:rsidRDefault="008552CF" w:rsidP="0067005D">
                  <w:pPr>
                    <w:contextualSpacing w:val="0"/>
                    <w:rPr>
                      <w:sz w:val="20"/>
                      <w:szCs w:val="20"/>
                      <w:lang w:val="en-GB"/>
                    </w:rPr>
                  </w:pPr>
                  <w:r w:rsidRPr="008552CF">
                    <w:rPr>
                      <w:sz w:val="20"/>
                      <w:szCs w:val="20"/>
                      <w:lang w:val="en-GB"/>
                    </w:rPr>
                    <w:t>Coal</w:t>
                  </w:r>
                </w:p>
              </w:tc>
              <w:tc>
                <w:tcPr>
                  <w:tcW w:w="1985" w:type="dxa"/>
                </w:tcPr>
                <w:p w14:paraId="533DE3AB" w14:textId="5D3F144F" w:rsidR="008552CF" w:rsidRPr="008552CF" w:rsidRDefault="008552CF" w:rsidP="0067005D">
                  <w:pPr>
                    <w:contextualSpacing w:val="0"/>
                    <w:rPr>
                      <w:sz w:val="20"/>
                      <w:szCs w:val="20"/>
                      <w:lang w:val="en-GB"/>
                    </w:rPr>
                  </w:pPr>
                  <w:r w:rsidRPr="008552CF">
                    <w:rPr>
                      <w:sz w:val="20"/>
                      <w:szCs w:val="20"/>
                      <w:lang w:val="en-GB"/>
                    </w:rPr>
                    <w:t>9,080,000</w:t>
                  </w:r>
                </w:p>
              </w:tc>
              <w:tc>
                <w:tcPr>
                  <w:tcW w:w="2603" w:type="dxa"/>
                </w:tcPr>
                <w:p w14:paraId="07FDF6D2" w14:textId="4EE840F3" w:rsidR="008552CF" w:rsidRPr="008552CF" w:rsidRDefault="008552CF" w:rsidP="0067005D">
                  <w:pPr>
                    <w:contextualSpacing w:val="0"/>
                    <w:rPr>
                      <w:sz w:val="20"/>
                      <w:szCs w:val="20"/>
                      <w:lang w:val="en-GB"/>
                    </w:rPr>
                  </w:pPr>
                  <w:r w:rsidRPr="008552CF">
                    <w:rPr>
                      <w:sz w:val="20"/>
                      <w:szCs w:val="20"/>
                      <w:lang w:val="en-GB"/>
                    </w:rPr>
                    <w:t>4,320,000</w:t>
                  </w:r>
                </w:p>
              </w:tc>
            </w:tr>
            <w:tr w:rsidR="008552CF" w:rsidRPr="008552CF" w14:paraId="76630B04" w14:textId="77777777" w:rsidTr="008552CF">
              <w:trPr>
                <w:trHeight w:val="265"/>
              </w:trPr>
              <w:tc>
                <w:tcPr>
                  <w:tcW w:w="1838" w:type="dxa"/>
                </w:tcPr>
                <w:p w14:paraId="550C935C" w14:textId="77777777" w:rsidR="008552CF" w:rsidRPr="008552CF" w:rsidRDefault="008552CF" w:rsidP="0067005D">
                  <w:pPr>
                    <w:contextualSpacing w:val="0"/>
                    <w:rPr>
                      <w:sz w:val="20"/>
                      <w:szCs w:val="20"/>
                      <w:lang w:val="en-GB"/>
                    </w:rPr>
                  </w:pPr>
                  <w:r w:rsidRPr="008552CF">
                    <w:rPr>
                      <w:sz w:val="20"/>
                      <w:szCs w:val="20"/>
                      <w:lang w:val="en-GB"/>
                    </w:rPr>
                    <w:t>Fuel Oil</w:t>
                  </w:r>
                </w:p>
              </w:tc>
              <w:tc>
                <w:tcPr>
                  <w:tcW w:w="1985" w:type="dxa"/>
                </w:tcPr>
                <w:p w14:paraId="271F9E33" w14:textId="7339B8BD" w:rsidR="008552CF" w:rsidRPr="008552CF" w:rsidRDefault="008552CF" w:rsidP="0067005D">
                  <w:pPr>
                    <w:contextualSpacing w:val="0"/>
                    <w:rPr>
                      <w:sz w:val="20"/>
                      <w:szCs w:val="20"/>
                      <w:lang w:val="en-GB"/>
                    </w:rPr>
                  </w:pPr>
                  <w:r w:rsidRPr="008552CF">
                    <w:rPr>
                      <w:sz w:val="20"/>
                      <w:szCs w:val="20"/>
                      <w:lang w:val="en-GB"/>
                    </w:rPr>
                    <w:t>258,824</w:t>
                  </w:r>
                </w:p>
              </w:tc>
              <w:tc>
                <w:tcPr>
                  <w:tcW w:w="2603" w:type="dxa"/>
                </w:tcPr>
                <w:p w14:paraId="0BCA992D" w14:textId="08B62A93" w:rsidR="008552CF" w:rsidRPr="008552CF" w:rsidRDefault="008552CF" w:rsidP="0067005D">
                  <w:pPr>
                    <w:contextualSpacing w:val="0"/>
                    <w:rPr>
                      <w:sz w:val="20"/>
                      <w:szCs w:val="20"/>
                      <w:lang w:val="en-GB"/>
                    </w:rPr>
                  </w:pPr>
                  <w:r w:rsidRPr="008552CF">
                    <w:rPr>
                      <w:sz w:val="20"/>
                      <w:szCs w:val="20"/>
                      <w:lang w:val="en-GB"/>
                    </w:rPr>
                    <w:t>1,026,593</w:t>
                  </w:r>
                </w:p>
              </w:tc>
            </w:tr>
          </w:tbl>
          <w:p w14:paraId="453E817A" w14:textId="48F6C14E" w:rsidR="008552CF" w:rsidRPr="0028336B" w:rsidRDefault="008552CF" w:rsidP="008552CF">
            <w:pPr>
              <w:jc w:val="both"/>
              <w:cnfStyle w:val="000000000000" w:firstRow="0" w:lastRow="0" w:firstColumn="0" w:lastColumn="0" w:oddVBand="0" w:evenVBand="0" w:oddHBand="0" w:evenHBand="0" w:firstRowFirstColumn="0" w:firstRowLastColumn="0" w:lastRowFirstColumn="0" w:lastRowLastColumn="0"/>
              <w:rPr>
                <w:color w:val="515151" w:themeColor="text1"/>
              </w:rPr>
            </w:pPr>
          </w:p>
        </w:tc>
      </w:tr>
      <w:tr w:rsidR="008552CF" w:rsidRPr="00C3326E" w14:paraId="65E68449" w14:textId="77777777" w:rsidTr="004A3BF2">
        <w:tc>
          <w:tcPr>
            <w:cnfStyle w:val="001000000000" w:firstRow="0" w:lastRow="0" w:firstColumn="1" w:lastColumn="0" w:oddVBand="0" w:evenVBand="0" w:oddHBand="0" w:evenHBand="0" w:firstRowFirstColumn="0" w:firstRowLastColumn="0" w:lastRowFirstColumn="0" w:lastRowLastColumn="0"/>
            <w:tcW w:w="1544" w:type="pct"/>
          </w:tcPr>
          <w:p w14:paraId="57E6AC3F" w14:textId="77777777" w:rsidR="008552CF" w:rsidRPr="0028336B" w:rsidRDefault="008552CF" w:rsidP="008552CF">
            <w:pPr>
              <w:contextualSpacing w:val="0"/>
              <w:rPr>
                <w:bCs w:val="0"/>
                <w:color w:val="FFFFFF" w:themeColor="background1"/>
                <w:lang w:val="en-GB" w:eastAsia="en-US"/>
              </w:rPr>
            </w:pPr>
            <w:r w:rsidRPr="0028336B">
              <w:rPr>
                <w:bCs w:val="0"/>
                <w:color w:val="FFFFFF" w:themeColor="background1"/>
                <w:lang w:val="en-GB" w:eastAsia="en-US"/>
              </w:rPr>
              <w:t xml:space="preserve">Choice of data or Measurement methods and procedures </w:t>
            </w:r>
          </w:p>
        </w:tc>
        <w:tc>
          <w:tcPr>
            <w:tcW w:w="3456" w:type="pct"/>
          </w:tcPr>
          <w:p w14:paraId="476AC3CE" w14:textId="7490047F" w:rsidR="008552CF" w:rsidRPr="0028336B" w:rsidRDefault="00B45E52" w:rsidP="008552CF">
            <w:pPr>
              <w:jc w:val="both"/>
              <w:cnfStyle w:val="000000000000" w:firstRow="0" w:lastRow="0" w:firstColumn="0" w:lastColumn="0" w:oddVBand="0" w:evenVBand="0" w:oddHBand="0" w:evenHBand="0" w:firstRowFirstColumn="0" w:firstRowLastColumn="0" w:lastRowFirstColumn="0" w:lastRowLastColumn="0"/>
              <w:rPr>
                <w:color w:val="515151" w:themeColor="text1"/>
              </w:rPr>
            </w:pPr>
            <w:r w:rsidRPr="00B45E52">
              <w:rPr>
                <w:color w:val="515151" w:themeColor="text1"/>
              </w:rPr>
              <w:t>According to “Turkish Statistics Law and Official Statistics Program” TEIAS, the Turkish Electricity Transmission Company is the official source for the related data.</w:t>
            </w:r>
          </w:p>
        </w:tc>
      </w:tr>
      <w:tr w:rsidR="008552CF" w:rsidRPr="00C3326E" w14:paraId="0634932A" w14:textId="77777777" w:rsidTr="004A3BF2">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576DC52D" w14:textId="77777777" w:rsidR="008552CF" w:rsidRPr="0028336B" w:rsidRDefault="008552CF" w:rsidP="008552CF">
            <w:pPr>
              <w:contextualSpacing w:val="0"/>
              <w:rPr>
                <w:bCs w:val="0"/>
                <w:color w:val="FFFFFF" w:themeColor="background1"/>
                <w:lang w:val="en-GB" w:eastAsia="en-US"/>
              </w:rPr>
            </w:pPr>
            <w:r w:rsidRPr="0028336B">
              <w:rPr>
                <w:bCs w:val="0"/>
                <w:color w:val="FFFFFF" w:themeColor="background1"/>
                <w:lang w:val="en-GB" w:eastAsia="en-US"/>
              </w:rPr>
              <w:t>Purpose of data</w:t>
            </w:r>
          </w:p>
        </w:tc>
        <w:tc>
          <w:tcPr>
            <w:tcW w:w="3456" w:type="pct"/>
          </w:tcPr>
          <w:p w14:paraId="29323554" w14:textId="131BC30E" w:rsidR="008552CF" w:rsidRPr="0028336B" w:rsidRDefault="00B45E52" w:rsidP="008552CF">
            <w:pPr>
              <w:cnfStyle w:val="000000000000" w:firstRow="0" w:lastRow="0" w:firstColumn="0" w:lastColumn="0" w:oddVBand="0" w:evenVBand="0" w:oddHBand="0" w:evenHBand="0" w:firstRowFirstColumn="0" w:firstRowLastColumn="0" w:lastRowFirstColumn="0" w:lastRowLastColumn="0"/>
              <w:rPr>
                <w:color w:val="515151" w:themeColor="text1"/>
              </w:rPr>
            </w:pPr>
            <w:r w:rsidRPr="00B45E52">
              <w:rPr>
                <w:color w:val="515151" w:themeColor="text1"/>
              </w:rPr>
              <w:t>Used to calculate the combined margin emission factor</w:t>
            </w:r>
          </w:p>
        </w:tc>
      </w:tr>
      <w:tr w:rsidR="008552CF" w:rsidRPr="00C3326E" w14:paraId="60A288A9" w14:textId="77777777" w:rsidTr="004A3BF2">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29FE55DA" w14:textId="77777777" w:rsidR="008552CF" w:rsidRPr="0028336B" w:rsidRDefault="008552CF" w:rsidP="008552CF">
            <w:pPr>
              <w:contextualSpacing w:val="0"/>
              <w:rPr>
                <w:bCs w:val="0"/>
                <w:color w:val="FFFFFF" w:themeColor="background1"/>
                <w:lang w:val="en-GB" w:eastAsia="en-US"/>
              </w:rPr>
            </w:pPr>
            <w:r w:rsidRPr="0028336B">
              <w:rPr>
                <w:bCs w:val="0"/>
                <w:color w:val="FFFFFF" w:themeColor="background1"/>
                <w:lang w:val="en-GB" w:eastAsia="en-US"/>
              </w:rPr>
              <w:t>Additional comment</w:t>
            </w:r>
          </w:p>
        </w:tc>
        <w:tc>
          <w:tcPr>
            <w:tcW w:w="3456" w:type="pct"/>
          </w:tcPr>
          <w:p w14:paraId="1D304A63" w14:textId="6EB42635" w:rsidR="008552CF" w:rsidRPr="0028336B" w:rsidRDefault="005D308A" w:rsidP="008552CF">
            <w:pPr>
              <w:jc w:val="both"/>
              <w:cnfStyle w:val="000000000000" w:firstRow="0" w:lastRow="0" w:firstColumn="0" w:lastColumn="0" w:oddVBand="0" w:evenVBand="0" w:oddHBand="0" w:evenHBand="0" w:firstRowFirstColumn="0" w:firstRowLastColumn="0" w:lastRowFirstColumn="0" w:lastRowLastColumn="0"/>
              <w:rPr>
                <w:color w:val="515151" w:themeColor="text1"/>
              </w:rPr>
            </w:pPr>
            <w:r>
              <w:rPr>
                <w:color w:val="515151" w:themeColor="text1"/>
              </w:rPr>
              <w:t>-</w:t>
            </w:r>
          </w:p>
        </w:tc>
      </w:tr>
    </w:tbl>
    <w:p w14:paraId="09A84144" w14:textId="6D8B92BB" w:rsidR="008552CF" w:rsidRDefault="008552CF" w:rsidP="0067005D">
      <w:pPr>
        <w:pStyle w:val="Caption"/>
        <w:keepNext/>
        <w:spacing w:before="0" w:after="0" w:line="276" w:lineRule="auto"/>
        <w:rPr>
          <w:b/>
          <w:bCs/>
          <w:sz w:val="22"/>
          <w:szCs w:val="22"/>
        </w:rPr>
      </w:pPr>
    </w:p>
    <w:tbl>
      <w:tblPr>
        <w:tblStyle w:val="GridTable5Dark-Accent1"/>
        <w:tblpPr w:leftFromText="180" w:rightFromText="180" w:vertAnchor="text" w:horzAnchor="margin" w:tblpY="219"/>
        <w:tblW w:w="5001" w:type="pct"/>
        <w:tblCellMar>
          <w:top w:w="57" w:type="dxa"/>
        </w:tblCellMar>
        <w:tblLook w:val="0680" w:firstRow="0" w:lastRow="0" w:firstColumn="1" w:lastColumn="0" w:noHBand="1" w:noVBand="1"/>
      </w:tblPr>
      <w:tblGrid>
        <w:gridCol w:w="2972"/>
        <w:gridCol w:w="6652"/>
      </w:tblGrid>
      <w:tr w:rsidR="008552CF" w:rsidRPr="00C3326E" w14:paraId="04D7F59D" w14:textId="77777777" w:rsidTr="004A3BF2">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D4EEE22" w14:textId="77777777" w:rsidR="008552CF" w:rsidRPr="0028336B" w:rsidRDefault="008552CF" w:rsidP="008552CF">
            <w:pPr>
              <w:contextualSpacing w:val="0"/>
              <w:jc w:val="both"/>
              <w:rPr>
                <w:bCs w:val="0"/>
                <w:color w:val="FFFFFF" w:themeColor="background1"/>
                <w:lang w:val="en-GB" w:eastAsia="en-US"/>
              </w:rPr>
            </w:pPr>
            <w:r w:rsidRPr="0028336B">
              <w:rPr>
                <w:bCs w:val="0"/>
                <w:color w:val="FFFFFF" w:themeColor="background1"/>
                <w:lang w:val="en-GB" w:eastAsia="en-US"/>
              </w:rPr>
              <w:t>Data/parameter</w:t>
            </w:r>
          </w:p>
        </w:tc>
        <w:tc>
          <w:tcPr>
            <w:tcW w:w="3456" w:type="pct"/>
          </w:tcPr>
          <w:p w14:paraId="481265CB" w14:textId="1DF32156" w:rsidR="008552CF" w:rsidRPr="0028336B" w:rsidRDefault="008552CF" w:rsidP="008552CF">
            <w:pPr>
              <w:jc w:val="both"/>
              <w:cnfStyle w:val="000000000000" w:firstRow="0" w:lastRow="0" w:firstColumn="0" w:lastColumn="0" w:oddVBand="0" w:evenVBand="0" w:oddHBand="0" w:evenHBand="0" w:firstRowFirstColumn="0" w:firstRowLastColumn="0" w:lastRowFirstColumn="0" w:lastRowLastColumn="0"/>
              <w:rPr>
                <w:color w:val="515151" w:themeColor="text1"/>
              </w:rPr>
            </w:pPr>
            <w:r w:rsidRPr="009505BE">
              <w:rPr>
                <w:szCs w:val="22"/>
              </w:rPr>
              <w:t>ID.</w:t>
            </w:r>
            <w:r w:rsidRPr="009505BE">
              <w:rPr>
                <w:szCs w:val="22"/>
              </w:rPr>
              <w:fldChar w:fldCharType="begin"/>
            </w:r>
            <w:r w:rsidRPr="009505BE">
              <w:rPr>
                <w:szCs w:val="22"/>
              </w:rPr>
              <w:instrText xml:space="preserve"> SEQ ID. \* ARABIC </w:instrText>
            </w:r>
            <w:r w:rsidRPr="009505BE">
              <w:rPr>
                <w:szCs w:val="22"/>
              </w:rPr>
              <w:fldChar w:fldCharType="separate"/>
            </w:r>
            <w:r>
              <w:rPr>
                <w:noProof/>
                <w:szCs w:val="22"/>
              </w:rPr>
              <w:t>14</w:t>
            </w:r>
            <w:r w:rsidRPr="009505BE">
              <w:rPr>
                <w:noProof/>
                <w:szCs w:val="22"/>
              </w:rPr>
              <w:fldChar w:fldCharType="end"/>
            </w:r>
            <w:r>
              <w:rPr>
                <w:noProof/>
                <w:szCs w:val="22"/>
              </w:rPr>
              <w:t xml:space="preserve"> /</w:t>
            </w:r>
            <w:r w:rsidR="0067005D">
              <w:rPr>
                <w:noProof/>
                <w:szCs w:val="22"/>
              </w:rPr>
              <w:t xml:space="preserve"> </w:t>
            </w:r>
            <w:r w:rsidR="0067005D">
              <w:t xml:space="preserve"> </w:t>
            </w:r>
            <w:r w:rsidR="0067005D" w:rsidRPr="0067005D">
              <w:rPr>
                <w:noProof/>
                <w:szCs w:val="22"/>
              </w:rPr>
              <w:t>FC</w:t>
            </w:r>
            <w:r w:rsidR="0067005D" w:rsidRPr="005E6789">
              <w:rPr>
                <w:noProof/>
                <w:szCs w:val="22"/>
                <w:vertAlign w:val="subscript"/>
              </w:rPr>
              <w:t>i,y</w:t>
            </w:r>
          </w:p>
        </w:tc>
      </w:tr>
      <w:tr w:rsidR="005D308A" w:rsidRPr="00C3326E" w14:paraId="41CC29E5" w14:textId="77777777" w:rsidTr="004A3BF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BF64BD8" w14:textId="77777777" w:rsidR="005D308A" w:rsidRPr="0028336B" w:rsidRDefault="005D308A" w:rsidP="005D308A">
            <w:pPr>
              <w:contextualSpacing w:val="0"/>
              <w:jc w:val="both"/>
              <w:rPr>
                <w:bCs w:val="0"/>
                <w:color w:val="FFFFFF" w:themeColor="background1"/>
                <w:lang w:val="en-GB" w:eastAsia="en-US"/>
              </w:rPr>
            </w:pPr>
            <w:r w:rsidRPr="0028336B">
              <w:rPr>
                <w:bCs w:val="0"/>
                <w:color w:val="FFFFFF" w:themeColor="background1"/>
                <w:lang w:val="en-GB" w:eastAsia="en-US"/>
              </w:rPr>
              <w:t>Unit</w:t>
            </w:r>
          </w:p>
        </w:tc>
        <w:tc>
          <w:tcPr>
            <w:tcW w:w="3456" w:type="pct"/>
          </w:tcPr>
          <w:p w14:paraId="62C88611" w14:textId="4F2F6EDE" w:rsidR="005D308A" w:rsidRPr="0028336B" w:rsidRDefault="005D308A" w:rsidP="005D308A">
            <w:pPr>
              <w:jc w:val="both"/>
              <w:cnfStyle w:val="000000000000" w:firstRow="0" w:lastRow="0" w:firstColumn="0" w:lastColumn="0" w:oddVBand="0" w:evenVBand="0" w:oddHBand="0" w:evenHBand="0" w:firstRowFirstColumn="0" w:firstRowLastColumn="0" w:lastRowFirstColumn="0" w:lastRowLastColumn="0"/>
              <w:rPr>
                <w:color w:val="515151" w:themeColor="text1"/>
              </w:rPr>
            </w:pPr>
            <w:r w:rsidRPr="009B36B9">
              <w:t>tonnes (m</w:t>
            </w:r>
            <w:r w:rsidRPr="005E6789">
              <w:rPr>
                <w:vertAlign w:val="superscript"/>
              </w:rPr>
              <w:t>3</w:t>
            </w:r>
            <w:r w:rsidRPr="009B36B9">
              <w:t xml:space="preserve"> for gaseous fuels)</w:t>
            </w:r>
          </w:p>
        </w:tc>
      </w:tr>
      <w:tr w:rsidR="005D308A" w:rsidRPr="00C3326E" w14:paraId="01243AE4" w14:textId="77777777" w:rsidTr="004A3BF2">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070095C" w14:textId="77777777" w:rsidR="005D308A" w:rsidRPr="0028336B" w:rsidRDefault="005D308A" w:rsidP="005D308A">
            <w:pPr>
              <w:contextualSpacing w:val="0"/>
              <w:jc w:val="both"/>
              <w:rPr>
                <w:bCs w:val="0"/>
                <w:color w:val="FFFFFF" w:themeColor="background1"/>
                <w:lang w:val="en-GB" w:eastAsia="en-US"/>
              </w:rPr>
            </w:pPr>
            <w:r w:rsidRPr="0028336B">
              <w:rPr>
                <w:bCs w:val="0"/>
                <w:color w:val="FFFFFF" w:themeColor="background1"/>
                <w:lang w:val="en-GB" w:eastAsia="en-US"/>
              </w:rPr>
              <w:t>Description</w:t>
            </w:r>
          </w:p>
        </w:tc>
        <w:tc>
          <w:tcPr>
            <w:tcW w:w="3456" w:type="pct"/>
          </w:tcPr>
          <w:p w14:paraId="75240016" w14:textId="5613AA0E" w:rsidR="005D308A" w:rsidRPr="0028336B" w:rsidRDefault="005D308A" w:rsidP="005D308A">
            <w:pPr>
              <w:jc w:val="both"/>
              <w:cnfStyle w:val="000000000000" w:firstRow="0" w:lastRow="0" w:firstColumn="0" w:lastColumn="0" w:oddVBand="0" w:evenVBand="0" w:oddHBand="0" w:evenHBand="0" w:firstRowFirstColumn="0" w:firstRowLastColumn="0" w:lastRowFirstColumn="0" w:lastRowLastColumn="0"/>
              <w:rPr>
                <w:color w:val="515151" w:themeColor="text1"/>
              </w:rPr>
            </w:pPr>
            <w:r w:rsidRPr="009B36B9">
              <w:t>Amount of fossil fuel type i consumed in the project electricity system by generation sources in year y (200</w:t>
            </w:r>
            <w:r>
              <w:t>9</w:t>
            </w:r>
            <w:r w:rsidRPr="009B36B9">
              <w:t>-20</w:t>
            </w:r>
            <w:r>
              <w:t>11</w:t>
            </w:r>
            <w:r w:rsidRPr="009B36B9">
              <w:t>)</w:t>
            </w:r>
          </w:p>
        </w:tc>
      </w:tr>
      <w:tr w:rsidR="005D308A" w:rsidRPr="00C3326E" w14:paraId="62C37533" w14:textId="77777777" w:rsidTr="004A3BF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5F3E9B5" w14:textId="77777777" w:rsidR="005D308A" w:rsidRPr="0028336B" w:rsidRDefault="005D308A" w:rsidP="005D308A">
            <w:pPr>
              <w:contextualSpacing w:val="0"/>
              <w:jc w:val="both"/>
              <w:rPr>
                <w:bCs w:val="0"/>
                <w:color w:val="FFFFFF" w:themeColor="background1"/>
                <w:lang w:val="en-GB" w:eastAsia="en-US"/>
              </w:rPr>
            </w:pPr>
            <w:r w:rsidRPr="0028336B">
              <w:rPr>
                <w:bCs w:val="0"/>
                <w:color w:val="FFFFFF" w:themeColor="background1"/>
                <w:lang w:val="en-GB" w:eastAsia="en-US"/>
              </w:rPr>
              <w:t>Source of data</w:t>
            </w:r>
          </w:p>
        </w:tc>
        <w:tc>
          <w:tcPr>
            <w:tcW w:w="3456" w:type="pct"/>
          </w:tcPr>
          <w:p w14:paraId="4E64B6AA" w14:textId="77777777" w:rsidR="005D308A" w:rsidRDefault="005D308A" w:rsidP="005D308A">
            <w:pPr>
              <w:jc w:val="both"/>
              <w:cnfStyle w:val="000000000000" w:firstRow="0" w:lastRow="0" w:firstColumn="0" w:lastColumn="0" w:oddVBand="0" w:evenVBand="0" w:oddHBand="0" w:evenHBand="0" w:firstRowFirstColumn="0" w:firstRowLastColumn="0" w:lastRowFirstColumn="0" w:lastRowLastColumn="0"/>
            </w:pPr>
            <w:r w:rsidRPr="009B36B9">
              <w:t>TEIAS (Turkish Electricity Transmission Company)</w:t>
            </w:r>
          </w:p>
          <w:p w14:paraId="5959BD63" w14:textId="01FDEBA3" w:rsidR="005D308A" w:rsidRPr="0028336B" w:rsidRDefault="005D308A" w:rsidP="005D308A">
            <w:pPr>
              <w:jc w:val="both"/>
              <w:cnfStyle w:val="000000000000" w:firstRow="0" w:lastRow="0" w:firstColumn="0" w:lastColumn="0" w:oddVBand="0" w:evenVBand="0" w:oddHBand="0" w:evenHBand="0" w:firstRowFirstColumn="0" w:firstRowLastColumn="0" w:lastRowFirstColumn="0" w:lastRowLastColumn="0"/>
              <w:rPr>
                <w:color w:val="515151" w:themeColor="text1"/>
              </w:rPr>
            </w:pPr>
            <w:hyperlink r:id="rId34" w:history="1">
              <w:r w:rsidRPr="007A5A48">
                <w:rPr>
                  <w:rStyle w:val="Hyperlink"/>
                  <w:rFonts w:ascii="Verdana" w:hAnsi="Verdana"/>
                </w:rPr>
                <w:t>https://www.teias.gov.tr/turkiye-elektrik-uretim-iletim-istatistikleri</w:t>
              </w:r>
            </w:hyperlink>
          </w:p>
        </w:tc>
      </w:tr>
      <w:tr w:rsidR="008552CF" w:rsidRPr="00C3326E" w14:paraId="1D23A479" w14:textId="77777777" w:rsidTr="004A3BF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F74177D" w14:textId="77777777" w:rsidR="008552CF" w:rsidRPr="0028336B" w:rsidRDefault="008552CF" w:rsidP="008552CF">
            <w:pPr>
              <w:contextualSpacing w:val="0"/>
              <w:jc w:val="both"/>
              <w:rPr>
                <w:bCs w:val="0"/>
                <w:color w:val="FFFFFF" w:themeColor="background1"/>
                <w:lang w:val="en-GB" w:eastAsia="en-US"/>
              </w:rPr>
            </w:pPr>
            <w:r w:rsidRPr="0028336B">
              <w:rPr>
                <w:bCs w:val="0"/>
                <w:color w:val="FFFFFF" w:themeColor="background1"/>
                <w:lang w:val="en-GB" w:eastAsia="en-US"/>
              </w:rPr>
              <w:t>Value(s) applied</w:t>
            </w:r>
          </w:p>
        </w:tc>
        <w:tc>
          <w:tcPr>
            <w:tcW w:w="3456" w:type="pct"/>
          </w:tcPr>
          <w:tbl>
            <w:tblPr>
              <w:tblStyle w:val="TableGrid"/>
              <w:tblpPr w:leftFromText="180" w:rightFromText="180" w:vertAnchor="text" w:tblpY="1"/>
              <w:tblOverlap w:val="never"/>
              <w:tblW w:w="0" w:type="auto"/>
              <w:tblLook w:val="04A0" w:firstRow="1" w:lastRow="0" w:firstColumn="1" w:lastColumn="0" w:noHBand="0" w:noVBand="1"/>
            </w:tblPr>
            <w:tblGrid>
              <w:gridCol w:w="1980"/>
              <w:gridCol w:w="1559"/>
              <w:gridCol w:w="1418"/>
              <w:gridCol w:w="1469"/>
            </w:tblGrid>
            <w:tr w:rsidR="005D308A" w:rsidRPr="008552CF" w14:paraId="1F4091CB" w14:textId="77777777" w:rsidTr="00AD70A1">
              <w:trPr>
                <w:trHeight w:val="274"/>
              </w:trPr>
              <w:tc>
                <w:tcPr>
                  <w:tcW w:w="6426" w:type="dxa"/>
                  <w:gridSpan w:val="4"/>
                  <w:shd w:val="clear" w:color="auto" w:fill="E6E5E5" w:themeFill="background2"/>
                </w:tcPr>
                <w:p w14:paraId="3168DF05" w14:textId="5BC6FDCA" w:rsidR="005D308A" w:rsidRPr="008552CF" w:rsidRDefault="005D308A" w:rsidP="005D308A">
                  <w:pPr>
                    <w:contextualSpacing w:val="0"/>
                    <w:jc w:val="center"/>
                    <w:rPr>
                      <w:b/>
                      <w:sz w:val="20"/>
                      <w:szCs w:val="20"/>
                    </w:rPr>
                  </w:pPr>
                  <w:r w:rsidRPr="005D308A">
                    <w:rPr>
                      <w:b/>
                      <w:sz w:val="20"/>
                      <w:szCs w:val="20"/>
                    </w:rPr>
                    <w:t>Amount of Fossil Fuel</w:t>
                  </w:r>
                </w:p>
              </w:tc>
            </w:tr>
            <w:tr w:rsidR="005D308A" w:rsidRPr="008552CF" w14:paraId="0B01CF5A" w14:textId="77777777" w:rsidTr="005E6789">
              <w:trPr>
                <w:trHeight w:val="276"/>
              </w:trPr>
              <w:tc>
                <w:tcPr>
                  <w:tcW w:w="1980" w:type="dxa"/>
                </w:tcPr>
                <w:p w14:paraId="0B25DD75" w14:textId="77777777" w:rsidR="005D308A" w:rsidRPr="008552CF" w:rsidRDefault="005D308A" w:rsidP="005D308A">
                  <w:pPr>
                    <w:contextualSpacing w:val="0"/>
                    <w:rPr>
                      <w:sz w:val="20"/>
                      <w:szCs w:val="20"/>
                      <w:lang w:val="en-GB"/>
                    </w:rPr>
                  </w:pPr>
                </w:p>
              </w:tc>
              <w:tc>
                <w:tcPr>
                  <w:tcW w:w="1559" w:type="dxa"/>
                </w:tcPr>
                <w:p w14:paraId="1C73EDE4" w14:textId="3CA16E7B" w:rsidR="005D308A" w:rsidRPr="008552CF" w:rsidRDefault="005D308A" w:rsidP="005D308A">
                  <w:pPr>
                    <w:contextualSpacing w:val="0"/>
                    <w:rPr>
                      <w:sz w:val="20"/>
                      <w:szCs w:val="20"/>
                      <w:lang w:val="en-GB"/>
                    </w:rPr>
                  </w:pPr>
                  <w:r>
                    <w:rPr>
                      <w:sz w:val="20"/>
                      <w:szCs w:val="20"/>
                      <w:lang w:val="en-GB"/>
                    </w:rPr>
                    <w:t>2009</w:t>
                  </w:r>
                </w:p>
              </w:tc>
              <w:tc>
                <w:tcPr>
                  <w:tcW w:w="1418" w:type="dxa"/>
                </w:tcPr>
                <w:p w14:paraId="46AD9AA2" w14:textId="1F5BB678" w:rsidR="005D308A" w:rsidRPr="008552CF" w:rsidRDefault="005D308A" w:rsidP="005D308A">
                  <w:pPr>
                    <w:contextualSpacing w:val="0"/>
                    <w:rPr>
                      <w:sz w:val="20"/>
                      <w:szCs w:val="20"/>
                      <w:lang w:val="en-GB"/>
                    </w:rPr>
                  </w:pPr>
                  <w:r w:rsidRPr="008552CF">
                    <w:rPr>
                      <w:sz w:val="20"/>
                      <w:szCs w:val="20"/>
                      <w:lang w:val="en-GB"/>
                    </w:rPr>
                    <w:t>2010</w:t>
                  </w:r>
                </w:p>
              </w:tc>
              <w:tc>
                <w:tcPr>
                  <w:tcW w:w="1469" w:type="dxa"/>
                </w:tcPr>
                <w:p w14:paraId="0D121D7C" w14:textId="77777777" w:rsidR="005D308A" w:rsidRPr="008552CF" w:rsidRDefault="005D308A" w:rsidP="005D308A">
                  <w:pPr>
                    <w:contextualSpacing w:val="0"/>
                    <w:rPr>
                      <w:sz w:val="20"/>
                      <w:szCs w:val="20"/>
                      <w:lang w:val="en-GB"/>
                    </w:rPr>
                  </w:pPr>
                  <w:r w:rsidRPr="008552CF">
                    <w:rPr>
                      <w:sz w:val="20"/>
                      <w:szCs w:val="20"/>
                      <w:lang w:val="en-GB"/>
                    </w:rPr>
                    <w:t>2011</w:t>
                  </w:r>
                </w:p>
              </w:tc>
            </w:tr>
            <w:tr w:rsidR="005D308A" w:rsidRPr="008552CF" w14:paraId="1BA4E166" w14:textId="77777777" w:rsidTr="005E6789">
              <w:trPr>
                <w:trHeight w:val="265"/>
              </w:trPr>
              <w:tc>
                <w:tcPr>
                  <w:tcW w:w="1980" w:type="dxa"/>
                </w:tcPr>
                <w:p w14:paraId="5F7C771A" w14:textId="77777777" w:rsidR="005D308A" w:rsidRPr="008552CF" w:rsidRDefault="005D308A" w:rsidP="005D308A">
                  <w:pPr>
                    <w:contextualSpacing w:val="0"/>
                    <w:rPr>
                      <w:sz w:val="20"/>
                      <w:szCs w:val="20"/>
                      <w:lang w:val="en-GB"/>
                    </w:rPr>
                  </w:pPr>
                  <w:r w:rsidRPr="008552CF">
                    <w:rPr>
                      <w:sz w:val="20"/>
                      <w:szCs w:val="20"/>
                      <w:lang w:val="en-GB"/>
                    </w:rPr>
                    <w:t>Natural Gas</w:t>
                  </w:r>
                </w:p>
              </w:tc>
              <w:tc>
                <w:tcPr>
                  <w:tcW w:w="1559" w:type="dxa"/>
                </w:tcPr>
                <w:p w14:paraId="320E061E" w14:textId="0230D723" w:rsidR="005D308A" w:rsidRPr="005D308A" w:rsidRDefault="005D308A" w:rsidP="005D308A">
                  <w:pPr>
                    <w:contextualSpacing w:val="0"/>
                    <w:rPr>
                      <w:sz w:val="20"/>
                      <w:szCs w:val="20"/>
                      <w:lang w:val="en-GB"/>
                    </w:rPr>
                  </w:pPr>
                  <w:r w:rsidRPr="005D308A">
                    <w:rPr>
                      <w:sz w:val="20"/>
                      <w:szCs w:val="20"/>
                      <w:lang w:val="en-GB"/>
                    </w:rPr>
                    <w:t>20,978,040</w:t>
                  </w:r>
                </w:p>
              </w:tc>
              <w:tc>
                <w:tcPr>
                  <w:tcW w:w="1418" w:type="dxa"/>
                </w:tcPr>
                <w:p w14:paraId="44F1FE41" w14:textId="26BA12E3" w:rsidR="005D308A" w:rsidRPr="008552CF" w:rsidRDefault="005D308A" w:rsidP="005D308A">
                  <w:pPr>
                    <w:contextualSpacing w:val="0"/>
                    <w:rPr>
                      <w:sz w:val="20"/>
                      <w:szCs w:val="20"/>
                      <w:lang w:val="en-GB"/>
                    </w:rPr>
                  </w:pPr>
                  <w:r w:rsidRPr="005D308A">
                    <w:rPr>
                      <w:sz w:val="20"/>
                      <w:szCs w:val="20"/>
                      <w:lang w:val="en-GB"/>
                    </w:rPr>
                    <w:t>21,783,414</w:t>
                  </w:r>
                </w:p>
              </w:tc>
              <w:tc>
                <w:tcPr>
                  <w:tcW w:w="1469" w:type="dxa"/>
                </w:tcPr>
                <w:p w14:paraId="12B3ED57" w14:textId="1BF0D15D" w:rsidR="005D308A" w:rsidRPr="008552CF" w:rsidRDefault="005D308A" w:rsidP="005D308A">
                  <w:pPr>
                    <w:contextualSpacing w:val="0"/>
                    <w:rPr>
                      <w:sz w:val="20"/>
                      <w:szCs w:val="20"/>
                      <w:lang w:val="en-GB"/>
                    </w:rPr>
                  </w:pPr>
                  <w:r w:rsidRPr="005D308A">
                    <w:rPr>
                      <w:sz w:val="20"/>
                      <w:szCs w:val="20"/>
                      <w:lang w:val="en-GB"/>
                    </w:rPr>
                    <w:t>22,804,587</w:t>
                  </w:r>
                </w:p>
              </w:tc>
            </w:tr>
            <w:tr w:rsidR="005D308A" w:rsidRPr="008552CF" w14:paraId="32089190" w14:textId="77777777" w:rsidTr="005E6789">
              <w:trPr>
                <w:trHeight w:val="285"/>
              </w:trPr>
              <w:tc>
                <w:tcPr>
                  <w:tcW w:w="1980" w:type="dxa"/>
                </w:tcPr>
                <w:p w14:paraId="1F67C1C6" w14:textId="77777777" w:rsidR="005D308A" w:rsidRPr="008552CF" w:rsidRDefault="005D308A" w:rsidP="005D308A">
                  <w:pPr>
                    <w:contextualSpacing w:val="0"/>
                    <w:rPr>
                      <w:sz w:val="20"/>
                      <w:szCs w:val="20"/>
                      <w:lang w:val="en-GB"/>
                    </w:rPr>
                  </w:pPr>
                  <w:r w:rsidRPr="008552CF">
                    <w:rPr>
                      <w:sz w:val="20"/>
                      <w:szCs w:val="20"/>
                      <w:lang w:val="en-GB"/>
                    </w:rPr>
                    <w:t>Lignite</w:t>
                  </w:r>
                </w:p>
              </w:tc>
              <w:tc>
                <w:tcPr>
                  <w:tcW w:w="1559" w:type="dxa"/>
                </w:tcPr>
                <w:p w14:paraId="24D17404" w14:textId="55CA5B7B" w:rsidR="005D308A" w:rsidRPr="008552CF" w:rsidRDefault="005D308A" w:rsidP="005D308A">
                  <w:pPr>
                    <w:contextualSpacing w:val="0"/>
                    <w:rPr>
                      <w:sz w:val="20"/>
                      <w:szCs w:val="20"/>
                      <w:lang w:val="en-GB"/>
                    </w:rPr>
                  </w:pPr>
                  <w:r w:rsidRPr="005D308A">
                    <w:rPr>
                      <w:sz w:val="20"/>
                      <w:szCs w:val="20"/>
                      <w:lang w:val="en-GB"/>
                    </w:rPr>
                    <w:t>63,620,177</w:t>
                  </w:r>
                </w:p>
              </w:tc>
              <w:tc>
                <w:tcPr>
                  <w:tcW w:w="1418" w:type="dxa"/>
                </w:tcPr>
                <w:p w14:paraId="6A8199DA" w14:textId="30C96C0D" w:rsidR="005D308A" w:rsidRPr="008552CF" w:rsidRDefault="005D308A" w:rsidP="005D308A">
                  <w:pPr>
                    <w:contextualSpacing w:val="0"/>
                    <w:rPr>
                      <w:sz w:val="20"/>
                      <w:szCs w:val="20"/>
                      <w:lang w:val="en-GB"/>
                    </w:rPr>
                  </w:pPr>
                  <w:r w:rsidRPr="005D308A">
                    <w:rPr>
                      <w:sz w:val="20"/>
                      <w:szCs w:val="20"/>
                      <w:lang w:val="en-GB"/>
                    </w:rPr>
                    <w:t>56,689,392</w:t>
                  </w:r>
                </w:p>
              </w:tc>
              <w:tc>
                <w:tcPr>
                  <w:tcW w:w="1469" w:type="dxa"/>
                </w:tcPr>
                <w:p w14:paraId="08F820A2" w14:textId="4D626B37" w:rsidR="005D308A" w:rsidRPr="008552CF" w:rsidRDefault="005D308A" w:rsidP="005D308A">
                  <w:pPr>
                    <w:contextualSpacing w:val="0"/>
                    <w:rPr>
                      <w:sz w:val="20"/>
                      <w:szCs w:val="20"/>
                      <w:lang w:val="en-GB"/>
                    </w:rPr>
                  </w:pPr>
                  <w:r w:rsidRPr="005D308A">
                    <w:rPr>
                      <w:sz w:val="20"/>
                      <w:szCs w:val="20"/>
                      <w:lang w:val="en-GB"/>
                    </w:rPr>
                    <w:t>61,507,310</w:t>
                  </w:r>
                </w:p>
              </w:tc>
            </w:tr>
            <w:tr w:rsidR="005D308A" w:rsidRPr="008552CF" w14:paraId="3C6FAB1B" w14:textId="77777777" w:rsidTr="005E6789">
              <w:trPr>
                <w:trHeight w:val="275"/>
              </w:trPr>
              <w:tc>
                <w:tcPr>
                  <w:tcW w:w="1980" w:type="dxa"/>
                </w:tcPr>
                <w:p w14:paraId="0DC50952" w14:textId="77777777" w:rsidR="005D308A" w:rsidRPr="008552CF" w:rsidRDefault="005D308A" w:rsidP="005D308A">
                  <w:pPr>
                    <w:contextualSpacing w:val="0"/>
                    <w:rPr>
                      <w:sz w:val="20"/>
                      <w:szCs w:val="20"/>
                      <w:lang w:val="en-GB"/>
                    </w:rPr>
                  </w:pPr>
                  <w:r w:rsidRPr="008552CF">
                    <w:rPr>
                      <w:sz w:val="20"/>
                      <w:szCs w:val="20"/>
                      <w:lang w:val="en-GB"/>
                    </w:rPr>
                    <w:t>Coal</w:t>
                  </w:r>
                </w:p>
              </w:tc>
              <w:tc>
                <w:tcPr>
                  <w:tcW w:w="1559" w:type="dxa"/>
                </w:tcPr>
                <w:p w14:paraId="019B72A9" w14:textId="7A3723E2" w:rsidR="005D308A" w:rsidRPr="008552CF" w:rsidRDefault="005D308A" w:rsidP="005D308A">
                  <w:pPr>
                    <w:contextualSpacing w:val="0"/>
                    <w:rPr>
                      <w:sz w:val="20"/>
                      <w:szCs w:val="20"/>
                      <w:lang w:val="en-GB"/>
                    </w:rPr>
                  </w:pPr>
                  <w:r w:rsidRPr="005D308A">
                    <w:rPr>
                      <w:sz w:val="20"/>
                      <w:szCs w:val="20"/>
                      <w:lang w:val="en-GB"/>
                    </w:rPr>
                    <w:t>6,621,177</w:t>
                  </w:r>
                </w:p>
              </w:tc>
              <w:tc>
                <w:tcPr>
                  <w:tcW w:w="1418" w:type="dxa"/>
                </w:tcPr>
                <w:p w14:paraId="5B03579E" w14:textId="7295B5BC" w:rsidR="005D308A" w:rsidRPr="008552CF" w:rsidRDefault="005D308A" w:rsidP="005D308A">
                  <w:pPr>
                    <w:contextualSpacing w:val="0"/>
                    <w:rPr>
                      <w:sz w:val="20"/>
                      <w:szCs w:val="20"/>
                      <w:lang w:val="en-GB"/>
                    </w:rPr>
                  </w:pPr>
                  <w:r w:rsidRPr="005D308A">
                    <w:rPr>
                      <w:sz w:val="20"/>
                      <w:szCs w:val="20"/>
                      <w:lang w:val="en-GB"/>
                    </w:rPr>
                    <w:t>7,419,703</w:t>
                  </w:r>
                </w:p>
              </w:tc>
              <w:tc>
                <w:tcPr>
                  <w:tcW w:w="1469" w:type="dxa"/>
                </w:tcPr>
                <w:p w14:paraId="2A453785" w14:textId="2625265B" w:rsidR="005D308A" w:rsidRPr="008552CF" w:rsidRDefault="005D308A" w:rsidP="005D308A">
                  <w:pPr>
                    <w:contextualSpacing w:val="0"/>
                    <w:rPr>
                      <w:sz w:val="20"/>
                      <w:szCs w:val="20"/>
                      <w:lang w:val="en-GB"/>
                    </w:rPr>
                  </w:pPr>
                  <w:r w:rsidRPr="005D308A">
                    <w:rPr>
                      <w:sz w:val="20"/>
                      <w:szCs w:val="20"/>
                      <w:lang w:val="en-GB"/>
                    </w:rPr>
                    <w:t>10,574,434</w:t>
                  </w:r>
                </w:p>
              </w:tc>
            </w:tr>
            <w:tr w:rsidR="005D308A" w:rsidRPr="008552CF" w14:paraId="5869ACE8" w14:textId="77777777" w:rsidTr="005E6789">
              <w:trPr>
                <w:trHeight w:val="265"/>
              </w:trPr>
              <w:tc>
                <w:tcPr>
                  <w:tcW w:w="1980" w:type="dxa"/>
                </w:tcPr>
                <w:p w14:paraId="2303F0B8" w14:textId="77777777" w:rsidR="005D308A" w:rsidRPr="008552CF" w:rsidRDefault="005D308A" w:rsidP="005D308A">
                  <w:pPr>
                    <w:contextualSpacing w:val="0"/>
                    <w:rPr>
                      <w:sz w:val="20"/>
                      <w:szCs w:val="20"/>
                      <w:lang w:val="en-GB"/>
                    </w:rPr>
                  </w:pPr>
                  <w:r w:rsidRPr="008552CF">
                    <w:rPr>
                      <w:sz w:val="20"/>
                      <w:szCs w:val="20"/>
                      <w:lang w:val="en-GB"/>
                    </w:rPr>
                    <w:t>Fuel Oil</w:t>
                  </w:r>
                </w:p>
              </w:tc>
              <w:tc>
                <w:tcPr>
                  <w:tcW w:w="1559" w:type="dxa"/>
                </w:tcPr>
                <w:p w14:paraId="30191832" w14:textId="5D2D63DE" w:rsidR="005D308A" w:rsidRPr="008552CF" w:rsidRDefault="005D308A" w:rsidP="005D308A">
                  <w:pPr>
                    <w:contextualSpacing w:val="0"/>
                    <w:rPr>
                      <w:sz w:val="20"/>
                      <w:szCs w:val="20"/>
                      <w:lang w:val="en-GB"/>
                    </w:rPr>
                  </w:pPr>
                  <w:r w:rsidRPr="005D308A">
                    <w:rPr>
                      <w:sz w:val="20"/>
                      <w:szCs w:val="20"/>
                      <w:lang w:val="en-GB"/>
                    </w:rPr>
                    <w:t>1,783,366</w:t>
                  </w:r>
                </w:p>
              </w:tc>
              <w:tc>
                <w:tcPr>
                  <w:tcW w:w="1418" w:type="dxa"/>
                </w:tcPr>
                <w:p w14:paraId="69368860" w14:textId="289E5EB6" w:rsidR="005D308A" w:rsidRPr="008552CF" w:rsidRDefault="005D308A" w:rsidP="005D308A">
                  <w:pPr>
                    <w:contextualSpacing w:val="0"/>
                    <w:rPr>
                      <w:sz w:val="20"/>
                      <w:szCs w:val="20"/>
                      <w:lang w:val="en-GB"/>
                    </w:rPr>
                  </w:pPr>
                  <w:r w:rsidRPr="005D308A">
                    <w:rPr>
                      <w:sz w:val="20"/>
                      <w:szCs w:val="20"/>
                      <w:lang w:val="en-GB"/>
                    </w:rPr>
                    <w:t>925,276</w:t>
                  </w:r>
                </w:p>
              </w:tc>
              <w:tc>
                <w:tcPr>
                  <w:tcW w:w="1469" w:type="dxa"/>
                </w:tcPr>
                <w:p w14:paraId="6C1ABA4A" w14:textId="13D3918B" w:rsidR="005D308A" w:rsidRPr="008552CF" w:rsidRDefault="005D308A" w:rsidP="005D308A">
                  <w:pPr>
                    <w:contextualSpacing w:val="0"/>
                    <w:rPr>
                      <w:sz w:val="20"/>
                      <w:szCs w:val="20"/>
                      <w:lang w:val="en-GB"/>
                    </w:rPr>
                  </w:pPr>
                  <w:r w:rsidRPr="005D308A">
                    <w:rPr>
                      <w:sz w:val="20"/>
                      <w:szCs w:val="20"/>
                      <w:lang w:val="en-GB"/>
                    </w:rPr>
                    <w:t>546,655</w:t>
                  </w:r>
                </w:p>
              </w:tc>
            </w:tr>
          </w:tbl>
          <w:p w14:paraId="23B6212E" w14:textId="77777777" w:rsidR="008552CF" w:rsidRPr="0028336B" w:rsidRDefault="008552CF" w:rsidP="008552CF">
            <w:pPr>
              <w:jc w:val="both"/>
              <w:cnfStyle w:val="000000000000" w:firstRow="0" w:lastRow="0" w:firstColumn="0" w:lastColumn="0" w:oddVBand="0" w:evenVBand="0" w:oddHBand="0" w:evenHBand="0" w:firstRowFirstColumn="0" w:firstRowLastColumn="0" w:lastRowFirstColumn="0" w:lastRowLastColumn="0"/>
              <w:rPr>
                <w:color w:val="515151" w:themeColor="text1"/>
              </w:rPr>
            </w:pPr>
          </w:p>
        </w:tc>
      </w:tr>
      <w:tr w:rsidR="005D308A" w:rsidRPr="00C3326E" w14:paraId="0BCC8EFB" w14:textId="77777777" w:rsidTr="004A3BF2">
        <w:tc>
          <w:tcPr>
            <w:cnfStyle w:val="001000000000" w:firstRow="0" w:lastRow="0" w:firstColumn="1" w:lastColumn="0" w:oddVBand="0" w:evenVBand="0" w:oddHBand="0" w:evenHBand="0" w:firstRowFirstColumn="0" w:firstRowLastColumn="0" w:lastRowFirstColumn="0" w:lastRowLastColumn="0"/>
            <w:tcW w:w="1544" w:type="pct"/>
          </w:tcPr>
          <w:p w14:paraId="7B6989B9" w14:textId="77777777" w:rsidR="005D308A" w:rsidRPr="0028336B" w:rsidRDefault="005D308A" w:rsidP="005D308A">
            <w:pPr>
              <w:contextualSpacing w:val="0"/>
              <w:rPr>
                <w:bCs w:val="0"/>
                <w:color w:val="FFFFFF" w:themeColor="background1"/>
                <w:lang w:val="en-GB" w:eastAsia="en-US"/>
              </w:rPr>
            </w:pPr>
            <w:r w:rsidRPr="0028336B">
              <w:rPr>
                <w:bCs w:val="0"/>
                <w:color w:val="FFFFFF" w:themeColor="background1"/>
                <w:lang w:val="en-GB" w:eastAsia="en-US"/>
              </w:rPr>
              <w:t xml:space="preserve">Choice of data or Measurement methods and procedures </w:t>
            </w:r>
          </w:p>
        </w:tc>
        <w:tc>
          <w:tcPr>
            <w:tcW w:w="3456" w:type="pct"/>
          </w:tcPr>
          <w:p w14:paraId="1AD58142" w14:textId="0A0C461E" w:rsidR="005D308A" w:rsidRPr="0028336B" w:rsidRDefault="005D308A" w:rsidP="005D308A">
            <w:pPr>
              <w:jc w:val="both"/>
              <w:cnfStyle w:val="000000000000" w:firstRow="0" w:lastRow="0" w:firstColumn="0" w:lastColumn="0" w:oddVBand="0" w:evenVBand="0" w:oddHBand="0" w:evenHBand="0" w:firstRowFirstColumn="0" w:firstRowLastColumn="0" w:lastRowFirstColumn="0" w:lastRowLastColumn="0"/>
              <w:rPr>
                <w:color w:val="515151" w:themeColor="text1"/>
              </w:rPr>
            </w:pPr>
            <w:r w:rsidRPr="00B45E52">
              <w:rPr>
                <w:color w:val="515151" w:themeColor="text1"/>
              </w:rPr>
              <w:t>According to “Turkish Statistics Law and Official Statistics Program” TEIAS, the Turkish Electricity Transmission Company is the official source for the related data.</w:t>
            </w:r>
          </w:p>
        </w:tc>
      </w:tr>
      <w:tr w:rsidR="005D308A" w:rsidRPr="00C3326E" w14:paraId="474909A5" w14:textId="77777777" w:rsidTr="004A3BF2">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4195EA08" w14:textId="77777777" w:rsidR="005D308A" w:rsidRPr="0028336B" w:rsidRDefault="005D308A" w:rsidP="005D308A">
            <w:pPr>
              <w:contextualSpacing w:val="0"/>
              <w:rPr>
                <w:bCs w:val="0"/>
                <w:color w:val="FFFFFF" w:themeColor="background1"/>
                <w:lang w:val="en-GB" w:eastAsia="en-US"/>
              </w:rPr>
            </w:pPr>
            <w:r w:rsidRPr="0028336B">
              <w:rPr>
                <w:bCs w:val="0"/>
                <w:color w:val="FFFFFF" w:themeColor="background1"/>
                <w:lang w:val="en-GB" w:eastAsia="en-US"/>
              </w:rPr>
              <w:t>Purpose of data</w:t>
            </w:r>
          </w:p>
        </w:tc>
        <w:tc>
          <w:tcPr>
            <w:tcW w:w="3456" w:type="pct"/>
          </w:tcPr>
          <w:p w14:paraId="2F400D40" w14:textId="13EA9596" w:rsidR="005D308A" w:rsidRPr="0028336B" w:rsidRDefault="005D308A" w:rsidP="005D308A">
            <w:pPr>
              <w:cnfStyle w:val="000000000000" w:firstRow="0" w:lastRow="0" w:firstColumn="0" w:lastColumn="0" w:oddVBand="0" w:evenVBand="0" w:oddHBand="0" w:evenHBand="0" w:firstRowFirstColumn="0" w:firstRowLastColumn="0" w:lastRowFirstColumn="0" w:lastRowLastColumn="0"/>
              <w:rPr>
                <w:color w:val="515151" w:themeColor="text1"/>
              </w:rPr>
            </w:pPr>
            <w:r w:rsidRPr="00B45E52">
              <w:rPr>
                <w:color w:val="515151" w:themeColor="text1"/>
              </w:rPr>
              <w:t>Used to calculate the combined margin emission factor</w:t>
            </w:r>
          </w:p>
        </w:tc>
      </w:tr>
      <w:tr w:rsidR="005D308A" w:rsidRPr="00C3326E" w14:paraId="145E5E41" w14:textId="77777777" w:rsidTr="004A3BF2">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5803DE06" w14:textId="77777777" w:rsidR="005D308A" w:rsidRPr="0028336B" w:rsidRDefault="005D308A" w:rsidP="005D308A">
            <w:pPr>
              <w:contextualSpacing w:val="0"/>
              <w:rPr>
                <w:bCs w:val="0"/>
                <w:color w:val="FFFFFF" w:themeColor="background1"/>
                <w:lang w:val="en-GB" w:eastAsia="en-US"/>
              </w:rPr>
            </w:pPr>
            <w:r w:rsidRPr="0028336B">
              <w:rPr>
                <w:bCs w:val="0"/>
                <w:color w:val="FFFFFF" w:themeColor="background1"/>
                <w:lang w:val="en-GB" w:eastAsia="en-US"/>
              </w:rPr>
              <w:t>Additional comment</w:t>
            </w:r>
          </w:p>
        </w:tc>
        <w:tc>
          <w:tcPr>
            <w:tcW w:w="3456" w:type="pct"/>
          </w:tcPr>
          <w:p w14:paraId="27697947" w14:textId="2979672C" w:rsidR="005D308A" w:rsidRPr="0028336B" w:rsidRDefault="005D308A" w:rsidP="005D308A">
            <w:pPr>
              <w:jc w:val="both"/>
              <w:cnfStyle w:val="000000000000" w:firstRow="0" w:lastRow="0" w:firstColumn="0" w:lastColumn="0" w:oddVBand="0" w:evenVBand="0" w:oddHBand="0" w:evenHBand="0" w:firstRowFirstColumn="0" w:firstRowLastColumn="0" w:lastRowFirstColumn="0" w:lastRowLastColumn="0"/>
              <w:rPr>
                <w:color w:val="515151" w:themeColor="text1"/>
              </w:rPr>
            </w:pPr>
            <w:r>
              <w:rPr>
                <w:color w:val="515151" w:themeColor="text1"/>
              </w:rPr>
              <w:t>-</w:t>
            </w:r>
          </w:p>
        </w:tc>
      </w:tr>
    </w:tbl>
    <w:p w14:paraId="1E88F2FE" w14:textId="4AFF2B9A" w:rsidR="008552CF" w:rsidRDefault="008552CF" w:rsidP="008552CF"/>
    <w:tbl>
      <w:tblPr>
        <w:tblStyle w:val="GridTable5Dark-Accent1"/>
        <w:tblpPr w:leftFromText="180" w:rightFromText="180" w:vertAnchor="text" w:horzAnchor="margin" w:tblpY="219"/>
        <w:tblW w:w="5001" w:type="pct"/>
        <w:tblCellMar>
          <w:top w:w="57" w:type="dxa"/>
        </w:tblCellMar>
        <w:tblLook w:val="0680" w:firstRow="0" w:lastRow="0" w:firstColumn="1" w:lastColumn="0" w:noHBand="1" w:noVBand="1"/>
      </w:tblPr>
      <w:tblGrid>
        <w:gridCol w:w="2972"/>
        <w:gridCol w:w="6652"/>
      </w:tblGrid>
      <w:tr w:rsidR="008552CF" w:rsidRPr="00C3326E" w14:paraId="175A5D6F" w14:textId="77777777" w:rsidTr="004A3BF2">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5519B16" w14:textId="77777777" w:rsidR="008552CF" w:rsidRPr="0028336B" w:rsidRDefault="008552CF" w:rsidP="008552CF">
            <w:pPr>
              <w:contextualSpacing w:val="0"/>
              <w:jc w:val="both"/>
              <w:rPr>
                <w:bCs w:val="0"/>
                <w:color w:val="FFFFFF" w:themeColor="background1"/>
                <w:lang w:val="en-GB" w:eastAsia="en-US"/>
              </w:rPr>
            </w:pPr>
            <w:r w:rsidRPr="0028336B">
              <w:rPr>
                <w:bCs w:val="0"/>
                <w:color w:val="FFFFFF" w:themeColor="background1"/>
                <w:lang w:val="en-GB" w:eastAsia="en-US"/>
              </w:rPr>
              <w:lastRenderedPageBreak/>
              <w:t>Data/parameter</w:t>
            </w:r>
          </w:p>
        </w:tc>
        <w:tc>
          <w:tcPr>
            <w:tcW w:w="3456" w:type="pct"/>
          </w:tcPr>
          <w:p w14:paraId="16B776EF" w14:textId="7D8B4363" w:rsidR="008552CF" w:rsidRPr="0028336B" w:rsidRDefault="008552CF" w:rsidP="008552CF">
            <w:pPr>
              <w:jc w:val="both"/>
              <w:cnfStyle w:val="000000000000" w:firstRow="0" w:lastRow="0" w:firstColumn="0" w:lastColumn="0" w:oddVBand="0" w:evenVBand="0" w:oddHBand="0" w:evenHBand="0" w:firstRowFirstColumn="0" w:firstRowLastColumn="0" w:lastRowFirstColumn="0" w:lastRowLastColumn="0"/>
              <w:rPr>
                <w:color w:val="515151" w:themeColor="text1"/>
              </w:rPr>
            </w:pPr>
            <w:r w:rsidRPr="009505BE">
              <w:rPr>
                <w:szCs w:val="22"/>
              </w:rPr>
              <w:t>ID.</w:t>
            </w:r>
            <w:r w:rsidRPr="009505BE">
              <w:rPr>
                <w:szCs w:val="22"/>
              </w:rPr>
              <w:fldChar w:fldCharType="begin"/>
            </w:r>
            <w:r w:rsidRPr="009505BE">
              <w:rPr>
                <w:szCs w:val="22"/>
              </w:rPr>
              <w:instrText xml:space="preserve"> SEQ ID. \* ARABIC </w:instrText>
            </w:r>
            <w:r w:rsidRPr="009505BE">
              <w:rPr>
                <w:szCs w:val="22"/>
              </w:rPr>
              <w:fldChar w:fldCharType="separate"/>
            </w:r>
            <w:r>
              <w:rPr>
                <w:noProof/>
                <w:szCs w:val="22"/>
              </w:rPr>
              <w:t>15</w:t>
            </w:r>
            <w:r w:rsidRPr="009505BE">
              <w:rPr>
                <w:noProof/>
                <w:szCs w:val="22"/>
              </w:rPr>
              <w:fldChar w:fldCharType="end"/>
            </w:r>
            <w:r>
              <w:rPr>
                <w:noProof/>
                <w:szCs w:val="22"/>
              </w:rPr>
              <w:t xml:space="preserve"> /</w:t>
            </w:r>
            <w:r w:rsidR="005D308A">
              <w:rPr>
                <w:noProof/>
                <w:szCs w:val="22"/>
              </w:rPr>
              <w:t xml:space="preserve"> </w:t>
            </w:r>
            <w:r w:rsidR="005D308A" w:rsidRPr="00BD3F20">
              <w:rPr>
                <w:sz w:val="20"/>
                <w:szCs w:val="20"/>
              </w:rPr>
              <w:t xml:space="preserve"> </w:t>
            </w:r>
            <w:r w:rsidR="005D308A" w:rsidRPr="005E6789">
              <w:rPr>
                <w:szCs w:val="22"/>
              </w:rPr>
              <w:t>NCV</w:t>
            </w:r>
            <w:r w:rsidR="005D308A" w:rsidRPr="005E6789">
              <w:rPr>
                <w:szCs w:val="22"/>
                <w:vertAlign w:val="subscript"/>
              </w:rPr>
              <w:t>i,y</w:t>
            </w:r>
          </w:p>
        </w:tc>
      </w:tr>
      <w:tr w:rsidR="005D308A" w:rsidRPr="00C3326E" w14:paraId="32D3F1ED" w14:textId="77777777" w:rsidTr="004A3BF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0BF1E0E" w14:textId="77777777" w:rsidR="005D308A" w:rsidRPr="0028336B" w:rsidRDefault="005D308A" w:rsidP="005D308A">
            <w:pPr>
              <w:contextualSpacing w:val="0"/>
              <w:jc w:val="both"/>
              <w:rPr>
                <w:bCs w:val="0"/>
                <w:color w:val="FFFFFF" w:themeColor="background1"/>
                <w:lang w:val="en-GB" w:eastAsia="en-US"/>
              </w:rPr>
            </w:pPr>
            <w:r w:rsidRPr="0028336B">
              <w:rPr>
                <w:bCs w:val="0"/>
                <w:color w:val="FFFFFF" w:themeColor="background1"/>
                <w:lang w:val="en-GB" w:eastAsia="en-US"/>
              </w:rPr>
              <w:t>Unit</w:t>
            </w:r>
          </w:p>
        </w:tc>
        <w:tc>
          <w:tcPr>
            <w:tcW w:w="3456" w:type="pct"/>
          </w:tcPr>
          <w:p w14:paraId="3EF0B170" w14:textId="45E4D752" w:rsidR="005D308A" w:rsidRPr="005D308A" w:rsidRDefault="005D308A" w:rsidP="005D308A">
            <w:pPr>
              <w:jc w:val="both"/>
              <w:cnfStyle w:val="000000000000" w:firstRow="0" w:lastRow="0" w:firstColumn="0" w:lastColumn="0" w:oddVBand="0" w:evenVBand="0" w:oddHBand="0" w:evenHBand="0" w:firstRowFirstColumn="0" w:firstRowLastColumn="0" w:lastRowFirstColumn="0" w:lastRowLastColumn="0"/>
              <w:rPr>
                <w:color w:val="515151" w:themeColor="text1"/>
                <w:szCs w:val="22"/>
              </w:rPr>
            </w:pPr>
            <w:r w:rsidRPr="005D308A">
              <w:rPr>
                <w:szCs w:val="22"/>
              </w:rPr>
              <w:t>GJ/tonnes (m</w:t>
            </w:r>
            <w:r w:rsidRPr="005D308A">
              <w:rPr>
                <w:szCs w:val="22"/>
                <w:vertAlign w:val="superscript"/>
              </w:rPr>
              <w:t>3</w:t>
            </w:r>
            <w:r w:rsidRPr="005D308A">
              <w:rPr>
                <w:szCs w:val="22"/>
              </w:rPr>
              <w:t xml:space="preserve"> for gaseous fuels)</w:t>
            </w:r>
          </w:p>
        </w:tc>
      </w:tr>
      <w:tr w:rsidR="005D308A" w:rsidRPr="00C3326E" w14:paraId="7956B0FE" w14:textId="77777777" w:rsidTr="004A3BF2">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7F4E70B" w14:textId="77777777" w:rsidR="005D308A" w:rsidRPr="0028336B" w:rsidRDefault="005D308A" w:rsidP="005D308A">
            <w:pPr>
              <w:contextualSpacing w:val="0"/>
              <w:jc w:val="both"/>
              <w:rPr>
                <w:bCs w:val="0"/>
                <w:color w:val="FFFFFF" w:themeColor="background1"/>
                <w:lang w:val="en-GB" w:eastAsia="en-US"/>
              </w:rPr>
            </w:pPr>
            <w:r w:rsidRPr="0028336B">
              <w:rPr>
                <w:bCs w:val="0"/>
                <w:color w:val="FFFFFF" w:themeColor="background1"/>
                <w:lang w:val="en-GB" w:eastAsia="en-US"/>
              </w:rPr>
              <w:t>Description</w:t>
            </w:r>
          </w:p>
        </w:tc>
        <w:tc>
          <w:tcPr>
            <w:tcW w:w="3456" w:type="pct"/>
          </w:tcPr>
          <w:p w14:paraId="59505195" w14:textId="7725309D" w:rsidR="005D308A" w:rsidRPr="005D308A" w:rsidRDefault="005D308A" w:rsidP="005D308A">
            <w:pPr>
              <w:jc w:val="both"/>
              <w:cnfStyle w:val="000000000000" w:firstRow="0" w:lastRow="0" w:firstColumn="0" w:lastColumn="0" w:oddVBand="0" w:evenVBand="0" w:oddHBand="0" w:evenHBand="0" w:firstRowFirstColumn="0" w:firstRowLastColumn="0" w:lastRowFirstColumn="0" w:lastRowLastColumn="0"/>
              <w:rPr>
                <w:color w:val="515151" w:themeColor="text1"/>
                <w:szCs w:val="22"/>
              </w:rPr>
            </w:pPr>
            <w:r w:rsidRPr="005D308A">
              <w:rPr>
                <w:szCs w:val="22"/>
              </w:rPr>
              <w:t>Net calorific value (energy content) of fossil fuel type i in year y</w:t>
            </w:r>
          </w:p>
        </w:tc>
      </w:tr>
      <w:tr w:rsidR="005D308A" w:rsidRPr="00C3326E" w14:paraId="01FC1E10" w14:textId="77777777" w:rsidTr="004A3BF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DD107BF" w14:textId="77777777" w:rsidR="005D308A" w:rsidRPr="0028336B" w:rsidRDefault="005D308A" w:rsidP="005D308A">
            <w:pPr>
              <w:contextualSpacing w:val="0"/>
              <w:jc w:val="both"/>
              <w:rPr>
                <w:bCs w:val="0"/>
                <w:color w:val="FFFFFF" w:themeColor="background1"/>
                <w:lang w:val="en-GB" w:eastAsia="en-US"/>
              </w:rPr>
            </w:pPr>
            <w:r w:rsidRPr="0028336B">
              <w:rPr>
                <w:bCs w:val="0"/>
                <w:color w:val="FFFFFF" w:themeColor="background1"/>
                <w:lang w:val="en-GB" w:eastAsia="en-US"/>
              </w:rPr>
              <w:t>Source of data</w:t>
            </w:r>
          </w:p>
        </w:tc>
        <w:tc>
          <w:tcPr>
            <w:tcW w:w="3456" w:type="pct"/>
          </w:tcPr>
          <w:p w14:paraId="68C6F058" w14:textId="77777777" w:rsidR="005D308A" w:rsidRPr="005D308A" w:rsidRDefault="005D308A" w:rsidP="005D308A">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Cs w:val="22"/>
              </w:rPr>
            </w:pPr>
            <w:r w:rsidRPr="005D308A">
              <w:rPr>
                <w:szCs w:val="22"/>
              </w:rPr>
              <w:t>TEIAS (Turkish Electricity Transmission Company)</w:t>
            </w:r>
          </w:p>
          <w:p w14:paraId="2722ED73" w14:textId="05E51F53" w:rsidR="005D308A" w:rsidRPr="005D308A" w:rsidRDefault="005D308A" w:rsidP="005D308A">
            <w:pPr>
              <w:jc w:val="both"/>
              <w:cnfStyle w:val="000000000000" w:firstRow="0" w:lastRow="0" w:firstColumn="0" w:lastColumn="0" w:oddVBand="0" w:evenVBand="0" w:oddHBand="0" w:evenHBand="0" w:firstRowFirstColumn="0" w:firstRowLastColumn="0" w:lastRowFirstColumn="0" w:lastRowLastColumn="0"/>
              <w:rPr>
                <w:color w:val="515151" w:themeColor="text1"/>
                <w:szCs w:val="22"/>
              </w:rPr>
            </w:pPr>
            <w:hyperlink r:id="rId35" w:history="1">
              <w:r w:rsidRPr="007A5A48">
                <w:rPr>
                  <w:rStyle w:val="Hyperlink"/>
                  <w:rFonts w:ascii="Verdana" w:hAnsi="Verdana"/>
                </w:rPr>
                <w:t>https://www.teias.gov.tr/turkiye-elektrik-uretim-iletim-istatistikleri</w:t>
              </w:r>
            </w:hyperlink>
          </w:p>
        </w:tc>
      </w:tr>
      <w:tr w:rsidR="005D308A" w:rsidRPr="00C3326E" w14:paraId="5FDE6EE0" w14:textId="77777777" w:rsidTr="004A3BF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019F1A7" w14:textId="77777777" w:rsidR="005D308A" w:rsidRPr="0028336B" w:rsidRDefault="005D308A" w:rsidP="005D308A">
            <w:pPr>
              <w:contextualSpacing w:val="0"/>
              <w:jc w:val="both"/>
              <w:rPr>
                <w:bCs w:val="0"/>
                <w:color w:val="FFFFFF" w:themeColor="background1"/>
                <w:lang w:val="en-GB" w:eastAsia="en-US"/>
              </w:rPr>
            </w:pPr>
            <w:r w:rsidRPr="0028336B">
              <w:rPr>
                <w:bCs w:val="0"/>
                <w:color w:val="FFFFFF" w:themeColor="background1"/>
                <w:lang w:val="en-GB" w:eastAsia="en-US"/>
              </w:rPr>
              <w:t>Value(s) applied</w:t>
            </w:r>
          </w:p>
        </w:tc>
        <w:tc>
          <w:tcPr>
            <w:tcW w:w="3456" w:type="pct"/>
          </w:tcPr>
          <w:tbl>
            <w:tblPr>
              <w:tblStyle w:val="TableGrid"/>
              <w:tblW w:w="4900" w:type="pct"/>
              <w:tblLook w:val="04A0" w:firstRow="1" w:lastRow="0" w:firstColumn="1" w:lastColumn="0" w:noHBand="0" w:noVBand="1"/>
            </w:tblPr>
            <w:tblGrid>
              <w:gridCol w:w="2103"/>
              <w:gridCol w:w="1398"/>
              <w:gridCol w:w="1398"/>
              <w:gridCol w:w="1398"/>
            </w:tblGrid>
            <w:tr w:rsidR="005D308A" w:rsidRPr="005D308A" w14:paraId="35584F07" w14:textId="77777777" w:rsidTr="004A3BF2">
              <w:trPr>
                <w:trHeight w:val="253"/>
              </w:trPr>
              <w:tc>
                <w:tcPr>
                  <w:tcW w:w="5000" w:type="pct"/>
                  <w:gridSpan w:val="4"/>
                  <w:shd w:val="clear" w:color="auto" w:fill="E6E5E5" w:themeFill="background2"/>
                </w:tcPr>
                <w:p w14:paraId="04CC86B4" w14:textId="4C531A3D" w:rsidR="005D308A" w:rsidRPr="005D308A" w:rsidRDefault="005D308A" w:rsidP="005D205E">
                  <w:pPr>
                    <w:framePr w:hSpace="180" w:wrap="around" w:vAnchor="text" w:hAnchor="margin" w:y="219"/>
                    <w:spacing w:line="276" w:lineRule="auto"/>
                    <w:contextualSpacing w:val="0"/>
                    <w:jc w:val="center"/>
                    <w:rPr>
                      <w:b/>
                      <w:sz w:val="20"/>
                      <w:szCs w:val="20"/>
                      <w:lang w:val="en-GB"/>
                    </w:rPr>
                  </w:pPr>
                  <w:r w:rsidRPr="005D308A">
                    <w:rPr>
                      <w:b/>
                      <w:sz w:val="20"/>
                      <w:szCs w:val="20"/>
                      <w:lang w:val="en-GB"/>
                    </w:rPr>
                    <w:t>Net Calorific Value</w:t>
                  </w:r>
                </w:p>
              </w:tc>
            </w:tr>
            <w:tr w:rsidR="005D308A" w:rsidRPr="005D308A" w14:paraId="51CFAF85" w14:textId="77777777" w:rsidTr="005D308A">
              <w:trPr>
                <w:trHeight w:val="253"/>
              </w:trPr>
              <w:tc>
                <w:tcPr>
                  <w:tcW w:w="1670" w:type="pct"/>
                </w:tcPr>
                <w:p w14:paraId="05767075" w14:textId="6585D4F5" w:rsidR="005D308A" w:rsidRPr="005D308A" w:rsidRDefault="005D308A" w:rsidP="005D205E">
                  <w:pPr>
                    <w:framePr w:hSpace="180" w:wrap="around" w:vAnchor="text" w:hAnchor="margin" w:y="219"/>
                    <w:spacing w:line="276" w:lineRule="auto"/>
                    <w:contextualSpacing w:val="0"/>
                    <w:rPr>
                      <w:sz w:val="20"/>
                      <w:szCs w:val="20"/>
                      <w:lang w:val="en-GB"/>
                    </w:rPr>
                  </w:pPr>
                </w:p>
              </w:tc>
              <w:tc>
                <w:tcPr>
                  <w:tcW w:w="1110" w:type="pct"/>
                </w:tcPr>
                <w:p w14:paraId="2BC4F1E7" w14:textId="012DD533" w:rsidR="005D308A" w:rsidRPr="005D308A" w:rsidRDefault="005D308A" w:rsidP="005D205E">
                  <w:pPr>
                    <w:framePr w:hSpace="180" w:wrap="around" w:vAnchor="text" w:hAnchor="margin" w:y="219"/>
                    <w:spacing w:line="276" w:lineRule="auto"/>
                    <w:contextualSpacing w:val="0"/>
                    <w:rPr>
                      <w:sz w:val="20"/>
                      <w:szCs w:val="20"/>
                      <w:lang w:val="en-GB"/>
                    </w:rPr>
                  </w:pPr>
                  <w:r w:rsidRPr="005D308A">
                    <w:rPr>
                      <w:sz w:val="20"/>
                      <w:szCs w:val="20"/>
                      <w:lang w:val="en-GB"/>
                    </w:rPr>
                    <w:t>200</w:t>
                  </w:r>
                  <w:r>
                    <w:rPr>
                      <w:sz w:val="20"/>
                      <w:szCs w:val="20"/>
                      <w:lang w:val="en-GB"/>
                    </w:rPr>
                    <w:t>9</w:t>
                  </w:r>
                </w:p>
              </w:tc>
              <w:tc>
                <w:tcPr>
                  <w:tcW w:w="1110" w:type="pct"/>
                </w:tcPr>
                <w:p w14:paraId="3D80E3A4" w14:textId="0EC53363" w:rsidR="005D308A" w:rsidRPr="005D308A" w:rsidRDefault="005D308A" w:rsidP="005D205E">
                  <w:pPr>
                    <w:framePr w:hSpace="180" w:wrap="around" w:vAnchor="text" w:hAnchor="margin" w:y="219"/>
                    <w:spacing w:line="276" w:lineRule="auto"/>
                    <w:contextualSpacing w:val="0"/>
                    <w:rPr>
                      <w:sz w:val="20"/>
                      <w:szCs w:val="20"/>
                      <w:lang w:val="en-GB"/>
                    </w:rPr>
                  </w:pPr>
                  <w:r w:rsidRPr="005D308A">
                    <w:rPr>
                      <w:sz w:val="20"/>
                      <w:szCs w:val="20"/>
                      <w:lang w:val="en-GB"/>
                    </w:rPr>
                    <w:t>20</w:t>
                  </w:r>
                  <w:r>
                    <w:rPr>
                      <w:sz w:val="20"/>
                      <w:szCs w:val="20"/>
                      <w:lang w:val="en-GB"/>
                    </w:rPr>
                    <w:t>10</w:t>
                  </w:r>
                </w:p>
              </w:tc>
              <w:tc>
                <w:tcPr>
                  <w:tcW w:w="1110" w:type="pct"/>
                </w:tcPr>
                <w:p w14:paraId="14A9D150" w14:textId="6A23EE26" w:rsidR="005D308A" w:rsidRPr="005D308A" w:rsidRDefault="005D308A" w:rsidP="005D205E">
                  <w:pPr>
                    <w:framePr w:hSpace="180" w:wrap="around" w:vAnchor="text" w:hAnchor="margin" w:y="219"/>
                    <w:spacing w:line="276" w:lineRule="auto"/>
                    <w:contextualSpacing w:val="0"/>
                    <w:rPr>
                      <w:sz w:val="20"/>
                      <w:szCs w:val="20"/>
                      <w:lang w:val="en-GB"/>
                    </w:rPr>
                  </w:pPr>
                  <w:r w:rsidRPr="005D308A">
                    <w:rPr>
                      <w:sz w:val="20"/>
                      <w:szCs w:val="20"/>
                      <w:lang w:val="en-GB"/>
                    </w:rPr>
                    <w:t>20</w:t>
                  </w:r>
                  <w:r>
                    <w:rPr>
                      <w:sz w:val="20"/>
                      <w:szCs w:val="20"/>
                      <w:lang w:val="en-GB"/>
                    </w:rPr>
                    <w:t>11</w:t>
                  </w:r>
                </w:p>
              </w:tc>
            </w:tr>
            <w:tr w:rsidR="005D308A" w:rsidRPr="005D308A" w14:paraId="0D3FAFCC" w14:textId="77777777" w:rsidTr="005D308A">
              <w:trPr>
                <w:trHeight w:val="506"/>
              </w:trPr>
              <w:tc>
                <w:tcPr>
                  <w:tcW w:w="1670" w:type="pct"/>
                </w:tcPr>
                <w:p w14:paraId="771F65FB" w14:textId="44636608" w:rsidR="005D308A" w:rsidRPr="005D308A" w:rsidRDefault="005D308A" w:rsidP="005D205E">
                  <w:pPr>
                    <w:framePr w:hSpace="180" w:wrap="around" w:vAnchor="text" w:hAnchor="margin" w:y="219"/>
                    <w:spacing w:line="276" w:lineRule="auto"/>
                    <w:contextualSpacing w:val="0"/>
                    <w:rPr>
                      <w:sz w:val="20"/>
                      <w:szCs w:val="20"/>
                      <w:lang w:val="en-GB"/>
                    </w:rPr>
                  </w:pPr>
                  <w:r w:rsidRPr="005D308A">
                    <w:rPr>
                      <w:sz w:val="20"/>
                      <w:szCs w:val="20"/>
                      <w:lang w:val="en-GB"/>
                    </w:rPr>
                    <w:t>Natural Gas</w:t>
                  </w:r>
                </w:p>
              </w:tc>
              <w:tc>
                <w:tcPr>
                  <w:tcW w:w="1110" w:type="pct"/>
                </w:tcPr>
                <w:p w14:paraId="0A984FF7" w14:textId="6090425F" w:rsidR="005D308A" w:rsidRPr="005D308A" w:rsidRDefault="005D308A" w:rsidP="005D205E">
                  <w:pPr>
                    <w:framePr w:hSpace="180" w:wrap="around" w:vAnchor="text" w:hAnchor="margin" w:y="219"/>
                    <w:spacing w:line="276" w:lineRule="auto"/>
                    <w:contextualSpacing w:val="0"/>
                    <w:rPr>
                      <w:sz w:val="20"/>
                      <w:szCs w:val="20"/>
                      <w:lang w:val="en-GB"/>
                    </w:rPr>
                  </w:pPr>
                  <w:r w:rsidRPr="005D308A">
                    <w:rPr>
                      <w:sz w:val="20"/>
                      <w:szCs w:val="20"/>
                      <w:lang w:val="en-GB"/>
                    </w:rPr>
                    <w:t>37</w:t>
                  </w:r>
                  <w:r>
                    <w:rPr>
                      <w:sz w:val="20"/>
                      <w:szCs w:val="20"/>
                      <w:lang w:val="en-GB"/>
                    </w:rPr>
                    <w:t>.</w:t>
                  </w:r>
                  <w:r w:rsidRPr="005D308A">
                    <w:rPr>
                      <w:sz w:val="20"/>
                      <w:szCs w:val="20"/>
                      <w:lang w:val="en-GB"/>
                    </w:rPr>
                    <w:t>177</w:t>
                  </w:r>
                </w:p>
              </w:tc>
              <w:tc>
                <w:tcPr>
                  <w:tcW w:w="1110" w:type="pct"/>
                </w:tcPr>
                <w:p w14:paraId="10405AED" w14:textId="6661509F" w:rsidR="005D308A" w:rsidRPr="005D308A" w:rsidRDefault="005D308A" w:rsidP="005D205E">
                  <w:pPr>
                    <w:framePr w:hSpace="180" w:wrap="around" w:vAnchor="text" w:hAnchor="margin" w:y="219"/>
                    <w:spacing w:line="276" w:lineRule="auto"/>
                    <w:contextualSpacing w:val="0"/>
                    <w:rPr>
                      <w:sz w:val="20"/>
                      <w:szCs w:val="20"/>
                      <w:lang w:val="en-GB"/>
                    </w:rPr>
                  </w:pPr>
                  <w:r w:rsidRPr="005D308A">
                    <w:rPr>
                      <w:sz w:val="20"/>
                      <w:szCs w:val="20"/>
                      <w:lang w:val="en-GB"/>
                    </w:rPr>
                    <w:t>37</w:t>
                  </w:r>
                  <w:r>
                    <w:rPr>
                      <w:sz w:val="20"/>
                      <w:szCs w:val="20"/>
                      <w:lang w:val="en-GB"/>
                    </w:rPr>
                    <w:t>.</w:t>
                  </w:r>
                  <w:r w:rsidRPr="005D308A">
                    <w:rPr>
                      <w:sz w:val="20"/>
                      <w:szCs w:val="20"/>
                      <w:lang w:val="en-GB"/>
                    </w:rPr>
                    <w:t>382</w:t>
                  </w:r>
                </w:p>
              </w:tc>
              <w:tc>
                <w:tcPr>
                  <w:tcW w:w="1110" w:type="pct"/>
                </w:tcPr>
                <w:p w14:paraId="0FECDF50" w14:textId="57D854DD" w:rsidR="005D308A" w:rsidRPr="005D308A" w:rsidRDefault="005D308A" w:rsidP="005D205E">
                  <w:pPr>
                    <w:framePr w:hSpace="180" w:wrap="around" w:vAnchor="text" w:hAnchor="margin" w:y="219"/>
                    <w:spacing w:line="276" w:lineRule="auto"/>
                    <w:contextualSpacing w:val="0"/>
                    <w:rPr>
                      <w:sz w:val="20"/>
                      <w:szCs w:val="20"/>
                      <w:lang w:val="en-GB"/>
                    </w:rPr>
                  </w:pPr>
                  <w:r w:rsidRPr="005D308A">
                    <w:rPr>
                      <w:sz w:val="20"/>
                      <w:szCs w:val="20"/>
                      <w:lang w:val="en-GB"/>
                    </w:rPr>
                    <w:t>37</w:t>
                  </w:r>
                  <w:r>
                    <w:rPr>
                      <w:sz w:val="20"/>
                      <w:szCs w:val="20"/>
                      <w:lang w:val="en-GB"/>
                    </w:rPr>
                    <w:t>.</w:t>
                  </w:r>
                  <w:r w:rsidRPr="005D308A">
                    <w:rPr>
                      <w:sz w:val="20"/>
                      <w:szCs w:val="20"/>
                      <w:lang w:val="en-GB"/>
                    </w:rPr>
                    <w:t>100</w:t>
                  </w:r>
                </w:p>
              </w:tc>
            </w:tr>
            <w:tr w:rsidR="005D308A" w:rsidRPr="005D308A" w14:paraId="6D9028FF" w14:textId="77777777" w:rsidTr="005D308A">
              <w:trPr>
                <w:trHeight w:val="253"/>
              </w:trPr>
              <w:tc>
                <w:tcPr>
                  <w:tcW w:w="1670" w:type="pct"/>
                </w:tcPr>
                <w:p w14:paraId="609AB7B1" w14:textId="6853F7DD" w:rsidR="005D308A" w:rsidRPr="005D308A" w:rsidRDefault="005D308A" w:rsidP="005D205E">
                  <w:pPr>
                    <w:framePr w:hSpace="180" w:wrap="around" w:vAnchor="text" w:hAnchor="margin" w:y="219"/>
                    <w:spacing w:line="276" w:lineRule="auto"/>
                    <w:contextualSpacing w:val="0"/>
                    <w:rPr>
                      <w:sz w:val="20"/>
                      <w:szCs w:val="20"/>
                      <w:lang w:val="en-GB"/>
                    </w:rPr>
                  </w:pPr>
                  <w:r w:rsidRPr="005D308A">
                    <w:rPr>
                      <w:sz w:val="20"/>
                      <w:szCs w:val="20"/>
                      <w:lang w:val="en-GB"/>
                    </w:rPr>
                    <w:t>Lignite</w:t>
                  </w:r>
                </w:p>
              </w:tc>
              <w:tc>
                <w:tcPr>
                  <w:tcW w:w="1110" w:type="pct"/>
                </w:tcPr>
                <w:p w14:paraId="2A85E329" w14:textId="29E8587C" w:rsidR="005D308A" w:rsidRPr="005D308A" w:rsidRDefault="005D308A" w:rsidP="005D205E">
                  <w:pPr>
                    <w:framePr w:hSpace="180" w:wrap="around" w:vAnchor="text" w:hAnchor="margin" w:y="219"/>
                    <w:spacing w:line="276" w:lineRule="auto"/>
                    <w:contextualSpacing w:val="0"/>
                    <w:rPr>
                      <w:sz w:val="20"/>
                      <w:szCs w:val="20"/>
                      <w:lang w:val="en-GB"/>
                    </w:rPr>
                  </w:pPr>
                  <w:r w:rsidRPr="005D308A">
                    <w:rPr>
                      <w:sz w:val="20"/>
                      <w:szCs w:val="20"/>
                      <w:lang w:val="en-GB"/>
                    </w:rPr>
                    <w:t>6</w:t>
                  </w:r>
                  <w:r>
                    <w:rPr>
                      <w:sz w:val="20"/>
                      <w:szCs w:val="20"/>
                      <w:lang w:val="en-GB"/>
                    </w:rPr>
                    <w:t>.</w:t>
                  </w:r>
                  <w:r w:rsidRPr="005D308A">
                    <w:rPr>
                      <w:sz w:val="20"/>
                      <w:szCs w:val="20"/>
                      <w:lang w:val="en-GB"/>
                    </w:rPr>
                    <w:t>427</w:t>
                  </w:r>
                </w:p>
              </w:tc>
              <w:tc>
                <w:tcPr>
                  <w:tcW w:w="1110" w:type="pct"/>
                </w:tcPr>
                <w:p w14:paraId="6D6857E9" w14:textId="38756296" w:rsidR="005D308A" w:rsidRPr="005D308A" w:rsidRDefault="005D308A" w:rsidP="005D205E">
                  <w:pPr>
                    <w:framePr w:hSpace="180" w:wrap="around" w:vAnchor="text" w:hAnchor="margin" w:y="219"/>
                    <w:spacing w:line="276" w:lineRule="auto"/>
                    <w:contextualSpacing w:val="0"/>
                    <w:rPr>
                      <w:sz w:val="20"/>
                      <w:szCs w:val="20"/>
                      <w:lang w:val="en-GB"/>
                    </w:rPr>
                  </w:pPr>
                  <w:r w:rsidRPr="005D308A">
                    <w:rPr>
                      <w:sz w:val="20"/>
                      <w:szCs w:val="20"/>
                      <w:lang w:val="en-GB"/>
                    </w:rPr>
                    <w:t>7</w:t>
                  </w:r>
                  <w:r>
                    <w:rPr>
                      <w:sz w:val="20"/>
                      <w:szCs w:val="20"/>
                      <w:lang w:val="en-GB"/>
                    </w:rPr>
                    <w:t>.</w:t>
                  </w:r>
                  <w:r w:rsidRPr="005D308A">
                    <w:rPr>
                      <w:sz w:val="20"/>
                      <w:szCs w:val="20"/>
                      <w:lang w:val="en-GB"/>
                    </w:rPr>
                    <w:t>131</w:t>
                  </w:r>
                </w:p>
              </w:tc>
              <w:tc>
                <w:tcPr>
                  <w:tcW w:w="1110" w:type="pct"/>
                </w:tcPr>
                <w:p w14:paraId="57017270" w14:textId="4F305877" w:rsidR="005D308A" w:rsidRPr="005D308A" w:rsidRDefault="005D308A" w:rsidP="005D205E">
                  <w:pPr>
                    <w:framePr w:hSpace="180" w:wrap="around" w:vAnchor="text" w:hAnchor="margin" w:y="219"/>
                    <w:spacing w:line="276" w:lineRule="auto"/>
                    <w:contextualSpacing w:val="0"/>
                    <w:rPr>
                      <w:sz w:val="20"/>
                      <w:szCs w:val="20"/>
                      <w:lang w:val="en-GB"/>
                    </w:rPr>
                  </w:pPr>
                  <w:r w:rsidRPr="005D308A">
                    <w:rPr>
                      <w:sz w:val="20"/>
                      <w:szCs w:val="20"/>
                      <w:lang w:val="en-GB"/>
                    </w:rPr>
                    <w:t>7</w:t>
                  </w:r>
                  <w:r>
                    <w:rPr>
                      <w:sz w:val="20"/>
                      <w:szCs w:val="20"/>
                      <w:lang w:val="en-GB"/>
                    </w:rPr>
                    <w:t>.</w:t>
                  </w:r>
                  <w:r w:rsidRPr="005D308A">
                    <w:rPr>
                      <w:sz w:val="20"/>
                      <w:szCs w:val="20"/>
                      <w:lang w:val="en-GB"/>
                    </w:rPr>
                    <w:t>298</w:t>
                  </w:r>
                </w:p>
              </w:tc>
            </w:tr>
            <w:tr w:rsidR="005D308A" w:rsidRPr="005D308A" w14:paraId="3F43DADC" w14:textId="77777777" w:rsidTr="005D308A">
              <w:trPr>
                <w:trHeight w:val="253"/>
              </w:trPr>
              <w:tc>
                <w:tcPr>
                  <w:tcW w:w="1670" w:type="pct"/>
                </w:tcPr>
                <w:p w14:paraId="616C3C78" w14:textId="5D321073" w:rsidR="005D308A" w:rsidRPr="005D308A" w:rsidRDefault="005D308A" w:rsidP="005D205E">
                  <w:pPr>
                    <w:framePr w:hSpace="180" w:wrap="around" w:vAnchor="text" w:hAnchor="margin" w:y="219"/>
                    <w:spacing w:line="276" w:lineRule="auto"/>
                    <w:contextualSpacing w:val="0"/>
                    <w:rPr>
                      <w:sz w:val="20"/>
                      <w:szCs w:val="20"/>
                      <w:lang w:val="en-GB"/>
                    </w:rPr>
                  </w:pPr>
                  <w:r w:rsidRPr="005D308A">
                    <w:rPr>
                      <w:sz w:val="20"/>
                      <w:szCs w:val="20"/>
                      <w:lang w:val="en-GB"/>
                    </w:rPr>
                    <w:t>Coal</w:t>
                  </w:r>
                </w:p>
              </w:tc>
              <w:tc>
                <w:tcPr>
                  <w:tcW w:w="1110" w:type="pct"/>
                </w:tcPr>
                <w:p w14:paraId="1058BF08" w14:textId="0C2A0C0A" w:rsidR="005D308A" w:rsidRPr="005D308A" w:rsidRDefault="005D308A" w:rsidP="005D205E">
                  <w:pPr>
                    <w:framePr w:hSpace="180" w:wrap="around" w:vAnchor="text" w:hAnchor="margin" w:y="219"/>
                    <w:spacing w:line="276" w:lineRule="auto"/>
                    <w:contextualSpacing w:val="0"/>
                    <w:rPr>
                      <w:sz w:val="20"/>
                      <w:szCs w:val="20"/>
                      <w:lang w:val="en-GB"/>
                    </w:rPr>
                  </w:pPr>
                  <w:r w:rsidRPr="005D308A">
                    <w:rPr>
                      <w:sz w:val="20"/>
                      <w:szCs w:val="20"/>
                      <w:lang w:val="en-GB"/>
                    </w:rPr>
                    <w:t>22</w:t>
                  </w:r>
                  <w:r>
                    <w:rPr>
                      <w:sz w:val="20"/>
                      <w:szCs w:val="20"/>
                      <w:lang w:val="en-GB"/>
                    </w:rPr>
                    <w:t>.</w:t>
                  </w:r>
                  <w:r w:rsidRPr="005D308A">
                    <w:rPr>
                      <w:sz w:val="20"/>
                      <w:szCs w:val="20"/>
                      <w:lang w:val="en-GB"/>
                    </w:rPr>
                    <w:t>215</w:t>
                  </w:r>
                </w:p>
              </w:tc>
              <w:tc>
                <w:tcPr>
                  <w:tcW w:w="1110" w:type="pct"/>
                </w:tcPr>
                <w:p w14:paraId="37A55DEA" w14:textId="1557C61B" w:rsidR="005D308A" w:rsidRPr="005D308A" w:rsidRDefault="005D308A" w:rsidP="005D205E">
                  <w:pPr>
                    <w:framePr w:hSpace="180" w:wrap="around" w:vAnchor="text" w:hAnchor="margin" w:y="219"/>
                    <w:spacing w:line="276" w:lineRule="auto"/>
                    <w:contextualSpacing w:val="0"/>
                    <w:rPr>
                      <w:sz w:val="20"/>
                      <w:szCs w:val="20"/>
                      <w:lang w:val="en-GB"/>
                    </w:rPr>
                  </w:pPr>
                  <w:r w:rsidRPr="005D308A">
                    <w:rPr>
                      <w:sz w:val="20"/>
                      <w:szCs w:val="20"/>
                      <w:lang w:val="en-GB"/>
                    </w:rPr>
                    <w:t>22</w:t>
                  </w:r>
                  <w:r>
                    <w:rPr>
                      <w:sz w:val="20"/>
                      <w:szCs w:val="20"/>
                      <w:lang w:val="en-GB"/>
                    </w:rPr>
                    <w:t>.</w:t>
                  </w:r>
                  <w:r w:rsidRPr="005D308A">
                    <w:rPr>
                      <w:sz w:val="20"/>
                      <w:szCs w:val="20"/>
                      <w:lang w:val="en-GB"/>
                    </w:rPr>
                    <w:t>316</w:t>
                  </w:r>
                </w:p>
              </w:tc>
              <w:tc>
                <w:tcPr>
                  <w:tcW w:w="1110" w:type="pct"/>
                </w:tcPr>
                <w:p w14:paraId="5E10A2D6" w14:textId="3970EF39" w:rsidR="005D308A" w:rsidRPr="005D308A" w:rsidRDefault="005D308A" w:rsidP="005D205E">
                  <w:pPr>
                    <w:framePr w:hSpace="180" w:wrap="around" w:vAnchor="text" w:hAnchor="margin" w:y="219"/>
                    <w:spacing w:line="276" w:lineRule="auto"/>
                    <w:contextualSpacing w:val="0"/>
                    <w:rPr>
                      <w:sz w:val="20"/>
                      <w:szCs w:val="20"/>
                      <w:lang w:val="en-GB"/>
                    </w:rPr>
                  </w:pPr>
                  <w:r w:rsidRPr="005D308A">
                    <w:rPr>
                      <w:sz w:val="20"/>
                      <w:szCs w:val="20"/>
                      <w:lang w:val="en-GB"/>
                    </w:rPr>
                    <w:t>22</w:t>
                  </w:r>
                  <w:r>
                    <w:rPr>
                      <w:sz w:val="20"/>
                      <w:szCs w:val="20"/>
                      <w:lang w:val="en-GB"/>
                    </w:rPr>
                    <w:t>.</w:t>
                  </w:r>
                  <w:r w:rsidRPr="005D308A">
                    <w:rPr>
                      <w:sz w:val="20"/>
                      <w:szCs w:val="20"/>
                      <w:lang w:val="en-GB"/>
                    </w:rPr>
                    <w:t>794</w:t>
                  </w:r>
                </w:p>
              </w:tc>
            </w:tr>
            <w:tr w:rsidR="005D308A" w:rsidRPr="005D308A" w14:paraId="5768A6AA" w14:textId="77777777" w:rsidTr="005D308A">
              <w:trPr>
                <w:trHeight w:val="253"/>
              </w:trPr>
              <w:tc>
                <w:tcPr>
                  <w:tcW w:w="1670" w:type="pct"/>
                </w:tcPr>
                <w:p w14:paraId="343228D0" w14:textId="39C0EB98" w:rsidR="005D308A" w:rsidRPr="005D308A" w:rsidRDefault="005D308A" w:rsidP="005D205E">
                  <w:pPr>
                    <w:framePr w:hSpace="180" w:wrap="around" w:vAnchor="text" w:hAnchor="margin" w:y="219"/>
                    <w:spacing w:line="276" w:lineRule="auto"/>
                    <w:contextualSpacing w:val="0"/>
                    <w:rPr>
                      <w:sz w:val="20"/>
                      <w:szCs w:val="20"/>
                      <w:lang w:val="en-GB"/>
                    </w:rPr>
                  </w:pPr>
                  <w:r w:rsidRPr="005D308A">
                    <w:rPr>
                      <w:sz w:val="20"/>
                      <w:szCs w:val="20"/>
                      <w:lang w:val="en-GB"/>
                    </w:rPr>
                    <w:t>Fuel Oil</w:t>
                  </w:r>
                </w:p>
              </w:tc>
              <w:tc>
                <w:tcPr>
                  <w:tcW w:w="1110" w:type="pct"/>
                </w:tcPr>
                <w:p w14:paraId="0354791A" w14:textId="66CA2AF7" w:rsidR="005D308A" w:rsidRPr="005D308A" w:rsidRDefault="005D308A" w:rsidP="005D205E">
                  <w:pPr>
                    <w:framePr w:hSpace="180" w:wrap="around" w:vAnchor="text" w:hAnchor="margin" w:y="219"/>
                    <w:spacing w:line="276" w:lineRule="auto"/>
                    <w:contextualSpacing w:val="0"/>
                    <w:rPr>
                      <w:sz w:val="20"/>
                      <w:szCs w:val="20"/>
                      <w:lang w:val="en-GB"/>
                    </w:rPr>
                  </w:pPr>
                  <w:r w:rsidRPr="005D308A">
                    <w:rPr>
                      <w:sz w:val="20"/>
                      <w:szCs w:val="20"/>
                      <w:lang w:val="en-GB"/>
                    </w:rPr>
                    <w:t>40</w:t>
                  </w:r>
                  <w:r>
                    <w:rPr>
                      <w:sz w:val="20"/>
                      <w:szCs w:val="20"/>
                      <w:lang w:val="en-GB"/>
                    </w:rPr>
                    <w:t>.</w:t>
                  </w:r>
                  <w:r w:rsidRPr="005D308A">
                    <w:rPr>
                      <w:sz w:val="20"/>
                      <w:szCs w:val="20"/>
                      <w:lang w:val="en-GB"/>
                    </w:rPr>
                    <w:t>091</w:t>
                  </w:r>
                </w:p>
              </w:tc>
              <w:tc>
                <w:tcPr>
                  <w:tcW w:w="1110" w:type="pct"/>
                </w:tcPr>
                <w:p w14:paraId="5AB67D23" w14:textId="3137D9C7" w:rsidR="005D308A" w:rsidRPr="005D308A" w:rsidRDefault="005D308A" w:rsidP="005D205E">
                  <w:pPr>
                    <w:framePr w:hSpace="180" w:wrap="around" w:vAnchor="text" w:hAnchor="margin" w:y="219"/>
                    <w:spacing w:line="276" w:lineRule="auto"/>
                    <w:contextualSpacing w:val="0"/>
                    <w:rPr>
                      <w:sz w:val="20"/>
                      <w:szCs w:val="20"/>
                      <w:lang w:val="en-GB"/>
                    </w:rPr>
                  </w:pPr>
                  <w:r w:rsidRPr="005D308A">
                    <w:rPr>
                      <w:sz w:val="20"/>
                      <w:szCs w:val="20"/>
                      <w:lang w:val="en-GB"/>
                    </w:rPr>
                    <w:t>40</w:t>
                  </w:r>
                  <w:r>
                    <w:rPr>
                      <w:sz w:val="20"/>
                      <w:szCs w:val="20"/>
                      <w:lang w:val="en-GB"/>
                    </w:rPr>
                    <w:t>.</w:t>
                  </w:r>
                  <w:r w:rsidRPr="005D308A">
                    <w:rPr>
                      <w:sz w:val="20"/>
                      <w:szCs w:val="20"/>
                      <w:lang w:val="en-GB"/>
                    </w:rPr>
                    <w:t>201</w:t>
                  </w:r>
                </w:p>
              </w:tc>
              <w:tc>
                <w:tcPr>
                  <w:tcW w:w="1110" w:type="pct"/>
                </w:tcPr>
                <w:p w14:paraId="25EB8561" w14:textId="14F254FE" w:rsidR="005D308A" w:rsidRPr="005D308A" w:rsidRDefault="005D308A" w:rsidP="005D205E">
                  <w:pPr>
                    <w:framePr w:hSpace="180" w:wrap="around" w:vAnchor="text" w:hAnchor="margin" w:y="219"/>
                    <w:spacing w:line="276" w:lineRule="auto"/>
                    <w:contextualSpacing w:val="0"/>
                    <w:rPr>
                      <w:sz w:val="20"/>
                      <w:szCs w:val="20"/>
                      <w:lang w:val="en-GB"/>
                    </w:rPr>
                  </w:pPr>
                  <w:r w:rsidRPr="005D308A">
                    <w:rPr>
                      <w:sz w:val="20"/>
                      <w:szCs w:val="20"/>
                      <w:lang w:val="en-GB"/>
                    </w:rPr>
                    <w:t>41</w:t>
                  </w:r>
                  <w:r>
                    <w:rPr>
                      <w:sz w:val="20"/>
                      <w:szCs w:val="20"/>
                      <w:lang w:val="en-GB"/>
                    </w:rPr>
                    <w:t>.</w:t>
                  </w:r>
                  <w:r w:rsidRPr="005D308A">
                    <w:rPr>
                      <w:sz w:val="20"/>
                      <w:szCs w:val="20"/>
                      <w:lang w:val="en-GB"/>
                    </w:rPr>
                    <w:t>628</w:t>
                  </w:r>
                </w:p>
              </w:tc>
            </w:tr>
          </w:tbl>
          <w:p w14:paraId="3E586318" w14:textId="77777777" w:rsidR="005D308A" w:rsidRPr="005D308A" w:rsidRDefault="005D308A" w:rsidP="005D308A">
            <w:pPr>
              <w:jc w:val="both"/>
              <w:cnfStyle w:val="000000000000" w:firstRow="0" w:lastRow="0" w:firstColumn="0" w:lastColumn="0" w:oddVBand="0" w:evenVBand="0" w:oddHBand="0" w:evenHBand="0" w:firstRowFirstColumn="0" w:firstRowLastColumn="0" w:lastRowFirstColumn="0" w:lastRowLastColumn="0"/>
              <w:rPr>
                <w:color w:val="515151" w:themeColor="text1"/>
                <w:szCs w:val="22"/>
              </w:rPr>
            </w:pPr>
          </w:p>
        </w:tc>
      </w:tr>
      <w:tr w:rsidR="005D308A" w:rsidRPr="00C3326E" w14:paraId="170441CB" w14:textId="77777777" w:rsidTr="004A3BF2">
        <w:tc>
          <w:tcPr>
            <w:cnfStyle w:val="001000000000" w:firstRow="0" w:lastRow="0" w:firstColumn="1" w:lastColumn="0" w:oddVBand="0" w:evenVBand="0" w:oddHBand="0" w:evenHBand="0" w:firstRowFirstColumn="0" w:firstRowLastColumn="0" w:lastRowFirstColumn="0" w:lastRowLastColumn="0"/>
            <w:tcW w:w="1544" w:type="pct"/>
          </w:tcPr>
          <w:p w14:paraId="73507B70" w14:textId="77777777" w:rsidR="005D308A" w:rsidRPr="0028336B" w:rsidRDefault="005D308A" w:rsidP="005D308A">
            <w:pPr>
              <w:contextualSpacing w:val="0"/>
              <w:rPr>
                <w:bCs w:val="0"/>
                <w:color w:val="FFFFFF" w:themeColor="background1"/>
                <w:lang w:val="en-GB" w:eastAsia="en-US"/>
              </w:rPr>
            </w:pPr>
            <w:r w:rsidRPr="0028336B">
              <w:rPr>
                <w:bCs w:val="0"/>
                <w:color w:val="FFFFFF" w:themeColor="background1"/>
                <w:lang w:val="en-GB" w:eastAsia="en-US"/>
              </w:rPr>
              <w:t xml:space="preserve">Choice of data or Measurement methods and procedures </w:t>
            </w:r>
          </w:p>
        </w:tc>
        <w:tc>
          <w:tcPr>
            <w:tcW w:w="3456" w:type="pct"/>
          </w:tcPr>
          <w:p w14:paraId="719C5F63" w14:textId="64CEAC16" w:rsidR="005D308A" w:rsidRPr="005D308A" w:rsidRDefault="005D308A" w:rsidP="005D308A">
            <w:pPr>
              <w:jc w:val="both"/>
              <w:cnfStyle w:val="000000000000" w:firstRow="0" w:lastRow="0" w:firstColumn="0" w:lastColumn="0" w:oddVBand="0" w:evenVBand="0" w:oddHBand="0" w:evenHBand="0" w:firstRowFirstColumn="0" w:firstRowLastColumn="0" w:lastRowFirstColumn="0" w:lastRowLastColumn="0"/>
              <w:rPr>
                <w:color w:val="515151" w:themeColor="text1"/>
                <w:szCs w:val="22"/>
              </w:rPr>
            </w:pPr>
            <w:r w:rsidRPr="005D308A">
              <w:rPr>
                <w:szCs w:val="22"/>
              </w:rPr>
              <w:t>According to “Turkish Statistics Law and Official Statistics Program” TEIAS, the Turkish Electricity Transmission Company is the official source for the related data.</w:t>
            </w:r>
          </w:p>
        </w:tc>
      </w:tr>
      <w:tr w:rsidR="005D308A" w:rsidRPr="00C3326E" w14:paraId="1AA23C12" w14:textId="77777777" w:rsidTr="004A3BF2">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195CC0B8" w14:textId="77777777" w:rsidR="005D308A" w:rsidRPr="0028336B" w:rsidRDefault="005D308A" w:rsidP="005D308A">
            <w:pPr>
              <w:contextualSpacing w:val="0"/>
              <w:rPr>
                <w:bCs w:val="0"/>
                <w:color w:val="FFFFFF" w:themeColor="background1"/>
                <w:lang w:val="en-GB" w:eastAsia="en-US"/>
              </w:rPr>
            </w:pPr>
            <w:r w:rsidRPr="0028336B">
              <w:rPr>
                <w:bCs w:val="0"/>
                <w:color w:val="FFFFFF" w:themeColor="background1"/>
                <w:lang w:val="en-GB" w:eastAsia="en-US"/>
              </w:rPr>
              <w:t>Purpose of data</w:t>
            </w:r>
          </w:p>
        </w:tc>
        <w:tc>
          <w:tcPr>
            <w:tcW w:w="3456" w:type="pct"/>
          </w:tcPr>
          <w:p w14:paraId="165A209F" w14:textId="67ACAA25" w:rsidR="005D308A" w:rsidRPr="005D308A" w:rsidRDefault="005D308A" w:rsidP="005D308A">
            <w:pPr>
              <w:cnfStyle w:val="000000000000" w:firstRow="0" w:lastRow="0" w:firstColumn="0" w:lastColumn="0" w:oddVBand="0" w:evenVBand="0" w:oddHBand="0" w:evenHBand="0" w:firstRowFirstColumn="0" w:firstRowLastColumn="0" w:lastRowFirstColumn="0" w:lastRowLastColumn="0"/>
              <w:rPr>
                <w:color w:val="515151" w:themeColor="text1"/>
                <w:szCs w:val="22"/>
              </w:rPr>
            </w:pPr>
            <w:r w:rsidRPr="005D308A">
              <w:rPr>
                <w:szCs w:val="22"/>
                <w:lang w:val="en-GB"/>
              </w:rPr>
              <w:t>Estimation of baseline emission</w:t>
            </w:r>
          </w:p>
        </w:tc>
      </w:tr>
      <w:tr w:rsidR="005D308A" w:rsidRPr="00C3326E" w14:paraId="5225C029" w14:textId="77777777" w:rsidTr="004A3BF2">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5CE73CE1" w14:textId="77777777" w:rsidR="005D308A" w:rsidRPr="0028336B" w:rsidRDefault="005D308A" w:rsidP="005D308A">
            <w:pPr>
              <w:contextualSpacing w:val="0"/>
              <w:rPr>
                <w:bCs w:val="0"/>
                <w:color w:val="FFFFFF" w:themeColor="background1"/>
                <w:lang w:val="en-GB" w:eastAsia="en-US"/>
              </w:rPr>
            </w:pPr>
            <w:r w:rsidRPr="0028336B">
              <w:rPr>
                <w:bCs w:val="0"/>
                <w:color w:val="FFFFFF" w:themeColor="background1"/>
                <w:lang w:val="en-GB" w:eastAsia="en-US"/>
              </w:rPr>
              <w:t>Additional comment</w:t>
            </w:r>
          </w:p>
        </w:tc>
        <w:tc>
          <w:tcPr>
            <w:tcW w:w="3456" w:type="pct"/>
          </w:tcPr>
          <w:p w14:paraId="2E176260" w14:textId="66084BB2" w:rsidR="005D308A" w:rsidRPr="005D308A" w:rsidRDefault="005D308A" w:rsidP="005D308A">
            <w:pPr>
              <w:jc w:val="both"/>
              <w:cnfStyle w:val="000000000000" w:firstRow="0" w:lastRow="0" w:firstColumn="0" w:lastColumn="0" w:oddVBand="0" w:evenVBand="0" w:oddHBand="0" w:evenHBand="0" w:firstRowFirstColumn="0" w:firstRowLastColumn="0" w:lastRowFirstColumn="0" w:lastRowLastColumn="0"/>
              <w:rPr>
                <w:color w:val="515151" w:themeColor="text1"/>
                <w:szCs w:val="22"/>
              </w:rPr>
            </w:pPr>
            <w:r w:rsidRPr="005D308A">
              <w:rPr>
                <w:szCs w:val="22"/>
              </w:rPr>
              <w:t>-</w:t>
            </w:r>
          </w:p>
        </w:tc>
      </w:tr>
    </w:tbl>
    <w:p w14:paraId="3A389A1F" w14:textId="1C0950EF" w:rsidR="008552CF" w:rsidRDefault="008552CF" w:rsidP="008552CF"/>
    <w:tbl>
      <w:tblPr>
        <w:tblStyle w:val="GridTable5Dark-Accent1"/>
        <w:tblpPr w:leftFromText="180" w:rightFromText="180" w:vertAnchor="text" w:horzAnchor="margin" w:tblpY="219"/>
        <w:tblW w:w="5001" w:type="pct"/>
        <w:tblCellMar>
          <w:top w:w="57" w:type="dxa"/>
        </w:tblCellMar>
        <w:tblLook w:val="0680" w:firstRow="0" w:lastRow="0" w:firstColumn="1" w:lastColumn="0" w:noHBand="1" w:noVBand="1"/>
      </w:tblPr>
      <w:tblGrid>
        <w:gridCol w:w="2972"/>
        <w:gridCol w:w="6652"/>
      </w:tblGrid>
      <w:tr w:rsidR="008552CF" w:rsidRPr="00C3326E" w14:paraId="2ED9A64E" w14:textId="77777777" w:rsidTr="004A3BF2">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5073A4A" w14:textId="77777777" w:rsidR="008552CF" w:rsidRPr="0028336B" w:rsidRDefault="008552CF" w:rsidP="008552CF">
            <w:pPr>
              <w:contextualSpacing w:val="0"/>
              <w:jc w:val="both"/>
              <w:rPr>
                <w:bCs w:val="0"/>
                <w:color w:val="FFFFFF" w:themeColor="background1"/>
                <w:lang w:val="en-GB" w:eastAsia="en-US"/>
              </w:rPr>
            </w:pPr>
            <w:r w:rsidRPr="0028336B">
              <w:rPr>
                <w:bCs w:val="0"/>
                <w:color w:val="FFFFFF" w:themeColor="background1"/>
                <w:lang w:val="en-GB" w:eastAsia="en-US"/>
              </w:rPr>
              <w:t>Data/parameter</w:t>
            </w:r>
          </w:p>
        </w:tc>
        <w:tc>
          <w:tcPr>
            <w:tcW w:w="3456" w:type="pct"/>
          </w:tcPr>
          <w:p w14:paraId="215401E6" w14:textId="62522EED" w:rsidR="008552CF" w:rsidRPr="0028336B" w:rsidRDefault="008552CF" w:rsidP="008552CF">
            <w:pPr>
              <w:jc w:val="both"/>
              <w:cnfStyle w:val="000000000000" w:firstRow="0" w:lastRow="0" w:firstColumn="0" w:lastColumn="0" w:oddVBand="0" w:evenVBand="0" w:oddHBand="0" w:evenHBand="0" w:firstRowFirstColumn="0" w:firstRowLastColumn="0" w:lastRowFirstColumn="0" w:lastRowLastColumn="0"/>
              <w:rPr>
                <w:color w:val="515151" w:themeColor="text1"/>
              </w:rPr>
            </w:pPr>
            <w:r w:rsidRPr="009505BE">
              <w:rPr>
                <w:szCs w:val="22"/>
              </w:rPr>
              <w:t>ID.</w:t>
            </w:r>
            <w:r w:rsidRPr="009505BE">
              <w:rPr>
                <w:szCs w:val="22"/>
              </w:rPr>
              <w:fldChar w:fldCharType="begin"/>
            </w:r>
            <w:r w:rsidRPr="009505BE">
              <w:rPr>
                <w:szCs w:val="22"/>
              </w:rPr>
              <w:instrText xml:space="preserve"> SEQ ID. \* ARABIC </w:instrText>
            </w:r>
            <w:r w:rsidRPr="009505BE">
              <w:rPr>
                <w:szCs w:val="22"/>
              </w:rPr>
              <w:fldChar w:fldCharType="separate"/>
            </w:r>
            <w:r>
              <w:rPr>
                <w:noProof/>
                <w:szCs w:val="22"/>
              </w:rPr>
              <w:t>16</w:t>
            </w:r>
            <w:r w:rsidRPr="009505BE">
              <w:rPr>
                <w:noProof/>
                <w:szCs w:val="22"/>
              </w:rPr>
              <w:fldChar w:fldCharType="end"/>
            </w:r>
            <w:r>
              <w:rPr>
                <w:noProof/>
                <w:szCs w:val="22"/>
              </w:rPr>
              <w:t xml:space="preserve"> /</w:t>
            </w:r>
            <w:r w:rsidR="005D308A">
              <w:rPr>
                <w:noProof/>
                <w:szCs w:val="22"/>
              </w:rPr>
              <w:t xml:space="preserve"> </w:t>
            </w:r>
            <w:r w:rsidR="005D308A" w:rsidRPr="005D308A">
              <w:rPr>
                <w:noProof/>
                <w:szCs w:val="22"/>
              </w:rPr>
              <w:t>EF</w:t>
            </w:r>
            <w:r w:rsidR="005D308A" w:rsidRPr="005E6789">
              <w:rPr>
                <w:noProof/>
                <w:szCs w:val="22"/>
                <w:vertAlign w:val="subscript"/>
              </w:rPr>
              <w:t>CO2,i,y</w:t>
            </w:r>
          </w:p>
        </w:tc>
      </w:tr>
      <w:tr w:rsidR="005D308A" w:rsidRPr="00C3326E" w14:paraId="65B9B5BF" w14:textId="77777777" w:rsidTr="004A3BF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ECDB854" w14:textId="77777777" w:rsidR="005D308A" w:rsidRPr="0028336B" w:rsidRDefault="005D308A" w:rsidP="005D308A">
            <w:pPr>
              <w:contextualSpacing w:val="0"/>
              <w:jc w:val="both"/>
              <w:rPr>
                <w:bCs w:val="0"/>
                <w:color w:val="FFFFFF" w:themeColor="background1"/>
                <w:lang w:val="en-GB" w:eastAsia="en-US"/>
              </w:rPr>
            </w:pPr>
            <w:r w:rsidRPr="0028336B">
              <w:rPr>
                <w:bCs w:val="0"/>
                <w:color w:val="FFFFFF" w:themeColor="background1"/>
                <w:lang w:val="en-GB" w:eastAsia="en-US"/>
              </w:rPr>
              <w:t>Unit</w:t>
            </w:r>
          </w:p>
        </w:tc>
        <w:tc>
          <w:tcPr>
            <w:tcW w:w="3456" w:type="pct"/>
          </w:tcPr>
          <w:p w14:paraId="65255EFB" w14:textId="30C33A39" w:rsidR="005D308A" w:rsidRPr="005D308A" w:rsidRDefault="005D308A" w:rsidP="005D308A">
            <w:pPr>
              <w:jc w:val="both"/>
              <w:cnfStyle w:val="000000000000" w:firstRow="0" w:lastRow="0" w:firstColumn="0" w:lastColumn="0" w:oddVBand="0" w:evenVBand="0" w:oddHBand="0" w:evenHBand="0" w:firstRowFirstColumn="0" w:firstRowLastColumn="0" w:lastRowFirstColumn="0" w:lastRowLastColumn="0"/>
              <w:rPr>
                <w:color w:val="515151" w:themeColor="text1"/>
                <w:szCs w:val="22"/>
              </w:rPr>
            </w:pPr>
            <w:r w:rsidRPr="005D308A">
              <w:rPr>
                <w:szCs w:val="22"/>
              </w:rPr>
              <w:t>tCO</w:t>
            </w:r>
            <w:r w:rsidRPr="005D308A">
              <w:rPr>
                <w:szCs w:val="22"/>
                <w:vertAlign w:val="subscript"/>
              </w:rPr>
              <w:t>2</w:t>
            </w:r>
            <w:r w:rsidRPr="005D308A">
              <w:rPr>
                <w:szCs w:val="22"/>
              </w:rPr>
              <w:t>/GJ</w:t>
            </w:r>
          </w:p>
        </w:tc>
      </w:tr>
      <w:tr w:rsidR="005D308A" w:rsidRPr="00C3326E" w14:paraId="49CB5FA1" w14:textId="77777777" w:rsidTr="004A3BF2">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07E562D" w14:textId="77777777" w:rsidR="005D308A" w:rsidRPr="0028336B" w:rsidRDefault="005D308A" w:rsidP="005D308A">
            <w:pPr>
              <w:contextualSpacing w:val="0"/>
              <w:jc w:val="both"/>
              <w:rPr>
                <w:bCs w:val="0"/>
                <w:color w:val="FFFFFF" w:themeColor="background1"/>
                <w:lang w:val="en-GB" w:eastAsia="en-US"/>
              </w:rPr>
            </w:pPr>
            <w:r w:rsidRPr="0028336B">
              <w:rPr>
                <w:bCs w:val="0"/>
                <w:color w:val="FFFFFF" w:themeColor="background1"/>
                <w:lang w:val="en-GB" w:eastAsia="en-US"/>
              </w:rPr>
              <w:t>Description</w:t>
            </w:r>
          </w:p>
        </w:tc>
        <w:tc>
          <w:tcPr>
            <w:tcW w:w="3456" w:type="pct"/>
          </w:tcPr>
          <w:p w14:paraId="29BCC481" w14:textId="4C9D5B92" w:rsidR="005D308A" w:rsidRPr="005D308A" w:rsidRDefault="005D308A" w:rsidP="005D308A">
            <w:pPr>
              <w:jc w:val="both"/>
              <w:cnfStyle w:val="000000000000" w:firstRow="0" w:lastRow="0" w:firstColumn="0" w:lastColumn="0" w:oddVBand="0" w:evenVBand="0" w:oddHBand="0" w:evenHBand="0" w:firstRowFirstColumn="0" w:firstRowLastColumn="0" w:lastRowFirstColumn="0" w:lastRowLastColumn="0"/>
              <w:rPr>
                <w:color w:val="515151" w:themeColor="text1"/>
                <w:szCs w:val="22"/>
              </w:rPr>
            </w:pPr>
            <w:r w:rsidRPr="005D308A">
              <w:rPr>
                <w:szCs w:val="22"/>
              </w:rPr>
              <w:t>CO</w:t>
            </w:r>
            <w:r w:rsidRPr="005D308A">
              <w:rPr>
                <w:szCs w:val="22"/>
                <w:vertAlign w:val="subscript"/>
              </w:rPr>
              <w:t>2</w:t>
            </w:r>
            <w:r w:rsidRPr="005D308A">
              <w:rPr>
                <w:szCs w:val="22"/>
              </w:rPr>
              <w:t xml:space="preserve"> emission factor of fossil fuel type i” used in power unit min year y</w:t>
            </w:r>
          </w:p>
        </w:tc>
      </w:tr>
      <w:tr w:rsidR="005D308A" w:rsidRPr="00C3326E" w14:paraId="6F65F0CD" w14:textId="77777777" w:rsidTr="004A3BF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A208A5E" w14:textId="77777777" w:rsidR="005D308A" w:rsidRPr="0028336B" w:rsidRDefault="005D308A" w:rsidP="005D308A">
            <w:pPr>
              <w:contextualSpacing w:val="0"/>
              <w:jc w:val="both"/>
              <w:rPr>
                <w:bCs w:val="0"/>
                <w:color w:val="FFFFFF" w:themeColor="background1"/>
                <w:lang w:val="en-GB" w:eastAsia="en-US"/>
              </w:rPr>
            </w:pPr>
            <w:r w:rsidRPr="0028336B">
              <w:rPr>
                <w:bCs w:val="0"/>
                <w:color w:val="FFFFFF" w:themeColor="background1"/>
                <w:lang w:val="en-GB" w:eastAsia="en-US"/>
              </w:rPr>
              <w:t>Source of data</w:t>
            </w:r>
          </w:p>
        </w:tc>
        <w:tc>
          <w:tcPr>
            <w:tcW w:w="3456" w:type="pct"/>
          </w:tcPr>
          <w:p w14:paraId="4BCED917" w14:textId="77777777" w:rsidR="005D308A" w:rsidRPr="005D308A" w:rsidRDefault="005D308A" w:rsidP="005D308A">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Cs w:val="22"/>
              </w:rPr>
            </w:pPr>
            <w:r w:rsidRPr="005D308A">
              <w:rPr>
                <w:szCs w:val="22"/>
              </w:rPr>
              <w:t>IPCC default values at the lower limit of the uncertainty at a 95% confidence interval as provided in table 1.4 of Chapter 1 of Volume 2 (Energy) of the 2006 IPCC Guidelines for National Greenhouse Gas Inventory</w:t>
            </w:r>
          </w:p>
          <w:p w14:paraId="6D68FAAF" w14:textId="596B1428" w:rsidR="005D308A" w:rsidRPr="005D308A" w:rsidRDefault="005D308A" w:rsidP="005D308A">
            <w:pPr>
              <w:jc w:val="both"/>
              <w:cnfStyle w:val="000000000000" w:firstRow="0" w:lastRow="0" w:firstColumn="0" w:lastColumn="0" w:oddVBand="0" w:evenVBand="0" w:oddHBand="0" w:evenHBand="0" w:firstRowFirstColumn="0" w:firstRowLastColumn="0" w:lastRowFirstColumn="0" w:lastRowLastColumn="0"/>
              <w:rPr>
                <w:color w:val="515151" w:themeColor="text1"/>
                <w:szCs w:val="22"/>
              </w:rPr>
            </w:pPr>
            <w:hyperlink r:id="rId36" w:history="1">
              <w:r w:rsidRPr="005D308A">
                <w:rPr>
                  <w:rStyle w:val="Hyperlink"/>
                  <w:rFonts w:ascii="Verdana" w:hAnsi="Verdana"/>
                  <w:szCs w:val="22"/>
                </w:rPr>
                <w:t>http://www.ipcc-nggip.iges.or.jp/public/2006gl/index.htm</w:t>
              </w:r>
            </w:hyperlink>
          </w:p>
        </w:tc>
      </w:tr>
      <w:tr w:rsidR="005D308A" w:rsidRPr="00C3326E" w14:paraId="105C6F41" w14:textId="77777777" w:rsidTr="004A3BF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4D3D199" w14:textId="77777777" w:rsidR="005D308A" w:rsidRPr="0028336B" w:rsidRDefault="005D308A" w:rsidP="005D308A">
            <w:pPr>
              <w:contextualSpacing w:val="0"/>
              <w:jc w:val="both"/>
              <w:rPr>
                <w:bCs w:val="0"/>
                <w:color w:val="FFFFFF" w:themeColor="background1"/>
                <w:lang w:val="en-GB" w:eastAsia="en-US"/>
              </w:rPr>
            </w:pPr>
            <w:r w:rsidRPr="0028336B">
              <w:rPr>
                <w:bCs w:val="0"/>
                <w:color w:val="FFFFFF" w:themeColor="background1"/>
                <w:lang w:val="en-GB" w:eastAsia="en-US"/>
              </w:rPr>
              <w:t>Value(s) applied</w:t>
            </w:r>
          </w:p>
        </w:tc>
        <w:tc>
          <w:tcPr>
            <w:tcW w:w="3456" w:type="pct"/>
          </w:tcPr>
          <w:tbl>
            <w:tblPr>
              <w:tblStyle w:val="TableGrid"/>
              <w:tblW w:w="5773" w:type="dxa"/>
              <w:tblLook w:val="04A0" w:firstRow="1" w:lastRow="0" w:firstColumn="1" w:lastColumn="0" w:noHBand="0" w:noVBand="1"/>
            </w:tblPr>
            <w:tblGrid>
              <w:gridCol w:w="3488"/>
              <w:gridCol w:w="2285"/>
            </w:tblGrid>
            <w:tr w:rsidR="005D308A" w:rsidRPr="005D308A" w14:paraId="6CE58E27" w14:textId="77777777" w:rsidTr="004A3BF2">
              <w:trPr>
                <w:trHeight w:val="256"/>
              </w:trPr>
              <w:tc>
                <w:tcPr>
                  <w:tcW w:w="0" w:type="auto"/>
                  <w:gridSpan w:val="2"/>
                  <w:shd w:val="clear" w:color="auto" w:fill="E6E5E5" w:themeFill="background2"/>
                </w:tcPr>
                <w:p w14:paraId="7BF12356" w14:textId="77777777" w:rsidR="005D308A" w:rsidRPr="005D308A" w:rsidRDefault="005D308A" w:rsidP="005D205E">
                  <w:pPr>
                    <w:framePr w:hSpace="180" w:wrap="around" w:vAnchor="text" w:hAnchor="margin" w:y="219"/>
                    <w:spacing w:line="276" w:lineRule="auto"/>
                    <w:contextualSpacing w:val="0"/>
                    <w:jc w:val="center"/>
                    <w:rPr>
                      <w:b/>
                      <w:szCs w:val="22"/>
                      <w:lang w:val="en-GB"/>
                    </w:rPr>
                  </w:pPr>
                  <w:r w:rsidRPr="005D308A">
                    <w:rPr>
                      <w:b/>
                      <w:szCs w:val="22"/>
                      <w:lang w:val="en-GB"/>
                    </w:rPr>
                    <w:t>EF (tons/GJ)</w:t>
                  </w:r>
                </w:p>
              </w:tc>
            </w:tr>
            <w:tr w:rsidR="005D308A" w:rsidRPr="005D308A" w14:paraId="4CAE3855" w14:textId="77777777" w:rsidTr="004A3BF2">
              <w:trPr>
                <w:trHeight w:val="256"/>
              </w:trPr>
              <w:tc>
                <w:tcPr>
                  <w:tcW w:w="0" w:type="auto"/>
                </w:tcPr>
                <w:p w14:paraId="3D8B6E5F" w14:textId="77777777" w:rsidR="005D308A" w:rsidRPr="005D308A" w:rsidRDefault="005D308A" w:rsidP="005D205E">
                  <w:pPr>
                    <w:framePr w:hSpace="180" w:wrap="around" w:vAnchor="text" w:hAnchor="margin" w:y="219"/>
                    <w:spacing w:line="276" w:lineRule="auto"/>
                    <w:contextualSpacing w:val="0"/>
                    <w:rPr>
                      <w:szCs w:val="22"/>
                      <w:lang w:val="en-GB"/>
                    </w:rPr>
                  </w:pPr>
                  <w:r w:rsidRPr="005D308A">
                    <w:rPr>
                      <w:szCs w:val="22"/>
                      <w:lang w:val="en-GB"/>
                    </w:rPr>
                    <w:t>Natural Gas</w:t>
                  </w:r>
                </w:p>
              </w:tc>
              <w:tc>
                <w:tcPr>
                  <w:tcW w:w="0" w:type="auto"/>
                </w:tcPr>
                <w:p w14:paraId="29160443" w14:textId="77777777" w:rsidR="005D308A" w:rsidRPr="005D308A" w:rsidRDefault="005D308A" w:rsidP="005D205E">
                  <w:pPr>
                    <w:framePr w:hSpace="180" w:wrap="around" w:vAnchor="text" w:hAnchor="margin" w:y="219"/>
                    <w:spacing w:line="276" w:lineRule="auto"/>
                    <w:contextualSpacing w:val="0"/>
                    <w:rPr>
                      <w:szCs w:val="22"/>
                      <w:lang w:val="en-GB"/>
                    </w:rPr>
                  </w:pPr>
                  <w:r w:rsidRPr="005D308A">
                    <w:rPr>
                      <w:szCs w:val="22"/>
                      <w:lang w:val="en-GB"/>
                    </w:rPr>
                    <w:t>0.0540</w:t>
                  </w:r>
                </w:p>
              </w:tc>
            </w:tr>
            <w:tr w:rsidR="005D308A" w:rsidRPr="005D308A" w14:paraId="66B1BE52" w14:textId="77777777" w:rsidTr="004A3BF2">
              <w:trPr>
                <w:trHeight w:val="237"/>
              </w:trPr>
              <w:tc>
                <w:tcPr>
                  <w:tcW w:w="0" w:type="auto"/>
                </w:tcPr>
                <w:p w14:paraId="52B40558" w14:textId="77777777" w:rsidR="005D308A" w:rsidRPr="005D308A" w:rsidRDefault="005D308A" w:rsidP="005D205E">
                  <w:pPr>
                    <w:framePr w:hSpace="180" w:wrap="around" w:vAnchor="text" w:hAnchor="margin" w:y="219"/>
                    <w:spacing w:line="276" w:lineRule="auto"/>
                    <w:contextualSpacing w:val="0"/>
                    <w:rPr>
                      <w:szCs w:val="22"/>
                      <w:lang w:val="en-GB"/>
                    </w:rPr>
                  </w:pPr>
                  <w:r w:rsidRPr="005D308A">
                    <w:rPr>
                      <w:szCs w:val="22"/>
                      <w:lang w:val="en-GB"/>
                    </w:rPr>
                    <w:t>Lignite</w:t>
                  </w:r>
                </w:p>
              </w:tc>
              <w:tc>
                <w:tcPr>
                  <w:tcW w:w="0" w:type="auto"/>
                </w:tcPr>
                <w:p w14:paraId="5F3DF375" w14:textId="77777777" w:rsidR="005D308A" w:rsidRPr="005D308A" w:rsidRDefault="005D308A" w:rsidP="005D205E">
                  <w:pPr>
                    <w:framePr w:hSpace="180" w:wrap="around" w:vAnchor="text" w:hAnchor="margin" w:y="219"/>
                    <w:spacing w:line="276" w:lineRule="auto"/>
                    <w:contextualSpacing w:val="0"/>
                    <w:rPr>
                      <w:szCs w:val="22"/>
                      <w:lang w:val="en-GB"/>
                    </w:rPr>
                  </w:pPr>
                  <w:r w:rsidRPr="005D308A">
                    <w:rPr>
                      <w:szCs w:val="22"/>
                      <w:lang w:val="en-GB"/>
                    </w:rPr>
                    <w:t>0.0909</w:t>
                  </w:r>
                </w:p>
              </w:tc>
            </w:tr>
            <w:tr w:rsidR="005D308A" w:rsidRPr="005D308A" w14:paraId="72F20317" w14:textId="77777777" w:rsidTr="004A3BF2">
              <w:trPr>
                <w:trHeight w:val="256"/>
              </w:trPr>
              <w:tc>
                <w:tcPr>
                  <w:tcW w:w="0" w:type="auto"/>
                </w:tcPr>
                <w:p w14:paraId="4BDF426E" w14:textId="77777777" w:rsidR="005D308A" w:rsidRPr="005D308A" w:rsidRDefault="005D308A" w:rsidP="005D205E">
                  <w:pPr>
                    <w:framePr w:hSpace="180" w:wrap="around" w:vAnchor="text" w:hAnchor="margin" w:y="219"/>
                    <w:spacing w:line="276" w:lineRule="auto"/>
                    <w:contextualSpacing w:val="0"/>
                    <w:rPr>
                      <w:szCs w:val="22"/>
                      <w:lang w:val="en-GB"/>
                    </w:rPr>
                  </w:pPr>
                  <w:r w:rsidRPr="005D308A">
                    <w:rPr>
                      <w:szCs w:val="22"/>
                      <w:lang w:val="en-GB"/>
                    </w:rPr>
                    <w:t>Coal</w:t>
                  </w:r>
                </w:p>
              </w:tc>
              <w:tc>
                <w:tcPr>
                  <w:tcW w:w="0" w:type="auto"/>
                </w:tcPr>
                <w:p w14:paraId="4F044C5A" w14:textId="77777777" w:rsidR="005D308A" w:rsidRPr="005D308A" w:rsidRDefault="005D308A" w:rsidP="005D205E">
                  <w:pPr>
                    <w:framePr w:hSpace="180" w:wrap="around" w:vAnchor="text" w:hAnchor="margin" w:y="219"/>
                    <w:spacing w:line="276" w:lineRule="auto"/>
                    <w:contextualSpacing w:val="0"/>
                    <w:rPr>
                      <w:szCs w:val="22"/>
                      <w:lang w:val="en-GB"/>
                    </w:rPr>
                  </w:pPr>
                  <w:r w:rsidRPr="005D308A">
                    <w:rPr>
                      <w:szCs w:val="22"/>
                      <w:lang w:val="en-GB"/>
                    </w:rPr>
                    <w:t>0.0946</w:t>
                  </w:r>
                </w:p>
              </w:tc>
            </w:tr>
            <w:tr w:rsidR="005D308A" w:rsidRPr="005D308A" w14:paraId="46311CF5" w14:textId="77777777" w:rsidTr="004A3BF2">
              <w:trPr>
                <w:trHeight w:val="256"/>
              </w:trPr>
              <w:tc>
                <w:tcPr>
                  <w:tcW w:w="0" w:type="auto"/>
                </w:tcPr>
                <w:p w14:paraId="496D86DC" w14:textId="77777777" w:rsidR="005D308A" w:rsidRPr="005D308A" w:rsidRDefault="005D308A" w:rsidP="005D205E">
                  <w:pPr>
                    <w:framePr w:hSpace="180" w:wrap="around" w:vAnchor="text" w:hAnchor="margin" w:y="219"/>
                    <w:spacing w:line="276" w:lineRule="auto"/>
                    <w:contextualSpacing w:val="0"/>
                    <w:rPr>
                      <w:szCs w:val="22"/>
                      <w:lang w:val="en-GB"/>
                    </w:rPr>
                  </w:pPr>
                  <w:r w:rsidRPr="005D308A">
                    <w:rPr>
                      <w:szCs w:val="22"/>
                      <w:lang w:val="en-GB"/>
                    </w:rPr>
                    <w:t>Fuel Oil</w:t>
                  </w:r>
                </w:p>
              </w:tc>
              <w:tc>
                <w:tcPr>
                  <w:tcW w:w="0" w:type="auto"/>
                </w:tcPr>
                <w:p w14:paraId="09DB895B" w14:textId="77777777" w:rsidR="005D308A" w:rsidRPr="005D308A" w:rsidRDefault="005D308A" w:rsidP="005D205E">
                  <w:pPr>
                    <w:framePr w:hSpace="180" w:wrap="around" w:vAnchor="text" w:hAnchor="margin" w:y="219"/>
                    <w:spacing w:line="276" w:lineRule="auto"/>
                    <w:contextualSpacing w:val="0"/>
                    <w:rPr>
                      <w:szCs w:val="22"/>
                      <w:lang w:val="en-GB"/>
                    </w:rPr>
                  </w:pPr>
                  <w:r w:rsidRPr="005D308A">
                    <w:rPr>
                      <w:szCs w:val="22"/>
                      <w:lang w:val="en-GB"/>
                    </w:rPr>
                    <w:t>0.0726</w:t>
                  </w:r>
                </w:p>
              </w:tc>
            </w:tr>
          </w:tbl>
          <w:p w14:paraId="3D1CAE6D" w14:textId="77777777" w:rsidR="005D308A" w:rsidRPr="005D308A" w:rsidRDefault="005D308A" w:rsidP="005D308A">
            <w:pPr>
              <w:jc w:val="both"/>
              <w:cnfStyle w:val="000000000000" w:firstRow="0" w:lastRow="0" w:firstColumn="0" w:lastColumn="0" w:oddVBand="0" w:evenVBand="0" w:oddHBand="0" w:evenHBand="0" w:firstRowFirstColumn="0" w:firstRowLastColumn="0" w:lastRowFirstColumn="0" w:lastRowLastColumn="0"/>
              <w:rPr>
                <w:color w:val="515151" w:themeColor="text1"/>
                <w:szCs w:val="22"/>
              </w:rPr>
            </w:pPr>
          </w:p>
        </w:tc>
      </w:tr>
      <w:tr w:rsidR="005D308A" w:rsidRPr="00C3326E" w14:paraId="6297C159" w14:textId="77777777" w:rsidTr="004A3BF2">
        <w:tc>
          <w:tcPr>
            <w:cnfStyle w:val="001000000000" w:firstRow="0" w:lastRow="0" w:firstColumn="1" w:lastColumn="0" w:oddVBand="0" w:evenVBand="0" w:oddHBand="0" w:evenHBand="0" w:firstRowFirstColumn="0" w:firstRowLastColumn="0" w:lastRowFirstColumn="0" w:lastRowLastColumn="0"/>
            <w:tcW w:w="1544" w:type="pct"/>
          </w:tcPr>
          <w:p w14:paraId="4524DA6B" w14:textId="77777777" w:rsidR="005D308A" w:rsidRPr="0028336B" w:rsidRDefault="005D308A" w:rsidP="005D308A">
            <w:pPr>
              <w:contextualSpacing w:val="0"/>
              <w:rPr>
                <w:bCs w:val="0"/>
                <w:color w:val="FFFFFF" w:themeColor="background1"/>
                <w:lang w:val="en-GB" w:eastAsia="en-US"/>
              </w:rPr>
            </w:pPr>
            <w:r w:rsidRPr="0028336B">
              <w:rPr>
                <w:bCs w:val="0"/>
                <w:color w:val="FFFFFF" w:themeColor="background1"/>
                <w:lang w:val="en-GB" w:eastAsia="en-US"/>
              </w:rPr>
              <w:lastRenderedPageBreak/>
              <w:t xml:space="preserve">Choice of data or Measurement methods and procedures </w:t>
            </w:r>
          </w:p>
        </w:tc>
        <w:tc>
          <w:tcPr>
            <w:tcW w:w="3456" w:type="pct"/>
          </w:tcPr>
          <w:p w14:paraId="31DC117D" w14:textId="6530C5FB" w:rsidR="005D308A" w:rsidRPr="005D308A" w:rsidRDefault="005D308A" w:rsidP="005D308A">
            <w:pPr>
              <w:jc w:val="both"/>
              <w:cnfStyle w:val="000000000000" w:firstRow="0" w:lastRow="0" w:firstColumn="0" w:lastColumn="0" w:oddVBand="0" w:evenVBand="0" w:oddHBand="0" w:evenHBand="0" w:firstRowFirstColumn="0" w:firstRowLastColumn="0" w:lastRowFirstColumn="0" w:lastRowLastColumn="0"/>
              <w:rPr>
                <w:color w:val="515151" w:themeColor="text1"/>
                <w:szCs w:val="22"/>
              </w:rPr>
            </w:pPr>
            <w:r w:rsidRPr="005D308A">
              <w:rPr>
                <w:szCs w:val="22"/>
              </w:rPr>
              <w:t>There is no information on the fuel specific default emission factor in Turkey, hence, IPCC values has been used.</w:t>
            </w:r>
          </w:p>
        </w:tc>
      </w:tr>
      <w:tr w:rsidR="005D308A" w:rsidRPr="00C3326E" w14:paraId="4612447E" w14:textId="77777777" w:rsidTr="004A3BF2">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72E16479" w14:textId="77777777" w:rsidR="005D308A" w:rsidRPr="0028336B" w:rsidRDefault="005D308A" w:rsidP="005D308A">
            <w:pPr>
              <w:contextualSpacing w:val="0"/>
              <w:rPr>
                <w:bCs w:val="0"/>
                <w:color w:val="FFFFFF" w:themeColor="background1"/>
                <w:lang w:val="en-GB" w:eastAsia="en-US"/>
              </w:rPr>
            </w:pPr>
            <w:r w:rsidRPr="0028336B">
              <w:rPr>
                <w:bCs w:val="0"/>
                <w:color w:val="FFFFFF" w:themeColor="background1"/>
                <w:lang w:val="en-GB" w:eastAsia="en-US"/>
              </w:rPr>
              <w:t>Purpose of data</w:t>
            </w:r>
          </w:p>
        </w:tc>
        <w:tc>
          <w:tcPr>
            <w:tcW w:w="3456" w:type="pct"/>
          </w:tcPr>
          <w:p w14:paraId="4BD85A6F" w14:textId="1B282C5E" w:rsidR="005D308A" w:rsidRPr="005D308A" w:rsidRDefault="005D308A" w:rsidP="005D308A">
            <w:pPr>
              <w:cnfStyle w:val="000000000000" w:firstRow="0" w:lastRow="0" w:firstColumn="0" w:lastColumn="0" w:oddVBand="0" w:evenVBand="0" w:oddHBand="0" w:evenHBand="0" w:firstRowFirstColumn="0" w:firstRowLastColumn="0" w:lastRowFirstColumn="0" w:lastRowLastColumn="0"/>
              <w:rPr>
                <w:color w:val="515151" w:themeColor="text1"/>
                <w:szCs w:val="22"/>
              </w:rPr>
            </w:pPr>
            <w:r w:rsidRPr="005D308A">
              <w:rPr>
                <w:szCs w:val="22"/>
                <w:lang w:val="en-GB"/>
              </w:rPr>
              <w:t>Estimation of baseline emission</w:t>
            </w:r>
          </w:p>
        </w:tc>
      </w:tr>
      <w:tr w:rsidR="005D308A" w:rsidRPr="00C3326E" w14:paraId="440C4ED8" w14:textId="77777777" w:rsidTr="004A3BF2">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45DA6C64" w14:textId="77777777" w:rsidR="005D308A" w:rsidRPr="0028336B" w:rsidRDefault="005D308A" w:rsidP="005D308A">
            <w:pPr>
              <w:contextualSpacing w:val="0"/>
              <w:rPr>
                <w:bCs w:val="0"/>
                <w:color w:val="FFFFFF" w:themeColor="background1"/>
                <w:lang w:val="en-GB" w:eastAsia="en-US"/>
              </w:rPr>
            </w:pPr>
            <w:r w:rsidRPr="0028336B">
              <w:rPr>
                <w:bCs w:val="0"/>
                <w:color w:val="FFFFFF" w:themeColor="background1"/>
                <w:lang w:val="en-GB" w:eastAsia="en-US"/>
              </w:rPr>
              <w:t>Additional comment</w:t>
            </w:r>
          </w:p>
        </w:tc>
        <w:tc>
          <w:tcPr>
            <w:tcW w:w="3456" w:type="pct"/>
          </w:tcPr>
          <w:p w14:paraId="677D1144" w14:textId="6F3AC120" w:rsidR="005D308A" w:rsidRPr="005D308A" w:rsidRDefault="005D308A" w:rsidP="005D308A">
            <w:pPr>
              <w:jc w:val="both"/>
              <w:cnfStyle w:val="000000000000" w:firstRow="0" w:lastRow="0" w:firstColumn="0" w:lastColumn="0" w:oddVBand="0" w:evenVBand="0" w:oddHBand="0" w:evenHBand="0" w:firstRowFirstColumn="0" w:firstRowLastColumn="0" w:lastRowFirstColumn="0" w:lastRowLastColumn="0"/>
              <w:rPr>
                <w:color w:val="515151" w:themeColor="text1"/>
                <w:szCs w:val="22"/>
              </w:rPr>
            </w:pPr>
            <w:r w:rsidRPr="005D308A">
              <w:rPr>
                <w:szCs w:val="22"/>
              </w:rPr>
              <w:t>-</w:t>
            </w:r>
          </w:p>
        </w:tc>
      </w:tr>
    </w:tbl>
    <w:p w14:paraId="2C729BF2" w14:textId="73468459" w:rsidR="008552CF" w:rsidRDefault="008552CF" w:rsidP="008552CF"/>
    <w:tbl>
      <w:tblPr>
        <w:tblStyle w:val="GridTable5Dark-Accent1"/>
        <w:tblW w:w="5001" w:type="pct"/>
        <w:tblCellMar>
          <w:top w:w="57" w:type="dxa"/>
        </w:tblCellMar>
        <w:tblLook w:val="0680" w:firstRow="0" w:lastRow="0" w:firstColumn="1" w:lastColumn="0" w:noHBand="1" w:noVBand="1"/>
      </w:tblPr>
      <w:tblGrid>
        <w:gridCol w:w="2972"/>
        <w:gridCol w:w="6652"/>
      </w:tblGrid>
      <w:tr w:rsidR="008552CF" w:rsidRPr="00C3326E" w14:paraId="626539DB" w14:textId="77777777" w:rsidTr="008552C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A71EA0C" w14:textId="77777777" w:rsidR="008552CF" w:rsidRPr="0028336B" w:rsidRDefault="008552CF" w:rsidP="008552CF">
            <w:pPr>
              <w:contextualSpacing w:val="0"/>
              <w:jc w:val="both"/>
              <w:rPr>
                <w:bCs w:val="0"/>
                <w:color w:val="FFFFFF" w:themeColor="background1"/>
                <w:lang w:val="en-GB" w:eastAsia="en-US"/>
              </w:rPr>
            </w:pPr>
            <w:r w:rsidRPr="0028336B">
              <w:rPr>
                <w:bCs w:val="0"/>
                <w:color w:val="FFFFFF" w:themeColor="background1"/>
                <w:lang w:val="en-GB" w:eastAsia="en-US"/>
              </w:rPr>
              <w:t>Data/parameter</w:t>
            </w:r>
          </w:p>
        </w:tc>
        <w:tc>
          <w:tcPr>
            <w:tcW w:w="3456" w:type="pct"/>
          </w:tcPr>
          <w:p w14:paraId="2F2CBD41" w14:textId="554ECA23" w:rsidR="008552CF" w:rsidRPr="005D308A" w:rsidRDefault="008552CF" w:rsidP="008552CF">
            <w:pPr>
              <w:jc w:val="both"/>
              <w:cnfStyle w:val="000000000000" w:firstRow="0" w:lastRow="0" w:firstColumn="0" w:lastColumn="0" w:oddVBand="0" w:evenVBand="0" w:oddHBand="0" w:evenHBand="0" w:firstRowFirstColumn="0" w:firstRowLastColumn="0" w:lastRowFirstColumn="0" w:lastRowLastColumn="0"/>
              <w:rPr>
                <w:color w:val="515151" w:themeColor="text1"/>
                <w:szCs w:val="22"/>
              </w:rPr>
            </w:pPr>
            <w:r w:rsidRPr="005D308A">
              <w:rPr>
                <w:szCs w:val="22"/>
              </w:rPr>
              <w:t>ID.</w:t>
            </w:r>
            <w:r w:rsidRPr="005D308A">
              <w:rPr>
                <w:szCs w:val="22"/>
              </w:rPr>
              <w:fldChar w:fldCharType="begin"/>
            </w:r>
            <w:r w:rsidRPr="005D308A">
              <w:rPr>
                <w:szCs w:val="22"/>
              </w:rPr>
              <w:instrText xml:space="preserve"> SEQ ID. \* ARABIC </w:instrText>
            </w:r>
            <w:r w:rsidRPr="005D308A">
              <w:rPr>
                <w:szCs w:val="22"/>
              </w:rPr>
              <w:fldChar w:fldCharType="separate"/>
            </w:r>
            <w:r w:rsidR="005D308A">
              <w:rPr>
                <w:noProof/>
                <w:szCs w:val="22"/>
              </w:rPr>
              <w:t>17</w:t>
            </w:r>
            <w:r w:rsidRPr="005D308A">
              <w:rPr>
                <w:noProof/>
                <w:szCs w:val="22"/>
              </w:rPr>
              <w:fldChar w:fldCharType="end"/>
            </w:r>
            <w:r w:rsidRPr="005D308A">
              <w:rPr>
                <w:noProof/>
                <w:szCs w:val="22"/>
              </w:rPr>
              <w:t xml:space="preserve"> /</w:t>
            </w:r>
            <w:r w:rsidR="005D308A" w:rsidRPr="005D308A">
              <w:rPr>
                <w:noProof/>
                <w:szCs w:val="22"/>
              </w:rPr>
              <w:t xml:space="preserve"> η</w:t>
            </w:r>
            <w:r w:rsidR="005D308A" w:rsidRPr="005E6789">
              <w:rPr>
                <w:noProof/>
                <w:szCs w:val="22"/>
                <w:vertAlign w:val="subscript"/>
              </w:rPr>
              <w:t>m,y</w:t>
            </w:r>
          </w:p>
        </w:tc>
      </w:tr>
      <w:tr w:rsidR="005D308A" w:rsidRPr="00C3326E" w14:paraId="49E28C06" w14:textId="77777777" w:rsidTr="008552C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0697F31" w14:textId="77777777" w:rsidR="005D308A" w:rsidRPr="0028336B" w:rsidRDefault="005D308A" w:rsidP="005D308A">
            <w:pPr>
              <w:contextualSpacing w:val="0"/>
              <w:jc w:val="both"/>
              <w:rPr>
                <w:bCs w:val="0"/>
                <w:color w:val="FFFFFF" w:themeColor="background1"/>
                <w:lang w:val="en-GB" w:eastAsia="en-US"/>
              </w:rPr>
            </w:pPr>
            <w:r w:rsidRPr="0028336B">
              <w:rPr>
                <w:bCs w:val="0"/>
                <w:color w:val="FFFFFF" w:themeColor="background1"/>
                <w:lang w:val="en-GB" w:eastAsia="en-US"/>
              </w:rPr>
              <w:t>Unit</w:t>
            </w:r>
          </w:p>
        </w:tc>
        <w:tc>
          <w:tcPr>
            <w:tcW w:w="3456" w:type="pct"/>
          </w:tcPr>
          <w:p w14:paraId="4A416593" w14:textId="2986304D" w:rsidR="005D308A" w:rsidRPr="005D308A" w:rsidRDefault="005D308A" w:rsidP="005D308A">
            <w:pPr>
              <w:jc w:val="both"/>
              <w:cnfStyle w:val="000000000000" w:firstRow="0" w:lastRow="0" w:firstColumn="0" w:lastColumn="0" w:oddVBand="0" w:evenVBand="0" w:oddHBand="0" w:evenHBand="0" w:firstRowFirstColumn="0" w:firstRowLastColumn="0" w:lastRowFirstColumn="0" w:lastRowLastColumn="0"/>
              <w:rPr>
                <w:color w:val="515151" w:themeColor="text1"/>
                <w:szCs w:val="22"/>
              </w:rPr>
            </w:pPr>
            <w:r w:rsidRPr="005E6789">
              <w:rPr>
                <w:szCs w:val="22"/>
              </w:rPr>
              <w:t>%</w:t>
            </w:r>
          </w:p>
        </w:tc>
      </w:tr>
      <w:tr w:rsidR="005D308A" w:rsidRPr="00C3326E" w14:paraId="293685FC" w14:textId="77777777" w:rsidTr="008552CF">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32290EF" w14:textId="77777777" w:rsidR="005D308A" w:rsidRPr="0028336B" w:rsidRDefault="005D308A" w:rsidP="005D308A">
            <w:pPr>
              <w:contextualSpacing w:val="0"/>
              <w:jc w:val="both"/>
              <w:rPr>
                <w:bCs w:val="0"/>
                <w:color w:val="FFFFFF" w:themeColor="background1"/>
                <w:lang w:val="en-GB" w:eastAsia="en-US"/>
              </w:rPr>
            </w:pPr>
            <w:r w:rsidRPr="0028336B">
              <w:rPr>
                <w:bCs w:val="0"/>
                <w:color w:val="FFFFFF" w:themeColor="background1"/>
                <w:lang w:val="en-GB" w:eastAsia="en-US"/>
              </w:rPr>
              <w:t>Description</w:t>
            </w:r>
          </w:p>
        </w:tc>
        <w:tc>
          <w:tcPr>
            <w:tcW w:w="3456" w:type="pct"/>
          </w:tcPr>
          <w:p w14:paraId="301ED0A1" w14:textId="1BF7BF82" w:rsidR="005D308A" w:rsidRPr="005D308A" w:rsidRDefault="005D308A" w:rsidP="005D308A">
            <w:pPr>
              <w:jc w:val="both"/>
              <w:cnfStyle w:val="000000000000" w:firstRow="0" w:lastRow="0" w:firstColumn="0" w:lastColumn="0" w:oddVBand="0" w:evenVBand="0" w:oddHBand="0" w:evenHBand="0" w:firstRowFirstColumn="0" w:firstRowLastColumn="0" w:lastRowFirstColumn="0" w:lastRowLastColumn="0"/>
              <w:rPr>
                <w:color w:val="515151" w:themeColor="text1"/>
                <w:szCs w:val="22"/>
              </w:rPr>
            </w:pPr>
            <w:r w:rsidRPr="005E6789">
              <w:rPr>
                <w:szCs w:val="22"/>
              </w:rPr>
              <w:t>Average net energy conversion efficiency of power unit m in year y</w:t>
            </w:r>
          </w:p>
        </w:tc>
      </w:tr>
      <w:tr w:rsidR="005D308A" w:rsidRPr="00C3326E" w14:paraId="7441637A" w14:textId="77777777" w:rsidTr="008552C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BBED1B1" w14:textId="77777777" w:rsidR="005D308A" w:rsidRPr="0028336B" w:rsidRDefault="005D308A" w:rsidP="005D308A">
            <w:pPr>
              <w:contextualSpacing w:val="0"/>
              <w:jc w:val="both"/>
              <w:rPr>
                <w:bCs w:val="0"/>
                <w:color w:val="FFFFFF" w:themeColor="background1"/>
                <w:lang w:val="en-GB" w:eastAsia="en-US"/>
              </w:rPr>
            </w:pPr>
            <w:r w:rsidRPr="0028336B">
              <w:rPr>
                <w:bCs w:val="0"/>
                <w:color w:val="FFFFFF" w:themeColor="background1"/>
                <w:lang w:val="en-GB" w:eastAsia="en-US"/>
              </w:rPr>
              <w:t>Source of data</w:t>
            </w:r>
          </w:p>
        </w:tc>
        <w:tc>
          <w:tcPr>
            <w:tcW w:w="3456" w:type="pct"/>
          </w:tcPr>
          <w:p w14:paraId="527F2F2B" w14:textId="0A7AA749" w:rsidR="005D308A" w:rsidRPr="005D308A" w:rsidRDefault="005D308A" w:rsidP="005D308A">
            <w:pPr>
              <w:jc w:val="both"/>
              <w:cnfStyle w:val="000000000000" w:firstRow="0" w:lastRow="0" w:firstColumn="0" w:lastColumn="0" w:oddVBand="0" w:evenVBand="0" w:oddHBand="0" w:evenHBand="0" w:firstRowFirstColumn="0" w:firstRowLastColumn="0" w:lastRowFirstColumn="0" w:lastRowLastColumn="0"/>
              <w:rPr>
                <w:color w:val="515151" w:themeColor="text1"/>
                <w:szCs w:val="22"/>
              </w:rPr>
            </w:pPr>
            <w:r w:rsidRPr="005E6789">
              <w:rPr>
                <w:szCs w:val="22"/>
              </w:rPr>
              <w:t>“Tool to calculate the emission factor for an electricity system” version 07.0.0</w:t>
            </w:r>
          </w:p>
        </w:tc>
      </w:tr>
      <w:tr w:rsidR="005D308A" w:rsidRPr="00C3326E" w14:paraId="6D7E215C" w14:textId="77777777" w:rsidTr="008552CF">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B923DE1" w14:textId="77777777" w:rsidR="005D308A" w:rsidRPr="0028336B" w:rsidRDefault="005D308A" w:rsidP="005D308A">
            <w:pPr>
              <w:contextualSpacing w:val="0"/>
              <w:jc w:val="both"/>
              <w:rPr>
                <w:bCs w:val="0"/>
                <w:color w:val="FFFFFF" w:themeColor="background1"/>
                <w:lang w:val="en-GB" w:eastAsia="en-US"/>
              </w:rPr>
            </w:pPr>
            <w:r w:rsidRPr="0028336B">
              <w:rPr>
                <w:bCs w:val="0"/>
                <w:color w:val="FFFFFF" w:themeColor="background1"/>
                <w:lang w:val="en-GB" w:eastAsia="en-US"/>
              </w:rPr>
              <w:t>Value(s) applied</w:t>
            </w:r>
          </w:p>
        </w:tc>
        <w:tc>
          <w:tcPr>
            <w:tcW w:w="3456" w:type="pct"/>
          </w:tcPr>
          <w:tbl>
            <w:tblPr>
              <w:tblStyle w:val="TableGrid"/>
              <w:tblW w:w="6060" w:type="dxa"/>
              <w:tblLook w:val="04A0" w:firstRow="1" w:lastRow="0" w:firstColumn="1" w:lastColumn="0" w:noHBand="0" w:noVBand="1"/>
            </w:tblPr>
            <w:tblGrid>
              <w:gridCol w:w="1381"/>
              <w:gridCol w:w="4679"/>
            </w:tblGrid>
            <w:tr w:rsidR="005D308A" w:rsidRPr="005D308A" w14:paraId="099CEE84" w14:textId="77777777" w:rsidTr="004A3BF2">
              <w:trPr>
                <w:trHeight w:val="256"/>
              </w:trPr>
              <w:tc>
                <w:tcPr>
                  <w:tcW w:w="0" w:type="auto"/>
                  <w:shd w:val="clear" w:color="auto" w:fill="E6E5E5" w:themeFill="background2"/>
                </w:tcPr>
                <w:p w14:paraId="1E7052D2" w14:textId="77777777" w:rsidR="005D308A" w:rsidRPr="005E6789" w:rsidRDefault="005D308A" w:rsidP="005D308A">
                  <w:pPr>
                    <w:spacing w:line="276" w:lineRule="auto"/>
                    <w:contextualSpacing w:val="0"/>
                    <w:jc w:val="center"/>
                    <w:rPr>
                      <w:b/>
                      <w:sz w:val="20"/>
                      <w:szCs w:val="20"/>
                      <w:lang w:val="en-GB"/>
                    </w:rPr>
                  </w:pPr>
                </w:p>
              </w:tc>
              <w:tc>
                <w:tcPr>
                  <w:tcW w:w="0" w:type="auto"/>
                  <w:shd w:val="clear" w:color="auto" w:fill="E6E5E5" w:themeFill="background2"/>
                </w:tcPr>
                <w:p w14:paraId="5625F7B6" w14:textId="77777777" w:rsidR="005D308A" w:rsidRPr="005E6789" w:rsidRDefault="005D308A" w:rsidP="005D308A">
                  <w:pPr>
                    <w:spacing w:line="276" w:lineRule="auto"/>
                    <w:contextualSpacing w:val="0"/>
                    <w:jc w:val="center"/>
                    <w:rPr>
                      <w:b/>
                      <w:sz w:val="20"/>
                      <w:szCs w:val="20"/>
                      <w:lang w:val="en-GB"/>
                    </w:rPr>
                  </w:pPr>
                  <w:r w:rsidRPr="005E6789">
                    <w:rPr>
                      <w:b/>
                      <w:sz w:val="20"/>
                      <w:szCs w:val="20"/>
                      <w:lang w:val="en-GB"/>
                    </w:rPr>
                    <w:t>Average conversion efficiency η</w:t>
                  </w:r>
                  <w:r w:rsidRPr="005E6789">
                    <w:rPr>
                      <w:b/>
                      <w:sz w:val="20"/>
                      <w:szCs w:val="20"/>
                      <w:vertAlign w:val="subscript"/>
                      <w:lang w:val="en-GB"/>
                    </w:rPr>
                    <w:t>m,y</w:t>
                  </w:r>
                </w:p>
              </w:tc>
            </w:tr>
            <w:tr w:rsidR="005D308A" w:rsidRPr="005D308A" w14:paraId="6209AF4E" w14:textId="77777777" w:rsidTr="004A3BF2">
              <w:trPr>
                <w:trHeight w:val="256"/>
              </w:trPr>
              <w:tc>
                <w:tcPr>
                  <w:tcW w:w="0" w:type="auto"/>
                </w:tcPr>
                <w:p w14:paraId="6476F8EB" w14:textId="77777777" w:rsidR="005D308A" w:rsidRPr="005E6789" w:rsidRDefault="005D308A" w:rsidP="005D308A">
                  <w:pPr>
                    <w:spacing w:line="276" w:lineRule="auto"/>
                    <w:contextualSpacing w:val="0"/>
                    <w:rPr>
                      <w:sz w:val="20"/>
                      <w:szCs w:val="20"/>
                      <w:lang w:val="en-GB"/>
                    </w:rPr>
                  </w:pPr>
                  <w:r w:rsidRPr="005E6789">
                    <w:rPr>
                      <w:sz w:val="20"/>
                      <w:szCs w:val="20"/>
                      <w:lang w:val="en-GB"/>
                    </w:rPr>
                    <w:t>Natural Gas</w:t>
                  </w:r>
                </w:p>
              </w:tc>
              <w:tc>
                <w:tcPr>
                  <w:tcW w:w="0" w:type="auto"/>
                </w:tcPr>
                <w:p w14:paraId="43384DB3" w14:textId="77777777" w:rsidR="005D308A" w:rsidRPr="005E6789" w:rsidRDefault="005D308A" w:rsidP="005D308A">
                  <w:pPr>
                    <w:spacing w:line="276" w:lineRule="auto"/>
                    <w:contextualSpacing w:val="0"/>
                    <w:rPr>
                      <w:sz w:val="20"/>
                      <w:szCs w:val="20"/>
                      <w:lang w:val="en-GB"/>
                    </w:rPr>
                  </w:pPr>
                  <w:r w:rsidRPr="005E6789">
                    <w:rPr>
                      <w:sz w:val="20"/>
                      <w:szCs w:val="20"/>
                      <w:lang w:val="en-GB"/>
                    </w:rPr>
                    <w:t>IPCC default value of 60% for combined cycle</w:t>
                  </w:r>
                </w:p>
              </w:tc>
            </w:tr>
            <w:tr w:rsidR="005D308A" w:rsidRPr="005D308A" w14:paraId="49DB0B6F" w14:textId="77777777" w:rsidTr="004A3BF2">
              <w:trPr>
                <w:trHeight w:val="237"/>
              </w:trPr>
              <w:tc>
                <w:tcPr>
                  <w:tcW w:w="0" w:type="auto"/>
                </w:tcPr>
                <w:p w14:paraId="28973707" w14:textId="77777777" w:rsidR="005D308A" w:rsidRPr="005E6789" w:rsidRDefault="005D308A" w:rsidP="005D308A">
                  <w:pPr>
                    <w:spacing w:line="276" w:lineRule="auto"/>
                    <w:contextualSpacing w:val="0"/>
                    <w:rPr>
                      <w:sz w:val="20"/>
                      <w:szCs w:val="20"/>
                      <w:lang w:val="en-GB"/>
                    </w:rPr>
                  </w:pPr>
                  <w:r w:rsidRPr="005E6789">
                    <w:rPr>
                      <w:sz w:val="20"/>
                      <w:szCs w:val="20"/>
                      <w:lang w:val="en-GB"/>
                    </w:rPr>
                    <w:t>Lignite</w:t>
                  </w:r>
                </w:p>
              </w:tc>
              <w:tc>
                <w:tcPr>
                  <w:tcW w:w="0" w:type="auto"/>
                </w:tcPr>
                <w:p w14:paraId="4C26CC67" w14:textId="77777777" w:rsidR="005D308A" w:rsidRPr="005E6789" w:rsidRDefault="005D308A" w:rsidP="005D308A">
                  <w:pPr>
                    <w:spacing w:line="276" w:lineRule="auto"/>
                    <w:contextualSpacing w:val="0"/>
                    <w:rPr>
                      <w:sz w:val="20"/>
                      <w:szCs w:val="20"/>
                      <w:lang w:val="en-GB"/>
                    </w:rPr>
                  </w:pPr>
                  <w:r w:rsidRPr="005E6789">
                    <w:rPr>
                      <w:sz w:val="20"/>
                      <w:szCs w:val="20"/>
                      <w:lang w:val="en-GB"/>
                    </w:rPr>
                    <w:t>IPCC default value of 45% for Supercritical</w:t>
                  </w:r>
                </w:p>
                <w:p w14:paraId="077C627D" w14:textId="77777777" w:rsidR="005D308A" w:rsidRPr="005E6789" w:rsidRDefault="005D308A" w:rsidP="005D308A">
                  <w:pPr>
                    <w:spacing w:line="276" w:lineRule="auto"/>
                    <w:contextualSpacing w:val="0"/>
                    <w:rPr>
                      <w:sz w:val="20"/>
                      <w:szCs w:val="20"/>
                      <w:lang w:val="en-GB"/>
                    </w:rPr>
                  </w:pPr>
                  <w:r w:rsidRPr="005E6789">
                    <w:rPr>
                      <w:sz w:val="20"/>
                      <w:szCs w:val="20"/>
                      <w:lang w:val="en-GB"/>
                    </w:rPr>
                    <w:t>IPCC default value of 41.4% for PFBS</w:t>
                  </w:r>
                </w:p>
              </w:tc>
            </w:tr>
            <w:tr w:rsidR="005D308A" w:rsidRPr="005D308A" w14:paraId="43F95F70" w14:textId="77777777" w:rsidTr="004A3BF2">
              <w:trPr>
                <w:trHeight w:val="256"/>
              </w:trPr>
              <w:tc>
                <w:tcPr>
                  <w:tcW w:w="0" w:type="auto"/>
                </w:tcPr>
                <w:p w14:paraId="735279BD" w14:textId="77777777" w:rsidR="005D308A" w:rsidRPr="005E6789" w:rsidRDefault="005D308A" w:rsidP="005D308A">
                  <w:pPr>
                    <w:spacing w:line="276" w:lineRule="auto"/>
                    <w:contextualSpacing w:val="0"/>
                    <w:rPr>
                      <w:sz w:val="20"/>
                      <w:szCs w:val="20"/>
                      <w:lang w:val="en-GB"/>
                    </w:rPr>
                  </w:pPr>
                  <w:r w:rsidRPr="005E6789">
                    <w:rPr>
                      <w:sz w:val="20"/>
                      <w:szCs w:val="20"/>
                      <w:lang w:val="en-GB"/>
                    </w:rPr>
                    <w:t>Coal</w:t>
                  </w:r>
                </w:p>
              </w:tc>
              <w:tc>
                <w:tcPr>
                  <w:tcW w:w="0" w:type="auto"/>
                </w:tcPr>
                <w:p w14:paraId="3E152E63" w14:textId="77777777" w:rsidR="005D308A" w:rsidRPr="005E6789" w:rsidRDefault="005D308A" w:rsidP="005D308A">
                  <w:pPr>
                    <w:spacing w:line="276" w:lineRule="auto"/>
                    <w:contextualSpacing w:val="0"/>
                    <w:rPr>
                      <w:sz w:val="20"/>
                      <w:szCs w:val="20"/>
                      <w:lang w:val="en-GB"/>
                    </w:rPr>
                  </w:pPr>
                  <w:r w:rsidRPr="005E6789">
                    <w:rPr>
                      <w:sz w:val="20"/>
                      <w:szCs w:val="20"/>
                      <w:lang w:val="en-GB"/>
                    </w:rPr>
                    <w:t>IPCC default value of 45% for Supercritical</w:t>
                  </w:r>
                </w:p>
                <w:p w14:paraId="4DA16701" w14:textId="77777777" w:rsidR="005D308A" w:rsidRPr="005E6789" w:rsidRDefault="005D308A" w:rsidP="005D308A">
                  <w:pPr>
                    <w:spacing w:line="276" w:lineRule="auto"/>
                    <w:contextualSpacing w:val="0"/>
                    <w:rPr>
                      <w:sz w:val="20"/>
                      <w:szCs w:val="20"/>
                      <w:lang w:val="en-GB"/>
                    </w:rPr>
                  </w:pPr>
                  <w:r w:rsidRPr="005E6789">
                    <w:rPr>
                      <w:sz w:val="20"/>
                      <w:szCs w:val="20"/>
                      <w:lang w:val="en-GB"/>
                    </w:rPr>
                    <w:t>IPCC default value of 41.4% for PFBS</w:t>
                  </w:r>
                </w:p>
              </w:tc>
            </w:tr>
            <w:tr w:rsidR="005D308A" w:rsidRPr="005D308A" w14:paraId="4BDBC3C8" w14:textId="77777777" w:rsidTr="004A3BF2">
              <w:trPr>
                <w:trHeight w:val="256"/>
              </w:trPr>
              <w:tc>
                <w:tcPr>
                  <w:tcW w:w="0" w:type="auto"/>
                </w:tcPr>
                <w:p w14:paraId="50CF2FDE" w14:textId="77777777" w:rsidR="005D308A" w:rsidRPr="005E6789" w:rsidRDefault="005D308A" w:rsidP="005D308A">
                  <w:pPr>
                    <w:spacing w:line="276" w:lineRule="auto"/>
                    <w:contextualSpacing w:val="0"/>
                    <w:rPr>
                      <w:sz w:val="20"/>
                      <w:szCs w:val="20"/>
                      <w:lang w:val="en-GB"/>
                    </w:rPr>
                  </w:pPr>
                  <w:r w:rsidRPr="005E6789">
                    <w:rPr>
                      <w:sz w:val="20"/>
                      <w:szCs w:val="20"/>
                      <w:lang w:val="en-GB"/>
                    </w:rPr>
                    <w:t>Fuel Oil</w:t>
                  </w:r>
                </w:p>
              </w:tc>
              <w:tc>
                <w:tcPr>
                  <w:tcW w:w="0" w:type="auto"/>
                </w:tcPr>
                <w:p w14:paraId="376C2BDE" w14:textId="77777777" w:rsidR="005D308A" w:rsidRPr="005E6789" w:rsidRDefault="005D308A" w:rsidP="005D308A">
                  <w:pPr>
                    <w:spacing w:line="276" w:lineRule="auto"/>
                    <w:contextualSpacing w:val="0"/>
                    <w:rPr>
                      <w:sz w:val="20"/>
                      <w:szCs w:val="20"/>
                      <w:lang w:val="en-GB"/>
                    </w:rPr>
                  </w:pPr>
                  <w:r w:rsidRPr="005E6789">
                    <w:rPr>
                      <w:sz w:val="20"/>
                      <w:szCs w:val="20"/>
                      <w:lang w:val="en-GB"/>
                    </w:rPr>
                    <w:t>IPCC default value of 46% for combined cycle</w:t>
                  </w:r>
                </w:p>
              </w:tc>
            </w:tr>
          </w:tbl>
          <w:p w14:paraId="045C8C47" w14:textId="77777777" w:rsidR="005D308A" w:rsidRPr="005D308A" w:rsidRDefault="005D308A" w:rsidP="005D308A">
            <w:pPr>
              <w:jc w:val="both"/>
              <w:cnfStyle w:val="000000000000" w:firstRow="0" w:lastRow="0" w:firstColumn="0" w:lastColumn="0" w:oddVBand="0" w:evenVBand="0" w:oddHBand="0" w:evenHBand="0" w:firstRowFirstColumn="0" w:firstRowLastColumn="0" w:lastRowFirstColumn="0" w:lastRowLastColumn="0"/>
              <w:rPr>
                <w:color w:val="515151" w:themeColor="text1"/>
                <w:szCs w:val="22"/>
              </w:rPr>
            </w:pPr>
          </w:p>
        </w:tc>
      </w:tr>
      <w:tr w:rsidR="005D308A" w:rsidRPr="00C3326E" w14:paraId="7B55235B" w14:textId="77777777" w:rsidTr="008552CF">
        <w:tc>
          <w:tcPr>
            <w:cnfStyle w:val="001000000000" w:firstRow="0" w:lastRow="0" w:firstColumn="1" w:lastColumn="0" w:oddVBand="0" w:evenVBand="0" w:oddHBand="0" w:evenHBand="0" w:firstRowFirstColumn="0" w:firstRowLastColumn="0" w:lastRowFirstColumn="0" w:lastRowLastColumn="0"/>
            <w:tcW w:w="1544" w:type="pct"/>
          </w:tcPr>
          <w:p w14:paraId="1AD2AEA6" w14:textId="77777777" w:rsidR="005D308A" w:rsidRPr="0028336B" w:rsidRDefault="005D308A" w:rsidP="005D308A">
            <w:pPr>
              <w:contextualSpacing w:val="0"/>
              <w:rPr>
                <w:bCs w:val="0"/>
                <w:color w:val="FFFFFF" w:themeColor="background1"/>
                <w:lang w:val="en-GB" w:eastAsia="en-US"/>
              </w:rPr>
            </w:pPr>
            <w:r w:rsidRPr="0028336B">
              <w:rPr>
                <w:bCs w:val="0"/>
                <w:color w:val="FFFFFF" w:themeColor="background1"/>
                <w:lang w:val="en-GB" w:eastAsia="en-US"/>
              </w:rPr>
              <w:t xml:space="preserve">Choice of data or Measurement methods and procedures </w:t>
            </w:r>
          </w:p>
        </w:tc>
        <w:tc>
          <w:tcPr>
            <w:tcW w:w="3456" w:type="pct"/>
          </w:tcPr>
          <w:p w14:paraId="1F82E342" w14:textId="48F2AB38" w:rsidR="005D308A" w:rsidRPr="005D308A" w:rsidRDefault="005D308A" w:rsidP="005D308A">
            <w:pPr>
              <w:jc w:val="both"/>
              <w:cnfStyle w:val="000000000000" w:firstRow="0" w:lastRow="0" w:firstColumn="0" w:lastColumn="0" w:oddVBand="0" w:evenVBand="0" w:oddHBand="0" w:evenHBand="0" w:firstRowFirstColumn="0" w:firstRowLastColumn="0" w:lastRowFirstColumn="0" w:lastRowLastColumn="0"/>
              <w:rPr>
                <w:color w:val="515151" w:themeColor="text1"/>
                <w:szCs w:val="22"/>
              </w:rPr>
            </w:pPr>
            <w:r w:rsidRPr="005E6789">
              <w:rPr>
                <w:szCs w:val="22"/>
                <w:lang w:eastAsia="ja-JP"/>
              </w:rPr>
              <w:t>Default values have been used.</w:t>
            </w:r>
          </w:p>
        </w:tc>
      </w:tr>
      <w:tr w:rsidR="005D308A" w:rsidRPr="00C3326E" w14:paraId="23EB6C4F" w14:textId="77777777" w:rsidTr="008552CF">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C3A45BC" w14:textId="77777777" w:rsidR="005D308A" w:rsidRPr="0028336B" w:rsidRDefault="005D308A" w:rsidP="005D308A">
            <w:pPr>
              <w:contextualSpacing w:val="0"/>
              <w:rPr>
                <w:bCs w:val="0"/>
                <w:color w:val="FFFFFF" w:themeColor="background1"/>
                <w:lang w:val="en-GB" w:eastAsia="en-US"/>
              </w:rPr>
            </w:pPr>
            <w:r w:rsidRPr="0028336B">
              <w:rPr>
                <w:bCs w:val="0"/>
                <w:color w:val="FFFFFF" w:themeColor="background1"/>
                <w:lang w:val="en-GB" w:eastAsia="en-US"/>
              </w:rPr>
              <w:t>Purpose of data</w:t>
            </w:r>
          </w:p>
        </w:tc>
        <w:tc>
          <w:tcPr>
            <w:tcW w:w="3456" w:type="pct"/>
          </w:tcPr>
          <w:p w14:paraId="3291F186" w14:textId="209F5BD6" w:rsidR="005D308A" w:rsidRPr="005D308A" w:rsidRDefault="005D308A" w:rsidP="005D308A">
            <w:pPr>
              <w:cnfStyle w:val="000000000000" w:firstRow="0" w:lastRow="0" w:firstColumn="0" w:lastColumn="0" w:oddVBand="0" w:evenVBand="0" w:oddHBand="0" w:evenHBand="0" w:firstRowFirstColumn="0" w:firstRowLastColumn="0" w:lastRowFirstColumn="0" w:lastRowLastColumn="0"/>
              <w:rPr>
                <w:color w:val="515151" w:themeColor="text1"/>
                <w:szCs w:val="22"/>
              </w:rPr>
            </w:pPr>
            <w:r w:rsidRPr="005E6789">
              <w:rPr>
                <w:szCs w:val="22"/>
                <w:lang w:val="en-GB"/>
              </w:rPr>
              <w:t>Estimation of baseline emission</w:t>
            </w:r>
          </w:p>
        </w:tc>
      </w:tr>
      <w:tr w:rsidR="005D308A" w:rsidRPr="00C3326E" w14:paraId="6F61F409" w14:textId="77777777" w:rsidTr="008552CF">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19A6E93E" w14:textId="77777777" w:rsidR="005D308A" w:rsidRPr="0028336B" w:rsidRDefault="005D308A" w:rsidP="005D308A">
            <w:pPr>
              <w:contextualSpacing w:val="0"/>
              <w:rPr>
                <w:bCs w:val="0"/>
                <w:color w:val="FFFFFF" w:themeColor="background1"/>
                <w:lang w:val="en-GB" w:eastAsia="en-US"/>
              </w:rPr>
            </w:pPr>
            <w:r w:rsidRPr="0028336B">
              <w:rPr>
                <w:bCs w:val="0"/>
                <w:color w:val="FFFFFF" w:themeColor="background1"/>
                <w:lang w:val="en-GB" w:eastAsia="en-US"/>
              </w:rPr>
              <w:t>Additional comment</w:t>
            </w:r>
          </w:p>
        </w:tc>
        <w:tc>
          <w:tcPr>
            <w:tcW w:w="3456" w:type="pct"/>
          </w:tcPr>
          <w:p w14:paraId="334EC17F" w14:textId="1C92E814" w:rsidR="005D308A" w:rsidRPr="005D308A" w:rsidRDefault="005D308A" w:rsidP="005D308A">
            <w:pPr>
              <w:jc w:val="both"/>
              <w:cnfStyle w:val="000000000000" w:firstRow="0" w:lastRow="0" w:firstColumn="0" w:lastColumn="0" w:oddVBand="0" w:evenVBand="0" w:oddHBand="0" w:evenHBand="0" w:firstRowFirstColumn="0" w:firstRowLastColumn="0" w:lastRowFirstColumn="0" w:lastRowLastColumn="0"/>
              <w:rPr>
                <w:color w:val="515151" w:themeColor="text1"/>
                <w:szCs w:val="22"/>
              </w:rPr>
            </w:pPr>
            <w:r w:rsidRPr="005E6789">
              <w:rPr>
                <w:szCs w:val="22"/>
              </w:rPr>
              <w:t>This value is estimated ex-ante</w:t>
            </w:r>
          </w:p>
        </w:tc>
      </w:tr>
    </w:tbl>
    <w:p w14:paraId="35169EA6" w14:textId="6EEBE515" w:rsidR="00B85FDB" w:rsidRPr="00B85FDB" w:rsidRDefault="00B85FDB" w:rsidP="00D36156">
      <w:pPr>
        <w:pStyle w:val="Caption"/>
        <w:keepNext/>
        <w:rPr>
          <w:b/>
          <w:bCs/>
          <w:szCs w:val="22"/>
        </w:rPr>
      </w:pPr>
    </w:p>
    <w:tbl>
      <w:tblPr>
        <w:tblStyle w:val="GridTable5Dark-Accent1"/>
        <w:tblpPr w:leftFromText="180" w:rightFromText="180" w:vertAnchor="text" w:horzAnchor="margin" w:tblpY="219"/>
        <w:tblW w:w="5001" w:type="pct"/>
        <w:tblCellMar>
          <w:top w:w="57" w:type="dxa"/>
        </w:tblCellMar>
        <w:tblLook w:val="0680" w:firstRow="0" w:lastRow="0" w:firstColumn="1" w:lastColumn="0" w:noHBand="1" w:noVBand="1"/>
      </w:tblPr>
      <w:tblGrid>
        <w:gridCol w:w="2972"/>
        <w:gridCol w:w="6652"/>
      </w:tblGrid>
      <w:tr w:rsidR="004A7AE7" w:rsidRPr="00C3326E" w14:paraId="16396E12" w14:textId="77777777" w:rsidTr="002B2C53">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A31D290" w14:textId="77777777" w:rsidR="004A7AE7" w:rsidRPr="0028336B" w:rsidRDefault="004A7AE7" w:rsidP="00D36156">
            <w:pPr>
              <w:spacing w:line="276" w:lineRule="auto"/>
              <w:contextualSpacing w:val="0"/>
              <w:jc w:val="both"/>
              <w:rPr>
                <w:bCs w:val="0"/>
                <w:color w:val="FFFFFF" w:themeColor="background1"/>
                <w:lang w:val="en-GB" w:eastAsia="en-US"/>
              </w:rPr>
            </w:pPr>
            <w:r w:rsidRPr="0028336B">
              <w:rPr>
                <w:bCs w:val="0"/>
                <w:color w:val="FFFFFF" w:themeColor="background1"/>
                <w:lang w:val="en-GB" w:eastAsia="en-US"/>
              </w:rPr>
              <w:t>Data/parameter</w:t>
            </w:r>
          </w:p>
        </w:tc>
        <w:tc>
          <w:tcPr>
            <w:tcW w:w="3456" w:type="pct"/>
          </w:tcPr>
          <w:p w14:paraId="04679E88" w14:textId="74BC65FF" w:rsidR="004A7AE7" w:rsidRPr="0028336B" w:rsidRDefault="00D450AF" w:rsidP="00D36156">
            <w:pPr>
              <w:spacing w:line="276" w:lineRule="auto"/>
              <w:jc w:val="both"/>
              <w:cnfStyle w:val="000000000000" w:firstRow="0" w:lastRow="0" w:firstColumn="0" w:lastColumn="0" w:oddVBand="0" w:evenVBand="0" w:oddHBand="0" w:evenHBand="0" w:firstRowFirstColumn="0" w:firstRowLastColumn="0" w:lastRowFirstColumn="0" w:lastRowLastColumn="0"/>
              <w:rPr>
                <w:color w:val="515151" w:themeColor="text1"/>
              </w:rPr>
            </w:pPr>
            <w:r w:rsidRPr="005D308A">
              <w:rPr>
                <w:szCs w:val="22"/>
              </w:rPr>
              <w:t>ID.</w:t>
            </w:r>
            <w:r w:rsidRPr="005D308A">
              <w:rPr>
                <w:szCs w:val="22"/>
              </w:rPr>
              <w:fldChar w:fldCharType="begin"/>
            </w:r>
            <w:r w:rsidRPr="005D308A">
              <w:rPr>
                <w:szCs w:val="22"/>
              </w:rPr>
              <w:instrText xml:space="preserve"> SEQ ID. \* ARABIC </w:instrText>
            </w:r>
            <w:r w:rsidRPr="005D308A">
              <w:rPr>
                <w:szCs w:val="22"/>
              </w:rPr>
              <w:fldChar w:fldCharType="separate"/>
            </w:r>
            <w:r>
              <w:rPr>
                <w:noProof/>
                <w:szCs w:val="22"/>
              </w:rPr>
              <w:t>18</w:t>
            </w:r>
            <w:r w:rsidRPr="005D308A">
              <w:rPr>
                <w:noProof/>
                <w:szCs w:val="22"/>
              </w:rPr>
              <w:fldChar w:fldCharType="end"/>
            </w:r>
            <w:r w:rsidRPr="005D308A">
              <w:rPr>
                <w:noProof/>
                <w:szCs w:val="22"/>
              </w:rPr>
              <w:t xml:space="preserve"> / </w:t>
            </w:r>
            <w:r w:rsidR="00193DAA" w:rsidRPr="0028336B">
              <w:rPr>
                <w:color w:val="515151" w:themeColor="text1"/>
              </w:rPr>
              <w:t>EF</w:t>
            </w:r>
            <w:r w:rsidR="00193DAA" w:rsidRPr="0028336B">
              <w:rPr>
                <w:color w:val="515151" w:themeColor="text1"/>
                <w:vertAlign w:val="subscript"/>
              </w:rPr>
              <w:t>grid,CM,y</w:t>
            </w:r>
          </w:p>
        </w:tc>
      </w:tr>
      <w:tr w:rsidR="004A7AE7" w:rsidRPr="00C3326E" w14:paraId="59999F57" w14:textId="77777777" w:rsidTr="002B2C53">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44077E4" w14:textId="77777777" w:rsidR="004A7AE7" w:rsidRPr="0028336B" w:rsidRDefault="004A7AE7" w:rsidP="00D36156">
            <w:pPr>
              <w:spacing w:line="276" w:lineRule="auto"/>
              <w:contextualSpacing w:val="0"/>
              <w:jc w:val="both"/>
              <w:rPr>
                <w:bCs w:val="0"/>
                <w:color w:val="FFFFFF" w:themeColor="background1"/>
                <w:lang w:val="en-GB" w:eastAsia="en-US"/>
              </w:rPr>
            </w:pPr>
            <w:r w:rsidRPr="0028336B">
              <w:rPr>
                <w:bCs w:val="0"/>
                <w:color w:val="FFFFFF" w:themeColor="background1"/>
                <w:lang w:val="en-GB" w:eastAsia="en-US"/>
              </w:rPr>
              <w:t>Unit</w:t>
            </w:r>
          </w:p>
        </w:tc>
        <w:tc>
          <w:tcPr>
            <w:tcW w:w="3456" w:type="pct"/>
          </w:tcPr>
          <w:p w14:paraId="28442704" w14:textId="6FC348AF" w:rsidR="004A7AE7" w:rsidRPr="0028336B" w:rsidRDefault="00193DAA" w:rsidP="00D36156">
            <w:pPr>
              <w:spacing w:line="276" w:lineRule="auto"/>
              <w:jc w:val="both"/>
              <w:cnfStyle w:val="000000000000" w:firstRow="0" w:lastRow="0" w:firstColumn="0" w:lastColumn="0" w:oddVBand="0" w:evenVBand="0" w:oddHBand="0" w:evenHBand="0" w:firstRowFirstColumn="0" w:firstRowLastColumn="0" w:lastRowFirstColumn="0" w:lastRowLastColumn="0"/>
              <w:rPr>
                <w:color w:val="515151" w:themeColor="text1"/>
              </w:rPr>
            </w:pPr>
            <w:r w:rsidRPr="0028336B">
              <w:rPr>
                <w:color w:val="515151" w:themeColor="text1"/>
              </w:rPr>
              <w:t>tCO</w:t>
            </w:r>
            <w:r w:rsidRPr="0028336B">
              <w:rPr>
                <w:color w:val="515151" w:themeColor="text1"/>
                <w:vertAlign w:val="subscript"/>
              </w:rPr>
              <w:t>2</w:t>
            </w:r>
            <w:r w:rsidRPr="0028336B">
              <w:rPr>
                <w:color w:val="515151" w:themeColor="text1"/>
              </w:rPr>
              <w:t>/MWh</w:t>
            </w:r>
          </w:p>
        </w:tc>
      </w:tr>
      <w:tr w:rsidR="004A7AE7" w:rsidRPr="00C3326E" w14:paraId="43D54DFB" w14:textId="77777777" w:rsidTr="002B2C53">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582B31B" w14:textId="77777777" w:rsidR="004A7AE7" w:rsidRPr="0028336B" w:rsidRDefault="004A7AE7" w:rsidP="00D36156">
            <w:pPr>
              <w:spacing w:line="276" w:lineRule="auto"/>
              <w:contextualSpacing w:val="0"/>
              <w:jc w:val="both"/>
              <w:rPr>
                <w:bCs w:val="0"/>
                <w:color w:val="FFFFFF" w:themeColor="background1"/>
                <w:lang w:val="en-GB" w:eastAsia="en-US"/>
              </w:rPr>
            </w:pPr>
            <w:r w:rsidRPr="0028336B">
              <w:rPr>
                <w:bCs w:val="0"/>
                <w:color w:val="FFFFFF" w:themeColor="background1"/>
                <w:lang w:val="en-GB" w:eastAsia="en-US"/>
              </w:rPr>
              <w:t>Description</w:t>
            </w:r>
          </w:p>
        </w:tc>
        <w:tc>
          <w:tcPr>
            <w:tcW w:w="3456" w:type="pct"/>
          </w:tcPr>
          <w:p w14:paraId="321DFF3B" w14:textId="1BEEFC73" w:rsidR="004A7AE7" w:rsidRPr="0028336B" w:rsidRDefault="00193DAA" w:rsidP="00D36156">
            <w:pPr>
              <w:spacing w:line="276" w:lineRule="auto"/>
              <w:jc w:val="both"/>
              <w:cnfStyle w:val="000000000000" w:firstRow="0" w:lastRow="0" w:firstColumn="0" w:lastColumn="0" w:oddVBand="0" w:evenVBand="0" w:oddHBand="0" w:evenHBand="0" w:firstRowFirstColumn="0" w:firstRowLastColumn="0" w:lastRowFirstColumn="0" w:lastRowLastColumn="0"/>
              <w:rPr>
                <w:color w:val="515151" w:themeColor="text1"/>
              </w:rPr>
            </w:pPr>
            <w:r w:rsidRPr="0028336B">
              <w:rPr>
                <w:color w:val="515151" w:themeColor="text1"/>
              </w:rPr>
              <w:t>Combined margin CO</w:t>
            </w:r>
            <w:r w:rsidRPr="0028336B">
              <w:rPr>
                <w:color w:val="515151" w:themeColor="text1"/>
                <w:vertAlign w:val="subscript"/>
              </w:rPr>
              <w:t>2</w:t>
            </w:r>
            <w:r w:rsidRPr="0028336B">
              <w:rPr>
                <w:color w:val="515151" w:themeColor="text1"/>
              </w:rPr>
              <w:t xml:space="preserve"> emission factor for the project electricity system in year y</w:t>
            </w:r>
          </w:p>
        </w:tc>
      </w:tr>
      <w:tr w:rsidR="004A7AE7" w:rsidRPr="00C3326E" w14:paraId="7BD63FEE" w14:textId="77777777" w:rsidTr="002B2C53">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91D5DF6" w14:textId="77777777" w:rsidR="004A7AE7" w:rsidRPr="0028336B" w:rsidRDefault="004A7AE7" w:rsidP="00D36156">
            <w:pPr>
              <w:spacing w:line="276" w:lineRule="auto"/>
              <w:contextualSpacing w:val="0"/>
              <w:jc w:val="both"/>
              <w:rPr>
                <w:bCs w:val="0"/>
                <w:color w:val="FFFFFF" w:themeColor="background1"/>
                <w:lang w:val="en-GB" w:eastAsia="en-US"/>
              </w:rPr>
            </w:pPr>
            <w:r w:rsidRPr="0028336B">
              <w:rPr>
                <w:bCs w:val="0"/>
                <w:color w:val="FFFFFF" w:themeColor="background1"/>
                <w:lang w:val="en-GB" w:eastAsia="en-US"/>
              </w:rPr>
              <w:t>Source of data</w:t>
            </w:r>
          </w:p>
        </w:tc>
        <w:tc>
          <w:tcPr>
            <w:tcW w:w="3456" w:type="pct"/>
          </w:tcPr>
          <w:p w14:paraId="26AAA705" w14:textId="6311A214" w:rsidR="004A7AE7" w:rsidRPr="0028336B" w:rsidRDefault="00193DAA" w:rsidP="00D36156">
            <w:pPr>
              <w:spacing w:line="276" w:lineRule="auto"/>
              <w:jc w:val="both"/>
              <w:cnfStyle w:val="000000000000" w:firstRow="0" w:lastRow="0" w:firstColumn="0" w:lastColumn="0" w:oddVBand="0" w:evenVBand="0" w:oddHBand="0" w:evenHBand="0" w:firstRowFirstColumn="0" w:firstRowLastColumn="0" w:lastRowFirstColumn="0" w:lastRowLastColumn="0"/>
              <w:rPr>
                <w:color w:val="515151" w:themeColor="text1"/>
              </w:rPr>
            </w:pPr>
            <w:r w:rsidRPr="0028336B">
              <w:rPr>
                <w:color w:val="515151" w:themeColor="text1"/>
              </w:rPr>
              <w:t xml:space="preserve">Calculated </w:t>
            </w:r>
          </w:p>
        </w:tc>
      </w:tr>
      <w:tr w:rsidR="004A7AE7" w:rsidRPr="00C3326E" w14:paraId="65935D7F" w14:textId="77777777" w:rsidTr="002B2C53">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55F9AD9" w14:textId="77777777" w:rsidR="004A7AE7" w:rsidRPr="0028336B" w:rsidRDefault="004A7AE7" w:rsidP="00D36156">
            <w:pPr>
              <w:spacing w:line="276" w:lineRule="auto"/>
              <w:contextualSpacing w:val="0"/>
              <w:jc w:val="both"/>
              <w:rPr>
                <w:bCs w:val="0"/>
                <w:color w:val="FFFFFF" w:themeColor="background1"/>
                <w:lang w:val="en-GB" w:eastAsia="en-US"/>
              </w:rPr>
            </w:pPr>
            <w:r w:rsidRPr="0028336B">
              <w:rPr>
                <w:bCs w:val="0"/>
                <w:color w:val="FFFFFF" w:themeColor="background1"/>
                <w:lang w:val="en-GB" w:eastAsia="en-US"/>
              </w:rPr>
              <w:t>Value(s) applied</w:t>
            </w:r>
          </w:p>
        </w:tc>
        <w:tc>
          <w:tcPr>
            <w:tcW w:w="3456" w:type="pct"/>
          </w:tcPr>
          <w:p w14:paraId="4DB2F5FA" w14:textId="6AC03842" w:rsidR="004A7AE7" w:rsidRPr="0028336B" w:rsidRDefault="007A56A7" w:rsidP="00D36156">
            <w:pPr>
              <w:spacing w:line="276" w:lineRule="auto"/>
              <w:jc w:val="both"/>
              <w:cnfStyle w:val="000000000000" w:firstRow="0" w:lastRow="0" w:firstColumn="0" w:lastColumn="0" w:oddVBand="0" w:evenVBand="0" w:oddHBand="0" w:evenHBand="0" w:firstRowFirstColumn="0" w:firstRowLastColumn="0" w:lastRowFirstColumn="0" w:lastRowLastColumn="0"/>
              <w:rPr>
                <w:color w:val="515151" w:themeColor="text1"/>
              </w:rPr>
            </w:pPr>
            <w:r w:rsidRPr="0028336B">
              <w:rPr>
                <w:color w:val="515151" w:themeColor="text1"/>
              </w:rPr>
              <w:t>0.</w:t>
            </w:r>
            <w:r w:rsidR="006D0B4D">
              <w:rPr>
                <w:color w:val="515151" w:themeColor="text1"/>
              </w:rPr>
              <w:t>4</w:t>
            </w:r>
            <w:r w:rsidR="002D5456">
              <w:rPr>
                <w:color w:val="515151" w:themeColor="text1"/>
              </w:rPr>
              <w:t>616</w:t>
            </w:r>
          </w:p>
        </w:tc>
      </w:tr>
      <w:tr w:rsidR="004A7AE7" w:rsidRPr="00C3326E" w14:paraId="2D3E5BF1" w14:textId="77777777" w:rsidTr="002B2C53">
        <w:tc>
          <w:tcPr>
            <w:cnfStyle w:val="001000000000" w:firstRow="0" w:lastRow="0" w:firstColumn="1" w:lastColumn="0" w:oddVBand="0" w:evenVBand="0" w:oddHBand="0" w:evenHBand="0" w:firstRowFirstColumn="0" w:firstRowLastColumn="0" w:lastRowFirstColumn="0" w:lastRowLastColumn="0"/>
            <w:tcW w:w="1544" w:type="pct"/>
          </w:tcPr>
          <w:p w14:paraId="6176BDA2" w14:textId="77777777" w:rsidR="004A7AE7" w:rsidRPr="0028336B" w:rsidRDefault="004A7AE7" w:rsidP="00D36156">
            <w:pPr>
              <w:spacing w:line="276" w:lineRule="auto"/>
              <w:contextualSpacing w:val="0"/>
              <w:rPr>
                <w:bCs w:val="0"/>
                <w:color w:val="FFFFFF" w:themeColor="background1"/>
                <w:lang w:val="en-GB" w:eastAsia="en-US"/>
              </w:rPr>
            </w:pPr>
            <w:r w:rsidRPr="0028336B">
              <w:rPr>
                <w:bCs w:val="0"/>
                <w:color w:val="FFFFFF" w:themeColor="background1"/>
                <w:lang w:val="en-GB" w:eastAsia="en-US"/>
              </w:rPr>
              <w:t xml:space="preserve">Choice of data or Measurement methods and procedures </w:t>
            </w:r>
          </w:p>
        </w:tc>
        <w:tc>
          <w:tcPr>
            <w:tcW w:w="3456" w:type="pct"/>
          </w:tcPr>
          <w:p w14:paraId="1C3DDAF7" w14:textId="15FB4877" w:rsidR="007A56A7" w:rsidRPr="0028336B" w:rsidRDefault="007A56A7" w:rsidP="00D36156">
            <w:pPr>
              <w:pStyle w:val="Default"/>
              <w:spacing w:line="276" w:lineRule="auto"/>
              <w:cnfStyle w:val="000000000000" w:firstRow="0" w:lastRow="0" w:firstColumn="0" w:lastColumn="0" w:oddVBand="0" w:evenVBand="0" w:oddHBand="0" w:evenHBand="0" w:firstRowFirstColumn="0" w:firstRowLastColumn="0" w:lastRowFirstColumn="0" w:lastRowLastColumn="0"/>
              <w:rPr>
                <w:rFonts w:cs="Times New Roman (Body CS)"/>
                <w:color w:val="515151" w:themeColor="text1"/>
                <w:lang w:val="en-US"/>
                <w14:cntxtAlts/>
              </w:rPr>
            </w:pPr>
            <w:r w:rsidRPr="0028336B">
              <w:rPr>
                <w:rFonts w:cs="Times New Roman (Body CS)"/>
                <w:color w:val="515151" w:themeColor="text1"/>
                <w:lang w:val="en-US"/>
                <w14:cntxtAlts/>
              </w:rPr>
              <w:t>The combined margin emissions factor is calculated as follows:</w:t>
            </w:r>
          </w:p>
          <w:p w14:paraId="0C05EE4E" w14:textId="77777777" w:rsidR="007A56A7" w:rsidRPr="0028336B" w:rsidRDefault="007A56A7" w:rsidP="00D36156">
            <w:pPr>
              <w:pStyle w:val="Default"/>
              <w:spacing w:line="276" w:lineRule="auto"/>
              <w:cnfStyle w:val="000000000000" w:firstRow="0" w:lastRow="0" w:firstColumn="0" w:lastColumn="0" w:oddVBand="0" w:evenVBand="0" w:oddHBand="0" w:evenHBand="0" w:firstRowFirstColumn="0" w:firstRowLastColumn="0" w:lastRowFirstColumn="0" w:lastRowLastColumn="0"/>
              <w:rPr>
                <w:rFonts w:cs="Times New Roman (Body CS)"/>
                <w:color w:val="515151" w:themeColor="text1"/>
                <w:lang w:val="en-US"/>
                <w14:cntxtAlts/>
              </w:rPr>
            </w:pPr>
          </w:p>
          <w:p w14:paraId="5A93DF21" w14:textId="01B6C4BC" w:rsidR="007A56A7" w:rsidRPr="00D36156" w:rsidRDefault="007A56A7" w:rsidP="00D36156">
            <w:pPr>
              <w:pStyle w:val="Default"/>
              <w:spacing w:line="276" w:lineRule="auto"/>
              <w:jc w:val="center"/>
              <w:cnfStyle w:val="000000000000" w:firstRow="0" w:lastRow="0" w:firstColumn="0" w:lastColumn="0" w:oddVBand="0" w:evenVBand="0" w:oddHBand="0" w:evenHBand="0" w:firstRowFirstColumn="0" w:firstRowLastColumn="0" w:lastRowFirstColumn="0" w:lastRowLastColumn="0"/>
              <w:rPr>
                <w:rFonts w:cs="Times New Roman (Body CS)"/>
                <w:color w:val="515151" w:themeColor="text1"/>
                <w:lang w:val="es-ES"/>
                <w14:cntxtAlts/>
              </w:rPr>
            </w:pPr>
            <w:r w:rsidRPr="00D36156">
              <w:rPr>
                <w:rFonts w:cs="Times New Roman (Body CS)"/>
                <w:color w:val="515151" w:themeColor="text1"/>
                <w:lang w:val="es-ES"/>
                <w14:cntxtAlts/>
              </w:rPr>
              <w:t>EF</w:t>
            </w:r>
            <w:r w:rsidRPr="00D36156">
              <w:rPr>
                <w:rFonts w:cs="Times New Roman (Body CS)"/>
                <w:color w:val="515151" w:themeColor="text1"/>
                <w:vertAlign w:val="subscript"/>
                <w:lang w:val="es-ES"/>
                <w14:cntxtAlts/>
              </w:rPr>
              <w:t>grid,CM,y</w:t>
            </w:r>
            <w:r w:rsidRPr="00D36156">
              <w:rPr>
                <w:rFonts w:cs="Times New Roman (Body CS)"/>
                <w:color w:val="515151" w:themeColor="text1"/>
                <w:lang w:val="es-ES"/>
                <w14:cntxtAlts/>
              </w:rPr>
              <w:t>= EF</w:t>
            </w:r>
            <w:r w:rsidRPr="00D36156">
              <w:rPr>
                <w:rFonts w:cs="Times New Roman (Body CS)"/>
                <w:color w:val="515151" w:themeColor="text1"/>
                <w:vertAlign w:val="subscript"/>
                <w:lang w:val="es-ES"/>
                <w14:cntxtAlts/>
              </w:rPr>
              <w:t>grid,OM,y</w:t>
            </w:r>
            <w:r w:rsidRPr="00D36156">
              <w:rPr>
                <w:rFonts w:cs="Times New Roman (Body CS)"/>
                <w:color w:val="515151" w:themeColor="text1"/>
                <w:lang w:val="es-ES"/>
                <w14:cntxtAlts/>
              </w:rPr>
              <w:t xml:space="preserve">* </w:t>
            </w:r>
            <w:r w:rsidR="00390C5A" w:rsidRPr="00D36156">
              <w:rPr>
                <w:rFonts w:cs="Times New Roman (Body CS)"/>
                <w:color w:val="515151" w:themeColor="text1"/>
                <w:lang w:val="es-ES"/>
                <w14:cntxtAlts/>
              </w:rPr>
              <w:t>w</w:t>
            </w:r>
            <w:r w:rsidRPr="00D36156">
              <w:rPr>
                <w:rFonts w:cs="Times New Roman (Body CS)"/>
                <w:color w:val="515151" w:themeColor="text1"/>
                <w:vertAlign w:val="subscript"/>
                <w:lang w:val="es-ES"/>
                <w14:cntxtAlts/>
              </w:rPr>
              <w:t>OM</w:t>
            </w:r>
            <w:r w:rsidRPr="00D36156">
              <w:rPr>
                <w:rFonts w:cs="Times New Roman (Body CS)"/>
                <w:color w:val="515151" w:themeColor="text1"/>
                <w:lang w:val="es-ES"/>
                <w14:cntxtAlts/>
              </w:rPr>
              <w:t xml:space="preserve"> + EF</w:t>
            </w:r>
            <w:r w:rsidRPr="00D36156">
              <w:rPr>
                <w:rFonts w:cs="Times New Roman (Body CS)"/>
                <w:color w:val="515151" w:themeColor="text1"/>
                <w:vertAlign w:val="subscript"/>
                <w:lang w:val="es-ES"/>
                <w14:cntxtAlts/>
              </w:rPr>
              <w:t>grid,BM,y</w:t>
            </w:r>
            <w:r w:rsidRPr="00D36156">
              <w:rPr>
                <w:rFonts w:cs="Times New Roman (Body CS)"/>
                <w:color w:val="515151" w:themeColor="text1"/>
                <w:lang w:val="es-ES"/>
                <w14:cntxtAlts/>
              </w:rPr>
              <w:t xml:space="preserve">* </w:t>
            </w:r>
            <w:r w:rsidR="00390C5A" w:rsidRPr="00D36156">
              <w:rPr>
                <w:rFonts w:cs="Times New Roman (Body CS)"/>
                <w:color w:val="515151" w:themeColor="text1"/>
                <w:lang w:val="es-ES"/>
                <w14:cntxtAlts/>
              </w:rPr>
              <w:t>w</w:t>
            </w:r>
            <w:r w:rsidRPr="00D36156">
              <w:rPr>
                <w:rFonts w:cs="Times New Roman (Body CS)"/>
                <w:color w:val="515151" w:themeColor="text1"/>
                <w:vertAlign w:val="subscript"/>
                <w:lang w:val="es-ES"/>
                <w14:cntxtAlts/>
              </w:rPr>
              <w:t>BM</w:t>
            </w:r>
          </w:p>
          <w:p w14:paraId="75E3E90D" w14:textId="77777777" w:rsidR="007A56A7" w:rsidRPr="00D36156" w:rsidRDefault="007A56A7" w:rsidP="00D36156">
            <w:pPr>
              <w:pStyle w:val="Default"/>
              <w:spacing w:line="276" w:lineRule="auto"/>
              <w:cnfStyle w:val="000000000000" w:firstRow="0" w:lastRow="0" w:firstColumn="0" w:lastColumn="0" w:oddVBand="0" w:evenVBand="0" w:oddHBand="0" w:evenHBand="0" w:firstRowFirstColumn="0" w:firstRowLastColumn="0" w:lastRowFirstColumn="0" w:lastRowLastColumn="0"/>
              <w:rPr>
                <w:rFonts w:cs="Times New Roman (Body CS)"/>
                <w:color w:val="515151" w:themeColor="text1"/>
                <w:lang w:val="es-ES"/>
                <w14:cntxtAlts/>
              </w:rPr>
            </w:pPr>
          </w:p>
          <w:p w14:paraId="43707F6C" w14:textId="77777777" w:rsidR="007A56A7" w:rsidRPr="0028336B" w:rsidRDefault="007A56A7" w:rsidP="00D36156">
            <w:pPr>
              <w:pStyle w:val="Default"/>
              <w:spacing w:line="276" w:lineRule="auto"/>
              <w:cnfStyle w:val="000000000000" w:firstRow="0" w:lastRow="0" w:firstColumn="0" w:lastColumn="0" w:oddVBand="0" w:evenVBand="0" w:oddHBand="0" w:evenHBand="0" w:firstRowFirstColumn="0" w:firstRowLastColumn="0" w:lastRowFirstColumn="0" w:lastRowLastColumn="0"/>
              <w:rPr>
                <w:rFonts w:cs="Times New Roman (Body CS)"/>
                <w:color w:val="515151" w:themeColor="text1"/>
                <w:lang w:val="en-US"/>
                <w14:cntxtAlts/>
              </w:rPr>
            </w:pPr>
            <w:r w:rsidRPr="0028336B">
              <w:rPr>
                <w:rFonts w:cs="Times New Roman (Body CS)"/>
                <w:color w:val="515151" w:themeColor="text1"/>
                <w:lang w:val="en-US"/>
                <w14:cntxtAlts/>
              </w:rPr>
              <w:t xml:space="preserve">Where: </w:t>
            </w:r>
          </w:p>
          <w:p w14:paraId="4DD53B0F" w14:textId="0FF85F61" w:rsidR="007A56A7" w:rsidRPr="0028336B" w:rsidRDefault="007A56A7" w:rsidP="00D36156">
            <w:pPr>
              <w:pStyle w:val="Default"/>
              <w:spacing w:line="276" w:lineRule="auto"/>
              <w:cnfStyle w:val="000000000000" w:firstRow="0" w:lastRow="0" w:firstColumn="0" w:lastColumn="0" w:oddVBand="0" w:evenVBand="0" w:oddHBand="0" w:evenHBand="0" w:firstRowFirstColumn="0" w:firstRowLastColumn="0" w:lastRowFirstColumn="0" w:lastRowLastColumn="0"/>
              <w:rPr>
                <w:rFonts w:cs="Times New Roman (Body CS)"/>
                <w:color w:val="515151" w:themeColor="text1"/>
                <w:lang w:val="en-US"/>
                <w14:cntxtAlts/>
              </w:rPr>
            </w:pPr>
            <w:r w:rsidRPr="0028336B">
              <w:rPr>
                <w:rFonts w:cs="Times New Roman (Body CS)"/>
                <w:color w:val="515151" w:themeColor="text1"/>
                <w:lang w:val="en-US"/>
                <w14:cntxtAlts/>
              </w:rPr>
              <w:t>EF</w:t>
            </w:r>
            <w:r w:rsidRPr="00D36156">
              <w:rPr>
                <w:rFonts w:cs="Times New Roman (Body CS)"/>
                <w:color w:val="515151" w:themeColor="text1"/>
                <w:vertAlign w:val="subscript"/>
                <w:lang w:val="en-US"/>
                <w14:cntxtAlts/>
              </w:rPr>
              <w:t>grid,BM,y</w:t>
            </w:r>
            <w:r w:rsidR="00390C5A">
              <w:rPr>
                <w:rFonts w:cs="Times New Roman (Body CS)"/>
                <w:color w:val="515151" w:themeColor="text1"/>
                <w:vertAlign w:val="subscript"/>
                <w:lang w:val="en-US"/>
                <w14:cntxtAlts/>
              </w:rPr>
              <w:t xml:space="preserve"> </w:t>
            </w:r>
            <w:r w:rsidRPr="0028336B">
              <w:rPr>
                <w:rFonts w:cs="Times New Roman (Body CS)"/>
                <w:color w:val="515151" w:themeColor="text1"/>
                <w:lang w:val="en-US"/>
                <w14:cntxtAlts/>
              </w:rPr>
              <w:t>= Build margin CO</w:t>
            </w:r>
            <w:r w:rsidRPr="00D36156">
              <w:rPr>
                <w:rFonts w:cs="Times New Roman (Body CS)"/>
                <w:color w:val="515151" w:themeColor="text1"/>
                <w:vertAlign w:val="subscript"/>
                <w:lang w:val="en-US"/>
                <w14:cntxtAlts/>
              </w:rPr>
              <w:t>2</w:t>
            </w:r>
            <w:r w:rsidRPr="0028336B">
              <w:rPr>
                <w:rFonts w:cs="Times New Roman (Body CS)"/>
                <w:color w:val="515151" w:themeColor="text1"/>
                <w:lang w:val="en-US"/>
                <w14:cntxtAlts/>
              </w:rPr>
              <w:t xml:space="preserve"> emission factor in year y (tCO</w:t>
            </w:r>
            <w:r w:rsidRPr="00D36156">
              <w:rPr>
                <w:rFonts w:cs="Times New Roman (Body CS)"/>
                <w:color w:val="515151" w:themeColor="text1"/>
                <w:vertAlign w:val="subscript"/>
                <w:lang w:val="en-US"/>
                <w14:cntxtAlts/>
              </w:rPr>
              <w:t>2</w:t>
            </w:r>
            <w:r w:rsidRPr="0028336B">
              <w:rPr>
                <w:rFonts w:cs="Times New Roman (Body CS)"/>
                <w:color w:val="515151" w:themeColor="text1"/>
                <w:lang w:val="en-US"/>
                <w14:cntxtAlts/>
              </w:rPr>
              <w:t xml:space="preserve">/MWh) </w:t>
            </w:r>
          </w:p>
          <w:p w14:paraId="08478CB6" w14:textId="2CB23B3E" w:rsidR="007A56A7" w:rsidRPr="0028336B" w:rsidRDefault="007A56A7" w:rsidP="00D36156">
            <w:pPr>
              <w:pStyle w:val="Default"/>
              <w:spacing w:line="276" w:lineRule="auto"/>
              <w:cnfStyle w:val="000000000000" w:firstRow="0" w:lastRow="0" w:firstColumn="0" w:lastColumn="0" w:oddVBand="0" w:evenVBand="0" w:oddHBand="0" w:evenHBand="0" w:firstRowFirstColumn="0" w:firstRowLastColumn="0" w:lastRowFirstColumn="0" w:lastRowLastColumn="0"/>
              <w:rPr>
                <w:rFonts w:cs="Times New Roman (Body CS)"/>
                <w:color w:val="515151" w:themeColor="text1"/>
                <w:lang w:val="en-US"/>
                <w14:cntxtAlts/>
              </w:rPr>
            </w:pPr>
            <w:r w:rsidRPr="0028336B">
              <w:rPr>
                <w:rFonts w:cs="Times New Roman (Body CS)"/>
                <w:color w:val="515151" w:themeColor="text1"/>
                <w:lang w:val="en-US"/>
                <w14:cntxtAlts/>
              </w:rPr>
              <w:t>EF</w:t>
            </w:r>
            <w:r w:rsidRPr="00D36156">
              <w:rPr>
                <w:rFonts w:cs="Times New Roman (Body CS)"/>
                <w:color w:val="515151" w:themeColor="text1"/>
                <w:vertAlign w:val="subscript"/>
                <w:lang w:val="en-US"/>
                <w14:cntxtAlts/>
              </w:rPr>
              <w:t>grid,OM,y</w:t>
            </w:r>
            <w:r w:rsidR="00390C5A">
              <w:rPr>
                <w:rFonts w:cs="Times New Roman (Body CS)"/>
                <w:color w:val="515151" w:themeColor="text1"/>
                <w:lang w:val="en-US"/>
                <w14:cntxtAlts/>
              </w:rPr>
              <w:t xml:space="preserve"> </w:t>
            </w:r>
            <w:r w:rsidRPr="0028336B">
              <w:rPr>
                <w:rFonts w:cs="Times New Roman (Body CS)"/>
                <w:color w:val="515151" w:themeColor="text1"/>
                <w:lang w:val="en-US"/>
                <w14:cntxtAlts/>
              </w:rPr>
              <w:t>= Operating margin CO</w:t>
            </w:r>
            <w:r w:rsidRPr="00D36156">
              <w:rPr>
                <w:rFonts w:cs="Times New Roman (Body CS)"/>
                <w:color w:val="515151" w:themeColor="text1"/>
                <w:vertAlign w:val="subscript"/>
                <w:lang w:val="en-US"/>
                <w14:cntxtAlts/>
              </w:rPr>
              <w:t>2</w:t>
            </w:r>
            <w:r w:rsidRPr="0028336B">
              <w:rPr>
                <w:rFonts w:cs="Times New Roman (Body CS)"/>
                <w:color w:val="515151" w:themeColor="text1"/>
                <w:lang w:val="en-US"/>
                <w14:cntxtAlts/>
              </w:rPr>
              <w:t xml:space="preserve"> emission factor in year y (tCO</w:t>
            </w:r>
            <w:r w:rsidRPr="00D36156">
              <w:rPr>
                <w:rFonts w:cs="Times New Roman (Body CS)"/>
                <w:color w:val="515151" w:themeColor="text1"/>
                <w:vertAlign w:val="subscript"/>
                <w:lang w:val="en-US"/>
                <w14:cntxtAlts/>
              </w:rPr>
              <w:t>2</w:t>
            </w:r>
            <w:r w:rsidRPr="0028336B">
              <w:rPr>
                <w:rFonts w:cs="Times New Roman (Body CS)"/>
                <w:color w:val="515151" w:themeColor="text1"/>
                <w:lang w:val="en-US"/>
                <w14:cntxtAlts/>
              </w:rPr>
              <w:t xml:space="preserve">/MWh) </w:t>
            </w:r>
          </w:p>
          <w:p w14:paraId="3BEDE8ED" w14:textId="0BA517E0" w:rsidR="007A56A7" w:rsidRPr="0028336B" w:rsidRDefault="00390C5A" w:rsidP="00D36156">
            <w:pPr>
              <w:pStyle w:val="Default"/>
              <w:spacing w:line="276" w:lineRule="auto"/>
              <w:cnfStyle w:val="000000000000" w:firstRow="0" w:lastRow="0" w:firstColumn="0" w:lastColumn="0" w:oddVBand="0" w:evenVBand="0" w:oddHBand="0" w:evenHBand="0" w:firstRowFirstColumn="0" w:firstRowLastColumn="0" w:lastRowFirstColumn="0" w:lastRowLastColumn="0"/>
              <w:rPr>
                <w:rFonts w:cs="Times New Roman (Body CS)"/>
                <w:color w:val="515151" w:themeColor="text1"/>
                <w:lang w:val="en-US"/>
                <w14:cntxtAlts/>
              </w:rPr>
            </w:pPr>
            <w:r>
              <w:rPr>
                <w:rFonts w:cs="Times New Roman (Body CS)"/>
                <w:color w:val="515151" w:themeColor="text1"/>
                <w:lang w:val="en-US"/>
                <w14:cntxtAlts/>
              </w:rPr>
              <w:t>w</w:t>
            </w:r>
            <w:r w:rsidR="007A56A7" w:rsidRPr="00D36156">
              <w:rPr>
                <w:rFonts w:cs="Times New Roman (Body CS)"/>
                <w:color w:val="515151" w:themeColor="text1"/>
                <w:vertAlign w:val="subscript"/>
                <w:lang w:val="en-US"/>
                <w14:cntxtAlts/>
              </w:rPr>
              <w:t>OM</w:t>
            </w:r>
            <w:r w:rsidR="007A56A7" w:rsidRPr="0028336B">
              <w:rPr>
                <w:rFonts w:cs="Times New Roman (Body CS)"/>
                <w:color w:val="515151" w:themeColor="text1"/>
                <w:lang w:val="en-US"/>
                <w14:cntxtAlts/>
              </w:rPr>
              <w:t xml:space="preserve"> = Weighting of operating margin emissions factor (%) = </w:t>
            </w:r>
            <w:r w:rsidR="006D0B4D">
              <w:rPr>
                <w:rFonts w:cs="Times New Roman (Body CS)"/>
                <w:color w:val="515151" w:themeColor="text1"/>
                <w:lang w:val="en-US"/>
                <w14:cntxtAlts/>
              </w:rPr>
              <w:t>25</w:t>
            </w:r>
            <w:r w:rsidR="007A56A7" w:rsidRPr="0028336B">
              <w:rPr>
                <w:rFonts w:cs="Times New Roman (Body CS)"/>
                <w:color w:val="515151" w:themeColor="text1"/>
                <w:lang w:val="en-US"/>
                <w14:cntxtAlts/>
              </w:rPr>
              <w:t xml:space="preserve">% </w:t>
            </w:r>
          </w:p>
          <w:p w14:paraId="2355CA4B" w14:textId="5791B6A1" w:rsidR="004A7AE7" w:rsidRPr="0028336B" w:rsidRDefault="007A56A7" w:rsidP="00D36156">
            <w:pPr>
              <w:spacing w:line="276" w:lineRule="auto"/>
              <w:cnfStyle w:val="000000000000" w:firstRow="0" w:lastRow="0" w:firstColumn="0" w:lastColumn="0" w:oddVBand="0" w:evenVBand="0" w:oddHBand="0" w:evenHBand="0" w:firstRowFirstColumn="0" w:firstRowLastColumn="0" w:lastRowFirstColumn="0" w:lastRowLastColumn="0"/>
              <w:rPr>
                <w:color w:val="515151" w:themeColor="text1"/>
              </w:rPr>
            </w:pPr>
            <w:r w:rsidRPr="0028336B">
              <w:rPr>
                <w:color w:val="515151" w:themeColor="text1"/>
              </w:rPr>
              <w:t>W</w:t>
            </w:r>
            <w:r w:rsidRPr="00D36156">
              <w:rPr>
                <w:color w:val="515151" w:themeColor="text1"/>
                <w:vertAlign w:val="subscript"/>
              </w:rPr>
              <w:t>BM</w:t>
            </w:r>
            <w:r w:rsidRPr="0028336B">
              <w:rPr>
                <w:color w:val="515151" w:themeColor="text1"/>
              </w:rPr>
              <w:t xml:space="preserve">= Weighting of build margin emissions factor (%) = </w:t>
            </w:r>
            <w:r w:rsidR="006D0B4D">
              <w:rPr>
                <w:color w:val="515151" w:themeColor="text1"/>
              </w:rPr>
              <w:t>7</w:t>
            </w:r>
            <w:r w:rsidRPr="0028336B">
              <w:rPr>
                <w:color w:val="515151" w:themeColor="text1"/>
              </w:rPr>
              <w:t>5%</w:t>
            </w:r>
          </w:p>
        </w:tc>
      </w:tr>
      <w:tr w:rsidR="004A7AE7" w:rsidRPr="00C3326E" w14:paraId="592AEA27" w14:textId="77777777" w:rsidTr="002B2C53">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4C59E4F9" w14:textId="77777777" w:rsidR="004A7AE7" w:rsidRPr="0028336B" w:rsidRDefault="004A7AE7" w:rsidP="00D36156">
            <w:pPr>
              <w:spacing w:line="276" w:lineRule="auto"/>
              <w:contextualSpacing w:val="0"/>
              <w:rPr>
                <w:bCs w:val="0"/>
                <w:color w:val="FFFFFF" w:themeColor="background1"/>
                <w:lang w:val="en-GB" w:eastAsia="en-US"/>
              </w:rPr>
            </w:pPr>
            <w:r w:rsidRPr="0028336B">
              <w:rPr>
                <w:bCs w:val="0"/>
                <w:color w:val="FFFFFF" w:themeColor="background1"/>
                <w:lang w:val="en-GB" w:eastAsia="en-US"/>
              </w:rPr>
              <w:lastRenderedPageBreak/>
              <w:t>Purpose of data</w:t>
            </w:r>
          </w:p>
        </w:tc>
        <w:tc>
          <w:tcPr>
            <w:tcW w:w="3456" w:type="pct"/>
          </w:tcPr>
          <w:p w14:paraId="2FB1F5AE" w14:textId="561F8C99" w:rsidR="004A7AE7" w:rsidRPr="0028336B" w:rsidRDefault="007A56A7" w:rsidP="00D36156">
            <w:pPr>
              <w:spacing w:line="276" w:lineRule="auto"/>
              <w:cnfStyle w:val="000000000000" w:firstRow="0" w:lastRow="0" w:firstColumn="0" w:lastColumn="0" w:oddVBand="0" w:evenVBand="0" w:oddHBand="0" w:evenHBand="0" w:firstRowFirstColumn="0" w:firstRowLastColumn="0" w:lastRowFirstColumn="0" w:lastRowLastColumn="0"/>
              <w:rPr>
                <w:color w:val="515151" w:themeColor="text1"/>
              </w:rPr>
            </w:pPr>
            <w:r w:rsidRPr="0028336B">
              <w:rPr>
                <w:color w:val="515151" w:themeColor="text1"/>
              </w:rPr>
              <w:t xml:space="preserve">Estimation of baseline and project emission </w:t>
            </w:r>
          </w:p>
        </w:tc>
      </w:tr>
      <w:tr w:rsidR="004A7AE7" w:rsidRPr="00C3326E" w14:paraId="4334BF4F" w14:textId="77777777" w:rsidTr="002B2C53">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5E65C11E" w14:textId="77777777" w:rsidR="004A7AE7" w:rsidRPr="0028336B" w:rsidRDefault="004A7AE7" w:rsidP="00D36156">
            <w:pPr>
              <w:spacing w:line="276" w:lineRule="auto"/>
              <w:contextualSpacing w:val="0"/>
              <w:rPr>
                <w:bCs w:val="0"/>
                <w:color w:val="FFFFFF" w:themeColor="background1"/>
                <w:lang w:val="en-GB" w:eastAsia="en-US"/>
              </w:rPr>
            </w:pPr>
            <w:r w:rsidRPr="0028336B">
              <w:rPr>
                <w:bCs w:val="0"/>
                <w:color w:val="FFFFFF" w:themeColor="background1"/>
                <w:lang w:val="en-GB" w:eastAsia="en-US"/>
              </w:rPr>
              <w:t>Additional comment</w:t>
            </w:r>
          </w:p>
        </w:tc>
        <w:tc>
          <w:tcPr>
            <w:tcW w:w="3456" w:type="pct"/>
          </w:tcPr>
          <w:p w14:paraId="00AE8BC5" w14:textId="08EC9CAA" w:rsidR="004A7AE7" w:rsidRPr="0028336B" w:rsidRDefault="007A56A7" w:rsidP="00D36156">
            <w:pPr>
              <w:spacing w:line="276" w:lineRule="auto"/>
              <w:jc w:val="both"/>
              <w:cnfStyle w:val="000000000000" w:firstRow="0" w:lastRow="0" w:firstColumn="0" w:lastColumn="0" w:oddVBand="0" w:evenVBand="0" w:oddHBand="0" w:evenHBand="0" w:firstRowFirstColumn="0" w:firstRowLastColumn="0" w:lastRowFirstColumn="0" w:lastRowLastColumn="0"/>
              <w:rPr>
                <w:color w:val="515151" w:themeColor="text1"/>
              </w:rPr>
            </w:pPr>
            <w:r w:rsidRPr="0028336B">
              <w:rPr>
                <w:color w:val="515151" w:themeColor="text1"/>
              </w:rPr>
              <w:t>This parameter is fixed ex-ante for the entire crediting period</w:t>
            </w:r>
          </w:p>
        </w:tc>
      </w:tr>
    </w:tbl>
    <w:p w14:paraId="2D86748B" w14:textId="77777777" w:rsidR="004A7AE7" w:rsidRDefault="004A7AE7" w:rsidP="00AA760F">
      <w:pPr>
        <w:spacing w:after="0" w:line="240" w:lineRule="auto"/>
        <w:contextualSpacing w:val="0"/>
        <w:rPr>
          <w:b/>
          <w:bCs/>
        </w:rPr>
      </w:pPr>
    </w:p>
    <w:p w14:paraId="589BB5C4" w14:textId="3AEBA732" w:rsidR="003A6007" w:rsidRPr="000F542D" w:rsidRDefault="00B46B23" w:rsidP="00B46B23">
      <w:pPr>
        <w:rPr>
          <w:b/>
          <w:bCs/>
          <w:color w:val="515151" w:themeColor="text1"/>
        </w:rPr>
      </w:pPr>
      <w:r w:rsidRPr="00B235AD">
        <w:rPr>
          <w:b/>
          <w:bCs/>
        </w:rPr>
        <w:t xml:space="preserve">B.6.3 </w:t>
      </w:r>
      <w:r w:rsidR="003A6007" w:rsidRPr="000F542D">
        <w:rPr>
          <w:b/>
          <w:bCs/>
          <w:color w:val="515151" w:themeColor="text1"/>
        </w:rPr>
        <w:t xml:space="preserve">Ex ante estimation of SDG Impact </w:t>
      </w:r>
    </w:p>
    <w:p w14:paraId="4B791F2E" w14:textId="77777777" w:rsidR="00E41ABD" w:rsidRPr="00471A85" w:rsidRDefault="00E41ABD" w:rsidP="00E41ABD">
      <w:pPr>
        <w:spacing w:line="276" w:lineRule="auto"/>
        <w:contextualSpacing w:val="0"/>
        <w:jc w:val="both"/>
        <w:rPr>
          <w:b/>
          <w:color w:val="515151" w:themeColor="text1"/>
        </w:rPr>
      </w:pPr>
      <w:r w:rsidRPr="00471A85">
        <w:rPr>
          <w:b/>
          <w:color w:val="515151" w:themeColor="text1"/>
        </w:rPr>
        <w:t>SDG 7: Affordable and Clean Energy</w:t>
      </w:r>
    </w:p>
    <w:p w14:paraId="00ADFAD0" w14:textId="231B08B0" w:rsidR="00E41ABD" w:rsidRPr="00471A85" w:rsidRDefault="00E41ABD" w:rsidP="00E41ABD">
      <w:pPr>
        <w:spacing w:line="276" w:lineRule="auto"/>
        <w:contextualSpacing w:val="0"/>
        <w:jc w:val="both"/>
        <w:rPr>
          <w:color w:val="515151" w:themeColor="text1"/>
        </w:rPr>
      </w:pPr>
      <w:r w:rsidRPr="00471A85">
        <w:rPr>
          <w:color w:val="515151" w:themeColor="text1"/>
        </w:rPr>
        <w:t xml:space="preserve">The clean energy generated by the project is calculated based on the amount of electricity generated by the project per annum. The project activity is expected to generate Affordable and Clean Energy of </w:t>
      </w:r>
      <w:r w:rsidR="00D450AF" w:rsidRPr="00D450AF">
        <w:rPr>
          <w:color w:val="515151" w:themeColor="text1"/>
        </w:rPr>
        <w:t>68,600</w:t>
      </w:r>
      <w:r w:rsidRPr="00D450AF">
        <w:rPr>
          <w:color w:val="515151" w:themeColor="text1"/>
        </w:rPr>
        <w:t xml:space="preserve"> MW</w:t>
      </w:r>
      <w:r w:rsidRPr="00471A85">
        <w:rPr>
          <w:color w:val="515151" w:themeColor="text1"/>
        </w:rPr>
        <w:t>h per year.</w:t>
      </w:r>
    </w:p>
    <w:p w14:paraId="2D7B9B89" w14:textId="77777777" w:rsidR="00E41ABD" w:rsidRPr="00471A85" w:rsidRDefault="00E41ABD" w:rsidP="00E41ABD">
      <w:pPr>
        <w:spacing w:line="276" w:lineRule="auto"/>
        <w:contextualSpacing w:val="0"/>
        <w:jc w:val="both"/>
        <w:rPr>
          <w:b/>
          <w:color w:val="515151" w:themeColor="text1"/>
        </w:rPr>
      </w:pPr>
      <w:r w:rsidRPr="00471A85">
        <w:rPr>
          <w:b/>
          <w:color w:val="515151" w:themeColor="text1"/>
        </w:rPr>
        <w:t>SDG 8: Decent Work and Economic Growth</w:t>
      </w:r>
    </w:p>
    <w:p w14:paraId="7A0AA36B" w14:textId="34EB4505" w:rsidR="00E41ABD" w:rsidRPr="00471A85" w:rsidRDefault="00E41ABD" w:rsidP="00E41ABD">
      <w:pPr>
        <w:spacing w:line="276" w:lineRule="auto"/>
        <w:contextualSpacing w:val="0"/>
        <w:jc w:val="both"/>
        <w:rPr>
          <w:color w:val="515151" w:themeColor="text1"/>
        </w:rPr>
      </w:pPr>
      <w:r w:rsidRPr="00471A85">
        <w:rPr>
          <w:color w:val="515151" w:themeColor="text1"/>
        </w:rPr>
        <w:t xml:space="preserve">The project leads to employment opportunities and provides employment to around 5 people. </w:t>
      </w:r>
      <w:r w:rsidR="00D450AF">
        <w:rPr>
          <w:color w:val="515151" w:themeColor="text1"/>
        </w:rPr>
        <w:t>Further</w:t>
      </w:r>
      <w:r w:rsidRPr="00471A85">
        <w:rPr>
          <w:color w:val="515151" w:themeColor="text1"/>
        </w:rPr>
        <w:t>, project activity improves the quality of employment by giving training to employee. Thus, 1 training per year is conducted by the project activity. This will be monitored through employment records.</w:t>
      </w:r>
    </w:p>
    <w:p w14:paraId="052C449C" w14:textId="77777777" w:rsidR="00E41ABD" w:rsidRPr="00471A85" w:rsidRDefault="00E41ABD" w:rsidP="00E41ABD">
      <w:pPr>
        <w:spacing w:line="276" w:lineRule="auto"/>
        <w:contextualSpacing w:val="0"/>
        <w:jc w:val="both"/>
        <w:rPr>
          <w:b/>
          <w:color w:val="515151" w:themeColor="text1"/>
        </w:rPr>
      </w:pPr>
      <w:r w:rsidRPr="00471A85">
        <w:rPr>
          <w:b/>
          <w:color w:val="515151" w:themeColor="text1"/>
        </w:rPr>
        <w:t>SDG 13: Climate Action</w:t>
      </w:r>
    </w:p>
    <w:p w14:paraId="09C9C316" w14:textId="002EB883" w:rsidR="00E41ABD" w:rsidRPr="005E6789" w:rsidRDefault="00E41ABD" w:rsidP="005E6789">
      <w:pPr>
        <w:spacing w:line="276" w:lineRule="auto"/>
        <w:contextualSpacing w:val="0"/>
        <w:jc w:val="both"/>
        <w:rPr>
          <w:color w:val="515151" w:themeColor="text1"/>
        </w:rPr>
      </w:pPr>
      <w:r w:rsidRPr="00471A85">
        <w:rPr>
          <w:color w:val="515151" w:themeColor="text1"/>
        </w:rPr>
        <w:t xml:space="preserve">The project is expected to result in emission reduction in tune of </w:t>
      </w:r>
      <w:r w:rsidR="00A3164B">
        <w:rPr>
          <w:color w:val="515151" w:themeColor="text1"/>
        </w:rPr>
        <w:t>262,814</w:t>
      </w:r>
      <w:r w:rsidRPr="00471A85">
        <w:rPr>
          <w:color w:val="515151" w:themeColor="text1"/>
        </w:rPr>
        <w:t xml:space="preserve"> tCO</w:t>
      </w:r>
      <w:r w:rsidRPr="00471A85">
        <w:rPr>
          <w:color w:val="515151" w:themeColor="text1"/>
          <w:vertAlign w:val="subscript"/>
        </w:rPr>
        <w:t>2</w:t>
      </w:r>
      <w:r w:rsidRPr="00471A85">
        <w:rPr>
          <w:color w:val="515151" w:themeColor="text1"/>
        </w:rPr>
        <w:t>e/per annum.</w:t>
      </w:r>
      <w:r>
        <w:rPr>
          <w:color w:val="515151" w:themeColor="text1"/>
        </w:rPr>
        <w:t xml:space="preserve"> </w:t>
      </w:r>
      <w:r w:rsidRPr="00230968">
        <w:rPr>
          <w:color w:val="515151" w:themeColor="text1"/>
        </w:rPr>
        <w:t>The ex-ante emission reductions are calculated using the formulas as described under section B.6.1</w:t>
      </w:r>
      <w:r>
        <w:rPr>
          <w:color w:val="515151" w:themeColor="text1"/>
        </w:rPr>
        <w:t xml:space="preserve">. </w:t>
      </w:r>
      <w:r w:rsidRPr="00230968">
        <w:rPr>
          <w:color w:val="515151" w:themeColor="text1"/>
        </w:rPr>
        <w:t xml:space="preserve">For a given year, the emission reductions </w:t>
      </w:r>
      <w:r w:rsidRPr="006A33BB">
        <w:t>con</w:t>
      </w:r>
      <w:r w:rsidRPr="00230968">
        <w:rPr>
          <w:color w:val="515151" w:themeColor="text1"/>
        </w:rPr>
        <w:t>tributed by the project activity (ER</w:t>
      </w:r>
      <w:r w:rsidRPr="00230968">
        <w:rPr>
          <w:color w:val="515151" w:themeColor="text1"/>
          <w:vertAlign w:val="subscript"/>
        </w:rPr>
        <w:t>y</w:t>
      </w:r>
      <w:r w:rsidRPr="00230968">
        <w:rPr>
          <w:color w:val="515151" w:themeColor="text1"/>
        </w:rPr>
        <w:t>) is calculated as follows:</w:t>
      </w:r>
    </w:p>
    <w:p w14:paraId="26B47485" w14:textId="28E0BDCC" w:rsidR="00170CE3" w:rsidRPr="000F542D" w:rsidRDefault="00170CE3" w:rsidP="00170CE3">
      <w:pPr>
        <w:spacing w:line="276" w:lineRule="auto"/>
        <w:contextualSpacing w:val="0"/>
        <w:rPr>
          <w:b/>
          <w:bCs/>
          <w:color w:val="515151" w:themeColor="text1"/>
        </w:rPr>
      </w:pPr>
      <w:r w:rsidRPr="000F542D">
        <w:rPr>
          <w:b/>
          <w:bCs/>
          <w:color w:val="515151" w:themeColor="text1"/>
        </w:rPr>
        <w:t>Emission Reductions</w:t>
      </w:r>
    </w:p>
    <w:p w14:paraId="60CC2F2D" w14:textId="02D713AC" w:rsidR="000F542D" w:rsidRPr="000F542D" w:rsidRDefault="000F542D" w:rsidP="000F542D">
      <w:pPr>
        <w:pStyle w:val="Caption"/>
        <w:keepNext/>
        <w:rPr>
          <w:color w:val="515151" w:themeColor="text1"/>
          <w:sz w:val="22"/>
          <w:szCs w:val="22"/>
        </w:rPr>
      </w:pPr>
      <w:r w:rsidRPr="000F542D">
        <w:rPr>
          <w:b/>
          <w:bCs/>
          <w:color w:val="515151" w:themeColor="text1"/>
          <w:sz w:val="22"/>
          <w:szCs w:val="22"/>
        </w:rPr>
        <w:t xml:space="preserve">Table </w:t>
      </w:r>
      <w:r w:rsidRPr="000F542D">
        <w:rPr>
          <w:b/>
          <w:bCs/>
          <w:color w:val="515151" w:themeColor="text1"/>
          <w:sz w:val="22"/>
          <w:szCs w:val="22"/>
        </w:rPr>
        <w:fldChar w:fldCharType="begin"/>
      </w:r>
      <w:r w:rsidRPr="000F542D">
        <w:rPr>
          <w:b/>
          <w:bCs/>
          <w:color w:val="515151" w:themeColor="text1"/>
          <w:sz w:val="22"/>
          <w:szCs w:val="22"/>
        </w:rPr>
        <w:instrText xml:space="preserve"> SEQ Table \* ARABIC </w:instrText>
      </w:r>
      <w:r w:rsidRPr="000F542D">
        <w:rPr>
          <w:b/>
          <w:bCs/>
          <w:color w:val="515151" w:themeColor="text1"/>
          <w:sz w:val="22"/>
          <w:szCs w:val="22"/>
        </w:rPr>
        <w:fldChar w:fldCharType="separate"/>
      </w:r>
      <w:r w:rsidR="00D450AF">
        <w:rPr>
          <w:b/>
          <w:bCs/>
          <w:noProof/>
          <w:color w:val="515151" w:themeColor="text1"/>
          <w:sz w:val="22"/>
          <w:szCs w:val="22"/>
        </w:rPr>
        <w:t>9</w:t>
      </w:r>
      <w:r w:rsidRPr="000F542D">
        <w:rPr>
          <w:b/>
          <w:bCs/>
          <w:color w:val="515151" w:themeColor="text1"/>
          <w:sz w:val="22"/>
          <w:szCs w:val="22"/>
        </w:rPr>
        <w:fldChar w:fldCharType="end"/>
      </w:r>
      <w:r w:rsidRPr="000F542D">
        <w:rPr>
          <w:b/>
          <w:bCs/>
          <w:color w:val="515151" w:themeColor="text1"/>
          <w:sz w:val="22"/>
          <w:szCs w:val="22"/>
        </w:rPr>
        <w:t>:</w:t>
      </w:r>
      <w:r w:rsidRPr="000F542D">
        <w:rPr>
          <w:color w:val="515151" w:themeColor="text1"/>
          <w:sz w:val="22"/>
          <w:szCs w:val="22"/>
        </w:rPr>
        <w:t xml:space="preserve"> Emission reductions of the </w:t>
      </w:r>
      <w:r w:rsidR="006E14EB">
        <w:rPr>
          <w:color w:val="515151" w:themeColor="text1"/>
          <w:sz w:val="22"/>
          <w:szCs w:val="22"/>
        </w:rPr>
        <w:t>project activity</w:t>
      </w:r>
    </w:p>
    <w:tbl>
      <w:tblPr>
        <w:tblStyle w:val="TableGrid"/>
        <w:tblW w:w="0" w:type="auto"/>
        <w:tblLayout w:type="fixed"/>
        <w:tblLook w:val="04A0" w:firstRow="1" w:lastRow="0" w:firstColumn="1" w:lastColumn="0" w:noHBand="0" w:noVBand="1"/>
      </w:tblPr>
      <w:tblGrid>
        <w:gridCol w:w="4106"/>
        <w:gridCol w:w="1843"/>
        <w:gridCol w:w="1984"/>
        <w:gridCol w:w="1689"/>
      </w:tblGrid>
      <w:tr w:rsidR="000F542D" w:rsidRPr="002D5456" w14:paraId="233647AD" w14:textId="77777777" w:rsidTr="00A3164B">
        <w:tc>
          <w:tcPr>
            <w:tcW w:w="4106" w:type="dxa"/>
            <w:shd w:val="clear" w:color="auto" w:fill="E6E5E5" w:themeFill="background2"/>
          </w:tcPr>
          <w:p w14:paraId="60549D12" w14:textId="716DD673" w:rsidR="00170CE3" w:rsidRPr="00A3164B" w:rsidRDefault="00170CE3" w:rsidP="00D36156">
            <w:pPr>
              <w:spacing w:line="240" w:lineRule="auto"/>
              <w:contextualSpacing w:val="0"/>
              <w:jc w:val="center"/>
              <w:rPr>
                <w:b/>
                <w:bCs/>
                <w:color w:val="515151" w:themeColor="text1"/>
                <w:szCs w:val="22"/>
              </w:rPr>
            </w:pPr>
            <w:r w:rsidRPr="00A3164B">
              <w:rPr>
                <w:b/>
                <w:bCs/>
                <w:color w:val="515151" w:themeColor="text1"/>
                <w:szCs w:val="22"/>
              </w:rPr>
              <w:t>Year</w:t>
            </w:r>
          </w:p>
        </w:tc>
        <w:tc>
          <w:tcPr>
            <w:tcW w:w="5516" w:type="dxa"/>
            <w:gridSpan w:val="3"/>
            <w:shd w:val="clear" w:color="auto" w:fill="E6E5E5" w:themeFill="background2"/>
          </w:tcPr>
          <w:p w14:paraId="6F0162C0" w14:textId="35532540" w:rsidR="00170CE3" w:rsidRPr="00A3164B" w:rsidRDefault="00170CE3" w:rsidP="00D36156">
            <w:pPr>
              <w:spacing w:line="240" w:lineRule="auto"/>
              <w:contextualSpacing w:val="0"/>
              <w:jc w:val="center"/>
              <w:rPr>
                <w:b/>
                <w:bCs/>
                <w:color w:val="515151" w:themeColor="text1"/>
                <w:szCs w:val="22"/>
              </w:rPr>
            </w:pPr>
            <w:r w:rsidRPr="00A3164B">
              <w:rPr>
                <w:b/>
                <w:bCs/>
                <w:color w:val="515151" w:themeColor="text1"/>
                <w:szCs w:val="22"/>
              </w:rPr>
              <w:t>Parameter</w:t>
            </w:r>
          </w:p>
        </w:tc>
      </w:tr>
      <w:tr w:rsidR="002B5421" w:rsidRPr="002D5456" w14:paraId="52C2F75C" w14:textId="77777777" w:rsidTr="00A3164B">
        <w:tc>
          <w:tcPr>
            <w:tcW w:w="4106" w:type="dxa"/>
            <w:shd w:val="clear" w:color="auto" w:fill="E6E5E5" w:themeFill="background2"/>
          </w:tcPr>
          <w:p w14:paraId="74688F49" w14:textId="77777777" w:rsidR="00170CE3" w:rsidRPr="00A3164B" w:rsidRDefault="00170CE3" w:rsidP="00D36156">
            <w:pPr>
              <w:spacing w:line="240" w:lineRule="auto"/>
              <w:contextualSpacing w:val="0"/>
              <w:jc w:val="center"/>
              <w:rPr>
                <w:b/>
                <w:bCs/>
                <w:color w:val="515151" w:themeColor="text1"/>
                <w:szCs w:val="22"/>
              </w:rPr>
            </w:pPr>
          </w:p>
        </w:tc>
        <w:tc>
          <w:tcPr>
            <w:tcW w:w="1843" w:type="dxa"/>
            <w:shd w:val="clear" w:color="auto" w:fill="E6E5E5" w:themeFill="background2"/>
          </w:tcPr>
          <w:p w14:paraId="6A4DE2BF" w14:textId="468CE871" w:rsidR="00170CE3" w:rsidRPr="00A3164B" w:rsidRDefault="00170CE3" w:rsidP="00D36156">
            <w:pPr>
              <w:spacing w:line="240" w:lineRule="auto"/>
              <w:contextualSpacing w:val="0"/>
              <w:jc w:val="center"/>
              <w:rPr>
                <w:b/>
                <w:bCs/>
                <w:color w:val="515151" w:themeColor="text1"/>
                <w:szCs w:val="22"/>
              </w:rPr>
            </w:pPr>
            <w:r w:rsidRPr="00A3164B">
              <w:rPr>
                <w:b/>
                <w:bCs/>
                <w:color w:val="515151" w:themeColor="text1"/>
                <w:szCs w:val="22"/>
              </w:rPr>
              <w:t>ER</w:t>
            </w:r>
            <w:r w:rsidRPr="00A3164B">
              <w:rPr>
                <w:b/>
                <w:bCs/>
                <w:color w:val="515151" w:themeColor="text1"/>
                <w:szCs w:val="22"/>
                <w:vertAlign w:val="subscript"/>
              </w:rPr>
              <w:t>y</w:t>
            </w:r>
            <w:r w:rsidRPr="00A3164B">
              <w:rPr>
                <w:b/>
                <w:bCs/>
                <w:color w:val="515151" w:themeColor="text1"/>
                <w:szCs w:val="22"/>
              </w:rPr>
              <w:t xml:space="preserve"> (tCO</w:t>
            </w:r>
            <w:r w:rsidRPr="00A3164B">
              <w:rPr>
                <w:b/>
                <w:bCs/>
                <w:color w:val="515151" w:themeColor="text1"/>
                <w:szCs w:val="22"/>
                <w:vertAlign w:val="subscript"/>
              </w:rPr>
              <w:t>2</w:t>
            </w:r>
            <w:r w:rsidRPr="00A3164B">
              <w:rPr>
                <w:b/>
                <w:bCs/>
                <w:color w:val="515151" w:themeColor="text1"/>
                <w:szCs w:val="22"/>
              </w:rPr>
              <w:t>e/yr)</w:t>
            </w:r>
          </w:p>
        </w:tc>
        <w:tc>
          <w:tcPr>
            <w:tcW w:w="1984" w:type="dxa"/>
            <w:shd w:val="clear" w:color="auto" w:fill="E6E5E5" w:themeFill="background2"/>
          </w:tcPr>
          <w:p w14:paraId="4900A3B6" w14:textId="26BE1AB5" w:rsidR="00170CE3" w:rsidRPr="00A3164B" w:rsidRDefault="00170CE3" w:rsidP="00D36156">
            <w:pPr>
              <w:spacing w:line="240" w:lineRule="auto"/>
              <w:contextualSpacing w:val="0"/>
              <w:jc w:val="center"/>
              <w:rPr>
                <w:b/>
                <w:bCs/>
                <w:color w:val="515151" w:themeColor="text1"/>
                <w:szCs w:val="22"/>
              </w:rPr>
            </w:pPr>
            <w:r w:rsidRPr="00A3164B">
              <w:rPr>
                <w:b/>
                <w:bCs/>
                <w:color w:val="515151" w:themeColor="text1"/>
                <w:szCs w:val="22"/>
              </w:rPr>
              <w:t>BE</w:t>
            </w:r>
            <w:r w:rsidRPr="00A3164B">
              <w:rPr>
                <w:b/>
                <w:bCs/>
                <w:color w:val="515151" w:themeColor="text1"/>
                <w:szCs w:val="22"/>
                <w:vertAlign w:val="subscript"/>
              </w:rPr>
              <w:t>y</w:t>
            </w:r>
            <w:r w:rsidRPr="00A3164B">
              <w:rPr>
                <w:b/>
                <w:bCs/>
                <w:color w:val="515151" w:themeColor="text1"/>
                <w:szCs w:val="22"/>
              </w:rPr>
              <w:t xml:space="preserve"> (tCO</w:t>
            </w:r>
            <w:r w:rsidRPr="00A3164B">
              <w:rPr>
                <w:b/>
                <w:bCs/>
                <w:color w:val="515151" w:themeColor="text1"/>
                <w:szCs w:val="22"/>
                <w:vertAlign w:val="subscript"/>
              </w:rPr>
              <w:t>2</w:t>
            </w:r>
            <w:r w:rsidRPr="00A3164B">
              <w:rPr>
                <w:b/>
                <w:bCs/>
                <w:color w:val="515151" w:themeColor="text1"/>
                <w:szCs w:val="22"/>
              </w:rPr>
              <w:t>e/yr)</w:t>
            </w:r>
          </w:p>
        </w:tc>
        <w:tc>
          <w:tcPr>
            <w:tcW w:w="1689" w:type="dxa"/>
            <w:shd w:val="clear" w:color="auto" w:fill="E6E5E5" w:themeFill="background2"/>
          </w:tcPr>
          <w:p w14:paraId="38954D4B" w14:textId="66135B8E" w:rsidR="00170CE3" w:rsidRPr="00A3164B" w:rsidRDefault="00170CE3" w:rsidP="00D36156">
            <w:pPr>
              <w:spacing w:line="240" w:lineRule="auto"/>
              <w:contextualSpacing w:val="0"/>
              <w:jc w:val="center"/>
              <w:rPr>
                <w:b/>
                <w:bCs/>
                <w:color w:val="515151" w:themeColor="text1"/>
                <w:szCs w:val="22"/>
              </w:rPr>
            </w:pPr>
            <w:r w:rsidRPr="00A3164B">
              <w:rPr>
                <w:b/>
                <w:bCs/>
                <w:color w:val="515151" w:themeColor="text1"/>
                <w:szCs w:val="22"/>
              </w:rPr>
              <w:t>PE</w:t>
            </w:r>
            <w:r w:rsidRPr="00A3164B">
              <w:rPr>
                <w:b/>
                <w:bCs/>
                <w:color w:val="515151" w:themeColor="text1"/>
                <w:szCs w:val="22"/>
                <w:vertAlign w:val="subscript"/>
              </w:rPr>
              <w:t>y</w:t>
            </w:r>
            <w:r w:rsidRPr="00A3164B">
              <w:rPr>
                <w:b/>
                <w:bCs/>
                <w:color w:val="515151" w:themeColor="text1"/>
                <w:szCs w:val="22"/>
              </w:rPr>
              <w:t xml:space="preserve"> (tCO</w:t>
            </w:r>
            <w:r w:rsidRPr="00A3164B">
              <w:rPr>
                <w:b/>
                <w:bCs/>
                <w:color w:val="515151" w:themeColor="text1"/>
                <w:szCs w:val="22"/>
                <w:vertAlign w:val="subscript"/>
              </w:rPr>
              <w:t>2</w:t>
            </w:r>
            <w:r w:rsidRPr="00A3164B">
              <w:rPr>
                <w:b/>
                <w:bCs/>
                <w:color w:val="515151" w:themeColor="text1"/>
                <w:szCs w:val="22"/>
              </w:rPr>
              <w:t>e/yr)</w:t>
            </w:r>
          </w:p>
        </w:tc>
      </w:tr>
      <w:tr w:rsidR="00A3164B" w:rsidRPr="002D5456" w14:paraId="401CC739" w14:textId="77777777" w:rsidTr="00A3164B">
        <w:tc>
          <w:tcPr>
            <w:tcW w:w="4106" w:type="dxa"/>
            <w:vAlign w:val="center"/>
          </w:tcPr>
          <w:p w14:paraId="4480BA48" w14:textId="58A91797" w:rsidR="00A3164B" w:rsidRPr="00A3164B" w:rsidRDefault="00A3164B" w:rsidP="00A3164B">
            <w:pPr>
              <w:spacing w:line="240" w:lineRule="auto"/>
              <w:contextualSpacing w:val="0"/>
              <w:jc w:val="center"/>
              <w:rPr>
                <w:rFonts w:asciiTheme="minorHAnsi" w:hAnsiTheme="minorHAnsi"/>
                <w:color w:val="515151" w:themeColor="text1"/>
                <w:szCs w:val="22"/>
                <w:highlight w:val="yellow"/>
              </w:rPr>
            </w:pPr>
            <w:r w:rsidRPr="00A3164B">
              <w:rPr>
                <w:rFonts w:asciiTheme="minorHAnsi" w:eastAsia="SimSun" w:hAnsiTheme="minorHAnsi" w:cs="Arial"/>
                <w:szCs w:val="22"/>
              </w:rPr>
              <w:t>19/05/2019-31/12/2019</w:t>
            </w:r>
          </w:p>
        </w:tc>
        <w:tc>
          <w:tcPr>
            <w:tcW w:w="1843" w:type="dxa"/>
          </w:tcPr>
          <w:p w14:paraId="19772C42" w14:textId="69FAED12" w:rsidR="00A3164B" w:rsidRPr="005E6789" w:rsidRDefault="00A3164B" w:rsidP="00A3164B">
            <w:pPr>
              <w:spacing w:line="240" w:lineRule="auto"/>
              <w:contextualSpacing w:val="0"/>
              <w:jc w:val="center"/>
              <w:rPr>
                <w:rFonts w:asciiTheme="minorHAnsi" w:hAnsiTheme="minorHAnsi"/>
                <w:color w:val="515151" w:themeColor="text1"/>
                <w:szCs w:val="22"/>
                <w:highlight w:val="yellow"/>
              </w:rPr>
            </w:pPr>
            <w:r w:rsidRPr="009C3A99">
              <w:t>148,885</w:t>
            </w:r>
          </w:p>
        </w:tc>
        <w:tc>
          <w:tcPr>
            <w:tcW w:w="1984" w:type="dxa"/>
          </w:tcPr>
          <w:p w14:paraId="0BE99A20" w14:textId="5A65B6FC" w:rsidR="00A3164B" w:rsidRPr="005E6789" w:rsidRDefault="00A3164B" w:rsidP="00A3164B">
            <w:pPr>
              <w:spacing w:line="240" w:lineRule="auto"/>
              <w:contextualSpacing w:val="0"/>
              <w:jc w:val="center"/>
              <w:rPr>
                <w:rFonts w:asciiTheme="minorHAnsi" w:hAnsiTheme="minorHAnsi"/>
                <w:color w:val="515151" w:themeColor="text1"/>
                <w:szCs w:val="22"/>
                <w:highlight w:val="yellow"/>
              </w:rPr>
            </w:pPr>
            <w:r w:rsidRPr="0040553A">
              <w:t>150,281</w:t>
            </w:r>
          </w:p>
        </w:tc>
        <w:tc>
          <w:tcPr>
            <w:tcW w:w="1689" w:type="dxa"/>
          </w:tcPr>
          <w:p w14:paraId="1BCA6F4E" w14:textId="0B29CD86" w:rsidR="00A3164B" w:rsidRPr="005E6789" w:rsidRDefault="00A3164B" w:rsidP="00A3164B">
            <w:pPr>
              <w:spacing w:line="240" w:lineRule="auto"/>
              <w:contextualSpacing w:val="0"/>
              <w:jc w:val="center"/>
              <w:rPr>
                <w:color w:val="515151" w:themeColor="text1"/>
                <w:szCs w:val="22"/>
                <w:highlight w:val="yellow"/>
              </w:rPr>
            </w:pPr>
            <w:r w:rsidRPr="004F53B2">
              <w:t>1,396</w:t>
            </w:r>
          </w:p>
        </w:tc>
      </w:tr>
      <w:tr w:rsidR="00A3164B" w:rsidRPr="002D5456" w14:paraId="6CE3C23E" w14:textId="77777777" w:rsidTr="00A3164B">
        <w:tc>
          <w:tcPr>
            <w:tcW w:w="4106" w:type="dxa"/>
            <w:vAlign w:val="center"/>
          </w:tcPr>
          <w:p w14:paraId="1C985858" w14:textId="5DBE3757" w:rsidR="00A3164B" w:rsidRPr="00A3164B" w:rsidRDefault="00A3164B" w:rsidP="00A3164B">
            <w:pPr>
              <w:spacing w:line="240" w:lineRule="auto"/>
              <w:contextualSpacing w:val="0"/>
              <w:jc w:val="center"/>
              <w:rPr>
                <w:rFonts w:asciiTheme="minorHAnsi" w:hAnsiTheme="minorHAnsi"/>
                <w:color w:val="515151" w:themeColor="text1"/>
                <w:szCs w:val="22"/>
                <w:highlight w:val="yellow"/>
              </w:rPr>
            </w:pPr>
            <w:r w:rsidRPr="00A3164B">
              <w:rPr>
                <w:rFonts w:asciiTheme="minorHAnsi" w:eastAsia="SimSun" w:hAnsiTheme="minorHAnsi" w:cs="Arial"/>
                <w:szCs w:val="22"/>
              </w:rPr>
              <w:t>01/01/2020-31/12/2020</w:t>
            </w:r>
          </w:p>
        </w:tc>
        <w:tc>
          <w:tcPr>
            <w:tcW w:w="1843" w:type="dxa"/>
          </w:tcPr>
          <w:p w14:paraId="1B81EC3B" w14:textId="655DDE25" w:rsidR="00A3164B" w:rsidRPr="005D205E" w:rsidRDefault="00A3164B" w:rsidP="00A3164B">
            <w:pPr>
              <w:spacing w:line="240" w:lineRule="auto"/>
              <w:contextualSpacing w:val="0"/>
              <w:jc w:val="center"/>
              <w:rPr>
                <w:rFonts w:asciiTheme="minorHAnsi" w:hAnsiTheme="minorHAnsi"/>
                <w:color w:val="515151" w:themeColor="text1"/>
                <w:szCs w:val="22"/>
                <w:highlight w:val="yellow"/>
              </w:rPr>
            </w:pPr>
            <w:r w:rsidRPr="009C3A99">
              <w:t>244,159</w:t>
            </w:r>
          </w:p>
        </w:tc>
        <w:tc>
          <w:tcPr>
            <w:tcW w:w="1984" w:type="dxa"/>
          </w:tcPr>
          <w:p w14:paraId="6250591D" w14:textId="5D200D9A" w:rsidR="00A3164B" w:rsidRPr="005D205E" w:rsidRDefault="00A3164B" w:rsidP="00A3164B">
            <w:pPr>
              <w:spacing w:line="240" w:lineRule="auto"/>
              <w:contextualSpacing w:val="0"/>
              <w:jc w:val="center"/>
              <w:rPr>
                <w:rFonts w:asciiTheme="minorHAnsi" w:hAnsiTheme="minorHAnsi"/>
                <w:color w:val="515151" w:themeColor="text1"/>
                <w:szCs w:val="22"/>
                <w:highlight w:val="yellow"/>
              </w:rPr>
            </w:pPr>
            <w:r w:rsidRPr="0040553A">
              <w:t>246,403</w:t>
            </w:r>
          </w:p>
        </w:tc>
        <w:tc>
          <w:tcPr>
            <w:tcW w:w="1689" w:type="dxa"/>
          </w:tcPr>
          <w:p w14:paraId="3F77AAE4" w14:textId="31B6B6D2" w:rsidR="00A3164B" w:rsidRPr="005D205E" w:rsidRDefault="00A3164B" w:rsidP="00A3164B">
            <w:pPr>
              <w:spacing w:line="240" w:lineRule="auto"/>
              <w:contextualSpacing w:val="0"/>
              <w:jc w:val="center"/>
              <w:rPr>
                <w:color w:val="515151" w:themeColor="text1"/>
                <w:szCs w:val="22"/>
                <w:highlight w:val="yellow"/>
              </w:rPr>
            </w:pPr>
            <w:r w:rsidRPr="004F53B2">
              <w:t>2,244</w:t>
            </w:r>
          </w:p>
        </w:tc>
      </w:tr>
      <w:tr w:rsidR="00A3164B" w:rsidRPr="002D5456" w14:paraId="275BC3EE" w14:textId="77777777" w:rsidTr="00A3164B">
        <w:tc>
          <w:tcPr>
            <w:tcW w:w="4106" w:type="dxa"/>
            <w:vAlign w:val="center"/>
          </w:tcPr>
          <w:p w14:paraId="789FC76C" w14:textId="49906304" w:rsidR="00A3164B" w:rsidRPr="00A3164B" w:rsidRDefault="00A3164B" w:rsidP="00A3164B">
            <w:pPr>
              <w:spacing w:line="240" w:lineRule="auto"/>
              <w:contextualSpacing w:val="0"/>
              <w:jc w:val="center"/>
              <w:rPr>
                <w:rFonts w:asciiTheme="minorHAnsi" w:hAnsiTheme="minorHAnsi"/>
                <w:color w:val="515151" w:themeColor="text1"/>
                <w:szCs w:val="22"/>
                <w:highlight w:val="yellow"/>
              </w:rPr>
            </w:pPr>
            <w:r w:rsidRPr="00A3164B">
              <w:rPr>
                <w:rFonts w:asciiTheme="minorHAnsi" w:eastAsia="SimSun" w:hAnsiTheme="minorHAnsi" w:cs="Arial"/>
                <w:szCs w:val="22"/>
              </w:rPr>
              <w:t>01/01/2021-31/12/2021</w:t>
            </w:r>
          </w:p>
        </w:tc>
        <w:tc>
          <w:tcPr>
            <w:tcW w:w="1843" w:type="dxa"/>
          </w:tcPr>
          <w:p w14:paraId="24B260AA" w14:textId="43336A4B" w:rsidR="00A3164B" w:rsidRPr="005E6789" w:rsidRDefault="00A3164B" w:rsidP="00A3164B">
            <w:pPr>
              <w:spacing w:line="240" w:lineRule="auto"/>
              <w:contextualSpacing w:val="0"/>
              <w:jc w:val="center"/>
              <w:rPr>
                <w:rFonts w:asciiTheme="minorHAnsi" w:hAnsiTheme="minorHAnsi"/>
                <w:color w:val="515151" w:themeColor="text1"/>
                <w:szCs w:val="22"/>
                <w:highlight w:val="yellow"/>
              </w:rPr>
            </w:pPr>
            <w:r w:rsidRPr="009C3A99">
              <w:t>248,777</w:t>
            </w:r>
          </w:p>
        </w:tc>
        <w:tc>
          <w:tcPr>
            <w:tcW w:w="1984" w:type="dxa"/>
          </w:tcPr>
          <w:p w14:paraId="6A3318EC" w14:textId="268190EB" w:rsidR="00A3164B" w:rsidRPr="005E6789" w:rsidRDefault="00A3164B" w:rsidP="00A3164B">
            <w:pPr>
              <w:spacing w:line="240" w:lineRule="auto"/>
              <w:contextualSpacing w:val="0"/>
              <w:jc w:val="center"/>
              <w:rPr>
                <w:rFonts w:asciiTheme="minorHAnsi" w:hAnsiTheme="minorHAnsi"/>
                <w:color w:val="515151" w:themeColor="text1"/>
                <w:szCs w:val="22"/>
                <w:highlight w:val="yellow"/>
              </w:rPr>
            </w:pPr>
            <w:r w:rsidRPr="0040553A">
              <w:t>251,021</w:t>
            </w:r>
          </w:p>
        </w:tc>
        <w:tc>
          <w:tcPr>
            <w:tcW w:w="1689" w:type="dxa"/>
          </w:tcPr>
          <w:p w14:paraId="454FF44B" w14:textId="53A160C2" w:rsidR="00A3164B" w:rsidRPr="005E6789" w:rsidRDefault="00A3164B" w:rsidP="00A3164B">
            <w:pPr>
              <w:spacing w:line="240" w:lineRule="auto"/>
              <w:contextualSpacing w:val="0"/>
              <w:jc w:val="center"/>
              <w:rPr>
                <w:color w:val="515151" w:themeColor="text1"/>
                <w:szCs w:val="22"/>
                <w:highlight w:val="yellow"/>
              </w:rPr>
            </w:pPr>
            <w:r w:rsidRPr="004F53B2">
              <w:t>2,244</w:t>
            </w:r>
          </w:p>
        </w:tc>
      </w:tr>
      <w:tr w:rsidR="00A3164B" w:rsidRPr="002D5456" w14:paraId="48C32755" w14:textId="77777777" w:rsidTr="00A3164B">
        <w:tc>
          <w:tcPr>
            <w:tcW w:w="4106" w:type="dxa"/>
            <w:vAlign w:val="center"/>
          </w:tcPr>
          <w:p w14:paraId="06783D68" w14:textId="7109E710" w:rsidR="00A3164B" w:rsidRPr="00A3164B" w:rsidRDefault="00A3164B" w:rsidP="00A3164B">
            <w:pPr>
              <w:spacing w:line="240" w:lineRule="auto"/>
              <w:contextualSpacing w:val="0"/>
              <w:jc w:val="center"/>
              <w:rPr>
                <w:rFonts w:asciiTheme="minorHAnsi" w:hAnsiTheme="minorHAnsi"/>
                <w:color w:val="515151" w:themeColor="text1"/>
                <w:szCs w:val="22"/>
                <w:highlight w:val="yellow"/>
              </w:rPr>
            </w:pPr>
            <w:r w:rsidRPr="00A3164B">
              <w:rPr>
                <w:rFonts w:asciiTheme="minorHAnsi" w:eastAsia="SimSun" w:hAnsiTheme="minorHAnsi" w:cs="Arial"/>
                <w:szCs w:val="22"/>
              </w:rPr>
              <w:t>01/01/2022-31/12/2022</w:t>
            </w:r>
          </w:p>
        </w:tc>
        <w:tc>
          <w:tcPr>
            <w:tcW w:w="1843" w:type="dxa"/>
          </w:tcPr>
          <w:p w14:paraId="4DD87E3F" w14:textId="23F242EE" w:rsidR="00A3164B" w:rsidRPr="005E6789" w:rsidRDefault="00A3164B" w:rsidP="00A3164B">
            <w:pPr>
              <w:spacing w:line="240" w:lineRule="auto"/>
              <w:contextualSpacing w:val="0"/>
              <w:jc w:val="center"/>
              <w:rPr>
                <w:rFonts w:asciiTheme="minorHAnsi" w:hAnsiTheme="minorHAnsi"/>
                <w:color w:val="515151" w:themeColor="text1"/>
                <w:szCs w:val="22"/>
                <w:highlight w:val="yellow"/>
              </w:rPr>
            </w:pPr>
            <w:r w:rsidRPr="009C3A99">
              <w:t>253,275</w:t>
            </w:r>
          </w:p>
        </w:tc>
        <w:tc>
          <w:tcPr>
            <w:tcW w:w="1984" w:type="dxa"/>
          </w:tcPr>
          <w:p w14:paraId="05700AF6" w14:textId="1FFE7084" w:rsidR="00A3164B" w:rsidRPr="005E6789" w:rsidRDefault="00A3164B" w:rsidP="00A3164B">
            <w:pPr>
              <w:spacing w:line="240" w:lineRule="auto"/>
              <w:contextualSpacing w:val="0"/>
              <w:jc w:val="center"/>
              <w:rPr>
                <w:rFonts w:asciiTheme="minorHAnsi" w:hAnsiTheme="minorHAnsi"/>
                <w:color w:val="515151" w:themeColor="text1"/>
                <w:szCs w:val="22"/>
                <w:highlight w:val="yellow"/>
              </w:rPr>
            </w:pPr>
            <w:r w:rsidRPr="0040553A">
              <w:t>255,519</w:t>
            </w:r>
          </w:p>
        </w:tc>
        <w:tc>
          <w:tcPr>
            <w:tcW w:w="1689" w:type="dxa"/>
          </w:tcPr>
          <w:p w14:paraId="36612B33" w14:textId="7F2F3970" w:rsidR="00A3164B" w:rsidRPr="005E6789" w:rsidRDefault="00A3164B" w:rsidP="00A3164B">
            <w:pPr>
              <w:spacing w:line="240" w:lineRule="auto"/>
              <w:contextualSpacing w:val="0"/>
              <w:jc w:val="center"/>
              <w:rPr>
                <w:color w:val="515151" w:themeColor="text1"/>
                <w:szCs w:val="22"/>
                <w:highlight w:val="yellow"/>
              </w:rPr>
            </w:pPr>
            <w:r w:rsidRPr="004F53B2">
              <w:t>2,244</w:t>
            </w:r>
          </w:p>
        </w:tc>
      </w:tr>
      <w:tr w:rsidR="00A3164B" w:rsidRPr="002D5456" w14:paraId="780667E1" w14:textId="77777777" w:rsidTr="00A3164B">
        <w:tc>
          <w:tcPr>
            <w:tcW w:w="4106" w:type="dxa"/>
            <w:vAlign w:val="center"/>
          </w:tcPr>
          <w:p w14:paraId="01C8BFA0" w14:textId="51BB7473" w:rsidR="00A3164B" w:rsidRPr="00A3164B" w:rsidRDefault="00A3164B" w:rsidP="00A3164B">
            <w:pPr>
              <w:spacing w:line="240" w:lineRule="auto"/>
              <w:contextualSpacing w:val="0"/>
              <w:jc w:val="center"/>
              <w:rPr>
                <w:rFonts w:asciiTheme="minorHAnsi" w:hAnsiTheme="minorHAnsi"/>
                <w:color w:val="515151" w:themeColor="text1"/>
                <w:szCs w:val="22"/>
                <w:highlight w:val="yellow"/>
              </w:rPr>
            </w:pPr>
            <w:r w:rsidRPr="00A3164B">
              <w:rPr>
                <w:rFonts w:asciiTheme="minorHAnsi" w:eastAsia="SimSun" w:hAnsiTheme="minorHAnsi" w:cs="Arial"/>
                <w:szCs w:val="22"/>
              </w:rPr>
              <w:t>01/01/2023-31/12/2023</w:t>
            </w:r>
          </w:p>
        </w:tc>
        <w:tc>
          <w:tcPr>
            <w:tcW w:w="1843" w:type="dxa"/>
          </w:tcPr>
          <w:p w14:paraId="0D6C0524" w14:textId="1F6F35DF" w:rsidR="00A3164B" w:rsidRPr="005E6789" w:rsidRDefault="00A3164B" w:rsidP="00A3164B">
            <w:pPr>
              <w:spacing w:line="240" w:lineRule="auto"/>
              <w:contextualSpacing w:val="0"/>
              <w:jc w:val="center"/>
              <w:rPr>
                <w:rFonts w:asciiTheme="minorHAnsi" w:hAnsiTheme="minorHAnsi"/>
                <w:color w:val="515151" w:themeColor="text1"/>
                <w:szCs w:val="22"/>
                <w:highlight w:val="yellow"/>
              </w:rPr>
            </w:pPr>
            <w:r w:rsidRPr="009C3A99">
              <w:t>257,674</w:t>
            </w:r>
          </w:p>
        </w:tc>
        <w:tc>
          <w:tcPr>
            <w:tcW w:w="1984" w:type="dxa"/>
          </w:tcPr>
          <w:p w14:paraId="040DE969" w14:textId="08727A8A" w:rsidR="00A3164B" w:rsidRPr="005E6789" w:rsidRDefault="00A3164B" w:rsidP="00A3164B">
            <w:pPr>
              <w:spacing w:line="240" w:lineRule="auto"/>
              <w:contextualSpacing w:val="0"/>
              <w:jc w:val="center"/>
              <w:rPr>
                <w:rFonts w:asciiTheme="minorHAnsi" w:hAnsiTheme="minorHAnsi"/>
                <w:color w:val="515151" w:themeColor="text1"/>
                <w:szCs w:val="22"/>
                <w:highlight w:val="yellow"/>
              </w:rPr>
            </w:pPr>
            <w:r w:rsidRPr="0040553A">
              <w:t>259,918</w:t>
            </w:r>
          </w:p>
        </w:tc>
        <w:tc>
          <w:tcPr>
            <w:tcW w:w="1689" w:type="dxa"/>
          </w:tcPr>
          <w:p w14:paraId="24C01585" w14:textId="2AD3C166" w:rsidR="00A3164B" w:rsidRPr="005E6789" w:rsidRDefault="00A3164B" w:rsidP="00A3164B">
            <w:pPr>
              <w:spacing w:line="240" w:lineRule="auto"/>
              <w:contextualSpacing w:val="0"/>
              <w:jc w:val="center"/>
              <w:rPr>
                <w:color w:val="515151" w:themeColor="text1"/>
                <w:szCs w:val="22"/>
                <w:highlight w:val="yellow"/>
              </w:rPr>
            </w:pPr>
            <w:r w:rsidRPr="004F53B2">
              <w:t>2,244</w:t>
            </w:r>
          </w:p>
        </w:tc>
      </w:tr>
      <w:tr w:rsidR="00A3164B" w:rsidRPr="002D5456" w14:paraId="06368DD5" w14:textId="77777777" w:rsidTr="00A3164B">
        <w:tc>
          <w:tcPr>
            <w:tcW w:w="4106" w:type="dxa"/>
            <w:vAlign w:val="center"/>
          </w:tcPr>
          <w:p w14:paraId="28CC1767" w14:textId="18AF218D" w:rsidR="00A3164B" w:rsidRPr="00A3164B" w:rsidRDefault="00A3164B" w:rsidP="00A3164B">
            <w:pPr>
              <w:spacing w:line="240" w:lineRule="auto"/>
              <w:contextualSpacing w:val="0"/>
              <w:jc w:val="center"/>
              <w:rPr>
                <w:rFonts w:asciiTheme="minorHAnsi" w:hAnsiTheme="minorHAnsi"/>
                <w:color w:val="515151" w:themeColor="text1"/>
                <w:szCs w:val="22"/>
                <w:highlight w:val="yellow"/>
              </w:rPr>
            </w:pPr>
            <w:r w:rsidRPr="00A3164B">
              <w:rPr>
                <w:rFonts w:asciiTheme="minorHAnsi" w:eastAsia="SimSun" w:hAnsiTheme="minorHAnsi" w:cs="Arial"/>
                <w:szCs w:val="22"/>
              </w:rPr>
              <w:t>01/01/2024-31/12/2024</w:t>
            </w:r>
          </w:p>
        </w:tc>
        <w:tc>
          <w:tcPr>
            <w:tcW w:w="1843" w:type="dxa"/>
          </w:tcPr>
          <w:p w14:paraId="38AA9D37" w14:textId="11A6DA3E" w:rsidR="00A3164B" w:rsidRPr="005D205E" w:rsidRDefault="00A3164B" w:rsidP="00A3164B">
            <w:pPr>
              <w:spacing w:line="240" w:lineRule="auto"/>
              <w:contextualSpacing w:val="0"/>
              <w:jc w:val="center"/>
              <w:rPr>
                <w:rFonts w:asciiTheme="minorHAnsi" w:hAnsiTheme="minorHAnsi"/>
                <w:color w:val="515151" w:themeColor="text1"/>
                <w:szCs w:val="22"/>
                <w:highlight w:val="yellow"/>
              </w:rPr>
            </w:pPr>
            <w:r w:rsidRPr="009C3A99">
              <w:t>261,991</w:t>
            </w:r>
          </w:p>
        </w:tc>
        <w:tc>
          <w:tcPr>
            <w:tcW w:w="1984" w:type="dxa"/>
          </w:tcPr>
          <w:p w14:paraId="045E15CF" w14:textId="490F42F5" w:rsidR="00A3164B" w:rsidRPr="005D205E" w:rsidRDefault="00A3164B" w:rsidP="00A3164B">
            <w:pPr>
              <w:spacing w:line="240" w:lineRule="auto"/>
              <w:contextualSpacing w:val="0"/>
              <w:jc w:val="center"/>
              <w:rPr>
                <w:rFonts w:asciiTheme="minorHAnsi" w:hAnsiTheme="minorHAnsi"/>
                <w:color w:val="515151" w:themeColor="text1"/>
                <w:szCs w:val="22"/>
                <w:highlight w:val="yellow"/>
              </w:rPr>
            </w:pPr>
            <w:r w:rsidRPr="0040553A">
              <w:t>264,235</w:t>
            </w:r>
          </w:p>
        </w:tc>
        <w:tc>
          <w:tcPr>
            <w:tcW w:w="1689" w:type="dxa"/>
          </w:tcPr>
          <w:p w14:paraId="28775CF9" w14:textId="698880F3" w:rsidR="00A3164B" w:rsidRPr="005D205E" w:rsidRDefault="00A3164B" w:rsidP="00A3164B">
            <w:pPr>
              <w:spacing w:line="240" w:lineRule="auto"/>
              <w:contextualSpacing w:val="0"/>
              <w:jc w:val="center"/>
              <w:rPr>
                <w:color w:val="515151" w:themeColor="text1"/>
                <w:szCs w:val="22"/>
                <w:highlight w:val="yellow"/>
              </w:rPr>
            </w:pPr>
            <w:r w:rsidRPr="004F53B2">
              <w:t>2,244</w:t>
            </w:r>
          </w:p>
        </w:tc>
      </w:tr>
      <w:tr w:rsidR="00A3164B" w:rsidRPr="002B5421" w14:paraId="32CC40CF" w14:textId="77777777" w:rsidTr="00A3164B">
        <w:tc>
          <w:tcPr>
            <w:tcW w:w="4106" w:type="dxa"/>
            <w:vAlign w:val="center"/>
          </w:tcPr>
          <w:p w14:paraId="75EBE1E4" w14:textId="34C7E336" w:rsidR="00A3164B" w:rsidRPr="00A3164B" w:rsidRDefault="00A3164B" w:rsidP="00A3164B">
            <w:pPr>
              <w:spacing w:line="240" w:lineRule="auto"/>
              <w:contextualSpacing w:val="0"/>
              <w:jc w:val="center"/>
              <w:rPr>
                <w:rFonts w:asciiTheme="minorHAnsi" w:hAnsiTheme="minorHAnsi"/>
                <w:color w:val="515151" w:themeColor="text1"/>
                <w:szCs w:val="22"/>
                <w:highlight w:val="yellow"/>
              </w:rPr>
            </w:pPr>
            <w:r w:rsidRPr="00A3164B">
              <w:rPr>
                <w:rFonts w:asciiTheme="minorHAnsi" w:eastAsia="SimSun" w:hAnsiTheme="minorHAnsi" w:cs="Arial"/>
                <w:szCs w:val="22"/>
              </w:rPr>
              <w:t>01/01/2025-31/12/2025</w:t>
            </w:r>
          </w:p>
        </w:tc>
        <w:tc>
          <w:tcPr>
            <w:tcW w:w="1843" w:type="dxa"/>
          </w:tcPr>
          <w:p w14:paraId="7545ECE6" w14:textId="73646EE6" w:rsidR="00A3164B" w:rsidRPr="005D205E" w:rsidRDefault="00A3164B" w:rsidP="00A3164B">
            <w:pPr>
              <w:spacing w:line="240" w:lineRule="auto"/>
              <w:contextualSpacing w:val="0"/>
              <w:jc w:val="center"/>
              <w:rPr>
                <w:rFonts w:asciiTheme="minorHAnsi" w:hAnsiTheme="minorHAnsi"/>
                <w:color w:val="515151" w:themeColor="text1"/>
                <w:szCs w:val="22"/>
                <w:highlight w:val="yellow"/>
              </w:rPr>
            </w:pPr>
            <w:r w:rsidRPr="009C3A99">
              <w:t>266,241</w:t>
            </w:r>
          </w:p>
        </w:tc>
        <w:tc>
          <w:tcPr>
            <w:tcW w:w="1984" w:type="dxa"/>
          </w:tcPr>
          <w:p w14:paraId="169E242D" w14:textId="6EFF570D" w:rsidR="00A3164B" w:rsidRPr="005D205E" w:rsidRDefault="00A3164B" w:rsidP="00A3164B">
            <w:pPr>
              <w:spacing w:line="240" w:lineRule="auto"/>
              <w:contextualSpacing w:val="0"/>
              <w:jc w:val="center"/>
              <w:rPr>
                <w:rFonts w:asciiTheme="minorHAnsi" w:hAnsiTheme="minorHAnsi"/>
                <w:color w:val="515151" w:themeColor="text1"/>
                <w:szCs w:val="22"/>
                <w:highlight w:val="yellow"/>
              </w:rPr>
            </w:pPr>
            <w:r w:rsidRPr="0040553A">
              <w:t>268,485</w:t>
            </w:r>
          </w:p>
        </w:tc>
        <w:tc>
          <w:tcPr>
            <w:tcW w:w="1689" w:type="dxa"/>
          </w:tcPr>
          <w:p w14:paraId="4BDE861F" w14:textId="54BB8455" w:rsidR="00A3164B" w:rsidRPr="002B5421" w:rsidRDefault="00A3164B" w:rsidP="00A3164B">
            <w:pPr>
              <w:spacing w:line="240" w:lineRule="auto"/>
              <w:contextualSpacing w:val="0"/>
              <w:jc w:val="center"/>
              <w:rPr>
                <w:color w:val="515151" w:themeColor="text1"/>
                <w:szCs w:val="22"/>
              </w:rPr>
            </w:pPr>
            <w:r w:rsidRPr="004F53B2">
              <w:t>2,244</w:t>
            </w:r>
          </w:p>
        </w:tc>
      </w:tr>
      <w:tr w:rsidR="00A3164B" w:rsidRPr="002B5421" w14:paraId="7CEC6080" w14:textId="77777777" w:rsidTr="00A3164B">
        <w:tc>
          <w:tcPr>
            <w:tcW w:w="4106" w:type="dxa"/>
            <w:vAlign w:val="center"/>
          </w:tcPr>
          <w:p w14:paraId="419AECF7" w14:textId="2A8C81B9" w:rsidR="00A3164B" w:rsidRPr="00D450AF" w:rsidRDefault="00A3164B" w:rsidP="00A3164B">
            <w:pPr>
              <w:spacing w:line="240" w:lineRule="auto"/>
              <w:contextualSpacing w:val="0"/>
              <w:jc w:val="center"/>
              <w:rPr>
                <w:rFonts w:asciiTheme="minorHAnsi" w:eastAsia="SimSun" w:hAnsiTheme="minorHAnsi" w:cs="Arial"/>
                <w:szCs w:val="22"/>
              </w:rPr>
            </w:pPr>
            <w:r w:rsidRPr="00D450AF">
              <w:rPr>
                <w:rFonts w:asciiTheme="minorHAnsi" w:eastAsia="SimSun" w:hAnsiTheme="minorHAnsi" w:cs="Arial"/>
                <w:szCs w:val="22"/>
              </w:rPr>
              <w:t>01/01/2026-18/05/2026</w:t>
            </w:r>
          </w:p>
        </w:tc>
        <w:tc>
          <w:tcPr>
            <w:tcW w:w="1843" w:type="dxa"/>
          </w:tcPr>
          <w:p w14:paraId="6F819585" w14:textId="4698F5B2" w:rsidR="00A3164B" w:rsidRPr="0093602C" w:rsidRDefault="00A3164B" w:rsidP="00A3164B">
            <w:pPr>
              <w:spacing w:line="240" w:lineRule="auto"/>
              <w:contextualSpacing w:val="0"/>
              <w:jc w:val="center"/>
            </w:pPr>
            <w:r w:rsidRPr="009C3A99">
              <w:t>158,699</w:t>
            </w:r>
          </w:p>
        </w:tc>
        <w:tc>
          <w:tcPr>
            <w:tcW w:w="1984" w:type="dxa"/>
          </w:tcPr>
          <w:p w14:paraId="59520EB1" w14:textId="30017FFD" w:rsidR="00A3164B" w:rsidRPr="00D450AF" w:rsidRDefault="00A3164B" w:rsidP="00A3164B">
            <w:pPr>
              <w:spacing w:line="240" w:lineRule="auto"/>
              <w:contextualSpacing w:val="0"/>
              <w:jc w:val="center"/>
              <w:rPr>
                <w:highlight w:val="yellow"/>
              </w:rPr>
            </w:pPr>
            <w:r w:rsidRPr="0040553A">
              <w:t>159,548</w:t>
            </w:r>
          </w:p>
        </w:tc>
        <w:tc>
          <w:tcPr>
            <w:tcW w:w="1689" w:type="dxa"/>
          </w:tcPr>
          <w:p w14:paraId="3C0A9469" w14:textId="19A6583D" w:rsidR="00A3164B" w:rsidRPr="00D450AF" w:rsidRDefault="00A3164B" w:rsidP="00A3164B">
            <w:pPr>
              <w:spacing w:line="240" w:lineRule="auto"/>
              <w:contextualSpacing w:val="0"/>
              <w:jc w:val="center"/>
              <w:rPr>
                <w:highlight w:val="yellow"/>
              </w:rPr>
            </w:pPr>
            <w:r w:rsidRPr="004F53B2">
              <w:t>849</w:t>
            </w:r>
          </w:p>
        </w:tc>
      </w:tr>
    </w:tbl>
    <w:p w14:paraId="6D85142F" w14:textId="34CC26C3" w:rsidR="000F542D" w:rsidRPr="000F542D" w:rsidRDefault="000F542D" w:rsidP="000F542D">
      <w:pPr>
        <w:pStyle w:val="Caption"/>
        <w:keepNext/>
        <w:rPr>
          <w:sz w:val="22"/>
          <w:szCs w:val="22"/>
        </w:rPr>
      </w:pPr>
      <w:r w:rsidRPr="000F542D">
        <w:rPr>
          <w:b/>
          <w:bCs/>
          <w:sz w:val="22"/>
          <w:szCs w:val="22"/>
        </w:rPr>
        <w:lastRenderedPageBreak/>
        <w:t xml:space="preserve">Table </w:t>
      </w:r>
      <w:r w:rsidRPr="000F542D">
        <w:rPr>
          <w:b/>
          <w:bCs/>
          <w:sz w:val="22"/>
          <w:szCs w:val="22"/>
        </w:rPr>
        <w:fldChar w:fldCharType="begin"/>
      </w:r>
      <w:r w:rsidRPr="000F542D">
        <w:rPr>
          <w:b/>
          <w:bCs/>
          <w:sz w:val="22"/>
          <w:szCs w:val="22"/>
        </w:rPr>
        <w:instrText xml:space="preserve"> SEQ Table \* ARABIC </w:instrText>
      </w:r>
      <w:r w:rsidRPr="000F542D">
        <w:rPr>
          <w:b/>
          <w:bCs/>
          <w:sz w:val="22"/>
          <w:szCs w:val="22"/>
        </w:rPr>
        <w:fldChar w:fldCharType="separate"/>
      </w:r>
      <w:r w:rsidR="00D450AF">
        <w:rPr>
          <w:b/>
          <w:bCs/>
          <w:noProof/>
          <w:sz w:val="22"/>
          <w:szCs w:val="22"/>
        </w:rPr>
        <w:t>10</w:t>
      </w:r>
      <w:r w:rsidRPr="000F542D">
        <w:rPr>
          <w:b/>
          <w:bCs/>
          <w:sz w:val="22"/>
          <w:szCs w:val="22"/>
        </w:rPr>
        <w:fldChar w:fldCharType="end"/>
      </w:r>
      <w:r w:rsidRPr="000F542D">
        <w:rPr>
          <w:b/>
          <w:bCs/>
          <w:sz w:val="22"/>
          <w:szCs w:val="22"/>
        </w:rPr>
        <w:t xml:space="preserve">: </w:t>
      </w:r>
      <w:r w:rsidRPr="000F542D">
        <w:rPr>
          <w:color w:val="515151" w:themeColor="text1"/>
          <w:sz w:val="22"/>
          <w:szCs w:val="22"/>
        </w:rPr>
        <w:t xml:space="preserve">Baseline emissions of the </w:t>
      </w:r>
      <w:r w:rsidR="006E14EB">
        <w:rPr>
          <w:color w:val="515151" w:themeColor="text1"/>
          <w:sz w:val="22"/>
          <w:szCs w:val="22"/>
        </w:rPr>
        <w:t>project activity</w:t>
      </w:r>
    </w:p>
    <w:tbl>
      <w:tblPr>
        <w:tblStyle w:val="TableGrid"/>
        <w:tblW w:w="0" w:type="auto"/>
        <w:tblLook w:val="04A0" w:firstRow="1" w:lastRow="0" w:firstColumn="1" w:lastColumn="0" w:noHBand="0" w:noVBand="1"/>
      </w:tblPr>
      <w:tblGrid>
        <w:gridCol w:w="4173"/>
        <w:gridCol w:w="2055"/>
        <w:gridCol w:w="1761"/>
        <w:gridCol w:w="1633"/>
      </w:tblGrid>
      <w:tr w:rsidR="000F542D" w:rsidRPr="002D5456" w14:paraId="51FD517F" w14:textId="77777777" w:rsidTr="00524E75">
        <w:tc>
          <w:tcPr>
            <w:tcW w:w="4173" w:type="dxa"/>
            <w:shd w:val="clear" w:color="auto" w:fill="E6E5E5" w:themeFill="background2"/>
          </w:tcPr>
          <w:p w14:paraId="4CBA850D" w14:textId="77777777" w:rsidR="00170CE3" w:rsidRPr="00524E75" w:rsidRDefault="00170CE3" w:rsidP="00D36156">
            <w:pPr>
              <w:spacing w:line="240" w:lineRule="auto"/>
              <w:contextualSpacing w:val="0"/>
              <w:jc w:val="center"/>
              <w:rPr>
                <w:rFonts w:asciiTheme="minorHAnsi" w:hAnsiTheme="minorHAnsi"/>
                <w:b/>
                <w:bCs/>
                <w:color w:val="515151" w:themeColor="text1"/>
                <w:szCs w:val="22"/>
              </w:rPr>
            </w:pPr>
            <w:r w:rsidRPr="00524E75">
              <w:rPr>
                <w:rFonts w:asciiTheme="minorHAnsi" w:hAnsiTheme="minorHAnsi"/>
                <w:b/>
                <w:bCs/>
                <w:color w:val="515151" w:themeColor="text1"/>
                <w:szCs w:val="22"/>
              </w:rPr>
              <w:t>Year</w:t>
            </w:r>
          </w:p>
        </w:tc>
        <w:tc>
          <w:tcPr>
            <w:tcW w:w="5449" w:type="dxa"/>
            <w:gridSpan w:val="3"/>
            <w:shd w:val="clear" w:color="auto" w:fill="E6E5E5" w:themeFill="background2"/>
          </w:tcPr>
          <w:p w14:paraId="2A8F2EA6" w14:textId="77777777" w:rsidR="00170CE3" w:rsidRPr="00524E75" w:rsidRDefault="00170CE3" w:rsidP="00D36156">
            <w:pPr>
              <w:spacing w:line="240" w:lineRule="auto"/>
              <w:contextualSpacing w:val="0"/>
              <w:jc w:val="center"/>
              <w:rPr>
                <w:rFonts w:asciiTheme="minorHAnsi" w:hAnsiTheme="minorHAnsi"/>
                <w:b/>
                <w:bCs/>
                <w:color w:val="515151" w:themeColor="text1"/>
                <w:szCs w:val="22"/>
              </w:rPr>
            </w:pPr>
            <w:r w:rsidRPr="00524E75">
              <w:rPr>
                <w:rFonts w:asciiTheme="minorHAnsi" w:hAnsiTheme="minorHAnsi"/>
                <w:b/>
                <w:bCs/>
                <w:color w:val="515151" w:themeColor="text1"/>
                <w:szCs w:val="22"/>
              </w:rPr>
              <w:t>Parameter</w:t>
            </w:r>
          </w:p>
        </w:tc>
      </w:tr>
      <w:tr w:rsidR="000F542D" w:rsidRPr="002D5456" w14:paraId="561D0E86" w14:textId="77777777" w:rsidTr="00524E75">
        <w:tc>
          <w:tcPr>
            <w:tcW w:w="4173" w:type="dxa"/>
            <w:shd w:val="clear" w:color="auto" w:fill="E6E5E5" w:themeFill="background2"/>
          </w:tcPr>
          <w:p w14:paraId="7E2C6201" w14:textId="77777777" w:rsidR="00170CE3" w:rsidRPr="00524E75" w:rsidRDefault="00170CE3" w:rsidP="00D36156">
            <w:pPr>
              <w:spacing w:line="240" w:lineRule="auto"/>
              <w:contextualSpacing w:val="0"/>
              <w:jc w:val="center"/>
              <w:rPr>
                <w:rFonts w:asciiTheme="minorHAnsi" w:hAnsiTheme="minorHAnsi"/>
                <w:b/>
                <w:bCs/>
                <w:color w:val="515151" w:themeColor="text1"/>
                <w:szCs w:val="22"/>
              </w:rPr>
            </w:pPr>
          </w:p>
        </w:tc>
        <w:tc>
          <w:tcPr>
            <w:tcW w:w="2055" w:type="dxa"/>
            <w:shd w:val="clear" w:color="auto" w:fill="E6E5E5" w:themeFill="background2"/>
          </w:tcPr>
          <w:p w14:paraId="15832270" w14:textId="77777777" w:rsidR="00F72EED" w:rsidRPr="00524E75" w:rsidRDefault="00170CE3">
            <w:pPr>
              <w:spacing w:line="240" w:lineRule="auto"/>
              <w:contextualSpacing w:val="0"/>
              <w:jc w:val="center"/>
              <w:rPr>
                <w:rFonts w:asciiTheme="minorHAnsi" w:hAnsiTheme="minorHAnsi"/>
                <w:b/>
                <w:bCs/>
                <w:color w:val="515151" w:themeColor="text1"/>
                <w:szCs w:val="22"/>
              </w:rPr>
            </w:pPr>
            <w:r w:rsidRPr="00524E75">
              <w:rPr>
                <w:rFonts w:asciiTheme="minorHAnsi" w:hAnsiTheme="minorHAnsi"/>
                <w:b/>
                <w:bCs/>
                <w:color w:val="515151" w:themeColor="text1"/>
                <w:szCs w:val="22"/>
              </w:rPr>
              <w:t>BE</w:t>
            </w:r>
            <w:r w:rsidRPr="00524E75">
              <w:rPr>
                <w:rFonts w:asciiTheme="minorHAnsi" w:hAnsiTheme="minorHAnsi"/>
                <w:b/>
                <w:bCs/>
                <w:color w:val="515151" w:themeColor="text1"/>
                <w:szCs w:val="22"/>
                <w:vertAlign w:val="subscript"/>
              </w:rPr>
              <w:t>y</w:t>
            </w:r>
            <w:r w:rsidRPr="00524E75">
              <w:rPr>
                <w:rFonts w:asciiTheme="minorHAnsi" w:hAnsiTheme="minorHAnsi"/>
                <w:b/>
                <w:bCs/>
                <w:color w:val="515151" w:themeColor="text1"/>
                <w:szCs w:val="22"/>
              </w:rPr>
              <w:t xml:space="preserve"> </w:t>
            </w:r>
          </w:p>
          <w:p w14:paraId="07B8BDA6" w14:textId="0C3665F3" w:rsidR="00170CE3" w:rsidRPr="00524E75" w:rsidRDefault="00170CE3" w:rsidP="00D36156">
            <w:pPr>
              <w:spacing w:line="240" w:lineRule="auto"/>
              <w:contextualSpacing w:val="0"/>
              <w:jc w:val="center"/>
              <w:rPr>
                <w:rFonts w:asciiTheme="minorHAnsi" w:hAnsiTheme="minorHAnsi"/>
                <w:b/>
                <w:bCs/>
                <w:color w:val="515151" w:themeColor="text1"/>
                <w:szCs w:val="22"/>
              </w:rPr>
            </w:pPr>
            <w:r w:rsidRPr="00524E75">
              <w:rPr>
                <w:rFonts w:asciiTheme="minorHAnsi" w:hAnsiTheme="minorHAnsi"/>
                <w:b/>
                <w:bCs/>
                <w:color w:val="515151" w:themeColor="text1"/>
                <w:szCs w:val="22"/>
              </w:rPr>
              <w:t>(tCO</w:t>
            </w:r>
            <w:r w:rsidRPr="00524E75">
              <w:rPr>
                <w:rFonts w:asciiTheme="minorHAnsi" w:hAnsiTheme="minorHAnsi"/>
                <w:b/>
                <w:bCs/>
                <w:color w:val="515151" w:themeColor="text1"/>
                <w:szCs w:val="22"/>
                <w:vertAlign w:val="subscript"/>
              </w:rPr>
              <w:t>2</w:t>
            </w:r>
            <w:r w:rsidRPr="00524E75">
              <w:rPr>
                <w:rFonts w:asciiTheme="minorHAnsi" w:hAnsiTheme="minorHAnsi"/>
                <w:b/>
                <w:bCs/>
                <w:color w:val="515151" w:themeColor="text1"/>
                <w:szCs w:val="22"/>
              </w:rPr>
              <w:t>e/yr</w:t>
            </w:r>
            <w:r w:rsidR="00524E75">
              <w:rPr>
                <w:rFonts w:asciiTheme="minorHAnsi" w:hAnsiTheme="minorHAnsi"/>
                <w:b/>
                <w:bCs/>
                <w:color w:val="515151" w:themeColor="text1"/>
                <w:szCs w:val="22"/>
              </w:rPr>
              <w:t>.</w:t>
            </w:r>
            <w:r w:rsidRPr="00524E75">
              <w:rPr>
                <w:rFonts w:asciiTheme="minorHAnsi" w:hAnsiTheme="minorHAnsi"/>
                <w:b/>
                <w:bCs/>
                <w:color w:val="515151" w:themeColor="text1"/>
                <w:szCs w:val="22"/>
              </w:rPr>
              <w:t>)</w:t>
            </w:r>
          </w:p>
        </w:tc>
        <w:tc>
          <w:tcPr>
            <w:tcW w:w="1761" w:type="dxa"/>
            <w:shd w:val="clear" w:color="auto" w:fill="E6E5E5" w:themeFill="background2"/>
          </w:tcPr>
          <w:p w14:paraId="55503164" w14:textId="7F49897C" w:rsidR="00170CE3" w:rsidRPr="00524E75" w:rsidRDefault="00170CE3" w:rsidP="00D36156">
            <w:pPr>
              <w:spacing w:line="240" w:lineRule="auto"/>
              <w:contextualSpacing w:val="0"/>
              <w:jc w:val="center"/>
              <w:rPr>
                <w:rFonts w:asciiTheme="minorHAnsi" w:hAnsiTheme="minorHAnsi"/>
                <w:b/>
                <w:bCs/>
                <w:color w:val="515151" w:themeColor="text1"/>
                <w:szCs w:val="22"/>
              </w:rPr>
            </w:pPr>
            <w:r w:rsidRPr="00524E75">
              <w:rPr>
                <w:rFonts w:asciiTheme="minorHAnsi" w:hAnsiTheme="minorHAnsi"/>
                <w:b/>
                <w:bCs/>
                <w:color w:val="515151" w:themeColor="text1"/>
                <w:szCs w:val="22"/>
              </w:rPr>
              <w:t>BE</w:t>
            </w:r>
            <w:r w:rsidRPr="00524E75">
              <w:rPr>
                <w:rFonts w:asciiTheme="minorHAnsi" w:hAnsiTheme="minorHAnsi"/>
                <w:b/>
                <w:bCs/>
                <w:color w:val="515151" w:themeColor="text1"/>
                <w:szCs w:val="22"/>
                <w:vertAlign w:val="subscript"/>
              </w:rPr>
              <w:t>CH4,y</w:t>
            </w:r>
            <w:r w:rsidRPr="00524E75">
              <w:rPr>
                <w:rFonts w:asciiTheme="minorHAnsi" w:hAnsiTheme="minorHAnsi"/>
                <w:b/>
                <w:bCs/>
                <w:color w:val="515151" w:themeColor="text1"/>
                <w:szCs w:val="22"/>
              </w:rPr>
              <w:t xml:space="preserve"> (tCO</w:t>
            </w:r>
            <w:r w:rsidRPr="00524E75">
              <w:rPr>
                <w:rFonts w:asciiTheme="minorHAnsi" w:hAnsiTheme="minorHAnsi"/>
                <w:b/>
                <w:bCs/>
                <w:color w:val="515151" w:themeColor="text1"/>
                <w:szCs w:val="22"/>
                <w:vertAlign w:val="subscript"/>
              </w:rPr>
              <w:t>2</w:t>
            </w:r>
            <w:r w:rsidRPr="00524E75">
              <w:rPr>
                <w:rFonts w:asciiTheme="minorHAnsi" w:hAnsiTheme="minorHAnsi"/>
                <w:b/>
                <w:bCs/>
                <w:color w:val="515151" w:themeColor="text1"/>
                <w:szCs w:val="22"/>
              </w:rPr>
              <w:t>e/yr</w:t>
            </w:r>
            <w:r w:rsidR="00524E75">
              <w:rPr>
                <w:rFonts w:asciiTheme="minorHAnsi" w:hAnsiTheme="minorHAnsi"/>
                <w:b/>
                <w:bCs/>
                <w:color w:val="515151" w:themeColor="text1"/>
                <w:szCs w:val="22"/>
              </w:rPr>
              <w:t>.</w:t>
            </w:r>
            <w:r w:rsidRPr="00524E75">
              <w:rPr>
                <w:rFonts w:asciiTheme="minorHAnsi" w:hAnsiTheme="minorHAnsi"/>
                <w:b/>
                <w:bCs/>
                <w:color w:val="515151" w:themeColor="text1"/>
                <w:szCs w:val="22"/>
              </w:rPr>
              <w:t>)</w:t>
            </w:r>
          </w:p>
        </w:tc>
        <w:tc>
          <w:tcPr>
            <w:tcW w:w="1633" w:type="dxa"/>
            <w:shd w:val="clear" w:color="auto" w:fill="E6E5E5" w:themeFill="background2"/>
          </w:tcPr>
          <w:p w14:paraId="0083A9FD" w14:textId="4770397D" w:rsidR="00170CE3" w:rsidRPr="00524E75" w:rsidRDefault="00170CE3" w:rsidP="00D36156">
            <w:pPr>
              <w:spacing w:line="240" w:lineRule="auto"/>
              <w:contextualSpacing w:val="0"/>
              <w:jc w:val="center"/>
              <w:rPr>
                <w:rFonts w:asciiTheme="minorHAnsi" w:hAnsiTheme="minorHAnsi"/>
                <w:b/>
                <w:bCs/>
                <w:color w:val="515151" w:themeColor="text1"/>
                <w:szCs w:val="22"/>
              </w:rPr>
            </w:pPr>
            <w:r w:rsidRPr="00524E75">
              <w:rPr>
                <w:rFonts w:asciiTheme="minorHAnsi" w:hAnsiTheme="minorHAnsi"/>
                <w:b/>
                <w:bCs/>
                <w:color w:val="515151" w:themeColor="text1"/>
                <w:szCs w:val="22"/>
              </w:rPr>
              <w:t>BE</w:t>
            </w:r>
            <w:r w:rsidRPr="00524E75">
              <w:rPr>
                <w:rFonts w:asciiTheme="minorHAnsi" w:hAnsiTheme="minorHAnsi"/>
                <w:b/>
                <w:bCs/>
                <w:color w:val="515151" w:themeColor="text1"/>
                <w:szCs w:val="22"/>
                <w:vertAlign w:val="subscript"/>
              </w:rPr>
              <w:t>EC,y</w:t>
            </w:r>
            <w:r w:rsidRPr="00524E75">
              <w:rPr>
                <w:rFonts w:asciiTheme="minorHAnsi" w:hAnsiTheme="minorHAnsi"/>
                <w:b/>
                <w:bCs/>
                <w:color w:val="515151" w:themeColor="text1"/>
                <w:szCs w:val="22"/>
              </w:rPr>
              <w:t xml:space="preserve"> (tCO</w:t>
            </w:r>
            <w:r w:rsidRPr="00524E75">
              <w:rPr>
                <w:rFonts w:asciiTheme="minorHAnsi" w:hAnsiTheme="minorHAnsi"/>
                <w:b/>
                <w:bCs/>
                <w:color w:val="515151" w:themeColor="text1"/>
                <w:szCs w:val="22"/>
                <w:vertAlign w:val="subscript"/>
              </w:rPr>
              <w:t>2</w:t>
            </w:r>
            <w:r w:rsidRPr="00524E75">
              <w:rPr>
                <w:rFonts w:asciiTheme="minorHAnsi" w:hAnsiTheme="minorHAnsi"/>
                <w:b/>
                <w:bCs/>
                <w:color w:val="515151" w:themeColor="text1"/>
                <w:szCs w:val="22"/>
              </w:rPr>
              <w:t>e/yr</w:t>
            </w:r>
            <w:r w:rsidR="00524E75">
              <w:rPr>
                <w:rFonts w:asciiTheme="minorHAnsi" w:hAnsiTheme="minorHAnsi"/>
                <w:b/>
                <w:bCs/>
                <w:color w:val="515151" w:themeColor="text1"/>
                <w:szCs w:val="22"/>
              </w:rPr>
              <w:t>.</w:t>
            </w:r>
            <w:r w:rsidRPr="00524E75">
              <w:rPr>
                <w:rFonts w:asciiTheme="minorHAnsi" w:hAnsiTheme="minorHAnsi"/>
                <w:b/>
                <w:bCs/>
                <w:color w:val="515151" w:themeColor="text1"/>
                <w:szCs w:val="22"/>
              </w:rPr>
              <w:t>)</w:t>
            </w:r>
          </w:p>
        </w:tc>
      </w:tr>
      <w:tr w:rsidR="008A2343" w:rsidRPr="002D5456" w14:paraId="1EE9DAC8" w14:textId="77777777" w:rsidTr="00A3164B">
        <w:tc>
          <w:tcPr>
            <w:tcW w:w="4173" w:type="dxa"/>
            <w:vAlign w:val="center"/>
          </w:tcPr>
          <w:p w14:paraId="4564FA93" w14:textId="38D09F66" w:rsidR="008A2343" w:rsidRPr="005D205E" w:rsidRDefault="008A2343" w:rsidP="008A2343">
            <w:pPr>
              <w:spacing w:line="240" w:lineRule="auto"/>
              <w:contextualSpacing w:val="0"/>
              <w:jc w:val="center"/>
              <w:rPr>
                <w:rFonts w:asciiTheme="minorHAnsi" w:hAnsiTheme="minorHAnsi"/>
                <w:color w:val="515151" w:themeColor="text1"/>
                <w:szCs w:val="22"/>
              </w:rPr>
            </w:pPr>
            <w:r w:rsidRPr="00524E75">
              <w:rPr>
                <w:rFonts w:asciiTheme="minorHAnsi" w:eastAsia="SimSun" w:hAnsiTheme="minorHAnsi" w:cs="Arial"/>
                <w:szCs w:val="22"/>
              </w:rPr>
              <w:t>19/05/2019-31/12/2019</w:t>
            </w:r>
          </w:p>
        </w:tc>
        <w:tc>
          <w:tcPr>
            <w:tcW w:w="2055" w:type="dxa"/>
          </w:tcPr>
          <w:p w14:paraId="4DEDACF2" w14:textId="367FE2D3" w:rsidR="008A2343" w:rsidRPr="005D205E" w:rsidRDefault="008A2343" w:rsidP="008A2343">
            <w:pPr>
              <w:spacing w:line="240" w:lineRule="auto"/>
              <w:contextualSpacing w:val="0"/>
              <w:jc w:val="center"/>
              <w:rPr>
                <w:rFonts w:asciiTheme="minorHAnsi" w:hAnsiTheme="minorHAnsi"/>
                <w:color w:val="515151" w:themeColor="text1"/>
                <w:szCs w:val="22"/>
              </w:rPr>
            </w:pPr>
            <w:r w:rsidRPr="00524E75">
              <w:t>165,845</w:t>
            </w:r>
          </w:p>
        </w:tc>
        <w:tc>
          <w:tcPr>
            <w:tcW w:w="1761" w:type="dxa"/>
          </w:tcPr>
          <w:p w14:paraId="3210AE0F" w14:textId="632D792A" w:rsidR="008A2343" w:rsidRPr="005D205E" w:rsidRDefault="008A2343" w:rsidP="008A2343">
            <w:pPr>
              <w:spacing w:line="240" w:lineRule="auto"/>
              <w:contextualSpacing w:val="0"/>
              <w:jc w:val="center"/>
              <w:rPr>
                <w:rFonts w:asciiTheme="minorHAnsi" w:hAnsiTheme="minorHAnsi"/>
                <w:color w:val="515151" w:themeColor="text1"/>
                <w:szCs w:val="22"/>
              </w:rPr>
            </w:pPr>
            <w:r w:rsidRPr="00A11681">
              <w:t xml:space="preserve"> 124,680    </w:t>
            </w:r>
          </w:p>
        </w:tc>
        <w:tc>
          <w:tcPr>
            <w:tcW w:w="1633" w:type="dxa"/>
          </w:tcPr>
          <w:p w14:paraId="44F24FBD" w14:textId="628E2928" w:rsidR="008A2343" w:rsidRPr="005D205E" w:rsidRDefault="008A2343" w:rsidP="008A2343">
            <w:pPr>
              <w:spacing w:line="240" w:lineRule="auto"/>
              <w:contextualSpacing w:val="0"/>
              <w:jc w:val="center"/>
              <w:rPr>
                <w:rFonts w:asciiTheme="minorHAnsi" w:hAnsiTheme="minorHAnsi"/>
                <w:color w:val="515151" w:themeColor="text1"/>
                <w:szCs w:val="22"/>
              </w:rPr>
            </w:pPr>
            <w:r w:rsidRPr="00A22A5B">
              <w:t xml:space="preserve"> 25,602    </w:t>
            </w:r>
          </w:p>
        </w:tc>
      </w:tr>
      <w:tr w:rsidR="008A2343" w:rsidRPr="002D5456" w14:paraId="6F942485" w14:textId="77777777" w:rsidTr="00A3164B">
        <w:tc>
          <w:tcPr>
            <w:tcW w:w="4173" w:type="dxa"/>
            <w:vAlign w:val="center"/>
          </w:tcPr>
          <w:p w14:paraId="33C30CB0" w14:textId="02CDC8C3" w:rsidR="008A2343" w:rsidRPr="005D205E" w:rsidRDefault="008A2343" w:rsidP="008A2343">
            <w:pPr>
              <w:spacing w:line="240" w:lineRule="auto"/>
              <w:contextualSpacing w:val="0"/>
              <w:jc w:val="center"/>
              <w:rPr>
                <w:rFonts w:asciiTheme="minorHAnsi" w:hAnsiTheme="minorHAnsi"/>
                <w:color w:val="515151" w:themeColor="text1"/>
                <w:szCs w:val="22"/>
              </w:rPr>
            </w:pPr>
            <w:r w:rsidRPr="00524E75">
              <w:rPr>
                <w:rFonts w:asciiTheme="minorHAnsi" w:eastAsia="SimSun" w:hAnsiTheme="minorHAnsi" w:cs="Arial"/>
                <w:szCs w:val="22"/>
              </w:rPr>
              <w:t>01/01/2020-31/12/2020</w:t>
            </w:r>
          </w:p>
        </w:tc>
        <w:tc>
          <w:tcPr>
            <w:tcW w:w="2055" w:type="dxa"/>
          </w:tcPr>
          <w:p w14:paraId="5CCA915B" w14:textId="2B9BA387" w:rsidR="008A2343" w:rsidRPr="005D205E" w:rsidRDefault="008A2343" w:rsidP="008A2343">
            <w:pPr>
              <w:spacing w:line="240" w:lineRule="auto"/>
              <w:contextualSpacing w:val="0"/>
              <w:jc w:val="center"/>
              <w:rPr>
                <w:rFonts w:asciiTheme="minorHAnsi" w:hAnsiTheme="minorHAnsi"/>
                <w:color w:val="515151" w:themeColor="text1"/>
                <w:szCs w:val="22"/>
              </w:rPr>
            </w:pPr>
            <w:r w:rsidRPr="00524E75">
              <w:t>246,403</w:t>
            </w:r>
          </w:p>
        </w:tc>
        <w:tc>
          <w:tcPr>
            <w:tcW w:w="1761" w:type="dxa"/>
          </w:tcPr>
          <w:p w14:paraId="62372C98" w14:textId="0CDD3EDA" w:rsidR="008A2343" w:rsidRPr="005D205E" w:rsidRDefault="008A2343" w:rsidP="008A2343">
            <w:pPr>
              <w:spacing w:line="240" w:lineRule="auto"/>
              <w:contextualSpacing w:val="0"/>
              <w:jc w:val="center"/>
              <w:rPr>
                <w:rFonts w:asciiTheme="minorHAnsi" w:hAnsiTheme="minorHAnsi"/>
                <w:color w:val="515151" w:themeColor="text1"/>
                <w:szCs w:val="22"/>
              </w:rPr>
            </w:pPr>
            <w:r w:rsidRPr="00A11681">
              <w:t xml:space="preserve"> 205,238    </w:t>
            </w:r>
          </w:p>
        </w:tc>
        <w:tc>
          <w:tcPr>
            <w:tcW w:w="1633" w:type="dxa"/>
          </w:tcPr>
          <w:p w14:paraId="79B6A991" w14:textId="1EC0DC48" w:rsidR="008A2343" w:rsidRPr="005D205E" w:rsidRDefault="008A2343" w:rsidP="008A2343">
            <w:pPr>
              <w:spacing w:line="240" w:lineRule="auto"/>
              <w:contextualSpacing w:val="0"/>
              <w:jc w:val="center"/>
              <w:rPr>
                <w:rFonts w:asciiTheme="minorHAnsi" w:hAnsiTheme="minorHAnsi"/>
                <w:color w:val="515151" w:themeColor="text1"/>
                <w:szCs w:val="22"/>
              </w:rPr>
            </w:pPr>
            <w:r w:rsidRPr="00A22A5B">
              <w:t xml:space="preserve"> 41,165    </w:t>
            </w:r>
          </w:p>
        </w:tc>
      </w:tr>
      <w:tr w:rsidR="008A2343" w:rsidRPr="002D5456" w14:paraId="4F861013" w14:textId="77777777" w:rsidTr="00A3164B">
        <w:tc>
          <w:tcPr>
            <w:tcW w:w="4173" w:type="dxa"/>
            <w:vAlign w:val="center"/>
          </w:tcPr>
          <w:p w14:paraId="214A0478" w14:textId="67CF7AA3" w:rsidR="008A2343" w:rsidRPr="00524E75" w:rsidRDefault="008A2343" w:rsidP="008A2343">
            <w:pPr>
              <w:spacing w:line="240" w:lineRule="auto"/>
              <w:contextualSpacing w:val="0"/>
              <w:jc w:val="center"/>
              <w:rPr>
                <w:rFonts w:asciiTheme="minorHAnsi" w:hAnsiTheme="minorHAnsi"/>
                <w:color w:val="515151" w:themeColor="text1"/>
                <w:szCs w:val="22"/>
              </w:rPr>
            </w:pPr>
            <w:r w:rsidRPr="00524E75">
              <w:rPr>
                <w:rFonts w:asciiTheme="minorHAnsi" w:eastAsia="SimSun" w:hAnsiTheme="minorHAnsi" w:cs="Arial"/>
                <w:szCs w:val="22"/>
              </w:rPr>
              <w:t>01/01/2021-31/12/2021</w:t>
            </w:r>
          </w:p>
        </w:tc>
        <w:tc>
          <w:tcPr>
            <w:tcW w:w="2055" w:type="dxa"/>
          </w:tcPr>
          <w:p w14:paraId="2F9A36B4" w14:textId="1DA0C02B" w:rsidR="008A2343" w:rsidRPr="00524E75" w:rsidRDefault="008A2343" w:rsidP="008A2343">
            <w:pPr>
              <w:spacing w:line="240" w:lineRule="auto"/>
              <w:contextualSpacing w:val="0"/>
              <w:jc w:val="center"/>
              <w:rPr>
                <w:rFonts w:asciiTheme="minorHAnsi" w:hAnsiTheme="minorHAnsi"/>
                <w:color w:val="515151" w:themeColor="text1"/>
                <w:szCs w:val="22"/>
              </w:rPr>
            </w:pPr>
            <w:r w:rsidRPr="00524E75">
              <w:t>251,021</w:t>
            </w:r>
          </w:p>
        </w:tc>
        <w:tc>
          <w:tcPr>
            <w:tcW w:w="1761" w:type="dxa"/>
          </w:tcPr>
          <w:p w14:paraId="4A315954" w14:textId="3AF8FC40" w:rsidR="008A2343" w:rsidRPr="00524E75" w:rsidRDefault="008A2343" w:rsidP="008A2343">
            <w:pPr>
              <w:spacing w:line="240" w:lineRule="auto"/>
              <w:contextualSpacing w:val="0"/>
              <w:jc w:val="center"/>
              <w:rPr>
                <w:rFonts w:asciiTheme="minorHAnsi" w:hAnsiTheme="minorHAnsi"/>
                <w:color w:val="515151" w:themeColor="text1"/>
                <w:szCs w:val="22"/>
              </w:rPr>
            </w:pPr>
            <w:r w:rsidRPr="00A11681">
              <w:t xml:space="preserve"> 209,856    </w:t>
            </w:r>
          </w:p>
        </w:tc>
        <w:tc>
          <w:tcPr>
            <w:tcW w:w="1633" w:type="dxa"/>
          </w:tcPr>
          <w:p w14:paraId="623CBF5C" w14:textId="7CF1F9CA" w:rsidR="008A2343" w:rsidRPr="00524E75" w:rsidRDefault="008A2343" w:rsidP="008A2343">
            <w:pPr>
              <w:spacing w:line="240" w:lineRule="auto"/>
              <w:contextualSpacing w:val="0"/>
              <w:jc w:val="center"/>
              <w:rPr>
                <w:rFonts w:asciiTheme="minorHAnsi" w:hAnsiTheme="minorHAnsi"/>
                <w:color w:val="515151" w:themeColor="text1"/>
                <w:szCs w:val="22"/>
              </w:rPr>
            </w:pPr>
            <w:r w:rsidRPr="00A22A5B">
              <w:t xml:space="preserve"> 41,165    </w:t>
            </w:r>
          </w:p>
        </w:tc>
      </w:tr>
      <w:tr w:rsidR="008A2343" w:rsidRPr="002D5456" w14:paraId="39E731C7" w14:textId="77777777" w:rsidTr="00A3164B">
        <w:tc>
          <w:tcPr>
            <w:tcW w:w="4173" w:type="dxa"/>
            <w:vAlign w:val="center"/>
          </w:tcPr>
          <w:p w14:paraId="65239911" w14:textId="6A08B2B7" w:rsidR="008A2343" w:rsidRPr="005D205E" w:rsidRDefault="008A2343" w:rsidP="008A2343">
            <w:pPr>
              <w:spacing w:line="240" w:lineRule="auto"/>
              <w:contextualSpacing w:val="0"/>
              <w:jc w:val="center"/>
              <w:rPr>
                <w:rFonts w:asciiTheme="minorHAnsi" w:hAnsiTheme="minorHAnsi"/>
                <w:color w:val="515151" w:themeColor="text1"/>
                <w:szCs w:val="22"/>
              </w:rPr>
            </w:pPr>
            <w:r w:rsidRPr="00524E75">
              <w:rPr>
                <w:rFonts w:asciiTheme="minorHAnsi" w:eastAsia="SimSun" w:hAnsiTheme="minorHAnsi" w:cs="Arial"/>
                <w:szCs w:val="22"/>
              </w:rPr>
              <w:t>01/01/2022-31/12/2022</w:t>
            </w:r>
          </w:p>
        </w:tc>
        <w:tc>
          <w:tcPr>
            <w:tcW w:w="2055" w:type="dxa"/>
          </w:tcPr>
          <w:p w14:paraId="21B41E29" w14:textId="6ABD0BE4" w:rsidR="008A2343" w:rsidRPr="005D205E" w:rsidRDefault="008A2343" w:rsidP="008A2343">
            <w:pPr>
              <w:spacing w:line="240" w:lineRule="auto"/>
              <w:contextualSpacing w:val="0"/>
              <w:jc w:val="center"/>
              <w:rPr>
                <w:rFonts w:asciiTheme="minorHAnsi" w:hAnsiTheme="minorHAnsi"/>
                <w:color w:val="515151" w:themeColor="text1"/>
                <w:szCs w:val="22"/>
              </w:rPr>
            </w:pPr>
            <w:r w:rsidRPr="00524E75">
              <w:t>255,519</w:t>
            </w:r>
          </w:p>
        </w:tc>
        <w:tc>
          <w:tcPr>
            <w:tcW w:w="1761" w:type="dxa"/>
          </w:tcPr>
          <w:p w14:paraId="15F5BD79" w14:textId="717E1BDE" w:rsidR="008A2343" w:rsidRPr="005D205E" w:rsidRDefault="008A2343" w:rsidP="008A2343">
            <w:pPr>
              <w:spacing w:line="240" w:lineRule="auto"/>
              <w:contextualSpacing w:val="0"/>
              <w:jc w:val="center"/>
              <w:rPr>
                <w:rFonts w:asciiTheme="minorHAnsi" w:hAnsiTheme="minorHAnsi"/>
                <w:color w:val="515151" w:themeColor="text1"/>
                <w:szCs w:val="22"/>
              </w:rPr>
            </w:pPr>
            <w:r w:rsidRPr="00A11681">
              <w:t xml:space="preserve"> 214,354    </w:t>
            </w:r>
          </w:p>
        </w:tc>
        <w:tc>
          <w:tcPr>
            <w:tcW w:w="1633" w:type="dxa"/>
          </w:tcPr>
          <w:p w14:paraId="0F7295BD" w14:textId="0DFFFF06" w:rsidR="008A2343" w:rsidRPr="005D205E" w:rsidRDefault="008A2343" w:rsidP="008A2343">
            <w:pPr>
              <w:spacing w:line="240" w:lineRule="auto"/>
              <w:contextualSpacing w:val="0"/>
              <w:jc w:val="center"/>
              <w:rPr>
                <w:rFonts w:asciiTheme="minorHAnsi" w:hAnsiTheme="minorHAnsi"/>
                <w:color w:val="515151" w:themeColor="text1"/>
                <w:szCs w:val="22"/>
              </w:rPr>
            </w:pPr>
            <w:r w:rsidRPr="00A22A5B">
              <w:t xml:space="preserve"> 41,165    </w:t>
            </w:r>
          </w:p>
        </w:tc>
      </w:tr>
      <w:tr w:rsidR="008A2343" w:rsidRPr="002D5456" w14:paraId="4CE2767A" w14:textId="77777777" w:rsidTr="00A3164B">
        <w:tc>
          <w:tcPr>
            <w:tcW w:w="4173" w:type="dxa"/>
            <w:vAlign w:val="center"/>
          </w:tcPr>
          <w:p w14:paraId="756D6905" w14:textId="30E747E5" w:rsidR="008A2343" w:rsidRPr="005D205E" w:rsidRDefault="008A2343" w:rsidP="008A2343">
            <w:pPr>
              <w:spacing w:line="240" w:lineRule="auto"/>
              <w:contextualSpacing w:val="0"/>
              <w:jc w:val="center"/>
              <w:rPr>
                <w:rFonts w:asciiTheme="minorHAnsi" w:hAnsiTheme="minorHAnsi"/>
                <w:color w:val="515151" w:themeColor="text1"/>
                <w:szCs w:val="22"/>
              </w:rPr>
            </w:pPr>
            <w:r w:rsidRPr="00524E75">
              <w:rPr>
                <w:rFonts w:asciiTheme="minorHAnsi" w:eastAsia="SimSun" w:hAnsiTheme="minorHAnsi" w:cs="Arial"/>
                <w:szCs w:val="22"/>
              </w:rPr>
              <w:t>01/01/2023-31/12/2023</w:t>
            </w:r>
          </w:p>
        </w:tc>
        <w:tc>
          <w:tcPr>
            <w:tcW w:w="2055" w:type="dxa"/>
          </w:tcPr>
          <w:p w14:paraId="0162DAD5" w14:textId="33BDF74E" w:rsidR="008A2343" w:rsidRPr="005D205E" w:rsidRDefault="008A2343" w:rsidP="008A2343">
            <w:pPr>
              <w:spacing w:line="240" w:lineRule="auto"/>
              <w:contextualSpacing w:val="0"/>
              <w:jc w:val="center"/>
              <w:rPr>
                <w:rFonts w:asciiTheme="minorHAnsi" w:hAnsiTheme="minorHAnsi"/>
                <w:color w:val="515151" w:themeColor="text1"/>
                <w:szCs w:val="22"/>
              </w:rPr>
            </w:pPr>
            <w:r w:rsidRPr="00524E75">
              <w:t>259,918</w:t>
            </w:r>
          </w:p>
        </w:tc>
        <w:tc>
          <w:tcPr>
            <w:tcW w:w="1761" w:type="dxa"/>
          </w:tcPr>
          <w:p w14:paraId="4871D427" w14:textId="19C54062" w:rsidR="008A2343" w:rsidRPr="005D205E" w:rsidRDefault="008A2343" w:rsidP="008A2343">
            <w:pPr>
              <w:spacing w:line="240" w:lineRule="auto"/>
              <w:contextualSpacing w:val="0"/>
              <w:jc w:val="center"/>
              <w:rPr>
                <w:rFonts w:asciiTheme="minorHAnsi" w:hAnsiTheme="minorHAnsi"/>
                <w:color w:val="515151" w:themeColor="text1"/>
                <w:szCs w:val="22"/>
              </w:rPr>
            </w:pPr>
            <w:r w:rsidRPr="00A11681">
              <w:t xml:space="preserve"> 218,753    </w:t>
            </w:r>
          </w:p>
        </w:tc>
        <w:tc>
          <w:tcPr>
            <w:tcW w:w="1633" w:type="dxa"/>
          </w:tcPr>
          <w:p w14:paraId="51E4AD8A" w14:textId="3F43A94C" w:rsidR="008A2343" w:rsidRPr="005D205E" w:rsidRDefault="008A2343" w:rsidP="008A2343">
            <w:pPr>
              <w:spacing w:line="240" w:lineRule="auto"/>
              <w:contextualSpacing w:val="0"/>
              <w:jc w:val="center"/>
              <w:rPr>
                <w:rFonts w:asciiTheme="minorHAnsi" w:hAnsiTheme="minorHAnsi"/>
                <w:color w:val="515151" w:themeColor="text1"/>
                <w:szCs w:val="22"/>
              </w:rPr>
            </w:pPr>
            <w:r w:rsidRPr="00A22A5B">
              <w:t xml:space="preserve"> 41,165    </w:t>
            </w:r>
          </w:p>
        </w:tc>
      </w:tr>
      <w:tr w:rsidR="008A2343" w:rsidRPr="002D5456" w14:paraId="170999D3" w14:textId="77777777" w:rsidTr="00A3164B">
        <w:tc>
          <w:tcPr>
            <w:tcW w:w="4173" w:type="dxa"/>
            <w:vAlign w:val="center"/>
          </w:tcPr>
          <w:p w14:paraId="26E7FD04" w14:textId="21C29D35" w:rsidR="008A2343" w:rsidRPr="00524E75" w:rsidRDefault="008A2343" w:rsidP="008A2343">
            <w:pPr>
              <w:spacing w:line="240" w:lineRule="auto"/>
              <w:contextualSpacing w:val="0"/>
              <w:jc w:val="center"/>
              <w:rPr>
                <w:rFonts w:asciiTheme="minorHAnsi" w:hAnsiTheme="minorHAnsi"/>
                <w:color w:val="515151" w:themeColor="text1"/>
                <w:szCs w:val="22"/>
              </w:rPr>
            </w:pPr>
            <w:r w:rsidRPr="00524E75">
              <w:rPr>
                <w:rFonts w:asciiTheme="minorHAnsi" w:eastAsia="SimSun" w:hAnsiTheme="minorHAnsi" w:cs="Arial"/>
                <w:szCs w:val="22"/>
              </w:rPr>
              <w:t>01/01/2024-31/12/2024</w:t>
            </w:r>
          </w:p>
        </w:tc>
        <w:tc>
          <w:tcPr>
            <w:tcW w:w="2055" w:type="dxa"/>
          </w:tcPr>
          <w:p w14:paraId="2CE23C00" w14:textId="4215B081" w:rsidR="008A2343" w:rsidRPr="00524E75" w:rsidRDefault="008A2343" w:rsidP="008A2343">
            <w:pPr>
              <w:spacing w:line="240" w:lineRule="auto"/>
              <w:contextualSpacing w:val="0"/>
              <w:jc w:val="center"/>
              <w:rPr>
                <w:rFonts w:asciiTheme="minorHAnsi" w:hAnsiTheme="minorHAnsi"/>
                <w:color w:val="515151" w:themeColor="text1"/>
                <w:szCs w:val="22"/>
              </w:rPr>
            </w:pPr>
            <w:r w:rsidRPr="00524E75">
              <w:t>264,235</w:t>
            </w:r>
          </w:p>
        </w:tc>
        <w:tc>
          <w:tcPr>
            <w:tcW w:w="1761" w:type="dxa"/>
          </w:tcPr>
          <w:p w14:paraId="7E2492A7" w14:textId="55210BD2" w:rsidR="008A2343" w:rsidRPr="00524E75" w:rsidRDefault="008A2343" w:rsidP="008A2343">
            <w:pPr>
              <w:spacing w:line="240" w:lineRule="auto"/>
              <w:contextualSpacing w:val="0"/>
              <w:jc w:val="center"/>
              <w:rPr>
                <w:rFonts w:asciiTheme="minorHAnsi" w:hAnsiTheme="minorHAnsi"/>
                <w:color w:val="515151" w:themeColor="text1"/>
                <w:szCs w:val="22"/>
              </w:rPr>
            </w:pPr>
            <w:r w:rsidRPr="00A11681">
              <w:t xml:space="preserve"> 223,070    </w:t>
            </w:r>
          </w:p>
        </w:tc>
        <w:tc>
          <w:tcPr>
            <w:tcW w:w="1633" w:type="dxa"/>
          </w:tcPr>
          <w:p w14:paraId="5C1B1BE2" w14:textId="6FCF51A6" w:rsidR="008A2343" w:rsidRPr="00524E75" w:rsidRDefault="008A2343" w:rsidP="008A2343">
            <w:pPr>
              <w:spacing w:line="240" w:lineRule="auto"/>
              <w:contextualSpacing w:val="0"/>
              <w:jc w:val="center"/>
              <w:rPr>
                <w:rFonts w:asciiTheme="minorHAnsi" w:hAnsiTheme="minorHAnsi"/>
                <w:color w:val="515151" w:themeColor="text1"/>
                <w:szCs w:val="22"/>
              </w:rPr>
            </w:pPr>
            <w:r w:rsidRPr="00A22A5B">
              <w:t xml:space="preserve"> 41,165    </w:t>
            </w:r>
          </w:p>
        </w:tc>
      </w:tr>
      <w:tr w:rsidR="008A2343" w:rsidRPr="002B5421" w14:paraId="5DBEBA9D" w14:textId="77777777" w:rsidTr="00A3164B">
        <w:tc>
          <w:tcPr>
            <w:tcW w:w="4173" w:type="dxa"/>
            <w:vAlign w:val="center"/>
          </w:tcPr>
          <w:p w14:paraId="665EFCA1" w14:textId="7F7C4FC0" w:rsidR="008A2343" w:rsidRPr="00524E75" w:rsidRDefault="008A2343" w:rsidP="008A2343">
            <w:pPr>
              <w:spacing w:line="240" w:lineRule="auto"/>
              <w:contextualSpacing w:val="0"/>
              <w:jc w:val="center"/>
              <w:rPr>
                <w:rFonts w:asciiTheme="minorHAnsi" w:hAnsiTheme="minorHAnsi"/>
                <w:color w:val="515151" w:themeColor="text1"/>
                <w:szCs w:val="22"/>
              </w:rPr>
            </w:pPr>
            <w:r w:rsidRPr="00524E75">
              <w:rPr>
                <w:rFonts w:asciiTheme="minorHAnsi" w:eastAsia="SimSun" w:hAnsiTheme="minorHAnsi" w:cs="Arial"/>
                <w:szCs w:val="22"/>
              </w:rPr>
              <w:t>01/01/2025-31/12/2025</w:t>
            </w:r>
          </w:p>
        </w:tc>
        <w:tc>
          <w:tcPr>
            <w:tcW w:w="2055" w:type="dxa"/>
          </w:tcPr>
          <w:p w14:paraId="650EA98B" w14:textId="5F0C8218" w:rsidR="008A2343" w:rsidRPr="00524E75" w:rsidRDefault="008A2343" w:rsidP="008A2343">
            <w:pPr>
              <w:spacing w:line="240" w:lineRule="auto"/>
              <w:contextualSpacing w:val="0"/>
              <w:jc w:val="center"/>
              <w:rPr>
                <w:rFonts w:asciiTheme="minorHAnsi" w:hAnsiTheme="minorHAnsi"/>
                <w:color w:val="515151" w:themeColor="text1"/>
                <w:szCs w:val="22"/>
              </w:rPr>
            </w:pPr>
            <w:r w:rsidRPr="00524E75">
              <w:t>268,485</w:t>
            </w:r>
          </w:p>
        </w:tc>
        <w:tc>
          <w:tcPr>
            <w:tcW w:w="1761" w:type="dxa"/>
          </w:tcPr>
          <w:p w14:paraId="7E8B1967" w14:textId="7DE7AA9B" w:rsidR="008A2343" w:rsidRPr="00524E75" w:rsidRDefault="008A2343" w:rsidP="008A2343">
            <w:pPr>
              <w:spacing w:line="240" w:lineRule="auto"/>
              <w:contextualSpacing w:val="0"/>
              <w:jc w:val="center"/>
              <w:rPr>
                <w:rFonts w:asciiTheme="minorHAnsi" w:hAnsiTheme="minorHAnsi"/>
                <w:color w:val="515151" w:themeColor="text1"/>
                <w:szCs w:val="22"/>
              </w:rPr>
            </w:pPr>
            <w:r w:rsidRPr="00A11681">
              <w:t xml:space="preserve"> 227,320    </w:t>
            </w:r>
          </w:p>
        </w:tc>
        <w:tc>
          <w:tcPr>
            <w:tcW w:w="1633" w:type="dxa"/>
          </w:tcPr>
          <w:p w14:paraId="395A7170" w14:textId="3B88FEFC" w:rsidR="008A2343" w:rsidRPr="00524E75" w:rsidRDefault="008A2343" w:rsidP="008A2343">
            <w:pPr>
              <w:spacing w:line="240" w:lineRule="auto"/>
              <w:contextualSpacing w:val="0"/>
              <w:jc w:val="center"/>
              <w:rPr>
                <w:rFonts w:asciiTheme="minorHAnsi" w:hAnsiTheme="minorHAnsi"/>
                <w:color w:val="515151" w:themeColor="text1"/>
                <w:szCs w:val="22"/>
              </w:rPr>
            </w:pPr>
            <w:r w:rsidRPr="00A22A5B">
              <w:t xml:space="preserve"> 41,165    </w:t>
            </w:r>
          </w:p>
        </w:tc>
      </w:tr>
      <w:tr w:rsidR="008A2343" w:rsidRPr="002B5421" w14:paraId="204FD60E" w14:textId="77777777" w:rsidTr="00A3164B">
        <w:tc>
          <w:tcPr>
            <w:tcW w:w="4173" w:type="dxa"/>
            <w:vAlign w:val="center"/>
          </w:tcPr>
          <w:p w14:paraId="720743DA" w14:textId="1E02F3A7" w:rsidR="008A2343" w:rsidRPr="00524E75" w:rsidRDefault="008A2343" w:rsidP="008A2343">
            <w:pPr>
              <w:spacing w:line="240" w:lineRule="auto"/>
              <w:contextualSpacing w:val="0"/>
              <w:jc w:val="center"/>
              <w:rPr>
                <w:rFonts w:asciiTheme="minorHAnsi" w:eastAsia="SimSun" w:hAnsiTheme="minorHAnsi" w:cs="Arial"/>
                <w:szCs w:val="22"/>
                <w:highlight w:val="yellow"/>
              </w:rPr>
            </w:pPr>
            <w:r w:rsidRPr="00D450AF">
              <w:rPr>
                <w:rFonts w:asciiTheme="minorHAnsi" w:eastAsia="SimSun" w:hAnsiTheme="minorHAnsi" w:cs="Arial"/>
                <w:szCs w:val="22"/>
              </w:rPr>
              <w:t>01/01/2026-18/05/2026</w:t>
            </w:r>
          </w:p>
        </w:tc>
        <w:tc>
          <w:tcPr>
            <w:tcW w:w="2055" w:type="dxa"/>
          </w:tcPr>
          <w:p w14:paraId="1BC2E687" w14:textId="3E1A26D1" w:rsidR="008A2343" w:rsidRPr="00524E75" w:rsidRDefault="008A2343" w:rsidP="008A2343">
            <w:pPr>
              <w:spacing w:line="240" w:lineRule="auto"/>
              <w:contextualSpacing w:val="0"/>
              <w:jc w:val="center"/>
              <w:rPr>
                <w:highlight w:val="yellow"/>
              </w:rPr>
            </w:pPr>
            <w:r w:rsidRPr="00524E75">
              <w:t>1</w:t>
            </w:r>
            <w:r>
              <w:t>58,699</w:t>
            </w:r>
          </w:p>
        </w:tc>
        <w:tc>
          <w:tcPr>
            <w:tcW w:w="1761" w:type="dxa"/>
          </w:tcPr>
          <w:p w14:paraId="1F1284EA" w14:textId="5F216339" w:rsidR="008A2343" w:rsidRPr="00524E75" w:rsidRDefault="008A2343" w:rsidP="008A2343">
            <w:pPr>
              <w:spacing w:line="240" w:lineRule="auto"/>
              <w:contextualSpacing w:val="0"/>
              <w:jc w:val="center"/>
              <w:rPr>
                <w:highlight w:val="yellow"/>
              </w:rPr>
            </w:pPr>
            <w:r w:rsidRPr="00A11681">
              <w:t xml:space="preserve"> 1</w:t>
            </w:r>
            <w:r>
              <w:t>59,548</w:t>
            </w:r>
            <w:r w:rsidRPr="00A11681">
              <w:t xml:space="preserve">  </w:t>
            </w:r>
          </w:p>
        </w:tc>
        <w:tc>
          <w:tcPr>
            <w:tcW w:w="1633" w:type="dxa"/>
          </w:tcPr>
          <w:p w14:paraId="2481BD81" w14:textId="3448FC50" w:rsidR="008A2343" w:rsidRPr="00524E75" w:rsidRDefault="008A2343" w:rsidP="008A2343">
            <w:pPr>
              <w:spacing w:line="240" w:lineRule="auto"/>
              <w:contextualSpacing w:val="0"/>
              <w:jc w:val="center"/>
              <w:rPr>
                <w:highlight w:val="yellow"/>
              </w:rPr>
            </w:pPr>
            <w:r w:rsidRPr="00A22A5B">
              <w:t xml:space="preserve"> 15,564    </w:t>
            </w:r>
          </w:p>
        </w:tc>
      </w:tr>
    </w:tbl>
    <w:p w14:paraId="3EAEA346" w14:textId="43BE5006" w:rsidR="00170CE3" w:rsidRPr="000F542D" w:rsidRDefault="00170CE3" w:rsidP="00170CE3">
      <w:pPr>
        <w:spacing w:line="276" w:lineRule="auto"/>
        <w:contextualSpacing w:val="0"/>
        <w:rPr>
          <w:color w:val="515151" w:themeColor="text1"/>
        </w:rPr>
      </w:pPr>
    </w:p>
    <w:p w14:paraId="13226DED" w14:textId="2101DAE3" w:rsidR="00E10E0F" w:rsidRPr="000F542D" w:rsidRDefault="00E10E0F" w:rsidP="00E10E0F">
      <w:pPr>
        <w:spacing w:after="0" w:line="276" w:lineRule="auto"/>
        <w:contextualSpacing w:val="0"/>
        <w:rPr>
          <w:b/>
          <w:bCs/>
          <w:color w:val="515151" w:themeColor="text1"/>
        </w:rPr>
      </w:pPr>
      <w:r w:rsidRPr="000F542D">
        <w:rPr>
          <w:b/>
          <w:bCs/>
          <w:color w:val="515151" w:themeColor="text1"/>
        </w:rPr>
        <w:t xml:space="preserve">Baseline </w:t>
      </w:r>
      <w:r w:rsidR="000F542D">
        <w:rPr>
          <w:b/>
          <w:bCs/>
          <w:color w:val="515151" w:themeColor="text1"/>
        </w:rPr>
        <w:t>E</w:t>
      </w:r>
      <w:r w:rsidRPr="000F542D">
        <w:rPr>
          <w:b/>
          <w:bCs/>
          <w:color w:val="515151" w:themeColor="text1"/>
        </w:rPr>
        <w:t xml:space="preserve">missions of </w:t>
      </w:r>
      <w:r w:rsidR="000F542D">
        <w:rPr>
          <w:b/>
          <w:bCs/>
          <w:color w:val="515151" w:themeColor="text1"/>
        </w:rPr>
        <w:t>M</w:t>
      </w:r>
      <w:r w:rsidRPr="000F542D">
        <w:rPr>
          <w:b/>
          <w:bCs/>
          <w:color w:val="515151" w:themeColor="text1"/>
        </w:rPr>
        <w:t>ethane from SWDS</w:t>
      </w:r>
    </w:p>
    <w:p w14:paraId="7710C440" w14:textId="62A02D1F" w:rsidR="0013074C" w:rsidRPr="000F542D" w:rsidRDefault="00E10E0F" w:rsidP="00E10E0F">
      <w:pPr>
        <w:spacing w:line="276" w:lineRule="auto"/>
        <w:contextualSpacing w:val="0"/>
        <w:jc w:val="both"/>
        <w:rPr>
          <w:color w:val="515151" w:themeColor="text1"/>
        </w:rPr>
      </w:pPr>
      <w:r w:rsidRPr="000F542D">
        <w:rPr>
          <w:color w:val="515151" w:themeColor="text1"/>
        </w:rPr>
        <w:t>A default value of 0.1 has been applied for OX</w:t>
      </w:r>
      <w:r w:rsidRPr="000F542D">
        <w:rPr>
          <w:color w:val="515151" w:themeColor="text1"/>
          <w:vertAlign w:val="subscript"/>
        </w:rPr>
        <w:t>top-layer</w:t>
      </w:r>
      <w:r w:rsidRPr="000F542D">
        <w:rPr>
          <w:color w:val="515151" w:themeColor="text1"/>
        </w:rPr>
        <w:t xml:space="preserve"> and 28 for GWP</w:t>
      </w:r>
      <w:r w:rsidRPr="000F542D">
        <w:rPr>
          <w:color w:val="515151" w:themeColor="text1"/>
          <w:vertAlign w:val="subscript"/>
        </w:rPr>
        <w:t>CH4</w:t>
      </w:r>
      <w:r w:rsidRPr="000F542D">
        <w:rPr>
          <w:color w:val="515151" w:themeColor="text1"/>
        </w:rPr>
        <w:t xml:space="preserve"> is considered.</w:t>
      </w:r>
    </w:p>
    <w:p w14:paraId="05073CF6" w14:textId="441DD468" w:rsidR="000F542D" w:rsidRPr="000F542D" w:rsidRDefault="000F542D" w:rsidP="000F542D">
      <w:pPr>
        <w:pStyle w:val="Caption"/>
        <w:keepNext/>
        <w:rPr>
          <w:sz w:val="22"/>
          <w:szCs w:val="22"/>
        </w:rPr>
      </w:pPr>
      <w:r w:rsidRPr="000F542D">
        <w:rPr>
          <w:b/>
          <w:bCs/>
          <w:sz w:val="22"/>
          <w:szCs w:val="22"/>
        </w:rPr>
        <w:t xml:space="preserve">Table </w:t>
      </w:r>
      <w:r w:rsidRPr="000F542D">
        <w:rPr>
          <w:b/>
          <w:bCs/>
          <w:sz w:val="22"/>
          <w:szCs w:val="22"/>
        </w:rPr>
        <w:fldChar w:fldCharType="begin"/>
      </w:r>
      <w:r w:rsidRPr="000F542D">
        <w:rPr>
          <w:b/>
          <w:bCs/>
          <w:sz w:val="22"/>
          <w:szCs w:val="22"/>
        </w:rPr>
        <w:instrText xml:space="preserve"> SEQ Table \* ARABIC </w:instrText>
      </w:r>
      <w:r w:rsidRPr="000F542D">
        <w:rPr>
          <w:b/>
          <w:bCs/>
          <w:sz w:val="22"/>
          <w:szCs w:val="22"/>
        </w:rPr>
        <w:fldChar w:fldCharType="separate"/>
      </w:r>
      <w:r w:rsidR="002D5456">
        <w:rPr>
          <w:b/>
          <w:bCs/>
          <w:noProof/>
          <w:sz w:val="22"/>
          <w:szCs w:val="22"/>
        </w:rPr>
        <w:t>11</w:t>
      </w:r>
      <w:r w:rsidRPr="000F542D">
        <w:rPr>
          <w:b/>
          <w:bCs/>
          <w:sz w:val="22"/>
          <w:szCs w:val="22"/>
        </w:rPr>
        <w:fldChar w:fldCharType="end"/>
      </w:r>
      <w:r w:rsidRPr="000F542D">
        <w:rPr>
          <w:b/>
          <w:bCs/>
          <w:sz w:val="22"/>
          <w:szCs w:val="22"/>
        </w:rPr>
        <w:t>:</w:t>
      </w:r>
      <w:r w:rsidRPr="000F542D">
        <w:rPr>
          <w:sz w:val="22"/>
          <w:szCs w:val="22"/>
        </w:rPr>
        <w:t xml:space="preserve"> Baseline emissions of methane from SWDS</w:t>
      </w:r>
    </w:p>
    <w:tbl>
      <w:tblPr>
        <w:tblStyle w:val="TableGrid"/>
        <w:tblW w:w="0" w:type="auto"/>
        <w:tblLook w:val="04A0" w:firstRow="1" w:lastRow="0" w:firstColumn="1" w:lastColumn="0" w:noHBand="0" w:noVBand="1"/>
      </w:tblPr>
      <w:tblGrid>
        <w:gridCol w:w="4248"/>
        <w:gridCol w:w="2126"/>
        <w:gridCol w:w="1559"/>
        <w:gridCol w:w="1689"/>
      </w:tblGrid>
      <w:tr w:rsidR="000F542D" w:rsidRPr="00524E75" w14:paraId="57F00F1F" w14:textId="77777777" w:rsidTr="00D36156">
        <w:tc>
          <w:tcPr>
            <w:tcW w:w="4248" w:type="dxa"/>
            <w:shd w:val="clear" w:color="auto" w:fill="E6E5E5" w:themeFill="background2"/>
          </w:tcPr>
          <w:p w14:paraId="35A255CE" w14:textId="77777777" w:rsidR="00E10E0F" w:rsidRPr="00524E75" w:rsidRDefault="00E10E0F" w:rsidP="002B2C53">
            <w:pPr>
              <w:spacing w:line="276" w:lineRule="auto"/>
              <w:contextualSpacing w:val="0"/>
              <w:jc w:val="center"/>
              <w:rPr>
                <w:b/>
                <w:bCs/>
                <w:color w:val="515151" w:themeColor="text1"/>
                <w:szCs w:val="22"/>
              </w:rPr>
            </w:pPr>
            <w:r w:rsidRPr="00524E75">
              <w:rPr>
                <w:b/>
                <w:bCs/>
                <w:color w:val="515151" w:themeColor="text1"/>
                <w:szCs w:val="22"/>
              </w:rPr>
              <w:t>Year</w:t>
            </w:r>
          </w:p>
        </w:tc>
        <w:tc>
          <w:tcPr>
            <w:tcW w:w="5374" w:type="dxa"/>
            <w:gridSpan w:val="3"/>
            <w:shd w:val="clear" w:color="auto" w:fill="E6E5E5" w:themeFill="background2"/>
          </w:tcPr>
          <w:p w14:paraId="2FC29C39" w14:textId="77777777" w:rsidR="00E10E0F" w:rsidRPr="00524E75" w:rsidRDefault="00E10E0F" w:rsidP="002B2C53">
            <w:pPr>
              <w:spacing w:line="276" w:lineRule="auto"/>
              <w:contextualSpacing w:val="0"/>
              <w:jc w:val="center"/>
              <w:rPr>
                <w:b/>
                <w:bCs/>
                <w:color w:val="515151" w:themeColor="text1"/>
                <w:szCs w:val="22"/>
              </w:rPr>
            </w:pPr>
            <w:r w:rsidRPr="00524E75">
              <w:rPr>
                <w:b/>
                <w:bCs/>
                <w:color w:val="515151" w:themeColor="text1"/>
                <w:szCs w:val="22"/>
              </w:rPr>
              <w:t>Parameter</w:t>
            </w:r>
          </w:p>
        </w:tc>
      </w:tr>
      <w:tr w:rsidR="000F542D" w:rsidRPr="00524E75" w14:paraId="7E533664" w14:textId="77777777" w:rsidTr="00D36156">
        <w:tc>
          <w:tcPr>
            <w:tcW w:w="4248" w:type="dxa"/>
            <w:shd w:val="clear" w:color="auto" w:fill="E6E5E5" w:themeFill="background2"/>
          </w:tcPr>
          <w:p w14:paraId="2F80FEFD" w14:textId="77777777" w:rsidR="00E10E0F" w:rsidRPr="00524E75" w:rsidRDefault="00E10E0F" w:rsidP="00E10E0F">
            <w:pPr>
              <w:spacing w:line="276" w:lineRule="auto"/>
              <w:contextualSpacing w:val="0"/>
              <w:jc w:val="center"/>
              <w:rPr>
                <w:b/>
                <w:bCs/>
                <w:color w:val="515151" w:themeColor="text1"/>
                <w:szCs w:val="22"/>
              </w:rPr>
            </w:pPr>
          </w:p>
        </w:tc>
        <w:tc>
          <w:tcPr>
            <w:tcW w:w="2126" w:type="dxa"/>
            <w:shd w:val="clear" w:color="auto" w:fill="E6E5E5" w:themeFill="background2"/>
          </w:tcPr>
          <w:p w14:paraId="13AA34C2" w14:textId="77777777" w:rsidR="00F72EED" w:rsidRPr="00524E75" w:rsidRDefault="00E10E0F" w:rsidP="00E10E0F">
            <w:pPr>
              <w:spacing w:line="276" w:lineRule="auto"/>
              <w:contextualSpacing w:val="0"/>
              <w:jc w:val="center"/>
              <w:rPr>
                <w:b/>
                <w:bCs/>
                <w:color w:val="515151" w:themeColor="text1"/>
                <w:szCs w:val="22"/>
              </w:rPr>
            </w:pPr>
            <w:r w:rsidRPr="00524E75">
              <w:rPr>
                <w:b/>
                <w:bCs/>
                <w:color w:val="515151" w:themeColor="text1"/>
                <w:szCs w:val="22"/>
              </w:rPr>
              <w:t>BE</w:t>
            </w:r>
            <w:r w:rsidRPr="00524E75">
              <w:rPr>
                <w:b/>
                <w:bCs/>
                <w:color w:val="515151" w:themeColor="text1"/>
                <w:szCs w:val="22"/>
                <w:vertAlign w:val="subscript"/>
              </w:rPr>
              <w:t>CH4</w:t>
            </w:r>
            <w:r w:rsidRPr="00524E75">
              <w:rPr>
                <w:b/>
                <w:bCs/>
                <w:color w:val="515151" w:themeColor="text1"/>
                <w:szCs w:val="22"/>
              </w:rPr>
              <w:t xml:space="preserve"> </w:t>
            </w:r>
          </w:p>
          <w:p w14:paraId="02C30AE1" w14:textId="7513D800" w:rsidR="00E10E0F" w:rsidRPr="00524E75" w:rsidRDefault="00E10E0F" w:rsidP="00E10E0F">
            <w:pPr>
              <w:spacing w:line="276" w:lineRule="auto"/>
              <w:contextualSpacing w:val="0"/>
              <w:jc w:val="center"/>
              <w:rPr>
                <w:b/>
                <w:bCs/>
                <w:color w:val="515151" w:themeColor="text1"/>
                <w:szCs w:val="22"/>
              </w:rPr>
            </w:pPr>
            <w:r w:rsidRPr="00524E75">
              <w:rPr>
                <w:b/>
                <w:bCs/>
                <w:color w:val="515151" w:themeColor="text1"/>
                <w:szCs w:val="22"/>
              </w:rPr>
              <w:t>(tCO</w:t>
            </w:r>
            <w:r w:rsidRPr="00524E75">
              <w:rPr>
                <w:b/>
                <w:bCs/>
                <w:color w:val="515151" w:themeColor="text1"/>
                <w:szCs w:val="22"/>
                <w:vertAlign w:val="subscript"/>
              </w:rPr>
              <w:t>2</w:t>
            </w:r>
            <w:r w:rsidRPr="00524E75">
              <w:rPr>
                <w:b/>
                <w:bCs/>
                <w:color w:val="515151" w:themeColor="text1"/>
                <w:szCs w:val="22"/>
              </w:rPr>
              <w:t>/</w:t>
            </w:r>
            <w:r w:rsidR="00F72EED" w:rsidRPr="00524E75">
              <w:rPr>
                <w:b/>
                <w:bCs/>
                <w:color w:val="515151" w:themeColor="text1"/>
                <w:szCs w:val="22"/>
              </w:rPr>
              <w:t>yr.</w:t>
            </w:r>
            <w:r w:rsidRPr="00524E75">
              <w:rPr>
                <w:b/>
                <w:bCs/>
                <w:color w:val="515151" w:themeColor="text1"/>
                <w:szCs w:val="22"/>
              </w:rPr>
              <w:t xml:space="preserve">) </w:t>
            </w:r>
          </w:p>
        </w:tc>
        <w:tc>
          <w:tcPr>
            <w:tcW w:w="1559" w:type="dxa"/>
            <w:shd w:val="clear" w:color="auto" w:fill="E6E5E5" w:themeFill="background2"/>
          </w:tcPr>
          <w:p w14:paraId="0F84FA7C" w14:textId="35EFD8DA" w:rsidR="00E10E0F" w:rsidRPr="00524E75" w:rsidRDefault="00E10E0F" w:rsidP="00E10E0F">
            <w:pPr>
              <w:spacing w:line="276" w:lineRule="auto"/>
              <w:contextualSpacing w:val="0"/>
              <w:jc w:val="center"/>
              <w:rPr>
                <w:b/>
                <w:bCs/>
                <w:color w:val="515151" w:themeColor="text1"/>
                <w:szCs w:val="22"/>
                <w:lang w:val="es-ES"/>
              </w:rPr>
            </w:pPr>
            <w:r w:rsidRPr="00524E75">
              <w:rPr>
                <w:b/>
                <w:bCs/>
                <w:color w:val="515151" w:themeColor="text1"/>
                <w:szCs w:val="22"/>
                <w:lang w:val="es-ES"/>
              </w:rPr>
              <w:t>F</w:t>
            </w:r>
            <w:r w:rsidRPr="00524E75">
              <w:rPr>
                <w:b/>
                <w:bCs/>
                <w:color w:val="515151" w:themeColor="text1"/>
                <w:szCs w:val="22"/>
                <w:vertAlign w:val="subscript"/>
                <w:lang w:val="es-ES"/>
              </w:rPr>
              <w:t>CH4,PJ,y</w:t>
            </w:r>
            <w:r w:rsidRPr="00524E75">
              <w:rPr>
                <w:b/>
                <w:bCs/>
                <w:color w:val="515151" w:themeColor="text1"/>
                <w:szCs w:val="22"/>
                <w:lang w:val="es-ES"/>
              </w:rPr>
              <w:t xml:space="preserve"> (tCH</w:t>
            </w:r>
            <w:r w:rsidRPr="00524E75">
              <w:rPr>
                <w:b/>
                <w:bCs/>
                <w:color w:val="515151" w:themeColor="text1"/>
                <w:szCs w:val="22"/>
                <w:vertAlign w:val="subscript"/>
                <w:lang w:val="es-ES"/>
              </w:rPr>
              <w:t>4</w:t>
            </w:r>
            <w:r w:rsidRPr="00524E75">
              <w:rPr>
                <w:b/>
                <w:bCs/>
                <w:color w:val="515151" w:themeColor="text1"/>
                <w:szCs w:val="22"/>
                <w:lang w:val="es-ES"/>
              </w:rPr>
              <w:t>/</w:t>
            </w:r>
            <w:r w:rsidR="00F72EED" w:rsidRPr="00524E75">
              <w:rPr>
                <w:b/>
                <w:bCs/>
                <w:color w:val="515151" w:themeColor="text1"/>
                <w:szCs w:val="22"/>
                <w:lang w:val="es-ES"/>
              </w:rPr>
              <w:t>yr.</w:t>
            </w:r>
            <w:r w:rsidRPr="00524E75">
              <w:rPr>
                <w:b/>
                <w:bCs/>
                <w:color w:val="515151" w:themeColor="text1"/>
                <w:szCs w:val="22"/>
                <w:lang w:val="es-ES"/>
              </w:rPr>
              <w:t xml:space="preserve">) </w:t>
            </w:r>
          </w:p>
        </w:tc>
        <w:tc>
          <w:tcPr>
            <w:tcW w:w="1689" w:type="dxa"/>
            <w:shd w:val="clear" w:color="auto" w:fill="E6E5E5" w:themeFill="background2"/>
          </w:tcPr>
          <w:p w14:paraId="7B8A28FC" w14:textId="4D5EEDD3" w:rsidR="00E10E0F" w:rsidRPr="00524E75" w:rsidRDefault="00E10E0F" w:rsidP="00E10E0F">
            <w:pPr>
              <w:spacing w:line="276" w:lineRule="auto"/>
              <w:contextualSpacing w:val="0"/>
              <w:jc w:val="center"/>
              <w:rPr>
                <w:b/>
                <w:bCs/>
                <w:color w:val="515151" w:themeColor="text1"/>
                <w:szCs w:val="22"/>
                <w:lang w:val="es-ES"/>
              </w:rPr>
            </w:pPr>
            <w:r w:rsidRPr="00524E75">
              <w:rPr>
                <w:b/>
                <w:bCs/>
                <w:color w:val="515151" w:themeColor="text1"/>
                <w:szCs w:val="22"/>
                <w:lang w:val="es-ES"/>
              </w:rPr>
              <w:t>F</w:t>
            </w:r>
            <w:r w:rsidRPr="00524E75">
              <w:rPr>
                <w:b/>
                <w:bCs/>
                <w:color w:val="515151" w:themeColor="text1"/>
                <w:szCs w:val="22"/>
                <w:vertAlign w:val="subscript"/>
                <w:lang w:val="es-ES"/>
              </w:rPr>
              <w:t>CH4,BL,y</w:t>
            </w:r>
            <w:r w:rsidRPr="00524E75">
              <w:rPr>
                <w:b/>
                <w:bCs/>
                <w:color w:val="515151" w:themeColor="text1"/>
                <w:szCs w:val="22"/>
                <w:lang w:val="es-ES"/>
              </w:rPr>
              <w:t xml:space="preserve"> (tCH</w:t>
            </w:r>
            <w:r w:rsidRPr="00524E75">
              <w:rPr>
                <w:b/>
                <w:bCs/>
                <w:color w:val="515151" w:themeColor="text1"/>
                <w:szCs w:val="22"/>
                <w:vertAlign w:val="subscript"/>
                <w:lang w:val="es-ES"/>
              </w:rPr>
              <w:t>4</w:t>
            </w:r>
            <w:r w:rsidRPr="00524E75">
              <w:rPr>
                <w:b/>
                <w:bCs/>
                <w:color w:val="515151" w:themeColor="text1"/>
                <w:szCs w:val="22"/>
                <w:lang w:val="es-ES"/>
              </w:rPr>
              <w:t>/</w:t>
            </w:r>
            <w:r w:rsidR="00F72EED" w:rsidRPr="00524E75">
              <w:rPr>
                <w:b/>
                <w:bCs/>
                <w:color w:val="515151" w:themeColor="text1"/>
                <w:szCs w:val="22"/>
                <w:lang w:val="es-ES"/>
              </w:rPr>
              <w:t>yr.</w:t>
            </w:r>
            <w:r w:rsidRPr="00524E75">
              <w:rPr>
                <w:b/>
                <w:bCs/>
                <w:color w:val="515151" w:themeColor="text1"/>
                <w:szCs w:val="22"/>
                <w:lang w:val="es-ES"/>
              </w:rPr>
              <w:t xml:space="preserve">) </w:t>
            </w:r>
          </w:p>
        </w:tc>
      </w:tr>
      <w:tr w:rsidR="00524E75" w:rsidRPr="00524E75" w14:paraId="68053A1F" w14:textId="77777777" w:rsidTr="00A3164B">
        <w:tc>
          <w:tcPr>
            <w:tcW w:w="4248" w:type="dxa"/>
            <w:vAlign w:val="center"/>
          </w:tcPr>
          <w:p w14:paraId="57D20877" w14:textId="4DD68E32" w:rsidR="00524E75" w:rsidRPr="00524E75" w:rsidRDefault="00524E75" w:rsidP="00524E75">
            <w:pPr>
              <w:spacing w:line="276" w:lineRule="auto"/>
              <w:contextualSpacing w:val="0"/>
              <w:jc w:val="center"/>
              <w:rPr>
                <w:color w:val="515151" w:themeColor="text1"/>
                <w:szCs w:val="22"/>
              </w:rPr>
            </w:pPr>
            <w:r w:rsidRPr="00524E75">
              <w:rPr>
                <w:rFonts w:asciiTheme="minorHAnsi" w:eastAsia="SimSun" w:hAnsiTheme="minorHAnsi" w:cs="Arial"/>
                <w:szCs w:val="22"/>
              </w:rPr>
              <w:t>19/05/2019-31/12/2019</w:t>
            </w:r>
          </w:p>
        </w:tc>
        <w:tc>
          <w:tcPr>
            <w:tcW w:w="2126" w:type="dxa"/>
          </w:tcPr>
          <w:p w14:paraId="2F9BA11C" w14:textId="3B19E623" w:rsidR="00524E75" w:rsidRPr="00524E75" w:rsidRDefault="00524E75" w:rsidP="00524E75">
            <w:pPr>
              <w:spacing w:line="276" w:lineRule="auto"/>
              <w:contextualSpacing w:val="0"/>
              <w:jc w:val="center"/>
              <w:rPr>
                <w:color w:val="515151" w:themeColor="text1"/>
                <w:szCs w:val="22"/>
              </w:rPr>
            </w:pPr>
            <w:r w:rsidRPr="00524E75">
              <w:t xml:space="preserve"> 124,680    </w:t>
            </w:r>
          </w:p>
        </w:tc>
        <w:tc>
          <w:tcPr>
            <w:tcW w:w="1559" w:type="dxa"/>
          </w:tcPr>
          <w:p w14:paraId="00808DE3" w14:textId="6B9E9B9D" w:rsidR="00524E75" w:rsidRPr="00524E75" w:rsidRDefault="00524E75" w:rsidP="00524E75">
            <w:pPr>
              <w:spacing w:line="276" w:lineRule="auto"/>
              <w:contextualSpacing w:val="0"/>
              <w:jc w:val="center"/>
              <w:rPr>
                <w:color w:val="515151" w:themeColor="text1"/>
                <w:szCs w:val="22"/>
              </w:rPr>
            </w:pPr>
            <w:r w:rsidRPr="006500FA">
              <w:t>4,948</w:t>
            </w:r>
          </w:p>
        </w:tc>
        <w:tc>
          <w:tcPr>
            <w:tcW w:w="1689" w:type="dxa"/>
            <w:vAlign w:val="bottom"/>
          </w:tcPr>
          <w:p w14:paraId="5ECFE15B" w14:textId="190B5238" w:rsidR="00524E75" w:rsidRPr="00524E75" w:rsidRDefault="00524E75" w:rsidP="00524E75">
            <w:pPr>
              <w:spacing w:line="276" w:lineRule="auto"/>
              <w:contextualSpacing w:val="0"/>
              <w:jc w:val="center"/>
              <w:rPr>
                <w:color w:val="515151" w:themeColor="text1"/>
                <w:szCs w:val="22"/>
              </w:rPr>
            </w:pPr>
            <w:r w:rsidRPr="00524E75">
              <w:rPr>
                <w:color w:val="515151" w:themeColor="text1"/>
                <w:szCs w:val="22"/>
              </w:rPr>
              <w:t>0</w:t>
            </w:r>
          </w:p>
        </w:tc>
      </w:tr>
      <w:tr w:rsidR="00524E75" w:rsidRPr="00524E75" w14:paraId="2F4F985D" w14:textId="77777777" w:rsidTr="00A3164B">
        <w:tc>
          <w:tcPr>
            <w:tcW w:w="4248" w:type="dxa"/>
            <w:vAlign w:val="center"/>
          </w:tcPr>
          <w:p w14:paraId="595A9B6E" w14:textId="3EC4BA24" w:rsidR="00524E75" w:rsidRPr="00524E75" w:rsidRDefault="00524E75" w:rsidP="00524E75">
            <w:pPr>
              <w:spacing w:line="276" w:lineRule="auto"/>
              <w:contextualSpacing w:val="0"/>
              <w:jc w:val="center"/>
              <w:rPr>
                <w:color w:val="515151" w:themeColor="text1"/>
                <w:szCs w:val="22"/>
              </w:rPr>
            </w:pPr>
            <w:r w:rsidRPr="00524E75">
              <w:rPr>
                <w:rFonts w:asciiTheme="minorHAnsi" w:eastAsia="SimSun" w:hAnsiTheme="minorHAnsi" w:cs="Arial"/>
                <w:szCs w:val="22"/>
              </w:rPr>
              <w:t>01/01/2020-31/12/2020</w:t>
            </w:r>
          </w:p>
        </w:tc>
        <w:tc>
          <w:tcPr>
            <w:tcW w:w="2126" w:type="dxa"/>
          </w:tcPr>
          <w:p w14:paraId="0409A39B" w14:textId="1C25C455" w:rsidR="00524E75" w:rsidRPr="00524E75" w:rsidRDefault="00524E75" w:rsidP="00524E75">
            <w:pPr>
              <w:spacing w:line="276" w:lineRule="auto"/>
              <w:contextualSpacing w:val="0"/>
              <w:jc w:val="center"/>
              <w:rPr>
                <w:color w:val="515151" w:themeColor="text1"/>
                <w:szCs w:val="22"/>
              </w:rPr>
            </w:pPr>
            <w:r w:rsidRPr="00524E75">
              <w:t xml:space="preserve"> 205,238    </w:t>
            </w:r>
          </w:p>
        </w:tc>
        <w:tc>
          <w:tcPr>
            <w:tcW w:w="1559" w:type="dxa"/>
          </w:tcPr>
          <w:p w14:paraId="00D62038" w14:textId="6FE9AEC4" w:rsidR="00524E75" w:rsidRPr="00524E75" w:rsidRDefault="00524E75" w:rsidP="00524E75">
            <w:pPr>
              <w:spacing w:line="276" w:lineRule="auto"/>
              <w:contextualSpacing w:val="0"/>
              <w:jc w:val="center"/>
              <w:rPr>
                <w:color w:val="515151" w:themeColor="text1"/>
                <w:szCs w:val="22"/>
              </w:rPr>
            </w:pPr>
            <w:r w:rsidRPr="006500FA">
              <w:t>8,144</w:t>
            </w:r>
          </w:p>
        </w:tc>
        <w:tc>
          <w:tcPr>
            <w:tcW w:w="1689" w:type="dxa"/>
            <w:vAlign w:val="bottom"/>
          </w:tcPr>
          <w:p w14:paraId="319EAC95" w14:textId="57D957D6" w:rsidR="00524E75" w:rsidRPr="00524E75" w:rsidRDefault="00524E75" w:rsidP="00524E75">
            <w:pPr>
              <w:spacing w:line="276" w:lineRule="auto"/>
              <w:contextualSpacing w:val="0"/>
              <w:jc w:val="center"/>
              <w:rPr>
                <w:color w:val="515151" w:themeColor="text1"/>
                <w:szCs w:val="22"/>
              </w:rPr>
            </w:pPr>
            <w:r w:rsidRPr="00524E75">
              <w:rPr>
                <w:color w:val="515151" w:themeColor="text1"/>
                <w:szCs w:val="22"/>
              </w:rPr>
              <w:t>0</w:t>
            </w:r>
          </w:p>
        </w:tc>
      </w:tr>
      <w:tr w:rsidR="00524E75" w:rsidRPr="00524E75" w14:paraId="2D1197AA" w14:textId="77777777" w:rsidTr="00A3164B">
        <w:tc>
          <w:tcPr>
            <w:tcW w:w="4248" w:type="dxa"/>
            <w:vAlign w:val="center"/>
          </w:tcPr>
          <w:p w14:paraId="1B94EAA9" w14:textId="72E296C0" w:rsidR="00524E75" w:rsidRPr="00524E75" w:rsidRDefault="00524E75" w:rsidP="00524E75">
            <w:pPr>
              <w:spacing w:line="276" w:lineRule="auto"/>
              <w:contextualSpacing w:val="0"/>
              <w:jc w:val="center"/>
              <w:rPr>
                <w:color w:val="515151" w:themeColor="text1"/>
                <w:szCs w:val="22"/>
              </w:rPr>
            </w:pPr>
            <w:r w:rsidRPr="00524E75">
              <w:rPr>
                <w:rFonts w:asciiTheme="minorHAnsi" w:eastAsia="SimSun" w:hAnsiTheme="minorHAnsi" w:cs="Arial"/>
                <w:szCs w:val="22"/>
              </w:rPr>
              <w:t>01/01/2021-31/12/2021</w:t>
            </w:r>
          </w:p>
        </w:tc>
        <w:tc>
          <w:tcPr>
            <w:tcW w:w="2126" w:type="dxa"/>
          </w:tcPr>
          <w:p w14:paraId="3AFB2070" w14:textId="79BE4632" w:rsidR="00524E75" w:rsidRPr="00524E75" w:rsidRDefault="00524E75" w:rsidP="00524E75">
            <w:pPr>
              <w:spacing w:line="276" w:lineRule="auto"/>
              <w:contextualSpacing w:val="0"/>
              <w:jc w:val="center"/>
              <w:rPr>
                <w:color w:val="515151" w:themeColor="text1"/>
                <w:szCs w:val="22"/>
              </w:rPr>
            </w:pPr>
            <w:r w:rsidRPr="00524E75">
              <w:t xml:space="preserve"> 209,856    </w:t>
            </w:r>
          </w:p>
        </w:tc>
        <w:tc>
          <w:tcPr>
            <w:tcW w:w="1559" w:type="dxa"/>
          </w:tcPr>
          <w:p w14:paraId="4F182C03" w14:textId="1397F583" w:rsidR="00524E75" w:rsidRPr="00524E75" w:rsidRDefault="00524E75" w:rsidP="00524E75">
            <w:pPr>
              <w:spacing w:line="276" w:lineRule="auto"/>
              <w:contextualSpacing w:val="0"/>
              <w:jc w:val="center"/>
              <w:rPr>
                <w:color w:val="515151" w:themeColor="text1"/>
                <w:szCs w:val="22"/>
              </w:rPr>
            </w:pPr>
            <w:r w:rsidRPr="006500FA">
              <w:t>8,328</w:t>
            </w:r>
          </w:p>
        </w:tc>
        <w:tc>
          <w:tcPr>
            <w:tcW w:w="1689" w:type="dxa"/>
          </w:tcPr>
          <w:p w14:paraId="6D5D3D9D" w14:textId="00025D49" w:rsidR="00524E75" w:rsidRPr="00524E75" w:rsidRDefault="00524E75" w:rsidP="00524E75">
            <w:pPr>
              <w:spacing w:line="276" w:lineRule="auto"/>
              <w:contextualSpacing w:val="0"/>
              <w:jc w:val="center"/>
              <w:rPr>
                <w:color w:val="515151" w:themeColor="text1"/>
                <w:szCs w:val="22"/>
              </w:rPr>
            </w:pPr>
            <w:r w:rsidRPr="00524E75">
              <w:rPr>
                <w:color w:val="515151" w:themeColor="text1"/>
                <w:szCs w:val="22"/>
              </w:rPr>
              <w:t>0</w:t>
            </w:r>
          </w:p>
        </w:tc>
      </w:tr>
      <w:tr w:rsidR="00524E75" w:rsidRPr="00524E75" w14:paraId="1E3A0789" w14:textId="77777777" w:rsidTr="00A3164B">
        <w:tc>
          <w:tcPr>
            <w:tcW w:w="4248" w:type="dxa"/>
            <w:vAlign w:val="center"/>
          </w:tcPr>
          <w:p w14:paraId="16F41054" w14:textId="47B2541E" w:rsidR="00524E75" w:rsidRPr="00524E75" w:rsidRDefault="00524E75" w:rsidP="00524E75">
            <w:pPr>
              <w:spacing w:line="276" w:lineRule="auto"/>
              <w:contextualSpacing w:val="0"/>
              <w:jc w:val="center"/>
              <w:rPr>
                <w:color w:val="515151" w:themeColor="text1"/>
                <w:szCs w:val="22"/>
              </w:rPr>
            </w:pPr>
            <w:r w:rsidRPr="00524E75">
              <w:rPr>
                <w:rFonts w:asciiTheme="minorHAnsi" w:eastAsia="SimSun" w:hAnsiTheme="minorHAnsi" w:cs="Arial"/>
                <w:szCs w:val="22"/>
              </w:rPr>
              <w:t>01/01/2022-31/12/2022</w:t>
            </w:r>
          </w:p>
        </w:tc>
        <w:tc>
          <w:tcPr>
            <w:tcW w:w="2126" w:type="dxa"/>
          </w:tcPr>
          <w:p w14:paraId="2C232981" w14:textId="1F51DF36" w:rsidR="00524E75" w:rsidRPr="00524E75" w:rsidRDefault="00524E75" w:rsidP="00524E75">
            <w:pPr>
              <w:spacing w:line="276" w:lineRule="auto"/>
              <w:contextualSpacing w:val="0"/>
              <w:jc w:val="center"/>
              <w:rPr>
                <w:color w:val="515151" w:themeColor="text1"/>
                <w:szCs w:val="22"/>
              </w:rPr>
            </w:pPr>
            <w:r w:rsidRPr="00524E75">
              <w:t xml:space="preserve"> 214,354    </w:t>
            </w:r>
          </w:p>
        </w:tc>
        <w:tc>
          <w:tcPr>
            <w:tcW w:w="1559" w:type="dxa"/>
          </w:tcPr>
          <w:p w14:paraId="5BFBFC2C" w14:textId="22ECEC11" w:rsidR="00524E75" w:rsidRPr="00524E75" w:rsidRDefault="00524E75" w:rsidP="00524E75">
            <w:pPr>
              <w:spacing w:line="276" w:lineRule="auto"/>
              <w:contextualSpacing w:val="0"/>
              <w:jc w:val="center"/>
              <w:rPr>
                <w:color w:val="515151" w:themeColor="text1"/>
                <w:szCs w:val="22"/>
              </w:rPr>
            </w:pPr>
            <w:r w:rsidRPr="006500FA">
              <w:t>8,506</w:t>
            </w:r>
          </w:p>
        </w:tc>
        <w:tc>
          <w:tcPr>
            <w:tcW w:w="1689" w:type="dxa"/>
          </w:tcPr>
          <w:p w14:paraId="6D061AAB" w14:textId="75C1735C" w:rsidR="00524E75" w:rsidRPr="00524E75" w:rsidRDefault="00524E75" w:rsidP="00524E75">
            <w:pPr>
              <w:spacing w:line="276" w:lineRule="auto"/>
              <w:contextualSpacing w:val="0"/>
              <w:jc w:val="center"/>
              <w:rPr>
                <w:color w:val="515151" w:themeColor="text1"/>
                <w:szCs w:val="22"/>
              </w:rPr>
            </w:pPr>
            <w:r w:rsidRPr="00524E75">
              <w:rPr>
                <w:color w:val="515151" w:themeColor="text1"/>
                <w:szCs w:val="22"/>
              </w:rPr>
              <w:t>0</w:t>
            </w:r>
          </w:p>
        </w:tc>
      </w:tr>
      <w:tr w:rsidR="00524E75" w:rsidRPr="00524E75" w14:paraId="531914AF" w14:textId="77777777" w:rsidTr="00A3164B">
        <w:tc>
          <w:tcPr>
            <w:tcW w:w="4248" w:type="dxa"/>
            <w:vAlign w:val="center"/>
          </w:tcPr>
          <w:p w14:paraId="333FDE86" w14:textId="76290CA8" w:rsidR="00524E75" w:rsidRPr="00524E75" w:rsidRDefault="00524E75" w:rsidP="00524E75">
            <w:pPr>
              <w:spacing w:line="276" w:lineRule="auto"/>
              <w:contextualSpacing w:val="0"/>
              <w:jc w:val="center"/>
              <w:rPr>
                <w:color w:val="515151" w:themeColor="text1"/>
                <w:szCs w:val="22"/>
              </w:rPr>
            </w:pPr>
            <w:r w:rsidRPr="00524E75">
              <w:rPr>
                <w:rFonts w:asciiTheme="minorHAnsi" w:eastAsia="SimSun" w:hAnsiTheme="minorHAnsi" w:cs="Arial"/>
                <w:szCs w:val="22"/>
              </w:rPr>
              <w:t>01/01/2023-31/12/2023</w:t>
            </w:r>
          </w:p>
        </w:tc>
        <w:tc>
          <w:tcPr>
            <w:tcW w:w="2126" w:type="dxa"/>
          </w:tcPr>
          <w:p w14:paraId="344886A8" w14:textId="1FD789FC" w:rsidR="00524E75" w:rsidRPr="00524E75" w:rsidRDefault="00524E75" w:rsidP="00524E75">
            <w:pPr>
              <w:spacing w:line="276" w:lineRule="auto"/>
              <w:contextualSpacing w:val="0"/>
              <w:jc w:val="center"/>
              <w:rPr>
                <w:color w:val="515151" w:themeColor="text1"/>
                <w:szCs w:val="22"/>
              </w:rPr>
            </w:pPr>
            <w:r w:rsidRPr="00524E75">
              <w:t xml:space="preserve"> 218,753    </w:t>
            </w:r>
          </w:p>
        </w:tc>
        <w:tc>
          <w:tcPr>
            <w:tcW w:w="1559" w:type="dxa"/>
          </w:tcPr>
          <w:p w14:paraId="5D62BBE9" w14:textId="2AD55341" w:rsidR="00524E75" w:rsidRPr="00524E75" w:rsidRDefault="00524E75" w:rsidP="00524E75">
            <w:pPr>
              <w:spacing w:line="276" w:lineRule="auto"/>
              <w:contextualSpacing w:val="0"/>
              <w:jc w:val="center"/>
              <w:rPr>
                <w:color w:val="515151" w:themeColor="text1"/>
                <w:szCs w:val="22"/>
              </w:rPr>
            </w:pPr>
            <w:r w:rsidRPr="006500FA">
              <w:t>8,681</w:t>
            </w:r>
          </w:p>
        </w:tc>
        <w:tc>
          <w:tcPr>
            <w:tcW w:w="1689" w:type="dxa"/>
          </w:tcPr>
          <w:p w14:paraId="2FCFD487" w14:textId="19739952" w:rsidR="00524E75" w:rsidRPr="00524E75" w:rsidRDefault="00524E75" w:rsidP="00524E75">
            <w:pPr>
              <w:spacing w:line="276" w:lineRule="auto"/>
              <w:contextualSpacing w:val="0"/>
              <w:jc w:val="center"/>
              <w:rPr>
                <w:color w:val="515151" w:themeColor="text1"/>
                <w:szCs w:val="22"/>
              </w:rPr>
            </w:pPr>
            <w:r w:rsidRPr="00524E75">
              <w:rPr>
                <w:color w:val="515151" w:themeColor="text1"/>
                <w:szCs w:val="22"/>
              </w:rPr>
              <w:t>0</w:t>
            </w:r>
          </w:p>
        </w:tc>
      </w:tr>
      <w:tr w:rsidR="00524E75" w:rsidRPr="00524E75" w14:paraId="2F1B538C" w14:textId="77777777" w:rsidTr="00A3164B">
        <w:tc>
          <w:tcPr>
            <w:tcW w:w="4248" w:type="dxa"/>
            <w:vAlign w:val="center"/>
          </w:tcPr>
          <w:p w14:paraId="043B6F05" w14:textId="54E79BC2" w:rsidR="00524E75" w:rsidRPr="00524E75" w:rsidRDefault="00524E75" w:rsidP="00524E75">
            <w:pPr>
              <w:spacing w:line="276" w:lineRule="auto"/>
              <w:contextualSpacing w:val="0"/>
              <w:jc w:val="center"/>
              <w:rPr>
                <w:color w:val="515151" w:themeColor="text1"/>
                <w:szCs w:val="22"/>
              </w:rPr>
            </w:pPr>
            <w:r w:rsidRPr="00524E75">
              <w:rPr>
                <w:rFonts w:asciiTheme="minorHAnsi" w:eastAsia="SimSun" w:hAnsiTheme="minorHAnsi" w:cs="Arial"/>
                <w:szCs w:val="22"/>
              </w:rPr>
              <w:t>01/01/2024-31/12/2024</w:t>
            </w:r>
          </w:p>
        </w:tc>
        <w:tc>
          <w:tcPr>
            <w:tcW w:w="2126" w:type="dxa"/>
          </w:tcPr>
          <w:p w14:paraId="771EC670" w14:textId="544F55B0" w:rsidR="00524E75" w:rsidRPr="00524E75" w:rsidRDefault="00524E75" w:rsidP="00524E75">
            <w:pPr>
              <w:spacing w:line="276" w:lineRule="auto"/>
              <w:contextualSpacing w:val="0"/>
              <w:jc w:val="center"/>
              <w:rPr>
                <w:color w:val="515151" w:themeColor="text1"/>
                <w:szCs w:val="22"/>
              </w:rPr>
            </w:pPr>
            <w:r w:rsidRPr="00524E75">
              <w:t xml:space="preserve"> 223,070    </w:t>
            </w:r>
          </w:p>
        </w:tc>
        <w:tc>
          <w:tcPr>
            <w:tcW w:w="1559" w:type="dxa"/>
          </w:tcPr>
          <w:p w14:paraId="72AFBCA8" w14:textId="02973694" w:rsidR="00524E75" w:rsidRPr="00524E75" w:rsidRDefault="00524E75" w:rsidP="00524E75">
            <w:pPr>
              <w:spacing w:line="276" w:lineRule="auto"/>
              <w:contextualSpacing w:val="0"/>
              <w:jc w:val="center"/>
              <w:rPr>
                <w:color w:val="515151" w:themeColor="text1"/>
                <w:szCs w:val="22"/>
              </w:rPr>
            </w:pPr>
            <w:r w:rsidRPr="006500FA">
              <w:t>8,852</w:t>
            </w:r>
          </w:p>
        </w:tc>
        <w:tc>
          <w:tcPr>
            <w:tcW w:w="1689" w:type="dxa"/>
          </w:tcPr>
          <w:p w14:paraId="5AE5708A" w14:textId="02CD9AA9" w:rsidR="00524E75" w:rsidRPr="00524E75" w:rsidRDefault="00524E75" w:rsidP="00524E75">
            <w:pPr>
              <w:spacing w:line="276" w:lineRule="auto"/>
              <w:contextualSpacing w:val="0"/>
              <w:jc w:val="center"/>
              <w:rPr>
                <w:color w:val="515151" w:themeColor="text1"/>
                <w:szCs w:val="22"/>
              </w:rPr>
            </w:pPr>
            <w:r w:rsidRPr="00524E75">
              <w:rPr>
                <w:color w:val="515151" w:themeColor="text1"/>
                <w:szCs w:val="22"/>
              </w:rPr>
              <w:t>0</w:t>
            </w:r>
          </w:p>
        </w:tc>
      </w:tr>
      <w:tr w:rsidR="00524E75" w:rsidRPr="00524E75" w14:paraId="0BF4BAD3" w14:textId="77777777" w:rsidTr="00A3164B">
        <w:tc>
          <w:tcPr>
            <w:tcW w:w="4248" w:type="dxa"/>
            <w:vAlign w:val="center"/>
          </w:tcPr>
          <w:p w14:paraId="51EB3DB8" w14:textId="25068B0C" w:rsidR="00524E75" w:rsidRPr="00A3164B" w:rsidRDefault="00524E75" w:rsidP="00524E75">
            <w:pPr>
              <w:spacing w:line="276" w:lineRule="auto"/>
              <w:contextualSpacing w:val="0"/>
              <w:jc w:val="center"/>
              <w:rPr>
                <w:rFonts w:asciiTheme="minorHAnsi" w:eastAsia="SimSun" w:hAnsiTheme="minorHAnsi" w:cs="Arial"/>
                <w:szCs w:val="22"/>
              </w:rPr>
            </w:pPr>
            <w:r w:rsidRPr="00524E75">
              <w:rPr>
                <w:rFonts w:asciiTheme="minorHAnsi" w:eastAsia="SimSun" w:hAnsiTheme="minorHAnsi" w:cs="Arial"/>
                <w:szCs w:val="22"/>
              </w:rPr>
              <w:t>01/01/2025-31/12/2025</w:t>
            </w:r>
          </w:p>
        </w:tc>
        <w:tc>
          <w:tcPr>
            <w:tcW w:w="2126" w:type="dxa"/>
          </w:tcPr>
          <w:p w14:paraId="48AB93BC" w14:textId="7178DC29" w:rsidR="00524E75" w:rsidRPr="00A3164B" w:rsidRDefault="00524E75" w:rsidP="00524E75">
            <w:pPr>
              <w:spacing w:line="276" w:lineRule="auto"/>
              <w:contextualSpacing w:val="0"/>
              <w:jc w:val="center"/>
              <w:rPr>
                <w:rFonts w:asciiTheme="minorHAnsi" w:eastAsia="SimSun" w:hAnsiTheme="minorHAnsi" w:cs="Arial"/>
                <w:szCs w:val="22"/>
              </w:rPr>
            </w:pPr>
            <w:r w:rsidRPr="00524E75">
              <w:t xml:space="preserve"> 227,320    </w:t>
            </w:r>
          </w:p>
        </w:tc>
        <w:tc>
          <w:tcPr>
            <w:tcW w:w="1559" w:type="dxa"/>
          </w:tcPr>
          <w:p w14:paraId="794F6F9B" w14:textId="7F43954F" w:rsidR="00524E75" w:rsidRPr="00A3164B" w:rsidRDefault="00524E75" w:rsidP="00524E75">
            <w:pPr>
              <w:spacing w:line="276" w:lineRule="auto"/>
              <w:contextualSpacing w:val="0"/>
              <w:jc w:val="center"/>
            </w:pPr>
            <w:r w:rsidRPr="006500FA">
              <w:t>9,021</w:t>
            </w:r>
          </w:p>
        </w:tc>
        <w:tc>
          <w:tcPr>
            <w:tcW w:w="1689" w:type="dxa"/>
          </w:tcPr>
          <w:p w14:paraId="7779851E" w14:textId="170D6D4F" w:rsidR="00524E75" w:rsidRPr="00A3164B" w:rsidRDefault="00524E75" w:rsidP="00524E75">
            <w:pPr>
              <w:spacing w:line="276" w:lineRule="auto"/>
              <w:contextualSpacing w:val="0"/>
              <w:jc w:val="center"/>
              <w:rPr>
                <w:color w:val="515151" w:themeColor="text1"/>
                <w:szCs w:val="22"/>
              </w:rPr>
            </w:pPr>
            <w:r>
              <w:rPr>
                <w:color w:val="515151" w:themeColor="text1"/>
                <w:szCs w:val="22"/>
              </w:rPr>
              <w:t>0</w:t>
            </w:r>
          </w:p>
        </w:tc>
      </w:tr>
      <w:tr w:rsidR="00524E75" w:rsidRPr="00F0318E" w14:paraId="4DE7D018" w14:textId="77777777" w:rsidTr="00A3164B">
        <w:tc>
          <w:tcPr>
            <w:tcW w:w="4248" w:type="dxa"/>
            <w:vAlign w:val="center"/>
          </w:tcPr>
          <w:p w14:paraId="4660ED89" w14:textId="7E1585FB" w:rsidR="00524E75" w:rsidRPr="00524E75" w:rsidRDefault="00524E75" w:rsidP="00524E75">
            <w:pPr>
              <w:spacing w:line="276" w:lineRule="auto"/>
              <w:contextualSpacing w:val="0"/>
              <w:jc w:val="center"/>
              <w:rPr>
                <w:color w:val="515151" w:themeColor="text1"/>
                <w:szCs w:val="22"/>
              </w:rPr>
            </w:pPr>
            <w:r w:rsidRPr="00524E75">
              <w:rPr>
                <w:rFonts w:asciiTheme="minorHAnsi" w:eastAsia="SimSun" w:hAnsiTheme="minorHAnsi" w:cs="Arial"/>
                <w:szCs w:val="22"/>
              </w:rPr>
              <w:t>01/01/2026-18/05/2026</w:t>
            </w:r>
          </w:p>
        </w:tc>
        <w:tc>
          <w:tcPr>
            <w:tcW w:w="2126" w:type="dxa"/>
          </w:tcPr>
          <w:p w14:paraId="0F858C25" w14:textId="1AC1F390" w:rsidR="00524E75" w:rsidRPr="00524E75" w:rsidRDefault="00524E75" w:rsidP="00524E75">
            <w:pPr>
              <w:spacing w:line="276" w:lineRule="auto"/>
              <w:contextualSpacing w:val="0"/>
              <w:jc w:val="center"/>
              <w:rPr>
                <w:color w:val="515151" w:themeColor="text1"/>
                <w:szCs w:val="22"/>
              </w:rPr>
            </w:pPr>
            <w:r w:rsidRPr="00524E75">
              <w:t xml:space="preserve"> 143,984    </w:t>
            </w:r>
          </w:p>
        </w:tc>
        <w:tc>
          <w:tcPr>
            <w:tcW w:w="1559" w:type="dxa"/>
          </w:tcPr>
          <w:p w14:paraId="115E2616" w14:textId="1DA98BCB" w:rsidR="00524E75" w:rsidRPr="00524E75" w:rsidRDefault="00524E75" w:rsidP="00524E75">
            <w:pPr>
              <w:spacing w:line="276" w:lineRule="auto"/>
              <w:contextualSpacing w:val="0"/>
              <w:jc w:val="center"/>
              <w:rPr>
                <w:color w:val="515151" w:themeColor="text1"/>
                <w:szCs w:val="22"/>
              </w:rPr>
            </w:pPr>
            <w:r w:rsidRPr="006500FA">
              <w:t>5,714</w:t>
            </w:r>
          </w:p>
        </w:tc>
        <w:tc>
          <w:tcPr>
            <w:tcW w:w="1689" w:type="dxa"/>
          </w:tcPr>
          <w:p w14:paraId="63E7C7C6" w14:textId="24B2FDE4" w:rsidR="00524E75" w:rsidRPr="00F0318E" w:rsidRDefault="00524E75" w:rsidP="00524E75">
            <w:pPr>
              <w:spacing w:line="276" w:lineRule="auto"/>
              <w:contextualSpacing w:val="0"/>
              <w:jc w:val="center"/>
              <w:rPr>
                <w:color w:val="515151" w:themeColor="text1"/>
                <w:szCs w:val="22"/>
              </w:rPr>
            </w:pPr>
            <w:r w:rsidRPr="00524E75">
              <w:rPr>
                <w:color w:val="515151" w:themeColor="text1"/>
                <w:szCs w:val="22"/>
              </w:rPr>
              <w:t>0</w:t>
            </w:r>
          </w:p>
        </w:tc>
      </w:tr>
    </w:tbl>
    <w:p w14:paraId="7380C97B" w14:textId="77777777" w:rsidR="002D5456" w:rsidRDefault="002D5456" w:rsidP="004E7C97">
      <w:pPr>
        <w:spacing w:line="276" w:lineRule="auto"/>
        <w:contextualSpacing w:val="0"/>
        <w:jc w:val="both"/>
        <w:rPr>
          <w:b/>
          <w:bCs/>
          <w:color w:val="515151" w:themeColor="text1"/>
        </w:rPr>
      </w:pPr>
    </w:p>
    <w:p w14:paraId="0576DBD1" w14:textId="49C707BD" w:rsidR="004E7C97" w:rsidRPr="000F542D" w:rsidRDefault="004E7C97" w:rsidP="004E7C97">
      <w:pPr>
        <w:spacing w:line="276" w:lineRule="auto"/>
        <w:contextualSpacing w:val="0"/>
        <w:jc w:val="both"/>
        <w:rPr>
          <w:b/>
          <w:bCs/>
          <w:color w:val="515151" w:themeColor="text1"/>
        </w:rPr>
      </w:pPr>
      <w:r w:rsidRPr="000F542D">
        <w:rPr>
          <w:b/>
          <w:bCs/>
          <w:color w:val="515151" w:themeColor="text1"/>
        </w:rPr>
        <w:t>Amount of methane in the LFG which is flared and or used in the project activity</w:t>
      </w:r>
    </w:p>
    <w:p w14:paraId="349C1F04" w14:textId="0E163FDA" w:rsidR="004E7C97" w:rsidRPr="000F542D" w:rsidRDefault="00524E75" w:rsidP="004E7C97">
      <w:pPr>
        <w:spacing w:line="276" w:lineRule="auto"/>
        <w:contextualSpacing w:val="0"/>
        <w:jc w:val="both"/>
        <w:rPr>
          <w:color w:val="515151" w:themeColor="text1"/>
        </w:rPr>
      </w:pPr>
      <w:r w:rsidRPr="000F542D">
        <w:rPr>
          <w:color w:val="515151" w:themeColor="text1"/>
        </w:rPr>
        <w:t>The amount</w:t>
      </w:r>
      <w:r w:rsidR="004E7C97" w:rsidRPr="000F542D">
        <w:rPr>
          <w:color w:val="515151" w:themeColor="text1"/>
        </w:rPr>
        <w:t xml:space="preserve"> of methane in the LFG which is flared and or used in the project activity in year y has been estimated ex-ante through FOD model</w:t>
      </w:r>
      <w:r>
        <w:rPr>
          <w:color w:val="515151" w:themeColor="text1"/>
        </w:rPr>
        <w:t xml:space="preserve">. </w:t>
      </w:r>
      <w:r w:rsidR="004E7C97" w:rsidRPr="000F542D">
        <w:rPr>
          <w:color w:val="515151" w:themeColor="text1"/>
        </w:rPr>
        <w:t>The following default values have been applied to the FOD model:</w:t>
      </w:r>
    </w:p>
    <w:p w14:paraId="4B1FEAC5" w14:textId="1FA03A48" w:rsidR="000F542D" w:rsidRPr="000F542D" w:rsidRDefault="000F542D" w:rsidP="000F542D">
      <w:pPr>
        <w:pStyle w:val="Caption"/>
        <w:keepNext/>
        <w:rPr>
          <w:sz w:val="22"/>
          <w:szCs w:val="22"/>
        </w:rPr>
      </w:pPr>
      <w:r w:rsidRPr="000F542D">
        <w:rPr>
          <w:b/>
          <w:bCs/>
          <w:sz w:val="22"/>
          <w:szCs w:val="22"/>
        </w:rPr>
        <w:t xml:space="preserve">Table </w:t>
      </w:r>
      <w:r w:rsidRPr="000F542D">
        <w:rPr>
          <w:b/>
          <w:bCs/>
          <w:sz w:val="22"/>
          <w:szCs w:val="22"/>
        </w:rPr>
        <w:fldChar w:fldCharType="begin"/>
      </w:r>
      <w:r w:rsidRPr="000F542D">
        <w:rPr>
          <w:b/>
          <w:bCs/>
          <w:sz w:val="22"/>
          <w:szCs w:val="22"/>
        </w:rPr>
        <w:instrText xml:space="preserve"> SEQ Table \* ARABIC </w:instrText>
      </w:r>
      <w:r w:rsidRPr="000F542D">
        <w:rPr>
          <w:b/>
          <w:bCs/>
          <w:sz w:val="22"/>
          <w:szCs w:val="22"/>
        </w:rPr>
        <w:fldChar w:fldCharType="separate"/>
      </w:r>
      <w:r w:rsidR="002D5456">
        <w:rPr>
          <w:b/>
          <w:bCs/>
          <w:noProof/>
          <w:sz w:val="22"/>
          <w:szCs w:val="22"/>
        </w:rPr>
        <w:t>12</w:t>
      </w:r>
      <w:r w:rsidRPr="000F542D">
        <w:rPr>
          <w:b/>
          <w:bCs/>
          <w:sz w:val="22"/>
          <w:szCs w:val="22"/>
        </w:rPr>
        <w:fldChar w:fldCharType="end"/>
      </w:r>
      <w:r w:rsidRPr="000F542D">
        <w:rPr>
          <w:b/>
          <w:bCs/>
          <w:sz w:val="22"/>
          <w:szCs w:val="22"/>
        </w:rPr>
        <w:t>:</w:t>
      </w:r>
      <w:r w:rsidRPr="000F542D">
        <w:rPr>
          <w:sz w:val="22"/>
          <w:szCs w:val="22"/>
        </w:rPr>
        <w:t xml:space="preserve"> Default values for FOD</w:t>
      </w: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59"/>
        <w:gridCol w:w="30"/>
        <w:gridCol w:w="1105"/>
        <w:gridCol w:w="3685"/>
        <w:gridCol w:w="3119"/>
        <w:gridCol w:w="21"/>
        <w:gridCol w:w="404"/>
      </w:tblGrid>
      <w:tr w:rsidR="000F542D" w:rsidRPr="000F542D" w14:paraId="0E6257B4" w14:textId="77777777" w:rsidTr="00B8674A">
        <w:trPr>
          <w:trHeight w:val="258"/>
        </w:trPr>
        <w:tc>
          <w:tcPr>
            <w:tcW w:w="1559" w:type="dxa"/>
            <w:shd w:val="clear" w:color="auto" w:fill="DADADA"/>
          </w:tcPr>
          <w:p w14:paraId="637A2CE2" w14:textId="77777777" w:rsidR="002C0D09" w:rsidRPr="000F542D" w:rsidRDefault="002C0D09" w:rsidP="002B2C53">
            <w:pPr>
              <w:spacing w:after="0" w:line="276" w:lineRule="auto"/>
              <w:rPr>
                <w:rFonts w:asciiTheme="minorHAnsi" w:hAnsiTheme="minorHAnsi"/>
                <w:b/>
                <w:color w:val="515151" w:themeColor="text1"/>
                <w:szCs w:val="22"/>
              </w:rPr>
            </w:pPr>
            <w:r w:rsidRPr="000F542D">
              <w:rPr>
                <w:rFonts w:asciiTheme="minorHAnsi" w:hAnsiTheme="minorHAnsi"/>
                <w:b/>
                <w:color w:val="515151" w:themeColor="text1"/>
                <w:szCs w:val="22"/>
              </w:rPr>
              <w:t>Parameter</w:t>
            </w:r>
          </w:p>
        </w:tc>
        <w:tc>
          <w:tcPr>
            <w:tcW w:w="8364" w:type="dxa"/>
            <w:gridSpan w:val="6"/>
            <w:shd w:val="clear" w:color="auto" w:fill="DADADA"/>
          </w:tcPr>
          <w:p w14:paraId="6118C59F" w14:textId="77777777" w:rsidR="002C0D09" w:rsidRPr="000F542D" w:rsidRDefault="002C0D09" w:rsidP="002B2C53">
            <w:pPr>
              <w:spacing w:after="0" w:line="276" w:lineRule="auto"/>
              <w:rPr>
                <w:rFonts w:asciiTheme="minorHAnsi" w:hAnsiTheme="minorHAnsi"/>
                <w:b/>
                <w:color w:val="515151" w:themeColor="text1"/>
                <w:szCs w:val="22"/>
              </w:rPr>
            </w:pPr>
            <w:r w:rsidRPr="000F542D">
              <w:rPr>
                <w:rFonts w:asciiTheme="minorHAnsi" w:hAnsiTheme="minorHAnsi"/>
                <w:b/>
                <w:color w:val="515151" w:themeColor="text1"/>
                <w:szCs w:val="22"/>
              </w:rPr>
              <w:t>Value</w:t>
            </w:r>
          </w:p>
        </w:tc>
      </w:tr>
      <w:tr w:rsidR="000F542D" w:rsidRPr="000F542D" w14:paraId="00CBB88A" w14:textId="77777777" w:rsidTr="00B8674A">
        <w:trPr>
          <w:trHeight w:val="289"/>
        </w:trPr>
        <w:tc>
          <w:tcPr>
            <w:tcW w:w="1559" w:type="dxa"/>
          </w:tcPr>
          <w:p w14:paraId="6DCB604A" w14:textId="77777777" w:rsidR="002C0D09" w:rsidRPr="000F542D" w:rsidRDefault="002C0D09" w:rsidP="002B2C53">
            <w:pPr>
              <w:spacing w:after="0" w:line="276" w:lineRule="auto"/>
              <w:rPr>
                <w:rFonts w:asciiTheme="minorHAnsi" w:hAnsiTheme="minorHAnsi"/>
                <w:color w:val="515151" w:themeColor="text1"/>
                <w:szCs w:val="22"/>
              </w:rPr>
            </w:pPr>
            <w:r w:rsidRPr="000F542D">
              <w:rPr>
                <w:rFonts w:asciiTheme="minorHAnsi" w:hAnsiTheme="minorHAnsi" w:cs="Arial"/>
                <w:color w:val="515151" w:themeColor="text1"/>
                <w:szCs w:val="22"/>
              </w:rPr>
              <w:t>Φ</w:t>
            </w:r>
            <w:r w:rsidRPr="000F542D">
              <w:rPr>
                <w:rFonts w:asciiTheme="minorHAnsi" w:hAnsiTheme="minorHAnsi"/>
                <w:color w:val="515151" w:themeColor="text1"/>
                <w:szCs w:val="22"/>
                <w:vertAlign w:val="subscript"/>
              </w:rPr>
              <w:t>y</w:t>
            </w:r>
          </w:p>
        </w:tc>
        <w:tc>
          <w:tcPr>
            <w:tcW w:w="8364" w:type="dxa"/>
            <w:gridSpan w:val="6"/>
          </w:tcPr>
          <w:p w14:paraId="2E39F729" w14:textId="2C963B1A" w:rsidR="002C0D09" w:rsidRPr="000F542D" w:rsidRDefault="002C0D09" w:rsidP="002B2C53">
            <w:pPr>
              <w:spacing w:after="0" w:line="276" w:lineRule="auto"/>
              <w:rPr>
                <w:rFonts w:asciiTheme="minorHAnsi" w:hAnsiTheme="minorHAnsi"/>
                <w:color w:val="515151" w:themeColor="text1"/>
                <w:szCs w:val="22"/>
              </w:rPr>
            </w:pPr>
            <w:r w:rsidRPr="000F542D">
              <w:rPr>
                <w:rFonts w:asciiTheme="minorHAnsi" w:hAnsiTheme="minorHAnsi"/>
                <w:color w:val="515151" w:themeColor="text1"/>
                <w:szCs w:val="22"/>
              </w:rPr>
              <w:t>0.75</w:t>
            </w:r>
          </w:p>
        </w:tc>
      </w:tr>
      <w:tr w:rsidR="000F542D" w:rsidRPr="000F542D" w14:paraId="3471C488" w14:textId="77777777" w:rsidTr="00B8674A">
        <w:trPr>
          <w:trHeight w:val="258"/>
        </w:trPr>
        <w:tc>
          <w:tcPr>
            <w:tcW w:w="1559" w:type="dxa"/>
          </w:tcPr>
          <w:p w14:paraId="2273350A" w14:textId="77777777" w:rsidR="002C0D09" w:rsidRPr="000F542D" w:rsidRDefault="002C0D09" w:rsidP="002B2C53">
            <w:pPr>
              <w:spacing w:after="0" w:line="276" w:lineRule="auto"/>
              <w:rPr>
                <w:rFonts w:asciiTheme="minorHAnsi" w:hAnsiTheme="minorHAnsi"/>
                <w:color w:val="515151" w:themeColor="text1"/>
                <w:szCs w:val="22"/>
              </w:rPr>
            </w:pPr>
            <w:r w:rsidRPr="000F542D">
              <w:rPr>
                <w:rFonts w:asciiTheme="minorHAnsi" w:hAnsiTheme="minorHAnsi"/>
                <w:color w:val="515151" w:themeColor="text1"/>
                <w:szCs w:val="22"/>
              </w:rPr>
              <w:t>OX</w:t>
            </w:r>
          </w:p>
        </w:tc>
        <w:tc>
          <w:tcPr>
            <w:tcW w:w="8364" w:type="dxa"/>
            <w:gridSpan w:val="6"/>
          </w:tcPr>
          <w:p w14:paraId="38C68F3C" w14:textId="1A66130D" w:rsidR="002C0D09" w:rsidRPr="000F542D" w:rsidRDefault="002C0D09" w:rsidP="002B2C53">
            <w:pPr>
              <w:spacing w:after="0" w:line="276" w:lineRule="auto"/>
              <w:rPr>
                <w:rFonts w:asciiTheme="minorHAnsi" w:hAnsiTheme="minorHAnsi"/>
                <w:color w:val="515151" w:themeColor="text1"/>
                <w:szCs w:val="22"/>
              </w:rPr>
            </w:pPr>
            <w:r w:rsidRPr="000F542D">
              <w:rPr>
                <w:rFonts w:asciiTheme="minorHAnsi" w:hAnsiTheme="minorHAnsi"/>
                <w:color w:val="515151" w:themeColor="text1"/>
                <w:szCs w:val="22"/>
              </w:rPr>
              <w:t>0.1</w:t>
            </w:r>
          </w:p>
        </w:tc>
      </w:tr>
      <w:tr w:rsidR="000F542D" w:rsidRPr="000F542D" w14:paraId="671FCB50" w14:textId="77777777" w:rsidTr="00B8674A">
        <w:trPr>
          <w:trHeight w:val="258"/>
        </w:trPr>
        <w:tc>
          <w:tcPr>
            <w:tcW w:w="1559" w:type="dxa"/>
          </w:tcPr>
          <w:p w14:paraId="0B8D5B65" w14:textId="77777777" w:rsidR="002C0D09" w:rsidRPr="000F542D" w:rsidRDefault="002C0D09" w:rsidP="002B2C53">
            <w:pPr>
              <w:spacing w:after="0" w:line="276" w:lineRule="auto"/>
              <w:rPr>
                <w:rFonts w:asciiTheme="minorHAnsi" w:hAnsiTheme="minorHAnsi"/>
                <w:color w:val="515151" w:themeColor="text1"/>
                <w:szCs w:val="22"/>
              </w:rPr>
            </w:pPr>
            <w:r w:rsidRPr="000F542D">
              <w:rPr>
                <w:rFonts w:asciiTheme="minorHAnsi" w:hAnsiTheme="minorHAnsi"/>
                <w:color w:val="515151" w:themeColor="text1"/>
                <w:szCs w:val="22"/>
              </w:rPr>
              <w:t>F</w:t>
            </w:r>
          </w:p>
        </w:tc>
        <w:tc>
          <w:tcPr>
            <w:tcW w:w="8364" w:type="dxa"/>
            <w:gridSpan w:val="6"/>
          </w:tcPr>
          <w:p w14:paraId="48F7D7D4" w14:textId="58F59733" w:rsidR="002C0D09" w:rsidRPr="000F542D" w:rsidRDefault="002C0D09" w:rsidP="002B2C53">
            <w:pPr>
              <w:spacing w:after="0" w:line="276" w:lineRule="auto"/>
              <w:rPr>
                <w:rFonts w:asciiTheme="minorHAnsi" w:hAnsiTheme="minorHAnsi"/>
                <w:color w:val="515151" w:themeColor="text1"/>
                <w:szCs w:val="22"/>
              </w:rPr>
            </w:pPr>
            <w:r w:rsidRPr="000F542D">
              <w:rPr>
                <w:rFonts w:asciiTheme="minorHAnsi" w:hAnsiTheme="minorHAnsi"/>
                <w:color w:val="515151" w:themeColor="text1"/>
                <w:szCs w:val="22"/>
              </w:rPr>
              <w:t>0.5</w:t>
            </w:r>
          </w:p>
        </w:tc>
      </w:tr>
      <w:tr w:rsidR="000F542D" w:rsidRPr="000F542D" w14:paraId="16F4F420" w14:textId="77777777" w:rsidTr="00B8674A">
        <w:trPr>
          <w:trHeight w:val="258"/>
        </w:trPr>
        <w:tc>
          <w:tcPr>
            <w:tcW w:w="1559" w:type="dxa"/>
          </w:tcPr>
          <w:p w14:paraId="49C79A19" w14:textId="77777777" w:rsidR="002C0D09" w:rsidRPr="000F542D" w:rsidRDefault="002C0D09" w:rsidP="002B2C53">
            <w:pPr>
              <w:spacing w:after="0" w:line="276" w:lineRule="auto"/>
              <w:rPr>
                <w:rFonts w:asciiTheme="minorHAnsi" w:hAnsiTheme="minorHAnsi"/>
                <w:color w:val="515151" w:themeColor="text1"/>
                <w:szCs w:val="22"/>
              </w:rPr>
            </w:pPr>
            <w:r w:rsidRPr="000F542D">
              <w:rPr>
                <w:rFonts w:asciiTheme="minorHAnsi" w:hAnsiTheme="minorHAnsi"/>
                <w:color w:val="515151" w:themeColor="text1"/>
                <w:szCs w:val="22"/>
              </w:rPr>
              <w:t>DOC</w:t>
            </w:r>
            <w:r w:rsidRPr="000F542D">
              <w:rPr>
                <w:rFonts w:asciiTheme="minorHAnsi" w:hAnsiTheme="minorHAnsi"/>
                <w:color w:val="515151" w:themeColor="text1"/>
                <w:szCs w:val="22"/>
                <w:vertAlign w:val="subscript"/>
              </w:rPr>
              <w:t>f,y</w:t>
            </w:r>
          </w:p>
        </w:tc>
        <w:tc>
          <w:tcPr>
            <w:tcW w:w="8364" w:type="dxa"/>
            <w:gridSpan w:val="6"/>
          </w:tcPr>
          <w:p w14:paraId="096F895A" w14:textId="60B66DEF" w:rsidR="002C0D09" w:rsidRPr="000F542D" w:rsidRDefault="002C0D09" w:rsidP="002B2C53">
            <w:pPr>
              <w:spacing w:after="0" w:line="276" w:lineRule="auto"/>
              <w:rPr>
                <w:rFonts w:asciiTheme="minorHAnsi" w:hAnsiTheme="minorHAnsi"/>
                <w:color w:val="515151" w:themeColor="text1"/>
                <w:szCs w:val="22"/>
              </w:rPr>
            </w:pPr>
            <w:r w:rsidRPr="000F542D">
              <w:rPr>
                <w:rFonts w:asciiTheme="minorHAnsi" w:hAnsiTheme="minorHAnsi"/>
                <w:color w:val="515151" w:themeColor="text1"/>
                <w:szCs w:val="22"/>
              </w:rPr>
              <w:t>0.5</w:t>
            </w:r>
          </w:p>
        </w:tc>
      </w:tr>
      <w:tr w:rsidR="000F542D" w:rsidRPr="000F542D" w14:paraId="1D9802A0" w14:textId="77777777" w:rsidTr="00B8674A">
        <w:trPr>
          <w:trHeight w:val="258"/>
        </w:trPr>
        <w:tc>
          <w:tcPr>
            <w:tcW w:w="1559" w:type="dxa"/>
          </w:tcPr>
          <w:p w14:paraId="4E462C77" w14:textId="77777777" w:rsidR="002C0D09" w:rsidRPr="000F542D" w:rsidRDefault="002C0D09" w:rsidP="002B2C53">
            <w:pPr>
              <w:spacing w:after="0" w:line="276" w:lineRule="auto"/>
              <w:rPr>
                <w:rFonts w:asciiTheme="minorHAnsi" w:hAnsiTheme="minorHAnsi"/>
                <w:color w:val="515151" w:themeColor="text1"/>
                <w:szCs w:val="22"/>
              </w:rPr>
            </w:pPr>
            <w:r w:rsidRPr="000F542D">
              <w:rPr>
                <w:rFonts w:asciiTheme="minorHAnsi" w:hAnsiTheme="minorHAnsi"/>
                <w:color w:val="515151" w:themeColor="text1"/>
                <w:szCs w:val="22"/>
              </w:rPr>
              <w:t>MCF</w:t>
            </w:r>
            <w:r w:rsidRPr="000F542D">
              <w:rPr>
                <w:rFonts w:asciiTheme="minorHAnsi" w:hAnsiTheme="minorHAnsi"/>
                <w:color w:val="515151" w:themeColor="text1"/>
                <w:szCs w:val="22"/>
                <w:vertAlign w:val="subscript"/>
              </w:rPr>
              <w:t>y</w:t>
            </w:r>
          </w:p>
        </w:tc>
        <w:tc>
          <w:tcPr>
            <w:tcW w:w="8364" w:type="dxa"/>
            <w:gridSpan w:val="6"/>
          </w:tcPr>
          <w:p w14:paraId="7524BDF3" w14:textId="51A44948" w:rsidR="002C0D09" w:rsidRPr="000F542D" w:rsidRDefault="002C0D09" w:rsidP="002B2C53">
            <w:pPr>
              <w:spacing w:after="0" w:line="276" w:lineRule="auto"/>
              <w:rPr>
                <w:rFonts w:asciiTheme="minorHAnsi" w:hAnsiTheme="minorHAnsi"/>
                <w:color w:val="515151" w:themeColor="text1"/>
                <w:szCs w:val="22"/>
              </w:rPr>
            </w:pPr>
            <w:r w:rsidRPr="000F542D">
              <w:rPr>
                <w:rFonts w:asciiTheme="minorHAnsi" w:hAnsiTheme="minorHAnsi"/>
                <w:color w:val="515151" w:themeColor="text1"/>
                <w:szCs w:val="22"/>
              </w:rPr>
              <w:t>0.8</w:t>
            </w:r>
          </w:p>
        </w:tc>
      </w:tr>
      <w:tr w:rsidR="000F542D" w:rsidRPr="000F542D" w14:paraId="02390B51" w14:textId="77777777" w:rsidTr="00B8674A">
        <w:trPr>
          <w:trHeight w:val="258"/>
        </w:trPr>
        <w:tc>
          <w:tcPr>
            <w:tcW w:w="1559" w:type="dxa"/>
            <w:vMerge w:val="restart"/>
          </w:tcPr>
          <w:p w14:paraId="6BA9649A" w14:textId="77777777" w:rsidR="002C0D09" w:rsidRPr="000F542D" w:rsidRDefault="002C0D09" w:rsidP="002B2C53">
            <w:pPr>
              <w:spacing w:after="0" w:line="276" w:lineRule="auto"/>
              <w:rPr>
                <w:rFonts w:asciiTheme="minorHAnsi" w:hAnsiTheme="minorHAnsi"/>
                <w:color w:val="515151" w:themeColor="text1"/>
                <w:szCs w:val="22"/>
              </w:rPr>
            </w:pPr>
            <w:r w:rsidRPr="000F542D">
              <w:rPr>
                <w:rFonts w:asciiTheme="minorHAnsi" w:hAnsiTheme="minorHAnsi"/>
                <w:color w:val="515151" w:themeColor="text1"/>
                <w:szCs w:val="22"/>
              </w:rPr>
              <w:t>k</w:t>
            </w:r>
            <w:r w:rsidRPr="000F542D">
              <w:rPr>
                <w:rFonts w:asciiTheme="minorHAnsi" w:hAnsiTheme="minorHAnsi"/>
                <w:color w:val="515151" w:themeColor="text1"/>
                <w:szCs w:val="22"/>
                <w:vertAlign w:val="subscript"/>
              </w:rPr>
              <w:t>j</w:t>
            </w:r>
          </w:p>
        </w:tc>
        <w:tc>
          <w:tcPr>
            <w:tcW w:w="8364" w:type="dxa"/>
            <w:gridSpan w:val="6"/>
            <w:tcBorders>
              <w:bottom w:val="nil"/>
            </w:tcBorders>
          </w:tcPr>
          <w:p w14:paraId="5C8555CA" w14:textId="77777777" w:rsidR="002C0D09" w:rsidRPr="000F542D" w:rsidRDefault="002C0D09" w:rsidP="002B2C53">
            <w:pPr>
              <w:spacing w:after="0" w:line="276" w:lineRule="auto"/>
              <w:rPr>
                <w:rFonts w:asciiTheme="minorHAnsi" w:hAnsiTheme="minorHAnsi"/>
                <w:color w:val="515151" w:themeColor="text1"/>
                <w:szCs w:val="22"/>
              </w:rPr>
            </w:pPr>
            <w:r w:rsidRPr="000F542D">
              <w:rPr>
                <w:rFonts w:asciiTheme="minorHAnsi" w:hAnsiTheme="minorHAnsi"/>
                <w:color w:val="515151" w:themeColor="text1"/>
                <w:szCs w:val="22"/>
              </w:rPr>
              <w:t>The following values for the different waste types have been applied as a default value:</w:t>
            </w:r>
          </w:p>
        </w:tc>
      </w:tr>
      <w:tr w:rsidR="000F542D" w:rsidRPr="000F542D" w14:paraId="352107FC" w14:textId="77777777" w:rsidTr="002D5456">
        <w:trPr>
          <w:trHeight w:val="354"/>
        </w:trPr>
        <w:tc>
          <w:tcPr>
            <w:tcW w:w="1559" w:type="dxa"/>
            <w:vMerge/>
            <w:tcBorders>
              <w:top w:val="nil"/>
            </w:tcBorders>
          </w:tcPr>
          <w:p w14:paraId="6173C93D" w14:textId="77777777" w:rsidR="002C0D09" w:rsidRPr="000F542D" w:rsidRDefault="002C0D09" w:rsidP="002B2C53">
            <w:pPr>
              <w:spacing w:after="0" w:line="276" w:lineRule="auto"/>
              <w:rPr>
                <w:rFonts w:asciiTheme="minorHAnsi" w:hAnsiTheme="minorHAnsi"/>
                <w:color w:val="515151" w:themeColor="text1"/>
                <w:szCs w:val="22"/>
              </w:rPr>
            </w:pPr>
          </w:p>
        </w:tc>
        <w:tc>
          <w:tcPr>
            <w:tcW w:w="30" w:type="dxa"/>
            <w:vMerge w:val="restart"/>
            <w:tcBorders>
              <w:top w:val="nil"/>
            </w:tcBorders>
          </w:tcPr>
          <w:p w14:paraId="31FC0673" w14:textId="77777777" w:rsidR="002C0D09" w:rsidRPr="000F542D" w:rsidRDefault="002C0D09" w:rsidP="002B2C53">
            <w:pPr>
              <w:spacing w:after="0" w:line="276" w:lineRule="auto"/>
              <w:rPr>
                <w:rFonts w:asciiTheme="minorHAnsi" w:hAnsiTheme="minorHAnsi"/>
                <w:color w:val="515151" w:themeColor="text1"/>
                <w:szCs w:val="22"/>
              </w:rPr>
            </w:pPr>
          </w:p>
        </w:tc>
        <w:tc>
          <w:tcPr>
            <w:tcW w:w="4790" w:type="dxa"/>
            <w:gridSpan w:val="2"/>
            <w:vMerge w:val="restart"/>
            <w:shd w:val="clear" w:color="auto" w:fill="E1E1E1"/>
          </w:tcPr>
          <w:p w14:paraId="2C9039BA" w14:textId="77777777" w:rsidR="002C0D09" w:rsidRPr="00B8674A" w:rsidRDefault="002C0D09" w:rsidP="002B2C53">
            <w:pPr>
              <w:spacing w:after="0" w:line="276" w:lineRule="auto"/>
              <w:rPr>
                <w:rFonts w:asciiTheme="minorHAnsi" w:hAnsiTheme="minorHAnsi"/>
                <w:b/>
                <w:bCs/>
                <w:color w:val="515151" w:themeColor="text1"/>
                <w:szCs w:val="22"/>
              </w:rPr>
            </w:pPr>
          </w:p>
          <w:p w14:paraId="34036724" w14:textId="77777777" w:rsidR="002C0D09" w:rsidRPr="00B8674A" w:rsidRDefault="002C0D09" w:rsidP="002B2C53">
            <w:pPr>
              <w:spacing w:after="0" w:line="276" w:lineRule="auto"/>
              <w:rPr>
                <w:rFonts w:asciiTheme="minorHAnsi" w:hAnsiTheme="minorHAnsi"/>
                <w:b/>
                <w:bCs/>
                <w:color w:val="515151" w:themeColor="text1"/>
                <w:szCs w:val="22"/>
              </w:rPr>
            </w:pPr>
            <w:r w:rsidRPr="00B8674A">
              <w:rPr>
                <w:rFonts w:asciiTheme="minorHAnsi" w:hAnsiTheme="minorHAnsi"/>
                <w:b/>
                <w:bCs/>
                <w:color w:val="515151" w:themeColor="text1"/>
                <w:szCs w:val="22"/>
              </w:rPr>
              <w:t>Waste type j</w:t>
            </w:r>
          </w:p>
        </w:tc>
        <w:tc>
          <w:tcPr>
            <w:tcW w:w="3140" w:type="dxa"/>
            <w:gridSpan w:val="2"/>
            <w:shd w:val="clear" w:color="auto" w:fill="E1E1E1"/>
          </w:tcPr>
          <w:p w14:paraId="0198B05D" w14:textId="77777777" w:rsidR="002C0D09" w:rsidRPr="00B8674A" w:rsidRDefault="002C0D09" w:rsidP="002D5456">
            <w:pPr>
              <w:spacing w:after="0" w:line="276" w:lineRule="auto"/>
              <w:jc w:val="center"/>
              <w:rPr>
                <w:rFonts w:asciiTheme="minorHAnsi" w:hAnsiTheme="minorHAnsi"/>
                <w:b/>
                <w:bCs/>
                <w:color w:val="515151" w:themeColor="text1"/>
                <w:szCs w:val="22"/>
              </w:rPr>
            </w:pPr>
            <w:r w:rsidRPr="00B8674A">
              <w:rPr>
                <w:rFonts w:asciiTheme="minorHAnsi" w:hAnsiTheme="minorHAnsi"/>
                <w:b/>
                <w:bCs/>
                <w:color w:val="515151" w:themeColor="text1"/>
                <w:szCs w:val="22"/>
              </w:rPr>
              <w:t>Boreal and Temperate (MAT &lt; 20</w:t>
            </w:r>
            <w:r w:rsidRPr="00B8674A">
              <w:rPr>
                <w:rFonts w:asciiTheme="minorHAnsi" w:hAnsiTheme="minorHAnsi"/>
                <w:b/>
                <w:bCs/>
                <w:color w:val="515151" w:themeColor="text1"/>
                <w:szCs w:val="22"/>
                <w:vertAlign w:val="superscript"/>
              </w:rPr>
              <w:t>0</w:t>
            </w:r>
            <w:r w:rsidRPr="00B8674A">
              <w:rPr>
                <w:rFonts w:asciiTheme="minorHAnsi" w:hAnsiTheme="minorHAnsi"/>
                <w:b/>
                <w:bCs/>
                <w:color w:val="515151" w:themeColor="text1"/>
                <w:szCs w:val="22"/>
              </w:rPr>
              <w:t>C)</w:t>
            </w:r>
          </w:p>
        </w:tc>
        <w:tc>
          <w:tcPr>
            <w:tcW w:w="404" w:type="dxa"/>
            <w:vMerge w:val="restart"/>
            <w:tcBorders>
              <w:top w:val="nil"/>
            </w:tcBorders>
          </w:tcPr>
          <w:p w14:paraId="59B2A2EB" w14:textId="77777777" w:rsidR="002C0D09" w:rsidRPr="000F542D" w:rsidRDefault="002C0D09" w:rsidP="002B2C53">
            <w:pPr>
              <w:spacing w:after="0" w:line="276" w:lineRule="auto"/>
              <w:rPr>
                <w:rFonts w:asciiTheme="minorHAnsi" w:hAnsiTheme="minorHAnsi"/>
                <w:color w:val="515151" w:themeColor="text1"/>
                <w:szCs w:val="22"/>
              </w:rPr>
            </w:pPr>
          </w:p>
        </w:tc>
      </w:tr>
      <w:tr w:rsidR="000F542D" w:rsidRPr="000F542D" w14:paraId="3A721884" w14:textId="77777777" w:rsidTr="002D5456">
        <w:trPr>
          <w:trHeight w:val="253"/>
        </w:trPr>
        <w:tc>
          <w:tcPr>
            <w:tcW w:w="1559" w:type="dxa"/>
            <w:vMerge/>
            <w:tcBorders>
              <w:top w:val="nil"/>
            </w:tcBorders>
          </w:tcPr>
          <w:p w14:paraId="4F3C2217" w14:textId="77777777" w:rsidR="002C0D09" w:rsidRPr="000F542D" w:rsidRDefault="002C0D09" w:rsidP="002B2C53">
            <w:pPr>
              <w:spacing w:after="0" w:line="276" w:lineRule="auto"/>
              <w:rPr>
                <w:rFonts w:asciiTheme="minorHAnsi" w:hAnsiTheme="minorHAnsi"/>
                <w:color w:val="515151" w:themeColor="text1"/>
                <w:szCs w:val="22"/>
              </w:rPr>
            </w:pPr>
          </w:p>
        </w:tc>
        <w:tc>
          <w:tcPr>
            <w:tcW w:w="30" w:type="dxa"/>
            <w:vMerge/>
            <w:tcBorders>
              <w:top w:val="nil"/>
            </w:tcBorders>
          </w:tcPr>
          <w:p w14:paraId="50F4BA80" w14:textId="77777777" w:rsidR="002C0D09" w:rsidRPr="000F542D" w:rsidRDefault="002C0D09" w:rsidP="002B2C53">
            <w:pPr>
              <w:spacing w:after="0" w:line="276" w:lineRule="auto"/>
              <w:rPr>
                <w:rFonts w:asciiTheme="minorHAnsi" w:hAnsiTheme="minorHAnsi"/>
                <w:color w:val="515151" w:themeColor="text1"/>
                <w:szCs w:val="22"/>
              </w:rPr>
            </w:pPr>
          </w:p>
        </w:tc>
        <w:tc>
          <w:tcPr>
            <w:tcW w:w="4790" w:type="dxa"/>
            <w:gridSpan w:val="2"/>
            <w:vMerge/>
            <w:tcBorders>
              <w:top w:val="nil"/>
            </w:tcBorders>
            <w:shd w:val="clear" w:color="auto" w:fill="E1E1E1"/>
          </w:tcPr>
          <w:p w14:paraId="57A39ACA" w14:textId="77777777" w:rsidR="002C0D09" w:rsidRPr="00B8674A" w:rsidRDefault="002C0D09" w:rsidP="002B2C53">
            <w:pPr>
              <w:spacing w:after="0" w:line="276" w:lineRule="auto"/>
              <w:rPr>
                <w:rFonts w:asciiTheme="minorHAnsi" w:hAnsiTheme="minorHAnsi"/>
                <w:b/>
                <w:bCs/>
                <w:color w:val="515151" w:themeColor="text1"/>
                <w:szCs w:val="22"/>
              </w:rPr>
            </w:pPr>
          </w:p>
        </w:tc>
        <w:tc>
          <w:tcPr>
            <w:tcW w:w="3140" w:type="dxa"/>
            <w:gridSpan w:val="2"/>
            <w:shd w:val="clear" w:color="auto" w:fill="E1E1E1"/>
          </w:tcPr>
          <w:p w14:paraId="3A760C81" w14:textId="6A719394" w:rsidR="002C0D09" w:rsidRPr="00B8674A" w:rsidRDefault="000F542D" w:rsidP="000F542D">
            <w:pPr>
              <w:spacing w:after="0" w:line="276" w:lineRule="auto"/>
              <w:jc w:val="center"/>
              <w:rPr>
                <w:rFonts w:asciiTheme="minorHAnsi" w:hAnsiTheme="minorHAnsi"/>
                <w:b/>
                <w:bCs/>
                <w:color w:val="515151" w:themeColor="text1"/>
                <w:szCs w:val="22"/>
              </w:rPr>
            </w:pPr>
            <w:r w:rsidRPr="00B8674A">
              <w:rPr>
                <w:rFonts w:asciiTheme="minorHAnsi" w:hAnsiTheme="minorHAnsi"/>
                <w:b/>
                <w:bCs/>
                <w:color w:val="515151" w:themeColor="text1"/>
                <w:szCs w:val="22"/>
              </w:rPr>
              <w:t>WET (</w:t>
            </w:r>
            <w:r w:rsidR="002C0D09" w:rsidRPr="00B8674A">
              <w:rPr>
                <w:rFonts w:asciiTheme="minorHAnsi" w:hAnsiTheme="minorHAnsi"/>
                <w:b/>
                <w:bCs/>
                <w:color w:val="515151" w:themeColor="text1"/>
                <w:szCs w:val="22"/>
              </w:rPr>
              <w:t>MAP/PET &gt;1)</w:t>
            </w:r>
          </w:p>
        </w:tc>
        <w:tc>
          <w:tcPr>
            <w:tcW w:w="404" w:type="dxa"/>
            <w:vMerge/>
            <w:tcBorders>
              <w:top w:val="nil"/>
            </w:tcBorders>
          </w:tcPr>
          <w:p w14:paraId="5DCA7186" w14:textId="77777777" w:rsidR="002C0D09" w:rsidRPr="000F542D" w:rsidRDefault="002C0D09" w:rsidP="002B2C53">
            <w:pPr>
              <w:spacing w:after="0" w:line="276" w:lineRule="auto"/>
              <w:rPr>
                <w:rFonts w:asciiTheme="minorHAnsi" w:hAnsiTheme="minorHAnsi"/>
                <w:color w:val="515151" w:themeColor="text1"/>
                <w:szCs w:val="22"/>
              </w:rPr>
            </w:pPr>
          </w:p>
        </w:tc>
      </w:tr>
      <w:tr w:rsidR="000F542D" w:rsidRPr="000F542D" w14:paraId="5A1A438E" w14:textId="77777777" w:rsidTr="009F0BE8">
        <w:trPr>
          <w:trHeight w:val="253"/>
        </w:trPr>
        <w:tc>
          <w:tcPr>
            <w:tcW w:w="1559" w:type="dxa"/>
            <w:vMerge/>
            <w:tcBorders>
              <w:top w:val="nil"/>
            </w:tcBorders>
          </w:tcPr>
          <w:p w14:paraId="46235CF0" w14:textId="77777777" w:rsidR="002C0D09" w:rsidRPr="000F542D" w:rsidRDefault="002C0D09" w:rsidP="002B2C53">
            <w:pPr>
              <w:spacing w:after="0" w:line="276" w:lineRule="auto"/>
              <w:rPr>
                <w:rFonts w:asciiTheme="minorHAnsi" w:hAnsiTheme="minorHAnsi"/>
                <w:color w:val="515151" w:themeColor="text1"/>
                <w:szCs w:val="22"/>
              </w:rPr>
            </w:pPr>
          </w:p>
        </w:tc>
        <w:tc>
          <w:tcPr>
            <w:tcW w:w="30" w:type="dxa"/>
            <w:vMerge/>
            <w:tcBorders>
              <w:top w:val="nil"/>
            </w:tcBorders>
          </w:tcPr>
          <w:p w14:paraId="55B14CFC" w14:textId="77777777" w:rsidR="002C0D09" w:rsidRPr="000F542D" w:rsidRDefault="002C0D09" w:rsidP="002B2C53">
            <w:pPr>
              <w:spacing w:after="0" w:line="276" w:lineRule="auto"/>
              <w:rPr>
                <w:rFonts w:asciiTheme="minorHAnsi" w:hAnsiTheme="minorHAnsi"/>
                <w:color w:val="515151" w:themeColor="text1"/>
                <w:szCs w:val="22"/>
              </w:rPr>
            </w:pPr>
          </w:p>
        </w:tc>
        <w:tc>
          <w:tcPr>
            <w:tcW w:w="1105" w:type="dxa"/>
            <w:vMerge w:val="restart"/>
            <w:tcBorders>
              <w:bottom w:val="single" w:sz="8" w:space="0" w:color="000000"/>
            </w:tcBorders>
            <w:textDirection w:val="btLr"/>
          </w:tcPr>
          <w:p w14:paraId="0DE34BAC" w14:textId="77777777" w:rsidR="002C0D09" w:rsidRPr="000F542D" w:rsidRDefault="002C0D09" w:rsidP="002B2C53">
            <w:pPr>
              <w:spacing w:after="0" w:line="276" w:lineRule="auto"/>
              <w:jc w:val="center"/>
              <w:rPr>
                <w:rFonts w:asciiTheme="minorHAnsi" w:hAnsiTheme="minorHAnsi"/>
                <w:color w:val="515151" w:themeColor="text1"/>
                <w:szCs w:val="22"/>
              </w:rPr>
            </w:pPr>
            <w:r w:rsidRPr="000F542D">
              <w:rPr>
                <w:rFonts w:asciiTheme="minorHAnsi" w:hAnsiTheme="minorHAnsi"/>
                <w:color w:val="515151" w:themeColor="text1"/>
                <w:szCs w:val="22"/>
              </w:rPr>
              <w:t>Slowly degrading</w:t>
            </w:r>
          </w:p>
        </w:tc>
        <w:tc>
          <w:tcPr>
            <w:tcW w:w="3685" w:type="dxa"/>
          </w:tcPr>
          <w:p w14:paraId="63DABD14" w14:textId="77777777" w:rsidR="002C0D09" w:rsidRPr="000F542D" w:rsidRDefault="002C0D09" w:rsidP="002B2C53">
            <w:pPr>
              <w:spacing w:after="0" w:line="276" w:lineRule="auto"/>
              <w:rPr>
                <w:rFonts w:asciiTheme="minorHAnsi" w:hAnsiTheme="minorHAnsi"/>
                <w:color w:val="515151" w:themeColor="text1"/>
                <w:szCs w:val="22"/>
              </w:rPr>
            </w:pPr>
            <w:r w:rsidRPr="000F542D">
              <w:rPr>
                <w:rFonts w:asciiTheme="minorHAnsi" w:hAnsiTheme="minorHAnsi"/>
                <w:color w:val="515151" w:themeColor="text1"/>
                <w:szCs w:val="22"/>
              </w:rPr>
              <w:t>Pulp, paper, cardboard</w:t>
            </w:r>
          </w:p>
        </w:tc>
        <w:tc>
          <w:tcPr>
            <w:tcW w:w="3140" w:type="dxa"/>
            <w:gridSpan w:val="2"/>
            <w:vAlign w:val="center"/>
          </w:tcPr>
          <w:p w14:paraId="59949FED" w14:textId="77777777" w:rsidR="002C0D09" w:rsidRPr="000F542D" w:rsidRDefault="002C0D09" w:rsidP="002B2C53">
            <w:pPr>
              <w:spacing w:after="0" w:line="276" w:lineRule="auto"/>
              <w:jc w:val="center"/>
              <w:rPr>
                <w:rFonts w:asciiTheme="minorHAnsi" w:hAnsiTheme="minorHAnsi"/>
                <w:color w:val="515151" w:themeColor="text1"/>
                <w:szCs w:val="22"/>
              </w:rPr>
            </w:pPr>
            <w:r w:rsidRPr="000F542D">
              <w:rPr>
                <w:rFonts w:asciiTheme="minorHAnsi" w:hAnsiTheme="minorHAnsi"/>
                <w:color w:val="515151" w:themeColor="text1"/>
                <w:szCs w:val="22"/>
              </w:rPr>
              <w:t>0.06</w:t>
            </w:r>
          </w:p>
        </w:tc>
        <w:tc>
          <w:tcPr>
            <w:tcW w:w="404" w:type="dxa"/>
            <w:vMerge/>
            <w:tcBorders>
              <w:top w:val="nil"/>
            </w:tcBorders>
          </w:tcPr>
          <w:p w14:paraId="35C82402" w14:textId="77777777" w:rsidR="002C0D09" w:rsidRPr="000F542D" w:rsidRDefault="002C0D09" w:rsidP="002B2C53">
            <w:pPr>
              <w:spacing w:after="0" w:line="276" w:lineRule="auto"/>
              <w:rPr>
                <w:rFonts w:asciiTheme="minorHAnsi" w:hAnsiTheme="minorHAnsi"/>
                <w:color w:val="515151" w:themeColor="text1"/>
                <w:szCs w:val="22"/>
              </w:rPr>
            </w:pPr>
          </w:p>
        </w:tc>
      </w:tr>
      <w:tr w:rsidR="000F542D" w:rsidRPr="000F542D" w14:paraId="10E8A95C" w14:textId="77777777" w:rsidTr="009F0BE8">
        <w:trPr>
          <w:trHeight w:val="1091"/>
        </w:trPr>
        <w:tc>
          <w:tcPr>
            <w:tcW w:w="1559" w:type="dxa"/>
            <w:vMerge/>
            <w:tcBorders>
              <w:top w:val="nil"/>
            </w:tcBorders>
          </w:tcPr>
          <w:p w14:paraId="3C9E8ED4" w14:textId="77777777" w:rsidR="002C0D09" w:rsidRPr="000F542D" w:rsidRDefault="002C0D09" w:rsidP="002B2C53">
            <w:pPr>
              <w:spacing w:after="0" w:line="276" w:lineRule="auto"/>
              <w:rPr>
                <w:rFonts w:asciiTheme="minorHAnsi" w:hAnsiTheme="minorHAnsi"/>
                <w:color w:val="515151" w:themeColor="text1"/>
                <w:szCs w:val="22"/>
              </w:rPr>
            </w:pPr>
          </w:p>
        </w:tc>
        <w:tc>
          <w:tcPr>
            <w:tcW w:w="30" w:type="dxa"/>
            <w:vMerge/>
            <w:tcBorders>
              <w:top w:val="nil"/>
            </w:tcBorders>
          </w:tcPr>
          <w:p w14:paraId="29DA389A" w14:textId="77777777" w:rsidR="002C0D09" w:rsidRPr="000F542D" w:rsidRDefault="002C0D09" w:rsidP="002B2C53">
            <w:pPr>
              <w:spacing w:after="0" w:line="276" w:lineRule="auto"/>
              <w:rPr>
                <w:rFonts w:asciiTheme="minorHAnsi" w:hAnsiTheme="minorHAnsi"/>
                <w:color w:val="515151" w:themeColor="text1"/>
                <w:szCs w:val="22"/>
              </w:rPr>
            </w:pPr>
          </w:p>
        </w:tc>
        <w:tc>
          <w:tcPr>
            <w:tcW w:w="1105" w:type="dxa"/>
            <w:vMerge/>
            <w:tcBorders>
              <w:top w:val="nil"/>
              <w:bottom w:val="single" w:sz="8" w:space="0" w:color="000000"/>
            </w:tcBorders>
            <w:textDirection w:val="btLr"/>
          </w:tcPr>
          <w:p w14:paraId="33BA40C4" w14:textId="77777777" w:rsidR="002C0D09" w:rsidRPr="000F542D" w:rsidRDefault="002C0D09" w:rsidP="002B2C53">
            <w:pPr>
              <w:spacing w:after="0" w:line="276" w:lineRule="auto"/>
              <w:jc w:val="center"/>
              <w:rPr>
                <w:rFonts w:asciiTheme="minorHAnsi" w:hAnsiTheme="minorHAnsi"/>
                <w:color w:val="515151" w:themeColor="text1"/>
                <w:szCs w:val="22"/>
              </w:rPr>
            </w:pPr>
          </w:p>
        </w:tc>
        <w:tc>
          <w:tcPr>
            <w:tcW w:w="3685" w:type="dxa"/>
            <w:tcBorders>
              <w:bottom w:val="single" w:sz="8" w:space="0" w:color="000000"/>
            </w:tcBorders>
          </w:tcPr>
          <w:p w14:paraId="0B536A5C" w14:textId="77777777" w:rsidR="002C0D09" w:rsidRPr="000F542D" w:rsidRDefault="002C0D09" w:rsidP="002B2C53">
            <w:pPr>
              <w:spacing w:after="0" w:line="276" w:lineRule="auto"/>
              <w:rPr>
                <w:rFonts w:asciiTheme="minorHAnsi" w:hAnsiTheme="minorHAnsi"/>
                <w:color w:val="515151" w:themeColor="text1"/>
                <w:szCs w:val="22"/>
              </w:rPr>
            </w:pPr>
            <w:r w:rsidRPr="000F542D">
              <w:rPr>
                <w:rFonts w:asciiTheme="minorHAnsi" w:hAnsiTheme="minorHAnsi"/>
                <w:color w:val="515151" w:themeColor="text1"/>
                <w:szCs w:val="22"/>
              </w:rPr>
              <w:t>Wood, wood products and straw</w:t>
            </w:r>
          </w:p>
          <w:p w14:paraId="1A240605" w14:textId="77777777" w:rsidR="002C0D09" w:rsidRPr="000F542D" w:rsidRDefault="002C0D09" w:rsidP="002B2C53">
            <w:pPr>
              <w:spacing w:after="0" w:line="276" w:lineRule="auto"/>
              <w:rPr>
                <w:rFonts w:asciiTheme="minorHAnsi" w:hAnsiTheme="minorHAnsi"/>
                <w:color w:val="515151" w:themeColor="text1"/>
                <w:szCs w:val="22"/>
              </w:rPr>
            </w:pPr>
          </w:p>
        </w:tc>
        <w:tc>
          <w:tcPr>
            <w:tcW w:w="3140" w:type="dxa"/>
            <w:gridSpan w:val="2"/>
            <w:tcBorders>
              <w:bottom w:val="single" w:sz="8" w:space="0" w:color="000000"/>
            </w:tcBorders>
            <w:vAlign w:val="center"/>
          </w:tcPr>
          <w:p w14:paraId="7307A2F0" w14:textId="77777777" w:rsidR="002C0D09" w:rsidRPr="000F542D" w:rsidRDefault="002C0D09" w:rsidP="002B2C53">
            <w:pPr>
              <w:spacing w:after="0" w:line="276" w:lineRule="auto"/>
              <w:jc w:val="center"/>
              <w:rPr>
                <w:rFonts w:asciiTheme="minorHAnsi" w:hAnsiTheme="minorHAnsi"/>
                <w:color w:val="515151" w:themeColor="text1"/>
                <w:szCs w:val="22"/>
              </w:rPr>
            </w:pPr>
            <w:r w:rsidRPr="000F542D">
              <w:rPr>
                <w:rFonts w:asciiTheme="minorHAnsi" w:hAnsiTheme="minorHAnsi"/>
                <w:color w:val="515151" w:themeColor="text1"/>
                <w:szCs w:val="22"/>
              </w:rPr>
              <w:t>0.03</w:t>
            </w:r>
          </w:p>
        </w:tc>
        <w:tc>
          <w:tcPr>
            <w:tcW w:w="404" w:type="dxa"/>
            <w:vMerge/>
            <w:tcBorders>
              <w:top w:val="nil"/>
            </w:tcBorders>
          </w:tcPr>
          <w:p w14:paraId="0702C914" w14:textId="77777777" w:rsidR="002C0D09" w:rsidRPr="000F542D" w:rsidRDefault="002C0D09" w:rsidP="002B2C53">
            <w:pPr>
              <w:spacing w:after="0" w:line="276" w:lineRule="auto"/>
              <w:rPr>
                <w:rFonts w:asciiTheme="minorHAnsi" w:hAnsiTheme="minorHAnsi"/>
                <w:color w:val="515151" w:themeColor="text1"/>
                <w:szCs w:val="22"/>
              </w:rPr>
            </w:pPr>
          </w:p>
        </w:tc>
      </w:tr>
      <w:tr w:rsidR="000F542D" w:rsidRPr="000F542D" w14:paraId="36CD4097" w14:textId="77777777" w:rsidTr="009F0BE8">
        <w:trPr>
          <w:trHeight w:val="546"/>
        </w:trPr>
        <w:tc>
          <w:tcPr>
            <w:tcW w:w="1559" w:type="dxa"/>
            <w:vMerge/>
            <w:tcBorders>
              <w:top w:val="nil"/>
            </w:tcBorders>
          </w:tcPr>
          <w:p w14:paraId="48B5DE87" w14:textId="77777777" w:rsidR="002C0D09" w:rsidRPr="000F542D" w:rsidRDefault="002C0D09" w:rsidP="002B2C53">
            <w:pPr>
              <w:pStyle w:val="TableParagraph"/>
              <w:spacing w:line="276" w:lineRule="auto"/>
              <w:rPr>
                <w:rFonts w:asciiTheme="minorHAnsi" w:hAnsiTheme="minorHAnsi"/>
                <w:color w:val="515151" w:themeColor="text1"/>
              </w:rPr>
            </w:pPr>
          </w:p>
        </w:tc>
        <w:tc>
          <w:tcPr>
            <w:tcW w:w="30" w:type="dxa"/>
            <w:vMerge/>
            <w:tcBorders>
              <w:top w:val="nil"/>
            </w:tcBorders>
          </w:tcPr>
          <w:p w14:paraId="0426AC0D" w14:textId="77777777" w:rsidR="002C0D09" w:rsidRPr="000F542D" w:rsidRDefault="002C0D09" w:rsidP="002B2C53">
            <w:pPr>
              <w:pStyle w:val="TableParagraph"/>
              <w:spacing w:line="276" w:lineRule="auto"/>
              <w:rPr>
                <w:rFonts w:asciiTheme="minorHAnsi" w:hAnsiTheme="minorHAnsi"/>
                <w:color w:val="515151" w:themeColor="text1"/>
              </w:rPr>
            </w:pPr>
          </w:p>
        </w:tc>
        <w:tc>
          <w:tcPr>
            <w:tcW w:w="1105" w:type="dxa"/>
            <w:tcBorders>
              <w:top w:val="nil"/>
              <w:bottom w:val="single" w:sz="8" w:space="0" w:color="000000"/>
            </w:tcBorders>
            <w:textDirection w:val="btLr"/>
          </w:tcPr>
          <w:p w14:paraId="5AA31B61" w14:textId="77777777" w:rsidR="002C0D09" w:rsidRPr="000F542D" w:rsidRDefault="002C0D09" w:rsidP="002B2C53">
            <w:pPr>
              <w:pStyle w:val="TableParagraph"/>
              <w:spacing w:line="276" w:lineRule="auto"/>
              <w:ind w:left="112" w:right="113"/>
              <w:jc w:val="center"/>
              <w:rPr>
                <w:rFonts w:asciiTheme="minorHAnsi" w:hAnsiTheme="minorHAnsi"/>
                <w:color w:val="515151" w:themeColor="text1"/>
              </w:rPr>
            </w:pPr>
            <w:r w:rsidRPr="000F542D">
              <w:rPr>
                <w:rFonts w:asciiTheme="minorHAnsi" w:hAnsiTheme="minorHAnsi"/>
                <w:color w:val="515151" w:themeColor="text1"/>
              </w:rPr>
              <w:t>Moderately degrading</w:t>
            </w:r>
          </w:p>
        </w:tc>
        <w:tc>
          <w:tcPr>
            <w:tcW w:w="3685" w:type="dxa"/>
            <w:tcBorders>
              <w:top w:val="single" w:sz="4" w:space="0" w:color="000000"/>
              <w:left w:val="single" w:sz="4" w:space="0" w:color="000000"/>
              <w:bottom w:val="single" w:sz="8" w:space="0" w:color="000000"/>
              <w:right w:val="single" w:sz="4" w:space="0" w:color="000000"/>
            </w:tcBorders>
          </w:tcPr>
          <w:p w14:paraId="3E5E3BF8" w14:textId="77777777" w:rsidR="002C0D09" w:rsidRPr="000F542D" w:rsidRDefault="002C0D09" w:rsidP="002B2C53">
            <w:pPr>
              <w:spacing w:after="0" w:line="276" w:lineRule="auto"/>
              <w:rPr>
                <w:rFonts w:asciiTheme="minorHAnsi" w:hAnsiTheme="minorHAnsi"/>
                <w:color w:val="515151" w:themeColor="text1"/>
                <w:szCs w:val="22"/>
              </w:rPr>
            </w:pPr>
            <w:r w:rsidRPr="000F542D">
              <w:rPr>
                <w:rFonts w:asciiTheme="minorHAnsi" w:hAnsiTheme="minorHAnsi"/>
                <w:color w:val="515151" w:themeColor="text1"/>
                <w:szCs w:val="22"/>
              </w:rPr>
              <w:t>Other (non-food) organic putrescible garden and park waste</w:t>
            </w:r>
          </w:p>
          <w:p w14:paraId="402F69DE" w14:textId="77777777" w:rsidR="002C0D09" w:rsidRPr="000F542D" w:rsidRDefault="002C0D09" w:rsidP="002B2C53">
            <w:pPr>
              <w:spacing w:after="0" w:line="276" w:lineRule="auto"/>
              <w:rPr>
                <w:rFonts w:asciiTheme="minorHAnsi" w:hAnsiTheme="minorHAnsi"/>
                <w:color w:val="515151" w:themeColor="text1"/>
                <w:szCs w:val="22"/>
              </w:rPr>
            </w:pPr>
          </w:p>
          <w:p w14:paraId="75FD3C24" w14:textId="77777777" w:rsidR="002C0D09" w:rsidRPr="000F542D" w:rsidRDefault="002C0D09" w:rsidP="002B2C53">
            <w:pPr>
              <w:spacing w:after="0" w:line="276" w:lineRule="auto"/>
              <w:rPr>
                <w:rFonts w:asciiTheme="minorHAnsi" w:hAnsiTheme="minorHAnsi"/>
                <w:color w:val="515151" w:themeColor="text1"/>
                <w:szCs w:val="22"/>
              </w:rPr>
            </w:pPr>
          </w:p>
        </w:tc>
        <w:tc>
          <w:tcPr>
            <w:tcW w:w="3140" w:type="dxa"/>
            <w:gridSpan w:val="2"/>
            <w:tcBorders>
              <w:top w:val="single" w:sz="4" w:space="0" w:color="000000"/>
              <w:left w:val="single" w:sz="4" w:space="0" w:color="000000"/>
              <w:bottom w:val="single" w:sz="8" w:space="0" w:color="000000"/>
              <w:right w:val="single" w:sz="4" w:space="0" w:color="000000"/>
            </w:tcBorders>
            <w:vAlign w:val="center"/>
          </w:tcPr>
          <w:p w14:paraId="08D049BD" w14:textId="287CDD51" w:rsidR="002C0D09" w:rsidRPr="000F542D" w:rsidRDefault="009F0BE8" w:rsidP="002B2C53">
            <w:pPr>
              <w:spacing w:after="0" w:line="276" w:lineRule="auto"/>
              <w:jc w:val="center"/>
              <w:rPr>
                <w:rFonts w:asciiTheme="minorHAnsi" w:hAnsiTheme="minorHAnsi"/>
                <w:color w:val="515151" w:themeColor="text1"/>
                <w:szCs w:val="22"/>
              </w:rPr>
            </w:pPr>
            <w:r>
              <w:rPr>
                <w:rFonts w:asciiTheme="minorHAnsi" w:hAnsiTheme="minorHAnsi"/>
                <w:color w:val="515151" w:themeColor="text1"/>
                <w:szCs w:val="22"/>
              </w:rPr>
              <w:t>0</w:t>
            </w:r>
            <w:r w:rsidR="002C0D09" w:rsidRPr="000F542D">
              <w:rPr>
                <w:rFonts w:asciiTheme="minorHAnsi" w:hAnsiTheme="minorHAnsi"/>
                <w:color w:val="515151" w:themeColor="text1"/>
                <w:szCs w:val="22"/>
              </w:rPr>
              <w:t>.10</w:t>
            </w:r>
          </w:p>
        </w:tc>
        <w:tc>
          <w:tcPr>
            <w:tcW w:w="404" w:type="dxa"/>
            <w:vMerge/>
            <w:tcBorders>
              <w:top w:val="nil"/>
            </w:tcBorders>
          </w:tcPr>
          <w:p w14:paraId="39A9812C" w14:textId="77777777" w:rsidR="002C0D09" w:rsidRPr="000F542D" w:rsidRDefault="002C0D09" w:rsidP="002B2C53">
            <w:pPr>
              <w:pStyle w:val="TableParagraph"/>
              <w:spacing w:line="276" w:lineRule="auto"/>
              <w:rPr>
                <w:rFonts w:asciiTheme="minorHAnsi" w:hAnsiTheme="minorHAnsi"/>
                <w:color w:val="515151" w:themeColor="text1"/>
              </w:rPr>
            </w:pPr>
          </w:p>
        </w:tc>
      </w:tr>
      <w:tr w:rsidR="000F542D" w:rsidRPr="000F542D" w14:paraId="0DE68624" w14:textId="77777777" w:rsidTr="009F0BE8">
        <w:trPr>
          <w:trHeight w:val="1540"/>
        </w:trPr>
        <w:tc>
          <w:tcPr>
            <w:tcW w:w="1559" w:type="dxa"/>
            <w:vMerge/>
            <w:tcBorders>
              <w:top w:val="nil"/>
            </w:tcBorders>
          </w:tcPr>
          <w:p w14:paraId="7B339EE5" w14:textId="77777777" w:rsidR="002C0D09" w:rsidRPr="000F542D" w:rsidRDefault="002C0D09" w:rsidP="002B2C53">
            <w:pPr>
              <w:spacing w:after="0" w:line="276" w:lineRule="auto"/>
              <w:rPr>
                <w:rFonts w:asciiTheme="minorHAnsi" w:hAnsiTheme="minorHAnsi"/>
                <w:color w:val="515151" w:themeColor="text1"/>
                <w:szCs w:val="22"/>
              </w:rPr>
            </w:pPr>
          </w:p>
        </w:tc>
        <w:tc>
          <w:tcPr>
            <w:tcW w:w="30" w:type="dxa"/>
            <w:vMerge/>
            <w:tcBorders>
              <w:top w:val="nil"/>
            </w:tcBorders>
          </w:tcPr>
          <w:p w14:paraId="0663A052" w14:textId="77777777" w:rsidR="002C0D09" w:rsidRPr="000F542D" w:rsidRDefault="002C0D09" w:rsidP="002B2C53">
            <w:pPr>
              <w:spacing w:after="0" w:line="276" w:lineRule="auto"/>
              <w:rPr>
                <w:rFonts w:asciiTheme="minorHAnsi" w:hAnsiTheme="minorHAnsi"/>
                <w:color w:val="515151" w:themeColor="text1"/>
                <w:szCs w:val="22"/>
              </w:rPr>
            </w:pPr>
          </w:p>
        </w:tc>
        <w:tc>
          <w:tcPr>
            <w:tcW w:w="1105" w:type="dxa"/>
            <w:tcBorders>
              <w:top w:val="nil"/>
              <w:bottom w:val="single" w:sz="8" w:space="0" w:color="000000"/>
            </w:tcBorders>
            <w:textDirection w:val="btLr"/>
          </w:tcPr>
          <w:p w14:paraId="370A1745" w14:textId="007432F3" w:rsidR="002C0D09" w:rsidRPr="000F542D" w:rsidRDefault="002C0D09" w:rsidP="002B2C53">
            <w:pPr>
              <w:pStyle w:val="TableParagraph"/>
              <w:spacing w:line="276" w:lineRule="auto"/>
              <w:ind w:left="112" w:right="106"/>
              <w:jc w:val="center"/>
              <w:rPr>
                <w:rFonts w:asciiTheme="minorHAnsi" w:hAnsiTheme="minorHAnsi"/>
                <w:color w:val="515151" w:themeColor="text1"/>
              </w:rPr>
            </w:pPr>
            <w:r w:rsidRPr="000F542D">
              <w:rPr>
                <w:rFonts w:asciiTheme="minorHAnsi" w:hAnsiTheme="minorHAnsi"/>
                <w:color w:val="515151" w:themeColor="text1"/>
              </w:rPr>
              <w:t>Rapidly degradi</w:t>
            </w:r>
            <w:r w:rsidR="009F0BE8">
              <w:rPr>
                <w:rFonts w:asciiTheme="minorHAnsi" w:hAnsiTheme="minorHAnsi"/>
                <w:color w:val="515151" w:themeColor="text1"/>
              </w:rPr>
              <w:t>n</w:t>
            </w:r>
            <w:r w:rsidRPr="000F542D">
              <w:rPr>
                <w:rFonts w:asciiTheme="minorHAnsi" w:hAnsiTheme="minorHAnsi"/>
                <w:color w:val="515151" w:themeColor="text1"/>
              </w:rPr>
              <w:t>g</w:t>
            </w:r>
          </w:p>
        </w:tc>
        <w:tc>
          <w:tcPr>
            <w:tcW w:w="3685" w:type="dxa"/>
            <w:tcBorders>
              <w:top w:val="single" w:sz="4" w:space="0" w:color="000000"/>
              <w:left w:val="single" w:sz="4" w:space="0" w:color="000000"/>
              <w:bottom w:val="single" w:sz="8" w:space="0" w:color="000000"/>
              <w:right w:val="single" w:sz="4" w:space="0" w:color="000000"/>
            </w:tcBorders>
          </w:tcPr>
          <w:p w14:paraId="192B95B9" w14:textId="77777777" w:rsidR="002C0D09" w:rsidRPr="000F542D" w:rsidRDefault="002C0D09" w:rsidP="002B2C53">
            <w:pPr>
              <w:spacing w:after="0" w:line="276" w:lineRule="auto"/>
              <w:rPr>
                <w:rFonts w:asciiTheme="minorHAnsi" w:hAnsiTheme="minorHAnsi"/>
                <w:color w:val="515151" w:themeColor="text1"/>
                <w:szCs w:val="22"/>
              </w:rPr>
            </w:pPr>
            <w:r w:rsidRPr="000F542D">
              <w:rPr>
                <w:rFonts w:asciiTheme="minorHAnsi" w:hAnsiTheme="minorHAnsi"/>
                <w:color w:val="515151" w:themeColor="text1"/>
                <w:szCs w:val="22"/>
              </w:rPr>
              <w:t>Food, food waste, sewage sludge, beverages and tobacco</w:t>
            </w:r>
          </w:p>
          <w:p w14:paraId="381BA403" w14:textId="77777777" w:rsidR="002C0D09" w:rsidRPr="000F542D" w:rsidRDefault="002C0D09" w:rsidP="002B2C53">
            <w:pPr>
              <w:spacing w:after="0" w:line="276" w:lineRule="auto"/>
              <w:rPr>
                <w:rFonts w:asciiTheme="minorHAnsi" w:hAnsiTheme="minorHAnsi"/>
                <w:color w:val="515151" w:themeColor="text1"/>
                <w:szCs w:val="22"/>
              </w:rPr>
            </w:pPr>
          </w:p>
          <w:p w14:paraId="176FDDB6" w14:textId="77777777" w:rsidR="002C0D09" w:rsidRPr="000F542D" w:rsidRDefault="002C0D09" w:rsidP="002B2C53">
            <w:pPr>
              <w:spacing w:after="0" w:line="276" w:lineRule="auto"/>
              <w:rPr>
                <w:rFonts w:asciiTheme="minorHAnsi" w:hAnsiTheme="minorHAnsi"/>
                <w:color w:val="515151" w:themeColor="text1"/>
                <w:szCs w:val="22"/>
              </w:rPr>
            </w:pPr>
          </w:p>
        </w:tc>
        <w:tc>
          <w:tcPr>
            <w:tcW w:w="3140" w:type="dxa"/>
            <w:gridSpan w:val="2"/>
            <w:tcBorders>
              <w:top w:val="single" w:sz="4" w:space="0" w:color="000000"/>
              <w:left w:val="single" w:sz="4" w:space="0" w:color="000000"/>
              <w:bottom w:val="single" w:sz="8" w:space="0" w:color="000000"/>
              <w:right w:val="single" w:sz="4" w:space="0" w:color="000000"/>
            </w:tcBorders>
            <w:vAlign w:val="center"/>
          </w:tcPr>
          <w:p w14:paraId="477A1471" w14:textId="77777777" w:rsidR="002C0D09" w:rsidRPr="000F542D" w:rsidRDefault="002C0D09" w:rsidP="002B2C53">
            <w:pPr>
              <w:spacing w:after="0" w:line="276" w:lineRule="auto"/>
              <w:jc w:val="center"/>
              <w:rPr>
                <w:rFonts w:asciiTheme="minorHAnsi" w:hAnsiTheme="minorHAnsi"/>
                <w:color w:val="515151" w:themeColor="text1"/>
                <w:szCs w:val="22"/>
              </w:rPr>
            </w:pPr>
            <w:r w:rsidRPr="000F542D">
              <w:rPr>
                <w:rFonts w:asciiTheme="minorHAnsi" w:hAnsiTheme="minorHAnsi"/>
                <w:color w:val="515151" w:themeColor="text1"/>
                <w:szCs w:val="22"/>
              </w:rPr>
              <w:t>0.185</w:t>
            </w:r>
          </w:p>
        </w:tc>
        <w:tc>
          <w:tcPr>
            <w:tcW w:w="404" w:type="dxa"/>
            <w:vMerge/>
            <w:tcBorders>
              <w:top w:val="nil"/>
            </w:tcBorders>
          </w:tcPr>
          <w:p w14:paraId="316F1788" w14:textId="77777777" w:rsidR="002C0D09" w:rsidRPr="000F542D" w:rsidRDefault="002C0D09" w:rsidP="002B2C53">
            <w:pPr>
              <w:spacing w:after="0" w:line="276" w:lineRule="auto"/>
              <w:rPr>
                <w:rFonts w:asciiTheme="minorHAnsi" w:hAnsiTheme="minorHAnsi"/>
                <w:color w:val="515151" w:themeColor="text1"/>
                <w:szCs w:val="22"/>
              </w:rPr>
            </w:pPr>
          </w:p>
        </w:tc>
      </w:tr>
      <w:tr w:rsidR="000F542D" w:rsidRPr="000F542D" w14:paraId="45B88344" w14:textId="77777777" w:rsidTr="00B8674A">
        <w:trPr>
          <w:trHeight w:val="258"/>
        </w:trPr>
        <w:tc>
          <w:tcPr>
            <w:tcW w:w="1559" w:type="dxa"/>
            <w:vMerge w:val="restart"/>
          </w:tcPr>
          <w:p w14:paraId="7E5370CB" w14:textId="77777777" w:rsidR="002C0D09" w:rsidRPr="000F542D" w:rsidRDefault="002C0D09" w:rsidP="002B2C53">
            <w:pPr>
              <w:pStyle w:val="TableParagraph"/>
              <w:spacing w:line="276" w:lineRule="auto"/>
              <w:ind w:left="107"/>
              <w:rPr>
                <w:rFonts w:asciiTheme="minorHAnsi" w:hAnsiTheme="minorHAnsi"/>
                <w:color w:val="515151" w:themeColor="text1"/>
              </w:rPr>
            </w:pPr>
            <w:r w:rsidRPr="000F542D">
              <w:rPr>
                <w:rFonts w:asciiTheme="minorHAnsi" w:hAnsiTheme="minorHAnsi"/>
                <w:color w:val="515151" w:themeColor="text1"/>
              </w:rPr>
              <w:t>DOC</w:t>
            </w:r>
            <w:r w:rsidRPr="000F542D">
              <w:rPr>
                <w:rFonts w:asciiTheme="minorHAnsi" w:hAnsiTheme="minorHAnsi"/>
                <w:color w:val="515151" w:themeColor="text1"/>
                <w:vertAlign w:val="subscript"/>
              </w:rPr>
              <w:t>j</w:t>
            </w:r>
          </w:p>
        </w:tc>
        <w:tc>
          <w:tcPr>
            <w:tcW w:w="8364" w:type="dxa"/>
            <w:gridSpan w:val="6"/>
            <w:tcBorders>
              <w:bottom w:val="nil"/>
            </w:tcBorders>
          </w:tcPr>
          <w:p w14:paraId="621B2071" w14:textId="77777777" w:rsidR="002C0D09" w:rsidRPr="000F542D" w:rsidRDefault="002C0D09" w:rsidP="002B2C53">
            <w:pPr>
              <w:pStyle w:val="TableParagraph"/>
              <w:spacing w:line="276" w:lineRule="auto"/>
              <w:ind w:left="108"/>
              <w:rPr>
                <w:rFonts w:asciiTheme="minorHAnsi" w:hAnsiTheme="minorHAnsi"/>
                <w:color w:val="515151" w:themeColor="text1"/>
              </w:rPr>
            </w:pPr>
            <w:r w:rsidRPr="000F542D">
              <w:rPr>
                <w:rFonts w:asciiTheme="minorHAnsi" w:hAnsiTheme="minorHAnsi"/>
                <w:color w:val="515151" w:themeColor="text1"/>
              </w:rPr>
              <w:t>The following values for the different waste types have been applied as a default value:</w:t>
            </w:r>
          </w:p>
        </w:tc>
      </w:tr>
      <w:tr w:rsidR="000F542D" w:rsidRPr="000F542D" w14:paraId="144352EF" w14:textId="77777777" w:rsidTr="00B8674A">
        <w:trPr>
          <w:trHeight w:val="517"/>
        </w:trPr>
        <w:tc>
          <w:tcPr>
            <w:tcW w:w="1559" w:type="dxa"/>
            <w:vMerge/>
            <w:tcBorders>
              <w:top w:val="nil"/>
            </w:tcBorders>
          </w:tcPr>
          <w:p w14:paraId="529096FA" w14:textId="77777777" w:rsidR="002C0D09" w:rsidRPr="000F542D" w:rsidRDefault="002C0D09" w:rsidP="002B2C53">
            <w:pPr>
              <w:spacing w:after="0" w:line="276" w:lineRule="auto"/>
              <w:rPr>
                <w:rFonts w:asciiTheme="minorHAnsi" w:hAnsiTheme="minorHAnsi"/>
                <w:color w:val="515151" w:themeColor="text1"/>
                <w:szCs w:val="22"/>
              </w:rPr>
            </w:pPr>
          </w:p>
        </w:tc>
        <w:tc>
          <w:tcPr>
            <w:tcW w:w="30" w:type="dxa"/>
            <w:vMerge w:val="restart"/>
            <w:tcBorders>
              <w:top w:val="nil"/>
            </w:tcBorders>
          </w:tcPr>
          <w:p w14:paraId="0FFCD568" w14:textId="77777777" w:rsidR="002C0D09" w:rsidRPr="000F542D" w:rsidRDefault="002C0D09" w:rsidP="002B2C53">
            <w:pPr>
              <w:pStyle w:val="TableParagraph"/>
              <w:spacing w:line="276" w:lineRule="auto"/>
              <w:rPr>
                <w:rFonts w:asciiTheme="minorHAnsi" w:hAnsiTheme="minorHAnsi"/>
                <w:color w:val="515151" w:themeColor="text1"/>
              </w:rPr>
            </w:pPr>
          </w:p>
        </w:tc>
        <w:tc>
          <w:tcPr>
            <w:tcW w:w="4790" w:type="dxa"/>
            <w:gridSpan w:val="2"/>
            <w:shd w:val="clear" w:color="auto" w:fill="E1E1E1"/>
          </w:tcPr>
          <w:p w14:paraId="7193AF6D" w14:textId="77777777" w:rsidR="002C0D09" w:rsidRPr="00B8674A" w:rsidRDefault="002C0D09" w:rsidP="002B2C53">
            <w:pPr>
              <w:pStyle w:val="TableParagraph"/>
              <w:spacing w:line="276" w:lineRule="auto"/>
              <w:ind w:left="107"/>
              <w:rPr>
                <w:rFonts w:asciiTheme="minorHAnsi" w:hAnsiTheme="minorHAnsi"/>
                <w:b/>
                <w:color w:val="515151" w:themeColor="text1"/>
              </w:rPr>
            </w:pPr>
            <w:r w:rsidRPr="00B8674A">
              <w:rPr>
                <w:rFonts w:asciiTheme="minorHAnsi" w:hAnsiTheme="minorHAnsi"/>
                <w:b/>
                <w:color w:val="515151" w:themeColor="text1"/>
              </w:rPr>
              <w:t>Waste type j</w:t>
            </w:r>
          </w:p>
        </w:tc>
        <w:tc>
          <w:tcPr>
            <w:tcW w:w="3119" w:type="dxa"/>
            <w:shd w:val="clear" w:color="auto" w:fill="E1E1E1"/>
          </w:tcPr>
          <w:p w14:paraId="49BDCEBA" w14:textId="77777777" w:rsidR="002C0D09" w:rsidRPr="00B8674A" w:rsidRDefault="002C0D09" w:rsidP="00B8674A">
            <w:pPr>
              <w:pStyle w:val="TableParagraph"/>
              <w:spacing w:line="276" w:lineRule="auto"/>
              <w:ind w:left="210" w:right="207"/>
              <w:jc w:val="center"/>
              <w:rPr>
                <w:rFonts w:asciiTheme="minorHAnsi" w:hAnsiTheme="minorHAnsi"/>
                <w:b/>
                <w:color w:val="515151" w:themeColor="text1"/>
              </w:rPr>
            </w:pPr>
            <w:r w:rsidRPr="00B8674A">
              <w:rPr>
                <w:rFonts w:asciiTheme="minorHAnsi" w:hAnsiTheme="minorHAnsi"/>
                <w:b/>
                <w:color w:val="515151" w:themeColor="text1"/>
              </w:rPr>
              <w:t>DOC</w:t>
            </w:r>
            <w:r w:rsidRPr="00B8674A">
              <w:rPr>
                <w:rFonts w:asciiTheme="minorHAnsi" w:hAnsiTheme="minorHAnsi"/>
                <w:b/>
                <w:color w:val="515151" w:themeColor="text1"/>
                <w:vertAlign w:val="subscript"/>
              </w:rPr>
              <w:t>j</w:t>
            </w:r>
          </w:p>
          <w:p w14:paraId="11B07F3A" w14:textId="77777777" w:rsidR="002C0D09" w:rsidRPr="00B8674A" w:rsidRDefault="002C0D09" w:rsidP="002B2C53">
            <w:pPr>
              <w:pStyle w:val="TableParagraph"/>
              <w:spacing w:line="276" w:lineRule="auto"/>
              <w:ind w:left="212" w:right="207"/>
              <w:jc w:val="center"/>
              <w:rPr>
                <w:rFonts w:asciiTheme="minorHAnsi" w:hAnsiTheme="minorHAnsi"/>
                <w:b/>
                <w:color w:val="515151" w:themeColor="text1"/>
              </w:rPr>
            </w:pPr>
            <w:r w:rsidRPr="00B8674A">
              <w:rPr>
                <w:rFonts w:asciiTheme="minorHAnsi" w:hAnsiTheme="minorHAnsi"/>
                <w:b/>
                <w:color w:val="515151" w:themeColor="text1"/>
              </w:rPr>
              <w:t>(% wet waste)</w:t>
            </w:r>
          </w:p>
        </w:tc>
        <w:tc>
          <w:tcPr>
            <w:tcW w:w="425" w:type="dxa"/>
            <w:gridSpan w:val="2"/>
            <w:vMerge w:val="restart"/>
            <w:tcBorders>
              <w:top w:val="nil"/>
            </w:tcBorders>
          </w:tcPr>
          <w:p w14:paraId="3B0D9CC0" w14:textId="77777777" w:rsidR="002C0D09" w:rsidRPr="000F542D" w:rsidRDefault="002C0D09" w:rsidP="002B2C53">
            <w:pPr>
              <w:pStyle w:val="TableParagraph"/>
              <w:spacing w:line="276" w:lineRule="auto"/>
              <w:rPr>
                <w:rFonts w:asciiTheme="minorHAnsi" w:hAnsiTheme="minorHAnsi"/>
                <w:color w:val="515151" w:themeColor="text1"/>
              </w:rPr>
            </w:pPr>
          </w:p>
        </w:tc>
      </w:tr>
      <w:tr w:rsidR="000F542D" w:rsidRPr="000F542D" w14:paraId="7CCA4317" w14:textId="77777777" w:rsidTr="00D36156">
        <w:trPr>
          <w:trHeight w:val="258"/>
        </w:trPr>
        <w:tc>
          <w:tcPr>
            <w:tcW w:w="1559" w:type="dxa"/>
            <w:vMerge/>
            <w:tcBorders>
              <w:top w:val="nil"/>
            </w:tcBorders>
          </w:tcPr>
          <w:p w14:paraId="75D164DA" w14:textId="77777777" w:rsidR="002C0D09" w:rsidRPr="000F542D" w:rsidRDefault="002C0D09" w:rsidP="002B2C53">
            <w:pPr>
              <w:spacing w:after="0" w:line="276" w:lineRule="auto"/>
              <w:rPr>
                <w:rFonts w:asciiTheme="minorHAnsi" w:hAnsiTheme="minorHAnsi"/>
                <w:color w:val="515151" w:themeColor="text1"/>
                <w:szCs w:val="22"/>
              </w:rPr>
            </w:pPr>
          </w:p>
        </w:tc>
        <w:tc>
          <w:tcPr>
            <w:tcW w:w="30" w:type="dxa"/>
            <w:vMerge/>
            <w:tcBorders>
              <w:top w:val="nil"/>
            </w:tcBorders>
          </w:tcPr>
          <w:p w14:paraId="7D16EAB7" w14:textId="77777777" w:rsidR="002C0D09" w:rsidRPr="000F542D" w:rsidRDefault="002C0D09" w:rsidP="002B2C53">
            <w:pPr>
              <w:spacing w:after="0" w:line="276" w:lineRule="auto"/>
              <w:rPr>
                <w:rFonts w:asciiTheme="minorHAnsi" w:hAnsiTheme="minorHAnsi"/>
                <w:color w:val="515151" w:themeColor="text1"/>
                <w:szCs w:val="22"/>
              </w:rPr>
            </w:pPr>
          </w:p>
        </w:tc>
        <w:tc>
          <w:tcPr>
            <w:tcW w:w="4790" w:type="dxa"/>
            <w:gridSpan w:val="2"/>
          </w:tcPr>
          <w:p w14:paraId="7337617E" w14:textId="77777777" w:rsidR="002C0D09" w:rsidRPr="00B8674A" w:rsidRDefault="002C0D09" w:rsidP="002B2C53">
            <w:pPr>
              <w:pStyle w:val="TableParagraph"/>
              <w:spacing w:line="276" w:lineRule="auto"/>
              <w:ind w:left="107"/>
              <w:rPr>
                <w:rFonts w:asciiTheme="minorHAnsi" w:hAnsiTheme="minorHAnsi"/>
                <w:color w:val="515151" w:themeColor="text1"/>
              </w:rPr>
            </w:pPr>
            <w:r w:rsidRPr="00B8674A">
              <w:rPr>
                <w:rFonts w:asciiTheme="minorHAnsi" w:hAnsiTheme="minorHAnsi"/>
                <w:color w:val="515151" w:themeColor="text1"/>
              </w:rPr>
              <w:t>Wood and wood products</w:t>
            </w:r>
          </w:p>
        </w:tc>
        <w:tc>
          <w:tcPr>
            <w:tcW w:w="3119" w:type="dxa"/>
            <w:vAlign w:val="center"/>
          </w:tcPr>
          <w:p w14:paraId="2EA41815" w14:textId="77777777" w:rsidR="002C0D09" w:rsidRPr="00B8674A" w:rsidRDefault="002C0D09" w:rsidP="009F0BE8">
            <w:pPr>
              <w:pStyle w:val="TableParagraph"/>
              <w:spacing w:line="276" w:lineRule="auto"/>
              <w:jc w:val="center"/>
              <w:rPr>
                <w:rFonts w:asciiTheme="minorHAnsi" w:hAnsiTheme="minorHAnsi"/>
                <w:color w:val="515151" w:themeColor="text1"/>
              </w:rPr>
            </w:pPr>
            <w:r w:rsidRPr="00B8674A">
              <w:rPr>
                <w:rFonts w:asciiTheme="minorHAnsi" w:hAnsiTheme="minorHAnsi"/>
                <w:color w:val="515151" w:themeColor="text1"/>
              </w:rPr>
              <w:t>43</w:t>
            </w:r>
          </w:p>
        </w:tc>
        <w:tc>
          <w:tcPr>
            <w:tcW w:w="425" w:type="dxa"/>
            <w:gridSpan w:val="2"/>
            <w:vMerge/>
            <w:tcBorders>
              <w:top w:val="nil"/>
            </w:tcBorders>
          </w:tcPr>
          <w:p w14:paraId="683CBA77" w14:textId="77777777" w:rsidR="002C0D09" w:rsidRPr="000F542D" w:rsidRDefault="002C0D09" w:rsidP="002B2C53">
            <w:pPr>
              <w:spacing w:after="0" w:line="276" w:lineRule="auto"/>
              <w:rPr>
                <w:rFonts w:asciiTheme="minorHAnsi" w:hAnsiTheme="minorHAnsi"/>
                <w:color w:val="515151" w:themeColor="text1"/>
                <w:szCs w:val="22"/>
              </w:rPr>
            </w:pPr>
          </w:p>
        </w:tc>
      </w:tr>
      <w:tr w:rsidR="000F542D" w:rsidRPr="000F542D" w14:paraId="5BE96EBE" w14:textId="77777777" w:rsidTr="00D36156">
        <w:trPr>
          <w:trHeight w:val="258"/>
        </w:trPr>
        <w:tc>
          <w:tcPr>
            <w:tcW w:w="1559" w:type="dxa"/>
            <w:vMerge/>
            <w:tcBorders>
              <w:top w:val="nil"/>
            </w:tcBorders>
          </w:tcPr>
          <w:p w14:paraId="767CBDB7" w14:textId="77777777" w:rsidR="002C0D09" w:rsidRPr="000F542D" w:rsidRDefault="002C0D09" w:rsidP="002B2C53">
            <w:pPr>
              <w:spacing w:after="0" w:line="276" w:lineRule="auto"/>
              <w:rPr>
                <w:rFonts w:asciiTheme="minorHAnsi" w:hAnsiTheme="minorHAnsi"/>
                <w:color w:val="515151" w:themeColor="text1"/>
                <w:szCs w:val="22"/>
              </w:rPr>
            </w:pPr>
          </w:p>
        </w:tc>
        <w:tc>
          <w:tcPr>
            <w:tcW w:w="30" w:type="dxa"/>
            <w:vMerge/>
            <w:tcBorders>
              <w:top w:val="nil"/>
            </w:tcBorders>
          </w:tcPr>
          <w:p w14:paraId="2A871922" w14:textId="77777777" w:rsidR="002C0D09" w:rsidRPr="000F542D" w:rsidRDefault="002C0D09" w:rsidP="002B2C53">
            <w:pPr>
              <w:spacing w:after="0" w:line="276" w:lineRule="auto"/>
              <w:rPr>
                <w:rFonts w:asciiTheme="minorHAnsi" w:hAnsiTheme="minorHAnsi"/>
                <w:color w:val="515151" w:themeColor="text1"/>
                <w:szCs w:val="22"/>
              </w:rPr>
            </w:pPr>
          </w:p>
        </w:tc>
        <w:tc>
          <w:tcPr>
            <w:tcW w:w="4790" w:type="dxa"/>
            <w:gridSpan w:val="2"/>
          </w:tcPr>
          <w:p w14:paraId="1BDBE660" w14:textId="77777777" w:rsidR="002C0D09" w:rsidRPr="00B8674A" w:rsidRDefault="002C0D09" w:rsidP="002B2C53">
            <w:pPr>
              <w:pStyle w:val="TableParagraph"/>
              <w:spacing w:line="276" w:lineRule="auto"/>
              <w:ind w:left="107"/>
              <w:rPr>
                <w:rFonts w:asciiTheme="minorHAnsi" w:hAnsiTheme="minorHAnsi"/>
                <w:color w:val="515151" w:themeColor="text1"/>
              </w:rPr>
            </w:pPr>
            <w:r w:rsidRPr="00B8674A">
              <w:rPr>
                <w:rFonts w:asciiTheme="minorHAnsi" w:hAnsiTheme="minorHAnsi"/>
                <w:color w:val="515151" w:themeColor="text1"/>
              </w:rPr>
              <w:t>Pulp, paper and cardboard</w:t>
            </w:r>
          </w:p>
        </w:tc>
        <w:tc>
          <w:tcPr>
            <w:tcW w:w="3119" w:type="dxa"/>
            <w:vAlign w:val="center"/>
          </w:tcPr>
          <w:p w14:paraId="5E21AD1E" w14:textId="77777777" w:rsidR="002C0D09" w:rsidRPr="00B8674A" w:rsidRDefault="002C0D09" w:rsidP="009F0BE8">
            <w:pPr>
              <w:pStyle w:val="TableParagraph"/>
              <w:spacing w:line="276" w:lineRule="auto"/>
              <w:jc w:val="center"/>
              <w:rPr>
                <w:rFonts w:asciiTheme="minorHAnsi" w:hAnsiTheme="minorHAnsi"/>
                <w:color w:val="515151" w:themeColor="text1"/>
              </w:rPr>
            </w:pPr>
            <w:r w:rsidRPr="00B8674A">
              <w:rPr>
                <w:rFonts w:asciiTheme="minorHAnsi" w:hAnsiTheme="minorHAnsi"/>
                <w:color w:val="515151" w:themeColor="text1"/>
              </w:rPr>
              <w:t>40</w:t>
            </w:r>
          </w:p>
        </w:tc>
        <w:tc>
          <w:tcPr>
            <w:tcW w:w="425" w:type="dxa"/>
            <w:gridSpan w:val="2"/>
            <w:vMerge/>
            <w:tcBorders>
              <w:top w:val="nil"/>
            </w:tcBorders>
          </w:tcPr>
          <w:p w14:paraId="4CFB333C" w14:textId="77777777" w:rsidR="002C0D09" w:rsidRPr="000F542D" w:rsidRDefault="002C0D09" w:rsidP="002B2C53">
            <w:pPr>
              <w:spacing w:after="0" w:line="276" w:lineRule="auto"/>
              <w:rPr>
                <w:rFonts w:asciiTheme="minorHAnsi" w:hAnsiTheme="minorHAnsi"/>
                <w:color w:val="515151" w:themeColor="text1"/>
                <w:szCs w:val="22"/>
              </w:rPr>
            </w:pPr>
          </w:p>
        </w:tc>
      </w:tr>
      <w:tr w:rsidR="000F542D" w:rsidRPr="000F542D" w14:paraId="2F9E1760" w14:textId="77777777" w:rsidTr="00D36156">
        <w:trPr>
          <w:trHeight w:val="258"/>
        </w:trPr>
        <w:tc>
          <w:tcPr>
            <w:tcW w:w="1559" w:type="dxa"/>
            <w:vMerge/>
            <w:tcBorders>
              <w:top w:val="nil"/>
            </w:tcBorders>
          </w:tcPr>
          <w:p w14:paraId="254A6915" w14:textId="77777777" w:rsidR="002C0D09" w:rsidRPr="000F542D" w:rsidRDefault="002C0D09" w:rsidP="002B2C53">
            <w:pPr>
              <w:spacing w:after="0" w:line="276" w:lineRule="auto"/>
              <w:rPr>
                <w:rFonts w:asciiTheme="minorHAnsi" w:hAnsiTheme="minorHAnsi"/>
                <w:color w:val="515151" w:themeColor="text1"/>
                <w:szCs w:val="22"/>
              </w:rPr>
            </w:pPr>
          </w:p>
        </w:tc>
        <w:tc>
          <w:tcPr>
            <w:tcW w:w="30" w:type="dxa"/>
            <w:vMerge/>
            <w:tcBorders>
              <w:top w:val="nil"/>
            </w:tcBorders>
          </w:tcPr>
          <w:p w14:paraId="32AE2059" w14:textId="77777777" w:rsidR="002C0D09" w:rsidRPr="000F542D" w:rsidRDefault="002C0D09" w:rsidP="002B2C53">
            <w:pPr>
              <w:spacing w:after="0" w:line="276" w:lineRule="auto"/>
              <w:rPr>
                <w:rFonts w:asciiTheme="minorHAnsi" w:hAnsiTheme="minorHAnsi"/>
                <w:color w:val="515151" w:themeColor="text1"/>
                <w:szCs w:val="22"/>
              </w:rPr>
            </w:pPr>
          </w:p>
        </w:tc>
        <w:tc>
          <w:tcPr>
            <w:tcW w:w="4790" w:type="dxa"/>
            <w:gridSpan w:val="2"/>
          </w:tcPr>
          <w:p w14:paraId="5D1BC861" w14:textId="77777777" w:rsidR="002C0D09" w:rsidRPr="00B8674A" w:rsidRDefault="002C0D09" w:rsidP="002B2C53">
            <w:pPr>
              <w:pStyle w:val="TableParagraph"/>
              <w:spacing w:line="276" w:lineRule="auto"/>
              <w:ind w:left="107"/>
              <w:rPr>
                <w:rFonts w:asciiTheme="minorHAnsi" w:hAnsiTheme="minorHAnsi"/>
                <w:color w:val="515151" w:themeColor="text1"/>
              </w:rPr>
            </w:pPr>
            <w:r w:rsidRPr="00B8674A">
              <w:rPr>
                <w:rFonts w:asciiTheme="minorHAnsi" w:hAnsiTheme="minorHAnsi"/>
                <w:color w:val="515151" w:themeColor="text1"/>
              </w:rPr>
              <w:t>Food, food waste, beverages and tobacco</w:t>
            </w:r>
          </w:p>
        </w:tc>
        <w:tc>
          <w:tcPr>
            <w:tcW w:w="3119" w:type="dxa"/>
            <w:vAlign w:val="center"/>
          </w:tcPr>
          <w:p w14:paraId="0DE3071C" w14:textId="77777777" w:rsidR="002C0D09" w:rsidRPr="00B8674A" w:rsidRDefault="002C0D09" w:rsidP="009F0BE8">
            <w:pPr>
              <w:pStyle w:val="TableParagraph"/>
              <w:spacing w:line="276" w:lineRule="auto"/>
              <w:jc w:val="center"/>
              <w:rPr>
                <w:rFonts w:asciiTheme="minorHAnsi" w:hAnsiTheme="minorHAnsi"/>
                <w:color w:val="515151" w:themeColor="text1"/>
              </w:rPr>
            </w:pPr>
            <w:r w:rsidRPr="00B8674A">
              <w:rPr>
                <w:rFonts w:asciiTheme="minorHAnsi" w:hAnsiTheme="minorHAnsi"/>
                <w:color w:val="515151" w:themeColor="text1"/>
              </w:rPr>
              <w:t>15</w:t>
            </w:r>
          </w:p>
        </w:tc>
        <w:tc>
          <w:tcPr>
            <w:tcW w:w="425" w:type="dxa"/>
            <w:gridSpan w:val="2"/>
            <w:vMerge/>
            <w:tcBorders>
              <w:top w:val="nil"/>
            </w:tcBorders>
          </w:tcPr>
          <w:p w14:paraId="599476CA" w14:textId="77777777" w:rsidR="002C0D09" w:rsidRPr="000F542D" w:rsidRDefault="002C0D09" w:rsidP="002B2C53">
            <w:pPr>
              <w:spacing w:after="0" w:line="276" w:lineRule="auto"/>
              <w:rPr>
                <w:rFonts w:asciiTheme="minorHAnsi" w:hAnsiTheme="minorHAnsi"/>
                <w:color w:val="515151" w:themeColor="text1"/>
                <w:szCs w:val="22"/>
              </w:rPr>
            </w:pPr>
          </w:p>
        </w:tc>
      </w:tr>
      <w:tr w:rsidR="000F542D" w:rsidRPr="000F542D" w14:paraId="75E608B7" w14:textId="77777777" w:rsidTr="00D36156">
        <w:trPr>
          <w:trHeight w:val="258"/>
        </w:trPr>
        <w:tc>
          <w:tcPr>
            <w:tcW w:w="1559" w:type="dxa"/>
            <w:vMerge/>
            <w:tcBorders>
              <w:top w:val="nil"/>
            </w:tcBorders>
          </w:tcPr>
          <w:p w14:paraId="5EF3783E" w14:textId="77777777" w:rsidR="002C0D09" w:rsidRPr="000F542D" w:rsidRDefault="002C0D09" w:rsidP="002B2C53">
            <w:pPr>
              <w:spacing w:after="0" w:line="276" w:lineRule="auto"/>
              <w:rPr>
                <w:rFonts w:asciiTheme="minorHAnsi" w:hAnsiTheme="minorHAnsi"/>
                <w:color w:val="515151" w:themeColor="text1"/>
                <w:szCs w:val="22"/>
              </w:rPr>
            </w:pPr>
          </w:p>
        </w:tc>
        <w:tc>
          <w:tcPr>
            <w:tcW w:w="30" w:type="dxa"/>
            <w:vMerge/>
            <w:tcBorders>
              <w:top w:val="nil"/>
            </w:tcBorders>
          </w:tcPr>
          <w:p w14:paraId="3D58CF78" w14:textId="77777777" w:rsidR="002C0D09" w:rsidRPr="000F542D" w:rsidRDefault="002C0D09" w:rsidP="002B2C53">
            <w:pPr>
              <w:spacing w:after="0" w:line="276" w:lineRule="auto"/>
              <w:rPr>
                <w:rFonts w:asciiTheme="minorHAnsi" w:hAnsiTheme="minorHAnsi"/>
                <w:color w:val="515151" w:themeColor="text1"/>
                <w:szCs w:val="22"/>
              </w:rPr>
            </w:pPr>
          </w:p>
        </w:tc>
        <w:tc>
          <w:tcPr>
            <w:tcW w:w="4790" w:type="dxa"/>
            <w:gridSpan w:val="2"/>
          </w:tcPr>
          <w:p w14:paraId="131C0C7B" w14:textId="77777777" w:rsidR="002C0D09" w:rsidRPr="00B8674A" w:rsidRDefault="002C0D09" w:rsidP="002B2C53">
            <w:pPr>
              <w:pStyle w:val="TableParagraph"/>
              <w:spacing w:line="276" w:lineRule="auto"/>
              <w:ind w:left="107"/>
              <w:rPr>
                <w:rFonts w:asciiTheme="minorHAnsi" w:hAnsiTheme="minorHAnsi"/>
                <w:color w:val="515151" w:themeColor="text1"/>
              </w:rPr>
            </w:pPr>
            <w:r w:rsidRPr="00B8674A">
              <w:rPr>
                <w:rFonts w:asciiTheme="minorHAnsi" w:hAnsiTheme="minorHAnsi"/>
                <w:color w:val="515151" w:themeColor="text1"/>
              </w:rPr>
              <w:t>Textiles</w:t>
            </w:r>
          </w:p>
        </w:tc>
        <w:tc>
          <w:tcPr>
            <w:tcW w:w="3119" w:type="dxa"/>
            <w:vAlign w:val="center"/>
          </w:tcPr>
          <w:p w14:paraId="36179503" w14:textId="77777777" w:rsidR="002C0D09" w:rsidRPr="00B8674A" w:rsidRDefault="002C0D09" w:rsidP="009F0BE8">
            <w:pPr>
              <w:pStyle w:val="TableParagraph"/>
              <w:spacing w:line="276" w:lineRule="auto"/>
              <w:jc w:val="center"/>
              <w:rPr>
                <w:rFonts w:asciiTheme="minorHAnsi" w:hAnsiTheme="minorHAnsi"/>
                <w:color w:val="515151" w:themeColor="text1"/>
              </w:rPr>
            </w:pPr>
            <w:r w:rsidRPr="00B8674A">
              <w:rPr>
                <w:rFonts w:asciiTheme="minorHAnsi" w:hAnsiTheme="minorHAnsi"/>
                <w:color w:val="515151" w:themeColor="text1"/>
              </w:rPr>
              <w:t>24</w:t>
            </w:r>
          </w:p>
        </w:tc>
        <w:tc>
          <w:tcPr>
            <w:tcW w:w="425" w:type="dxa"/>
            <w:gridSpan w:val="2"/>
            <w:vMerge/>
            <w:tcBorders>
              <w:top w:val="nil"/>
            </w:tcBorders>
          </w:tcPr>
          <w:p w14:paraId="41BC751F" w14:textId="77777777" w:rsidR="002C0D09" w:rsidRPr="000F542D" w:rsidRDefault="002C0D09" w:rsidP="002B2C53">
            <w:pPr>
              <w:spacing w:after="0" w:line="276" w:lineRule="auto"/>
              <w:rPr>
                <w:rFonts w:asciiTheme="minorHAnsi" w:hAnsiTheme="minorHAnsi"/>
                <w:color w:val="515151" w:themeColor="text1"/>
                <w:szCs w:val="22"/>
              </w:rPr>
            </w:pPr>
          </w:p>
        </w:tc>
      </w:tr>
      <w:tr w:rsidR="000F542D" w:rsidRPr="000F542D" w14:paraId="25D353EB" w14:textId="77777777" w:rsidTr="00D36156">
        <w:trPr>
          <w:trHeight w:val="258"/>
        </w:trPr>
        <w:tc>
          <w:tcPr>
            <w:tcW w:w="1559" w:type="dxa"/>
            <w:vMerge/>
            <w:tcBorders>
              <w:top w:val="nil"/>
            </w:tcBorders>
          </w:tcPr>
          <w:p w14:paraId="14E9483F" w14:textId="77777777" w:rsidR="002C0D09" w:rsidRPr="000F542D" w:rsidRDefault="002C0D09" w:rsidP="002B2C53">
            <w:pPr>
              <w:spacing w:after="0" w:line="276" w:lineRule="auto"/>
              <w:rPr>
                <w:rFonts w:asciiTheme="minorHAnsi" w:hAnsiTheme="minorHAnsi"/>
                <w:color w:val="515151" w:themeColor="text1"/>
                <w:szCs w:val="22"/>
              </w:rPr>
            </w:pPr>
          </w:p>
        </w:tc>
        <w:tc>
          <w:tcPr>
            <w:tcW w:w="30" w:type="dxa"/>
            <w:vMerge/>
            <w:tcBorders>
              <w:top w:val="nil"/>
            </w:tcBorders>
          </w:tcPr>
          <w:p w14:paraId="548564CA" w14:textId="77777777" w:rsidR="002C0D09" w:rsidRPr="000F542D" w:rsidRDefault="002C0D09" w:rsidP="002B2C53">
            <w:pPr>
              <w:spacing w:after="0" w:line="276" w:lineRule="auto"/>
              <w:rPr>
                <w:rFonts w:asciiTheme="minorHAnsi" w:hAnsiTheme="minorHAnsi"/>
                <w:color w:val="515151" w:themeColor="text1"/>
                <w:szCs w:val="22"/>
              </w:rPr>
            </w:pPr>
          </w:p>
        </w:tc>
        <w:tc>
          <w:tcPr>
            <w:tcW w:w="4790" w:type="dxa"/>
            <w:gridSpan w:val="2"/>
          </w:tcPr>
          <w:p w14:paraId="1C78734D" w14:textId="77777777" w:rsidR="002C0D09" w:rsidRPr="00B8674A" w:rsidRDefault="002C0D09" w:rsidP="002B2C53">
            <w:pPr>
              <w:pStyle w:val="TableParagraph"/>
              <w:spacing w:line="276" w:lineRule="auto"/>
              <w:ind w:left="107"/>
              <w:rPr>
                <w:rFonts w:asciiTheme="minorHAnsi" w:hAnsiTheme="minorHAnsi"/>
                <w:color w:val="515151" w:themeColor="text1"/>
              </w:rPr>
            </w:pPr>
            <w:r w:rsidRPr="00B8674A">
              <w:rPr>
                <w:rFonts w:asciiTheme="minorHAnsi" w:hAnsiTheme="minorHAnsi"/>
                <w:color w:val="515151" w:themeColor="text1"/>
              </w:rPr>
              <w:t>Garden, yard and park waste</w:t>
            </w:r>
          </w:p>
        </w:tc>
        <w:tc>
          <w:tcPr>
            <w:tcW w:w="3119" w:type="dxa"/>
            <w:vAlign w:val="center"/>
          </w:tcPr>
          <w:p w14:paraId="53EC0340" w14:textId="77777777" w:rsidR="002C0D09" w:rsidRPr="00B8674A" w:rsidRDefault="002C0D09" w:rsidP="009F0BE8">
            <w:pPr>
              <w:pStyle w:val="TableParagraph"/>
              <w:spacing w:line="276" w:lineRule="auto"/>
              <w:jc w:val="center"/>
              <w:rPr>
                <w:rFonts w:asciiTheme="minorHAnsi" w:hAnsiTheme="minorHAnsi"/>
                <w:color w:val="515151" w:themeColor="text1"/>
              </w:rPr>
            </w:pPr>
            <w:r w:rsidRPr="00B8674A">
              <w:rPr>
                <w:rFonts w:asciiTheme="minorHAnsi" w:hAnsiTheme="minorHAnsi"/>
                <w:color w:val="515151" w:themeColor="text1"/>
              </w:rPr>
              <w:t>20</w:t>
            </w:r>
          </w:p>
        </w:tc>
        <w:tc>
          <w:tcPr>
            <w:tcW w:w="425" w:type="dxa"/>
            <w:gridSpan w:val="2"/>
            <w:vMerge/>
            <w:tcBorders>
              <w:top w:val="nil"/>
            </w:tcBorders>
          </w:tcPr>
          <w:p w14:paraId="20458385" w14:textId="77777777" w:rsidR="002C0D09" w:rsidRPr="000F542D" w:rsidRDefault="002C0D09" w:rsidP="002B2C53">
            <w:pPr>
              <w:spacing w:after="0" w:line="276" w:lineRule="auto"/>
              <w:rPr>
                <w:rFonts w:asciiTheme="minorHAnsi" w:hAnsiTheme="minorHAnsi"/>
                <w:color w:val="515151" w:themeColor="text1"/>
                <w:szCs w:val="22"/>
              </w:rPr>
            </w:pPr>
          </w:p>
        </w:tc>
      </w:tr>
      <w:tr w:rsidR="000F542D" w:rsidRPr="000F542D" w14:paraId="4C673BFC" w14:textId="77777777" w:rsidTr="00D36156">
        <w:trPr>
          <w:trHeight w:val="258"/>
        </w:trPr>
        <w:tc>
          <w:tcPr>
            <w:tcW w:w="1559" w:type="dxa"/>
            <w:vMerge/>
            <w:tcBorders>
              <w:top w:val="nil"/>
            </w:tcBorders>
          </w:tcPr>
          <w:p w14:paraId="3747269A" w14:textId="77777777" w:rsidR="002C0D09" w:rsidRPr="000F542D" w:rsidRDefault="002C0D09" w:rsidP="002B2C53">
            <w:pPr>
              <w:spacing w:after="0" w:line="276" w:lineRule="auto"/>
              <w:rPr>
                <w:rFonts w:asciiTheme="minorHAnsi" w:hAnsiTheme="minorHAnsi"/>
                <w:color w:val="515151" w:themeColor="text1"/>
                <w:szCs w:val="22"/>
              </w:rPr>
            </w:pPr>
          </w:p>
        </w:tc>
        <w:tc>
          <w:tcPr>
            <w:tcW w:w="30" w:type="dxa"/>
            <w:vMerge/>
            <w:tcBorders>
              <w:top w:val="nil"/>
            </w:tcBorders>
          </w:tcPr>
          <w:p w14:paraId="3FA0BFAE" w14:textId="77777777" w:rsidR="002C0D09" w:rsidRPr="000F542D" w:rsidRDefault="002C0D09" w:rsidP="002B2C53">
            <w:pPr>
              <w:spacing w:after="0" w:line="276" w:lineRule="auto"/>
              <w:rPr>
                <w:rFonts w:asciiTheme="minorHAnsi" w:hAnsiTheme="minorHAnsi"/>
                <w:color w:val="515151" w:themeColor="text1"/>
                <w:szCs w:val="22"/>
              </w:rPr>
            </w:pPr>
          </w:p>
        </w:tc>
        <w:tc>
          <w:tcPr>
            <w:tcW w:w="4790" w:type="dxa"/>
            <w:gridSpan w:val="2"/>
            <w:tcBorders>
              <w:bottom w:val="single" w:sz="8" w:space="0" w:color="000000"/>
            </w:tcBorders>
          </w:tcPr>
          <w:p w14:paraId="14E658F8" w14:textId="77777777" w:rsidR="002C0D09" w:rsidRPr="00B8674A" w:rsidRDefault="002C0D09" w:rsidP="002B2C53">
            <w:pPr>
              <w:pStyle w:val="TableParagraph"/>
              <w:spacing w:line="276" w:lineRule="auto"/>
              <w:ind w:left="107"/>
              <w:rPr>
                <w:rFonts w:asciiTheme="minorHAnsi" w:hAnsiTheme="minorHAnsi"/>
                <w:color w:val="515151" w:themeColor="text1"/>
              </w:rPr>
            </w:pPr>
            <w:r w:rsidRPr="00B8674A">
              <w:rPr>
                <w:rFonts w:asciiTheme="minorHAnsi" w:hAnsiTheme="minorHAnsi"/>
                <w:color w:val="515151" w:themeColor="text1"/>
              </w:rPr>
              <w:t>Glass, plastic, metal, other inert</w:t>
            </w:r>
          </w:p>
        </w:tc>
        <w:tc>
          <w:tcPr>
            <w:tcW w:w="3119" w:type="dxa"/>
            <w:tcBorders>
              <w:bottom w:val="single" w:sz="8" w:space="0" w:color="000000"/>
            </w:tcBorders>
            <w:vAlign w:val="center"/>
          </w:tcPr>
          <w:p w14:paraId="63EFE501" w14:textId="77777777" w:rsidR="002C0D09" w:rsidRPr="00B8674A" w:rsidRDefault="002C0D09" w:rsidP="009F0BE8">
            <w:pPr>
              <w:pStyle w:val="TableParagraph"/>
              <w:spacing w:line="276" w:lineRule="auto"/>
              <w:jc w:val="center"/>
              <w:rPr>
                <w:rFonts w:asciiTheme="minorHAnsi" w:hAnsiTheme="minorHAnsi"/>
                <w:color w:val="515151" w:themeColor="text1"/>
              </w:rPr>
            </w:pPr>
            <w:r w:rsidRPr="00B8674A">
              <w:rPr>
                <w:rFonts w:asciiTheme="minorHAnsi" w:hAnsiTheme="minorHAnsi"/>
                <w:color w:val="515151" w:themeColor="text1"/>
              </w:rPr>
              <w:t>0</w:t>
            </w:r>
          </w:p>
        </w:tc>
        <w:tc>
          <w:tcPr>
            <w:tcW w:w="425" w:type="dxa"/>
            <w:gridSpan w:val="2"/>
            <w:vMerge/>
            <w:tcBorders>
              <w:top w:val="nil"/>
            </w:tcBorders>
          </w:tcPr>
          <w:p w14:paraId="05313913" w14:textId="77777777" w:rsidR="002C0D09" w:rsidRPr="000F542D" w:rsidRDefault="002C0D09" w:rsidP="002B2C53">
            <w:pPr>
              <w:spacing w:after="0" w:line="276" w:lineRule="auto"/>
              <w:rPr>
                <w:rFonts w:asciiTheme="minorHAnsi" w:hAnsiTheme="minorHAnsi"/>
                <w:color w:val="515151" w:themeColor="text1"/>
                <w:szCs w:val="22"/>
              </w:rPr>
            </w:pPr>
          </w:p>
        </w:tc>
      </w:tr>
      <w:tr w:rsidR="000F542D" w:rsidRPr="000F542D" w14:paraId="00C1BBE6" w14:textId="77777777" w:rsidTr="00B8674A">
        <w:trPr>
          <w:trHeight w:val="258"/>
        </w:trPr>
        <w:tc>
          <w:tcPr>
            <w:tcW w:w="1559" w:type="dxa"/>
          </w:tcPr>
          <w:p w14:paraId="2F750139" w14:textId="77777777" w:rsidR="002C0D09" w:rsidRPr="000F542D" w:rsidRDefault="002C0D09" w:rsidP="002B2C53">
            <w:pPr>
              <w:pStyle w:val="TableParagraph"/>
              <w:spacing w:line="276" w:lineRule="auto"/>
              <w:ind w:left="107"/>
              <w:rPr>
                <w:rFonts w:asciiTheme="minorHAnsi" w:hAnsiTheme="minorHAnsi"/>
                <w:i/>
                <w:color w:val="515151" w:themeColor="text1"/>
              </w:rPr>
            </w:pPr>
            <w:r w:rsidRPr="000F542D">
              <w:rPr>
                <w:rFonts w:asciiTheme="minorHAnsi" w:hAnsiTheme="minorHAnsi"/>
                <w:i/>
                <w:color w:val="515151" w:themeColor="text1"/>
                <w:w w:val="105"/>
              </w:rPr>
              <w:t>f</w:t>
            </w:r>
            <w:r w:rsidRPr="000F542D">
              <w:rPr>
                <w:rFonts w:asciiTheme="minorHAnsi" w:hAnsiTheme="minorHAnsi"/>
                <w:i/>
                <w:color w:val="515151" w:themeColor="text1"/>
                <w:w w:val="105"/>
                <w:vertAlign w:val="subscript"/>
              </w:rPr>
              <w:t>y</w:t>
            </w:r>
          </w:p>
        </w:tc>
        <w:tc>
          <w:tcPr>
            <w:tcW w:w="8364" w:type="dxa"/>
            <w:gridSpan w:val="6"/>
            <w:tcBorders>
              <w:top w:val="single" w:sz="8" w:space="0" w:color="000000"/>
              <w:bottom w:val="single" w:sz="8" w:space="0" w:color="000000"/>
            </w:tcBorders>
          </w:tcPr>
          <w:p w14:paraId="36BCB6E8" w14:textId="40352CA1" w:rsidR="002C0D09" w:rsidRPr="000F542D" w:rsidRDefault="002C0D09" w:rsidP="002B2C53">
            <w:pPr>
              <w:pStyle w:val="TableParagraph"/>
              <w:spacing w:line="276" w:lineRule="auto"/>
              <w:ind w:left="108"/>
              <w:rPr>
                <w:rFonts w:asciiTheme="minorHAnsi" w:hAnsiTheme="minorHAnsi"/>
                <w:color w:val="515151" w:themeColor="text1"/>
              </w:rPr>
            </w:pPr>
            <w:r w:rsidRPr="000F542D">
              <w:rPr>
                <w:rFonts w:asciiTheme="minorHAnsi" w:hAnsiTheme="minorHAnsi"/>
                <w:color w:val="515151" w:themeColor="text1"/>
              </w:rPr>
              <w:t>0</w:t>
            </w:r>
          </w:p>
        </w:tc>
      </w:tr>
      <w:tr w:rsidR="000F542D" w:rsidRPr="000F542D" w14:paraId="726C5AAF" w14:textId="77777777" w:rsidTr="00B8674A">
        <w:trPr>
          <w:trHeight w:val="258"/>
        </w:trPr>
        <w:tc>
          <w:tcPr>
            <w:tcW w:w="1559" w:type="dxa"/>
          </w:tcPr>
          <w:p w14:paraId="3F37C7ED" w14:textId="776C5DE2" w:rsidR="00B54EC9" w:rsidRPr="000F542D" w:rsidRDefault="00B54EC9" w:rsidP="00B54EC9">
            <w:pPr>
              <w:pStyle w:val="TableParagraph"/>
              <w:spacing w:line="276" w:lineRule="auto"/>
              <w:ind w:left="107"/>
              <w:rPr>
                <w:rFonts w:asciiTheme="minorHAnsi" w:hAnsiTheme="minorHAnsi"/>
                <w:i/>
                <w:color w:val="515151" w:themeColor="text1"/>
                <w:w w:val="105"/>
              </w:rPr>
            </w:pPr>
            <w:r w:rsidRPr="000F542D">
              <w:rPr>
                <w:rFonts w:asciiTheme="minorHAnsi" w:hAnsiTheme="minorHAnsi"/>
                <w:color w:val="515151" w:themeColor="text1"/>
              </w:rPr>
              <w:t>n</w:t>
            </w:r>
            <w:r w:rsidRPr="000F542D">
              <w:rPr>
                <w:rFonts w:asciiTheme="minorHAnsi" w:hAnsiTheme="minorHAnsi"/>
                <w:color w:val="515151" w:themeColor="text1"/>
                <w:vertAlign w:val="subscript"/>
              </w:rPr>
              <w:t>PJ</w:t>
            </w:r>
            <w:r w:rsidRPr="000F542D">
              <w:rPr>
                <w:rFonts w:asciiTheme="minorHAnsi" w:hAnsiTheme="minorHAnsi"/>
                <w:color w:val="515151" w:themeColor="text1"/>
              </w:rPr>
              <w:t xml:space="preserve"> </w:t>
            </w:r>
          </w:p>
        </w:tc>
        <w:tc>
          <w:tcPr>
            <w:tcW w:w="8364" w:type="dxa"/>
            <w:gridSpan w:val="6"/>
            <w:tcBorders>
              <w:top w:val="single" w:sz="8" w:space="0" w:color="000000"/>
            </w:tcBorders>
          </w:tcPr>
          <w:p w14:paraId="59FDA33E" w14:textId="135AA5BC" w:rsidR="00B54EC9" w:rsidRPr="000F542D" w:rsidRDefault="00B54EC9" w:rsidP="00B54EC9">
            <w:pPr>
              <w:pStyle w:val="TableParagraph"/>
              <w:spacing w:line="276" w:lineRule="auto"/>
              <w:ind w:left="108"/>
              <w:rPr>
                <w:rFonts w:asciiTheme="minorHAnsi" w:hAnsiTheme="minorHAnsi"/>
                <w:color w:val="515151" w:themeColor="text1"/>
              </w:rPr>
            </w:pPr>
            <w:r w:rsidRPr="000F542D">
              <w:rPr>
                <w:rFonts w:asciiTheme="minorHAnsi" w:hAnsiTheme="minorHAnsi"/>
                <w:color w:val="515151" w:themeColor="text1"/>
              </w:rPr>
              <w:t xml:space="preserve">50% </w:t>
            </w:r>
          </w:p>
        </w:tc>
      </w:tr>
    </w:tbl>
    <w:p w14:paraId="11227106" w14:textId="1EACCE81" w:rsidR="00170CE3" w:rsidRPr="000F542D" w:rsidRDefault="00170CE3" w:rsidP="005F3BDF">
      <w:pPr>
        <w:spacing w:after="0" w:line="276" w:lineRule="auto"/>
        <w:contextualSpacing w:val="0"/>
        <w:rPr>
          <w:b/>
          <w:bCs/>
          <w:color w:val="515151" w:themeColor="text1"/>
        </w:rPr>
      </w:pPr>
    </w:p>
    <w:p w14:paraId="667AE6F4" w14:textId="61A02085" w:rsidR="005F3BDF" w:rsidRPr="000F542D" w:rsidRDefault="005F3BDF" w:rsidP="005F3BDF">
      <w:pPr>
        <w:spacing w:after="0" w:line="276" w:lineRule="auto"/>
        <w:contextualSpacing w:val="0"/>
        <w:rPr>
          <w:color w:val="515151" w:themeColor="text1"/>
        </w:rPr>
      </w:pPr>
      <w:r w:rsidRPr="000F542D">
        <w:rPr>
          <w:color w:val="515151" w:themeColor="text1"/>
        </w:rPr>
        <w:t>Amount of solid waste type j disposed or prevented from disposal in the SWDS.</w:t>
      </w:r>
    </w:p>
    <w:p w14:paraId="16EC3903" w14:textId="41107533" w:rsidR="000F542D" w:rsidRPr="00D36156" w:rsidRDefault="000F542D" w:rsidP="000F542D">
      <w:pPr>
        <w:pStyle w:val="Caption"/>
        <w:keepNext/>
        <w:rPr>
          <w:iCs w:val="0"/>
          <w:color w:val="515151" w:themeColor="text1"/>
          <w:sz w:val="22"/>
          <w:szCs w:val="24"/>
        </w:rPr>
      </w:pPr>
      <w:r w:rsidRPr="00D36156">
        <w:rPr>
          <w:b/>
          <w:bCs/>
          <w:iCs w:val="0"/>
          <w:color w:val="515151" w:themeColor="text1"/>
          <w:sz w:val="22"/>
          <w:szCs w:val="24"/>
        </w:rPr>
        <w:t xml:space="preserve">Table </w:t>
      </w:r>
      <w:r w:rsidRPr="00D36156">
        <w:rPr>
          <w:b/>
          <w:bCs/>
          <w:iCs w:val="0"/>
          <w:color w:val="515151" w:themeColor="text1"/>
          <w:sz w:val="22"/>
          <w:szCs w:val="24"/>
        </w:rPr>
        <w:fldChar w:fldCharType="begin"/>
      </w:r>
      <w:r w:rsidRPr="00D36156">
        <w:rPr>
          <w:b/>
          <w:bCs/>
          <w:iCs w:val="0"/>
          <w:color w:val="515151" w:themeColor="text1"/>
          <w:sz w:val="22"/>
          <w:szCs w:val="24"/>
        </w:rPr>
        <w:instrText xml:space="preserve"> SEQ Table \* ARABIC </w:instrText>
      </w:r>
      <w:r w:rsidRPr="00D36156">
        <w:rPr>
          <w:b/>
          <w:bCs/>
          <w:iCs w:val="0"/>
          <w:color w:val="515151" w:themeColor="text1"/>
          <w:sz w:val="22"/>
          <w:szCs w:val="24"/>
        </w:rPr>
        <w:fldChar w:fldCharType="separate"/>
      </w:r>
      <w:r w:rsidR="009F0BE8">
        <w:rPr>
          <w:b/>
          <w:bCs/>
          <w:iCs w:val="0"/>
          <w:noProof/>
          <w:color w:val="515151" w:themeColor="text1"/>
          <w:sz w:val="22"/>
          <w:szCs w:val="24"/>
        </w:rPr>
        <w:t>13</w:t>
      </w:r>
      <w:r w:rsidRPr="00D36156">
        <w:rPr>
          <w:b/>
          <w:bCs/>
          <w:iCs w:val="0"/>
          <w:color w:val="515151" w:themeColor="text1"/>
          <w:sz w:val="22"/>
          <w:szCs w:val="24"/>
        </w:rPr>
        <w:fldChar w:fldCharType="end"/>
      </w:r>
      <w:r w:rsidRPr="00D36156">
        <w:rPr>
          <w:b/>
          <w:bCs/>
          <w:iCs w:val="0"/>
          <w:color w:val="515151" w:themeColor="text1"/>
          <w:sz w:val="22"/>
          <w:szCs w:val="24"/>
        </w:rPr>
        <w:t>:</w:t>
      </w:r>
      <w:r w:rsidRPr="00D36156">
        <w:rPr>
          <w:iCs w:val="0"/>
          <w:color w:val="515151" w:themeColor="text1"/>
          <w:sz w:val="22"/>
          <w:szCs w:val="24"/>
        </w:rPr>
        <w:t xml:space="preserve"> Fraction of solid waste type j disposed or prevented from disposal in the SWDS</w:t>
      </w:r>
    </w:p>
    <w:tbl>
      <w:tblPr>
        <w:tblStyle w:val="TableGrid"/>
        <w:tblW w:w="0" w:type="auto"/>
        <w:tblLook w:val="04A0" w:firstRow="1" w:lastRow="0" w:firstColumn="1" w:lastColumn="0" w:noHBand="0" w:noVBand="1"/>
      </w:tblPr>
      <w:tblGrid>
        <w:gridCol w:w="4811"/>
        <w:gridCol w:w="4811"/>
      </w:tblGrid>
      <w:tr w:rsidR="000F542D" w:rsidRPr="000F542D" w14:paraId="567AD3FA" w14:textId="77777777" w:rsidTr="000F542D">
        <w:tc>
          <w:tcPr>
            <w:tcW w:w="4811" w:type="dxa"/>
            <w:shd w:val="clear" w:color="auto" w:fill="E6E5E5" w:themeFill="background2"/>
          </w:tcPr>
          <w:p w14:paraId="20AA910B" w14:textId="666FF962" w:rsidR="005F3BDF" w:rsidRPr="000F542D" w:rsidRDefault="005F3BDF" w:rsidP="005F3BDF">
            <w:pPr>
              <w:spacing w:line="276" w:lineRule="auto"/>
              <w:contextualSpacing w:val="0"/>
              <w:rPr>
                <w:b/>
                <w:bCs/>
                <w:color w:val="515151" w:themeColor="text1"/>
              </w:rPr>
            </w:pPr>
            <w:r w:rsidRPr="000F542D">
              <w:rPr>
                <w:b/>
                <w:bCs/>
                <w:color w:val="515151" w:themeColor="text1"/>
                <w:szCs w:val="22"/>
              </w:rPr>
              <w:t xml:space="preserve">Waste Type </w:t>
            </w:r>
          </w:p>
        </w:tc>
        <w:tc>
          <w:tcPr>
            <w:tcW w:w="4811" w:type="dxa"/>
            <w:shd w:val="clear" w:color="auto" w:fill="E6E5E5" w:themeFill="background2"/>
          </w:tcPr>
          <w:p w14:paraId="4A8B20EC" w14:textId="70BF16F1" w:rsidR="005F3BDF" w:rsidRPr="000F542D" w:rsidRDefault="005F3BDF" w:rsidP="005F3BDF">
            <w:pPr>
              <w:spacing w:line="276" w:lineRule="auto"/>
              <w:contextualSpacing w:val="0"/>
              <w:rPr>
                <w:b/>
                <w:bCs/>
                <w:color w:val="515151" w:themeColor="text1"/>
              </w:rPr>
            </w:pPr>
            <w:r w:rsidRPr="000F542D">
              <w:rPr>
                <w:b/>
                <w:bCs/>
                <w:color w:val="515151" w:themeColor="text1"/>
                <w:szCs w:val="22"/>
              </w:rPr>
              <w:t xml:space="preserve">Fraction (%) </w:t>
            </w:r>
          </w:p>
        </w:tc>
      </w:tr>
      <w:tr w:rsidR="000F542D" w:rsidRPr="000F542D" w14:paraId="72D83FBC" w14:textId="77777777" w:rsidTr="005F3BDF">
        <w:tc>
          <w:tcPr>
            <w:tcW w:w="4811" w:type="dxa"/>
          </w:tcPr>
          <w:p w14:paraId="4122FA48" w14:textId="6DDFFC6E" w:rsidR="005F3BDF" w:rsidRPr="000F542D" w:rsidRDefault="005F3BDF" w:rsidP="005F3BDF">
            <w:pPr>
              <w:spacing w:line="276" w:lineRule="auto"/>
              <w:contextualSpacing w:val="0"/>
              <w:rPr>
                <w:b/>
                <w:bCs/>
                <w:color w:val="515151" w:themeColor="text1"/>
              </w:rPr>
            </w:pPr>
            <w:r w:rsidRPr="000F542D">
              <w:rPr>
                <w:color w:val="515151" w:themeColor="text1"/>
                <w:szCs w:val="22"/>
              </w:rPr>
              <w:t xml:space="preserve">Wood and wood products </w:t>
            </w:r>
          </w:p>
        </w:tc>
        <w:tc>
          <w:tcPr>
            <w:tcW w:w="4811" w:type="dxa"/>
          </w:tcPr>
          <w:p w14:paraId="75E87B89" w14:textId="03FA7027" w:rsidR="005F3BDF" w:rsidRPr="00D36156" w:rsidRDefault="005F3BDF" w:rsidP="00D36156">
            <w:pPr>
              <w:spacing w:line="276" w:lineRule="auto"/>
              <w:contextualSpacing w:val="0"/>
              <w:jc w:val="center"/>
              <w:rPr>
                <w:color w:val="515151" w:themeColor="text1"/>
              </w:rPr>
            </w:pPr>
            <w:r w:rsidRPr="00D36156">
              <w:rPr>
                <w:color w:val="515151" w:themeColor="text1"/>
                <w:szCs w:val="22"/>
              </w:rPr>
              <w:t>3%</w:t>
            </w:r>
          </w:p>
        </w:tc>
      </w:tr>
      <w:tr w:rsidR="000F542D" w:rsidRPr="000F542D" w14:paraId="7C775E21" w14:textId="77777777" w:rsidTr="005F3BDF">
        <w:tc>
          <w:tcPr>
            <w:tcW w:w="4811" w:type="dxa"/>
          </w:tcPr>
          <w:p w14:paraId="6D1210FF" w14:textId="7A50CE0E" w:rsidR="005F3BDF" w:rsidRPr="000F542D" w:rsidRDefault="005F3BDF" w:rsidP="005F3BDF">
            <w:pPr>
              <w:spacing w:line="276" w:lineRule="auto"/>
              <w:contextualSpacing w:val="0"/>
              <w:rPr>
                <w:b/>
                <w:bCs/>
                <w:color w:val="515151" w:themeColor="text1"/>
              </w:rPr>
            </w:pPr>
            <w:r w:rsidRPr="000F542D">
              <w:rPr>
                <w:color w:val="515151" w:themeColor="text1"/>
                <w:szCs w:val="22"/>
              </w:rPr>
              <w:t xml:space="preserve">Pulp, paper and cardboard </w:t>
            </w:r>
          </w:p>
        </w:tc>
        <w:tc>
          <w:tcPr>
            <w:tcW w:w="4811" w:type="dxa"/>
          </w:tcPr>
          <w:p w14:paraId="6922F0A8" w14:textId="39AD380C" w:rsidR="005F3BDF" w:rsidRPr="00D36156" w:rsidRDefault="005F3BDF" w:rsidP="00D36156">
            <w:pPr>
              <w:spacing w:line="276" w:lineRule="auto"/>
              <w:contextualSpacing w:val="0"/>
              <w:jc w:val="center"/>
              <w:rPr>
                <w:color w:val="515151" w:themeColor="text1"/>
              </w:rPr>
            </w:pPr>
            <w:r w:rsidRPr="00D36156">
              <w:rPr>
                <w:color w:val="515151" w:themeColor="text1"/>
                <w:szCs w:val="22"/>
              </w:rPr>
              <w:t>8%</w:t>
            </w:r>
          </w:p>
        </w:tc>
      </w:tr>
      <w:tr w:rsidR="000F542D" w:rsidRPr="000F542D" w14:paraId="55666FF2" w14:textId="77777777" w:rsidTr="005F3BDF">
        <w:tc>
          <w:tcPr>
            <w:tcW w:w="4811" w:type="dxa"/>
          </w:tcPr>
          <w:p w14:paraId="0A6316EC" w14:textId="0F08B01F" w:rsidR="005F3BDF" w:rsidRPr="000F542D" w:rsidRDefault="005F3BDF" w:rsidP="005F3BDF">
            <w:pPr>
              <w:spacing w:line="276" w:lineRule="auto"/>
              <w:contextualSpacing w:val="0"/>
              <w:rPr>
                <w:b/>
                <w:bCs/>
                <w:color w:val="515151" w:themeColor="text1"/>
              </w:rPr>
            </w:pPr>
            <w:r w:rsidRPr="000F542D">
              <w:rPr>
                <w:color w:val="515151" w:themeColor="text1"/>
                <w:szCs w:val="22"/>
              </w:rPr>
              <w:t xml:space="preserve">Food, food waste, beverages and tobacco </w:t>
            </w:r>
          </w:p>
        </w:tc>
        <w:tc>
          <w:tcPr>
            <w:tcW w:w="4811" w:type="dxa"/>
          </w:tcPr>
          <w:p w14:paraId="167303D3" w14:textId="454C00D2" w:rsidR="005F3BDF" w:rsidRPr="00D36156" w:rsidRDefault="005F3BDF" w:rsidP="00D36156">
            <w:pPr>
              <w:spacing w:line="276" w:lineRule="auto"/>
              <w:contextualSpacing w:val="0"/>
              <w:jc w:val="center"/>
              <w:rPr>
                <w:color w:val="515151" w:themeColor="text1"/>
              </w:rPr>
            </w:pPr>
            <w:r w:rsidRPr="00D36156">
              <w:rPr>
                <w:color w:val="515151" w:themeColor="text1"/>
                <w:szCs w:val="22"/>
              </w:rPr>
              <w:t>53%</w:t>
            </w:r>
          </w:p>
        </w:tc>
      </w:tr>
      <w:tr w:rsidR="005F3BDF" w:rsidRPr="000F542D" w14:paraId="61A293B2" w14:textId="77777777" w:rsidTr="005F3BDF">
        <w:tc>
          <w:tcPr>
            <w:tcW w:w="4811" w:type="dxa"/>
          </w:tcPr>
          <w:p w14:paraId="55E17CE4" w14:textId="0BACE7CF" w:rsidR="005F3BDF" w:rsidRPr="000F542D" w:rsidRDefault="005F3BDF" w:rsidP="005F3BDF">
            <w:pPr>
              <w:spacing w:line="276" w:lineRule="auto"/>
              <w:contextualSpacing w:val="0"/>
              <w:rPr>
                <w:b/>
                <w:bCs/>
                <w:color w:val="515151" w:themeColor="text1"/>
              </w:rPr>
            </w:pPr>
            <w:r w:rsidRPr="000F542D">
              <w:rPr>
                <w:color w:val="515151" w:themeColor="text1"/>
                <w:szCs w:val="22"/>
              </w:rPr>
              <w:t xml:space="preserve">Glass, plastic, metal, other inert </w:t>
            </w:r>
          </w:p>
        </w:tc>
        <w:tc>
          <w:tcPr>
            <w:tcW w:w="4811" w:type="dxa"/>
          </w:tcPr>
          <w:p w14:paraId="468118D6" w14:textId="0FC857AD" w:rsidR="005F3BDF" w:rsidRPr="00D36156" w:rsidRDefault="005F3BDF" w:rsidP="00D36156">
            <w:pPr>
              <w:spacing w:line="276" w:lineRule="auto"/>
              <w:contextualSpacing w:val="0"/>
              <w:jc w:val="center"/>
              <w:rPr>
                <w:color w:val="515151" w:themeColor="text1"/>
              </w:rPr>
            </w:pPr>
            <w:r w:rsidRPr="00D36156">
              <w:rPr>
                <w:color w:val="515151" w:themeColor="text1"/>
                <w:szCs w:val="22"/>
              </w:rPr>
              <w:t>30%</w:t>
            </w:r>
          </w:p>
        </w:tc>
      </w:tr>
    </w:tbl>
    <w:p w14:paraId="0D047259" w14:textId="49D2BF4A" w:rsidR="005F3BDF" w:rsidRPr="000F542D" w:rsidRDefault="005F3BDF" w:rsidP="005F3BDF">
      <w:pPr>
        <w:spacing w:after="0" w:line="276" w:lineRule="auto"/>
        <w:contextualSpacing w:val="0"/>
        <w:rPr>
          <w:b/>
          <w:bCs/>
          <w:color w:val="515151" w:themeColor="text1"/>
        </w:rPr>
      </w:pPr>
    </w:p>
    <w:p w14:paraId="380D92A5" w14:textId="71DE198C" w:rsidR="005F3BDF" w:rsidRPr="000F542D" w:rsidRDefault="005F3BDF" w:rsidP="005F3BDF">
      <w:pPr>
        <w:spacing w:after="0" w:line="276" w:lineRule="auto"/>
        <w:contextualSpacing w:val="0"/>
        <w:jc w:val="both"/>
        <w:rPr>
          <w:color w:val="515151" w:themeColor="text1"/>
        </w:rPr>
      </w:pPr>
      <w:r w:rsidRPr="000F542D">
        <w:rPr>
          <w:color w:val="515151" w:themeColor="text1"/>
        </w:rPr>
        <w:t xml:space="preserve">The total amount of waste disposed to the SWDS </w:t>
      </w:r>
      <w:r w:rsidRPr="00A3164B">
        <w:rPr>
          <w:color w:val="515151" w:themeColor="text1"/>
        </w:rPr>
        <w:t xml:space="preserve">between </w:t>
      </w:r>
      <w:r w:rsidR="00524E75" w:rsidRPr="00A3164B">
        <w:rPr>
          <w:rFonts w:asciiTheme="minorHAnsi" w:eastAsia="SimSun" w:hAnsiTheme="minorHAnsi" w:cs="Arial"/>
          <w:szCs w:val="22"/>
        </w:rPr>
        <w:t>19</w:t>
      </w:r>
      <w:r w:rsidR="008B3AFF" w:rsidRPr="00A3164B">
        <w:rPr>
          <w:rFonts w:asciiTheme="minorHAnsi" w:eastAsia="SimSun" w:hAnsiTheme="minorHAnsi" w:cs="Arial"/>
          <w:szCs w:val="22"/>
        </w:rPr>
        <w:t>/0</w:t>
      </w:r>
      <w:r w:rsidR="00524E75" w:rsidRPr="00A3164B">
        <w:rPr>
          <w:rFonts w:asciiTheme="minorHAnsi" w:eastAsia="SimSun" w:hAnsiTheme="minorHAnsi" w:cs="Arial"/>
          <w:szCs w:val="22"/>
        </w:rPr>
        <w:t>5</w:t>
      </w:r>
      <w:r w:rsidR="008B3AFF" w:rsidRPr="00A3164B">
        <w:rPr>
          <w:rFonts w:asciiTheme="minorHAnsi" w:eastAsia="SimSun" w:hAnsiTheme="minorHAnsi" w:cs="Arial"/>
          <w:szCs w:val="22"/>
        </w:rPr>
        <w:t>/20</w:t>
      </w:r>
      <w:r w:rsidR="00524E75" w:rsidRPr="00A3164B">
        <w:rPr>
          <w:rFonts w:asciiTheme="minorHAnsi" w:eastAsia="SimSun" w:hAnsiTheme="minorHAnsi" w:cs="Arial"/>
          <w:szCs w:val="22"/>
        </w:rPr>
        <w:t>19</w:t>
      </w:r>
      <w:r w:rsidR="008B3AFF" w:rsidRPr="00A3164B">
        <w:rPr>
          <w:color w:val="515151" w:themeColor="text1"/>
          <w:szCs w:val="22"/>
        </w:rPr>
        <w:t xml:space="preserve"> and </w:t>
      </w:r>
      <w:r w:rsidR="00BB0DD5" w:rsidRPr="00A3164B">
        <w:rPr>
          <w:rFonts w:asciiTheme="minorHAnsi" w:eastAsia="SimSun" w:hAnsiTheme="minorHAnsi" w:cs="Arial"/>
          <w:szCs w:val="22"/>
        </w:rPr>
        <w:t>18</w:t>
      </w:r>
      <w:r w:rsidR="008B3AFF" w:rsidRPr="00A3164B">
        <w:rPr>
          <w:rFonts w:asciiTheme="minorHAnsi" w:eastAsia="SimSun" w:hAnsiTheme="minorHAnsi" w:cs="Arial"/>
          <w:szCs w:val="22"/>
        </w:rPr>
        <w:t>/0</w:t>
      </w:r>
      <w:r w:rsidR="00BB0DD5" w:rsidRPr="00A3164B">
        <w:rPr>
          <w:rFonts w:asciiTheme="minorHAnsi" w:eastAsia="SimSun" w:hAnsiTheme="minorHAnsi" w:cs="Arial"/>
          <w:szCs w:val="22"/>
        </w:rPr>
        <w:t>5</w:t>
      </w:r>
      <w:r w:rsidR="008B3AFF" w:rsidRPr="00A3164B">
        <w:rPr>
          <w:rFonts w:asciiTheme="minorHAnsi" w:eastAsia="SimSun" w:hAnsiTheme="minorHAnsi" w:cs="Arial"/>
          <w:szCs w:val="22"/>
        </w:rPr>
        <w:t>/202</w:t>
      </w:r>
      <w:r w:rsidR="00BB0DD5" w:rsidRPr="00A3164B">
        <w:rPr>
          <w:rFonts w:asciiTheme="minorHAnsi" w:eastAsia="SimSun" w:hAnsiTheme="minorHAnsi" w:cs="Arial"/>
          <w:szCs w:val="22"/>
        </w:rPr>
        <w:t>6</w:t>
      </w:r>
      <w:r w:rsidRPr="000F542D">
        <w:rPr>
          <w:color w:val="515151" w:themeColor="text1"/>
        </w:rPr>
        <w:t xml:space="preserve"> has been estimated as follows:</w:t>
      </w:r>
    </w:p>
    <w:p w14:paraId="7401CB72" w14:textId="39F57376" w:rsidR="00B8674A" w:rsidRPr="00B8674A" w:rsidRDefault="00B8674A" w:rsidP="00B8674A">
      <w:pPr>
        <w:pStyle w:val="Caption"/>
        <w:keepNext/>
        <w:rPr>
          <w:color w:val="515151" w:themeColor="text1"/>
          <w:sz w:val="22"/>
          <w:szCs w:val="22"/>
        </w:rPr>
      </w:pPr>
      <w:r w:rsidRPr="00B8674A">
        <w:rPr>
          <w:b/>
          <w:bCs/>
          <w:color w:val="515151" w:themeColor="text1"/>
          <w:sz w:val="22"/>
          <w:szCs w:val="22"/>
        </w:rPr>
        <w:lastRenderedPageBreak/>
        <w:t xml:space="preserve">Table </w:t>
      </w:r>
      <w:r w:rsidRPr="00B8674A">
        <w:rPr>
          <w:b/>
          <w:bCs/>
          <w:color w:val="515151" w:themeColor="text1"/>
          <w:sz w:val="22"/>
          <w:szCs w:val="22"/>
        </w:rPr>
        <w:fldChar w:fldCharType="begin"/>
      </w:r>
      <w:r w:rsidRPr="00B8674A">
        <w:rPr>
          <w:b/>
          <w:bCs/>
          <w:color w:val="515151" w:themeColor="text1"/>
          <w:sz w:val="22"/>
          <w:szCs w:val="22"/>
        </w:rPr>
        <w:instrText xml:space="preserve"> SEQ Table \* ARABIC </w:instrText>
      </w:r>
      <w:r w:rsidRPr="00B8674A">
        <w:rPr>
          <w:b/>
          <w:bCs/>
          <w:color w:val="515151" w:themeColor="text1"/>
          <w:sz w:val="22"/>
          <w:szCs w:val="22"/>
        </w:rPr>
        <w:fldChar w:fldCharType="separate"/>
      </w:r>
      <w:r w:rsidR="009F0BE8">
        <w:rPr>
          <w:b/>
          <w:bCs/>
          <w:noProof/>
          <w:color w:val="515151" w:themeColor="text1"/>
          <w:sz w:val="22"/>
          <w:szCs w:val="22"/>
        </w:rPr>
        <w:t>14</w:t>
      </w:r>
      <w:r w:rsidRPr="00B8674A">
        <w:rPr>
          <w:b/>
          <w:bCs/>
          <w:color w:val="515151" w:themeColor="text1"/>
          <w:sz w:val="22"/>
          <w:szCs w:val="22"/>
        </w:rPr>
        <w:fldChar w:fldCharType="end"/>
      </w:r>
      <w:r w:rsidRPr="00B8674A">
        <w:rPr>
          <w:b/>
          <w:bCs/>
          <w:color w:val="515151" w:themeColor="text1"/>
          <w:sz w:val="22"/>
          <w:szCs w:val="22"/>
        </w:rPr>
        <w:t>:</w:t>
      </w:r>
      <w:r w:rsidRPr="00B8674A">
        <w:rPr>
          <w:color w:val="515151" w:themeColor="text1"/>
          <w:sz w:val="22"/>
          <w:szCs w:val="22"/>
        </w:rPr>
        <w:t xml:space="preserve"> Total amount of waste disposed to the SWDS</w:t>
      </w:r>
    </w:p>
    <w:tbl>
      <w:tblPr>
        <w:tblStyle w:val="TableGrid"/>
        <w:tblW w:w="0" w:type="auto"/>
        <w:tblLook w:val="04A0" w:firstRow="1" w:lastRow="0" w:firstColumn="1" w:lastColumn="0" w:noHBand="0" w:noVBand="1"/>
      </w:tblPr>
      <w:tblGrid>
        <w:gridCol w:w="4811"/>
        <w:gridCol w:w="4811"/>
      </w:tblGrid>
      <w:tr w:rsidR="000F542D" w:rsidRPr="000F542D" w14:paraId="6F08ECC1" w14:textId="77777777" w:rsidTr="00B8674A">
        <w:tc>
          <w:tcPr>
            <w:tcW w:w="4811" w:type="dxa"/>
            <w:shd w:val="clear" w:color="auto" w:fill="E6E5E5" w:themeFill="background2"/>
          </w:tcPr>
          <w:p w14:paraId="0FD2F58C" w14:textId="2016405A" w:rsidR="005F3BDF" w:rsidRPr="000F542D" w:rsidRDefault="005F3BDF" w:rsidP="00B8674A">
            <w:pPr>
              <w:spacing w:line="276" w:lineRule="auto"/>
              <w:contextualSpacing w:val="0"/>
              <w:jc w:val="center"/>
              <w:rPr>
                <w:color w:val="515151" w:themeColor="text1"/>
              </w:rPr>
            </w:pPr>
            <w:r w:rsidRPr="000F542D">
              <w:rPr>
                <w:b/>
                <w:bCs/>
                <w:color w:val="515151" w:themeColor="text1"/>
                <w:szCs w:val="22"/>
              </w:rPr>
              <w:t>Year</w:t>
            </w:r>
          </w:p>
        </w:tc>
        <w:tc>
          <w:tcPr>
            <w:tcW w:w="4811" w:type="dxa"/>
            <w:shd w:val="clear" w:color="auto" w:fill="E6E5E5" w:themeFill="background2"/>
          </w:tcPr>
          <w:p w14:paraId="2B22BF12" w14:textId="0ACADB0D" w:rsidR="005F3BDF" w:rsidRPr="000F542D" w:rsidRDefault="005F3BDF" w:rsidP="00B8674A">
            <w:pPr>
              <w:spacing w:line="276" w:lineRule="auto"/>
              <w:contextualSpacing w:val="0"/>
              <w:jc w:val="center"/>
              <w:rPr>
                <w:color w:val="515151" w:themeColor="text1"/>
              </w:rPr>
            </w:pPr>
            <w:r w:rsidRPr="000F542D">
              <w:rPr>
                <w:b/>
                <w:bCs/>
                <w:color w:val="515151" w:themeColor="text1"/>
                <w:szCs w:val="22"/>
              </w:rPr>
              <w:t>W</w:t>
            </w:r>
            <w:r w:rsidRPr="000F542D">
              <w:rPr>
                <w:b/>
                <w:bCs/>
                <w:color w:val="515151" w:themeColor="text1"/>
                <w:sz w:val="14"/>
                <w:szCs w:val="14"/>
              </w:rPr>
              <w:t xml:space="preserve">x </w:t>
            </w:r>
            <w:r w:rsidRPr="000F542D">
              <w:rPr>
                <w:b/>
                <w:bCs/>
                <w:color w:val="515151" w:themeColor="text1"/>
                <w:szCs w:val="22"/>
              </w:rPr>
              <w:t>(tons)</w:t>
            </w:r>
          </w:p>
        </w:tc>
      </w:tr>
      <w:tr w:rsidR="00BB0DD5" w:rsidRPr="000F542D" w14:paraId="4F610759" w14:textId="77777777" w:rsidTr="00A3164B">
        <w:tc>
          <w:tcPr>
            <w:tcW w:w="4811" w:type="dxa"/>
            <w:vAlign w:val="center"/>
          </w:tcPr>
          <w:p w14:paraId="71DE28FE" w14:textId="70870A4A" w:rsidR="00BB0DD5" w:rsidRPr="009F0BE8" w:rsidRDefault="00BB0DD5" w:rsidP="00BB0DD5">
            <w:pPr>
              <w:spacing w:line="276" w:lineRule="auto"/>
              <w:contextualSpacing w:val="0"/>
              <w:jc w:val="center"/>
              <w:rPr>
                <w:color w:val="515151" w:themeColor="text1"/>
                <w:szCs w:val="22"/>
                <w:highlight w:val="yellow"/>
              </w:rPr>
            </w:pPr>
            <w:r w:rsidRPr="00524E75">
              <w:rPr>
                <w:rFonts w:asciiTheme="minorHAnsi" w:eastAsia="SimSun" w:hAnsiTheme="minorHAnsi" w:cs="Arial"/>
                <w:szCs w:val="22"/>
              </w:rPr>
              <w:t>19/05/2019-31/12/2019</w:t>
            </w:r>
          </w:p>
        </w:tc>
        <w:tc>
          <w:tcPr>
            <w:tcW w:w="4811" w:type="dxa"/>
            <w:vAlign w:val="bottom"/>
          </w:tcPr>
          <w:p w14:paraId="72D7799A" w14:textId="07A2B199" w:rsidR="00BB0DD5" w:rsidRPr="00A3164B" w:rsidRDefault="00BB0DD5" w:rsidP="00BB0DD5">
            <w:pPr>
              <w:spacing w:line="276" w:lineRule="auto"/>
              <w:contextualSpacing w:val="0"/>
              <w:jc w:val="center"/>
              <w:rPr>
                <w:rFonts w:asciiTheme="minorHAnsi" w:hAnsiTheme="minorHAnsi"/>
                <w:color w:val="515151" w:themeColor="text1"/>
                <w:szCs w:val="22"/>
              </w:rPr>
            </w:pPr>
            <w:r w:rsidRPr="00A3164B">
              <w:rPr>
                <w:rFonts w:asciiTheme="minorHAnsi" w:eastAsia="SimSun" w:hAnsiTheme="minorHAnsi" w:cs="Arial"/>
                <w:szCs w:val="22"/>
              </w:rPr>
              <w:t>1,379</w:t>
            </w:r>
          </w:p>
        </w:tc>
      </w:tr>
      <w:tr w:rsidR="00BB0DD5" w:rsidRPr="000F542D" w14:paraId="61E49944" w14:textId="77777777" w:rsidTr="00A3164B">
        <w:tc>
          <w:tcPr>
            <w:tcW w:w="4811" w:type="dxa"/>
            <w:vAlign w:val="center"/>
          </w:tcPr>
          <w:p w14:paraId="446F9270" w14:textId="0783DFAD" w:rsidR="00BB0DD5" w:rsidRPr="009F0BE8" w:rsidRDefault="00BB0DD5" w:rsidP="00BB0DD5">
            <w:pPr>
              <w:spacing w:line="276" w:lineRule="auto"/>
              <w:contextualSpacing w:val="0"/>
              <w:jc w:val="center"/>
              <w:rPr>
                <w:color w:val="515151" w:themeColor="text1"/>
                <w:szCs w:val="22"/>
                <w:highlight w:val="yellow"/>
              </w:rPr>
            </w:pPr>
            <w:r w:rsidRPr="00524E75">
              <w:rPr>
                <w:rFonts w:asciiTheme="minorHAnsi" w:eastAsia="SimSun" w:hAnsiTheme="minorHAnsi" w:cs="Arial"/>
                <w:szCs w:val="22"/>
              </w:rPr>
              <w:t>01/01/2020-31/12/2020</w:t>
            </w:r>
          </w:p>
        </w:tc>
        <w:tc>
          <w:tcPr>
            <w:tcW w:w="4811" w:type="dxa"/>
          </w:tcPr>
          <w:p w14:paraId="0751A2F1" w14:textId="69289FF3" w:rsidR="00BB0DD5" w:rsidRPr="005D205E" w:rsidRDefault="00BB0DD5" w:rsidP="00BB0DD5">
            <w:pPr>
              <w:spacing w:line="276" w:lineRule="auto"/>
              <w:contextualSpacing w:val="0"/>
              <w:jc w:val="center"/>
              <w:rPr>
                <w:rFonts w:asciiTheme="minorHAnsi" w:hAnsiTheme="minorHAnsi"/>
                <w:color w:val="515151" w:themeColor="text1"/>
                <w:szCs w:val="22"/>
              </w:rPr>
            </w:pPr>
            <w:r w:rsidRPr="005A6599">
              <w:t>2,247</w:t>
            </w:r>
          </w:p>
        </w:tc>
      </w:tr>
      <w:tr w:rsidR="00BB0DD5" w:rsidRPr="000F542D" w14:paraId="2260CAAF" w14:textId="77777777" w:rsidTr="00A3164B">
        <w:tc>
          <w:tcPr>
            <w:tcW w:w="4811" w:type="dxa"/>
            <w:vAlign w:val="center"/>
          </w:tcPr>
          <w:p w14:paraId="19D8BBDE" w14:textId="568D1EA5" w:rsidR="00BB0DD5" w:rsidRPr="009F0BE8" w:rsidRDefault="00BB0DD5" w:rsidP="00BB0DD5">
            <w:pPr>
              <w:spacing w:line="276" w:lineRule="auto"/>
              <w:contextualSpacing w:val="0"/>
              <w:jc w:val="center"/>
              <w:rPr>
                <w:color w:val="515151" w:themeColor="text1"/>
                <w:szCs w:val="22"/>
                <w:highlight w:val="yellow"/>
              </w:rPr>
            </w:pPr>
            <w:r w:rsidRPr="00524E75">
              <w:rPr>
                <w:rFonts w:asciiTheme="minorHAnsi" w:eastAsia="SimSun" w:hAnsiTheme="minorHAnsi" w:cs="Arial"/>
                <w:szCs w:val="22"/>
              </w:rPr>
              <w:t>01/01/2021-31/12/2021</w:t>
            </w:r>
          </w:p>
        </w:tc>
        <w:tc>
          <w:tcPr>
            <w:tcW w:w="4811" w:type="dxa"/>
          </w:tcPr>
          <w:p w14:paraId="2AABF849" w14:textId="7EDD72F5" w:rsidR="00BB0DD5" w:rsidRPr="005D205E" w:rsidRDefault="00BB0DD5" w:rsidP="00BB0DD5">
            <w:pPr>
              <w:spacing w:line="276" w:lineRule="auto"/>
              <w:contextualSpacing w:val="0"/>
              <w:jc w:val="center"/>
              <w:rPr>
                <w:rFonts w:asciiTheme="minorHAnsi" w:hAnsiTheme="minorHAnsi"/>
                <w:color w:val="515151" w:themeColor="text1"/>
                <w:szCs w:val="22"/>
              </w:rPr>
            </w:pPr>
            <w:r w:rsidRPr="005A6599">
              <w:t>2,276</w:t>
            </w:r>
          </w:p>
        </w:tc>
      </w:tr>
      <w:tr w:rsidR="00BB0DD5" w:rsidRPr="000F542D" w14:paraId="028A8767" w14:textId="77777777" w:rsidTr="00A3164B">
        <w:tc>
          <w:tcPr>
            <w:tcW w:w="4811" w:type="dxa"/>
            <w:vAlign w:val="center"/>
          </w:tcPr>
          <w:p w14:paraId="764C5DF5" w14:textId="10902B1A" w:rsidR="00BB0DD5" w:rsidRPr="009F0BE8" w:rsidRDefault="00BB0DD5" w:rsidP="00BB0DD5">
            <w:pPr>
              <w:spacing w:line="276" w:lineRule="auto"/>
              <w:contextualSpacing w:val="0"/>
              <w:jc w:val="center"/>
              <w:rPr>
                <w:color w:val="515151" w:themeColor="text1"/>
                <w:szCs w:val="22"/>
                <w:highlight w:val="yellow"/>
              </w:rPr>
            </w:pPr>
            <w:r w:rsidRPr="00524E75">
              <w:rPr>
                <w:rFonts w:asciiTheme="minorHAnsi" w:eastAsia="SimSun" w:hAnsiTheme="minorHAnsi" w:cs="Arial"/>
                <w:szCs w:val="22"/>
              </w:rPr>
              <w:t>01/01/2022-31/12/2022</w:t>
            </w:r>
          </w:p>
        </w:tc>
        <w:tc>
          <w:tcPr>
            <w:tcW w:w="4811" w:type="dxa"/>
          </w:tcPr>
          <w:p w14:paraId="6ABD7DA8" w14:textId="05D22EEF" w:rsidR="00BB0DD5" w:rsidRPr="005D205E" w:rsidRDefault="00BB0DD5" w:rsidP="00BB0DD5">
            <w:pPr>
              <w:spacing w:line="276" w:lineRule="auto"/>
              <w:contextualSpacing w:val="0"/>
              <w:jc w:val="center"/>
              <w:rPr>
                <w:rFonts w:asciiTheme="minorHAnsi" w:hAnsiTheme="minorHAnsi"/>
                <w:color w:val="515151" w:themeColor="text1"/>
                <w:szCs w:val="22"/>
              </w:rPr>
            </w:pPr>
            <w:r w:rsidRPr="005A6599">
              <w:t>2,305</w:t>
            </w:r>
          </w:p>
        </w:tc>
      </w:tr>
      <w:tr w:rsidR="00BB0DD5" w:rsidRPr="000F542D" w14:paraId="3EAF19A1" w14:textId="77777777" w:rsidTr="00A3164B">
        <w:tc>
          <w:tcPr>
            <w:tcW w:w="4811" w:type="dxa"/>
            <w:vAlign w:val="center"/>
          </w:tcPr>
          <w:p w14:paraId="17792714" w14:textId="6B5F39EC" w:rsidR="00BB0DD5" w:rsidRPr="009F0BE8" w:rsidRDefault="00BB0DD5" w:rsidP="00BB0DD5">
            <w:pPr>
              <w:spacing w:line="276" w:lineRule="auto"/>
              <w:contextualSpacing w:val="0"/>
              <w:jc w:val="center"/>
              <w:rPr>
                <w:color w:val="515151" w:themeColor="text1"/>
                <w:szCs w:val="22"/>
                <w:highlight w:val="yellow"/>
              </w:rPr>
            </w:pPr>
            <w:r w:rsidRPr="00524E75">
              <w:rPr>
                <w:rFonts w:asciiTheme="minorHAnsi" w:eastAsia="SimSun" w:hAnsiTheme="minorHAnsi" w:cs="Arial"/>
                <w:szCs w:val="22"/>
              </w:rPr>
              <w:t>01/01/2023-31/12/2023</w:t>
            </w:r>
          </w:p>
        </w:tc>
        <w:tc>
          <w:tcPr>
            <w:tcW w:w="4811" w:type="dxa"/>
          </w:tcPr>
          <w:p w14:paraId="1DDCE7A3" w14:textId="3F3E0E4B" w:rsidR="00BB0DD5" w:rsidRPr="005D205E" w:rsidRDefault="00BB0DD5" w:rsidP="00BB0DD5">
            <w:pPr>
              <w:spacing w:line="276" w:lineRule="auto"/>
              <w:contextualSpacing w:val="0"/>
              <w:jc w:val="center"/>
              <w:rPr>
                <w:rFonts w:asciiTheme="minorHAnsi" w:hAnsiTheme="minorHAnsi"/>
                <w:color w:val="515151" w:themeColor="text1"/>
                <w:szCs w:val="22"/>
              </w:rPr>
            </w:pPr>
            <w:r w:rsidRPr="005A6599">
              <w:t>2,335</w:t>
            </w:r>
          </w:p>
        </w:tc>
      </w:tr>
      <w:tr w:rsidR="00BB0DD5" w:rsidRPr="000F542D" w14:paraId="251003C6" w14:textId="77777777" w:rsidTr="00A3164B">
        <w:tc>
          <w:tcPr>
            <w:tcW w:w="4811" w:type="dxa"/>
            <w:vAlign w:val="center"/>
          </w:tcPr>
          <w:p w14:paraId="5E76FEEB" w14:textId="4AB71AF4" w:rsidR="00BB0DD5" w:rsidRPr="009F0BE8" w:rsidRDefault="00BB0DD5" w:rsidP="00BB0DD5">
            <w:pPr>
              <w:spacing w:line="276" w:lineRule="auto"/>
              <w:contextualSpacing w:val="0"/>
              <w:jc w:val="center"/>
              <w:rPr>
                <w:color w:val="515151" w:themeColor="text1"/>
                <w:szCs w:val="22"/>
                <w:highlight w:val="yellow"/>
              </w:rPr>
            </w:pPr>
            <w:r w:rsidRPr="00524E75">
              <w:rPr>
                <w:rFonts w:asciiTheme="minorHAnsi" w:eastAsia="SimSun" w:hAnsiTheme="minorHAnsi" w:cs="Arial"/>
                <w:szCs w:val="22"/>
              </w:rPr>
              <w:t>01/01/2024-31/12/2024</w:t>
            </w:r>
          </w:p>
        </w:tc>
        <w:tc>
          <w:tcPr>
            <w:tcW w:w="4811" w:type="dxa"/>
          </w:tcPr>
          <w:p w14:paraId="161E5783" w14:textId="6D91D5F5" w:rsidR="00BB0DD5" w:rsidRPr="005D205E" w:rsidRDefault="00BB0DD5" w:rsidP="00BB0DD5">
            <w:pPr>
              <w:spacing w:line="276" w:lineRule="auto"/>
              <w:contextualSpacing w:val="0"/>
              <w:jc w:val="center"/>
              <w:rPr>
                <w:rFonts w:asciiTheme="minorHAnsi" w:hAnsiTheme="minorHAnsi"/>
                <w:color w:val="515151" w:themeColor="text1"/>
                <w:szCs w:val="22"/>
              </w:rPr>
            </w:pPr>
            <w:r w:rsidRPr="005A6599">
              <w:t>2,366</w:t>
            </w:r>
          </w:p>
        </w:tc>
      </w:tr>
      <w:tr w:rsidR="00BB0DD5" w:rsidRPr="000F542D" w14:paraId="29CC66A4" w14:textId="77777777" w:rsidTr="00A3164B">
        <w:tc>
          <w:tcPr>
            <w:tcW w:w="4811" w:type="dxa"/>
            <w:vAlign w:val="center"/>
          </w:tcPr>
          <w:p w14:paraId="12F9DC94" w14:textId="74801241" w:rsidR="00BB0DD5" w:rsidRPr="009F0BE8" w:rsidRDefault="00BB0DD5" w:rsidP="00BB0DD5">
            <w:pPr>
              <w:spacing w:line="276" w:lineRule="auto"/>
              <w:contextualSpacing w:val="0"/>
              <w:jc w:val="center"/>
              <w:rPr>
                <w:rFonts w:asciiTheme="minorHAnsi" w:eastAsia="SimSun" w:hAnsiTheme="minorHAnsi" w:cs="Arial"/>
                <w:szCs w:val="22"/>
                <w:highlight w:val="yellow"/>
              </w:rPr>
            </w:pPr>
            <w:r w:rsidRPr="00524E75">
              <w:rPr>
                <w:rFonts w:asciiTheme="minorHAnsi" w:eastAsia="SimSun" w:hAnsiTheme="minorHAnsi" w:cs="Arial"/>
                <w:szCs w:val="22"/>
              </w:rPr>
              <w:t>01/01/2025-31/12/2025</w:t>
            </w:r>
          </w:p>
        </w:tc>
        <w:tc>
          <w:tcPr>
            <w:tcW w:w="4811" w:type="dxa"/>
          </w:tcPr>
          <w:p w14:paraId="168FE838" w14:textId="39DDF5F4" w:rsidR="00BB0DD5" w:rsidRPr="00A3164B" w:rsidRDefault="00BB0DD5" w:rsidP="00BB0DD5">
            <w:pPr>
              <w:spacing w:line="276" w:lineRule="auto"/>
              <w:contextualSpacing w:val="0"/>
              <w:jc w:val="center"/>
              <w:rPr>
                <w:rFonts w:asciiTheme="minorHAnsi" w:eastAsia="SimSun" w:hAnsiTheme="minorHAnsi" w:cs="Arial"/>
                <w:szCs w:val="22"/>
              </w:rPr>
            </w:pPr>
            <w:r w:rsidRPr="005A6599">
              <w:t>2,396</w:t>
            </w:r>
          </w:p>
        </w:tc>
      </w:tr>
      <w:tr w:rsidR="00BB0DD5" w:rsidRPr="000F542D" w14:paraId="10739943" w14:textId="77777777" w:rsidTr="00A3164B">
        <w:tc>
          <w:tcPr>
            <w:tcW w:w="4811" w:type="dxa"/>
            <w:vAlign w:val="center"/>
          </w:tcPr>
          <w:p w14:paraId="726D8BD5" w14:textId="0ECA179C" w:rsidR="00BB0DD5" w:rsidRPr="009F0BE8" w:rsidRDefault="00BB0DD5" w:rsidP="00BB0DD5">
            <w:pPr>
              <w:spacing w:line="276" w:lineRule="auto"/>
              <w:contextualSpacing w:val="0"/>
              <w:jc w:val="center"/>
              <w:rPr>
                <w:color w:val="515151" w:themeColor="text1"/>
                <w:szCs w:val="22"/>
                <w:highlight w:val="yellow"/>
              </w:rPr>
            </w:pPr>
            <w:r w:rsidRPr="00524E75">
              <w:rPr>
                <w:rFonts w:asciiTheme="minorHAnsi" w:eastAsia="SimSun" w:hAnsiTheme="minorHAnsi" w:cs="Arial"/>
                <w:szCs w:val="22"/>
              </w:rPr>
              <w:t>01/01/2026-18/05/2026</w:t>
            </w:r>
          </w:p>
        </w:tc>
        <w:tc>
          <w:tcPr>
            <w:tcW w:w="4811" w:type="dxa"/>
            <w:vAlign w:val="bottom"/>
          </w:tcPr>
          <w:p w14:paraId="6F9A6077" w14:textId="79F87C08" w:rsidR="00BB0DD5" w:rsidRPr="00A3164B" w:rsidRDefault="00BB0DD5" w:rsidP="00BB0DD5">
            <w:pPr>
              <w:spacing w:line="276" w:lineRule="auto"/>
              <w:contextualSpacing w:val="0"/>
              <w:jc w:val="center"/>
              <w:rPr>
                <w:rFonts w:asciiTheme="minorHAnsi" w:hAnsiTheme="minorHAnsi"/>
                <w:color w:val="515151" w:themeColor="text1"/>
                <w:szCs w:val="22"/>
              </w:rPr>
            </w:pPr>
            <w:r>
              <w:rPr>
                <w:rFonts w:asciiTheme="minorHAnsi" w:eastAsia="SimSun" w:hAnsiTheme="minorHAnsi" w:cs="Arial"/>
                <w:szCs w:val="22"/>
              </w:rPr>
              <w:t>918</w:t>
            </w:r>
          </w:p>
        </w:tc>
      </w:tr>
    </w:tbl>
    <w:p w14:paraId="7965E0C0" w14:textId="23422B9C" w:rsidR="005F3BDF" w:rsidRPr="000F542D" w:rsidRDefault="005F3BDF" w:rsidP="005F3BDF">
      <w:pPr>
        <w:spacing w:after="0" w:line="276" w:lineRule="auto"/>
        <w:contextualSpacing w:val="0"/>
        <w:rPr>
          <w:color w:val="515151" w:themeColor="text1"/>
        </w:rPr>
      </w:pPr>
    </w:p>
    <w:p w14:paraId="56E903A4" w14:textId="77777777" w:rsidR="005F3BDF" w:rsidRPr="000F542D" w:rsidRDefault="005F3BDF" w:rsidP="005F3BDF">
      <w:pPr>
        <w:autoSpaceDE w:val="0"/>
        <w:autoSpaceDN w:val="0"/>
        <w:adjustRightInd w:val="0"/>
        <w:spacing w:after="0" w:line="240" w:lineRule="auto"/>
        <w:contextualSpacing w:val="0"/>
        <w:rPr>
          <w:color w:val="515151" w:themeColor="text1"/>
        </w:rPr>
      </w:pPr>
      <w:r w:rsidRPr="000F542D">
        <w:rPr>
          <w:color w:val="515151" w:themeColor="text1"/>
        </w:rPr>
        <w:t xml:space="preserve">Based on the above parameters the amount of methane in the LFG which is flared and or used in the project activity in year y has been estimated ex-ante as follows: </w:t>
      </w:r>
    </w:p>
    <w:p w14:paraId="587E4625" w14:textId="70EF0C4C" w:rsidR="00B8674A" w:rsidRPr="00B8674A" w:rsidRDefault="00B8674A" w:rsidP="00B8674A">
      <w:pPr>
        <w:pStyle w:val="Caption"/>
        <w:keepNext/>
        <w:rPr>
          <w:color w:val="515151" w:themeColor="text1"/>
          <w:sz w:val="22"/>
          <w:szCs w:val="22"/>
        </w:rPr>
      </w:pPr>
      <w:r w:rsidRPr="00B8674A">
        <w:rPr>
          <w:b/>
          <w:bCs/>
          <w:color w:val="515151" w:themeColor="text1"/>
          <w:sz w:val="22"/>
          <w:szCs w:val="22"/>
        </w:rPr>
        <w:t xml:space="preserve">Table </w:t>
      </w:r>
      <w:r w:rsidRPr="00B8674A">
        <w:rPr>
          <w:b/>
          <w:bCs/>
          <w:color w:val="515151" w:themeColor="text1"/>
          <w:sz w:val="22"/>
          <w:szCs w:val="22"/>
        </w:rPr>
        <w:fldChar w:fldCharType="begin"/>
      </w:r>
      <w:r w:rsidRPr="00B8674A">
        <w:rPr>
          <w:b/>
          <w:bCs/>
          <w:color w:val="515151" w:themeColor="text1"/>
          <w:sz w:val="22"/>
          <w:szCs w:val="22"/>
        </w:rPr>
        <w:instrText xml:space="preserve"> SEQ Table \* ARABIC </w:instrText>
      </w:r>
      <w:r w:rsidRPr="00B8674A">
        <w:rPr>
          <w:b/>
          <w:bCs/>
          <w:color w:val="515151" w:themeColor="text1"/>
          <w:sz w:val="22"/>
          <w:szCs w:val="22"/>
        </w:rPr>
        <w:fldChar w:fldCharType="separate"/>
      </w:r>
      <w:r w:rsidR="009F0BE8">
        <w:rPr>
          <w:b/>
          <w:bCs/>
          <w:noProof/>
          <w:color w:val="515151" w:themeColor="text1"/>
          <w:sz w:val="22"/>
          <w:szCs w:val="22"/>
        </w:rPr>
        <w:t>15</w:t>
      </w:r>
      <w:r w:rsidRPr="00B8674A">
        <w:rPr>
          <w:b/>
          <w:bCs/>
          <w:color w:val="515151" w:themeColor="text1"/>
          <w:sz w:val="22"/>
          <w:szCs w:val="22"/>
        </w:rPr>
        <w:fldChar w:fldCharType="end"/>
      </w:r>
      <w:r w:rsidRPr="00B8674A">
        <w:rPr>
          <w:b/>
          <w:bCs/>
          <w:color w:val="515151" w:themeColor="text1"/>
          <w:sz w:val="22"/>
          <w:szCs w:val="22"/>
        </w:rPr>
        <w:t>:</w:t>
      </w:r>
      <w:r w:rsidRPr="00B8674A">
        <w:rPr>
          <w:color w:val="515151" w:themeColor="text1"/>
          <w:sz w:val="22"/>
          <w:szCs w:val="22"/>
        </w:rPr>
        <w:t xml:space="preserve"> The amount of methane in the LFG which is flared and or used</w:t>
      </w:r>
    </w:p>
    <w:tbl>
      <w:tblPr>
        <w:tblStyle w:val="TableGrid"/>
        <w:tblW w:w="0" w:type="auto"/>
        <w:tblLook w:val="04A0" w:firstRow="1" w:lastRow="0" w:firstColumn="1" w:lastColumn="0" w:noHBand="0" w:noVBand="1"/>
      </w:tblPr>
      <w:tblGrid>
        <w:gridCol w:w="4811"/>
        <w:gridCol w:w="4811"/>
      </w:tblGrid>
      <w:tr w:rsidR="000F542D" w:rsidRPr="00BB0DD5" w14:paraId="38F44C1A" w14:textId="77777777" w:rsidTr="00B8674A">
        <w:tc>
          <w:tcPr>
            <w:tcW w:w="4811" w:type="dxa"/>
            <w:shd w:val="clear" w:color="auto" w:fill="E6E5E5" w:themeFill="background2"/>
          </w:tcPr>
          <w:p w14:paraId="3867CD2D" w14:textId="1D93EA5B" w:rsidR="005F3BDF" w:rsidRPr="00BB0DD5" w:rsidRDefault="005F3BDF" w:rsidP="00B8674A">
            <w:pPr>
              <w:spacing w:line="276" w:lineRule="auto"/>
              <w:contextualSpacing w:val="0"/>
              <w:jc w:val="center"/>
              <w:rPr>
                <w:color w:val="515151" w:themeColor="text1"/>
              </w:rPr>
            </w:pPr>
            <w:r w:rsidRPr="00BB0DD5">
              <w:rPr>
                <w:b/>
                <w:bCs/>
                <w:color w:val="515151" w:themeColor="text1"/>
                <w:szCs w:val="22"/>
              </w:rPr>
              <w:t>Year</w:t>
            </w:r>
          </w:p>
        </w:tc>
        <w:tc>
          <w:tcPr>
            <w:tcW w:w="4811" w:type="dxa"/>
            <w:shd w:val="clear" w:color="auto" w:fill="E6E5E5" w:themeFill="background2"/>
          </w:tcPr>
          <w:p w14:paraId="01371383" w14:textId="0225D61B" w:rsidR="005F3BDF" w:rsidRPr="00BB0DD5" w:rsidRDefault="005F3BDF" w:rsidP="00B8674A">
            <w:pPr>
              <w:pStyle w:val="Default"/>
              <w:jc w:val="center"/>
              <w:rPr>
                <w:color w:val="515151" w:themeColor="text1"/>
                <w:sz w:val="22"/>
                <w:szCs w:val="22"/>
                <w:lang w:val="es-ES"/>
              </w:rPr>
            </w:pPr>
            <w:r w:rsidRPr="00BB0DD5">
              <w:rPr>
                <w:b/>
                <w:bCs/>
                <w:color w:val="515151" w:themeColor="text1"/>
                <w:sz w:val="22"/>
                <w:szCs w:val="22"/>
                <w:lang w:val="es-ES"/>
              </w:rPr>
              <w:t>F</w:t>
            </w:r>
            <w:r w:rsidRPr="00BB0DD5">
              <w:rPr>
                <w:b/>
                <w:bCs/>
                <w:color w:val="515151" w:themeColor="text1"/>
                <w:sz w:val="22"/>
                <w:szCs w:val="22"/>
                <w:vertAlign w:val="subscript"/>
                <w:lang w:val="es-ES"/>
              </w:rPr>
              <w:t>CH4,PJ,y</w:t>
            </w:r>
            <w:r w:rsidRPr="00BB0DD5">
              <w:rPr>
                <w:b/>
                <w:bCs/>
                <w:color w:val="515151" w:themeColor="text1"/>
                <w:sz w:val="22"/>
                <w:szCs w:val="22"/>
                <w:lang w:val="es-ES"/>
              </w:rPr>
              <w:t xml:space="preserve"> (tCH</w:t>
            </w:r>
            <w:r w:rsidRPr="00BB0DD5">
              <w:rPr>
                <w:b/>
                <w:bCs/>
                <w:color w:val="515151" w:themeColor="text1"/>
                <w:sz w:val="22"/>
                <w:szCs w:val="22"/>
                <w:vertAlign w:val="subscript"/>
                <w:lang w:val="es-ES"/>
              </w:rPr>
              <w:t>4</w:t>
            </w:r>
            <w:r w:rsidRPr="00BB0DD5">
              <w:rPr>
                <w:b/>
                <w:bCs/>
                <w:color w:val="515151" w:themeColor="text1"/>
                <w:sz w:val="22"/>
                <w:szCs w:val="22"/>
                <w:lang w:val="es-ES"/>
              </w:rPr>
              <w:t>/yr</w:t>
            </w:r>
            <w:r w:rsidR="00BB0DD5">
              <w:rPr>
                <w:b/>
                <w:bCs/>
                <w:color w:val="515151" w:themeColor="text1"/>
                <w:sz w:val="22"/>
                <w:szCs w:val="22"/>
                <w:lang w:val="es-ES"/>
              </w:rPr>
              <w:t>.</w:t>
            </w:r>
            <w:r w:rsidRPr="00BB0DD5">
              <w:rPr>
                <w:b/>
                <w:bCs/>
                <w:color w:val="515151" w:themeColor="text1"/>
                <w:sz w:val="22"/>
                <w:szCs w:val="22"/>
                <w:lang w:val="es-ES"/>
              </w:rPr>
              <w:t>)</w:t>
            </w:r>
          </w:p>
        </w:tc>
      </w:tr>
      <w:tr w:rsidR="00BB0DD5" w:rsidRPr="00BB0DD5" w14:paraId="221FCFA8" w14:textId="77777777" w:rsidTr="00A3164B">
        <w:tc>
          <w:tcPr>
            <w:tcW w:w="4811" w:type="dxa"/>
            <w:vAlign w:val="center"/>
          </w:tcPr>
          <w:p w14:paraId="6F82000B" w14:textId="4CBB403B" w:rsidR="00BB0DD5" w:rsidRPr="005D205E" w:rsidRDefault="00BB0DD5" w:rsidP="00BB0DD5">
            <w:pPr>
              <w:spacing w:line="276" w:lineRule="auto"/>
              <w:contextualSpacing w:val="0"/>
              <w:jc w:val="center"/>
              <w:rPr>
                <w:color w:val="515151" w:themeColor="text1"/>
                <w:szCs w:val="22"/>
              </w:rPr>
            </w:pPr>
            <w:r w:rsidRPr="00524E75">
              <w:rPr>
                <w:rFonts w:asciiTheme="minorHAnsi" w:eastAsia="SimSun" w:hAnsiTheme="minorHAnsi" w:cs="Arial"/>
                <w:szCs w:val="22"/>
              </w:rPr>
              <w:t>19/05/2019-31/12/2019</w:t>
            </w:r>
          </w:p>
        </w:tc>
        <w:tc>
          <w:tcPr>
            <w:tcW w:w="4811" w:type="dxa"/>
          </w:tcPr>
          <w:p w14:paraId="69489F9A" w14:textId="469C050E" w:rsidR="00BB0DD5" w:rsidRPr="005D205E" w:rsidRDefault="00BB0DD5" w:rsidP="00BB0DD5">
            <w:pPr>
              <w:spacing w:line="276" w:lineRule="auto"/>
              <w:contextualSpacing w:val="0"/>
              <w:jc w:val="center"/>
              <w:rPr>
                <w:color w:val="515151" w:themeColor="text1"/>
                <w:szCs w:val="22"/>
              </w:rPr>
            </w:pPr>
            <w:r w:rsidRPr="006500FA">
              <w:t>4,948</w:t>
            </w:r>
          </w:p>
        </w:tc>
      </w:tr>
      <w:tr w:rsidR="00BB0DD5" w:rsidRPr="00BB0DD5" w14:paraId="53658789" w14:textId="77777777" w:rsidTr="00A3164B">
        <w:tc>
          <w:tcPr>
            <w:tcW w:w="4811" w:type="dxa"/>
            <w:vAlign w:val="center"/>
          </w:tcPr>
          <w:p w14:paraId="0F184E2D" w14:textId="6A7AB9F5" w:rsidR="00BB0DD5" w:rsidRPr="005D205E" w:rsidRDefault="00BB0DD5" w:rsidP="00BB0DD5">
            <w:pPr>
              <w:spacing w:line="276" w:lineRule="auto"/>
              <w:contextualSpacing w:val="0"/>
              <w:jc w:val="center"/>
              <w:rPr>
                <w:color w:val="515151" w:themeColor="text1"/>
                <w:szCs w:val="22"/>
              </w:rPr>
            </w:pPr>
            <w:r w:rsidRPr="00524E75">
              <w:rPr>
                <w:rFonts w:asciiTheme="minorHAnsi" w:eastAsia="SimSun" w:hAnsiTheme="minorHAnsi" w:cs="Arial"/>
                <w:szCs w:val="22"/>
              </w:rPr>
              <w:t>01/01/2020-31/12/2020</w:t>
            </w:r>
          </w:p>
        </w:tc>
        <w:tc>
          <w:tcPr>
            <w:tcW w:w="4811" w:type="dxa"/>
          </w:tcPr>
          <w:p w14:paraId="327BD34A" w14:textId="013CDDF9" w:rsidR="00BB0DD5" w:rsidRPr="005D205E" w:rsidRDefault="00BB0DD5" w:rsidP="00BB0DD5">
            <w:pPr>
              <w:spacing w:line="276" w:lineRule="auto"/>
              <w:contextualSpacing w:val="0"/>
              <w:jc w:val="center"/>
              <w:rPr>
                <w:color w:val="515151" w:themeColor="text1"/>
                <w:szCs w:val="22"/>
              </w:rPr>
            </w:pPr>
            <w:r w:rsidRPr="006500FA">
              <w:t>8,144</w:t>
            </w:r>
          </w:p>
        </w:tc>
      </w:tr>
      <w:tr w:rsidR="00BB0DD5" w:rsidRPr="00BB0DD5" w14:paraId="46C90E7E" w14:textId="77777777" w:rsidTr="00A3164B">
        <w:tc>
          <w:tcPr>
            <w:tcW w:w="4811" w:type="dxa"/>
            <w:vAlign w:val="center"/>
          </w:tcPr>
          <w:p w14:paraId="790D81CF" w14:textId="171C5780" w:rsidR="00BB0DD5" w:rsidRPr="005D205E" w:rsidRDefault="00BB0DD5" w:rsidP="00BB0DD5">
            <w:pPr>
              <w:spacing w:line="276" w:lineRule="auto"/>
              <w:contextualSpacing w:val="0"/>
              <w:jc w:val="center"/>
              <w:rPr>
                <w:color w:val="515151" w:themeColor="text1"/>
                <w:szCs w:val="22"/>
              </w:rPr>
            </w:pPr>
            <w:r w:rsidRPr="00524E75">
              <w:rPr>
                <w:rFonts w:asciiTheme="minorHAnsi" w:eastAsia="SimSun" w:hAnsiTheme="minorHAnsi" w:cs="Arial"/>
                <w:szCs w:val="22"/>
              </w:rPr>
              <w:t>01/01/2021-31/12/2021</w:t>
            </w:r>
          </w:p>
        </w:tc>
        <w:tc>
          <w:tcPr>
            <w:tcW w:w="4811" w:type="dxa"/>
          </w:tcPr>
          <w:p w14:paraId="1639E9BF" w14:textId="35558C43" w:rsidR="00BB0DD5" w:rsidRPr="005D205E" w:rsidRDefault="00BB0DD5" w:rsidP="00BB0DD5">
            <w:pPr>
              <w:spacing w:line="276" w:lineRule="auto"/>
              <w:contextualSpacing w:val="0"/>
              <w:jc w:val="center"/>
              <w:rPr>
                <w:color w:val="515151" w:themeColor="text1"/>
                <w:szCs w:val="22"/>
              </w:rPr>
            </w:pPr>
            <w:r w:rsidRPr="006500FA">
              <w:t>8,328</w:t>
            </w:r>
          </w:p>
        </w:tc>
      </w:tr>
      <w:tr w:rsidR="00BB0DD5" w:rsidRPr="00BB0DD5" w14:paraId="44EC5827" w14:textId="77777777" w:rsidTr="00A3164B">
        <w:tc>
          <w:tcPr>
            <w:tcW w:w="4811" w:type="dxa"/>
            <w:vAlign w:val="center"/>
          </w:tcPr>
          <w:p w14:paraId="2A3DC3E7" w14:textId="2DF2C59D" w:rsidR="00BB0DD5" w:rsidRPr="005D205E" w:rsidRDefault="00BB0DD5" w:rsidP="00BB0DD5">
            <w:pPr>
              <w:spacing w:line="276" w:lineRule="auto"/>
              <w:contextualSpacing w:val="0"/>
              <w:jc w:val="center"/>
              <w:rPr>
                <w:color w:val="515151" w:themeColor="text1"/>
                <w:szCs w:val="22"/>
              </w:rPr>
            </w:pPr>
            <w:r w:rsidRPr="00524E75">
              <w:rPr>
                <w:rFonts w:asciiTheme="minorHAnsi" w:eastAsia="SimSun" w:hAnsiTheme="minorHAnsi" w:cs="Arial"/>
                <w:szCs w:val="22"/>
              </w:rPr>
              <w:t>01/01/2022-31/12/2022</w:t>
            </w:r>
          </w:p>
        </w:tc>
        <w:tc>
          <w:tcPr>
            <w:tcW w:w="4811" w:type="dxa"/>
          </w:tcPr>
          <w:p w14:paraId="1E913D60" w14:textId="5593DD01" w:rsidR="00BB0DD5" w:rsidRPr="005D205E" w:rsidRDefault="00BB0DD5" w:rsidP="00BB0DD5">
            <w:pPr>
              <w:spacing w:line="276" w:lineRule="auto"/>
              <w:contextualSpacing w:val="0"/>
              <w:jc w:val="center"/>
              <w:rPr>
                <w:color w:val="515151" w:themeColor="text1"/>
                <w:szCs w:val="22"/>
              </w:rPr>
            </w:pPr>
            <w:r w:rsidRPr="006500FA">
              <w:t>8,506</w:t>
            </w:r>
          </w:p>
        </w:tc>
      </w:tr>
      <w:tr w:rsidR="00BB0DD5" w:rsidRPr="00BB0DD5" w14:paraId="73227B79" w14:textId="77777777" w:rsidTr="00A3164B">
        <w:tc>
          <w:tcPr>
            <w:tcW w:w="4811" w:type="dxa"/>
            <w:vAlign w:val="center"/>
          </w:tcPr>
          <w:p w14:paraId="39FEA690" w14:textId="24926411" w:rsidR="00BB0DD5" w:rsidRPr="005D205E" w:rsidRDefault="00BB0DD5" w:rsidP="00BB0DD5">
            <w:pPr>
              <w:spacing w:line="276" w:lineRule="auto"/>
              <w:contextualSpacing w:val="0"/>
              <w:jc w:val="center"/>
              <w:rPr>
                <w:color w:val="515151" w:themeColor="text1"/>
                <w:szCs w:val="22"/>
              </w:rPr>
            </w:pPr>
            <w:r w:rsidRPr="00524E75">
              <w:rPr>
                <w:rFonts w:asciiTheme="minorHAnsi" w:eastAsia="SimSun" w:hAnsiTheme="minorHAnsi" w:cs="Arial"/>
                <w:szCs w:val="22"/>
              </w:rPr>
              <w:t>01/01/2023-31/12/2023</w:t>
            </w:r>
          </w:p>
        </w:tc>
        <w:tc>
          <w:tcPr>
            <w:tcW w:w="4811" w:type="dxa"/>
          </w:tcPr>
          <w:p w14:paraId="7948A658" w14:textId="1F15A32A" w:rsidR="00BB0DD5" w:rsidRPr="005D205E" w:rsidRDefault="00BB0DD5" w:rsidP="00BB0DD5">
            <w:pPr>
              <w:spacing w:line="276" w:lineRule="auto"/>
              <w:contextualSpacing w:val="0"/>
              <w:jc w:val="center"/>
              <w:rPr>
                <w:color w:val="515151" w:themeColor="text1"/>
                <w:szCs w:val="22"/>
              </w:rPr>
            </w:pPr>
            <w:r w:rsidRPr="006500FA">
              <w:t>8,681</w:t>
            </w:r>
          </w:p>
        </w:tc>
      </w:tr>
      <w:tr w:rsidR="00BB0DD5" w:rsidRPr="00BB0DD5" w14:paraId="0E3E14ED" w14:textId="77777777" w:rsidTr="00A3164B">
        <w:tc>
          <w:tcPr>
            <w:tcW w:w="4811" w:type="dxa"/>
            <w:vAlign w:val="center"/>
          </w:tcPr>
          <w:p w14:paraId="0CE7B464" w14:textId="1C214492" w:rsidR="00BB0DD5" w:rsidRPr="005D205E" w:rsidRDefault="00BB0DD5" w:rsidP="00BB0DD5">
            <w:pPr>
              <w:spacing w:line="276" w:lineRule="auto"/>
              <w:contextualSpacing w:val="0"/>
              <w:jc w:val="center"/>
              <w:rPr>
                <w:color w:val="515151" w:themeColor="text1"/>
                <w:szCs w:val="22"/>
              </w:rPr>
            </w:pPr>
            <w:r w:rsidRPr="00524E75">
              <w:rPr>
                <w:rFonts w:asciiTheme="minorHAnsi" w:eastAsia="SimSun" w:hAnsiTheme="minorHAnsi" w:cs="Arial"/>
                <w:szCs w:val="22"/>
              </w:rPr>
              <w:t>01/01/2024-31/12/2024</w:t>
            </w:r>
          </w:p>
        </w:tc>
        <w:tc>
          <w:tcPr>
            <w:tcW w:w="4811" w:type="dxa"/>
          </w:tcPr>
          <w:p w14:paraId="3000154E" w14:textId="4350655D" w:rsidR="00BB0DD5" w:rsidRPr="005D205E" w:rsidRDefault="00BB0DD5" w:rsidP="00BB0DD5">
            <w:pPr>
              <w:spacing w:line="276" w:lineRule="auto"/>
              <w:contextualSpacing w:val="0"/>
              <w:jc w:val="center"/>
              <w:rPr>
                <w:color w:val="515151" w:themeColor="text1"/>
                <w:szCs w:val="22"/>
              </w:rPr>
            </w:pPr>
            <w:r w:rsidRPr="006500FA">
              <w:t>8,852</w:t>
            </w:r>
          </w:p>
        </w:tc>
      </w:tr>
      <w:tr w:rsidR="00BB0DD5" w:rsidRPr="00BB0DD5" w14:paraId="1D60DED6" w14:textId="77777777" w:rsidTr="00A3164B">
        <w:tc>
          <w:tcPr>
            <w:tcW w:w="4811" w:type="dxa"/>
            <w:vAlign w:val="center"/>
          </w:tcPr>
          <w:p w14:paraId="3DC1E6E0" w14:textId="5E0B8618" w:rsidR="00BB0DD5" w:rsidRPr="00BB0DD5" w:rsidRDefault="00BB0DD5" w:rsidP="00BB0DD5">
            <w:pPr>
              <w:spacing w:line="276" w:lineRule="auto"/>
              <w:contextualSpacing w:val="0"/>
              <w:jc w:val="center"/>
              <w:rPr>
                <w:rFonts w:asciiTheme="minorHAnsi" w:eastAsia="SimSun" w:hAnsiTheme="minorHAnsi" w:cs="Arial"/>
                <w:szCs w:val="22"/>
              </w:rPr>
            </w:pPr>
            <w:r w:rsidRPr="00524E75">
              <w:rPr>
                <w:rFonts w:asciiTheme="minorHAnsi" w:eastAsia="SimSun" w:hAnsiTheme="minorHAnsi" w:cs="Arial"/>
                <w:szCs w:val="22"/>
              </w:rPr>
              <w:t>01/01/2025-31/12/2025</w:t>
            </w:r>
          </w:p>
        </w:tc>
        <w:tc>
          <w:tcPr>
            <w:tcW w:w="4811" w:type="dxa"/>
          </w:tcPr>
          <w:p w14:paraId="52C2FC96" w14:textId="4FC21AF5" w:rsidR="00BB0DD5" w:rsidRPr="00BB0DD5" w:rsidRDefault="00BB0DD5" w:rsidP="00BB0DD5">
            <w:pPr>
              <w:spacing w:line="276" w:lineRule="auto"/>
              <w:contextualSpacing w:val="0"/>
              <w:jc w:val="center"/>
            </w:pPr>
            <w:r w:rsidRPr="006500FA">
              <w:t>9,021</w:t>
            </w:r>
          </w:p>
        </w:tc>
      </w:tr>
      <w:tr w:rsidR="00BB0DD5" w:rsidRPr="000F542D" w14:paraId="0DAD2F43" w14:textId="77777777" w:rsidTr="00A3164B">
        <w:tc>
          <w:tcPr>
            <w:tcW w:w="4811" w:type="dxa"/>
            <w:vAlign w:val="center"/>
          </w:tcPr>
          <w:p w14:paraId="7EB5756D" w14:textId="7E4D6FD5" w:rsidR="00BB0DD5" w:rsidRPr="005D205E" w:rsidRDefault="00BB0DD5" w:rsidP="00BB0DD5">
            <w:pPr>
              <w:spacing w:line="276" w:lineRule="auto"/>
              <w:contextualSpacing w:val="0"/>
              <w:jc w:val="center"/>
              <w:rPr>
                <w:color w:val="515151" w:themeColor="text1"/>
                <w:szCs w:val="22"/>
              </w:rPr>
            </w:pPr>
            <w:r w:rsidRPr="00524E75">
              <w:rPr>
                <w:rFonts w:asciiTheme="minorHAnsi" w:eastAsia="SimSun" w:hAnsiTheme="minorHAnsi" w:cs="Arial"/>
                <w:szCs w:val="22"/>
              </w:rPr>
              <w:t>01/01/2026-18/05/2026</w:t>
            </w:r>
          </w:p>
        </w:tc>
        <w:tc>
          <w:tcPr>
            <w:tcW w:w="4811" w:type="dxa"/>
          </w:tcPr>
          <w:p w14:paraId="1266D2AF" w14:textId="7BC8306B" w:rsidR="00BB0DD5" w:rsidRPr="005D205E" w:rsidRDefault="00BB0DD5" w:rsidP="00BB0DD5">
            <w:pPr>
              <w:spacing w:line="276" w:lineRule="auto"/>
              <w:contextualSpacing w:val="0"/>
              <w:jc w:val="center"/>
              <w:rPr>
                <w:color w:val="515151" w:themeColor="text1"/>
                <w:szCs w:val="22"/>
              </w:rPr>
            </w:pPr>
            <w:r w:rsidRPr="006500FA">
              <w:t>5,714</w:t>
            </w:r>
          </w:p>
        </w:tc>
      </w:tr>
    </w:tbl>
    <w:p w14:paraId="5FDA9B26" w14:textId="77777777" w:rsidR="00D0689F" w:rsidRPr="000F542D" w:rsidRDefault="00D0689F" w:rsidP="00073576">
      <w:pPr>
        <w:spacing w:after="0" w:line="276" w:lineRule="auto"/>
        <w:contextualSpacing w:val="0"/>
        <w:rPr>
          <w:b/>
          <w:bCs/>
          <w:color w:val="515151" w:themeColor="text1"/>
        </w:rPr>
      </w:pPr>
    </w:p>
    <w:p w14:paraId="7993F0C4" w14:textId="2DA005FE" w:rsidR="005F3BDF" w:rsidRPr="000F542D" w:rsidRDefault="005F3BDF" w:rsidP="00073576">
      <w:pPr>
        <w:spacing w:after="0" w:line="276" w:lineRule="auto"/>
        <w:contextualSpacing w:val="0"/>
        <w:rPr>
          <w:b/>
          <w:bCs/>
          <w:color w:val="515151" w:themeColor="text1"/>
        </w:rPr>
      </w:pPr>
      <w:r w:rsidRPr="000F542D">
        <w:rPr>
          <w:b/>
          <w:bCs/>
          <w:color w:val="515151" w:themeColor="text1"/>
        </w:rPr>
        <w:t xml:space="preserve">Baseline </w:t>
      </w:r>
      <w:r w:rsidR="00B8674A">
        <w:rPr>
          <w:b/>
          <w:bCs/>
          <w:color w:val="515151" w:themeColor="text1"/>
        </w:rPr>
        <w:t>E</w:t>
      </w:r>
      <w:r w:rsidRPr="000F542D">
        <w:rPr>
          <w:b/>
          <w:bCs/>
          <w:color w:val="515151" w:themeColor="text1"/>
        </w:rPr>
        <w:t xml:space="preserve">missions </w:t>
      </w:r>
      <w:r w:rsidR="00B8674A">
        <w:rPr>
          <w:b/>
          <w:bCs/>
          <w:color w:val="515151" w:themeColor="text1"/>
        </w:rPr>
        <w:t>A</w:t>
      </w:r>
      <w:r w:rsidRPr="000F542D">
        <w:rPr>
          <w:b/>
          <w:bCs/>
          <w:color w:val="515151" w:themeColor="text1"/>
        </w:rPr>
        <w:t xml:space="preserve">ssociated with </w:t>
      </w:r>
      <w:r w:rsidR="00B8674A">
        <w:rPr>
          <w:b/>
          <w:bCs/>
          <w:color w:val="515151" w:themeColor="text1"/>
        </w:rPr>
        <w:t>E</w:t>
      </w:r>
      <w:r w:rsidRPr="000F542D">
        <w:rPr>
          <w:b/>
          <w:bCs/>
          <w:color w:val="515151" w:themeColor="text1"/>
        </w:rPr>
        <w:t xml:space="preserve">lectricity </w:t>
      </w:r>
      <w:r w:rsidR="00B8674A">
        <w:rPr>
          <w:b/>
          <w:bCs/>
          <w:color w:val="515151" w:themeColor="text1"/>
        </w:rPr>
        <w:t>G</w:t>
      </w:r>
      <w:r w:rsidRPr="000F542D">
        <w:rPr>
          <w:b/>
          <w:bCs/>
          <w:color w:val="515151" w:themeColor="text1"/>
        </w:rPr>
        <w:t>eneration</w:t>
      </w:r>
    </w:p>
    <w:p w14:paraId="6AB2FA5C" w14:textId="49F66465" w:rsidR="005F3BDF" w:rsidRPr="000F542D" w:rsidRDefault="005F3BDF" w:rsidP="00B8674A">
      <w:pPr>
        <w:spacing w:line="276" w:lineRule="auto"/>
        <w:contextualSpacing w:val="0"/>
        <w:jc w:val="both"/>
        <w:rPr>
          <w:color w:val="515151" w:themeColor="text1"/>
        </w:rPr>
      </w:pPr>
      <w:r w:rsidRPr="000F542D">
        <w:rPr>
          <w:color w:val="515151" w:themeColor="text1"/>
        </w:rPr>
        <w:t>The amount of estimated electricity generation has been based on an assumption of 7</w:t>
      </w:r>
      <w:r w:rsidR="000154AC">
        <w:rPr>
          <w:color w:val="515151" w:themeColor="text1"/>
        </w:rPr>
        <w:t>,5</w:t>
      </w:r>
      <w:r w:rsidRPr="000F542D">
        <w:rPr>
          <w:color w:val="515151" w:themeColor="text1"/>
        </w:rPr>
        <w:t>00</w:t>
      </w:r>
      <w:r w:rsidR="00D0689F" w:rsidRPr="000F542D">
        <w:rPr>
          <w:color w:val="515151" w:themeColor="text1"/>
        </w:rPr>
        <w:t xml:space="preserve"> </w:t>
      </w:r>
      <w:r w:rsidRPr="000F542D">
        <w:rPr>
          <w:color w:val="515151" w:themeColor="text1"/>
        </w:rPr>
        <w:t>h</w:t>
      </w:r>
      <w:r w:rsidR="00D0689F" w:rsidRPr="000F542D">
        <w:rPr>
          <w:color w:val="515151" w:themeColor="text1"/>
        </w:rPr>
        <w:t>r</w:t>
      </w:r>
      <w:r w:rsidR="00B8674A">
        <w:rPr>
          <w:color w:val="515151" w:themeColor="text1"/>
        </w:rPr>
        <w:t>.</w:t>
      </w:r>
      <w:r w:rsidRPr="000F542D">
        <w:rPr>
          <w:color w:val="515151" w:themeColor="text1"/>
        </w:rPr>
        <w:t xml:space="preserve"> estimated operational hours for the power generation.</w:t>
      </w:r>
    </w:p>
    <w:p w14:paraId="1C665D32" w14:textId="301076CC" w:rsidR="00B8674A" w:rsidRPr="00B8674A" w:rsidRDefault="00B8674A" w:rsidP="00B8674A">
      <w:pPr>
        <w:pStyle w:val="Caption"/>
        <w:keepNext/>
        <w:rPr>
          <w:color w:val="515151" w:themeColor="text1"/>
          <w:sz w:val="22"/>
          <w:szCs w:val="22"/>
        </w:rPr>
      </w:pPr>
      <w:r w:rsidRPr="00B8674A">
        <w:rPr>
          <w:b/>
          <w:bCs/>
          <w:color w:val="515151" w:themeColor="text1"/>
          <w:sz w:val="22"/>
          <w:szCs w:val="22"/>
        </w:rPr>
        <w:t xml:space="preserve">Table </w:t>
      </w:r>
      <w:r w:rsidRPr="00B8674A">
        <w:rPr>
          <w:b/>
          <w:bCs/>
          <w:color w:val="515151" w:themeColor="text1"/>
          <w:sz w:val="22"/>
          <w:szCs w:val="22"/>
        </w:rPr>
        <w:fldChar w:fldCharType="begin"/>
      </w:r>
      <w:r w:rsidRPr="00B8674A">
        <w:rPr>
          <w:b/>
          <w:bCs/>
          <w:color w:val="515151" w:themeColor="text1"/>
          <w:sz w:val="22"/>
          <w:szCs w:val="22"/>
        </w:rPr>
        <w:instrText xml:space="preserve"> SEQ Table \* ARABIC </w:instrText>
      </w:r>
      <w:r w:rsidRPr="00B8674A">
        <w:rPr>
          <w:b/>
          <w:bCs/>
          <w:color w:val="515151" w:themeColor="text1"/>
          <w:sz w:val="22"/>
          <w:szCs w:val="22"/>
        </w:rPr>
        <w:fldChar w:fldCharType="separate"/>
      </w:r>
      <w:r w:rsidR="009F0BE8">
        <w:rPr>
          <w:b/>
          <w:bCs/>
          <w:noProof/>
          <w:color w:val="515151" w:themeColor="text1"/>
          <w:sz w:val="22"/>
          <w:szCs w:val="22"/>
        </w:rPr>
        <w:t>16</w:t>
      </w:r>
      <w:r w:rsidRPr="00B8674A">
        <w:rPr>
          <w:b/>
          <w:bCs/>
          <w:color w:val="515151" w:themeColor="text1"/>
          <w:sz w:val="22"/>
          <w:szCs w:val="22"/>
        </w:rPr>
        <w:fldChar w:fldCharType="end"/>
      </w:r>
      <w:r w:rsidRPr="00B8674A">
        <w:rPr>
          <w:b/>
          <w:bCs/>
          <w:color w:val="515151" w:themeColor="text1"/>
          <w:sz w:val="22"/>
          <w:szCs w:val="22"/>
        </w:rPr>
        <w:t>:</w:t>
      </w:r>
      <w:r w:rsidRPr="00B8674A">
        <w:rPr>
          <w:color w:val="515151" w:themeColor="text1"/>
          <w:sz w:val="22"/>
          <w:szCs w:val="22"/>
        </w:rPr>
        <w:t xml:space="preserve"> Baseline emissions associated with electricity generation</w:t>
      </w:r>
    </w:p>
    <w:tbl>
      <w:tblPr>
        <w:tblStyle w:val="TableGrid"/>
        <w:tblW w:w="0" w:type="auto"/>
        <w:tblLayout w:type="fixed"/>
        <w:tblLook w:val="04A0" w:firstRow="1" w:lastRow="0" w:firstColumn="1" w:lastColumn="0" w:noHBand="0" w:noVBand="1"/>
      </w:tblPr>
      <w:tblGrid>
        <w:gridCol w:w="3681"/>
        <w:gridCol w:w="1417"/>
        <w:gridCol w:w="1418"/>
        <w:gridCol w:w="1984"/>
        <w:gridCol w:w="1122"/>
      </w:tblGrid>
      <w:tr w:rsidR="000F542D" w:rsidRPr="00BB0DD5" w14:paraId="36E7DAAF" w14:textId="77777777" w:rsidTr="00D36156">
        <w:tc>
          <w:tcPr>
            <w:tcW w:w="3681" w:type="dxa"/>
            <w:shd w:val="clear" w:color="auto" w:fill="D9D9D9" w:themeFill="background1" w:themeFillShade="D9"/>
          </w:tcPr>
          <w:p w14:paraId="7CE0FAA4" w14:textId="77777777" w:rsidR="00073576" w:rsidRPr="00BB0DD5" w:rsidRDefault="00073576" w:rsidP="002B5421">
            <w:pPr>
              <w:spacing w:line="276" w:lineRule="auto"/>
              <w:contextualSpacing w:val="0"/>
              <w:jc w:val="center"/>
              <w:rPr>
                <w:b/>
                <w:bCs/>
                <w:color w:val="515151" w:themeColor="text1"/>
                <w:szCs w:val="22"/>
              </w:rPr>
            </w:pPr>
            <w:r w:rsidRPr="00BB0DD5">
              <w:rPr>
                <w:b/>
                <w:bCs/>
                <w:color w:val="515151" w:themeColor="text1"/>
                <w:szCs w:val="22"/>
              </w:rPr>
              <w:t>Year</w:t>
            </w:r>
          </w:p>
        </w:tc>
        <w:tc>
          <w:tcPr>
            <w:tcW w:w="5941" w:type="dxa"/>
            <w:gridSpan w:val="4"/>
            <w:shd w:val="clear" w:color="auto" w:fill="D9D9D9" w:themeFill="background1" w:themeFillShade="D9"/>
          </w:tcPr>
          <w:p w14:paraId="5DFC6627" w14:textId="77777777" w:rsidR="00073576" w:rsidRPr="00BB0DD5" w:rsidRDefault="00073576" w:rsidP="002B5421">
            <w:pPr>
              <w:spacing w:line="276" w:lineRule="auto"/>
              <w:contextualSpacing w:val="0"/>
              <w:jc w:val="center"/>
              <w:rPr>
                <w:b/>
                <w:bCs/>
                <w:color w:val="515151" w:themeColor="text1"/>
                <w:szCs w:val="22"/>
              </w:rPr>
            </w:pPr>
            <w:r w:rsidRPr="00BB0DD5">
              <w:rPr>
                <w:b/>
                <w:bCs/>
                <w:color w:val="515151" w:themeColor="text1"/>
                <w:szCs w:val="22"/>
              </w:rPr>
              <w:t>Parameter</w:t>
            </w:r>
          </w:p>
        </w:tc>
      </w:tr>
      <w:tr w:rsidR="00A2602B" w:rsidRPr="00BB0DD5" w14:paraId="270DD75A" w14:textId="77777777" w:rsidTr="00D36156">
        <w:tc>
          <w:tcPr>
            <w:tcW w:w="3681" w:type="dxa"/>
            <w:shd w:val="clear" w:color="auto" w:fill="D9D9D9" w:themeFill="background1" w:themeFillShade="D9"/>
          </w:tcPr>
          <w:p w14:paraId="77BD305B" w14:textId="77777777" w:rsidR="00073576" w:rsidRPr="00BB0DD5" w:rsidRDefault="00073576" w:rsidP="002B5421">
            <w:pPr>
              <w:spacing w:line="276" w:lineRule="auto"/>
              <w:contextualSpacing w:val="0"/>
              <w:jc w:val="center"/>
              <w:rPr>
                <w:b/>
                <w:bCs/>
                <w:color w:val="515151" w:themeColor="text1"/>
                <w:szCs w:val="22"/>
              </w:rPr>
            </w:pPr>
          </w:p>
        </w:tc>
        <w:tc>
          <w:tcPr>
            <w:tcW w:w="1417" w:type="dxa"/>
            <w:shd w:val="clear" w:color="auto" w:fill="D9D9D9" w:themeFill="background1" w:themeFillShade="D9"/>
          </w:tcPr>
          <w:p w14:paraId="2FF50986" w14:textId="012C3322" w:rsidR="00073576" w:rsidRPr="00BB0DD5" w:rsidRDefault="00073576" w:rsidP="002B5421">
            <w:pPr>
              <w:spacing w:line="276" w:lineRule="auto"/>
              <w:contextualSpacing w:val="0"/>
              <w:jc w:val="center"/>
              <w:rPr>
                <w:b/>
                <w:bCs/>
                <w:color w:val="515151" w:themeColor="text1"/>
                <w:szCs w:val="22"/>
                <w:lang w:val="es-ES"/>
              </w:rPr>
            </w:pPr>
            <w:r w:rsidRPr="00BB0DD5">
              <w:rPr>
                <w:b/>
                <w:bCs/>
                <w:color w:val="515151" w:themeColor="text1"/>
                <w:szCs w:val="22"/>
                <w:lang w:val="es-ES"/>
              </w:rPr>
              <w:t>BE</w:t>
            </w:r>
            <w:r w:rsidRPr="00BB0DD5">
              <w:rPr>
                <w:b/>
                <w:bCs/>
                <w:color w:val="515151" w:themeColor="text1"/>
                <w:szCs w:val="22"/>
                <w:vertAlign w:val="subscript"/>
                <w:lang w:val="es-ES"/>
              </w:rPr>
              <w:t>E</w:t>
            </w:r>
            <w:r w:rsidR="008B3AFF" w:rsidRPr="00BB0DD5">
              <w:rPr>
                <w:b/>
                <w:bCs/>
                <w:color w:val="515151" w:themeColor="text1"/>
                <w:szCs w:val="22"/>
                <w:vertAlign w:val="subscript"/>
                <w:lang w:val="es-ES"/>
              </w:rPr>
              <w:t>C</w:t>
            </w:r>
            <w:r w:rsidRPr="00BB0DD5">
              <w:rPr>
                <w:b/>
                <w:bCs/>
                <w:color w:val="515151" w:themeColor="text1"/>
                <w:szCs w:val="22"/>
                <w:vertAlign w:val="subscript"/>
                <w:lang w:val="es-ES"/>
              </w:rPr>
              <w:t>,PJ,y</w:t>
            </w:r>
          </w:p>
          <w:p w14:paraId="667B13E6" w14:textId="62E1B26C" w:rsidR="00073576" w:rsidRPr="00BB0DD5" w:rsidRDefault="00073576" w:rsidP="002B5421">
            <w:pPr>
              <w:spacing w:line="276" w:lineRule="auto"/>
              <w:contextualSpacing w:val="0"/>
              <w:jc w:val="center"/>
              <w:rPr>
                <w:b/>
                <w:bCs/>
                <w:color w:val="515151" w:themeColor="text1"/>
                <w:szCs w:val="22"/>
                <w:lang w:val="es-ES"/>
              </w:rPr>
            </w:pPr>
            <w:r w:rsidRPr="00BB0DD5">
              <w:rPr>
                <w:b/>
                <w:bCs/>
                <w:color w:val="515151" w:themeColor="text1"/>
                <w:szCs w:val="22"/>
                <w:lang w:val="es-ES"/>
              </w:rPr>
              <w:t>(tCO</w:t>
            </w:r>
            <w:r w:rsidRPr="00BB0DD5">
              <w:rPr>
                <w:b/>
                <w:bCs/>
                <w:color w:val="515151" w:themeColor="text1"/>
                <w:szCs w:val="22"/>
                <w:vertAlign w:val="subscript"/>
                <w:lang w:val="es-ES"/>
              </w:rPr>
              <w:t>2</w:t>
            </w:r>
            <w:r w:rsidRPr="00BB0DD5">
              <w:rPr>
                <w:b/>
                <w:bCs/>
                <w:color w:val="515151" w:themeColor="text1"/>
                <w:szCs w:val="22"/>
                <w:lang w:val="es-ES"/>
              </w:rPr>
              <w:t>/yr)</w:t>
            </w:r>
          </w:p>
        </w:tc>
        <w:tc>
          <w:tcPr>
            <w:tcW w:w="1418" w:type="dxa"/>
            <w:shd w:val="clear" w:color="auto" w:fill="D9D9D9" w:themeFill="background1" w:themeFillShade="D9"/>
          </w:tcPr>
          <w:p w14:paraId="1AB73D91" w14:textId="0786B999" w:rsidR="00073576" w:rsidRPr="00BB0DD5" w:rsidRDefault="00073576" w:rsidP="002B5421">
            <w:pPr>
              <w:spacing w:line="276" w:lineRule="auto"/>
              <w:contextualSpacing w:val="0"/>
              <w:jc w:val="center"/>
              <w:rPr>
                <w:b/>
                <w:bCs/>
                <w:color w:val="515151" w:themeColor="text1"/>
                <w:szCs w:val="22"/>
                <w:vertAlign w:val="subscript"/>
              </w:rPr>
            </w:pPr>
            <w:r w:rsidRPr="00BB0DD5">
              <w:rPr>
                <w:b/>
                <w:bCs/>
                <w:color w:val="515151" w:themeColor="text1"/>
                <w:szCs w:val="22"/>
              </w:rPr>
              <w:t>EC</w:t>
            </w:r>
            <w:r w:rsidRPr="00BB0DD5">
              <w:rPr>
                <w:b/>
                <w:bCs/>
                <w:color w:val="515151" w:themeColor="text1"/>
                <w:szCs w:val="22"/>
                <w:vertAlign w:val="subscript"/>
              </w:rPr>
              <w:t>BL,y</w:t>
            </w:r>
          </w:p>
          <w:p w14:paraId="02C1A372" w14:textId="568AC652" w:rsidR="00073576" w:rsidRPr="00BB0DD5" w:rsidRDefault="00073576" w:rsidP="002B5421">
            <w:pPr>
              <w:spacing w:line="276" w:lineRule="auto"/>
              <w:contextualSpacing w:val="0"/>
              <w:jc w:val="center"/>
              <w:rPr>
                <w:b/>
                <w:bCs/>
                <w:color w:val="515151" w:themeColor="text1"/>
                <w:szCs w:val="22"/>
              </w:rPr>
            </w:pPr>
            <w:r w:rsidRPr="00BB0DD5">
              <w:rPr>
                <w:b/>
                <w:bCs/>
                <w:color w:val="515151" w:themeColor="text1"/>
                <w:szCs w:val="22"/>
              </w:rPr>
              <w:t>(MWh)</w:t>
            </w:r>
          </w:p>
        </w:tc>
        <w:tc>
          <w:tcPr>
            <w:tcW w:w="1984" w:type="dxa"/>
            <w:shd w:val="clear" w:color="auto" w:fill="D9D9D9" w:themeFill="background1" w:themeFillShade="D9"/>
          </w:tcPr>
          <w:p w14:paraId="59A7EFA1" w14:textId="24E72A48" w:rsidR="00073576" w:rsidRPr="00BB0DD5" w:rsidRDefault="00073576" w:rsidP="002B5421">
            <w:pPr>
              <w:spacing w:line="276" w:lineRule="auto"/>
              <w:contextualSpacing w:val="0"/>
              <w:jc w:val="center"/>
              <w:rPr>
                <w:b/>
                <w:bCs/>
                <w:color w:val="515151" w:themeColor="text1"/>
                <w:szCs w:val="22"/>
              </w:rPr>
            </w:pPr>
            <w:r w:rsidRPr="00BB0DD5">
              <w:rPr>
                <w:b/>
                <w:bCs/>
                <w:color w:val="515151" w:themeColor="text1"/>
                <w:szCs w:val="22"/>
              </w:rPr>
              <w:t>EF</w:t>
            </w:r>
            <w:r w:rsidRPr="00BB0DD5">
              <w:rPr>
                <w:b/>
                <w:bCs/>
                <w:color w:val="515151" w:themeColor="text1"/>
                <w:szCs w:val="22"/>
                <w:vertAlign w:val="subscript"/>
              </w:rPr>
              <w:t xml:space="preserve">EL,y </w:t>
            </w:r>
            <w:r w:rsidRPr="00BB0DD5">
              <w:rPr>
                <w:b/>
                <w:bCs/>
                <w:color w:val="515151" w:themeColor="text1"/>
                <w:szCs w:val="22"/>
              </w:rPr>
              <w:t>(tCO</w:t>
            </w:r>
            <w:r w:rsidRPr="00BB0DD5">
              <w:rPr>
                <w:b/>
                <w:bCs/>
                <w:color w:val="515151" w:themeColor="text1"/>
                <w:szCs w:val="22"/>
                <w:vertAlign w:val="subscript"/>
              </w:rPr>
              <w:t>2</w:t>
            </w:r>
            <w:r w:rsidRPr="00BB0DD5">
              <w:rPr>
                <w:b/>
                <w:bCs/>
                <w:color w:val="515151" w:themeColor="text1"/>
                <w:szCs w:val="22"/>
              </w:rPr>
              <w:t>e/MWh)</w:t>
            </w:r>
          </w:p>
        </w:tc>
        <w:tc>
          <w:tcPr>
            <w:tcW w:w="1122" w:type="dxa"/>
            <w:shd w:val="clear" w:color="auto" w:fill="D9D9D9" w:themeFill="background1" w:themeFillShade="D9"/>
          </w:tcPr>
          <w:p w14:paraId="1AA0DB92" w14:textId="534DD49C" w:rsidR="00073576" w:rsidRPr="00BB0DD5" w:rsidRDefault="00073576" w:rsidP="002B5421">
            <w:pPr>
              <w:spacing w:line="276" w:lineRule="auto"/>
              <w:contextualSpacing w:val="0"/>
              <w:jc w:val="center"/>
              <w:rPr>
                <w:b/>
                <w:bCs/>
                <w:color w:val="515151" w:themeColor="text1"/>
                <w:szCs w:val="22"/>
              </w:rPr>
            </w:pPr>
            <w:r w:rsidRPr="00BB0DD5">
              <w:rPr>
                <w:b/>
                <w:bCs/>
                <w:color w:val="515151" w:themeColor="text1"/>
                <w:szCs w:val="22"/>
              </w:rPr>
              <w:t>TDL</w:t>
            </w:r>
            <w:r w:rsidRPr="00BB0DD5">
              <w:rPr>
                <w:b/>
                <w:bCs/>
                <w:color w:val="515151" w:themeColor="text1"/>
                <w:szCs w:val="22"/>
                <w:vertAlign w:val="subscript"/>
              </w:rPr>
              <w:t>y</w:t>
            </w:r>
          </w:p>
          <w:p w14:paraId="28141F9F" w14:textId="6BE2574F" w:rsidR="00073576" w:rsidRPr="00BB0DD5" w:rsidRDefault="00073576" w:rsidP="002B5421">
            <w:pPr>
              <w:spacing w:line="276" w:lineRule="auto"/>
              <w:contextualSpacing w:val="0"/>
              <w:jc w:val="center"/>
              <w:rPr>
                <w:b/>
                <w:bCs/>
                <w:color w:val="515151" w:themeColor="text1"/>
                <w:szCs w:val="22"/>
              </w:rPr>
            </w:pPr>
            <w:r w:rsidRPr="00BB0DD5">
              <w:rPr>
                <w:b/>
                <w:bCs/>
                <w:color w:val="515151" w:themeColor="text1"/>
                <w:szCs w:val="22"/>
              </w:rPr>
              <w:t>(%)</w:t>
            </w:r>
          </w:p>
        </w:tc>
      </w:tr>
      <w:tr w:rsidR="008A2343" w:rsidRPr="00BB0DD5" w14:paraId="4BA45ADA" w14:textId="77777777" w:rsidTr="00A3164B">
        <w:tc>
          <w:tcPr>
            <w:tcW w:w="3681" w:type="dxa"/>
            <w:vAlign w:val="center"/>
          </w:tcPr>
          <w:p w14:paraId="7886BC6F" w14:textId="0C764359" w:rsidR="008A2343" w:rsidRPr="005D205E" w:rsidRDefault="008A2343" w:rsidP="008A2343">
            <w:pPr>
              <w:spacing w:line="276" w:lineRule="auto"/>
              <w:contextualSpacing w:val="0"/>
              <w:jc w:val="center"/>
              <w:rPr>
                <w:color w:val="515151" w:themeColor="text1"/>
                <w:szCs w:val="22"/>
              </w:rPr>
            </w:pPr>
            <w:r w:rsidRPr="00BB0DD5">
              <w:rPr>
                <w:rFonts w:asciiTheme="minorHAnsi" w:eastAsia="SimSun" w:hAnsiTheme="minorHAnsi" w:cs="Arial"/>
                <w:szCs w:val="22"/>
              </w:rPr>
              <w:t>19/05/2019-31/12/2019</w:t>
            </w:r>
          </w:p>
        </w:tc>
        <w:tc>
          <w:tcPr>
            <w:tcW w:w="1417" w:type="dxa"/>
          </w:tcPr>
          <w:p w14:paraId="63F7EEAD" w14:textId="300259D7" w:rsidR="008A2343" w:rsidRPr="005D205E" w:rsidRDefault="008A2343" w:rsidP="008A2343">
            <w:pPr>
              <w:spacing w:line="276" w:lineRule="auto"/>
              <w:contextualSpacing w:val="0"/>
              <w:jc w:val="center"/>
              <w:rPr>
                <w:color w:val="515151" w:themeColor="text1"/>
                <w:szCs w:val="22"/>
              </w:rPr>
            </w:pPr>
            <w:r w:rsidRPr="008610EB">
              <w:t xml:space="preserve"> 25,602    </w:t>
            </w:r>
          </w:p>
        </w:tc>
        <w:tc>
          <w:tcPr>
            <w:tcW w:w="1418" w:type="dxa"/>
          </w:tcPr>
          <w:p w14:paraId="398C4288" w14:textId="653D62E5" w:rsidR="008A2343" w:rsidRPr="005D205E" w:rsidRDefault="008A2343" w:rsidP="008A2343">
            <w:pPr>
              <w:spacing w:line="276" w:lineRule="auto"/>
              <w:contextualSpacing w:val="0"/>
              <w:jc w:val="center"/>
              <w:rPr>
                <w:color w:val="515151" w:themeColor="text1"/>
                <w:szCs w:val="22"/>
              </w:rPr>
            </w:pPr>
            <w:r w:rsidRPr="00906988">
              <w:t xml:space="preserve"> 42,664    </w:t>
            </w:r>
          </w:p>
        </w:tc>
        <w:tc>
          <w:tcPr>
            <w:tcW w:w="1984" w:type="dxa"/>
          </w:tcPr>
          <w:p w14:paraId="54E13385" w14:textId="601708D1" w:rsidR="008A2343" w:rsidRPr="005D205E" w:rsidRDefault="008A2343" w:rsidP="008A2343">
            <w:pPr>
              <w:spacing w:line="276" w:lineRule="auto"/>
              <w:contextualSpacing w:val="0"/>
              <w:jc w:val="center"/>
              <w:rPr>
                <w:color w:val="515151" w:themeColor="text1"/>
                <w:szCs w:val="22"/>
              </w:rPr>
            </w:pPr>
            <w:r w:rsidRPr="005D205E">
              <w:rPr>
                <w:color w:val="515151" w:themeColor="text1"/>
                <w:szCs w:val="22"/>
              </w:rPr>
              <w:t>0.4616</w:t>
            </w:r>
          </w:p>
        </w:tc>
        <w:tc>
          <w:tcPr>
            <w:tcW w:w="1122" w:type="dxa"/>
          </w:tcPr>
          <w:p w14:paraId="5E826688" w14:textId="7F07EA91" w:rsidR="008A2343" w:rsidRPr="005D205E" w:rsidRDefault="008A2343" w:rsidP="008A2343">
            <w:pPr>
              <w:spacing w:line="276" w:lineRule="auto"/>
              <w:contextualSpacing w:val="0"/>
              <w:jc w:val="center"/>
              <w:rPr>
                <w:color w:val="515151" w:themeColor="text1"/>
                <w:szCs w:val="22"/>
              </w:rPr>
            </w:pPr>
            <w:r w:rsidRPr="005D205E">
              <w:rPr>
                <w:color w:val="515151" w:themeColor="text1"/>
                <w:szCs w:val="22"/>
              </w:rPr>
              <w:t>3%</w:t>
            </w:r>
          </w:p>
        </w:tc>
      </w:tr>
      <w:tr w:rsidR="008A2343" w:rsidRPr="00BB0DD5" w14:paraId="015DB33D" w14:textId="77777777" w:rsidTr="00A3164B">
        <w:tc>
          <w:tcPr>
            <w:tcW w:w="3681" w:type="dxa"/>
            <w:vAlign w:val="center"/>
          </w:tcPr>
          <w:p w14:paraId="590B6133" w14:textId="6DBEB4C9" w:rsidR="008A2343" w:rsidRPr="005D205E" w:rsidRDefault="008A2343" w:rsidP="008A2343">
            <w:pPr>
              <w:spacing w:line="276" w:lineRule="auto"/>
              <w:contextualSpacing w:val="0"/>
              <w:jc w:val="center"/>
              <w:rPr>
                <w:color w:val="515151" w:themeColor="text1"/>
                <w:szCs w:val="22"/>
              </w:rPr>
            </w:pPr>
            <w:r w:rsidRPr="00BB0DD5">
              <w:rPr>
                <w:rFonts w:asciiTheme="minorHAnsi" w:eastAsia="SimSun" w:hAnsiTheme="minorHAnsi" w:cs="Arial"/>
                <w:szCs w:val="22"/>
              </w:rPr>
              <w:t>01/01/2020-31/12/2020</w:t>
            </w:r>
          </w:p>
        </w:tc>
        <w:tc>
          <w:tcPr>
            <w:tcW w:w="1417" w:type="dxa"/>
          </w:tcPr>
          <w:p w14:paraId="249CC2A3" w14:textId="482A6374" w:rsidR="008A2343" w:rsidRPr="005D205E" w:rsidRDefault="008A2343" w:rsidP="008A2343">
            <w:pPr>
              <w:spacing w:line="276" w:lineRule="auto"/>
              <w:contextualSpacing w:val="0"/>
              <w:jc w:val="center"/>
              <w:rPr>
                <w:color w:val="515151" w:themeColor="text1"/>
                <w:szCs w:val="22"/>
              </w:rPr>
            </w:pPr>
            <w:r w:rsidRPr="008610EB">
              <w:t xml:space="preserve"> 41,165    </w:t>
            </w:r>
          </w:p>
        </w:tc>
        <w:tc>
          <w:tcPr>
            <w:tcW w:w="1418" w:type="dxa"/>
          </w:tcPr>
          <w:p w14:paraId="2CE3AA47" w14:textId="1D362A4A" w:rsidR="008A2343" w:rsidRPr="005D205E" w:rsidRDefault="008A2343" w:rsidP="008A2343">
            <w:pPr>
              <w:spacing w:line="276" w:lineRule="auto"/>
              <w:contextualSpacing w:val="0"/>
              <w:jc w:val="center"/>
              <w:rPr>
                <w:color w:val="515151" w:themeColor="text1"/>
                <w:szCs w:val="22"/>
              </w:rPr>
            </w:pPr>
            <w:r w:rsidRPr="00906988">
              <w:t xml:space="preserve"> 68,600    </w:t>
            </w:r>
          </w:p>
        </w:tc>
        <w:tc>
          <w:tcPr>
            <w:tcW w:w="1984" w:type="dxa"/>
          </w:tcPr>
          <w:p w14:paraId="35082F13" w14:textId="1BFC1619" w:rsidR="008A2343" w:rsidRPr="005D205E" w:rsidRDefault="008A2343" w:rsidP="008A2343">
            <w:pPr>
              <w:spacing w:line="276" w:lineRule="auto"/>
              <w:contextualSpacing w:val="0"/>
              <w:jc w:val="center"/>
              <w:rPr>
                <w:color w:val="515151" w:themeColor="text1"/>
                <w:szCs w:val="22"/>
              </w:rPr>
            </w:pPr>
            <w:r w:rsidRPr="005D205E">
              <w:rPr>
                <w:color w:val="515151" w:themeColor="text1"/>
                <w:szCs w:val="22"/>
              </w:rPr>
              <w:t>0.4616</w:t>
            </w:r>
          </w:p>
        </w:tc>
        <w:tc>
          <w:tcPr>
            <w:tcW w:w="1122" w:type="dxa"/>
          </w:tcPr>
          <w:p w14:paraId="1602B81B" w14:textId="420127DC" w:rsidR="008A2343" w:rsidRPr="005D205E" w:rsidRDefault="008A2343" w:rsidP="008A2343">
            <w:pPr>
              <w:spacing w:line="276" w:lineRule="auto"/>
              <w:contextualSpacing w:val="0"/>
              <w:jc w:val="center"/>
              <w:rPr>
                <w:color w:val="515151" w:themeColor="text1"/>
                <w:szCs w:val="22"/>
              </w:rPr>
            </w:pPr>
            <w:r w:rsidRPr="005D205E">
              <w:rPr>
                <w:color w:val="515151" w:themeColor="text1"/>
                <w:szCs w:val="22"/>
              </w:rPr>
              <w:t>3%</w:t>
            </w:r>
          </w:p>
        </w:tc>
      </w:tr>
      <w:tr w:rsidR="008A2343" w:rsidRPr="00BB0DD5" w14:paraId="25FF67A0" w14:textId="77777777" w:rsidTr="00A3164B">
        <w:tc>
          <w:tcPr>
            <w:tcW w:w="3681" w:type="dxa"/>
            <w:vAlign w:val="center"/>
          </w:tcPr>
          <w:p w14:paraId="02B1CCF5" w14:textId="4162E7A2" w:rsidR="008A2343" w:rsidRPr="005D205E" w:rsidRDefault="008A2343" w:rsidP="008A2343">
            <w:pPr>
              <w:spacing w:line="276" w:lineRule="auto"/>
              <w:contextualSpacing w:val="0"/>
              <w:jc w:val="center"/>
              <w:rPr>
                <w:color w:val="515151" w:themeColor="text1"/>
                <w:szCs w:val="22"/>
              </w:rPr>
            </w:pPr>
            <w:r w:rsidRPr="00BB0DD5">
              <w:rPr>
                <w:rFonts w:asciiTheme="minorHAnsi" w:eastAsia="SimSun" w:hAnsiTheme="minorHAnsi" w:cs="Arial"/>
                <w:szCs w:val="22"/>
              </w:rPr>
              <w:t>01/01/2021-31/12/2021</w:t>
            </w:r>
          </w:p>
        </w:tc>
        <w:tc>
          <w:tcPr>
            <w:tcW w:w="1417" w:type="dxa"/>
          </w:tcPr>
          <w:p w14:paraId="7A108368" w14:textId="0A5CFAFC" w:rsidR="008A2343" w:rsidRPr="005D205E" w:rsidRDefault="008A2343" w:rsidP="008A2343">
            <w:pPr>
              <w:spacing w:line="276" w:lineRule="auto"/>
              <w:contextualSpacing w:val="0"/>
              <w:jc w:val="center"/>
              <w:rPr>
                <w:color w:val="515151" w:themeColor="text1"/>
                <w:szCs w:val="22"/>
              </w:rPr>
            </w:pPr>
            <w:r w:rsidRPr="008610EB">
              <w:t xml:space="preserve"> 41,165    </w:t>
            </w:r>
          </w:p>
        </w:tc>
        <w:tc>
          <w:tcPr>
            <w:tcW w:w="1418" w:type="dxa"/>
          </w:tcPr>
          <w:p w14:paraId="668E1F28" w14:textId="2C1553D0" w:rsidR="008A2343" w:rsidRPr="005D205E" w:rsidRDefault="008A2343" w:rsidP="008A2343">
            <w:pPr>
              <w:spacing w:line="276" w:lineRule="auto"/>
              <w:contextualSpacing w:val="0"/>
              <w:jc w:val="center"/>
              <w:rPr>
                <w:color w:val="515151" w:themeColor="text1"/>
                <w:szCs w:val="22"/>
              </w:rPr>
            </w:pPr>
            <w:r w:rsidRPr="00906988">
              <w:t xml:space="preserve"> 68,600    </w:t>
            </w:r>
          </w:p>
        </w:tc>
        <w:tc>
          <w:tcPr>
            <w:tcW w:w="1984" w:type="dxa"/>
          </w:tcPr>
          <w:p w14:paraId="754E221C" w14:textId="30E876C7" w:rsidR="008A2343" w:rsidRPr="005D205E" w:rsidRDefault="008A2343" w:rsidP="008A2343">
            <w:pPr>
              <w:spacing w:line="276" w:lineRule="auto"/>
              <w:contextualSpacing w:val="0"/>
              <w:jc w:val="center"/>
              <w:rPr>
                <w:color w:val="515151" w:themeColor="text1"/>
                <w:szCs w:val="22"/>
              </w:rPr>
            </w:pPr>
            <w:r w:rsidRPr="005D205E">
              <w:rPr>
                <w:color w:val="515151" w:themeColor="text1"/>
                <w:szCs w:val="22"/>
              </w:rPr>
              <w:t>0.4616</w:t>
            </w:r>
          </w:p>
        </w:tc>
        <w:tc>
          <w:tcPr>
            <w:tcW w:w="1122" w:type="dxa"/>
          </w:tcPr>
          <w:p w14:paraId="517F918B" w14:textId="493D2A3A" w:rsidR="008A2343" w:rsidRPr="005D205E" w:rsidRDefault="008A2343" w:rsidP="008A2343">
            <w:pPr>
              <w:spacing w:line="276" w:lineRule="auto"/>
              <w:contextualSpacing w:val="0"/>
              <w:jc w:val="center"/>
              <w:rPr>
                <w:color w:val="515151" w:themeColor="text1"/>
                <w:szCs w:val="22"/>
              </w:rPr>
            </w:pPr>
            <w:r w:rsidRPr="005D205E">
              <w:rPr>
                <w:color w:val="515151" w:themeColor="text1"/>
                <w:szCs w:val="22"/>
              </w:rPr>
              <w:t>3%</w:t>
            </w:r>
          </w:p>
        </w:tc>
      </w:tr>
      <w:tr w:rsidR="008A2343" w:rsidRPr="00BB0DD5" w14:paraId="30F1FB5D" w14:textId="77777777" w:rsidTr="00A3164B">
        <w:tc>
          <w:tcPr>
            <w:tcW w:w="3681" w:type="dxa"/>
            <w:vAlign w:val="center"/>
          </w:tcPr>
          <w:p w14:paraId="52372EB4" w14:textId="4A89E0D7" w:rsidR="008A2343" w:rsidRPr="005D205E" w:rsidRDefault="008A2343" w:rsidP="008A2343">
            <w:pPr>
              <w:spacing w:line="276" w:lineRule="auto"/>
              <w:contextualSpacing w:val="0"/>
              <w:jc w:val="center"/>
              <w:rPr>
                <w:color w:val="515151" w:themeColor="text1"/>
                <w:szCs w:val="22"/>
              </w:rPr>
            </w:pPr>
            <w:r w:rsidRPr="00BB0DD5">
              <w:rPr>
                <w:rFonts w:asciiTheme="minorHAnsi" w:eastAsia="SimSun" w:hAnsiTheme="minorHAnsi" w:cs="Arial"/>
                <w:szCs w:val="22"/>
              </w:rPr>
              <w:t>01/01/2022-31/12/2022</w:t>
            </w:r>
          </w:p>
        </w:tc>
        <w:tc>
          <w:tcPr>
            <w:tcW w:w="1417" w:type="dxa"/>
          </w:tcPr>
          <w:p w14:paraId="2A079778" w14:textId="268375EB" w:rsidR="008A2343" w:rsidRPr="005D205E" w:rsidRDefault="008A2343" w:rsidP="008A2343">
            <w:pPr>
              <w:spacing w:line="276" w:lineRule="auto"/>
              <w:contextualSpacing w:val="0"/>
              <w:jc w:val="center"/>
              <w:rPr>
                <w:color w:val="515151" w:themeColor="text1"/>
                <w:szCs w:val="22"/>
              </w:rPr>
            </w:pPr>
            <w:r w:rsidRPr="008610EB">
              <w:t xml:space="preserve"> 41,165    </w:t>
            </w:r>
          </w:p>
        </w:tc>
        <w:tc>
          <w:tcPr>
            <w:tcW w:w="1418" w:type="dxa"/>
          </w:tcPr>
          <w:p w14:paraId="004A958A" w14:textId="1C4F7BBC" w:rsidR="008A2343" w:rsidRPr="005D205E" w:rsidRDefault="008A2343" w:rsidP="008A2343">
            <w:pPr>
              <w:spacing w:line="276" w:lineRule="auto"/>
              <w:contextualSpacing w:val="0"/>
              <w:jc w:val="center"/>
              <w:rPr>
                <w:color w:val="515151" w:themeColor="text1"/>
                <w:szCs w:val="22"/>
              </w:rPr>
            </w:pPr>
            <w:r w:rsidRPr="00906988">
              <w:t xml:space="preserve"> 68,600    </w:t>
            </w:r>
          </w:p>
        </w:tc>
        <w:tc>
          <w:tcPr>
            <w:tcW w:w="1984" w:type="dxa"/>
          </w:tcPr>
          <w:p w14:paraId="4857726D" w14:textId="612184E3" w:rsidR="008A2343" w:rsidRPr="005D205E" w:rsidRDefault="008A2343" w:rsidP="008A2343">
            <w:pPr>
              <w:spacing w:line="276" w:lineRule="auto"/>
              <w:contextualSpacing w:val="0"/>
              <w:jc w:val="center"/>
              <w:rPr>
                <w:color w:val="515151" w:themeColor="text1"/>
                <w:szCs w:val="22"/>
              </w:rPr>
            </w:pPr>
            <w:r w:rsidRPr="005D205E">
              <w:rPr>
                <w:color w:val="515151" w:themeColor="text1"/>
                <w:szCs w:val="22"/>
              </w:rPr>
              <w:t>0.4616</w:t>
            </w:r>
          </w:p>
        </w:tc>
        <w:tc>
          <w:tcPr>
            <w:tcW w:w="1122" w:type="dxa"/>
          </w:tcPr>
          <w:p w14:paraId="5DCD8847" w14:textId="304A9A17" w:rsidR="008A2343" w:rsidRPr="005D205E" w:rsidRDefault="008A2343" w:rsidP="008A2343">
            <w:pPr>
              <w:spacing w:line="276" w:lineRule="auto"/>
              <w:contextualSpacing w:val="0"/>
              <w:jc w:val="center"/>
              <w:rPr>
                <w:color w:val="515151" w:themeColor="text1"/>
                <w:szCs w:val="22"/>
              </w:rPr>
            </w:pPr>
            <w:r w:rsidRPr="005D205E">
              <w:rPr>
                <w:color w:val="515151" w:themeColor="text1"/>
                <w:szCs w:val="22"/>
              </w:rPr>
              <w:t>3%</w:t>
            </w:r>
          </w:p>
        </w:tc>
      </w:tr>
      <w:tr w:rsidR="008A2343" w:rsidRPr="00BB0DD5" w14:paraId="50B1C1DC" w14:textId="77777777" w:rsidTr="00A3164B">
        <w:tc>
          <w:tcPr>
            <w:tcW w:w="3681" w:type="dxa"/>
            <w:vAlign w:val="center"/>
          </w:tcPr>
          <w:p w14:paraId="4E44E405" w14:textId="39062013" w:rsidR="008A2343" w:rsidRPr="005D205E" w:rsidRDefault="008A2343" w:rsidP="008A2343">
            <w:pPr>
              <w:spacing w:line="276" w:lineRule="auto"/>
              <w:contextualSpacing w:val="0"/>
              <w:jc w:val="center"/>
              <w:rPr>
                <w:color w:val="515151" w:themeColor="text1"/>
                <w:szCs w:val="22"/>
              </w:rPr>
            </w:pPr>
            <w:r w:rsidRPr="00BB0DD5">
              <w:rPr>
                <w:rFonts w:asciiTheme="minorHAnsi" w:eastAsia="SimSun" w:hAnsiTheme="minorHAnsi" w:cs="Arial"/>
                <w:szCs w:val="22"/>
              </w:rPr>
              <w:t>01/01/2023-31/12/2023</w:t>
            </w:r>
          </w:p>
        </w:tc>
        <w:tc>
          <w:tcPr>
            <w:tcW w:w="1417" w:type="dxa"/>
          </w:tcPr>
          <w:p w14:paraId="43EC675D" w14:textId="3B0949D3" w:rsidR="008A2343" w:rsidRPr="005D205E" w:rsidRDefault="008A2343" w:rsidP="008A2343">
            <w:pPr>
              <w:spacing w:line="276" w:lineRule="auto"/>
              <w:contextualSpacing w:val="0"/>
              <w:jc w:val="center"/>
              <w:rPr>
                <w:color w:val="515151" w:themeColor="text1"/>
                <w:szCs w:val="22"/>
              </w:rPr>
            </w:pPr>
            <w:r w:rsidRPr="008610EB">
              <w:t xml:space="preserve"> 41,165    </w:t>
            </w:r>
          </w:p>
        </w:tc>
        <w:tc>
          <w:tcPr>
            <w:tcW w:w="1418" w:type="dxa"/>
          </w:tcPr>
          <w:p w14:paraId="5F462291" w14:textId="6E620415" w:rsidR="008A2343" w:rsidRPr="005D205E" w:rsidRDefault="008A2343" w:rsidP="008A2343">
            <w:pPr>
              <w:spacing w:line="276" w:lineRule="auto"/>
              <w:contextualSpacing w:val="0"/>
              <w:jc w:val="center"/>
              <w:rPr>
                <w:color w:val="515151" w:themeColor="text1"/>
                <w:szCs w:val="22"/>
              </w:rPr>
            </w:pPr>
            <w:r w:rsidRPr="00906988">
              <w:t xml:space="preserve"> 68,600    </w:t>
            </w:r>
          </w:p>
        </w:tc>
        <w:tc>
          <w:tcPr>
            <w:tcW w:w="1984" w:type="dxa"/>
          </w:tcPr>
          <w:p w14:paraId="20A8EEF7" w14:textId="5DF3D513" w:rsidR="008A2343" w:rsidRPr="005D205E" w:rsidRDefault="008A2343" w:rsidP="008A2343">
            <w:pPr>
              <w:spacing w:line="276" w:lineRule="auto"/>
              <w:contextualSpacing w:val="0"/>
              <w:jc w:val="center"/>
              <w:rPr>
                <w:color w:val="515151" w:themeColor="text1"/>
                <w:szCs w:val="22"/>
              </w:rPr>
            </w:pPr>
            <w:r w:rsidRPr="005D205E">
              <w:rPr>
                <w:color w:val="515151" w:themeColor="text1"/>
                <w:szCs w:val="22"/>
              </w:rPr>
              <w:t>0.4616</w:t>
            </w:r>
          </w:p>
        </w:tc>
        <w:tc>
          <w:tcPr>
            <w:tcW w:w="1122" w:type="dxa"/>
          </w:tcPr>
          <w:p w14:paraId="0BE44EDA" w14:textId="41439111" w:rsidR="008A2343" w:rsidRPr="005D205E" w:rsidRDefault="008A2343" w:rsidP="008A2343">
            <w:pPr>
              <w:spacing w:line="276" w:lineRule="auto"/>
              <w:contextualSpacing w:val="0"/>
              <w:jc w:val="center"/>
              <w:rPr>
                <w:color w:val="515151" w:themeColor="text1"/>
                <w:szCs w:val="22"/>
              </w:rPr>
            </w:pPr>
            <w:r w:rsidRPr="005D205E">
              <w:rPr>
                <w:color w:val="515151" w:themeColor="text1"/>
                <w:szCs w:val="22"/>
              </w:rPr>
              <w:t>3%</w:t>
            </w:r>
          </w:p>
        </w:tc>
      </w:tr>
      <w:tr w:rsidR="008A2343" w:rsidRPr="00BB0DD5" w14:paraId="7B9C6818" w14:textId="77777777" w:rsidTr="00A3164B">
        <w:tc>
          <w:tcPr>
            <w:tcW w:w="3681" w:type="dxa"/>
            <w:vAlign w:val="center"/>
          </w:tcPr>
          <w:p w14:paraId="4E66E565" w14:textId="58210155" w:rsidR="008A2343" w:rsidRPr="005D205E" w:rsidRDefault="008A2343" w:rsidP="008A2343">
            <w:pPr>
              <w:spacing w:line="276" w:lineRule="auto"/>
              <w:contextualSpacing w:val="0"/>
              <w:jc w:val="center"/>
              <w:rPr>
                <w:color w:val="515151" w:themeColor="text1"/>
                <w:szCs w:val="22"/>
              </w:rPr>
            </w:pPr>
            <w:r w:rsidRPr="00BB0DD5">
              <w:rPr>
                <w:rFonts w:asciiTheme="minorHAnsi" w:eastAsia="SimSun" w:hAnsiTheme="minorHAnsi" w:cs="Arial"/>
                <w:szCs w:val="22"/>
              </w:rPr>
              <w:t>01/01/2024-31/12/2024</w:t>
            </w:r>
          </w:p>
        </w:tc>
        <w:tc>
          <w:tcPr>
            <w:tcW w:w="1417" w:type="dxa"/>
          </w:tcPr>
          <w:p w14:paraId="5C7B30AD" w14:textId="053CF0A6" w:rsidR="008A2343" w:rsidRPr="005D205E" w:rsidRDefault="008A2343" w:rsidP="008A2343">
            <w:pPr>
              <w:spacing w:line="276" w:lineRule="auto"/>
              <w:contextualSpacing w:val="0"/>
              <w:jc w:val="center"/>
              <w:rPr>
                <w:color w:val="515151" w:themeColor="text1"/>
                <w:szCs w:val="22"/>
              </w:rPr>
            </w:pPr>
            <w:r w:rsidRPr="008610EB">
              <w:t xml:space="preserve"> 41,165    </w:t>
            </w:r>
          </w:p>
        </w:tc>
        <w:tc>
          <w:tcPr>
            <w:tcW w:w="1418" w:type="dxa"/>
          </w:tcPr>
          <w:p w14:paraId="7D0746A5" w14:textId="0DE8D0D2" w:rsidR="008A2343" w:rsidRPr="005D205E" w:rsidRDefault="008A2343" w:rsidP="008A2343">
            <w:pPr>
              <w:spacing w:line="276" w:lineRule="auto"/>
              <w:contextualSpacing w:val="0"/>
              <w:jc w:val="center"/>
              <w:rPr>
                <w:color w:val="515151" w:themeColor="text1"/>
                <w:szCs w:val="22"/>
              </w:rPr>
            </w:pPr>
            <w:r w:rsidRPr="00906988">
              <w:t xml:space="preserve"> 68,600    </w:t>
            </w:r>
          </w:p>
        </w:tc>
        <w:tc>
          <w:tcPr>
            <w:tcW w:w="1984" w:type="dxa"/>
          </w:tcPr>
          <w:p w14:paraId="1B2E1411" w14:textId="6E422738" w:rsidR="008A2343" w:rsidRPr="005D205E" w:rsidRDefault="008A2343" w:rsidP="008A2343">
            <w:pPr>
              <w:spacing w:line="276" w:lineRule="auto"/>
              <w:contextualSpacing w:val="0"/>
              <w:jc w:val="center"/>
              <w:rPr>
                <w:color w:val="515151" w:themeColor="text1"/>
                <w:szCs w:val="22"/>
              </w:rPr>
            </w:pPr>
            <w:r w:rsidRPr="005D205E">
              <w:rPr>
                <w:color w:val="515151" w:themeColor="text1"/>
                <w:szCs w:val="22"/>
              </w:rPr>
              <w:t>0.4616</w:t>
            </w:r>
          </w:p>
        </w:tc>
        <w:tc>
          <w:tcPr>
            <w:tcW w:w="1122" w:type="dxa"/>
          </w:tcPr>
          <w:p w14:paraId="51C487D9" w14:textId="379FCAD4" w:rsidR="008A2343" w:rsidRPr="005D205E" w:rsidRDefault="008A2343" w:rsidP="008A2343">
            <w:pPr>
              <w:spacing w:line="276" w:lineRule="auto"/>
              <w:contextualSpacing w:val="0"/>
              <w:jc w:val="center"/>
              <w:rPr>
                <w:color w:val="515151" w:themeColor="text1"/>
                <w:szCs w:val="22"/>
              </w:rPr>
            </w:pPr>
            <w:r w:rsidRPr="005D205E">
              <w:rPr>
                <w:color w:val="515151" w:themeColor="text1"/>
                <w:szCs w:val="22"/>
              </w:rPr>
              <w:t>3%</w:t>
            </w:r>
          </w:p>
        </w:tc>
      </w:tr>
      <w:tr w:rsidR="008A2343" w:rsidRPr="00BB0DD5" w14:paraId="5B0AE86F" w14:textId="77777777" w:rsidTr="00A3164B">
        <w:tc>
          <w:tcPr>
            <w:tcW w:w="3681" w:type="dxa"/>
            <w:vAlign w:val="center"/>
          </w:tcPr>
          <w:p w14:paraId="080D84BD" w14:textId="15690CBA" w:rsidR="008A2343" w:rsidRPr="00A3164B" w:rsidRDefault="008A2343" w:rsidP="008A2343">
            <w:pPr>
              <w:spacing w:line="276" w:lineRule="auto"/>
              <w:contextualSpacing w:val="0"/>
              <w:jc w:val="center"/>
              <w:rPr>
                <w:rFonts w:asciiTheme="minorHAnsi" w:eastAsia="SimSun" w:hAnsiTheme="minorHAnsi" w:cs="Arial"/>
                <w:szCs w:val="22"/>
              </w:rPr>
            </w:pPr>
            <w:r w:rsidRPr="00BB0DD5">
              <w:rPr>
                <w:rFonts w:asciiTheme="minorHAnsi" w:eastAsia="SimSun" w:hAnsiTheme="minorHAnsi" w:cs="Arial"/>
                <w:szCs w:val="22"/>
              </w:rPr>
              <w:t>01/01/2025-31/12/2025</w:t>
            </w:r>
          </w:p>
        </w:tc>
        <w:tc>
          <w:tcPr>
            <w:tcW w:w="1417" w:type="dxa"/>
          </w:tcPr>
          <w:p w14:paraId="09AA0993" w14:textId="1AFA03E7" w:rsidR="008A2343" w:rsidRPr="00A3164B" w:rsidRDefault="008A2343" w:rsidP="008A2343">
            <w:pPr>
              <w:spacing w:line="276" w:lineRule="auto"/>
              <w:contextualSpacing w:val="0"/>
              <w:jc w:val="center"/>
            </w:pPr>
            <w:r w:rsidRPr="008610EB">
              <w:t xml:space="preserve"> 41,165    </w:t>
            </w:r>
          </w:p>
        </w:tc>
        <w:tc>
          <w:tcPr>
            <w:tcW w:w="1418" w:type="dxa"/>
          </w:tcPr>
          <w:p w14:paraId="5B3E07BF" w14:textId="327F2903" w:rsidR="008A2343" w:rsidRPr="00A3164B" w:rsidRDefault="008A2343" w:rsidP="008A2343">
            <w:pPr>
              <w:spacing w:line="276" w:lineRule="auto"/>
              <w:contextualSpacing w:val="0"/>
              <w:jc w:val="center"/>
              <w:rPr>
                <w:color w:val="515151" w:themeColor="text1"/>
                <w:szCs w:val="22"/>
              </w:rPr>
            </w:pPr>
            <w:r w:rsidRPr="00906988">
              <w:t xml:space="preserve"> 68,600    </w:t>
            </w:r>
          </w:p>
        </w:tc>
        <w:tc>
          <w:tcPr>
            <w:tcW w:w="1984" w:type="dxa"/>
          </w:tcPr>
          <w:p w14:paraId="75BBFED4" w14:textId="5BA39422" w:rsidR="008A2343" w:rsidRPr="00A3164B" w:rsidRDefault="008A2343" w:rsidP="008A2343">
            <w:pPr>
              <w:spacing w:line="276" w:lineRule="auto"/>
              <w:contextualSpacing w:val="0"/>
              <w:jc w:val="center"/>
              <w:rPr>
                <w:color w:val="515151" w:themeColor="text1"/>
                <w:szCs w:val="22"/>
              </w:rPr>
            </w:pPr>
            <w:r w:rsidRPr="00A3164B">
              <w:rPr>
                <w:color w:val="515151" w:themeColor="text1"/>
                <w:szCs w:val="22"/>
              </w:rPr>
              <w:t>0.4616</w:t>
            </w:r>
          </w:p>
        </w:tc>
        <w:tc>
          <w:tcPr>
            <w:tcW w:w="1122" w:type="dxa"/>
          </w:tcPr>
          <w:p w14:paraId="482C000E" w14:textId="10518A18" w:rsidR="008A2343" w:rsidRPr="00A3164B" w:rsidRDefault="008A2343" w:rsidP="008A2343">
            <w:pPr>
              <w:spacing w:line="276" w:lineRule="auto"/>
              <w:contextualSpacing w:val="0"/>
              <w:jc w:val="center"/>
              <w:rPr>
                <w:color w:val="515151" w:themeColor="text1"/>
                <w:szCs w:val="22"/>
              </w:rPr>
            </w:pPr>
            <w:r w:rsidRPr="00A3164B">
              <w:rPr>
                <w:color w:val="515151" w:themeColor="text1"/>
                <w:szCs w:val="22"/>
              </w:rPr>
              <w:t>3%</w:t>
            </w:r>
          </w:p>
        </w:tc>
      </w:tr>
      <w:tr w:rsidR="008A2343" w:rsidRPr="002B5421" w14:paraId="383E2E2B" w14:textId="77777777" w:rsidTr="00A3164B">
        <w:tc>
          <w:tcPr>
            <w:tcW w:w="3681" w:type="dxa"/>
            <w:vAlign w:val="center"/>
          </w:tcPr>
          <w:p w14:paraId="3A525FDF" w14:textId="0834E5E2" w:rsidR="008A2343" w:rsidRPr="005D205E" w:rsidRDefault="008A2343" w:rsidP="008A2343">
            <w:pPr>
              <w:spacing w:line="276" w:lineRule="auto"/>
              <w:contextualSpacing w:val="0"/>
              <w:jc w:val="center"/>
              <w:rPr>
                <w:color w:val="515151" w:themeColor="text1"/>
                <w:szCs w:val="22"/>
              </w:rPr>
            </w:pPr>
            <w:r w:rsidRPr="00BB0DD5">
              <w:rPr>
                <w:rFonts w:asciiTheme="minorHAnsi" w:eastAsia="SimSun" w:hAnsiTheme="minorHAnsi" w:cs="Arial"/>
                <w:szCs w:val="22"/>
              </w:rPr>
              <w:t>01/01/2026-18/05/2026</w:t>
            </w:r>
          </w:p>
        </w:tc>
        <w:tc>
          <w:tcPr>
            <w:tcW w:w="1417" w:type="dxa"/>
          </w:tcPr>
          <w:p w14:paraId="0534D14C" w14:textId="7063D1C9" w:rsidR="008A2343" w:rsidRPr="005D205E" w:rsidRDefault="008A2343" w:rsidP="008A2343">
            <w:pPr>
              <w:spacing w:line="276" w:lineRule="auto"/>
              <w:contextualSpacing w:val="0"/>
              <w:jc w:val="center"/>
              <w:rPr>
                <w:color w:val="515151" w:themeColor="text1"/>
                <w:szCs w:val="22"/>
              </w:rPr>
            </w:pPr>
            <w:r w:rsidRPr="008610EB">
              <w:t xml:space="preserve"> 15,564    </w:t>
            </w:r>
          </w:p>
        </w:tc>
        <w:tc>
          <w:tcPr>
            <w:tcW w:w="1418" w:type="dxa"/>
          </w:tcPr>
          <w:p w14:paraId="564DF792" w14:textId="4073FF2F" w:rsidR="008A2343" w:rsidRPr="005D205E" w:rsidRDefault="008A2343" w:rsidP="008A2343">
            <w:pPr>
              <w:spacing w:line="276" w:lineRule="auto"/>
              <w:contextualSpacing w:val="0"/>
              <w:jc w:val="center"/>
              <w:rPr>
                <w:color w:val="515151" w:themeColor="text1"/>
                <w:szCs w:val="22"/>
              </w:rPr>
            </w:pPr>
            <w:r w:rsidRPr="00906988">
              <w:t xml:space="preserve"> 25,936    </w:t>
            </w:r>
          </w:p>
        </w:tc>
        <w:tc>
          <w:tcPr>
            <w:tcW w:w="1984" w:type="dxa"/>
          </w:tcPr>
          <w:p w14:paraId="081F8744" w14:textId="7AE79011" w:rsidR="008A2343" w:rsidRPr="005D205E" w:rsidRDefault="008A2343" w:rsidP="008A2343">
            <w:pPr>
              <w:spacing w:line="276" w:lineRule="auto"/>
              <w:contextualSpacing w:val="0"/>
              <w:jc w:val="center"/>
              <w:rPr>
                <w:color w:val="515151" w:themeColor="text1"/>
                <w:szCs w:val="22"/>
              </w:rPr>
            </w:pPr>
            <w:r w:rsidRPr="005D205E">
              <w:rPr>
                <w:color w:val="515151" w:themeColor="text1"/>
                <w:szCs w:val="22"/>
              </w:rPr>
              <w:t>0.4616</w:t>
            </w:r>
          </w:p>
        </w:tc>
        <w:tc>
          <w:tcPr>
            <w:tcW w:w="1122" w:type="dxa"/>
          </w:tcPr>
          <w:p w14:paraId="3C94EC68" w14:textId="3D118EF5" w:rsidR="008A2343" w:rsidRPr="005D205E" w:rsidRDefault="008A2343" w:rsidP="008A2343">
            <w:pPr>
              <w:spacing w:line="276" w:lineRule="auto"/>
              <w:contextualSpacing w:val="0"/>
              <w:jc w:val="center"/>
              <w:rPr>
                <w:color w:val="515151" w:themeColor="text1"/>
                <w:szCs w:val="22"/>
              </w:rPr>
            </w:pPr>
            <w:r w:rsidRPr="005D205E">
              <w:rPr>
                <w:color w:val="515151" w:themeColor="text1"/>
                <w:szCs w:val="22"/>
              </w:rPr>
              <w:t>3%</w:t>
            </w:r>
          </w:p>
        </w:tc>
      </w:tr>
    </w:tbl>
    <w:p w14:paraId="6D422EA9" w14:textId="77777777" w:rsidR="008B3AFF" w:rsidRDefault="008B3AFF" w:rsidP="00B8674A">
      <w:pPr>
        <w:autoSpaceDE w:val="0"/>
        <w:autoSpaceDN w:val="0"/>
        <w:adjustRightInd w:val="0"/>
        <w:spacing w:before="240" w:after="0" w:line="240" w:lineRule="auto"/>
        <w:contextualSpacing w:val="0"/>
        <w:jc w:val="both"/>
        <w:rPr>
          <w:rFonts w:asciiTheme="minorHAnsi" w:hAnsiTheme="minorHAnsi" w:cs="Times New Roman"/>
          <w:b/>
          <w:bCs/>
          <w:color w:val="515151" w:themeColor="text1"/>
          <w:szCs w:val="22"/>
          <w:lang w:val="en-IN"/>
          <w14:cntxtAlts w14:val="0"/>
        </w:rPr>
      </w:pPr>
    </w:p>
    <w:p w14:paraId="192629B2" w14:textId="1309C679" w:rsidR="00073576" w:rsidRPr="00B8674A" w:rsidRDefault="00073576" w:rsidP="00D36156">
      <w:pPr>
        <w:spacing w:line="276" w:lineRule="auto"/>
        <w:contextualSpacing w:val="0"/>
        <w:rPr>
          <w:rFonts w:asciiTheme="minorHAnsi" w:hAnsiTheme="minorHAnsi" w:cs="Times New Roman"/>
          <w:color w:val="515151" w:themeColor="text1"/>
          <w:szCs w:val="22"/>
          <w:lang w:val="en-IN"/>
          <w14:cntxtAlts w14:val="0"/>
        </w:rPr>
      </w:pPr>
      <w:r w:rsidRPr="00B8674A">
        <w:rPr>
          <w:rFonts w:asciiTheme="minorHAnsi" w:hAnsiTheme="minorHAnsi" w:cs="Times New Roman"/>
          <w:b/>
          <w:bCs/>
          <w:color w:val="515151" w:themeColor="text1"/>
          <w:szCs w:val="22"/>
          <w:lang w:val="en-IN"/>
          <w14:cntxtAlts w14:val="0"/>
        </w:rPr>
        <w:t>Calculating the CO</w:t>
      </w:r>
      <w:r w:rsidRPr="00B8674A">
        <w:rPr>
          <w:rFonts w:asciiTheme="minorHAnsi" w:hAnsiTheme="minorHAnsi" w:cs="Times New Roman"/>
          <w:b/>
          <w:bCs/>
          <w:color w:val="515151" w:themeColor="text1"/>
          <w:szCs w:val="22"/>
          <w:vertAlign w:val="subscript"/>
          <w:lang w:val="en-IN"/>
          <w14:cntxtAlts w14:val="0"/>
        </w:rPr>
        <w:t>2</w:t>
      </w:r>
      <w:r w:rsidRPr="00B8674A">
        <w:rPr>
          <w:rFonts w:asciiTheme="minorHAnsi" w:hAnsiTheme="minorHAnsi" w:cs="Times New Roman"/>
          <w:b/>
          <w:bCs/>
          <w:color w:val="515151" w:themeColor="text1"/>
          <w:szCs w:val="22"/>
          <w:lang w:val="en-IN"/>
          <w14:cntxtAlts w14:val="0"/>
        </w:rPr>
        <w:t xml:space="preserve"> </w:t>
      </w:r>
      <w:r w:rsidR="008B3AFF">
        <w:rPr>
          <w:rFonts w:asciiTheme="minorHAnsi" w:hAnsiTheme="minorHAnsi" w:cs="Times New Roman"/>
          <w:b/>
          <w:bCs/>
          <w:color w:val="515151" w:themeColor="text1"/>
          <w:szCs w:val="22"/>
          <w:lang w:val="en-IN"/>
          <w14:cntxtAlts w14:val="0"/>
        </w:rPr>
        <w:t>E</w:t>
      </w:r>
      <w:r w:rsidRPr="00B8674A">
        <w:rPr>
          <w:rFonts w:asciiTheme="minorHAnsi" w:hAnsiTheme="minorHAnsi" w:cs="Times New Roman"/>
          <w:b/>
          <w:bCs/>
          <w:color w:val="515151" w:themeColor="text1"/>
          <w:szCs w:val="22"/>
          <w:lang w:val="en-IN"/>
          <w14:cntxtAlts w14:val="0"/>
        </w:rPr>
        <w:t xml:space="preserve">mission </w:t>
      </w:r>
      <w:r w:rsidR="008B3AFF">
        <w:rPr>
          <w:rFonts w:asciiTheme="minorHAnsi" w:hAnsiTheme="minorHAnsi" w:cs="Times New Roman"/>
          <w:b/>
          <w:bCs/>
          <w:color w:val="515151" w:themeColor="text1"/>
          <w:szCs w:val="22"/>
          <w:lang w:val="en-IN"/>
          <w14:cntxtAlts w14:val="0"/>
        </w:rPr>
        <w:t>F</w:t>
      </w:r>
      <w:r w:rsidRPr="00B8674A">
        <w:rPr>
          <w:rFonts w:asciiTheme="minorHAnsi" w:hAnsiTheme="minorHAnsi" w:cs="Times New Roman"/>
          <w:b/>
          <w:bCs/>
          <w:color w:val="515151" w:themeColor="text1"/>
          <w:szCs w:val="22"/>
          <w:lang w:val="en-IN"/>
          <w14:cntxtAlts w14:val="0"/>
        </w:rPr>
        <w:t xml:space="preserve">actor of the </w:t>
      </w:r>
      <w:r w:rsidR="008B3AFF">
        <w:rPr>
          <w:rFonts w:asciiTheme="minorHAnsi" w:hAnsiTheme="minorHAnsi" w:cs="Times New Roman"/>
          <w:b/>
          <w:bCs/>
          <w:color w:val="515151" w:themeColor="text1"/>
          <w:szCs w:val="22"/>
          <w:lang w:val="en-IN"/>
          <w14:cntxtAlts w14:val="0"/>
        </w:rPr>
        <w:t>G</w:t>
      </w:r>
      <w:r w:rsidRPr="00B8674A">
        <w:rPr>
          <w:rFonts w:asciiTheme="minorHAnsi" w:hAnsiTheme="minorHAnsi" w:cs="Times New Roman"/>
          <w:b/>
          <w:bCs/>
          <w:color w:val="515151" w:themeColor="text1"/>
          <w:szCs w:val="22"/>
          <w:lang w:val="en-IN"/>
          <w14:cntxtAlts w14:val="0"/>
        </w:rPr>
        <w:t xml:space="preserve">rid </w:t>
      </w:r>
    </w:p>
    <w:p w14:paraId="5C9FF98D" w14:textId="65A62185" w:rsidR="00073576" w:rsidRPr="000F542D" w:rsidRDefault="00073576" w:rsidP="008B3AFF">
      <w:pPr>
        <w:spacing w:after="0" w:line="276" w:lineRule="auto"/>
        <w:contextualSpacing w:val="0"/>
        <w:jc w:val="both"/>
        <w:rPr>
          <w:rFonts w:asciiTheme="minorHAnsi" w:hAnsiTheme="minorHAnsi"/>
          <w:b/>
          <w:bCs/>
          <w:color w:val="515151" w:themeColor="text1"/>
          <w:szCs w:val="22"/>
        </w:rPr>
      </w:pPr>
      <w:r w:rsidRPr="00B8674A">
        <w:rPr>
          <w:rFonts w:asciiTheme="minorHAnsi" w:hAnsiTheme="minorHAnsi" w:cs="Times New Roman"/>
          <w:color w:val="515151" w:themeColor="text1"/>
          <w:szCs w:val="22"/>
          <w:lang w:val="en-IN"/>
          <w14:cntxtAlts w14:val="0"/>
        </w:rPr>
        <w:lastRenderedPageBreak/>
        <w:t>The CO</w:t>
      </w:r>
      <w:r w:rsidRPr="00B8674A">
        <w:rPr>
          <w:rFonts w:asciiTheme="minorHAnsi" w:hAnsiTheme="minorHAnsi" w:cs="Times New Roman"/>
          <w:color w:val="515151" w:themeColor="text1"/>
          <w:szCs w:val="22"/>
          <w:vertAlign w:val="subscript"/>
          <w:lang w:val="en-IN"/>
          <w14:cntxtAlts w14:val="0"/>
        </w:rPr>
        <w:t>2</w:t>
      </w:r>
      <w:r w:rsidRPr="00B8674A">
        <w:rPr>
          <w:rFonts w:asciiTheme="minorHAnsi" w:hAnsiTheme="minorHAnsi" w:cs="Times New Roman"/>
          <w:color w:val="515151" w:themeColor="text1"/>
          <w:szCs w:val="22"/>
          <w:lang w:val="en-IN"/>
          <w14:cntxtAlts w14:val="0"/>
        </w:rPr>
        <w:t xml:space="preserve"> emission factor of the grid (EF</w:t>
      </w:r>
      <w:r w:rsidRPr="00B8674A">
        <w:rPr>
          <w:rFonts w:asciiTheme="minorHAnsi" w:hAnsiTheme="minorHAnsi" w:cs="Times New Roman"/>
          <w:color w:val="515151" w:themeColor="text1"/>
          <w:szCs w:val="22"/>
          <w:vertAlign w:val="subscript"/>
          <w:lang w:val="en-IN"/>
          <w14:cntxtAlts w14:val="0"/>
        </w:rPr>
        <w:t>CO2,grid,y</w:t>
      </w:r>
      <w:r w:rsidRPr="00B8674A">
        <w:rPr>
          <w:rFonts w:asciiTheme="minorHAnsi" w:hAnsiTheme="minorHAnsi" w:cs="Times New Roman"/>
          <w:color w:val="515151" w:themeColor="text1"/>
          <w:szCs w:val="22"/>
          <w:lang w:val="en-IN"/>
          <w14:cntxtAlts w14:val="0"/>
        </w:rPr>
        <w:t>) is calculated as the combined margin emission factor (EF</w:t>
      </w:r>
      <w:r w:rsidRPr="00B8674A">
        <w:rPr>
          <w:rFonts w:asciiTheme="minorHAnsi" w:hAnsiTheme="minorHAnsi" w:cs="Times New Roman"/>
          <w:color w:val="515151" w:themeColor="text1"/>
          <w:szCs w:val="22"/>
          <w:vertAlign w:val="subscript"/>
          <w:lang w:val="en-IN"/>
          <w14:cntxtAlts w14:val="0"/>
        </w:rPr>
        <w:t>grid,CM,y</w:t>
      </w:r>
      <w:r w:rsidRPr="00B8674A">
        <w:rPr>
          <w:rFonts w:asciiTheme="minorHAnsi" w:hAnsiTheme="minorHAnsi" w:cs="Times New Roman"/>
          <w:color w:val="515151" w:themeColor="text1"/>
          <w:szCs w:val="22"/>
          <w:lang w:val="en-IN"/>
          <w14:cntxtAlts w14:val="0"/>
        </w:rPr>
        <w:t>) as followed:</w:t>
      </w:r>
    </w:p>
    <w:p w14:paraId="279F5453" w14:textId="6EAE09A2" w:rsidR="008B3AFF" w:rsidRPr="00D36156" w:rsidRDefault="008B3AFF" w:rsidP="00884A1A">
      <w:pPr>
        <w:pStyle w:val="Caption"/>
        <w:keepNext/>
        <w:rPr>
          <w:color w:val="515151" w:themeColor="text1"/>
          <w:sz w:val="22"/>
          <w:szCs w:val="22"/>
        </w:rPr>
      </w:pPr>
      <w:r w:rsidRPr="00D36156">
        <w:rPr>
          <w:b/>
          <w:bCs/>
          <w:color w:val="515151" w:themeColor="text1"/>
          <w:sz w:val="22"/>
          <w:szCs w:val="22"/>
        </w:rPr>
        <w:t xml:space="preserve">Table </w:t>
      </w:r>
      <w:r w:rsidRPr="00D36156">
        <w:rPr>
          <w:b/>
          <w:bCs/>
          <w:color w:val="515151" w:themeColor="text1"/>
          <w:sz w:val="22"/>
          <w:szCs w:val="22"/>
        </w:rPr>
        <w:fldChar w:fldCharType="begin"/>
      </w:r>
      <w:r w:rsidRPr="00D36156">
        <w:rPr>
          <w:b/>
          <w:bCs/>
          <w:color w:val="515151" w:themeColor="text1"/>
          <w:sz w:val="22"/>
          <w:szCs w:val="22"/>
        </w:rPr>
        <w:instrText xml:space="preserve"> SEQ Table \* ARABIC </w:instrText>
      </w:r>
      <w:r w:rsidRPr="00D36156">
        <w:rPr>
          <w:b/>
          <w:bCs/>
          <w:color w:val="515151" w:themeColor="text1"/>
          <w:sz w:val="22"/>
          <w:szCs w:val="22"/>
        </w:rPr>
        <w:fldChar w:fldCharType="separate"/>
      </w:r>
      <w:r w:rsidR="009F0BE8">
        <w:rPr>
          <w:b/>
          <w:bCs/>
          <w:noProof/>
          <w:color w:val="515151" w:themeColor="text1"/>
          <w:sz w:val="22"/>
          <w:szCs w:val="22"/>
        </w:rPr>
        <w:t>17</w:t>
      </w:r>
      <w:r w:rsidRPr="00D36156">
        <w:rPr>
          <w:b/>
          <w:bCs/>
          <w:color w:val="515151" w:themeColor="text1"/>
          <w:sz w:val="22"/>
          <w:szCs w:val="22"/>
        </w:rPr>
        <w:fldChar w:fldCharType="end"/>
      </w:r>
      <w:r w:rsidRPr="00D36156">
        <w:rPr>
          <w:b/>
          <w:bCs/>
          <w:color w:val="515151" w:themeColor="text1"/>
          <w:sz w:val="22"/>
          <w:szCs w:val="22"/>
        </w:rPr>
        <w:t>:</w:t>
      </w:r>
      <w:r w:rsidRPr="00D36156">
        <w:rPr>
          <w:color w:val="515151" w:themeColor="text1"/>
          <w:sz w:val="22"/>
          <w:szCs w:val="22"/>
        </w:rPr>
        <w:t xml:space="preserve"> </w:t>
      </w:r>
      <w:r w:rsidRPr="00D36156">
        <w:rPr>
          <w:rFonts w:asciiTheme="minorHAnsi" w:hAnsiTheme="minorHAnsi"/>
          <w:color w:val="515151" w:themeColor="text1"/>
          <w:sz w:val="22"/>
          <w:szCs w:val="22"/>
        </w:rPr>
        <w:t>Combined margin emission factor</w:t>
      </w:r>
    </w:p>
    <w:tbl>
      <w:tblPr>
        <w:tblStyle w:val="TableGrid"/>
        <w:tblW w:w="0" w:type="auto"/>
        <w:tblLook w:val="04A0" w:firstRow="1" w:lastRow="0" w:firstColumn="1" w:lastColumn="0" w:noHBand="0" w:noVBand="1"/>
      </w:tblPr>
      <w:tblGrid>
        <w:gridCol w:w="1924"/>
        <w:gridCol w:w="1924"/>
        <w:gridCol w:w="1924"/>
        <w:gridCol w:w="1925"/>
        <w:gridCol w:w="1925"/>
      </w:tblGrid>
      <w:tr w:rsidR="000F542D" w:rsidRPr="000F542D" w14:paraId="21DAA30E" w14:textId="77777777" w:rsidTr="00B8674A">
        <w:tc>
          <w:tcPr>
            <w:tcW w:w="1924" w:type="dxa"/>
            <w:shd w:val="clear" w:color="auto" w:fill="E6E5E5" w:themeFill="background2"/>
          </w:tcPr>
          <w:p w14:paraId="48524EDE" w14:textId="11A6FE0B" w:rsidR="00CB7224" w:rsidRPr="000F542D" w:rsidRDefault="00CB7224" w:rsidP="00CB7224">
            <w:pPr>
              <w:spacing w:line="276" w:lineRule="auto"/>
              <w:contextualSpacing w:val="0"/>
              <w:jc w:val="center"/>
              <w:rPr>
                <w:rFonts w:asciiTheme="minorHAnsi" w:hAnsiTheme="minorHAnsi"/>
                <w:b/>
                <w:bCs/>
                <w:color w:val="515151" w:themeColor="text1"/>
                <w:szCs w:val="22"/>
              </w:rPr>
            </w:pPr>
            <w:r w:rsidRPr="000F542D">
              <w:rPr>
                <w:b/>
                <w:bCs/>
                <w:color w:val="515151" w:themeColor="text1"/>
                <w:szCs w:val="22"/>
              </w:rPr>
              <w:t>Combined Margin Emission Factor (EF</w:t>
            </w:r>
            <w:r w:rsidRPr="00B8674A">
              <w:rPr>
                <w:b/>
                <w:bCs/>
                <w:color w:val="515151" w:themeColor="text1"/>
                <w:szCs w:val="22"/>
                <w:vertAlign w:val="subscript"/>
              </w:rPr>
              <w:t>grid,CM,y</w:t>
            </w:r>
            <w:r w:rsidRPr="000F542D">
              <w:rPr>
                <w:b/>
                <w:bCs/>
                <w:color w:val="515151" w:themeColor="text1"/>
                <w:szCs w:val="22"/>
              </w:rPr>
              <w:t>)</w:t>
            </w:r>
          </w:p>
        </w:tc>
        <w:tc>
          <w:tcPr>
            <w:tcW w:w="1924" w:type="dxa"/>
            <w:shd w:val="clear" w:color="auto" w:fill="E6E5E5" w:themeFill="background2"/>
          </w:tcPr>
          <w:p w14:paraId="18A86C06" w14:textId="4E6CA34B" w:rsidR="00CB7224" w:rsidRPr="000F542D" w:rsidRDefault="00CB7224" w:rsidP="00CB7224">
            <w:pPr>
              <w:spacing w:line="276" w:lineRule="auto"/>
              <w:contextualSpacing w:val="0"/>
              <w:jc w:val="center"/>
              <w:rPr>
                <w:rFonts w:asciiTheme="minorHAnsi" w:hAnsiTheme="minorHAnsi"/>
                <w:b/>
                <w:bCs/>
                <w:color w:val="515151" w:themeColor="text1"/>
                <w:szCs w:val="22"/>
              </w:rPr>
            </w:pPr>
            <w:r w:rsidRPr="000F542D">
              <w:rPr>
                <w:b/>
                <w:bCs/>
                <w:color w:val="515151" w:themeColor="text1"/>
                <w:szCs w:val="22"/>
              </w:rPr>
              <w:t>Operating Margin Emission Factor (EF</w:t>
            </w:r>
            <w:r w:rsidRPr="00B8674A">
              <w:rPr>
                <w:b/>
                <w:bCs/>
                <w:color w:val="515151" w:themeColor="text1"/>
                <w:szCs w:val="22"/>
                <w:vertAlign w:val="subscript"/>
              </w:rPr>
              <w:t>grid,OM,y</w:t>
            </w:r>
            <w:r w:rsidRPr="000F542D">
              <w:rPr>
                <w:b/>
                <w:bCs/>
                <w:color w:val="515151" w:themeColor="text1"/>
                <w:szCs w:val="22"/>
              </w:rPr>
              <w:t>)</w:t>
            </w:r>
          </w:p>
        </w:tc>
        <w:tc>
          <w:tcPr>
            <w:tcW w:w="1924" w:type="dxa"/>
            <w:shd w:val="clear" w:color="auto" w:fill="E6E5E5" w:themeFill="background2"/>
          </w:tcPr>
          <w:p w14:paraId="1044DFB3" w14:textId="38C15009" w:rsidR="00CB7224" w:rsidRPr="000F542D" w:rsidRDefault="00CB7224" w:rsidP="00CB7224">
            <w:pPr>
              <w:spacing w:line="276" w:lineRule="auto"/>
              <w:contextualSpacing w:val="0"/>
              <w:jc w:val="center"/>
              <w:rPr>
                <w:rFonts w:asciiTheme="minorHAnsi" w:hAnsiTheme="minorHAnsi"/>
                <w:b/>
                <w:bCs/>
                <w:color w:val="515151" w:themeColor="text1"/>
                <w:szCs w:val="22"/>
              </w:rPr>
            </w:pPr>
            <w:r w:rsidRPr="000F542D">
              <w:rPr>
                <w:b/>
                <w:bCs/>
                <w:color w:val="515151" w:themeColor="text1"/>
                <w:szCs w:val="22"/>
              </w:rPr>
              <w:t>Build Margin Emission Factor (EF</w:t>
            </w:r>
            <w:r w:rsidRPr="00B8674A">
              <w:rPr>
                <w:b/>
                <w:bCs/>
                <w:color w:val="515151" w:themeColor="text1"/>
                <w:szCs w:val="22"/>
                <w:vertAlign w:val="subscript"/>
              </w:rPr>
              <w:t>grid,BM,y</w:t>
            </w:r>
            <w:r w:rsidRPr="000F542D">
              <w:rPr>
                <w:b/>
                <w:bCs/>
                <w:color w:val="515151" w:themeColor="text1"/>
                <w:szCs w:val="22"/>
              </w:rPr>
              <w:t>)</w:t>
            </w:r>
          </w:p>
        </w:tc>
        <w:tc>
          <w:tcPr>
            <w:tcW w:w="1925" w:type="dxa"/>
            <w:shd w:val="clear" w:color="auto" w:fill="E6E5E5" w:themeFill="background2"/>
          </w:tcPr>
          <w:p w14:paraId="3D468E60" w14:textId="6B28304D" w:rsidR="00CB7224" w:rsidRPr="000F542D" w:rsidRDefault="00CB7224" w:rsidP="00CB7224">
            <w:pPr>
              <w:spacing w:line="276" w:lineRule="auto"/>
              <w:contextualSpacing w:val="0"/>
              <w:jc w:val="center"/>
              <w:rPr>
                <w:rFonts w:asciiTheme="minorHAnsi" w:hAnsiTheme="minorHAnsi"/>
                <w:b/>
                <w:bCs/>
                <w:color w:val="515151" w:themeColor="text1"/>
                <w:szCs w:val="22"/>
              </w:rPr>
            </w:pPr>
            <w:r w:rsidRPr="000F542D">
              <w:rPr>
                <w:b/>
                <w:bCs/>
                <w:color w:val="515151" w:themeColor="text1"/>
                <w:szCs w:val="22"/>
              </w:rPr>
              <w:t>Weight of operating margin emission factor (w</w:t>
            </w:r>
            <w:r w:rsidRPr="00B8674A">
              <w:rPr>
                <w:b/>
                <w:bCs/>
                <w:color w:val="515151" w:themeColor="text1"/>
                <w:szCs w:val="22"/>
                <w:vertAlign w:val="subscript"/>
              </w:rPr>
              <w:t>OM</w:t>
            </w:r>
            <w:r w:rsidRPr="000F542D">
              <w:rPr>
                <w:b/>
                <w:bCs/>
                <w:color w:val="515151" w:themeColor="text1"/>
                <w:szCs w:val="22"/>
              </w:rPr>
              <w:t>)</w:t>
            </w:r>
          </w:p>
        </w:tc>
        <w:tc>
          <w:tcPr>
            <w:tcW w:w="1925" w:type="dxa"/>
            <w:shd w:val="clear" w:color="auto" w:fill="E6E5E5" w:themeFill="background2"/>
          </w:tcPr>
          <w:p w14:paraId="2342DAB8" w14:textId="7FD1DB4D" w:rsidR="00CB7224" w:rsidRPr="000F542D" w:rsidRDefault="00CB7224" w:rsidP="00CB7224">
            <w:pPr>
              <w:pStyle w:val="Default"/>
              <w:jc w:val="center"/>
              <w:rPr>
                <w:color w:val="515151" w:themeColor="text1"/>
                <w:sz w:val="22"/>
                <w:szCs w:val="22"/>
              </w:rPr>
            </w:pPr>
            <w:r w:rsidRPr="000F542D">
              <w:rPr>
                <w:b/>
                <w:bCs/>
                <w:color w:val="515151" w:themeColor="text1"/>
                <w:sz w:val="22"/>
                <w:szCs w:val="22"/>
              </w:rPr>
              <w:t>Weight of build margin emission factor</w:t>
            </w:r>
          </w:p>
          <w:p w14:paraId="56D0C321" w14:textId="30D71761" w:rsidR="00CB7224" w:rsidRPr="000F542D" w:rsidRDefault="00CB7224" w:rsidP="00CB7224">
            <w:pPr>
              <w:spacing w:line="276" w:lineRule="auto"/>
              <w:contextualSpacing w:val="0"/>
              <w:jc w:val="center"/>
              <w:rPr>
                <w:rFonts w:asciiTheme="minorHAnsi" w:hAnsiTheme="minorHAnsi"/>
                <w:b/>
                <w:bCs/>
                <w:color w:val="515151" w:themeColor="text1"/>
                <w:szCs w:val="22"/>
              </w:rPr>
            </w:pPr>
            <w:r w:rsidRPr="000F542D">
              <w:rPr>
                <w:b/>
                <w:bCs/>
                <w:color w:val="515151" w:themeColor="text1"/>
                <w:szCs w:val="22"/>
              </w:rPr>
              <w:t>(w</w:t>
            </w:r>
            <w:r w:rsidRPr="00B8674A">
              <w:rPr>
                <w:b/>
                <w:bCs/>
                <w:color w:val="515151" w:themeColor="text1"/>
                <w:szCs w:val="22"/>
                <w:vertAlign w:val="subscript"/>
              </w:rPr>
              <w:t>BM</w:t>
            </w:r>
            <w:r w:rsidRPr="000F542D">
              <w:rPr>
                <w:b/>
                <w:bCs/>
                <w:color w:val="515151" w:themeColor="text1"/>
                <w:szCs w:val="22"/>
              </w:rPr>
              <w:t>)</w:t>
            </w:r>
          </w:p>
        </w:tc>
      </w:tr>
      <w:tr w:rsidR="000F542D" w:rsidRPr="000F542D" w14:paraId="17E12F3B" w14:textId="77777777" w:rsidTr="00CB7224">
        <w:tc>
          <w:tcPr>
            <w:tcW w:w="1924" w:type="dxa"/>
          </w:tcPr>
          <w:p w14:paraId="5BAE104C" w14:textId="46A8A833" w:rsidR="00CB7224" w:rsidRPr="000F542D" w:rsidRDefault="00CB7224" w:rsidP="00CB7224">
            <w:pPr>
              <w:spacing w:line="276" w:lineRule="auto"/>
              <w:contextualSpacing w:val="0"/>
              <w:jc w:val="center"/>
              <w:rPr>
                <w:rFonts w:asciiTheme="minorHAnsi" w:hAnsiTheme="minorHAnsi"/>
                <w:b/>
                <w:bCs/>
                <w:color w:val="515151" w:themeColor="text1"/>
                <w:szCs w:val="22"/>
              </w:rPr>
            </w:pPr>
            <w:r w:rsidRPr="000F542D">
              <w:rPr>
                <w:b/>
                <w:bCs/>
                <w:color w:val="515151" w:themeColor="text1"/>
                <w:szCs w:val="22"/>
              </w:rPr>
              <w:t>tCO</w:t>
            </w:r>
            <w:r w:rsidRPr="00B8674A">
              <w:rPr>
                <w:b/>
                <w:bCs/>
                <w:color w:val="515151" w:themeColor="text1"/>
                <w:szCs w:val="22"/>
                <w:vertAlign w:val="subscript"/>
              </w:rPr>
              <w:t>2</w:t>
            </w:r>
            <w:r w:rsidRPr="000F542D">
              <w:rPr>
                <w:b/>
                <w:bCs/>
                <w:color w:val="515151" w:themeColor="text1"/>
                <w:szCs w:val="22"/>
              </w:rPr>
              <w:t>e/MWh</w:t>
            </w:r>
          </w:p>
        </w:tc>
        <w:tc>
          <w:tcPr>
            <w:tcW w:w="1924" w:type="dxa"/>
          </w:tcPr>
          <w:p w14:paraId="3FB42700" w14:textId="4F497CB3" w:rsidR="00CB7224" w:rsidRPr="000F542D" w:rsidRDefault="00CB7224" w:rsidP="00CB7224">
            <w:pPr>
              <w:spacing w:line="276" w:lineRule="auto"/>
              <w:contextualSpacing w:val="0"/>
              <w:jc w:val="center"/>
              <w:rPr>
                <w:rFonts w:asciiTheme="minorHAnsi" w:hAnsiTheme="minorHAnsi"/>
                <w:b/>
                <w:bCs/>
                <w:color w:val="515151" w:themeColor="text1"/>
                <w:szCs w:val="22"/>
              </w:rPr>
            </w:pPr>
            <w:r w:rsidRPr="000F542D">
              <w:rPr>
                <w:b/>
                <w:bCs/>
                <w:color w:val="515151" w:themeColor="text1"/>
                <w:szCs w:val="22"/>
              </w:rPr>
              <w:t>tCO</w:t>
            </w:r>
            <w:r w:rsidRPr="00B8674A">
              <w:rPr>
                <w:b/>
                <w:bCs/>
                <w:color w:val="515151" w:themeColor="text1"/>
                <w:szCs w:val="22"/>
                <w:vertAlign w:val="subscript"/>
              </w:rPr>
              <w:t>2</w:t>
            </w:r>
            <w:r w:rsidRPr="000F542D">
              <w:rPr>
                <w:b/>
                <w:bCs/>
                <w:color w:val="515151" w:themeColor="text1"/>
                <w:szCs w:val="22"/>
              </w:rPr>
              <w:t>e/MWh</w:t>
            </w:r>
          </w:p>
        </w:tc>
        <w:tc>
          <w:tcPr>
            <w:tcW w:w="1924" w:type="dxa"/>
          </w:tcPr>
          <w:p w14:paraId="7D48FA58" w14:textId="5141C681" w:rsidR="00CB7224" w:rsidRPr="000F542D" w:rsidRDefault="00CB7224" w:rsidP="00CB7224">
            <w:pPr>
              <w:spacing w:line="276" w:lineRule="auto"/>
              <w:contextualSpacing w:val="0"/>
              <w:jc w:val="center"/>
              <w:rPr>
                <w:rFonts w:asciiTheme="minorHAnsi" w:hAnsiTheme="minorHAnsi"/>
                <w:b/>
                <w:bCs/>
                <w:color w:val="515151" w:themeColor="text1"/>
                <w:szCs w:val="22"/>
              </w:rPr>
            </w:pPr>
            <w:r w:rsidRPr="000F542D">
              <w:rPr>
                <w:b/>
                <w:bCs/>
                <w:color w:val="515151" w:themeColor="text1"/>
                <w:szCs w:val="22"/>
              </w:rPr>
              <w:t>tCO</w:t>
            </w:r>
            <w:r w:rsidRPr="00B8674A">
              <w:rPr>
                <w:b/>
                <w:bCs/>
                <w:color w:val="515151" w:themeColor="text1"/>
                <w:szCs w:val="22"/>
                <w:vertAlign w:val="subscript"/>
              </w:rPr>
              <w:t>2</w:t>
            </w:r>
            <w:r w:rsidRPr="000F542D">
              <w:rPr>
                <w:b/>
                <w:bCs/>
                <w:color w:val="515151" w:themeColor="text1"/>
                <w:szCs w:val="22"/>
              </w:rPr>
              <w:t>e/MWh</w:t>
            </w:r>
          </w:p>
        </w:tc>
        <w:tc>
          <w:tcPr>
            <w:tcW w:w="1925" w:type="dxa"/>
          </w:tcPr>
          <w:p w14:paraId="73B90FE1" w14:textId="636916C8" w:rsidR="00CB7224" w:rsidRPr="000F542D" w:rsidRDefault="00CB7224" w:rsidP="00CB7224">
            <w:pPr>
              <w:spacing w:line="276" w:lineRule="auto"/>
              <w:contextualSpacing w:val="0"/>
              <w:jc w:val="center"/>
              <w:rPr>
                <w:rFonts w:asciiTheme="minorHAnsi" w:hAnsiTheme="minorHAnsi"/>
                <w:b/>
                <w:bCs/>
                <w:color w:val="515151" w:themeColor="text1"/>
                <w:szCs w:val="22"/>
              </w:rPr>
            </w:pPr>
            <w:r w:rsidRPr="000F542D">
              <w:rPr>
                <w:b/>
                <w:bCs/>
                <w:color w:val="515151" w:themeColor="text1"/>
                <w:szCs w:val="22"/>
              </w:rPr>
              <w:t>%</w:t>
            </w:r>
          </w:p>
        </w:tc>
        <w:tc>
          <w:tcPr>
            <w:tcW w:w="1925" w:type="dxa"/>
          </w:tcPr>
          <w:p w14:paraId="1DA32C24" w14:textId="519BE147" w:rsidR="00CB7224" w:rsidRPr="000F542D" w:rsidRDefault="00CB7224" w:rsidP="00CB7224">
            <w:pPr>
              <w:spacing w:line="276" w:lineRule="auto"/>
              <w:contextualSpacing w:val="0"/>
              <w:jc w:val="center"/>
              <w:rPr>
                <w:rFonts w:asciiTheme="minorHAnsi" w:hAnsiTheme="minorHAnsi"/>
                <w:b/>
                <w:bCs/>
                <w:color w:val="515151" w:themeColor="text1"/>
                <w:szCs w:val="22"/>
              </w:rPr>
            </w:pPr>
            <w:r w:rsidRPr="000F542D">
              <w:rPr>
                <w:b/>
                <w:bCs/>
                <w:color w:val="515151" w:themeColor="text1"/>
                <w:szCs w:val="22"/>
              </w:rPr>
              <w:t>%</w:t>
            </w:r>
          </w:p>
        </w:tc>
      </w:tr>
      <w:tr w:rsidR="00B8674A" w:rsidRPr="000F542D" w14:paraId="6022A119" w14:textId="77777777" w:rsidTr="00CB7224">
        <w:tc>
          <w:tcPr>
            <w:tcW w:w="1924" w:type="dxa"/>
          </w:tcPr>
          <w:p w14:paraId="34DDAF38" w14:textId="1BC38F85" w:rsidR="00CB7224" w:rsidRPr="00BB0DD5" w:rsidRDefault="00633785" w:rsidP="00CB7224">
            <w:pPr>
              <w:spacing w:line="276" w:lineRule="auto"/>
              <w:contextualSpacing w:val="0"/>
              <w:jc w:val="center"/>
              <w:rPr>
                <w:rFonts w:asciiTheme="minorHAnsi" w:hAnsiTheme="minorHAnsi"/>
                <w:b/>
                <w:bCs/>
                <w:color w:val="515151" w:themeColor="text1"/>
                <w:szCs w:val="22"/>
              </w:rPr>
            </w:pPr>
            <w:r w:rsidRPr="00BB0DD5">
              <w:rPr>
                <w:color w:val="515151" w:themeColor="text1"/>
                <w:szCs w:val="22"/>
              </w:rPr>
              <w:t>0.</w:t>
            </w:r>
            <w:r w:rsidR="009F0BE8" w:rsidRPr="00A3164B">
              <w:rPr>
                <w:color w:val="515151" w:themeColor="text1"/>
                <w:szCs w:val="22"/>
              </w:rPr>
              <w:t>4616</w:t>
            </w:r>
          </w:p>
        </w:tc>
        <w:tc>
          <w:tcPr>
            <w:tcW w:w="1924" w:type="dxa"/>
          </w:tcPr>
          <w:p w14:paraId="3797C771" w14:textId="78827176" w:rsidR="00CB7224" w:rsidRPr="00BB0DD5" w:rsidRDefault="00CB7224" w:rsidP="00CB7224">
            <w:pPr>
              <w:spacing w:line="276" w:lineRule="auto"/>
              <w:contextualSpacing w:val="0"/>
              <w:jc w:val="center"/>
              <w:rPr>
                <w:rFonts w:asciiTheme="minorHAnsi" w:hAnsiTheme="minorHAnsi"/>
                <w:b/>
                <w:bCs/>
                <w:color w:val="515151" w:themeColor="text1"/>
                <w:szCs w:val="22"/>
              </w:rPr>
            </w:pPr>
            <w:r w:rsidRPr="00BB0DD5">
              <w:rPr>
                <w:color w:val="515151" w:themeColor="text1"/>
                <w:szCs w:val="22"/>
              </w:rPr>
              <w:t>0.7</w:t>
            </w:r>
            <w:r w:rsidR="009F0BE8" w:rsidRPr="00A3164B">
              <w:rPr>
                <w:color w:val="515151" w:themeColor="text1"/>
                <w:szCs w:val="22"/>
              </w:rPr>
              <w:t>424</w:t>
            </w:r>
          </w:p>
        </w:tc>
        <w:tc>
          <w:tcPr>
            <w:tcW w:w="1924" w:type="dxa"/>
          </w:tcPr>
          <w:p w14:paraId="54CB1A8F" w14:textId="7CA55881" w:rsidR="00CB7224" w:rsidRPr="00BB0DD5" w:rsidRDefault="00CB7224" w:rsidP="00CB7224">
            <w:pPr>
              <w:spacing w:line="276" w:lineRule="auto"/>
              <w:contextualSpacing w:val="0"/>
              <w:jc w:val="center"/>
              <w:rPr>
                <w:rFonts w:asciiTheme="minorHAnsi" w:hAnsiTheme="minorHAnsi"/>
                <w:b/>
                <w:bCs/>
                <w:color w:val="515151" w:themeColor="text1"/>
                <w:szCs w:val="22"/>
              </w:rPr>
            </w:pPr>
            <w:r w:rsidRPr="00BB0DD5">
              <w:rPr>
                <w:color w:val="515151" w:themeColor="text1"/>
                <w:szCs w:val="22"/>
              </w:rPr>
              <w:t>0.</w:t>
            </w:r>
            <w:r w:rsidR="009F0BE8" w:rsidRPr="00A3164B">
              <w:rPr>
                <w:color w:val="515151" w:themeColor="text1"/>
                <w:szCs w:val="22"/>
              </w:rPr>
              <w:t>3680</w:t>
            </w:r>
          </w:p>
        </w:tc>
        <w:tc>
          <w:tcPr>
            <w:tcW w:w="1925" w:type="dxa"/>
          </w:tcPr>
          <w:p w14:paraId="0EC6B7FE" w14:textId="3160E753" w:rsidR="00CB7224" w:rsidRPr="000F542D" w:rsidRDefault="00E41ABD" w:rsidP="00CB7224">
            <w:pPr>
              <w:spacing w:line="276" w:lineRule="auto"/>
              <w:contextualSpacing w:val="0"/>
              <w:jc w:val="center"/>
              <w:rPr>
                <w:rFonts w:asciiTheme="minorHAnsi" w:hAnsiTheme="minorHAnsi"/>
                <w:b/>
                <w:bCs/>
                <w:color w:val="515151" w:themeColor="text1"/>
                <w:szCs w:val="22"/>
              </w:rPr>
            </w:pPr>
            <w:r>
              <w:rPr>
                <w:color w:val="515151" w:themeColor="text1"/>
                <w:szCs w:val="22"/>
              </w:rPr>
              <w:t>25</w:t>
            </w:r>
          </w:p>
        </w:tc>
        <w:tc>
          <w:tcPr>
            <w:tcW w:w="1925" w:type="dxa"/>
          </w:tcPr>
          <w:p w14:paraId="788D4F28" w14:textId="6D97263A" w:rsidR="00CB7224" w:rsidRPr="000F542D" w:rsidRDefault="00E41ABD" w:rsidP="00CB7224">
            <w:pPr>
              <w:spacing w:line="276" w:lineRule="auto"/>
              <w:contextualSpacing w:val="0"/>
              <w:jc w:val="center"/>
              <w:rPr>
                <w:rFonts w:asciiTheme="minorHAnsi" w:hAnsiTheme="minorHAnsi"/>
                <w:b/>
                <w:bCs/>
                <w:color w:val="515151" w:themeColor="text1"/>
                <w:szCs w:val="22"/>
              </w:rPr>
            </w:pPr>
            <w:r>
              <w:rPr>
                <w:color w:val="515151" w:themeColor="text1"/>
                <w:szCs w:val="22"/>
              </w:rPr>
              <w:t>75</w:t>
            </w:r>
          </w:p>
        </w:tc>
      </w:tr>
    </w:tbl>
    <w:p w14:paraId="5E3A834C" w14:textId="7D673407" w:rsidR="00CB7224" w:rsidRPr="000F542D" w:rsidRDefault="00CB7224" w:rsidP="00CB7224">
      <w:pPr>
        <w:spacing w:after="0" w:line="276" w:lineRule="auto"/>
        <w:contextualSpacing w:val="0"/>
        <w:jc w:val="both"/>
        <w:rPr>
          <w:rFonts w:asciiTheme="minorHAnsi" w:hAnsiTheme="minorHAnsi"/>
          <w:b/>
          <w:bCs/>
          <w:color w:val="515151" w:themeColor="text1"/>
          <w:szCs w:val="22"/>
        </w:rPr>
      </w:pPr>
    </w:p>
    <w:p w14:paraId="200A9CB5" w14:textId="77777777" w:rsidR="003F76AC" w:rsidRPr="000F542D" w:rsidRDefault="003F76AC" w:rsidP="003F76AC">
      <w:pPr>
        <w:spacing w:after="0" w:line="276" w:lineRule="auto"/>
        <w:contextualSpacing w:val="0"/>
        <w:jc w:val="both"/>
        <w:rPr>
          <w:rFonts w:asciiTheme="minorHAnsi" w:hAnsiTheme="minorHAnsi"/>
          <w:b/>
          <w:bCs/>
          <w:color w:val="515151" w:themeColor="text1"/>
          <w:szCs w:val="22"/>
        </w:rPr>
      </w:pPr>
      <w:r w:rsidRPr="000F542D">
        <w:rPr>
          <w:rFonts w:asciiTheme="minorHAnsi" w:hAnsiTheme="minorHAnsi"/>
          <w:b/>
          <w:bCs/>
          <w:color w:val="515151" w:themeColor="text1"/>
          <w:szCs w:val="22"/>
        </w:rPr>
        <w:t>Project Emissions</w:t>
      </w:r>
    </w:p>
    <w:p w14:paraId="7B43F2D7" w14:textId="4F62DE73" w:rsidR="003F76AC" w:rsidRPr="000F542D" w:rsidRDefault="003F76AC" w:rsidP="00D0689F">
      <w:pPr>
        <w:spacing w:after="0" w:line="276" w:lineRule="auto"/>
        <w:contextualSpacing w:val="0"/>
        <w:jc w:val="both"/>
        <w:rPr>
          <w:rFonts w:asciiTheme="minorHAnsi" w:hAnsiTheme="minorHAnsi"/>
          <w:color w:val="515151" w:themeColor="text1"/>
          <w:szCs w:val="22"/>
        </w:rPr>
      </w:pPr>
      <w:r w:rsidRPr="000F542D">
        <w:rPr>
          <w:rFonts w:asciiTheme="minorHAnsi" w:hAnsiTheme="minorHAnsi"/>
          <w:color w:val="515151" w:themeColor="text1"/>
          <w:szCs w:val="22"/>
        </w:rPr>
        <w:t xml:space="preserve">For ex-ante purposes the electricity consumption of the </w:t>
      </w:r>
      <w:r w:rsidR="006E14EB">
        <w:rPr>
          <w:rFonts w:asciiTheme="minorHAnsi" w:hAnsiTheme="minorHAnsi"/>
          <w:color w:val="515151" w:themeColor="text1"/>
          <w:szCs w:val="22"/>
        </w:rPr>
        <w:t>project activity</w:t>
      </w:r>
      <w:r w:rsidRPr="000F542D">
        <w:rPr>
          <w:rFonts w:asciiTheme="minorHAnsi" w:hAnsiTheme="minorHAnsi"/>
          <w:color w:val="515151" w:themeColor="text1"/>
          <w:szCs w:val="22"/>
        </w:rPr>
        <w:t xml:space="preserve"> is estimated to be approximately 4,050 MWh/yr</w:t>
      </w:r>
      <w:r w:rsidR="00B8674A">
        <w:rPr>
          <w:rFonts w:asciiTheme="minorHAnsi" w:hAnsiTheme="minorHAnsi"/>
          <w:color w:val="515151" w:themeColor="text1"/>
          <w:szCs w:val="22"/>
        </w:rPr>
        <w:t>.</w:t>
      </w:r>
      <w:r w:rsidRPr="000F542D">
        <w:rPr>
          <w:rFonts w:asciiTheme="minorHAnsi" w:hAnsiTheme="minorHAnsi"/>
          <w:color w:val="515151" w:themeColor="text1"/>
          <w:szCs w:val="22"/>
        </w:rPr>
        <w:t xml:space="preserve"> after reaching full capacity.</w:t>
      </w:r>
    </w:p>
    <w:p w14:paraId="1421561E" w14:textId="77777777" w:rsidR="00B8674A" w:rsidRDefault="00B8674A" w:rsidP="003F76AC">
      <w:pPr>
        <w:spacing w:after="0" w:line="276" w:lineRule="auto"/>
        <w:contextualSpacing w:val="0"/>
        <w:rPr>
          <w:rFonts w:asciiTheme="minorHAnsi" w:hAnsiTheme="minorHAnsi"/>
          <w:b/>
          <w:bCs/>
          <w:color w:val="515151" w:themeColor="text1"/>
          <w:szCs w:val="22"/>
        </w:rPr>
      </w:pPr>
    </w:p>
    <w:p w14:paraId="66CB9114" w14:textId="79FE83AC" w:rsidR="00B8674A" w:rsidRPr="00B8674A" w:rsidRDefault="003F76AC" w:rsidP="00B8674A">
      <w:pPr>
        <w:spacing w:after="0" w:line="276" w:lineRule="auto"/>
        <w:contextualSpacing w:val="0"/>
        <w:rPr>
          <w:color w:val="515151" w:themeColor="text1"/>
        </w:rPr>
      </w:pPr>
      <w:r w:rsidRPr="00B8674A">
        <w:rPr>
          <w:rFonts w:asciiTheme="minorHAnsi" w:hAnsiTheme="minorHAnsi"/>
          <w:b/>
          <w:bCs/>
          <w:color w:val="515151" w:themeColor="text1"/>
          <w:szCs w:val="22"/>
        </w:rPr>
        <w:t xml:space="preserve"> </w:t>
      </w:r>
      <w:r w:rsidR="00B8674A" w:rsidRPr="00B8674A">
        <w:rPr>
          <w:rFonts w:asciiTheme="minorHAnsi" w:hAnsiTheme="minorHAnsi"/>
          <w:b/>
          <w:bCs/>
          <w:color w:val="515151" w:themeColor="text1"/>
          <w:szCs w:val="22"/>
        </w:rPr>
        <w:t>T</w:t>
      </w:r>
      <w:r w:rsidR="00B8674A" w:rsidRPr="00B8674A">
        <w:rPr>
          <w:b/>
          <w:bCs/>
          <w:color w:val="515151" w:themeColor="text1"/>
        </w:rPr>
        <w:t xml:space="preserve">able </w:t>
      </w:r>
      <w:r w:rsidR="00B8674A" w:rsidRPr="00B8674A">
        <w:rPr>
          <w:b/>
          <w:bCs/>
          <w:color w:val="515151" w:themeColor="text1"/>
        </w:rPr>
        <w:fldChar w:fldCharType="begin"/>
      </w:r>
      <w:r w:rsidR="00B8674A" w:rsidRPr="00B8674A">
        <w:rPr>
          <w:b/>
          <w:bCs/>
          <w:color w:val="515151" w:themeColor="text1"/>
        </w:rPr>
        <w:instrText xml:space="preserve"> SEQ Table \* ARABIC </w:instrText>
      </w:r>
      <w:r w:rsidR="00B8674A" w:rsidRPr="00B8674A">
        <w:rPr>
          <w:b/>
          <w:bCs/>
          <w:color w:val="515151" w:themeColor="text1"/>
        </w:rPr>
        <w:fldChar w:fldCharType="separate"/>
      </w:r>
      <w:r w:rsidR="009F0BE8">
        <w:rPr>
          <w:b/>
          <w:bCs/>
          <w:noProof/>
          <w:color w:val="515151" w:themeColor="text1"/>
        </w:rPr>
        <w:t>18</w:t>
      </w:r>
      <w:r w:rsidR="00B8674A" w:rsidRPr="00B8674A">
        <w:rPr>
          <w:b/>
          <w:bCs/>
          <w:color w:val="515151" w:themeColor="text1"/>
        </w:rPr>
        <w:fldChar w:fldCharType="end"/>
      </w:r>
      <w:r w:rsidR="00B8674A" w:rsidRPr="00B8674A">
        <w:rPr>
          <w:b/>
          <w:bCs/>
          <w:color w:val="515151" w:themeColor="text1"/>
        </w:rPr>
        <w:t>:</w:t>
      </w:r>
      <w:r w:rsidR="00B8674A" w:rsidRPr="00B8674A">
        <w:rPr>
          <w:color w:val="515151" w:themeColor="text1"/>
        </w:rPr>
        <w:t xml:space="preserve"> Project emissions from electricity consumption</w:t>
      </w:r>
    </w:p>
    <w:tbl>
      <w:tblPr>
        <w:tblStyle w:val="TableGrid"/>
        <w:tblW w:w="0" w:type="auto"/>
        <w:tblInd w:w="137" w:type="dxa"/>
        <w:tblLayout w:type="fixed"/>
        <w:tblLook w:val="04A0" w:firstRow="1" w:lastRow="0" w:firstColumn="1" w:lastColumn="0" w:noHBand="0" w:noVBand="1"/>
      </w:tblPr>
      <w:tblGrid>
        <w:gridCol w:w="2977"/>
        <w:gridCol w:w="1518"/>
        <w:gridCol w:w="1495"/>
        <w:gridCol w:w="1913"/>
        <w:gridCol w:w="1428"/>
      </w:tblGrid>
      <w:tr w:rsidR="000F542D" w:rsidRPr="002B5421" w14:paraId="3111E714" w14:textId="77777777" w:rsidTr="00D36156">
        <w:trPr>
          <w:tblHeader/>
        </w:trPr>
        <w:tc>
          <w:tcPr>
            <w:tcW w:w="2977" w:type="dxa"/>
            <w:shd w:val="clear" w:color="auto" w:fill="D9D9D9" w:themeFill="background1" w:themeFillShade="D9"/>
          </w:tcPr>
          <w:p w14:paraId="74B81DB8" w14:textId="77777777" w:rsidR="003F76AC" w:rsidRPr="002B5421" w:rsidRDefault="003F76AC" w:rsidP="002B5421">
            <w:pPr>
              <w:spacing w:line="276" w:lineRule="auto"/>
              <w:contextualSpacing w:val="0"/>
              <w:jc w:val="center"/>
              <w:rPr>
                <w:b/>
                <w:bCs/>
                <w:color w:val="515151" w:themeColor="text1"/>
                <w:szCs w:val="22"/>
              </w:rPr>
            </w:pPr>
            <w:r w:rsidRPr="002B5421">
              <w:rPr>
                <w:b/>
                <w:bCs/>
                <w:color w:val="515151" w:themeColor="text1"/>
                <w:szCs w:val="22"/>
              </w:rPr>
              <w:t>Year</w:t>
            </w:r>
          </w:p>
        </w:tc>
        <w:tc>
          <w:tcPr>
            <w:tcW w:w="6354" w:type="dxa"/>
            <w:gridSpan w:val="4"/>
            <w:shd w:val="clear" w:color="auto" w:fill="D9D9D9" w:themeFill="background1" w:themeFillShade="D9"/>
          </w:tcPr>
          <w:p w14:paraId="56590B43" w14:textId="77777777" w:rsidR="003F76AC" w:rsidRPr="002B5421" w:rsidRDefault="003F76AC" w:rsidP="002B5421">
            <w:pPr>
              <w:spacing w:line="276" w:lineRule="auto"/>
              <w:contextualSpacing w:val="0"/>
              <w:jc w:val="center"/>
              <w:rPr>
                <w:b/>
                <w:bCs/>
                <w:color w:val="515151" w:themeColor="text1"/>
                <w:szCs w:val="22"/>
              </w:rPr>
            </w:pPr>
            <w:r w:rsidRPr="002B5421">
              <w:rPr>
                <w:b/>
                <w:bCs/>
                <w:color w:val="515151" w:themeColor="text1"/>
                <w:szCs w:val="22"/>
              </w:rPr>
              <w:t>Parameter</w:t>
            </w:r>
          </w:p>
        </w:tc>
      </w:tr>
      <w:tr w:rsidR="00A2602B" w:rsidRPr="002B5421" w14:paraId="6EDD1ADB" w14:textId="77777777" w:rsidTr="00D36156">
        <w:trPr>
          <w:tblHeader/>
        </w:trPr>
        <w:tc>
          <w:tcPr>
            <w:tcW w:w="2977" w:type="dxa"/>
            <w:shd w:val="clear" w:color="auto" w:fill="D9D9D9" w:themeFill="background1" w:themeFillShade="D9"/>
          </w:tcPr>
          <w:p w14:paraId="16DAA6A9" w14:textId="77777777" w:rsidR="003F76AC" w:rsidRPr="002B5421" w:rsidRDefault="003F76AC" w:rsidP="002B5421">
            <w:pPr>
              <w:spacing w:line="276" w:lineRule="auto"/>
              <w:contextualSpacing w:val="0"/>
              <w:jc w:val="center"/>
              <w:rPr>
                <w:b/>
                <w:bCs/>
                <w:color w:val="515151" w:themeColor="text1"/>
                <w:szCs w:val="22"/>
              </w:rPr>
            </w:pPr>
          </w:p>
        </w:tc>
        <w:tc>
          <w:tcPr>
            <w:tcW w:w="1518" w:type="dxa"/>
            <w:shd w:val="clear" w:color="auto" w:fill="D9D9D9" w:themeFill="background1" w:themeFillShade="D9"/>
          </w:tcPr>
          <w:p w14:paraId="576CE60B" w14:textId="61A0A80D" w:rsidR="003F76AC" w:rsidRPr="002B5421" w:rsidRDefault="003F76AC" w:rsidP="002B5421">
            <w:pPr>
              <w:spacing w:line="276" w:lineRule="auto"/>
              <w:contextualSpacing w:val="0"/>
              <w:jc w:val="center"/>
              <w:rPr>
                <w:b/>
                <w:bCs/>
                <w:color w:val="515151" w:themeColor="text1"/>
                <w:szCs w:val="22"/>
              </w:rPr>
            </w:pPr>
            <w:r w:rsidRPr="002B5421">
              <w:rPr>
                <w:b/>
                <w:bCs/>
                <w:color w:val="515151" w:themeColor="text1"/>
                <w:szCs w:val="22"/>
              </w:rPr>
              <w:t>PE</w:t>
            </w:r>
            <w:r w:rsidRPr="002B5421">
              <w:rPr>
                <w:b/>
                <w:bCs/>
                <w:color w:val="515151" w:themeColor="text1"/>
                <w:szCs w:val="22"/>
                <w:vertAlign w:val="subscript"/>
              </w:rPr>
              <w:t xml:space="preserve">EC,y </w:t>
            </w:r>
            <w:r w:rsidRPr="002B5421">
              <w:rPr>
                <w:b/>
                <w:bCs/>
                <w:color w:val="515151" w:themeColor="text1"/>
                <w:szCs w:val="22"/>
              </w:rPr>
              <w:t>(tCO</w:t>
            </w:r>
            <w:r w:rsidRPr="00D36156">
              <w:rPr>
                <w:b/>
                <w:bCs/>
                <w:color w:val="515151" w:themeColor="text1"/>
                <w:szCs w:val="22"/>
                <w:vertAlign w:val="subscript"/>
              </w:rPr>
              <w:t>2</w:t>
            </w:r>
            <w:r w:rsidRPr="002B5421">
              <w:rPr>
                <w:b/>
                <w:bCs/>
                <w:color w:val="515151" w:themeColor="text1"/>
                <w:szCs w:val="22"/>
              </w:rPr>
              <w:t>/yr)</w:t>
            </w:r>
          </w:p>
        </w:tc>
        <w:tc>
          <w:tcPr>
            <w:tcW w:w="1495" w:type="dxa"/>
            <w:shd w:val="clear" w:color="auto" w:fill="D9D9D9" w:themeFill="background1" w:themeFillShade="D9"/>
          </w:tcPr>
          <w:p w14:paraId="64013DBD" w14:textId="6B5BD635" w:rsidR="003F76AC" w:rsidRPr="002B5421" w:rsidRDefault="003F76AC" w:rsidP="002B5421">
            <w:pPr>
              <w:spacing w:line="276" w:lineRule="auto"/>
              <w:contextualSpacing w:val="0"/>
              <w:jc w:val="center"/>
              <w:rPr>
                <w:b/>
                <w:bCs/>
                <w:color w:val="515151" w:themeColor="text1"/>
                <w:szCs w:val="22"/>
              </w:rPr>
            </w:pPr>
            <w:r w:rsidRPr="002B5421">
              <w:rPr>
                <w:b/>
                <w:bCs/>
                <w:color w:val="515151" w:themeColor="text1"/>
                <w:szCs w:val="22"/>
              </w:rPr>
              <w:t>EC</w:t>
            </w:r>
            <w:r w:rsidRPr="002B5421">
              <w:rPr>
                <w:b/>
                <w:bCs/>
                <w:color w:val="515151" w:themeColor="text1"/>
                <w:szCs w:val="22"/>
                <w:vertAlign w:val="subscript"/>
              </w:rPr>
              <w:t>PJ,y</w:t>
            </w:r>
          </w:p>
          <w:p w14:paraId="39CAA5BA" w14:textId="3D35A724" w:rsidR="003F76AC" w:rsidRPr="002B5421" w:rsidRDefault="003F76AC" w:rsidP="002B5421">
            <w:pPr>
              <w:spacing w:line="276" w:lineRule="auto"/>
              <w:contextualSpacing w:val="0"/>
              <w:jc w:val="center"/>
              <w:rPr>
                <w:b/>
                <w:bCs/>
                <w:color w:val="515151" w:themeColor="text1"/>
                <w:szCs w:val="22"/>
              </w:rPr>
            </w:pPr>
            <w:r w:rsidRPr="002B5421">
              <w:rPr>
                <w:b/>
                <w:bCs/>
                <w:color w:val="515151" w:themeColor="text1"/>
                <w:szCs w:val="22"/>
              </w:rPr>
              <w:t>(MWh)</w:t>
            </w:r>
          </w:p>
        </w:tc>
        <w:tc>
          <w:tcPr>
            <w:tcW w:w="1913" w:type="dxa"/>
            <w:shd w:val="clear" w:color="auto" w:fill="D9D9D9" w:themeFill="background1" w:themeFillShade="D9"/>
          </w:tcPr>
          <w:p w14:paraId="2E449FC5" w14:textId="4E59DB88" w:rsidR="003F76AC" w:rsidRPr="002B5421" w:rsidRDefault="003F76AC" w:rsidP="002B5421">
            <w:pPr>
              <w:spacing w:line="276" w:lineRule="auto"/>
              <w:contextualSpacing w:val="0"/>
              <w:jc w:val="center"/>
              <w:rPr>
                <w:b/>
                <w:bCs/>
                <w:color w:val="515151" w:themeColor="text1"/>
                <w:szCs w:val="22"/>
              </w:rPr>
            </w:pPr>
            <w:r w:rsidRPr="002B5421">
              <w:rPr>
                <w:b/>
                <w:bCs/>
                <w:color w:val="515151" w:themeColor="text1"/>
                <w:szCs w:val="22"/>
              </w:rPr>
              <w:t>EF</w:t>
            </w:r>
            <w:r w:rsidRPr="002B5421">
              <w:rPr>
                <w:b/>
                <w:bCs/>
                <w:color w:val="515151" w:themeColor="text1"/>
                <w:szCs w:val="22"/>
                <w:vertAlign w:val="subscript"/>
              </w:rPr>
              <w:t>EL,y</w:t>
            </w:r>
            <w:r w:rsidRPr="002B5421">
              <w:rPr>
                <w:b/>
                <w:bCs/>
                <w:color w:val="515151" w:themeColor="text1"/>
                <w:szCs w:val="22"/>
              </w:rPr>
              <w:t xml:space="preserve"> (tCO</w:t>
            </w:r>
            <w:r w:rsidRPr="002B5421">
              <w:rPr>
                <w:b/>
                <w:bCs/>
                <w:color w:val="515151" w:themeColor="text1"/>
                <w:szCs w:val="22"/>
                <w:vertAlign w:val="subscript"/>
              </w:rPr>
              <w:t>2</w:t>
            </w:r>
            <w:r w:rsidRPr="00D36156">
              <w:rPr>
                <w:b/>
                <w:bCs/>
                <w:color w:val="515151" w:themeColor="text1"/>
                <w:szCs w:val="22"/>
              </w:rPr>
              <w:t>e</w:t>
            </w:r>
            <w:r w:rsidRPr="002B5421">
              <w:rPr>
                <w:b/>
                <w:bCs/>
                <w:color w:val="515151" w:themeColor="text1"/>
                <w:szCs w:val="22"/>
              </w:rPr>
              <w:t>/MWh)</w:t>
            </w:r>
          </w:p>
        </w:tc>
        <w:tc>
          <w:tcPr>
            <w:tcW w:w="1428" w:type="dxa"/>
            <w:shd w:val="clear" w:color="auto" w:fill="D9D9D9" w:themeFill="background1" w:themeFillShade="D9"/>
          </w:tcPr>
          <w:p w14:paraId="61D621D7" w14:textId="2CC06D86" w:rsidR="003F76AC" w:rsidRPr="002B5421" w:rsidRDefault="003F76AC" w:rsidP="00D36156">
            <w:pPr>
              <w:spacing w:line="276" w:lineRule="auto"/>
              <w:contextualSpacing w:val="0"/>
              <w:rPr>
                <w:b/>
                <w:bCs/>
                <w:color w:val="515151" w:themeColor="text1"/>
                <w:szCs w:val="22"/>
              </w:rPr>
            </w:pPr>
            <w:r w:rsidRPr="002B5421">
              <w:rPr>
                <w:b/>
                <w:bCs/>
                <w:color w:val="515151" w:themeColor="text1"/>
                <w:szCs w:val="22"/>
              </w:rPr>
              <w:t>TDL</w:t>
            </w:r>
            <w:r w:rsidRPr="009F0BE8">
              <w:rPr>
                <w:b/>
                <w:bCs/>
                <w:color w:val="515151" w:themeColor="text1"/>
                <w:szCs w:val="22"/>
                <w:vertAlign w:val="subscript"/>
              </w:rPr>
              <w:t>y</w:t>
            </w:r>
            <w:r w:rsidR="00A2602B" w:rsidRPr="009F0BE8">
              <w:rPr>
                <w:b/>
                <w:bCs/>
                <w:color w:val="515151" w:themeColor="text1"/>
                <w:szCs w:val="22"/>
                <w:vertAlign w:val="subscript"/>
              </w:rPr>
              <w:t xml:space="preserve"> </w:t>
            </w:r>
            <w:r w:rsidRPr="002B5421">
              <w:rPr>
                <w:b/>
                <w:bCs/>
                <w:color w:val="515151" w:themeColor="text1"/>
                <w:szCs w:val="22"/>
              </w:rPr>
              <w:t>(%)</w:t>
            </w:r>
          </w:p>
        </w:tc>
      </w:tr>
      <w:tr w:rsidR="008A2343" w:rsidRPr="002B5421" w14:paraId="728B2A81" w14:textId="77777777" w:rsidTr="00A3164B">
        <w:tc>
          <w:tcPr>
            <w:tcW w:w="2977" w:type="dxa"/>
            <w:vAlign w:val="center"/>
          </w:tcPr>
          <w:p w14:paraId="3B187F3F" w14:textId="5AA27F6C" w:rsidR="008A2343" w:rsidRPr="009F0BE8" w:rsidRDefault="008A2343" w:rsidP="008A2343">
            <w:pPr>
              <w:spacing w:line="276" w:lineRule="auto"/>
              <w:contextualSpacing w:val="0"/>
              <w:jc w:val="center"/>
              <w:rPr>
                <w:color w:val="515151" w:themeColor="text1"/>
                <w:szCs w:val="22"/>
                <w:highlight w:val="yellow"/>
              </w:rPr>
            </w:pPr>
            <w:r w:rsidRPr="00BB0DD5">
              <w:rPr>
                <w:rFonts w:asciiTheme="minorHAnsi" w:eastAsia="SimSun" w:hAnsiTheme="minorHAnsi" w:cs="Arial"/>
                <w:szCs w:val="22"/>
              </w:rPr>
              <w:t>19/05/2019-31/12/2019</w:t>
            </w:r>
          </w:p>
        </w:tc>
        <w:tc>
          <w:tcPr>
            <w:tcW w:w="1518" w:type="dxa"/>
          </w:tcPr>
          <w:p w14:paraId="35D656CC" w14:textId="26FF31EB" w:rsidR="008A2343" w:rsidRPr="002B5421" w:rsidRDefault="008A2343" w:rsidP="008A2343">
            <w:pPr>
              <w:spacing w:line="276" w:lineRule="auto"/>
              <w:contextualSpacing w:val="0"/>
              <w:jc w:val="center"/>
              <w:rPr>
                <w:color w:val="515151" w:themeColor="text1"/>
                <w:szCs w:val="22"/>
              </w:rPr>
            </w:pPr>
            <w:r w:rsidRPr="00DD03C0">
              <w:t xml:space="preserve"> 1,396    </w:t>
            </w:r>
          </w:p>
        </w:tc>
        <w:tc>
          <w:tcPr>
            <w:tcW w:w="1495" w:type="dxa"/>
          </w:tcPr>
          <w:p w14:paraId="7ACCB1D0" w14:textId="272ADC7D" w:rsidR="008A2343" w:rsidRPr="002B5421" w:rsidRDefault="008A2343" w:rsidP="008A2343">
            <w:pPr>
              <w:spacing w:line="276" w:lineRule="auto"/>
              <w:contextualSpacing w:val="0"/>
              <w:jc w:val="center"/>
              <w:rPr>
                <w:color w:val="515151" w:themeColor="text1"/>
                <w:szCs w:val="22"/>
              </w:rPr>
            </w:pPr>
            <w:r w:rsidRPr="009E4C8C">
              <w:t xml:space="preserve"> 2,519    </w:t>
            </w:r>
          </w:p>
        </w:tc>
        <w:tc>
          <w:tcPr>
            <w:tcW w:w="1913" w:type="dxa"/>
          </w:tcPr>
          <w:p w14:paraId="19CE735F" w14:textId="32597244" w:rsidR="008A2343" w:rsidRPr="002B5421" w:rsidRDefault="008A2343" w:rsidP="008A2343">
            <w:pPr>
              <w:spacing w:line="276" w:lineRule="auto"/>
              <w:contextualSpacing w:val="0"/>
              <w:jc w:val="center"/>
              <w:rPr>
                <w:color w:val="515151" w:themeColor="text1"/>
                <w:szCs w:val="22"/>
              </w:rPr>
            </w:pPr>
            <w:r w:rsidRPr="00204451">
              <w:t>0.4</w:t>
            </w:r>
            <w:r>
              <w:t>616</w:t>
            </w:r>
          </w:p>
        </w:tc>
        <w:tc>
          <w:tcPr>
            <w:tcW w:w="1428" w:type="dxa"/>
          </w:tcPr>
          <w:p w14:paraId="202CD243" w14:textId="2C815FCA" w:rsidR="008A2343" w:rsidRPr="002B5421" w:rsidRDefault="008A2343" w:rsidP="008A2343">
            <w:pPr>
              <w:spacing w:line="276" w:lineRule="auto"/>
              <w:contextualSpacing w:val="0"/>
              <w:jc w:val="center"/>
              <w:rPr>
                <w:color w:val="515151" w:themeColor="text1"/>
                <w:szCs w:val="22"/>
              </w:rPr>
            </w:pPr>
            <w:r>
              <w:rPr>
                <w:color w:val="515151" w:themeColor="text1"/>
                <w:szCs w:val="22"/>
              </w:rPr>
              <w:t>20</w:t>
            </w:r>
            <w:r w:rsidRPr="00D36156">
              <w:rPr>
                <w:color w:val="515151" w:themeColor="text1"/>
                <w:szCs w:val="22"/>
              </w:rPr>
              <w:t>%</w:t>
            </w:r>
          </w:p>
        </w:tc>
      </w:tr>
      <w:tr w:rsidR="008A2343" w:rsidRPr="002B5421" w14:paraId="2FCC4DCF" w14:textId="77777777" w:rsidTr="00A3164B">
        <w:tc>
          <w:tcPr>
            <w:tcW w:w="2977" w:type="dxa"/>
            <w:vAlign w:val="center"/>
          </w:tcPr>
          <w:p w14:paraId="335C3706" w14:textId="7A448DFD" w:rsidR="008A2343" w:rsidRPr="009F0BE8" w:rsidRDefault="008A2343" w:rsidP="008A2343">
            <w:pPr>
              <w:spacing w:line="276" w:lineRule="auto"/>
              <w:contextualSpacing w:val="0"/>
              <w:jc w:val="center"/>
              <w:rPr>
                <w:color w:val="515151" w:themeColor="text1"/>
                <w:szCs w:val="22"/>
                <w:highlight w:val="yellow"/>
              </w:rPr>
            </w:pPr>
            <w:r w:rsidRPr="00BB0DD5">
              <w:rPr>
                <w:rFonts w:asciiTheme="minorHAnsi" w:eastAsia="SimSun" w:hAnsiTheme="minorHAnsi" w:cs="Arial"/>
                <w:szCs w:val="22"/>
              </w:rPr>
              <w:t>01/01/2020-31/12/2020</w:t>
            </w:r>
          </w:p>
        </w:tc>
        <w:tc>
          <w:tcPr>
            <w:tcW w:w="1518" w:type="dxa"/>
          </w:tcPr>
          <w:p w14:paraId="73B7B792" w14:textId="3308194C" w:rsidR="008A2343" w:rsidRPr="002B5421" w:rsidRDefault="008A2343" w:rsidP="008A2343">
            <w:pPr>
              <w:spacing w:line="276" w:lineRule="auto"/>
              <w:contextualSpacing w:val="0"/>
              <w:jc w:val="center"/>
              <w:rPr>
                <w:color w:val="515151" w:themeColor="text1"/>
                <w:szCs w:val="22"/>
              </w:rPr>
            </w:pPr>
            <w:r w:rsidRPr="00DD03C0">
              <w:t xml:space="preserve"> 2,244    </w:t>
            </w:r>
          </w:p>
        </w:tc>
        <w:tc>
          <w:tcPr>
            <w:tcW w:w="1495" w:type="dxa"/>
          </w:tcPr>
          <w:p w14:paraId="6A0A466F" w14:textId="58BF5226" w:rsidR="008A2343" w:rsidRPr="002B5421" w:rsidRDefault="008A2343" w:rsidP="008A2343">
            <w:pPr>
              <w:spacing w:line="276" w:lineRule="auto"/>
              <w:contextualSpacing w:val="0"/>
              <w:jc w:val="center"/>
              <w:rPr>
                <w:color w:val="515151" w:themeColor="text1"/>
                <w:szCs w:val="22"/>
              </w:rPr>
            </w:pPr>
            <w:r w:rsidRPr="009E4C8C">
              <w:t xml:space="preserve"> 4,050    </w:t>
            </w:r>
          </w:p>
        </w:tc>
        <w:tc>
          <w:tcPr>
            <w:tcW w:w="1913" w:type="dxa"/>
          </w:tcPr>
          <w:p w14:paraId="273D0DD5" w14:textId="3EBF57F8" w:rsidR="008A2343" w:rsidRPr="002B5421" w:rsidRDefault="008A2343" w:rsidP="008A2343">
            <w:pPr>
              <w:spacing w:line="276" w:lineRule="auto"/>
              <w:contextualSpacing w:val="0"/>
              <w:jc w:val="center"/>
              <w:rPr>
                <w:color w:val="515151" w:themeColor="text1"/>
                <w:szCs w:val="22"/>
              </w:rPr>
            </w:pPr>
            <w:r w:rsidRPr="00204451">
              <w:t>0.4</w:t>
            </w:r>
            <w:r>
              <w:t>616</w:t>
            </w:r>
          </w:p>
        </w:tc>
        <w:tc>
          <w:tcPr>
            <w:tcW w:w="1428" w:type="dxa"/>
          </w:tcPr>
          <w:p w14:paraId="6C48615E" w14:textId="4D9E889B" w:rsidR="008A2343" w:rsidRPr="002B5421" w:rsidRDefault="008A2343" w:rsidP="008A2343">
            <w:pPr>
              <w:spacing w:line="276" w:lineRule="auto"/>
              <w:contextualSpacing w:val="0"/>
              <w:jc w:val="center"/>
              <w:rPr>
                <w:color w:val="515151" w:themeColor="text1"/>
                <w:szCs w:val="22"/>
              </w:rPr>
            </w:pPr>
            <w:r>
              <w:rPr>
                <w:color w:val="515151" w:themeColor="text1"/>
                <w:szCs w:val="22"/>
              </w:rPr>
              <w:t>20</w:t>
            </w:r>
            <w:r w:rsidRPr="00D36156">
              <w:rPr>
                <w:color w:val="515151" w:themeColor="text1"/>
                <w:szCs w:val="22"/>
              </w:rPr>
              <w:t>%</w:t>
            </w:r>
          </w:p>
        </w:tc>
      </w:tr>
      <w:tr w:rsidR="008A2343" w:rsidRPr="002B5421" w14:paraId="14A90397" w14:textId="77777777" w:rsidTr="00A3164B">
        <w:tc>
          <w:tcPr>
            <w:tcW w:w="2977" w:type="dxa"/>
            <w:vAlign w:val="center"/>
          </w:tcPr>
          <w:p w14:paraId="4BD1BF03" w14:textId="55EB6F09" w:rsidR="008A2343" w:rsidRPr="009F0BE8" w:rsidRDefault="008A2343" w:rsidP="008A2343">
            <w:pPr>
              <w:spacing w:line="276" w:lineRule="auto"/>
              <w:contextualSpacing w:val="0"/>
              <w:jc w:val="center"/>
              <w:rPr>
                <w:color w:val="515151" w:themeColor="text1"/>
                <w:szCs w:val="22"/>
                <w:highlight w:val="yellow"/>
              </w:rPr>
            </w:pPr>
            <w:r w:rsidRPr="00BB0DD5">
              <w:rPr>
                <w:rFonts w:asciiTheme="minorHAnsi" w:eastAsia="SimSun" w:hAnsiTheme="minorHAnsi" w:cs="Arial"/>
                <w:szCs w:val="22"/>
              </w:rPr>
              <w:t>01/01/2021-31/12/2021</w:t>
            </w:r>
          </w:p>
        </w:tc>
        <w:tc>
          <w:tcPr>
            <w:tcW w:w="1518" w:type="dxa"/>
          </w:tcPr>
          <w:p w14:paraId="4899B480" w14:textId="440F861C" w:rsidR="008A2343" w:rsidRPr="002B5421" w:rsidRDefault="008A2343" w:rsidP="008A2343">
            <w:pPr>
              <w:spacing w:line="276" w:lineRule="auto"/>
              <w:contextualSpacing w:val="0"/>
              <w:jc w:val="center"/>
              <w:rPr>
                <w:color w:val="515151" w:themeColor="text1"/>
                <w:szCs w:val="22"/>
              </w:rPr>
            </w:pPr>
            <w:r w:rsidRPr="00DD03C0">
              <w:t xml:space="preserve"> 2,244    </w:t>
            </w:r>
          </w:p>
        </w:tc>
        <w:tc>
          <w:tcPr>
            <w:tcW w:w="1495" w:type="dxa"/>
          </w:tcPr>
          <w:p w14:paraId="4BAE673E" w14:textId="2298B1D9" w:rsidR="008A2343" w:rsidRPr="002B5421" w:rsidRDefault="008A2343" w:rsidP="008A2343">
            <w:pPr>
              <w:spacing w:line="276" w:lineRule="auto"/>
              <w:contextualSpacing w:val="0"/>
              <w:jc w:val="center"/>
              <w:rPr>
                <w:color w:val="515151" w:themeColor="text1"/>
                <w:szCs w:val="22"/>
              </w:rPr>
            </w:pPr>
            <w:r w:rsidRPr="009E4C8C">
              <w:t xml:space="preserve"> 4,050    </w:t>
            </w:r>
          </w:p>
        </w:tc>
        <w:tc>
          <w:tcPr>
            <w:tcW w:w="1913" w:type="dxa"/>
          </w:tcPr>
          <w:p w14:paraId="7CBBA011" w14:textId="56EB84DB" w:rsidR="008A2343" w:rsidRPr="002B5421" w:rsidRDefault="008A2343" w:rsidP="008A2343">
            <w:pPr>
              <w:spacing w:line="276" w:lineRule="auto"/>
              <w:contextualSpacing w:val="0"/>
              <w:jc w:val="center"/>
              <w:rPr>
                <w:color w:val="515151" w:themeColor="text1"/>
                <w:szCs w:val="22"/>
              </w:rPr>
            </w:pPr>
            <w:r w:rsidRPr="00204451">
              <w:t>0.4</w:t>
            </w:r>
            <w:r>
              <w:t>616</w:t>
            </w:r>
          </w:p>
        </w:tc>
        <w:tc>
          <w:tcPr>
            <w:tcW w:w="1428" w:type="dxa"/>
          </w:tcPr>
          <w:p w14:paraId="44F8B79E" w14:textId="2454BA26" w:rsidR="008A2343" w:rsidRPr="002B5421" w:rsidRDefault="008A2343" w:rsidP="008A2343">
            <w:pPr>
              <w:spacing w:line="276" w:lineRule="auto"/>
              <w:contextualSpacing w:val="0"/>
              <w:jc w:val="center"/>
              <w:rPr>
                <w:color w:val="515151" w:themeColor="text1"/>
                <w:szCs w:val="22"/>
              </w:rPr>
            </w:pPr>
            <w:r>
              <w:rPr>
                <w:color w:val="515151" w:themeColor="text1"/>
                <w:szCs w:val="22"/>
              </w:rPr>
              <w:t>20</w:t>
            </w:r>
            <w:r w:rsidRPr="00D36156">
              <w:rPr>
                <w:color w:val="515151" w:themeColor="text1"/>
                <w:szCs w:val="22"/>
              </w:rPr>
              <w:t>%</w:t>
            </w:r>
          </w:p>
        </w:tc>
      </w:tr>
      <w:tr w:rsidR="008A2343" w:rsidRPr="002B5421" w14:paraId="4BD926C4" w14:textId="77777777" w:rsidTr="00A3164B">
        <w:tc>
          <w:tcPr>
            <w:tcW w:w="2977" w:type="dxa"/>
            <w:vAlign w:val="center"/>
          </w:tcPr>
          <w:p w14:paraId="32FB6D81" w14:textId="61760F8E" w:rsidR="008A2343" w:rsidRPr="009F0BE8" w:rsidRDefault="008A2343" w:rsidP="008A2343">
            <w:pPr>
              <w:spacing w:line="276" w:lineRule="auto"/>
              <w:contextualSpacing w:val="0"/>
              <w:jc w:val="center"/>
              <w:rPr>
                <w:color w:val="515151" w:themeColor="text1"/>
                <w:szCs w:val="22"/>
                <w:highlight w:val="yellow"/>
              </w:rPr>
            </w:pPr>
            <w:r w:rsidRPr="00BB0DD5">
              <w:rPr>
                <w:rFonts w:asciiTheme="minorHAnsi" w:eastAsia="SimSun" w:hAnsiTheme="minorHAnsi" w:cs="Arial"/>
                <w:szCs w:val="22"/>
              </w:rPr>
              <w:t>01/01/2022-31/12/2022</w:t>
            </w:r>
          </w:p>
        </w:tc>
        <w:tc>
          <w:tcPr>
            <w:tcW w:w="1518" w:type="dxa"/>
          </w:tcPr>
          <w:p w14:paraId="72A4C9CC" w14:textId="093FACEE" w:rsidR="008A2343" w:rsidRPr="002B5421" w:rsidRDefault="008A2343" w:rsidP="008A2343">
            <w:pPr>
              <w:spacing w:line="276" w:lineRule="auto"/>
              <w:contextualSpacing w:val="0"/>
              <w:jc w:val="center"/>
              <w:rPr>
                <w:color w:val="515151" w:themeColor="text1"/>
                <w:szCs w:val="22"/>
              </w:rPr>
            </w:pPr>
            <w:r w:rsidRPr="00DD03C0">
              <w:t xml:space="preserve"> 2,244    </w:t>
            </w:r>
          </w:p>
        </w:tc>
        <w:tc>
          <w:tcPr>
            <w:tcW w:w="1495" w:type="dxa"/>
          </w:tcPr>
          <w:p w14:paraId="36DE9271" w14:textId="6AD9E0FA" w:rsidR="008A2343" w:rsidRPr="002B5421" w:rsidRDefault="008A2343" w:rsidP="008A2343">
            <w:pPr>
              <w:spacing w:line="276" w:lineRule="auto"/>
              <w:contextualSpacing w:val="0"/>
              <w:jc w:val="center"/>
              <w:rPr>
                <w:color w:val="515151" w:themeColor="text1"/>
                <w:szCs w:val="22"/>
              </w:rPr>
            </w:pPr>
            <w:r w:rsidRPr="009E4C8C">
              <w:t xml:space="preserve"> 4,050    </w:t>
            </w:r>
          </w:p>
        </w:tc>
        <w:tc>
          <w:tcPr>
            <w:tcW w:w="1913" w:type="dxa"/>
          </w:tcPr>
          <w:p w14:paraId="13A4D24B" w14:textId="4398D1B4" w:rsidR="008A2343" w:rsidRPr="002B5421" w:rsidRDefault="008A2343" w:rsidP="008A2343">
            <w:pPr>
              <w:spacing w:line="276" w:lineRule="auto"/>
              <w:contextualSpacing w:val="0"/>
              <w:jc w:val="center"/>
              <w:rPr>
                <w:color w:val="515151" w:themeColor="text1"/>
                <w:szCs w:val="22"/>
              </w:rPr>
            </w:pPr>
            <w:r w:rsidRPr="00204451">
              <w:t>0.4</w:t>
            </w:r>
            <w:r>
              <w:t>616</w:t>
            </w:r>
          </w:p>
        </w:tc>
        <w:tc>
          <w:tcPr>
            <w:tcW w:w="1428" w:type="dxa"/>
          </w:tcPr>
          <w:p w14:paraId="35244789" w14:textId="58B1BC08" w:rsidR="008A2343" w:rsidRPr="002B5421" w:rsidRDefault="008A2343" w:rsidP="008A2343">
            <w:pPr>
              <w:spacing w:line="276" w:lineRule="auto"/>
              <w:contextualSpacing w:val="0"/>
              <w:jc w:val="center"/>
              <w:rPr>
                <w:color w:val="515151" w:themeColor="text1"/>
                <w:szCs w:val="22"/>
              </w:rPr>
            </w:pPr>
            <w:r>
              <w:rPr>
                <w:color w:val="515151" w:themeColor="text1"/>
                <w:szCs w:val="22"/>
              </w:rPr>
              <w:t>20</w:t>
            </w:r>
            <w:r w:rsidRPr="00D36156">
              <w:rPr>
                <w:color w:val="515151" w:themeColor="text1"/>
                <w:szCs w:val="22"/>
              </w:rPr>
              <w:t>%</w:t>
            </w:r>
          </w:p>
        </w:tc>
      </w:tr>
      <w:tr w:rsidR="008A2343" w:rsidRPr="002B5421" w14:paraId="618D6B36" w14:textId="77777777" w:rsidTr="00A3164B">
        <w:tc>
          <w:tcPr>
            <w:tcW w:w="2977" w:type="dxa"/>
            <w:vAlign w:val="center"/>
          </w:tcPr>
          <w:p w14:paraId="64B0F86E" w14:textId="35877059" w:rsidR="008A2343" w:rsidRPr="009F0BE8" w:rsidRDefault="008A2343" w:rsidP="008A2343">
            <w:pPr>
              <w:spacing w:line="276" w:lineRule="auto"/>
              <w:contextualSpacing w:val="0"/>
              <w:jc w:val="center"/>
              <w:rPr>
                <w:color w:val="515151" w:themeColor="text1"/>
                <w:szCs w:val="22"/>
                <w:highlight w:val="yellow"/>
              </w:rPr>
            </w:pPr>
            <w:r w:rsidRPr="00BB0DD5">
              <w:rPr>
                <w:rFonts w:asciiTheme="minorHAnsi" w:eastAsia="SimSun" w:hAnsiTheme="minorHAnsi" w:cs="Arial"/>
                <w:szCs w:val="22"/>
              </w:rPr>
              <w:t>01/01/2023-31/12/2023</w:t>
            </w:r>
          </w:p>
        </w:tc>
        <w:tc>
          <w:tcPr>
            <w:tcW w:w="1518" w:type="dxa"/>
          </w:tcPr>
          <w:p w14:paraId="74377BE2" w14:textId="27EDE053" w:rsidR="008A2343" w:rsidRPr="002B5421" w:rsidRDefault="008A2343" w:rsidP="008A2343">
            <w:pPr>
              <w:spacing w:line="276" w:lineRule="auto"/>
              <w:contextualSpacing w:val="0"/>
              <w:jc w:val="center"/>
              <w:rPr>
                <w:color w:val="515151" w:themeColor="text1"/>
                <w:szCs w:val="22"/>
              </w:rPr>
            </w:pPr>
            <w:r w:rsidRPr="00DD03C0">
              <w:t xml:space="preserve"> 2,244    </w:t>
            </w:r>
          </w:p>
        </w:tc>
        <w:tc>
          <w:tcPr>
            <w:tcW w:w="1495" w:type="dxa"/>
          </w:tcPr>
          <w:p w14:paraId="0F988AD6" w14:textId="6BC38965" w:rsidR="008A2343" w:rsidRPr="002B5421" w:rsidRDefault="008A2343" w:rsidP="008A2343">
            <w:pPr>
              <w:spacing w:line="276" w:lineRule="auto"/>
              <w:contextualSpacing w:val="0"/>
              <w:jc w:val="center"/>
              <w:rPr>
                <w:color w:val="515151" w:themeColor="text1"/>
                <w:szCs w:val="22"/>
              </w:rPr>
            </w:pPr>
            <w:r w:rsidRPr="009E4C8C">
              <w:t xml:space="preserve"> 4,050    </w:t>
            </w:r>
          </w:p>
        </w:tc>
        <w:tc>
          <w:tcPr>
            <w:tcW w:w="1913" w:type="dxa"/>
          </w:tcPr>
          <w:p w14:paraId="6A12DF6C" w14:textId="477ADF34" w:rsidR="008A2343" w:rsidRPr="002B5421" w:rsidRDefault="008A2343" w:rsidP="008A2343">
            <w:pPr>
              <w:spacing w:line="276" w:lineRule="auto"/>
              <w:contextualSpacing w:val="0"/>
              <w:jc w:val="center"/>
              <w:rPr>
                <w:color w:val="515151" w:themeColor="text1"/>
                <w:szCs w:val="22"/>
              </w:rPr>
            </w:pPr>
            <w:r w:rsidRPr="00204451">
              <w:t>0.4</w:t>
            </w:r>
            <w:r>
              <w:t>616</w:t>
            </w:r>
          </w:p>
        </w:tc>
        <w:tc>
          <w:tcPr>
            <w:tcW w:w="1428" w:type="dxa"/>
          </w:tcPr>
          <w:p w14:paraId="71122E76" w14:textId="4FD19CF0" w:rsidR="008A2343" w:rsidRPr="002B5421" w:rsidRDefault="008A2343" w:rsidP="008A2343">
            <w:pPr>
              <w:spacing w:line="276" w:lineRule="auto"/>
              <w:contextualSpacing w:val="0"/>
              <w:jc w:val="center"/>
              <w:rPr>
                <w:color w:val="515151" w:themeColor="text1"/>
                <w:szCs w:val="22"/>
              </w:rPr>
            </w:pPr>
            <w:r>
              <w:rPr>
                <w:color w:val="515151" w:themeColor="text1"/>
                <w:szCs w:val="22"/>
              </w:rPr>
              <w:t>20</w:t>
            </w:r>
            <w:r w:rsidRPr="00D36156">
              <w:rPr>
                <w:color w:val="515151" w:themeColor="text1"/>
                <w:szCs w:val="22"/>
              </w:rPr>
              <w:t>%</w:t>
            </w:r>
          </w:p>
        </w:tc>
      </w:tr>
      <w:tr w:rsidR="008A2343" w:rsidRPr="002B5421" w14:paraId="24265694" w14:textId="77777777" w:rsidTr="00A3164B">
        <w:tc>
          <w:tcPr>
            <w:tcW w:w="2977" w:type="dxa"/>
            <w:vAlign w:val="center"/>
          </w:tcPr>
          <w:p w14:paraId="0956EAAF" w14:textId="377E953B" w:rsidR="008A2343" w:rsidRPr="009F0BE8" w:rsidRDefault="008A2343" w:rsidP="008A2343">
            <w:pPr>
              <w:spacing w:line="276" w:lineRule="auto"/>
              <w:contextualSpacing w:val="0"/>
              <w:jc w:val="center"/>
              <w:rPr>
                <w:color w:val="515151" w:themeColor="text1"/>
                <w:szCs w:val="22"/>
                <w:highlight w:val="yellow"/>
              </w:rPr>
            </w:pPr>
            <w:r w:rsidRPr="00BB0DD5">
              <w:rPr>
                <w:rFonts w:asciiTheme="minorHAnsi" w:eastAsia="SimSun" w:hAnsiTheme="minorHAnsi" w:cs="Arial"/>
                <w:szCs w:val="22"/>
              </w:rPr>
              <w:t>01/01/2024-31/12/2024</w:t>
            </w:r>
          </w:p>
        </w:tc>
        <w:tc>
          <w:tcPr>
            <w:tcW w:w="1518" w:type="dxa"/>
          </w:tcPr>
          <w:p w14:paraId="6675FCE9" w14:textId="0E2FBD72" w:rsidR="008A2343" w:rsidRPr="002B5421" w:rsidRDefault="008A2343" w:rsidP="008A2343">
            <w:pPr>
              <w:spacing w:line="276" w:lineRule="auto"/>
              <w:contextualSpacing w:val="0"/>
              <w:jc w:val="center"/>
              <w:rPr>
                <w:color w:val="515151" w:themeColor="text1"/>
                <w:szCs w:val="22"/>
              </w:rPr>
            </w:pPr>
            <w:r w:rsidRPr="00DD03C0">
              <w:t xml:space="preserve"> 2,244    </w:t>
            </w:r>
          </w:p>
        </w:tc>
        <w:tc>
          <w:tcPr>
            <w:tcW w:w="1495" w:type="dxa"/>
          </w:tcPr>
          <w:p w14:paraId="57745F78" w14:textId="58837D0E" w:rsidR="008A2343" w:rsidRPr="002B5421" w:rsidRDefault="008A2343" w:rsidP="008A2343">
            <w:pPr>
              <w:spacing w:line="276" w:lineRule="auto"/>
              <w:contextualSpacing w:val="0"/>
              <w:jc w:val="center"/>
              <w:rPr>
                <w:color w:val="515151" w:themeColor="text1"/>
                <w:szCs w:val="22"/>
              </w:rPr>
            </w:pPr>
            <w:r w:rsidRPr="009E4C8C">
              <w:t xml:space="preserve"> 4,050    </w:t>
            </w:r>
          </w:p>
        </w:tc>
        <w:tc>
          <w:tcPr>
            <w:tcW w:w="1913" w:type="dxa"/>
          </w:tcPr>
          <w:p w14:paraId="267F5CDB" w14:textId="4761563B" w:rsidR="008A2343" w:rsidRPr="002B5421" w:rsidRDefault="008A2343" w:rsidP="008A2343">
            <w:pPr>
              <w:spacing w:line="276" w:lineRule="auto"/>
              <w:contextualSpacing w:val="0"/>
              <w:jc w:val="center"/>
              <w:rPr>
                <w:color w:val="515151" w:themeColor="text1"/>
                <w:szCs w:val="22"/>
              </w:rPr>
            </w:pPr>
            <w:r w:rsidRPr="00204451">
              <w:t>0.4</w:t>
            </w:r>
            <w:r>
              <w:t>616</w:t>
            </w:r>
          </w:p>
        </w:tc>
        <w:tc>
          <w:tcPr>
            <w:tcW w:w="1428" w:type="dxa"/>
          </w:tcPr>
          <w:p w14:paraId="7F1A045D" w14:textId="7C35EE98" w:rsidR="008A2343" w:rsidRPr="002B5421" w:rsidRDefault="008A2343" w:rsidP="008A2343">
            <w:pPr>
              <w:spacing w:line="276" w:lineRule="auto"/>
              <w:contextualSpacing w:val="0"/>
              <w:jc w:val="center"/>
              <w:rPr>
                <w:color w:val="515151" w:themeColor="text1"/>
                <w:szCs w:val="22"/>
              </w:rPr>
            </w:pPr>
            <w:r>
              <w:rPr>
                <w:color w:val="515151" w:themeColor="text1"/>
                <w:szCs w:val="22"/>
              </w:rPr>
              <w:t>20</w:t>
            </w:r>
            <w:r w:rsidRPr="00D36156">
              <w:rPr>
                <w:color w:val="515151" w:themeColor="text1"/>
                <w:szCs w:val="22"/>
              </w:rPr>
              <w:t>%</w:t>
            </w:r>
          </w:p>
        </w:tc>
      </w:tr>
      <w:tr w:rsidR="008A2343" w:rsidRPr="002B5421" w14:paraId="589E18FC" w14:textId="77777777" w:rsidTr="00A3164B">
        <w:tc>
          <w:tcPr>
            <w:tcW w:w="2977" w:type="dxa"/>
            <w:vAlign w:val="center"/>
          </w:tcPr>
          <w:p w14:paraId="6DD429BB" w14:textId="3C0F4344" w:rsidR="008A2343" w:rsidRPr="009F0BE8" w:rsidRDefault="008A2343" w:rsidP="008A2343">
            <w:pPr>
              <w:spacing w:line="276" w:lineRule="auto"/>
              <w:contextualSpacing w:val="0"/>
              <w:jc w:val="center"/>
              <w:rPr>
                <w:color w:val="515151" w:themeColor="text1"/>
                <w:szCs w:val="22"/>
                <w:highlight w:val="yellow"/>
              </w:rPr>
            </w:pPr>
            <w:r w:rsidRPr="00BB0DD5">
              <w:rPr>
                <w:rFonts w:asciiTheme="minorHAnsi" w:eastAsia="SimSun" w:hAnsiTheme="minorHAnsi" w:cs="Arial"/>
                <w:szCs w:val="22"/>
              </w:rPr>
              <w:t>01/01/2025-31/12/2025</w:t>
            </w:r>
          </w:p>
        </w:tc>
        <w:tc>
          <w:tcPr>
            <w:tcW w:w="1518" w:type="dxa"/>
          </w:tcPr>
          <w:p w14:paraId="7F51CD16" w14:textId="30945FE5" w:rsidR="008A2343" w:rsidRPr="002B5421" w:rsidRDefault="008A2343" w:rsidP="008A2343">
            <w:pPr>
              <w:spacing w:line="276" w:lineRule="auto"/>
              <w:contextualSpacing w:val="0"/>
              <w:jc w:val="center"/>
              <w:rPr>
                <w:color w:val="515151" w:themeColor="text1"/>
                <w:szCs w:val="22"/>
              </w:rPr>
            </w:pPr>
            <w:r w:rsidRPr="00DD03C0">
              <w:t xml:space="preserve"> 2,244    </w:t>
            </w:r>
          </w:p>
        </w:tc>
        <w:tc>
          <w:tcPr>
            <w:tcW w:w="1495" w:type="dxa"/>
          </w:tcPr>
          <w:p w14:paraId="0035C367" w14:textId="472FA603" w:rsidR="008A2343" w:rsidRPr="002B5421" w:rsidRDefault="008A2343" w:rsidP="008A2343">
            <w:pPr>
              <w:spacing w:line="276" w:lineRule="auto"/>
              <w:contextualSpacing w:val="0"/>
              <w:jc w:val="center"/>
              <w:rPr>
                <w:color w:val="515151" w:themeColor="text1"/>
                <w:szCs w:val="22"/>
              </w:rPr>
            </w:pPr>
            <w:r w:rsidRPr="009E4C8C">
              <w:t xml:space="preserve"> 4,050    </w:t>
            </w:r>
          </w:p>
        </w:tc>
        <w:tc>
          <w:tcPr>
            <w:tcW w:w="1913" w:type="dxa"/>
          </w:tcPr>
          <w:p w14:paraId="2995E404" w14:textId="0A00A86B" w:rsidR="008A2343" w:rsidRPr="002B5421" w:rsidRDefault="008A2343" w:rsidP="008A2343">
            <w:pPr>
              <w:spacing w:line="276" w:lineRule="auto"/>
              <w:contextualSpacing w:val="0"/>
              <w:jc w:val="center"/>
              <w:rPr>
                <w:color w:val="515151" w:themeColor="text1"/>
                <w:szCs w:val="22"/>
              </w:rPr>
            </w:pPr>
            <w:r w:rsidRPr="00204451">
              <w:t>0.4</w:t>
            </w:r>
            <w:r>
              <w:t>616</w:t>
            </w:r>
          </w:p>
        </w:tc>
        <w:tc>
          <w:tcPr>
            <w:tcW w:w="1428" w:type="dxa"/>
          </w:tcPr>
          <w:p w14:paraId="76593DA0" w14:textId="5649D6DA" w:rsidR="008A2343" w:rsidRPr="002B5421" w:rsidRDefault="008A2343" w:rsidP="008A2343">
            <w:pPr>
              <w:spacing w:line="276" w:lineRule="auto"/>
              <w:contextualSpacing w:val="0"/>
              <w:jc w:val="center"/>
              <w:rPr>
                <w:color w:val="515151" w:themeColor="text1"/>
                <w:szCs w:val="22"/>
              </w:rPr>
            </w:pPr>
            <w:r>
              <w:rPr>
                <w:color w:val="515151" w:themeColor="text1"/>
                <w:szCs w:val="22"/>
              </w:rPr>
              <w:t>20</w:t>
            </w:r>
            <w:r w:rsidRPr="00D36156">
              <w:rPr>
                <w:color w:val="515151" w:themeColor="text1"/>
                <w:szCs w:val="22"/>
              </w:rPr>
              <w:t>%</w:t>
            </w:r>
          </w:p>
        </w:tc>
      </w:tr>
      <w:tr w:rsidR="008A2343" w:rsidRPr="002B5421" w14:paraId="4D6B7012" w14:textId="77777777" w:rsidTr="00A3164B">
        <w:tc>
          <w:tcPr>
            <w:tcW w:w="2977" w:type="dxa"/>
            <w:vAlign w:val="center"/>
          </w:tcPr>
          <w:p w14:paraId="723DF9D4" w14:textId="11A7CDEE" w:rsidR="008A2343" w:rsidRPr="009F0BE8" w:rsidRDefault="008A2343" w:rsidP="008A2343">
            <w:pPr>
              <w:spacing w:line="276" w:lineRule="auto"/>
              <w:contextualSpacing w:val="0"/>
              <w:jc w:val="center"/>
              <w:rPr>
                <w:rFonts w:asciiTheme="minorHAnsi" w:eastAsia="SimSun" w:hAnsiTheme="minorHAnsi" w:cs="Arial"/>
                <w:szCs w:val="22"/>
                <w:highlight w:val="yellow"/>
              </w:rPr>
            </w:pPr>
            <w:r w:rsidRPr="00BB0DD5">
              <w:rPr>
                <w:rFonts w:asciiTheme="minorHAnsi" w:eastAsia="SimSun" w:hAnsiTheme="minorHAnsi" w:cs="Arial"/>
                <w:szCs w:val="22"/>
              </w:rPr>
              <w:t>01/01/2026-18/05/2026</w:t>
            </w:r>
          </w:p>
        </w:tc>
        <w:tc>
          <w:tcPr>
            <w:tcW w:w="1518" w:type="dxa"/>
          </w:tcPr>
          <w:p w14:paraId="4EA61BA6" w14:textId="3B72490C" w:rsidR="008A2343" w:rsidRPr="00F43CAE" w:rsidRDefault="008A2343" w:rsidP="008A2343">
            <w:pPr>
              <w:spacing w:line="276" w:lineRule="auto"/>
              <w:contextualSpacing w:val="0"/>
              <w:jc w:val="center"/>
            </w:pPr>
            <w:r w:rsidRPr="00DD03C0">
              <w:t xml:space="preserve"> 849    </w:t>
            </w:r>
          </w:p>
        </w:tc>
        <w:tc>
          <w:tcPr>
            <w:tcW w:w="1495" w:type="dxa"/>
          </w:tcPr>
          <w:p w14:paraId="557F7CDB" w14:textId="03E8CE5A" w:rsidR="008A2343" w:rsidRPr="002B5421" w:rsidRDefault="008A2343" w:rsidP="008A2343">
            <w:pPr>
              <w:spacing w:line="276" w:lineRule="auto"/>
              <w:contextualSpacing w:val="0"/>
              <w:jc w:val="center"/>
              <w:rPr>
                <w:color w:val="515151" w:themeColor="text1"/>
                <w:szCs w:val="22"/>
              </w:rPr>
            </w:pPr>
            <w:r w:rsidRPr="009E4C8C">
              <w:t xml:space="preserve"> 1,531    </w:t>
            </w:r>
          </w:p>
        </w:tc>
        <w:tc>
          <w:tcPr>
            <w:tcW w:w="1913" w:type="dxa"/>
          </w:tcPr>
          <w:p w14:paraId="16E5B753" w14:textId="32463506" w:rsidR="008A2343" w:rsidRPr="00204451" w:rsidRDefault="008A2343" w:rsidP="008A2343">
            <w:pPr>
              <w:spacing w:line="276" w:lineRule="auto"/>
              <w:contextualSpacing w:val="0"/>
              <w:jc w:val="center"/>
            </w:pPr>
            <w:r w:rsidRPr="00204451">
              <w:t>0.4</w:t>
            </w:r>
            <w:r>
              <w:t>616</w:t>
            </w:r>
          </w:p>
        </w:tc>
        <w:tc>
          <w:tcPr>
            <w:tcW w:w="1428" w:type="dxa"/>
          </w:tcPr>
          <w:p w14:paraId="05B6B5DC" w14:textId="4A6CFD46" w:rsidR="008A2343" w:rsidRPr="00582B1F" w:rsidRDefault="008A2343" w:rsidP="008A2343">
            <w:pPr>
              <w:spacing w:line="276" w:lineRule="auto"/>
              <w:contextualSpacing w:val="0"/>
              <w:jc w:val="center"/>
              <w:rPr>
                <w:color w:val="515151" w:themeColor="text1"/>
                <w:szCs w:val="22"/>
              </w:rPr>
            </w:pPr>
            <w:r>
              <w:rPr>
                <w:color w:val="515151" w:themeColor="text1"/>
                <w:szCs w:val="22"/>
              </w:rPr>
              <w:t>20</w:t>
            </w:r>
            <w:r w:rsidRPr="00D36156">
              <w:rPr>
                <w:color w:val="515151" w:themeColor="text1"/>
                <w:szCs w:val="22"/>
              </w:rPr>
              <w:t>%</w:t>
            </w:r>
          </w:p>
        </w:tc>
      </w:tr>
    </w:tbl>
    <w:p w14:paraId="0C511540" w14:textId="77777777" w:rsidR="003F76AC" w:rsidRPr="000F542D" w:rsidRDefault="003F76AC" w:rsidP="003F76AC">
      <w:pPr>
        <w:spacing w:after="0" w:line="276" w:lineRule="auto"/>
        <w:contextualSpacing w:val="0"/>
        <w:rPr>
          <w:rFonts w:asciiTheme="minorHAnsi" w:hAnsiTheme="minorHAnsi"/>
          <w:b/>
          <w:bCs/>
          <w:color w:val="515151" w:themeColor="text1"/>
          <w:szCs w:val="22"/>
        </w:rPr>
      </w:pPr>
    </w:p>
    <w:p w14:paraId="7ACCACFA" w14:textId="244B2CDB" w:rsidR="00CB7224" w:rsidRDefault="00CB7224" w:rsidP="00CB7224">
      <w:pPr>
        <w:spacing w:after="0" w:line="276" w:lineRule="auto"/>
        <w:contextualSpacing w:val="0"/>
        <w:jc w:val="both"/>
        <w:rPr>
          <w:rFonts w:asciiTheme="minorHAnsi" w:hAnsiTheme="minorHAnsi"/>
          <w:b/>
          <w:bCs/>
          <w:szCs w:val="22"/>
        </w:rPr>
      </w:pPr>
    </w:p>
    <w:p w14:paraId="5002A4EF" w14:textId="71B22581" w:rsidR="00E41ABD" w:rsidRDefault="00B46B23" w:rsidP="00B46B23">
      <w:pPr>
        <w:rPr>
          <w:b/>
          <w:bCs/>
        </w:rPr>
      </w:pPr>
      <w:r w:rsidRPr="00170CE3">
        <w:rPr>
          <w:b/>
          <w:bCs/>
        </w:rPr>
        <w:t xml:space="preserve">B.6.4 </w:t>
      </w:r>
      <w:r w:rsidR="003A6007" w:rsidRPr="00170CE3">
        <w:rPr>
          <w:b/>
          <w:bCs/>
        </w:rPr>
        <w:t xml:space="preserve">Summary of ex ante estimates of each SDG </w:t>
      </w:r>
      <w:r w:rsidR="00A135E3" w:rsidRPr="00170CE3">
        <w:rPr>
          <w:b/>
          <w:bCs/>
        </w:rPr>
        <w:t>Impact</w:t>
      </w:r>
    </w:p>
    <w:p w14:paraId="3B6A6FC6" w14:textId="77777777" w:rsidR="00E41ABD" w:rsidRPr="00F95758" w:rsidRDefault="00E41ABD" w:rsidP="00E41ABD">
      <w:pPr>
        <w:spacing w:line="240" w:lineRule="auto"/>
        <w:rPr>
          <w:b/>
          <w:color w:val="464646" w:themeColor="text2" w:themeTint="E6"/>
        </w:rPr>
      </w:pPr>
      <w:r w:rsidRPr="00F95758">
        <w:rPr>
          <w:b/>
          <w:color w:val="464646" w:themeColor="text2" w:themeTint="E6"/>
        </w:rPr>
        <w:t>SDG 7: Affordable and Clean Energy</w:t>
      </w:r>
    </w:p>
    <w:p w14:paraId="7D4EE2A8" w14:textId="77777777" w:rsidR="00E41ABD" w:rsidRPr="00F95758" w:rsidRDefault="00E41ABD" w:rsidP="00E41ABD">
      <w:pPr>
        <w:spacing w:line="240" w:lineRule="auto"/>
        <w:rPr>
          <w:b/>
          <w:color w:val="464646" w:themeColor="text2" w:themeTint="E6"/>
        </w:rPr>
      </w:pPr>
    </w:p>
    <w:p w14:paraId="565A3E2B" w14:textId="67DB4447" w:rsidR="00E41ABD" w:rsidRPr="00F95758" w:rsidRDefault="00E41ABD" w:rsidP="008A2343">
      <w:pPr>
        <w:autoSpaceDE w:val="0"/>
        <w:autoSpaceDN w:val="0"/>
        <w:adjustRightInd w:val="0"/>
        <w:spacing w:after="0" w:line="276" w:lineRule="auto"/>
        <w:contextualSpacing w:val="0"/>
        <w:jc w:val="both"/>
        <w:rPr>
          <w:bCs/>
          <w:color w:val="464646" w:themeColor="text2" w:themeTint="E6"/>
        </w:rPr>
      </w:pPr>
      <w:r w:rsidRPr="00F95758">
        <w:rPr>
          <w:bCs/>
          <w:color w:val="464646" w:themeColor="text2" w:themeTint="E6"/>
        </w:rPr>
        <w:t xml:space="preserve">The clean energy generated by the Project is calculated based on the amount of renewable energy estimated to be generated by the Project per annum. The Project is expected to generate </w:t>
      </w:r>
      <w:r w:rsidR="00A3164B">
        <w:rPr>
          <w:bCs/>
          <w:color w:val="464646" w:themeColor="text2" w:themeTint="E6"/>
        </w:rPr>
        <w:t>68,600</w:t>
      </w:r>
      <w:r w:rsidRPr="00F95758">
        <w:rPr>
          <w:bCs/>
          <w:color w:val="464646" w:themeColor="text2" w:themeTint="E6"/>
        </w:rPr>
        <w:t xml:space="preserve"> MWh of clean energy per annum.</w:t>
      </w:r>
    </w:p>
    <w:p w14:paraId="5F0FCA44" w14:textId="77777777" w:rsidR="00E41ABD" w:rsidRPr="008C6897" w:rsidRDefault="00E41ABD" w:rsidP="00135385">
      <w:pPr>
        <w:spacing w:line="276" w:lineRule="auto"/>
        <w:rPr>
          <w:b/>
        </w:rPr>
      </w:pPr>
    </w:p>
    <w:tbl>
      <w:tblPr>
        <w:tblStyle w:val="GridTable4-Accent11"/>
        <w:tblW w:w="9493" w:type="dxa"/>
        <w:tblLayout w:type="fixed"/>
        <w:tblCellMar>
          <w:top w:w="28" w:type="dxa"/>
        </w:tblCellMar>
        <w:tblLook w:val="0660" w:firstRow="1" w:lastRow="1" w:firstColumn="0" w:lastColumn="0" w:noHBand="1" w:noVBand="1"/>
      </w:tblPr>
      <w:tblGrid>
        <w:gridCol w:w="3324"/>
        <w:gridCol w:w="1800"/>
        <w:gridCol w:w="2161"/>
        <w:gridCol w:w="2208"/>
      </w:tblGrid>
      <w:tr w:rsidR="00E41ABD" w:rsidRPr="00135385" w14:paraId="18F4DA1F" w14:textId="77777777" w:rsidTr="00997D1A">
        <w:trPr>
          <w:cnfStyle w:val="100000000000" w:firstRow="1" w:lastRow="0" w:firstColumn="0" w:lastColumn="0" w:oddVBand="0" w:evenVBand="0" w:oddHBand="0" w:evenHBand="0" w:firstRowFirstColumn="0" w:firstRowLastColumn="0" w:lastRowFirstColumn="0" w:lastRowLastColumn="0"/>
        </w:trPr>
        <w:tc>
          <w:tcPr>
            <w:tcW w:w="1751" w:type="pct"/>
            <w:tcBorders>
              <w:bottom w:val="single" w:sz="4" w:space="0" w:color="DCDCDC"/>
            </w:tcBorders>
            <w:vAlign w:val="center"/>
          </w:tcPr>
          <w:p w14:paraId="7BCF79F3" w14:textId="77777777" w:rsidR="00E41ABD" w:rsidRPr="00135385" w:rsidRDefault="00E41ABD" w:rsidP="008A2343">
            <w:pPr>
              <w:spacing w:line="276" w:lineRule="auto"/>
              <w:jc w:val="center"/>
              <w:rPr>
                <w:color w:val="FFFFFF" w:themeColor="background1"/>
                <w:sz w:val="20"/>
                <w:szCs w:val="20"/>
              </w:rPr>
            </w:pPr>
            <w:r w:rsidRPr="00135385">
              <w:rPr>
                <w:color w:val="FFFFFF" w:themeColor="background1"/>
                <w:sz w:val="20"/>
                <w:szCs w:val="20"/>
              </w:rPr>
              <w:t>Year</w:t>
            </w:r>
          </w:p>
        </w:tc>
        <w:tc>
          <w:tcPr>
            <w:tcW w:w="948" w:type="pct"/>
            <w:tcBorders>
              <w:bottom w:val="single" w:sz="4" w:space="0" w:color="DCDCDC"/>
            </w:tcBorders>
            <w:vAlign w:val="center"/>
          </w:tcPr>
          <w:p w14:paraId="61866B04" w14:textId="77777777" w:rsidR="00E41ABD" w:rsidRPr="00135385" w:rsidRDefault="00E41ABD" w:rsidP="008A2343">
            <w:pPr>
              <w:spacing w:line="276" w:lineRule="auto"/>
              <w:jc w:val="center"/>
              <w:rPr>
                <w:color w:val="FFFFFF" w:themeColor="background1"/>
                <w:sz w:val="20"/>
                <w:szCs w:val="20"/>
              </w:rPr>
            </w:pPr>
            <w:r w:rsidRPr="00135385">
              <w:rPr>
                <w:color w:val="FFFFFF" w:themeColor="background1"/>
                <w:sz w:val="20"/>
                <w:szCs w:val="20"/>
              </w:rPr>
              <w:t>Baseline estimate</w:t>
            </w:r>
          </w:p>
        </w:tc>
        <w:tc>
          <w:tcPr>
            <w:tcW w:w="1138" w:type="pct"/>
            <w:tcBorders>
              <w:bottom w:val="single" w:sz="4" w:space="0" w:color="DCDCDC"/>
            </w:tcBorders>
            <w:vAlign w:val="center"/>
          </w:tcPr>
          <w:p w14:paraId="7CC46F83" w14:textId="77777777" w:rsidR="00E41ABD" w:rsidRPr="00135385" w:rsidRDefault="00E41ABD" w:rsidP="008A2343">
            <w:pPr>
              <w:spacing w:line="276" w:lineRule="auto"/>
              <w:jc w:val="center"/>
              <w:rPr>
                <w:color w:val="FFFFFF" w:themeColor="background1"/>
                <w:sz w:val="20"/>
                <w:szCs w:val="20"/>
              </w:rPr>
            </w:pPr>
            <w:r w:rsidRPr="00135385">
              <w:rPr>
                <w:color w:val="FFFFFF" w:themeColor="background1"/>
                <w:sz w:val="20"/>
                <w:szCs w:val="20"/>
              </w:rPr>
              <w:t>Project estimate</w:t>
            </w:r>
          </w:p>
        </w:tc>
        <w:tc>
          <w:tcPr>
            <w:tcW w:w="1163" w:type="pct"/>
            <w:tcBorders>
              <w:bottom w:val="single" w:sz="4" w:space="0" w:color="DCDCDC"/>
            </w:tcBorders>
            <w:vAlign w:val="center"/>
          </w:tcPr>
          <w:p w14:paraId="16F6E67C" w14:textId="77777777" w:rsidR="00E41ABD" w:rsidRPr="00135385" w:rsidRDefault="00E41ABD" w:rsidP="008A2343">
            <w:pPr>
              <w:spacing w:line="276" w:lineRule="auto"/>
              <w:jc w:val="center"/>
              <w:rPr>
                <w:color w:val="FFFFFF" w:themeColor="background1"/>
                <w:sz w:val="20"/>
                <w:szCs w:val="20"/>
              </w:rPr>
            </w:pPr>
            <w:r w:rsidRPr="00135385">
              <w:rPr>
                <w:color w:val="FFFFFF" w:themeColor="background1"/>
                <w:sz w:val="20"/>
                <w:szCs w:val="20"/>
              </w:rPr>
              <w:t>Net benefit</w:t>
            </w:r>
          </w:p>
        </w:tc>
      </w:tr>
      <w:tr w:rsidR="008A2343" w:rsidRPr="00135385" w14:paraId="2DD18292" w14:textId="77777777" w:rsidTr="00135385">
        <w:tc>
          <w:tcPr>
            <w:tcW w:w="1751" w:type="pct"/>
            <w:tcBorders>
              <w:top w:val="single" w:sz="4" w:space="0" w:color="DCDCDC"/>
              <w:left w:val="single" w:sz="4" w:space="0" w:color="DCDCDC"/>
              <w:bottom w:val="single" w:sz="4" w:space="0" w:color="DCDCDC"/>
              <w:right w:val="single" w:sz="4" w:space="0" w:color="DCDCDC"/>
            </w:tcBorders>
          </w:tcPr>
          <w:p w14:paraId="04609E26" w14:textId="49EEDA46" w:rsidR="008A2343" w:rsidRPr="00135385" w:rsidRDefault="008A2343" w:rsidP="008A2343">
            <w:pPr>
              <w:spacing w:line="276" w:lineRule="auto"/>
              <w:jc w:val="center"/>
              <w:rPr>
                <w:rFonts w:asciiTheme="minorHAnsi" w:hAnsiTheme="minorHAnsi"/>
                <w:color w:val="464646" w:themeColor="text2" w:themeTint="E6"/>
                <w:sz w:val="20"/>
                <w:szCs w:val="20"/>
              </w:rPr>
            </w:pPr>
            <w:r w:rsidRPr="00135385">
              <w:rPr>
                <w:sz w:val="20"/>
                <w:szCs w:val="20"/>
              </w:rPr>
              <w:t>19/05/2019-31/12/2019</w:t>
            </w:r>
          </w:p>
        </w:tc>
        <w:tc>
          <w:tcPr>
            <w:tcW w:w="948" w:type="pct"/>
            <w:tcBorders>
              <w:top w:val="single" w:sz="4" w:space="0" w:color="DCDCDC"/>
              <w:left w:val="single" w:sz="4" w:space="0" w:color="DCDCDC"/>
              <w:bottom w:val="single" w:sz="4" w:space="0" w:color="DCDCDC"/>
              <w:right w:val="single" w:sz="4" w:space="0" w:color="DCDCDC"/>
            </w:tcBorders>
          </w:tcPr>
          <w:p w14:paraId="099FC4D7" w14:textId="77777777" w:rsidR="008A2343" w:rsidRPr="00135385" w:rsidRDefault="008A2343" w:rsidP="008A2343">
            <w:pPr>
              <w:spacing w:line="276" w:lineRule="auto"/>
              <w:jc w:val="center"/>
              <w:rPr>
                <w:color w:val="464646" w:themeColor="text2" w:themeTint="E6"/>
                <w:sz w:val="20"/>
                <w:szCs w:val="20"/>
              </w:rPr>
            </w:pPr>
            <w:r w:rsidRPr="00135385">
              <w:rPr>
                <w:color w:val="464646" w:themeColor="text2" w:themeTint="E6"/>
                <w:sz w:val="20"/>
                <w:szCs w:val="20"/>
              </w:rPr>
              <w:t>0</w:t>
            </w:r>
          </w:p>
        </w:tc>
        <w:tc>
          <w:tcPr>
            <w:tcW w:w="1138" w:type="pct"/>
            <w:tcBorders>
              <w:top w:val="single" w:sz="4" w:space="0" w:color="DCDCDC"/>
              <w:left w:val="single" w:sz="4" w:space="0" w:color="DCDCDC"/>
              <w:bottom w:val="single" w:sz="4" w:space="0" w:color="DCDCDC"/>
              <w:right w:val="single" w:sz="4" w:space="0" w:color="DCDCDC"/>
            </w:tcBorders>
          </w:tcPr>
          <w:p w14:paraId="514F25F3" w14:textId="3795526A" w:rsidR="008A2343" w:rsidRPr="00135385" w:rsidRDefault="008A2343" w:rsidP="008A2343">
            <w:pPr>
              <w:spacing w:line="276" w:lineRule="auto"/>
              <w:jc w:val="center"/>
              <w:rPr>
                <w:color w:val="464646" w:themeColor="text2" w:themeTint="E6"/>
                <w:sz w:val="20"/>
                <w:szCs w:val="20"/>
              </w:rPr>
            </w:pPr>
            <w:r w:rsidRPr="00135385">
              <w:rPr>
                <w:sz w:val="20"/>
                <w:szCs w:val="20"/>
              </w:rPr>
              <w:t xml:space="preserve"> 42,664    </w:t>
            </w:r>
          </w:p>
        </w:tc>
        <w:tc>
          <w:tcPr>
            <w:tcW w:w="1163" w:type="pct"/>
            <w:tcBorders>
              <w:top w:val="single" w:sz="4" w:space="0" w:color="DCDCDC"/>
              <w:left w:val="single" w:sz="4" w:space="0" w:color="DCDCDC"/>
              <w:bottom w:val="single" w:sz="4" w:space="0" w:color="DCDCDC"/>
              <w:right w:val="single" w:sz="4" w:space="0" w:color="DCDCDC"/>
            </w:tcBorders>
          </w:tcPr>
          <w:p w14:paraId="646FBDCE" w14:textId="36E3B7C2" w:rsidR="008A2343" w:rsidRPr="00135385" w:rsidRDefault="008A2343" w:rsidP="008A2343">
            <w:pPr>
              <w:spacing w:line="276" w:lineRule="auto"/>
              <w:jc w:val="center"/>
              <w:rPr>
                <w:color w:val="464646" w:themeColor="text2" w:themeTint="E6"/>
                <w:sz w:val="20"/>
                <w:szCs w:val="20"/>
              </w:rPr>
            </w:pPr>
            <w:r w:rsidRPr="00135385">
              <w:rPr>
                <w:sz w:val="20"/>
                <w:szCs w:val="20"/>
              </w:rPr>
              <w:t xml:space="preserve"> 42,664    </w:t>
            </w:r>
          </w:p>
        </w:tc>
      </w:tr>
      <w:tr w:rsidR="008A2343" w:rsidRPr="00135385" w14:paraId="03E12A19" w14:textId="77777777" w:rsidTr="00135385">
        <w:tc>
          <w:tcPr>
            <w:tcW w:w="1751" w:type="pct"/>
            <w:tcBorders>
              <w:top w:val="single" w:sz="4" w:space="0" w:color="DCDCDC"/>
              <w:left w:val="single" w:sz="4" w:space="0" w:color="DCDCDC"/>
              <w:bottom w:val="single" w:sz="4" w:space="0" w:color="DCDCDC"/>
              <w:right w:val="single" w:sz="4" w:space="0" w:color="DCDCDC"/>
            </w:tcBorders>
          </w:tcPr>
          <w:p w14:paraId="598AE2BF" w14:textId="7438DF40" w:rsidR="008A2343" w:rsidRPr="00135385" w:rsidRDefault="008A2343" w:rsidP="008A2343">
            <w:pPr>
              <w:spacing w:line="276" w:lineRule="auto"/>
              <w:jc w:val="center"/>
              <w:rPr>
                <w:rFonts w:asciiTheme="minorHAnsi" w:hAnsiTheme="minorHAnsi"/>
                <w:color w:val="464646" w:themeColor="text2" w:themeTint="E6"/>
                <w:sz w:val="20"/>
                <w:szCs w:val="20"/>
              </w:rPr>
            </w:pPr>
            <w:r w:rsidRPr="00135385">
              <w:rPr>
                <w:sz w:val="20"/>
                <w:szCs w:val="20"/>
              </w:rPr>
              <w:t>01/01/2020-31/12/2020</w:t>
            </w:r>
          </w:p>
        </w:tc>
        <w:tc>
          <w:tcPr>
            <w:tcW w:w="948" w:type="pct"/>
            <w:tcBorders>
              <w:top w:val="single" w:sz="4" w:space="0" w:color="DCDCDC"/>
              <w:left w:val="single" w:sz="4" w:space="0" w:color="DCDCDC"/>
              <w:bottom w:val="single" w:sz="4" w:space="0" w:color="DCDCDC"/>
              <w:right w:val="single" w:sz="4" w:space="0" w:color="DCDCDC"/>
            </w:tcBorders>
          </w:tcPr>
          <w:p w14:paraId="40298CB5" w14:textId="77777777" w:rsidR="008A2343" w:rsidRPr="00135385" w:rsidRDefault="008A2343" w:rsidP="008A2343">
            <w:pPr>
              <w:spacing w:line="276" w:lineRule="auto"/>
              <w:jc w:val="center"/>
              <w:rPr>
                <w:color w:val="464646" w:themeColor="text2" w:themeTint="E6"/>
                <w:sz w:val="20"/>
                <w:szCs w:val="20"/>
              </w:rPr>
            </w:pPr>
            <w:r w:rsidRPr="00135385">
              <w:rPr>
                <w:color w:val="464646" w:themeColor="text2" w:themeTint="E6"/>
                <w:sz w:val="20"/>
                <w:szCs w:val="20"/>
              </w:rPr>
              <w:t>0</w:t>
            </w:r>
          </w:p>
        </w:tc>
        <w:tc>
          <w:tcPr>
            <w:tcW w:w="1138" w:type="pct"/>
            <w:tcBorders>
              <w:top w:val="single" w:sz="4" w:space="0" w:color="DCDCDC"/>
              <w:left w:val="single" w:sz="4" w:space="0" w:color="DCDCDC"/>
              <w:bottom w:val="single" w:sz="4" w:space="0" w:color="DCDCDC"/>
              <w:right w:val="single" w:sz="4" w:space="0" w:color="DCDCDC"/>
            </w:tcBorders>
          </w:tcPr>
          <w:p w14:paraId="1507D4FF" w14:textId="543311DA" w:rsidR="008A2343" w:rsidRPr="00135385" w:rsidRDefault="008A2343" w:rsidP="008A2343">
            <w:pPr>
              <w:spacing w:line="276" w:lineRule="auto"/>
              <w:jc w:val="center"/>
              <w:rPr>
                <w:color w:val="464646" w:themeColor="text2" w:themeTint="E6"/>
                <w:sz w:val="20"/>
                <w:szCs w:val="20"/>
              </w:rPr>
            </w:pPr>
            <w:r w:rsidRPr="00135385">
              <w:rPr>
                <w:sz w:val="20"/>
                <w:szCs w:val="20"/>
              </w:rPr>
              <w:t xml:space="preserve"> 68,600    </w:t>
            </w:r>
          </w:p>
        </w:tc>
        <w:tc>
          <w:tcPr>
            <w:tcW w:w="1163" w:type="pct"/>
            <w:tcBorders>
              <w:top w:val="single" w:sz="4" w:space="0" w:color="DCDCDC"/>
              <w:left w:val="single" w:sz="4" w:space="0" w:color="DCDCDC"/>
              <w:bottom w:val="single" w:sz="4" w:space="0" w:color="DCDCDC"/>
              <w:right w:val="single" w:sz="4" w:space="0" w:color="DCDCDC"/>
            </w:tcBorders>
          </w:tcPr>
          <w:p w14:paraId="6882FAEC" w14:textId="6F4D621C" w:rsidR="008A2343" w:rsidRPr="00135385" w:rsidRDefault="008A2343" w:rsidP="008A2343">
            <w:pPr>
              <w:spacing w:line="276" w:lineRule="auto"/>
              <w:jc w:val="center"/>
              <w:rPr>
                <w:color w:val="464646" w:themeColor="text2" w:themeTint="E6"/>
                <w:sz w:val="20"/>
                <w:szCs w:val="20"/>
              </w:rPr>
            </w:pPr>
            <w:r w:rsidRPr="00135385">
              <w:rPr>
                <w:sz w:val="20"/>
                <w:szCs w:val="20"/>
              </w:rPr>
              <w:t xml:space="preserve"> 68,600    </w:t>
            </w:r>
          </w:p>
        </w:tc>
      </w:tr>
      <w:tr w:rsidR="008A2343" w:rsidRPr="00135385" w14:paraId="384A7D40" w14:textId="77777777" w:rsidTr="00135385">
        <w:tc>
          <w:tcPr>
            <w:tcW w:w="1751" w:type="pct"/>
            <w:tcBorders>
              <w:top w:val="single" w:sz="4" w:space="0" w:color="DCDCDC"/>
              <w:left w:val="single" w:sz="4" w:space="0" w:color="DCDCDC"/>
              <w:bottom w:val="single" w:sz="4" w:space="0" w:color="DCDCDC"/>
              <w:right w:val="single" w:sz="4" w:space="0" w:color="DCDCDC"/>
            </w:tcBorders>
          </w:tcPr>
          <w:p w14:paraId="7018A5F2" w14:textId="6ACDA879" w:rsidR="008A2343" w:rsidRPr="00135385" w:rsidRDefault="008A2343" w:rsidP="008A2343">
            <w:pPr>
              <w:spacing w:line="276" w:lineRule="auto"/>
              <w:jc w:val="center"/>
              <w:rPr>
                <w:rFonts w:asciiTheme="minorHAnsi" w:hAnsiTheme="minorHAnsi"/>
                <w:color w:val="464646" w:themeColor="text2" w:themeTint="E6"/>
                <w:sz w:val="20"/>
                <w:szCs w:val="20"/>
              </w:rPr>
            </w:pPr>
            <w:r w:rsidRPr="00135385">
              <w:rPr>
                <w:sz w:val="20"/>
                <w:szCs w:val="20"/>
              </w:rPr>
              <w:t>01/01/2021-31/12/2021</w:t>
            </w:r>
          </w:p>
        </w:tc>
        <w:tc>
          <w:tcPr>
            <w:tcW w:w="948" w:type="pct"/>
            <w:tcBorders>
              <w:top w:val="single" w:sz="4" w:space="0" w:color="DCDCDC"/>
              <w:left w:val="single" w:sz="4" w:space="0" w:color="DCDCDC"/>
              <w:bottom w:val="single" w:sz="4" w:space="0" w:color="DCDCDC"/>
              <w:right w:val="single" w:sz="4" w:space="0" w:color="DCDCDC"/>
            </w:tcBorders>
          </w:tcPr>
          <w:p w14:paraId="7CA31CD6" w14:textId="77777777" w:rsidR="008A2343" w:rsidRPr="00135385" w:rsidRDefault="008A2343" w:rsidP="008A2343">
            <w:pPr>
              <w:spacing w:line="276" w:lineRule="auto"/>
              <w:jc w:val="center"/>
              <w:rPr>
                <w:color w:val="464646" w:themeColor="text2" w:themeTint="E6"/>
                <w:sz w:val="20"/>
                <w:szCs w:val="20"/>
              </w:rPr>
            </w:pPr>
            <w:r w:rsidRPr="00135385">
              <w:rPr>
                <w:color w:val="464646" w:themeColor="text2" w:themeTint="E6"/>
                <w:sz w:val="20"/>
                <w:szCs w:val="20"/>
              </w:rPr>
              <w:t>0</w:t>
            </w:r>
          </w:p>
        </w:tc>
        <w:tc>
          <w:tcPr>
            <w:tcW w:w="1138" w:type="pct"/>
            <w:tcBorders>
              <w:top w:val="single" w:sz="4" w:space="0" w:color="DCDCDC"/>
              <w:left w:val="single" w:sz="4" w:space="0" w:color="DCDCDC"/>
              <w:bottom w:val="single" w:sz="4" w:space="0" w:color="DCDCDC"/>
              <w:right w:val="single" w:sz="4" w:space="0" w:color="DCDCDC"/>
            </w:tcBorders>
          </w:tcPr>
          <w:p w14:paraId="18963B8D" w14:textId="78556472" w:rsidR="008A2343" w:rsidRPr="00135385" w:rsidRDefault="008A2343" w:rsidP="008A2343">
            <w:pPr>
              <w:spacing w:line="276" w:lineRule="auto"/>
              <w:jc w:val="center"/>
              <w:rPr>
                <w:color w:val="464646" w:themeColor="text2" w:themeTint="E6"/>
                <w:sz w:val="20"/>
                <w:szCs w:val="20"/>
              </w:rPr>
            </w:pPr>
            <w:r w:rsidRPr="00135385">
              <w:rPr>
                <w:sz w:val="20"/>
                <w:szCs w:val="20"/>
              </w:rPr>
              <w:t xml:space="preserve"> 68,600    </w:t>
            </w:r>
          </w:p>
        </w:tc>
        <w:tc>
          <w:tcPr>
            <w:tcW w:w="1163" w:type="pct"/>
            <w:tcBorders>
              <w:top w:val="single" w:sz="4" w:space="0" w:color="DCDCDC"/>
              <w:left w:val="single" w:sz="4" w:space="0" w:color="DCDCDC"/>
              <w:bottom w:val="single" w:sz="4" w:space="0" w:color="DCDCDC"/>
              <w:right w:val="single" w:sz="4" w:space="0" w:color="DCDCDC"/>
            </w:tcBorders>
          </w:tcPr>
          <w:p w14:paraId="567742CC" w14:textId="1C842302" w:rsidR="008A2343" w:rsidRPr="00135385" w:rsidRDefault="008A2343" w:rsidP="008A2343">
            <w:pPr>
              <w:spacing w:line="276" w:lineRule="auto"/>
              <w:jc w:val="center"/>
              <w:rPr>
                <w:color w:val="464646" w:themeColor="text2" w:themeTint="E6"/>
                <w:sz w:val="20"/>
                <w:szCs w:val="20"/>
              </w:rPr>
            </w:pPr>
            <w:r w:rsidRPr="00135385">
              <w:rPr>
                <w:sz w:val="20"/>
                <w:szCs w:val="20"/>
              </w:rPr>
              <w:t xml:space="preserve"> 68,600    </w:t>
            </w:r>
          </w:p>
        </w:tc>
      </w:tr>
      <w:tr w:rsidR="008A2343" w:rsidRPr="00135385" w14:paraId="0F801307" w14:textId="77777777" w:rsidTr="00135385">
        <w:tc>
          <w:tcPr>
            <w:tcW w:w="1751" w:type="pct"/>
            <w:tcBorders>
              <w:top w:val="single" w:sz="4" w:space="0" w:color="DCDCDC"/>
              <w:left w:val="single" w:sz="4" w:space="0" w:color="DCDCDC"/>
              <w:bottom w:val="single" w:sz="4" w:space="0" w:color="DCDCDC"/>
              <w:right w:val="single" w:sz="4" w:space="0" w:color="DCDCDC"/>
            </w:tcBorders>
          </w:tcPr>
          <w:p w14:paraId="1CB3E4BB" w14:textId="190405DB" w:rsidR="008A2343" w:rsidRPr="00135385" w:rsidRDefault="008A2343" w:rsidP="008A2343">
            <w:pPr>
              <w:spacing w:line="276" w:lineRule="auto"/>
              <w:jc w:val="center"/>
              <w:rPr>
                <w:rFonts w:asciiTheme="minorHAnsi" w:hAnsiTheme="minorHAnsi"/>
                <w:color w:val="464646" w:themeColor="text2" w:themeTint="E6"/>
                <w:sz w:val="20"/>
                <w:szCs w:val="20"/>
              </w:rPr>
            </w:pPr>
            <w:r w:rsidRPr="00135385">
              <w:rPr>
                <w:sz w:val="20"/>
                <w:szCs w:val="20"/>
              </w:rPr>
              <w:t>01/01/2022-31/12/2022</w:t>
            </w:r>
          </w:p>
        </w:tc>
        <w:tc>
          <w:tcPr>
            <w:tcW w:w="948" w:type="pct"/>
            <w:tcBorders>
              <w:top w:val="single" w:sz="4" w:space="0" w:color="DCDCDC"/>
              <w:left w:val="single" w:sz="4" w:space="0" w:color="DCDCDC"/>
              <w:bottom w:val="single" w:sz="4" w:space="0" w:color="DCDCDC"/>
              <w:right w:val="single" w:sz="4" w:space="0" w:color="DCDCDC"/>
            </w:tcBorders>
          </w:tcPr>
          <w:p w14:paraId="3C5AA3AA" w14:textId="77777777" w:rsidR="008A2343" w:rsidRPr="00135385" w:rsidRDefault="008A2343" w:rsidP="008A2343">
            <w:pPr>
              <w:spacing w:line="276" w:lineRule="auto"/>
              <w:jc w:val="center"/>
              <w:rPr>
                <w:color w:val="464646" w:themeColor="text2" w:themeTint="E6"/>
                <w:sz w:val="20"/>
                <w:szCs w:val="20"/>
              </w:rPr>
            </w:pPr>
            <w:r w:rsidRPr="00135385">
              <w:rPr>
                <w:color w:val="464646" w:themeColor="text2" w:themeTint="E6"/>
                <w:sz w:val="20"/>
                <w:szCs w:val="20"/>
              </w:rPr>
              <w:t>0</w:t>
            </w:r>
          </w:p>
        </w:tc>
        <w:tc>
          <w:tcPr>
            <w:tcW w:w="1138" w:type="pct"/>
            <w:tcBorders>
              <w:top w:val="single" w:sz="4" w:space="0" w:color="DCDCDC"/>
              <w:left w:val="single" w:sz="4" w:space="0" w:color="DCDCDC"/>
              <w:bottom w:val="single" w:sz="4" w:space="0" w:color="DCDCDC"/>
              <w:right w:val="single" w:sz="4" w:space="0" w:color="DCDCDC"/>
            </w:tcBorders>
          </w:tcPr>
          <w:p w14:paraId="7C458067" w14:textId="567B05A3" w:rsidR="008A2343" w:rsidRPr="00135385" w:rsidRDefault="008A2343" w:rsidP="008A2343">
            <w:pPr>
              <w:spacing w:line="276" w:lineRule="auto"/>
              <w:jc w:val="center"/>
              <w:rPr>
                <w:color w:val="464646" w:themeColor="text2" w:themeTint="E6"/>
                <w:sz w:val="20"/>
                <w:szCs w:val="20"/>
              </w:rPr>
            </w:pPr>
            <w:r w:rsidRPr="00135385">
              <w:rPr>
                <w:sz w:val="20"/>
                <w:szCs w:val="20"/>
              </w:rPr>
              <w:t xml:space="preserve"> 68,600    </w:t>
            </w:r>
          </w:p>
        </w:tc>
        <w:tc>
          <w:tcPr>
            <w:tcW w:w="1163" w:type="pct"/>
            <w:tcBorders>
              <w:top w:val="single" w:sz="4" w:space="0" w:color="DCDCDC"/>
              <w:left w:val="single" w:sz="4" w:space="0" w:color="DCDCDC"/>
              <w:bottom w:val="single" w:sz="4" w:space="0" w:color="DCDCDC"/>
              <w:right w:val="single" w:sz="4" w:space="0" w:color="DCDCDC"/>
            </w:tcBorders>
          </w:tcPr>
          <w:p w14:paraId="115BF2D8" w14:textId="6C302E61" w:rsidR="008A2343" w:rsidRPr="00135385" w:rsidRDefault="008A2343" w:rsidP="008A2343">
            <w:pPr>
              <w:spacing w:line="276" w:lineRule="auto"/>
              <w:jc w:val="center"/>
              <w:rPr>
                <w:color w:val="464646" w:themeColor="text2" w:themeTint="E6"/>
                <w:sz w:val="20"/>
                <w:szCs w:val="20"/>
              </w:rPr>
            </w:pPr>
            <w:r w:rsidRPr="00135385">
              <w:rPr>
                <w:sz w:val="20"/>
                <w:szCs w:val="20"/>
              </w:rPr>
              <w:t xml:space="preserve"> 68,600    </w:t>
            </w:r>
          </w:p>
        </w:tc>
      </w:tr>
      <w:tr w:rsidR="008A2343" w:rsidRPr="00135385" w14:paraId="7F626B39" w14:textId="77777777" w:rsidTr="00135385">
        <w:tc>
          <w:tcPr>
            <w:tcW w:w="1751" w:type="pct"/>
            <w:tcBorders>
              <w:top w:val="single" w:sz="4" w:space="0" w:color="DCDCDC"/>
              <w:left w:val="single" w:sz="4" w:space="0" w:color="DCDCDC"/>
              <w:bottom w:val="single" w:sz="4" w:space="0" w:color="DCDCDC"/>
              <w:right w:val="single" w:sz="4" w:space="0" w:color="DCDCDC"/>
            </w:tcBorders>
          </w:tcPr>
          <w:p w14:paraId="3F669CC1" w14:textId="1248734A" w:rsidR="008A2343" w:rsidRPr="00135385" w:rsidRDefault="008A2343" w:rsidP="008A2343">
            <w:pPr>
              <w:spacing w:line="276" w:lineRule="auto"/>
              <w:jc w:val="center"/>
              <w:rPr>
                <w:rFonts w:asciiTheme="minorHAnsi" w:hAnsiTheme="minorHAnsi"/>
                <w:color w:val="464646" w:themeColor="text2" w:themeTint="E6"/>
                <w:sz w:val="20"/>
                <w:szCs w:val="20"/>
              </w:rPr>
            </w:pPr>
            <w:r w:rsidRPr="00135385">
              <w:rPr>
                <w:sz w:val="20"/>
                <w:szCs w:val="20"/>
              </w:rPr>
              <w:t>01/01/2023-31/12/2023</w:t>
            </w:r>
          </w:p>
        </w:tc>
        <w:tc>
          <w:tcPr>
            <w:tcW w:w="948" w:type="pct"/>
            <w:tcBorders>
              <w:top w:val="single" w:sz="4" w:space="0" w:color="DCDCDC"/>
              <w:left w:val="single" w:sz="4" w:space="0" w:color="DCDCDC"/>
              <w:bottom w:val="single" w:sz="4" w:space="0" w:color="DCDCDC"/>
              <w:right w:val="single" w:sz="4" w:space="0" w:color="DCDCDC"/>
            </w:tcBorders>
          </w:tcPr>
          <w:p w14:paraId="5E986E34" w14:textId="77777777" w:rsidR="008A2343" w:rsidRPr="00135385" w:rsidRDefault="008A2343" w:rsidP="008A2343">
            <w:pPr>
              <w:spacing w:line="276" w:lineRule="auto"/>
              <w:jc w:val="center"/>
              <w:rPr>
                <w:color w:val="464646" w:themeColor="text2" w:themeTint="E6"/>
                <w:sz w:val="20"/>
                <w:szCs w:val="20"/>
              </w:rPr>
            </w:pPr>
            <w:r w:rsidRPr="00135385">
              <w:rPr>
                <w:color w:val="464646" w:themeColor="text2" w:themeTint="E6"/>
                <w:sz w:val="20"/>
                <w:szCs w:val="20"/>
              </w:rPr>
              <w:t>0</w:t>
            </w:r>
          </w:p>
        </w:tc>
        <w:tc>
          <w:tcPr>
            <w:tcW w:w="1138" w:type="pct"/>
            <w:tcBorders>
              <w:top w:val="single" w:sz="4" w:space="0" w:color="DCDCDC"/>
              <w:left w:val="single" w:sz="4" w:space="0" w:color="DCDCDC"/>
              <w:bottom w:val="single" w:sz="4" w:space="0" w:color="DCDCDC"/>
              <w:right w:val="single" w:sz="4" w:space="0" w:color="DCDCDC"/>
            </w:tcBorders>
          </w:tcPr>
          <w:p w14:paraId="18C8B5C8" w14:textId="2A8C2C32" w:rsidR="008A2343" w:rsidRPr="00135385" w:rsidRDefault="008A2343" w:rsidP="008A2343">
            <w:pPr>
              <w:spacing w:line="276" w:lineRule="auto"/>
              <w:jc w:val="center"/>
              <w:rPr>
                <w:color w:val="464646" w:themeColor="text2" w:themeTint="E6"/>
                <w:sz w:val="20"/>
                <w:szCs w:val="20"/>
              </w:rPr>
            </w:pPr>
            <w:r w:rsidRPr="00135385">
              <w:rPr>
                <w:sz w:val="20"/>
                <w:szCs w:val="20"/>
              </w:rPr>
              <w:t xml:space="preserve"> 68,600    </w:t>
            </w:r>
          </w:p>
        </w:tc>
        <w:tc>
          <w:tcPr>
            <w:tcW w:w="1163" w:type="pct"/>
            <w:tcBorders>
              <w:top w:val="single" w:sz="4" w:space="0" w:color="DCDCDC"/>
              <w:left w:val="single" w:sz="4" w:space="0" w:color="DCDCDC"/>
              <w:bottom w:val="single" w:sz="4" w:space="0" w:color="DCDCDC"/>
              <w:right w:val="single" w:sz="4" w:space="0" w:color="DCDCDC"/>
            </w:tcBorders>
          </w:tcPr>
          <w:p w14:paraId="66F27AEB" w14:textId="5C92AE03" w:rsidR="008A2343" w:rsidRPr="00135385" w:rsidRDefault="008A2343" w:rsidP="008A2343">
            <w:pPr>
              <w:spacing w:line="276" w:lineRule="auto"/>
              <w:jc w:val="center"/>
              <w:rPr>
                <w:color w:val="464646" w:themeColor="text2" w:themeTint="E6"/>
                <w:sz w:val="20"/>
                <w:szCs w:val="20"/>
              </w:rPr>
            </w:pPr>
            <w:r w:rsidRPr="00135385">
              <w:rPr>
                <w:sz w:val="20"/>
                <w:szCs w:val="20"/>
              </w:rPr>
              <w:t xml:space="preserve"> 68,600    </w:t>
            </w:r>
          </w:p>
        </w:tc>
      </w:tr>
      <w:tr w:rsidR="008A2343" w:rsidRPr="00135385" w14:paraId="65522714" w14:textId="77777777" w:rsidTr="00135385">
        <w:tc>
          <w:tcPr>
            <w:tcW w:w="1751" w:type="pct"/>
            <w:tcBorders>
              <w:top w:val="single" w:sz="4" w:space="0" w:color="DCDCDC"/>
              <w:left w:val="single" w:sz="4" w:space="0" w:color="DCDCDC"/>
              <w:bottom w:val="single" w:sz="4" w:space="0" w:color="DCDCDC"/>
              <w:right w:val="single" w:sz="4" w:space="0" w:color="DCDCDC"/>
            </w:tcBorders>
          </w:tcPr>
          <w:p w14:paraId="7DB87273" w14:textId="22DCE18F" w:rsidR="008A2343" w:rsidRPr="00135385" w:rsidRDefault="008A2343" w:rsidP="008A2343">
            <w:pPr>
              <w:spacing w:line="276" w:lineRule="auto"/>
              <w:jc w:val="center"/>
              <w:rPr>
                <w:rFonts w:asciiTheme="minorHAnsi" w:hAnsiTheme="minorHAnsi"/>
                <w:color w:val="464646" w:themeColor="text2" w:themeTint="E6"/>
                <w:sz w:val="20"/>
                <w:szCs w:val="20"/>
              </w:rPr>
            </w:pPr>
            <w:r w:rsidRPr="00135385">
              <w:rPr>
                <w:sz w:val="20"/>
                <w:szCs w:val="20"/>
              </w:rPr>
              <w:t>01/01/2024-31/12/2024</w:t>
            </w:r>
          </w:p>
        </w:tc>
        <w:tc>
          <w:tcPr>
            <w:tcW w:w="948" w:type="pct"/>
            <w:tcBorders>
              <w:top w:val="single" w:sz="4" w:space="0" w:color="DCDCDC"/>
              <w:left w:val="single" w:sz="4" w:space="0" w:color="DCDCDC"/>
              <w:bottom w:val="single" w:sz="4" w:space="0" w:color="DCDCDC"/>
              <w:right w:val="single" w:sz="4" w:space="0" w:color="DCDCDC"/>
            </w:tcBorders>
          </w:tcPr>
          <w:p w14:paraId="280B92A6" w14:textId="77777777" w:rsidR="008A2343" w:rsidRPr="00135385" w:rsidRDefault="008A2343" w:rsidP="008A2343">
            <w:pPr>
              <w:spacing w:line="276" w:lineRule="auto"/>
              <w:jc w:val="center"/>
              <w:rPr>
                <w:color w:val="464646" w:themeColor="text2" w:themeTint="E6"/>
                <w:sz w:val="20"/>
                <w:szCs w:val="20"/>
              </w:rPr>
            </w:pPr>
            <w:r w:rsidRPr="00135385">
              <w:rPr>
                <w:color w:val="464646" w:themeColor="text2" w:themeTint="E6"/>
                <w:sz w:val="20"/>
                <w:szCs w:val="20"/>
              </w:rPr>
              <w:t>0</w:t>
            </w:r>
          </w:p>
        </w:tc>
        <w:tc>
          <w:tcPr>
            <w:tcW w:w="1138" w:type="pct"/>
            <w:tcBorders>
              <w:top w:val="single" w:sz="4" w:space="0" w:color="DCDCDC"/>
              <w:left w:val="single" w:sz="4" w:space="0" w:color="DCDCDC"/>
              <w:bottom w:val="single" w:sz="4" w:space="0" w:color="DCDCDC"/>
              <w:right w:val="single" w:sz="4" w:space="0" w:color="DCDCDC"/>
            </w:tcBorders>
          </w:tcPr>
          <w:p w14:paraId="5F05C14B" w14:textId="20884E42" w:rsidR="008A2343" w:rsidRPr="00135385" w:rsidRDefault="008A2343" w:rsidP="008A2343">
            <w:pPr>
              <w:spacing w:line="276" w:lineRule="auto"/>
              <w:jc w:val="center"/>
              <w:rPr>
                <w:color w:val="464646" w:themeColor="text2" w:themeTint="E6"/>
                <w:sz w:val="20"/>
                <w:szCs w:val="20"/>
              </w:rPr>
            </w:pPr>
            <w:r w:rsidRPr="00135385">
              <w:rPr>
                <w:sz w:val="20"/>
                <w:szCs w:val="20"/>
              </w:rPr>
              <w:t xml:space="preserve"> 68,600    </w:t>
            </w:r>
          </w:p>
        </w:tc>
        <w:tc>
          <w:tcPr>
            <w:tcW w:w="1163" w:type="pct"/>
            <w:tcBorders>
              <w:top w:val="single" w:sz="4" w:space="0" w:color="DCDCDC"/>
              <w:left w:val="single" w:sz="4" w:space="0" w:color="DCDCDC"/>
              <w:bottom w:val="single" w:sz="4" w:space="0" w:color="DCDCDC"/>
              <w:right w:val="single" w:sz="4" w:space="0" w:color="DCDCDC"/>
            </w:tcBorders>
          </w:tcPr>
          <w:p w14:paraId="7AD55606" w14:textId="34974E81" w:rsidR="008A2343" w:rsidRPr="00135385" w:rsidRDefault="008A2343" w:rsidP="008A2343">
            <w:pPr>
              <w:spacing w:line="276" w:lineRule="auto"/>
              <w:jc w:val="center"/>
              <w:rPr>
                <w:color w:val="464646" w:themeColor="text2" w:themeTint="E6"/>
                <w:sz w:val="20"/>
                <w:szCs w:val="20"/>
              </w:rPr>
            </w:pPr>
            <w:r w:rsidRPr="00135385">
              <w:rPr>
                <w:sz w:val="20"/>
                <w:szCs w:val="20"/>
              </w:rPr>
              <w:t xml:space="preserve"> 68,600    </w:t>
            </w:r>
          </w:p>
        </w:tc>
      </w:tr>
      <w:tr w:rsidR="008A2343" w:rsidRPr="00135385" w14:paraId="4EBDDBBB" w14:textId="77777777" w:rsidTr="00135385">
        <w:tc>
          <w:tcPr>
            <w:tcW w:w="1751" w:type="pct"/>
            <w:tcBorders>
              <w:top w:val="single" w:sz="4" w:space="0" w:color="DCDCDC"/>
              <w:left w:val="single" w:sz="4" w:space="0" w:color="DCDCDC"/>
              <w:bottom w:val="single" w:sz="4" w:space="0" w:color="DCDCDC"/>
              <w:right w:val="single" w:sz="4" w:space="0" w:color="DCDCDC"/>
            </w:tcBorders>
          </w:tcPr>
          <w:p w14:paraId="1BB210B2" w14:textId="57D05A52" w:rsidR="008A2343" w:rsidRPr="00135385" w:rsidRDefault="008A2343" w:rsidP="008A2343">
            <w:pPr>
              <w:spacing w:line="276" w:lineRule="auto"/>
              <w:jc w:val="center"/>
              <w:rPr>
                <w:rFonts w:asciiTheme="minorHAnsi" w:hAnsiTheme="minorHAnsi"/>
                <w:color w:val="464646" w:themeColor="text2" w:themeTint="E6"/>
                <w:sz w:val="20"/>
                <w:szCs w:val="20"/>
              </w:rPr>
            </w:pPr>
            <w:r w:rsidRPr="00135385">
              <w:rPr>
                <w:sz w:val="20"/>
                <w:szCs w:val="20"/>
              </w:rPr>
              <w:t>01/01/2025-31/12/2025</w:t>
            </w:r>
          </w:p>
        </w:tc>
        <w:tc>
          <w:tcPr>
            <w:tcW w:w="948" w:type="pct"/>
            <w:tcBorders>
              <w:top w:val="single" w:sz="4" w:space="0" w:color="DCDCDC"/>
              <w:left w:val="single" w:sz="4" w:space="0" w:color="DCDCDC"/>
              <w:bottom w:val="single" w:sz="4" w:space="0" w:color="DCDCDC"/>
              <w:right w:val="single" w:sz="4" w:space="0" w:color="DCDCDC"/>
            </w:tcBorders>
          </w:tcPr>
          <w:p w14:paraId="19373BC2" w14:textId="77777777" w:rsidR="008A2343" w:rsidRPr="00135385" w:rsidRDefault="008A2343" w:rsidP="008A2343">
            <w:pPr>
              <w:spacing w:line="276" w:lineRule="auto"/>
              <w:jc w:val="center"/>
              <w:rPr>
                <w:color w:val="464646" w:themeColor="text2" w:themeTint="E6"/>
                <w:sz w:val="20"/>
                <w:szCs w:val="20"/>
              </w:rPr>
            </w:pPr>
            <w:r w:rsidRPr="00135385">
              <w:rPr>
                <w:color w:val="464646" w:themeColor="text2" w:themeTint="E6"/>
                <w:sz w:val="20"/>
                <w:szCs w:val="20"/>
              </w:rPr>
              <w:t>0</w:t>
            </w:r>
          </w:p>
        </w:tc>
        <w:tc>
          <w:tcPr>
            <w:tcW w:w="1138" w:type="pct"/>
            <w:tcBorders>
              <w:top w:val="single" w:sz="4" w:space="0" w:color="DCDCDC"/>
              <w:left w:val="single" w:sz="4" w:space="0" w:color="DCDCDC"/>
              <w:bottom w:val="single" w:sz="4" w:space="0" w:color="DCDCDC"/>
              <w:right w:val="single" w:sz="4" w:space="0" w:color="DCDCDC"/>
            </w:tcBorders>
          </w:tcPr>
          <w:p w14:paraId="76FC32B4" w14:textId="2894498D" w:rsidR="008A2343" w:rsidRPr="00135385" w:rsidRDefault="008A2343" w:rsidP="008A2343">
            <w:pPr>
              <w:spacing w:line="276" w:lineRule="auto"/>
              <w:jc w:val="center"/>
              <w:rPr>
                <w:color w:val="464646" w:themeColor="text2" w:themeTint="E6"/>
                <w:sz w:val="20"/>
                <w:szCs w:val="20"/>
                <w:lang w:eastAsia="de-DE"/>
              </w:rPr>
            </w:pPr>
            <w:r w:rsidRPr="00135385">
              <w:rPr>
                <w:sz w:val="20"/>
                <w:szCs w:val="20"/>
              </w:rPr>
              <w:t xml:space="preserve"> 68,600    </w:t>
            </w:r>
          </w:p>
        </w:tc>
        <w:tc>
          <w:tcPr>
            <w:tcW w:w="1163" w:type="pct"/>
            <w:tcBorders>
              <w:top w:val="single" w:sz="4" w:space="0" w:color="DCDCDC"/>
              <w:left w:val="single" w:sz="4" w:space="0" w:color="DCDCDC"/>
              <w:bottom w:val="single" w:sz="4" w:space="0" w:color="DCDCDC"/>
              <w:right w:val="single" w:sz="4" w:space="0" w:color="DCDCDC"/>
            </w:tcBorders>
          </w:tcPr>
          <w:p w14:paraId="44320A31" w14:textId="6C0C4D36" w:rsidR="008A2343" w:rsidRPr="00135385" w:rsidRDefault="008A2343" w:rsidP="008A2343">
            <w:pPr>
              <w:spacing w:line="276" w:lineRule="auto"/>
              <w:jc w:val="center"/>
              <w:rPr>
                <w:color w:val="464646" w:themeColor="text2" w:themeTint="E6"/>
                <w:sz w:val="20"/>
                <w:szCs w:val="20"/>
              </w:rPr>
            </w:pPr>
            <w:r w:rsidRPr="00135385">
              <w:rPr>
                <w:sz w:val="20"/>
                <w:szCs w:val="20"/>
              </w:rPr>
              <w:t xml:space="preserve"> 68,600    </w:t>
            </w:r>
          </w:p>
        </w:tc>
      </w:tr>
      <w:tr w:rsidR="008A2343" w:rsidRPr="00135385" w14:paraId="33218DBB" w14:textId="77777777" w:rsidTr="00135385">
        <w:tc>
          <w:tcPr>
            <w:tcW w:w="1751" w:type="pct"/>
            <w:tcBorders>
              <w:top w:val="single" w:sz="4" w:space="0" w:color="DCDCDC"/>
              <w:left w:val="single" w:sz="4" w:space="0" w:color="DCDCDC"/>
              <w:bottom w:val="single" w:sz="4" w:space="0" w:color="DCDCDC"/>
              <w:right w:val="single" w:sz="4" w:space="0" w:color="DCDCDC"/>
            </w:tcBorders>
          </w:tcPr>
          <w:p w14:paraId="64A37E48" w14:textId="1D4B778D" w:rsidR="008A2343" w:rsidRPr="00135385" w:rsidRDefault="008A2343" w:rsidP="008A2343">
            <w:pPr>
              <w:spacing w:line="276" w:lineRule="auto"/>
              <w:jc w:val="center"/>
              <w:rPr>
                <w:rFonts w:asciiTheme="minorHAnsi" w:hAnsiTheme="minorHAnsi" w:cs="Arial"/>
                <w:color w:val="464646" w:themeColor="text2" w:themeTint="E6"/>
                <w:sz w:val="20"/>
                <w:szCs w:val="20"/>
              </w:rPr>
            </w:pPr>
            <w:r w:rsidRPr="00135385">
              <w:rPr>
                <w:sz w:val="20"/>
                <w:szCs w:val="20"/>
              </w:rPr>
              <w:lastRenderedPageBreak/>
              <w:t>01/01/2026-18/05/2026</w:t>
            </w:r>
          </w:p>
        </w:tc>
        <w:tc>
          <w:tcPr>
            <w:tcW w:w="948" w:type="pct"/>
            <w:tcBorders>
              <w:top w:val="single" w:sz="4" w:space="0" w:color="DCDCDC"/>
              <w:left w:val="single" w:sz="4" w:space="0" w:color="DCDCDC"/>
              <w:bottom w:val="single" w:sz="4" w:space="0" w:color="DCDCDC"/>
              <w:right w:val="single" w:sz="4" w:space="0" w:color="DCDCDC"/>
            </w:tcBorders>
          </w:tcPr>
          <w:p w14:paraId="6F3078D4" w14:textId="77777777" w:rsidR="008A2343" w:rsidRPr="00135385" w:rsidRDefault="008A2343" w:rsidP="008A2343">
            <w:pPr>
              <w:spacing w:line="276" w:lineRule="auto"/>
              <w:jc w:val="center"/>
              <w:rPr>
                <w:color w:val="464646" w:themeColor="text2" w:themeTint="E6"/>
                <w:sz w:val="20"/>
                <w:szCs w:val="20"/>
              </w:rPr>
            </w:pPr>
            <w:r w:rsidRPr="00135385">
              <w:rPr>
                <w:color w:val="464646" w:themeColor="text2" w:themeTint="E6"/>
                <w:sz w:val="20"/>
                <w:szCs w:val="20"/>
              </w:rPr>
              <w:t>0</w:t>
            </w:r>
          </w:p>
        </w:tc>
        <w:tc>
          <w:tcPr>
            <w:tcW w:w="1138" w:type="pct"/>
            <w:tcBorders>
              <w:top w:val="single" w:sz="4" w:space="0" w:color="DCDCDC"/>
              <w:left w:val="single" w:sz="4" w:space="0" w:color="DCDCDC"/>
              <w:bottom w:val="single" w:sz="4" w:space="0" w:color="DCDCDC"/>
              <w:right w:val="single" w:sz="4" w:space="0" w:color="DCDCDC"/>
            </w:tcBorders>
          </w:tcPr>
          <w:p w14:paraId="319853B4" w14:textId="4CFC0E81" w:rsidR="008A2343" w:rsidRPr="00135385" w:rsidDel="00C83D59" w:rsidRDefault="008A2343" w:rsidP="008A2343">
            <w:pPr>
              <w:spacing w:line="276" w:lineRule="auto"/>
              <w:jc w:val="center"/>
              <w:rPr>
                <w:color w:val="464646" w:themeColor="text2" w:themeTint="E6"/>
                <w:sz w:val="20"/>
                <w:szCs w:val="20"/>
                <w:lang w:eastAsia="de-DE"/>
              </w:rPr>
            </w:pPr>
            <w:r w:rsidRPr="00135385">
              <w:rPr>
                <w:sz w:val="20"/>
                <w:szCs w:val="20"/>
              </w:rPr>
              <w:t xml:space="preserve"> 25,936    </w:t>
            </w:r>
          </w:p>
        </w:tc>
        <w:tc>
          <w:tcPr>
            <w:tcW w:w="1163" w:type="pct"/>
            <w:tcBorders>
              <w:top w:val="single" w:sz="4" w:space="0" w:color="DCDCDC"/>
              <w:left w:val="single" w:sz="4" w:space="0" w:color="DCDCDC"/>
              <w:bottom w:val="single" w:sz="4" w:space="0" w:color="DCDCDC"/>
              <w:right w:val="single" w:sz="4" w:space="0" w:color="DCDCDC"/>
            </w:tcBorders>
          </w:tcPr>
          <w:p w14:paraId="3BCFEF71" w14:textId="70A45B54" w:rsidR="008A2343" w:rsidRPr="00135385" w:rsidRDefault="008A2343" w:rsidP="008A2343">
            <w:pPr>
              <w:spacing w:line="276" w:lineRule="auto"/>
              <w:jc w:val="center"/>
              <w:rPr>
                <w:color w:val="464646" w:themeColor="text2" w:themeTint="E6"/>
                <w:sz w:val="20"/>
                <w:szCs w:val="20"/>
                <w:lang w:eastAsia="de-DE"/>
              </w:rPr>
            </w:pPr>
            <w:r w:rsidRPr="00135385">
              <w:rPr>
                <w:sz w:val="20"/>
                <w:szCs w:val="20"/>
              </w:rPr>
              <w:t xml:space="preserve"> 25,936    </w:t>
            </w:r>
          </w:p>
        </w:tc>
      </w:tr>
      <w:tr w:rsidR="00E41ABD" w:rsidRPr="00135385" w14:paraId="476D51C4" w14:textId="77777777" w:rsidTr="00997D1A">
        <w:trPr>
          <w:trHeight w:val="336"/>
        </w:trPr>
        <w:tc>
          <w:tcPr>
            <w:tcW w:w="1751" w:type="pct"/>
            <w:tcBorders>
              <w:left w:val="single" w:sz="4" w:space="0" w:color="DCDCDC"/>
              <w:right w:val="single" w:sz="4" w:space="0" w:color="DCDCDC"/>
            </w:tcBorders>
            <w:vAlign w:val="center"/>
          </w:tcPr>
          <w:p w14:paraId="294703F2" w14:textId="77777777" w:rsidR="00E41ABD" w:rsidRPr="00135385" w:rsidRDefault="00E41ABD" w:rsidP="008A2343">
            <w:pPr>
              <w:spacing w:line="276" w:lineRule="auto"/>
              <w:jc w:val="center"/>
              <w:rPr>
                <w:b/>
                <w:color w:val="464646" w:themeColor="text2" w:themeTint="E6"/>
                <w:sz w:val="20"/>
                <w:szCs w:val="20"/>
              </w:rPr>
            </w:pPr>
            <w:r w:rsidRPr="00135385">
              <w:rPr>
                <w:b/>
                <w:color w:val="464646" w:themeColor="text2" w:themeTint="E6"/>
                <w:sz w:val="20"/>
                <w:szCs w:val="20"/>
              </w:rPr>
              <w:t>Total</w:t>
            </w:r>
          </w:p>
        </w:tc>
        <w:tc>
          <w:tcPr>
            <w:tcW w:w="948" w:type="pct"/>
            <w:tcBorders>
              <w:left w:val="single" w:sz="4" w:space="0" w:color="DCDCDC"/>
              <w:right w:val="single" w:sz="4" w:space="0" w:color="DCDCDC"/>
            </w:tcBorders>
            <w:vAlign w:val="center"/>
          </w:tcPr>
          <w:p w14:paraId="246F198E" w14:textId="77777777" w:rsidR="00E41ABD" w:rsidRPr="00135385" w:rsidRDefault="00E41ABD" w:rsidP="008A2343">
            <w:pPr>
              <w:spacing w:line="276" w:lineRule="auto"/>
              <w:jc w:val="center"/>
              <w:rPr>
                <w:b/>
                <w:color w:val="464646" w:themeColor="text2" w:themeTint="E6"/>
                <w:sz w:val="20"/>
                <w:szCs w:val="20"/>
              </w:rPr>
            </w:pPr>
            <w:r w:rsidRPr="00135385">
              <w:rPr>
                <w:b/>
                <w:color w:val="464646" w:themeColor="text2" w:themeTint="E6"/>
                <w:sz w:val="20"/>
                <w:szCs w:val="20"/>
              </w:rPr>
              <w:t>0</w:t>
            </w:r>
          </w:p>
        </w:tc>
        <w:tc>
          <w:tcPr>
            <w:tcW w:w="1138" w:type="pct"/>
            <w:tcBorders>
              <w:left w:val="single" w:sz="4" w:space="0" w:color="DCDCDC"/>
              <w:right w:val="single" w:sz="4" w:space="0" w:color="DCDCDC"/>
            </w:tcBorders>
            <w:vAlign w:val="center"/>
          </w:tcPr>
          <w:p w14:paraId="553430BB" w14:textId="1FCC5853" w:rsidR="00E41ABD" w:rsidRPr="00135385" w:rsidRDefault="008A2343" w:rsidP="008A2343">
            <w:pPr>
              <w:spacing w:line="276" w:lineRule="auto"/>
              <w:jc w:val="center"/>
              <w:rPr>
                <w:b/>
                <w:color w:val="464646" w:themeColor="text2" w:themeTint="E6"/>
                <w:sz w:val="20"/>
                <w:szCs w:val="20"/>
              </w:rPr>
            </w:pPr>
            <w:r w:rsidRPr="00135385">
              <w:rPr>
                <w:b/>
                <w:color w:val="464646" w:themeColor="text2" w:themeTint="E6"/>
                <w:sz w:val="20"/>
                <w:szCs w:val="20"/>
              </w:rPr>
              <w:t>480,200</w:t>
            </w:r>
          </w:p>
        </w:tc>
        <w:tc>
          <w:tcPr>
            <w:tcW w:w="1163" w:type="pct"/>
            <w:tcBorders>
              <w:left w:val="single" w:sz="4" w:space="0" w:color="DCDCDC"/>
              <w:right w:val="single" w:sz="4" w:space="0" w:color="DCDCDC"/>
            </w:tcBorders>
            <w:vAlign w:val="center"/>
          </w:tcPr>
          <w:p w14:paraId="4E3E4F19" w14:textId="7A21D533" w:rsidR="00E41ABD" w:rsidRPr="00135385" w:rsidRDefault="008A2343" w:rsidP="008A2343">
            <w:pPr>
              <w:spacing w:line="276" w:lineRule="auto"/>
              <w:jc w:val="center"/>
              <w:rPr>
                <w:b/>
                <w:color w:val="464646" w:themeColor="text2" w:themeTint="E6"/>
                <w:sz w:val="20"/>
                <w:szCs w:val="20"/>
              </w:rPr>
            </w:pPr>
            <w:r w:rsidRPr="00135385">
              <w:rPr>
                <w:b/>
                <w:color w:val="464646" w:themeColor="text2" w:themeTint="E6"/>
                <w:sz w:val="20"/>
                <w:szCs w:val="20"/>
              </w:rPr>
              <w:t>480,200</w:t>
            </w:r>
          </w:p>
        </w:tc>
      </w:tr>
      <w:tr w:rsidR="00E41ABD" w:rsidRPr="00135385" w14:paraId="43648707" w14:textId="77777777" w:rsidTr="00997D1A">
        <w:trPr>
          <w:trHeight w:val="594"/>
        </w:trPr>
        <w:tc>
          <w:tcPr>
            <w:tcW w:w="1751" w:type="pct"/>
            <w:tcBorders>
              <w:left w:val="single" w:sz="4" w:space="0" w:color="DCDCDC"/>
              <w:right w:val="single" w:sz="4" w:space="0" w:color="DCDCDC"/>
            </w:tcBorders>
            <w:vAlign w:val="center"/>
          </w:tcPr>
          <w:p w14:paraId="47E6A452" w14:textId="77777777" w:rsidR="00E41ABD" w:rsidRPr="00135385" w:rsidRDefault="00E41ABD" w:rsidP="008A2343">
            <w:pPr>
              <w:spacing w:line="276" w:lineRule="auto"/>
              <w:jc w:val="center"/>
              <w:rPr>
                <w:b/>
                <w:color w:val="464646" w:themeColor="text2" w:themeTint="E6"/>
                <w:sz w:val="20"/>
                <w:szCs w:val="20"/>
              </w:rPr>
            </w:pPr>
            <w:r w:rsidRPr="00135385">
              <w:rPr>
                <w:b/>
                <w:color w:val="464646" w:themeColor="text2" w:themeTint="E6"/>
                <w:sz w:val="20"/>
                <w:szCs w:val="20"/>
              </w:rPr>
              <w:t>Total number of crediting years</w:t>
            </w:r>
          </w:p>
        </w:tc>
        <w:tc>
          <w:tcPr>
            <w:tcW w:w="3249" w:type="pct"/>
            <w:gridSpan w:val="3"/>
            <w:tcBorders>
              <w:left w:val="single" w:sz="4" w:space="0" w:color="DCDCDC"/>
              <w:right w:val="single" w:sz="4" w:space="0" w:color="DCDCDC"/>
            </w:tcBorders>
            <w:vAlign w:val="center"/>
          </w:tcPr>
          <w:p w14:paraId="763AA8A4" w14:textId="77777777" w:rsidR="00E41ABD" w:rsidRPr="00135385" w:rsidRDefault="00E41ABD" w:rsidP="008A2343">
            <w:pPr>
              <w:spacing w:line="276" w:lineRule="auto"/>
              <w:jc w:val="center"/>
              <w:rPr>
                <w:b/>
                <w:color w:val="464646" w:themeColor="text2" w:themeTint="E6"/>
                <w:sz w:val="20"/>
                <w:szCs w:val="20"/>
              </w:rPr>
            </w:pPr>
            <w:r w:rsidRPr="00135385">
              <w:rPr>
                <w:b/>
                <w:color w:val="464646" w:themeColor="text2" w:themeTint="E6"/>
                <w:sz w:val="20"/>
                <w:szCs w:val="20"/>
              </w:rPr>
              <w:t>7</w:t>
            </w:r>
          </w:p>
        </w:tc>
      </w:tr>
      <w:tr w:rsidR="00E41ABD" w:rsidRPr="00135385" w14:paraId="07E4CF1E" w14:textId="77777777" w:rsidTr="00997D1A">
        <w:trPr>
          <w:cnfStyle w:val="010000000000" w:firstRow="0" w:lastRow="1" w:firstColumn="0" w:lastColumn="0" w:oddVBand="0" w:evenVBand="0" w:oddHBand="0" w:evenHBand="0" w:firstRowFirstColumn="0" w:firstRowLastColumn="0" w:lastRowFirstColumn="0" w:lastRowLastColumn="0"/>
          <w:trHeight w:val="594"/>
        </w:trPr>
        <w:tc>
          <w:tcPr>
            <w:tcW w:w="1751" w:type="pct"/>
            <w:tcBorders>
              <w:left w:val="single" w:sz="4" w:space="0" w:color="DCDCDC"/>
              <w:bottom w:val="single" w:sz="4" w:space="0" w:color="DCDCDC"/>
              <w:right w:val="single" w:sz="4" w:space="0" w:color="DCDCDC"/>
            </w:tcBorders>
            <w:vAlign w:val="center"/>
          </w:tcPr>
          <w:p w14:paraId="029CDD4E" w14:textId="77777777" w:rsidR="00E41ABD" w:rsidRPr="00135385" w:rsidRDefault="00E41ABD" w:rsidP="008A2343">
            <w:pPr>
              <w:spacing w:line="276" w:lineRule="auto"/>
              <w:jc w:val="center"/>
              <w:rPr>
                <w:color w:val="464646" w:themeColor="text2" w:themeTint="E6"/>
                <w:sz w:val="20"/>
                <w:szCs w:val="20"/>
              </w:rPr>
            </w:pPr>
            <w:r w:rsidRPr="00135385">
              <w:rPr>
                <w:color w:val="464646" w:themeColor="text2" w:themeTint="E6"/>
                <w:sz w:val="20"/>
                <w:szCs w:val="20"/>
              </w:rPr>
              <w:t>Annual average over the crediting period</w:t>
            </w:r>
          </w:p>
        </w:tc>
        <w:tc>
          <w:tcPr>
            <w:tcW w:w="948" w:type="pct"/>
            <w:tcBorders>
              <w:left w:val="single" w:sz="4" w:space="0" w:color="DCDCDC"/>
              <w:bottom w:val="single" w:sz="4" w:space="0" w:color="DCDCDC"/>
              <w:right w:val="single" w:sz="4" w:space="0" w:color="DCDCDC"/>
            </w:tcBorders>
            <w:vAlign w:val="center"/>
          </w:tcPr>
          <w:p w14:paraId="56E2B0EF" w14:textId="77777777" w:rsidR="00E41ABD" w:rsidRPr="00135385" w:rsidRDefault="00E41ABD" w:rsidP="008A2343">
            <w:pPr>
              <w:spacing w:line="276" w:lineRule="auto"/>
              <w:jc w:val="center"/>
              <w:rPr>
                <w:color w:val="464646" w:themeColor="text2" w:themeTint="E6"/>
                <w:sz w:val="20"/>
                <w:szCs w:val="20"/>
              </w:rPr>
            </w:pPr>
            <w:r w:rsidRPr="00135385">
              <w:rPr>
                <w:color w:val="464646" w:themeColor="text2" w:themeTint="E6"/>
                <w:sz w:val="20"/>
                <w:szCs w:val="20"/>
              </w:rPr>
              <w:t>0</w:t>
            </w:r>
          </w:p>
        </w:tc>
        <w:tc>
          <w:tcPr>
            <w:tcW w:w="1138" w:type="pct"/>
            <w:tcBorders>
              <w:left w:val="single" w:sz="4" w:space="0" w:color="DCDCDC"/>
              <w:bottom w:val="single" w:sz="4" w:space="0" w:color="DCDCDC"/>
              <w:right w:val="single" w:sz="4" w:space="0" w:color="DCDCDC"/>
            </w:tcBorders>
            <w:vAlign w:val="center"/>
          </w:tcPr>
          <w:p w14:paraId="51AA921F" w14:textId="399B12AA" w:rsidR="00E41ABD" w:rsidRPr="00135385" w:rsidRDefault="008A2343" w:rsidP="008A2343">
            <w:pPr>
              <w:spacing w:line="276" w:lineRule="auto"/>
              <w:jc w:val="center"/>
              <w:rPr>
                <w:color w:val="464646" w:themeColor="text2" w:themeTint="E6"/>
                <w:sz w:val="20"/>
                <w:szCs w:val="20"/>
              </w:rPr>
            </w:pPr>
            <w:r w:rsidRPr="00135385">
              <w:rPr>
                <w:sz w:val="20"/>
                <w:szCs w:val="20"/>
              </w:rPr>
              <w:t>68,600</w:t>
            </w:r>
          </w:p>
        </w:tc>
        <w:tc>
          <w:tcPr>
            <w:tcW w:w="1163" w:type="pct"/>
            <w:tcBorders>
              <w:left w:val="single" w:sz="4" w:space="0" w:color="DCDCDC"/>
              <w:bottom w:val="single" w:sz="4" w:space="0" w:color="DCDCDC"/>
              <w:right w:val="single" w:sz="4" w:space="0" w:color="DCDCDC"/>
            </w:tcBorders>
            <w:vAlign w:val="center"/>
          </w:tcPr>
          <w:p w14:paraId="17B4A32E" w14:textId="2E2DB869" w:rsidR="00E41ABD" w:rsidRPr="00135385" w:rsidRDefault="008A2343" w:rsidP="008A2343">
            <w:pPr>
              <w:spacing w:line="276" w:lineRule="auto"/>
              <w:jc w:val="center"/>
              <w:rPr>
                <w:color w:val="464646" w:themeColor="text2" w:themeTint="E6"/>
                <w:sz w:val="20"/>
                <w:szCs w:val="20"/>
              </w:rPr>
            </w:pPr>
            <w:r w:rsidRPr="00135385">
              <w:rPr>
                <w:sz w:val="20"/>
                <w:szCs w:val="20"/>
              </w:rPr>
              <w:t>68,600</w:t>
            </w:r>
          </w:p>
        </w:tc>
      </w:tr>
    </w:tbl>
    <w:p w14:paraId="6FEA563C" w14:textId="77777777" w:rsidR="00E41ABD" w:rsidRPr="006E0C68" w:rsidRDefault="00E41ABD" w:rsidP="00135385">
      <w:pPr>
        <w:spacing w:after="0" w:line="276" w:lineRule="auto"/>
        <w:rPr>
          <w:b/>
        </w:rPr>
      </w:pPr>
    </w:p>
    <w:p w14:paraId="0BFB3FAD" w14:textId="77777777" w:rsidR="00E41ABD" w:rsidRPr="002D4D62" w:rsidRDefault="00E41ABD" w:rsidP="00135385">
      <w:pPr>
        <w:spacing w:line="276" w:lineRule="auto"/>
        <w:rPr>
          <w:b/>
          <w:color w:val="464646" w:themeColor="text2" w:themeTint="E6"/>
        </w:rPr>
      </w:pPr>
      <w:r w:rsidRPr="002D4D62">
        <w:rPr>
          <w:b/>
          <w:color w:val="464646" w:themeColor="text2" w:themeTint="E6"/>
        </w:rPr>
        <w:t>SDG 8: Decent Work and Economic Growth</w:t>
      </w:r>
    </w:p>
    <w:p w14:paraId="40C67756" w14:textId="2804A3C0" w:rsidR="00E41ABD" w:rsidRDefault="00E41ABD" w:rsidP="00135385">
      <w:pPr>
        <w:spacing w:after="0" w:line="276" w:lineRule="auto"/>
        <w:jc w:val="both"/>
        <w:rPr>
          <w:color w:val="464646" w:themeColor="text2" w:themeTint="E6"/>
        </w:rPr>
      </w:pPr>
      <w:r w:rsidRPr="002D4D62">
        <w:rPr>
          <w:color w:val="464646" w:themeColor="text2" w:themeTint="E6"/>
        </w:rPr>
        <w:t xml:space="preserve">The project leads to employment opportunities and will provide employment to around </w:t>
      </w:r>
      <w:r w:rsidR="008A2343" w:rsidRPr="00135385">
        <w:rPr>
          <w:color w:val="464646" w:themeColor="text2" w:themeTint="E6"/>
        </w:rPr>
        <w:t>5</w:t>
      </w:r>
      <w:r w:rsidRPr="008A2343">
        <w:rPr>
          <w:color w:val="464646" w:themeColor="text2" w:themeTint="E6"/>
        </w:rPr>
        <w:t xml:space="preserve"> people</w:t>
      </w:r>
      <w:r>
        <w:rPr>
          <w:color w:val="464646" w:themeColor="text2" w:themeTint="E6"/>
        </w:rPr>
        <w:t xml:space="preserve"> at the end of each year </w:t>
      </w:r>
      <w:r w:rsidRPr="002D4D62">
        <w:rPr>
          <w:color w:val="464646" w:themeColor="text2" w:themeTint="E6"/>
        </w:rPr>
        <w:t xml:space="preserve">and minimum 1 training to be conducted each </w:t>
      </w:r>
      <w:r w:rsidR="008A2343">
        <w:rPr>
          <w:color w:val="464646" w:themeColor="text2" w:themeTint="E6"/>
        </w:rPr>
        <w:t>monitoring period</w:t>
      </w:r>
      <w:r w:rsidRPr="002D4D62">
        <w:rPr>
          <w:color w:val="464646" w:themeColor="text2" w:themeTint="E6"/>
        </w:rPr>
        <w:t>.</w:t>
      </w:r>
    </w:p>
    <w:p w14:paraId="18DCED85" w14:textId="77777777" w:rsidR="00E41ABD" w:rsidRDefault="00E41ABD" w:rsidP="00135385">
      <w:pPr>
        <w:spacing w:after="0" w:line="276" w:lineRule="auto"/>
        <w:jc w:val="both"/>
        <w:rPr>
          <w:color w:val="464646" w:themeColor="text2" w:themeTint="E6"/>
        </w:rPr>
      </w:pPr>
    </w:p>
    <w:tbl>
      <w:tblPr>
        <w:tblStyle w:val="GridTable4-Accent11"/>
        <w:tblW w:w="9493" w:type="dxa"/>
        <w:tblLayout w:type="fixed"/>
        <w:tblCellMar>
          <w:top w:w="28" w:type="dxa"/>
        </w:tblCellMar>
        <w:tblLook w:val="0660" w:firstRow="1" w:lastRow="1" w:firstColumn="0" w:lastColumn="0" w:noHBand="1" w:noVBand="1"/>
      </w:tblPr>
      <w:tblGrid>
        <w:gridCol w:w="2971"/>
        <w:gridCol w:w="1986"/>
        <w:gridCol w:w="2267"/>
        <w:gridCol w:w="2269"/>
      </w:tblGrid>
      <w:tr w:rsidR="008A2343" w:rsidRPr="008A2343" w14:paraId="3B1032A3" w14:textId="77777777" w:rsidTr="00135385">
        <w:trPr>
          <w:cnfStyle w:val="100000000000" w:firstRow="1" w:lastRow="0" w:firstColumn="0" w:lastColumn="0" w:oddVBand="0" w:evenVBand="0" w:oddHBand="0" w:evenHBand="0" w:firstRowFirstColumn="0" w:firstRowLastColumn="0" w:lastRowFirstColumn="0" w:lastRowLastColumn="0"/>
        </w:trPr>
        <w:tc>
          <w:tcPr>
            <w:tcW w:w="1565" w:type="pct"/>
            <w:tcBorders>
              <w:bottom w:val="single" w:sz="4" w:space="0" w:color="DCDCDC"/>
            </w:tcBorders>
            <w:vAlign w:val="center"/>
          </w:tcPr>
          <w:p w14:paraId="6E90C188" w14:textId="77777777" w:rsidR="00E41ABD" w:rsidRPr="00135385" w:rsidRDefault="00E41ABD" w:rsidP="00135385">
            <w:pPr>
              <w:spacing w:line="276" w:lineRule="auto"/>
              <w:jc w:val="center"/>
              <w:rPr>
                <w:color w:val="FFFFFF" w:themeColor="background1"/>
                <w:sz w:val="20"/>
                <w:szCs w:val="22"/>
              </w:rPr>
            </w:pPr>
            <w:r w:rsidRPr="00135385">
              <w:rPr>
                <w:color w:val="FFFFFF" w:themeColor="background1"/>
                <w:sz w:val="20"/>
                <w:szCs w:val="22"/>
              </w:rPr>
              <w:t>Year</w:t>
            </w:r>
          </w:p>
        </w:tc>
        <w:tc>
          <w:tcPr>
            <w:tcW w:w="1046" w:type="pct"/>
            <w:tcBorders>
              <w:bottom w:val="single" w:sz="4" w:space="0" w:color="DCDCDC"/>
            </w:tcBorders>
            <w:vAlign w:val="center"/>
          </w:tcPr>
          <w:p w14:paraId="425D83C7" w14:textId="77777777" w:rsidR="00E41ABD" w:rsidRPr="00135385" w:rsidRDefault="00E41ABD" w:rsidP="00135385">
            <w:pPr>
              <w:spacing w:line="276" w:lineRule="auto"/>
              <w:jc w:val="center"/>
              <w:rPr>
                <w:color w:val="FFFFFF" w:themeColor="background1"/>
                <w:sz w:val="20"/>
                <w:szCs w:val="22"/>
              </w:rPr>
            </w:pPr>
            <w:r w:rsidRPr="00135385">
              <w:rPr>
                <w:color w:val="FFFFFF" w:themeColor="background1"/>
                <w:sz w:val="20"/>
                <w:szCs w:val="22"/>
              </w:rPr>
              <w:t>Baseline estimate</w:t>
            </w:r>
          </w:p>
        </w:tc>
        <w:tc>
          <w:tcPr>
            <w:tcW w:w="1194" w:type="pct"/>
            <w:tcBorders>
              <w:bottom w:val="single" w:sz="4" w:space="0" w:color="DCDCDC"/>
            </w:tcBorders>
            <w:vAlign w:val="center"/>
          </w:tcPr>
          <w:p w14:paraId="18954F6C" w14:textId="77777777" w:rsidR="00E41ABD" w:rsidRPr="00135385" w:rsidRDefault="00E41ABD" w:rsidP="00135385">
            <w:pPr>
              <w:spacing w:line="276" w:lineRule="auto"/>
              <w:jc w:val="center"/>
              <w:rPr>
                <w:color w:val="FFFFFF" w:themeColor="background1"/>
                <w:sz w:val="20"/>
                <w:szCs w:val="22"/>
              </w:rPr>
            </w:pPr>
            <w:r w:rsidRPr="00135385">
              <w:rPr>
                <w:color w:val="FFFFFF" w:themeColor="background1"/>
                <w:sz w:val="20"/>
                <w:szCs w:val="22"/>
              </w:rPr>
              <w:t>Project estimate</w:t>
            </w:r>
            <w:r w:rsidRPr="00135385">
              <w:rPr>
                <w:rStyle w:val="FootnoteReference"/>
                <w:color w:val="FFFFFF" w:themeColor="background1"/>
                <w:sz w:val="20"/>
                <w:szCs w:val="22"/>
              </w:rPr>
              <w:footnoteReference w:id="34"/>
            </w:r>
          </w:p>
        </w:tc>
        <w:tc>
          <w:tcPr>
            <w:tcW w:w="1195" w:type="pct"/>
            <w:tcBorders>
              <w:bottom w:val="single" w:sz="4" w:space="0" w:color="DCDCDC"/>
            </w:tcBorders>
            <w:vAlign w:val="center"/>
          </w:tcPr>
          <w:p w14:paraId="3314ABD1" w14:textId="77777777" w:rsidR="00E41ABD" w:rsidRPr="00135385" w:rsidRDefault="00E41ABD" w:rsidP="00135385">
            <w:pPr>
              <w:spacing w:line="276" w:lineRule="auto"/>
              <w:jc w:val="center"/>
              <w:rPr>
                <w:color w:val="FFFFFF" w:themeColor="background1"/>
                <w:sz w:val="20"/>
                <w:szCs w:val="22"/>
              </w:rPr>
            </w:pPr>
            <w:r w:rsidRPr="00135385">
              <w:rPr>
                <w:color w:val="FFFFFF" w:themeColor="background1"/>
                <w:sz w:val="20"/>
                <w:szCs w:val="22"/>
              </w:rPr>
              <w:t>Net benefit</w:t>
            </w:r>
          </w:p>
        </w:tc>
      </w:tr>
      <w:tr w:rsidR="008A2343" w:rsidRPr="008A2343" w14:paraId="1C42219E" w14:textId="77777777" w:rsidTr="00135385">
        <w:tc>
          <w:tcPr>
            <w:tcW w:w="1565" w:type="pct"/>
            <w:tcBorders>
              <w:top w:val="single" w:sz="4" w:space="0" w:color="DCDCDC"/>
              <w:left w:val="single" w:sz="4" w:space="0" w:color="DCDCDC"/>
              <w:bottom w:val="single" w:sz="4" w:space="0" w:color="DCDCDC"/>
              <w:right w:val="single" w:sz="4" w:space="0" w:color="DCDCDC"/>
            </w:tcBorders>
            <w:vAlign w:val="center"/>
          </w:tcPr>
          <w:p w14:paraId="77737C84" w14:textId="5397DD1A" w:rsidR="008A2343" w:rsidRPr="00135385" w:rsidRDefault="008A2343" w:rsidP="00135385">
            <w:pPr>
              <w:spacing w:line="276" w:lineRule="auto"/>
              <w:jc w:val="center"/>
              <w:rPr>
                <w:rFonts w:asciiTheme="minorHAnsi" w:hAnsiTheme="minorHAnsi"/>
                <w:color w:val="464646" w:themeColor="text2" w:themeTint="E6"/>
                <w:sz w:val="20"/>
                <w:szCs w:val="22"/>
              </w:rPr>
            </w:pPr>
            <w:r w:rsidRPr="00135385">
              <w:rPr>
                <w:sz w:val="20"/>
                <w:szCs w:val="22"/>
              </w:rPr>
              <w:t>19/05/2019-31/12/2019</w:t>
            </w:r>
          </w:p>
        </w:tc>
        <w:tc>
          <w:tcPr>
            <w:tcW w:w="1046" w:type="pct"/>
            <w:tcBorders>
              <w:top w:val="single" w:sz="4" w:space="0" w:color="DCDCDC"/>
              <w:left w:val="single" w:sz="4" w:space="0" w:color="DCDCDC"/>
              <w:bottom w:val="single" w:sz="4" w:space="0" w:color="DCDCDC"/>
              <w:right w:val="single" w:sz="4" w:space="0" w:color="DCDCDC"/>
            </w:tcBorders>
            <w:vAlign w:val="center"/>
          </w:tcPr>
          <w:p w14:paraId="247CC3F9" w14:textId="77777777" w:rsidR="008A2343" w:rsidRPr="00135385" w:rsidRDefault="008A2343" w:rsidP="00135385">
            <w:pPr>
              <w:spacing w:line="276" w:lineRule="auto"/>
              <w:jc w:val="center"/>
              <w:rPr>
                <w:color w:val="464646" w:themeColor="text2" w:themeTint="E6"/>
                <w:sz w:val="20"/>
                <w:szCs w:val="22"/>
              </w:rPr>
            </w:pPr>
            <w:r w:rsidRPr="00135385">
              <w:rPr>
                <w:color w:val="464646" w:themeColor="text2" w:themeTint="E6"/>
                <w:sz w:val="20"/>
                <w:szCs w:val="22"/>
              </w:rPr>
              <w:t>0</w:t>
            </w:r>
          </w:p>
        </w:tc>
        <w:tc>
          <w:tcPr>
            <w:tcW w:w="1194" w:type="pct"/>
            <w:tcBorders>
              <w:top w:val="single" w:sz="4" w:space="0" w:color="DCDCDC"/>
              <w:left w:val="single" w:sz="4" w:space="0" w:color="DCDCDC"/>
              <w:bottom w:val="single" w:sz="4" w:space="0" w:color="DCDCDC"/>
              <w:right w:val="single" w:sz="4" w:space="0" w:color="DCDCDC"/>
            </w:tcBorders>
            <w:vAlign w:val="center"/>
          </w:tcPr>
          <w:p w14:paraId="2AEA2FC5" w14:textId="3A345224" w:rsidR="008A2343" w:rsidRPr="00135385" w:rsidRDefault="008A2343" w:rsidP="00135385">
            <w:pPr>
              <w:spacing w:line="276" w:lineRule="auto"/>
              <w:jc w:val="center"/>
              <w:rPr>
                <w:color w:val="464646" w:themeColor="text2" w:themeTint="E6"/>
                <w:sz w:val="20"/>
                <w:szCs w:val="22"/>
              </w:rPr>
            </w:pPr>
            <w:r w:rsidRPr="00135385">
              <w:rPr>
                <w:color w:val="464646" w:themeColor="text2" w:themeTint="E6"/>
                <w:sz w:val="20"/>
                <w:szCs w:val="22"/>
                <w:lang w:eastAsia="de-DE"/>
              </w:rPr>
              <w:t>5 employees</w:t>
            </w:r>
          </w:p>
        </w:tc>
        <w:tc>
          <w:tcPr>
            <w:tcW w:w="1195" w:type="pct"/>
            <w:tcBorders>
              <w:top w:val="single" w:sz="4" w:space="0" w:color="DCDCDC"/>
              <w:left w:val="single" w:sz="4" w:space="0" w:color="DCDCDC"/>
              <w:bottom w:val="single" w:sz="4" w:space="0" w:color="DCDCDC"/>
              <w:right w:val="single" w:sz="4" w:space="0" w:color="DCDCDC"/>
            </w:tcBorders>
            <w:vAlign w:val="center"/>
          </w:tcPr>
          <w:p w14:paraId="683033DA" w14:textId="361B1F64" w:rsidR="008A2343" w:rsidRPr="00135385" w:rsidRDefault="008A2343" w:rsidP="00135385">
            <w:pPr>
              <w:spacing w:line="276" w:lineRule="auto"/>
              <w:jc w:val="center"/>
              <w:rPr>
                <w:color w:val="464646" w:themeColor="text2" w:themeTint="E6"/>
                <w:sz w:val="20"/>
                <w:szCs w:val="22"/>
              </w:rPr>
            </w:pPr>
            <w:r w:rsidRPr="00135385">
              <w:rPr>
                <w:color w:val="464646" w:themeColor="text2" w:themeTint="E6"/>
                <w:sz w:val="20"/>
                <w:szCs w:val="22"/>
                <w:lang w:eastAsia="de-DE"/>
              </w:rPr>
              <w:t>5 employees</w:t>
            </w:r>
          </w:p>
        </w:tc>
      </w:tr>
      <w:tr w:rsidR="008A2343" w:rsidRPr="008A2343" w14:paraId="74347B12" w14:textId="77777777" w:rsidTr="00135385">
        <w:tc>
          <w:tcPr>
            <w:tcW w:w="1565" w:type="pct"/>
            <w:tcBorders>
              <w:top w:val="single" w:sz="4" w:space="0" w:color="DCDCDC"/>
              <w:left w:val="single" w:sz="4" w:space="0" w:color="DCDCDC"/>
              <w:bottom w:val="single" w:sz="4" w:space="0" w:color="DCDCDC"/>
              <w:right w:val="single" w:sz="4" w:space="0" w:color="DCDCDC"/>
            </w:tcBorders>
            <w:vAlign w:val="center"/>
          </w:tcPr>
          <w:p w14:paraId="301061B2" w14:textId="12792CD6" w:rsidR="008A2343" w:rsidRPr="00135385" w:rsidRDefault="008A2343" w:rsidP="00135385">
            <w:pPr>
              <w:spacing w:line="276" w:lineRule="auto"/>
              <w:jc w:val="center"/>
              <w:rPr>
                <w:rFonts w:asciiTheme="minorHAnsi" w:hAnsiTheme="minorHAnsi"/>
                <w:color w:val="464646" w:themeColor="text2" w:themeTint="E6"/>
                <w:sz w:val="20"/>
                <w:szCs w:val="22"/>
              </w:rPr>
            </w:pPr>
            <w:r w:rsidRPr="00135385">
              <w:rPr>
                <w:sz w:val="20"/>
                <w:szCs w:val="22"/>
              </w:rPr>
              <w:t>01/01/2020-31/12/2020</w:t>
            </w:r>
          </w:p>
        </w:tc>
        <w:tc>
          <w:tcPr>
            <w:tcW w:w="1046" w:type="pct"/>
            <w:tcBorders>
              <w:top w:val="single" w:sz="4" w:space="0" w:color="DCDCDC"/>
              <w:left w:val="single" w:sz="4" w:space="0" w:color="DCDCDC"/>
              <w:bottom w:val="single" w:sz="4" w:space="0" w:color="DCDCDC"/>
              <w:right w:val="single" w:sz="4" w:space="0" w:color="DCDCDC"/>
            </w:tcBorders>
            <w:vAlign w:val="center"/>
          </w:tcPr>
          <w:p w14:paraId="7F80C573" w14:textId="77777777" w:rsidR="008A2343" w:rsidRPr="00135385" w:rsidRDefault="008A2343" w:rsidP="00135385">
            <w:pPr>
              <w:spacing w:line="276" w:lineRule="auto"/>
              <w:jc w:val="center"/>
              <w:rPr>
                <w:color w:val="464646" w:themeColor="text2" w:themeTint="E6"/>
                <w:sz w:val="20"/>
                <w:szCs w:val="22"/>
              </w:rPr>
            </w:pPr>
            <w:r w:rsidRPr="00135385">
              <w:rPr>
                <w:color w:val="464646" w:themeColor="text2" w:themeTint="E6"/>
                <w:sz w:val="20"/>
                <w:szCs w:val="22"/>
              </w:rPr>
              <w:t>0</w:t>
            </w:r>
          </w:p>
        </w:tc>
        <w:tc>
          <w:tcPr>
            <w:tcW w:w="1194" w:type="pct"/>
            <w:tcBorders>
              <w:top w:val="single" w:sz="4" w:space="0" w:color="DCDCDC"/>
              <w:left w:val="single" w:sz="4" w:space="0" w:color="DCDCDC"/>
              <w:bottom w:val="single" w:sz="4" w:space="0" w:color="DCDCDC"/>
              <w:right w:val="single" w:sz="4" w:space="0" w:color="DCDCDC"/>
            </w:tcBorders>
            <w:vAlign w:val="center"/>
          </w:tcPr>
          <w:p w14:paraId="17AA0B52" w14:textId="4FDFBA02" w:rsidR="008A2343" w:rsidRPr="00135385" w:rsidRDefault="008A2343" w:rsidP="00135385">
            <w:pPr>
              <w:spacing w:line="276" w:lineRule="auto"/>
              <w:jc w:val="center"/>
              <w:rPr>
                <w:color w:val="464646" w:themeColor="text2" w:themeTint="E6"/>
                <w:sz w:val="20"/>
                <w:szCs w:val="22"/>
              </w:rPr>
            </w:pPr>
            <w:r w:rsidRPr="00135385">
              <w:rPr>
                <w:color w:val="464646" w:themeColor="text2" w:themeTint="E6"/>
                <w:sz w:val="20"/>
                <w:szCs w:val="22"/>
                <w:lang w:eastAsia="de-DE"/>
              </w:rPr>
              <w:t>5 employees</w:t>
            </w:r>
          </w:p>
        </w:tc>
        <w:tc>
          <w:tcPr>
            <w:tcW w:w="1195" w:type="pct"/>
            <w:tcBorders>
              <w:top w:val="single" w:sz="4" w:space="0" w:color="DCDCDC"/>
              <w:left w:val="single" w:sz="4" w:space="0" w:color="DCDCDC"/>
              <w:bottom w:val="single" w:sz="4" w:space="0" w:color="DCDCDC"/>
              <w:right w:val="single" w:sz="4" w:space="0" w:color="DCDCDC"/>
            </w:tcBorders>
            <w:vAlign w:val="center"/>
          </w:tcPr>
          <w:p w14:paraId="7C12B19B" w14:textId="1FD403A4" w:rsidR="008A2343" w:rsidRPr="00135385" w:rsidRDefault="008A2343" w:rsidP="00135385">
            <w:pPr>
              <w:spacing w:line="276" w:lineRule="auto"/>
              <w:jc w:val="center"/>
              <w:rPr>
                <w:color w:val="464646" w:themeColor="text2" w:themeTint="E6"/>
                <w:sz w:val="20"/>
                <w:szCs w:val="22"/>
              </w:rPr>
            </w:pPr>
            <w:r w:rsidRPr="00135385">
              <w:rPr>
                <w:color w:val="464646" w:themeColor="text2" w:themeTint="E6"/>
                <w:sz w:val="20"/>
                <w:szCs w:val="22"/>
                <w:lang w:eastAsia="de-DE"/>
              </w:rPr>
              <w:t>5 employees</w:t>
            </w:r>
          </w:p>
        </w:tc>
      </w:tr>
      <w:tr w:rsidR="008A2343" w:rsidRPr="008A2343" w14:paraId="2A52966A" w14:textId="77777777" w:rsidTr="00135385">
        <w:trPr>
          <w:trHeight w:val="86"/>
        </w:trPr>
        <w:tc>
          <w:tcPr>
            <w:tcW w:w="1565" w:type="pct"/>
            <w:tcBorders>
              <w:top w:val="single" w:sz="4" w:space="0" w:color="DCDCDC"/>
              <w:left w:val="single" w:sz="4" w:space="0" w:color="DCDCDC"/>
              <w:bottom w:val="single" w:sz="4" w:space="0" w:color="DCDCDC"/>
              <w:right w:val="single" w:sz="4" w:space="0" w:color="DCDCDC"/>
            </w:tcBorders>
            <w:vAlign w:val="center"/>
          </w:tcPr>
          <w:p w14:paraId="1C6253CF" w14:textId="6DAE8B0D" w:rsidR="008A2343" w:rsidRPr="00135385" w:rsidRDefault="008A2343" w:rsidP="00135385">
            <w:pPr>
              <w:spacing w:line="276" w:lineRule="auto"/>
              <w:jc w:val="center"/>
              <w:rPr>
                <w:rFonts w:asciiTheme="minorHAnsi" w:hAnsiTheme="minorHAnsi"/>
                <w:color w:val="464646" w:themeColor="text2" w:themeTint="E6"/>
                <w:sz w:val="20"/>
                <w:szCs w:val="22"/>
              </w:rPr>
            </w:pPr>
            <w:r w:rsidRPr="00135385">
              <w:rPr>
                <w:sz w:val="20"/>
                <w:szCs w:val="22"/>
              </w:rPr>
              <w:t>01/01/2021-31/12/2021</w:t>
            </w:r>
          </w:p>
        </w:tc>
        <w:tc>
          <w:tcPr>
            <w:tcW w:w="1046" w:type="pct"/>
            <w:tcBorders>
              <w:top w:val="single" w:sz="4" w:space="0" w:color="DCDCDC"/>
              <w:left w:val="single" w:sz="4" w:space="0" w:color="DCDCDC"/>
              <w:bottom w:val="single" w:sz="4" w:space="0" w:color="DCDCDC"/>
              <w:right w:val="single" w:sz="4" w:space="0" w:color="DCDCDC"/>
            </w:tcBorders>
            <w:vAlign w:val="center"/>
          </w:tcPr>
          <w:p w14:paraId="0335DFD4" w14:textId="77777777" w:rsidR="008A2343" w:rsidRPr="00135385" w:rsidRDefault="008A2343" w:rsidP="00135385">
            <w:pPr>
              <w:spacing w:line="276" w:lineRule="auto"/>
              <w:jc w:val="center"/>
              <w:rPr>
                <w:color w:val="464646" w:themeColor="text2" w:themeTint="E6"/>
                <w:sz w:val="20"/>
                <w:szCs w:val="22"/>
              </w:rPr>
            </w:pPr>
            <w:r w:rsidRPr="00135385">
              <w:rPr>
                <w:color w:val="464646" w:themeColor="text2" w:themeTint="E6"/>
                <w:sz w:val="20"/>
                <w:szCs w:val="22"/>
              </w:rPr>
              <w:t>0</w:t>
            </w:r>
          </w:p>
        </w:tc>
        <w:tc>
          <w:tcPr>
            <w:tcW w:w="1194" w:type="pct"/>
            <w:tcBorders>
              <w:top w:val="single" w:sz="4" w:space="0" w:color="DCDCDC"/>
              <w:left w:val="single" w:sz="4" w:space="0" w:color="DCDCDC"/>
              <w:bottom w:val="single" w:sz="4" w:space="0" w:color="DCDCDC"/>
              <w:right w:val="single" w:sz="4" w:space="0" w:color="DCDCDC"/>
            </w:tcBorders>
            <w:vAlign w:val="center"/>
          </w:tcPr>
          <w:p w14:paraId="40E3B87D" w14:textId="49DD1B2C" w:rsidR="008A2343" w:rsidRPr="00135385" w:rsidRDefault="008A2343" w:rsidP="00135385">
            <w:pPr>
              <w:spacing w:line="276" w:lineRule="auto"/>
              <w:jc w:val="center"/>
              <w:rPr>
                <w:color w:val="464646" w:themeColor="text2" w:themeTint="E6"/>
                <w:sz w:val="20"/>
                <w:szCs w:val="22"/>
              </w:rPr>
            </w:pPr>
            <w:r w:rsidRPr="00135385">
              <w:rPr>
                <w:color w:val="464646" w:themeColor="text2" w:themeTint="E6"/>
                <w:sz w:val="20"/>
                <w:szCs w:val="22"/>
                <w:lang w:eastAsia="de-DE"/>
              </w:rPr>
              <w:t>5 employees</w:t>
            </w:r>
          </w:p>
        </w:tc>
        <w:tc>
          <w:tcPr>
            <w:tcW w:w="1195" w:type="pct"/>
            <w:tcBorders>
              <w:top w:val="single" w:sz="4" w:space="0" w:color="DCDCDC"/>
              <w:left w:val="single" w:sz="4" w:space="0" w:color="DCDCDC"/>
              <w:bottom w:val="single" w:sz="4" w:space="0" w:color="DCDCDC"/>
              <w:right w:val="single" w:sz="4" w:space="0" w:color="DCDCDC"/>
            </w:tcBorders>
            <w:vAlign w:val="center"/>
          </w:tcPr>
          <w:p w14:paraId="0122ACFA" w14:textId="39535B84" w:rsidR="008A2343" w:rsidRPr="00135385" w:rsidRDefault="008A2343" w:rsidP="00135385">
            <w:pPr>
              <w:spacing w:line="276" w:lineRule="auto"/>
              <w:jc w:val="center"/>
              <w:rPr>
                <w:color w:val="464646" w:themeColor="text2" w:themeTint="E6"/>
                <w:sz w:val="20"/>
                <w:szCs w:val="22"/>
              </w:rPr>
            </w:pPr>
            <w:r w:rsidRPr="00135385">
              <w:rPr>
                <w:color w:val="464646" w:themeColor="text2" w:themeTint="E6"/>
                <w:sz w:val="20"/>
                <w:szCs w:val="22"/>
                <w:lang w:eastAsia="de-DE"/>
              </w:rPr>
              <w:t>5 employees</w:t>
            </w:r>
          </w:p>
        </w:tc>
      </w:tr>
      <w:tr w:rsidR="008A2343" w:rsidRPr="008A2343" w14:paraId="69AF9BC3" w14:textId="77777777" w:rsidTr="00135385">
        <w:tc>
          <w:tcPr>
            <w:tcW w:w="1565" w:type="pct"/>
            <w:tcBorders>
              <w:top w:val="single" w:sz="4" w:space="0" w:color="DCDCDC"/>
              <w:left w:val="single" w:sz="4" w:space="0" w:color="DCDCDC"/>
              <w:bottom w:val="single" w:sz="4" w:space="0" w:color="DCDCDC"/>
              <w:right w:val="single" w:sz="4" w:space="0" w:color="DCDCDC"/>
            </w:tcBorders>
            <w:vAlign w:val="center"/>
          </w:tcPr>
          <w:p w14:paraId="3D611EB3" w14:textId="5606907F" w:rsidR="008A2343" w:rsidRPr="00135385" w:rsidRDefault="008A2343" w:rsidP="00135385">
            <w:pPr>
              <w:spacing w:line="276" w:lineRule="auto"/>
              <w:jc w:val="center"/>
              <w:rPr>
                <w:rFonts w:asciiTheme="minorHAnsi" w:hAnsiTheme="minorHAnsi"/>
                <w:color w:val="464646" w:themeColor="text2" w:themeTint="E6"/>
                <w:sz w:val="20"/>
                <w:szCs w:val="22"/>
              </w:rPr>
            </w:pPr>
            <w:r w:rsidRPr="00135385">
              <w:rPr>
                <w:sz w:val="20"/>
                <w:szCs w:val="22"/>
              </w:rPr>
              <w:t>01/01/2022-31/12/2022</w:t>
            </w:r>
          </w:p>
        </w:tc>
        <w:tc>
          <w:tcPr>
            <w:tcW w:w="1046" w:type="pct"/>
            <w:tcBorders>
              <w:top w:val="single" w:sz="4" w:space="0" w:color="DCDCDC"/>
              <w:left w:val="single" w:sz="4" w:space="0" w:color="DCDCDC"/>
              <w:bottom w:val="single" w:sz="4" w:space="0" w:color="DCDCDC"/>
              <w:right w:val="single" w:sz="4" w:space="0" w:color="DCDCDC"/>
            </w:tcBorders>
            <w:vAlign w:val="center"/>
          </w:tcPr>
          <w:p w14:paraId="51E3953A" w14:textId="77777777" w:rsidR="008A2343" w:rsidRPr="00135385" w:rsidRDefault="008A2343" w:rsidP="00135385">
            <w:pPr>
              <w:spacing w:line="276" w:lineRule="auto"/>
              <w:jc w:val="center"/>
              <w:rPr>
                <w:color w:val="464646" w:themeColor="text2" w:themeTint="E6"/>
                <w:sz w:val="20"/>
                <w:szCs w:val="22"/>
              </w:rPr>
            </w:pPr>
            <w:r w:rsidRPr="00135385">
              <w:rPr>
                <w:color w:val="464646" w:themeColor="text2" w:themeTint="E6"/>
                <w:sz w:val="20"/>
                <w:szCs w:val="22"/>
              </w:rPr>
              <w:t>0</w:t>
            </w:r>
          </w:p>
        </w:tc>
        <w:tc>
          <w:tcPr>
            <w:tcW w:w="1194" w:type="pct"/>
            <w:tcBorders>
              <w:top w:val="single" w:sz="4" w:space="0" w:color="DCDCDC"/>
              <w:left w:val="single" w:sz="4" w:space="0" w:color="DCDCDC"/>
              <w:bottom w:val="single" w:sz="4" w:space="0" w:color="DCDCDC"/>
              <w:right w:val="single" w:sz="4" w:space="0" w:color="DCDCDC"/>
            </w:tcBorders>
            <w:vAlign w:val="center"/>
          </w:tcPr>
          <w:p w14:paraId="203E3AAC" w14:textId="11770FE6" w:rsidR="008A2343" w:rsidRPr="00135385" w:rsidRDefault="008A2343" w:rsidP="00135385">
            <w:pPr>
              <w:spacing w:line="276" w:lineRule="auto"/>
              <w:jc w:val="center"/>
              <w:rPr>
                <w:color w:val="464646" w:themeColor="text2" w:themeTint="E6"/>
                <w:sz w:val="20"/>
                <w:szCs w:val="22"/>
              </w:rPr>
            </w:pPr>
            <w:r w:rsidRPr="00135385">
              <w:rPr>
                <w:color w:val="464646" w:themeColor="text2" w:themeTint="E6"/>
                <w:sz w:val="20"/>
                <w:szCs w:val="22"/>
                <w:lang w:eastAsia="de-DE"/>
              </w:rPr>
              <w:t>5 employees</w:t>
            </w:r>
          </w:p>
        </w:tc>
        <w:tc>
          <w:tcPr>
            <w:tcW w:w="1195" w:type="pct"/>
            <w:tcBorders>
              <w:top w:val="single" w:sz="4" w:space="0" w:color="DCDCDC"/>
              <w:left w:val="single" w:sz="4" w:space="0" w:color="DCDCDC"/>
              <w:bottom w:val="single" w:sz="4" w:space="0" w:color="DCDCDC"/>
              <w:right w:val="single" w:sz="4" w:space="0" w:color="DCDCDC"/>
            </w:tcBorders>
            <w:vAlign w:val="center"/>
          </w:tcPr>
          <w:p w14:paraId="3867302A" w14:textId="199F739C" w:rsidR="008A2343" w:rsidRPr="00135385" w:rsidRDefault="008A2343" w:rsidP="00135385">
            <w:pPr>
              <w:spacing w:line="276" w:lineRule="auto"/>
              <w:jc w:val="center"/>
              <w:rPr>
                <w:color w:val="464646" w:themeColor="text2" w:themeTint="E6"/>
                <w:sz w:val="20"/>
                <w:szCs w:val="22"/>
              </w:rPr>
            </w:pPr>
            <w:r w:rsidRPr="003200E6">
              <w:rPr>
                <w:color w:val="464646" w:themeColor="text2" w:themeTint="E6"/>
                <w:sz w:val="20"/>
                <w:szCs w:val="22"/>
                <w:lang w:eastAsia="de-DE"/>
              </w:rPr>
              <w:t>5 employees</w:t>
            </w:r>
          </w:p>
        </w:tc>
      </w:tr>
      <w:tr w:rsidR="008A2343" w:rsidRPr="008A2343" w14:paraId="18BE3A0D" w14:textId="77777777" w:rsidTr="00135385">
        <w:tc>
          <w:tcPr>
            <w:tcW w:w="1565" w:type="pct"/>
            <w:tcBorders>
              <w:top w:val="single" w:sz="4" w:space="0" w:color="DCDCDC"/>
              <w:left w:val="single" w:sz="4" w:space="0" w:color="DCDCDC"/>
              <w:bottom w:val="single" w:sz="4" w:space="0" w:color="DCDCDC"/>
              <w:right w:val="single" w:sz="4" w:space="0" w:color="DCDCDC"/>
            </w:tcBorders>
            <w:vAlign w:val="center"/>
          </w:tcPr>
          <w:p w14:paraId="10F7863F" w14:textId="08448BB9" w:rsidR="008A2343" w:rsidRPr="00135385" w:rsidRDefault="008A2343" w:rsidP="00135385">
            <w:pPr>
              <w:spacing w:line="276" w:lineRule="auto"/>
              <w:jc w:val="center"/>
              <w:rPr>
                <w:rFonts w:asciiTheme="minorHAnsi" w:hAnsiTheme="minorHAnsi"/>
                <w:color w:val="464646" w:themeColor="text2" w:themeTint="E6"/>
                <w:sz w:val="20"/>
                <w:szCs w:val="22"/>
              </w:rPr>
            </w:pPr>
            <w:r w:rsidRPr="00135385">
              <w:rPr>
                <w:sz w:val="20"/>
                <w:szCs w:val="22"/>
              </w:rPr>
              <w:t>01/01/2023-31/12/2023</w:t>
            </w:r>
          </w:p>
        </w:tc>
        <w:tc>
          <w:tcPr>
            <w:tcW w:w="1046" w:type="pct"/>
            <w:tcBorders>
              <w:top w:val="single" w:sz="4" w:space="0" w:color="DCDCDC"/>
              <w:left w:val="single" w:sz="4" w:space="0" w:color="DCDCDC"/>
              <w:bottom w:val="single" w:sz="4" w:space="0" w:color="DCDCDC"/>
              <w:right w:val="single" w:sz="4" w:space="0" w:color="DCDCDC"/>
            </w:tcBorders>
            <w:vAlign w:val="center"/>
          </w:tcPr>
          <w:p w14:paraId="02E5E2C7" w14:textId="77777777" w:rsidR="008A2343" w:rsidRPr="00135385" w:rsidRDefault="008A2343" w:rsidP="00135385">
            <w:pPr>
              <w:spacing w:line="276" w:lineRule="auto"/>
              <w:jc w:val="center"/>
              <w:rPr>
                <w:color w:val="464646" w:themeColor="text2" w:themeTint="E6"/>
                <w:sz w:val="20"/>
                <w:szCs w:val="22"/>
              </w:rPr>
            </w:pPr>
            <w:r w:rsidRPr="00135385">
              <w:rPr>
                <w:color w:val="464646" w:themeColor="text2" w:themeTint="E6"/>
                <w:sz w:val="20"/>
                <w:szCs w:val="22"/>
              </w:rPr>
              <w:t>0</w:t>
            </w:r>
          </w:p>
        </w:tc>
        <w:tc>
          <w:tcPr>
            <w:tcW w:w="1194" w:type="pct"/>
            <w:tcBorders>
              <w:top w:val="single" w:sz="4" w:space="0" w:color="DCDCDC"/>
              <w:left w:val="single" w:sz="4" w:space="0" w:color="DCDCDC"/>
              <w:bottom w:val="single" w:sz="4" w:space="0" w:color="DCDCDC"/>
              <w:right w:val="single" w:sz="4" w:space="0" w:color="DCDCDC"/>
            </w:tcBorders>
            <w:vAlign w:val="center"/>
          </w:tcPr>
          <w:p w14:paraId="6334F6F3" w14:textId="2A62F7FA" w:rsidR="008A2343" w:rsidRPr="00135385" w:rsidRDefault="008A2343" w:rsidP="00135385">
            <w:pPr>
              <w:spacing w:line="276" w:lineRule="auto"/>
              <w:jc w:val="center"/>
              <w:rPr>
                <w:color w:val="464646" w:themeColor="text2" w:themeTint="E6"/>
                <w:sz w:val="20"/>
                <w:szCs w:val="22"/>
              </w:rPr>
            </w:pPr>
            <w:r w:rsidRPr="00135385">
              <w:rPr>
                <w:color w:val="464646" w:themeColor="text2" w:themeTint="E6"/>
                <w:sz w:val="20"/>
                <w:szCs w:val="22"/>
                <w:lang w:eastAsia="de-DE"/>
              </w:rPr>
              <w:t>5 employees</w:t>
            </w:r>
          </w:p>
        </w:tc>
        <w:tc>
          <w:tcPr>
            <w:tcW w:w="1195" w:type="pct"/>
            <w:tcBorders>
              <w:top w:val="single" w:sz="4" w:space="0" w:color="DCDCDC"/>
              <w:left w:val="single" w:sz="4" w:space="0" w:color="DCDCDC"/>
              <w:bottom w:val="single" w:sz="4" w:space="0" w:color="DCDCDC"/>
              <w:right w:val="single" w:sz="4" w:space="0" w:color="DCDCDC"/>
            </w:tcBorders>
          </w:tcPr>
          <w:p w14:paraId="56C32DBB" w14:textId="6BC40F9F" w:rsidR="008A2343" w:rsidRPr="00135385" w:rsidRDefault="008A2343" w:rsidP="00135385">
            <w:pPr>
              <w:spacing w:line="276" w:lineRule="auto"/>
              <w:jc w:val="center"/>
              <w:rPr>
                <w:color w:val="464646" w:themeColor="text2" w:themeTint="E6"/>
                <w:sz w:val="20"/>
                <w:szCs w:val="22"/>
              </w:rPr>
            </w:pPr>
            <w:r w:rsidRPr="00BB7E7B">
              <w:rPr>
                <w:color w:val="464646" w:themeColor="text2" w:themeTint="E6"/>
                <w:sz w:val="20"/>
                <w:szCs w:val="22"/>
                <w:lang w:eastAsia="de-DE"/>
              </w:rPr>
              <w:t>5 employees</w:t>
            </w:r>
          </w:p>
        </w:tc>
      </w:tr>
      <w:tr w:rsidR="008A2343" w:rsidRPr="008A2343" w14:paraId="324344A7" w14:textId="77777777" w:rsidTr="00135385">
        <w:tc>
          <w:tcPr>
            <w:tcW w:w="1565" w:type="pct"/>
            <w:tcBorders>
              <w:top w:val="single" w:sz="4" w:space="0" w:color="DCDCDC"/>
              <w:left w:val="single" w:sz="4" w:space="0" w:color="DCDCDC"/>
              <w:bottom w:val="single" w:sz="4" w:space="0" w:color="DCDCDC"/>
              <w:right w:val="single" w:sz="4" w:space="0" w:color="DCDCDC"/>
            </w:tcBorders>
            <w:vAlign w:val="center"/>
          </w:tcPr>
          <w:p w14:paraId="54C5CA68" w14:textId="47FAB6FA" w:rsidR="008A2343" w:rsidRPr="00135385" w:rsidRDefault="008A2343" w:rsidP="00135385">
            <w:pPr>
              <w:spacing w:line="276" w:lineRule="auto"/>
              <w:jc w:val="center"/>
              <w:rPr>
                <w:rFonts w:asciiTheme="minorHAnsi" w:hAnsiTheme="minorHAnsi"/>
                <w:color w:val="464646" w:themeColor="text2" w:themeTint="E6"/>
                <w:sz w:val="20"/>
                <w:szCs w:val="22"/>
              </w:rPr>
            </w:pPr>
            <w:r w:rsidRPr="00135385">
              <w:rPr>
                <w:sz w:val="20"/>
                <w:szCs w:val="22"/>
              </w:rPr>
              <w:t>01/01/2024-31/12/2024</w:t>
            </w:r>
          </w:p>
        </w:tc>
        <w:tc>
          <w:tcPr>
            <w:tcW w:w="1046" w:type="pct"/>
            <w:tcBorders>
              <w:top w:val="single" w:sz="4" w:space="0" w:color="DCDCDC"/>
              <w:left w:val="single" w:sz="4" w:space="0" w:color="DCDCDC"/>
              <w:bottom w:val="single" w:sz="4" w:space="0" w:color="DCDCDC"/>
              <w:right w:val="single" w:sz="4" w:space="0" w:color="DCDCDC"/>
            </w:tcBorders>
            <w:vAlign w:val="center"/>
          </w:tcPr>
          <w:p w14:paraId="42F2CEC6" w14:textId="77777777" w:rsidR="008A2343" w:rsidRPr="00135385" w:rsidRDefault="008A2343" w:rsidP="00135385">
            <w:pPr>
              <w:spacing w:line="276" w:lineRule="auto"/>
              <w:jc w:val="center"/>
              <w:rPr>
                <w:color w:val="464646" w:themeColor="text2" w:themeTint="E6"/>
                <w:sz w:val="20"/>
                <w:szCs w:val="22"/>
              </w:rPr>
            </w:pPr>
            <w:r w:rsidRPr="00135385">
              <w:rPr>
                <w:color w:val="464646" w:themeColor="text2" w:themeTint="E6"/>
                <w:sz w:val="20"/>
                <w:szCs w:val="22"/>
              </w:rPr>
              <w:t>0</w:t>
            </w:r>
          </w:p>
        </w:tc>
        <w:tc>
          <w:tcPr>
            <w:tcW w:w="1194" w:type="pct"/>
            <w:tcBorders>
              <w:top w:val="single" w:sz="4" w:space="0" w:color="DCDCDC"/>
              <w:left w:val="single" w:sz="4" w:space="0" w:color="DCDCDC"/>
              <w:bottom w:val="single" w:sz="4" w:space="0" w:color="DCDCDC"/>
              <w:right w:val="single" w:sz="4" w:space="0" w:color="DCDCDC"/>
            </w:tcBorders>
            <w:vAlign w:val="center"/>
          </w:tcPr>
          <w:p w14:paraId="4D6ACDDE" w14:textId="5B6CF87F" w:rsidR="008A2343" w:rsidRPr="00135385" w:rsidRDefault="008A2343" w:rsidP="00135385">
            <w:pPr>
              <w:spacing w:line="276" w:lineRule="auto"/>
              <w:jc w:val="center"/>
              <w:rPr>
                <w:color w:val="464646" w:themeColor="text2" w:themeTint="E6"/>
                <w:sz w:val="20"/>
                <w:szCs w:val="22"/>
                <w:lang w:eastAsia="de-DE"/>
              </w:rPr>
            </w:pPr>
            <w:r w:rsidRPr="00135385">
              <w:rPr>
                <w:color w:val="464646" w:themeColor="text2" w:themeTint="E6"/>
                <w:sz w:val="20"/>
                <w:szCs w:val="22"/>
                <w:lang w:eastAsia="de-DE"/>
              </w:rPr>
              <w:t>5 employees</w:t>
            </w:r>
          </w:p>
        </w:tc>
        <w:tc>
          <w:tcPr>
            <w:tcW w:w="1195" w:type="pct"/>
            <w:tcBorders>
              <w:top w:val="single" w:sz="4" w:space="0" w:color="DCDCDC"/>
              <w:left w:val="single" w:sz="4" w:space="0" w:color="DCDCDC"/>
              <w:bottom w:val="single" w:sz="4" w:space="0" w:color="DCDCDC"/>
              <w:right w:val="single" w:sz="4" w:space="0" w:color="DCDCDC"/>
            </w:tcBorders>
          </w:tcPr>
          <w:p w14:paraId="6A6B525A" w14:textId="1680BB05" w:rsidR="008A2343" w:rsidRPr="00135385" w:rsidRDefault="008A2343" w:rsidP="00135385">
            <w:pPr>
              <w:spacing w:line="276" w:lineRule="auto"/>
              <w:jc w:val="center"/>
              <w:rPr>
                <w:color w:val="464646" w:themeColor="text2" w:themeTint="E6"/>
                <w:sz w:val="20"/>
                <w:szCs w:val="22"/>
              </w:rPr>
            </w:pPr>
            <w:r w:rsidRPr="00BB7E7B">
              <w:rPr>
                <w:color w:val="464646" w:themeColor="text2" w:themeTint="E6"/>
                <w:sz w:val="20"/>
                <w:szCs w:val="22"/>
                <w:lang w:eastAsia="de-DE"/>
              </w:rPr>
              <w:t>5 employees</w:t>
            </w:r>
          </w:p>
        </w:tc>
      </w:tr>
      <w:tr w:rsidR="008A2343" w:rsidRPr="008A2343" w14:paraId="401854FC" w14:textId="77777777" w:rsidTr="00135385">
        <w:tc>
          <w:tcPr>
            <w:tcW w:w="1565" w:type="pct"/>
            <w:tcBorders>
              <w:top w:val="single" w:sz="4" w:space="0" w:color="DCDCDC"/>
              <w:left w:val="single" w:sz="4" w:space="0" w:color="DCDCDC"/>
              <w:bottom w:val="single" w:sz="4" w:space="0" w:color="DCDCDC"/>
              <w:right w:val="single" w:sz="4" w:space="0" w:color="DCDCDC"/>
            </w:tcBorders>
            <w:vAlign w:val="center"/>
          </w:tcPr>
          <w:p w14:paraId="59AD7B1B" w14:textId="5A6A3C3B" w:rsidR="008A2343" w:rsidRPr="00135385" w:rsidRDefault="008A2343" w:rsidP="00135385">
            <w:pPr>
              <w:spacing w:line="276" w:lineRule="auto"/>
              <w:jc w:val="center"/>
              <w:rPr>
                <w:rFonts w:asciiTheme="minorHAnsi" w:hAnsiTheme="minorHAnsi"/>
                <w:color w:val="464646" w:themeColor="text2" w:themeTint="E6"/>
                <w:sz w:val="20"/>
                <w:szCs w:val="22"/>
              </w:rPr>
            </w:pPr>
            <w:r w:rsidRPr="00135385">
              <w:rPr>
                <w:sz w:val="20"/>
                <w:szCs w:val="22"/>
              </w:rPr>
              <w:t>01/01/2025-31/12/2025</w:t>
            </w:r>
          </w:p>
        </w:tc>
        <w:tc>
          <w:tcPr>
            <w:tcW w:w="1046" w:type="pct"/>
            <w:tcBorders>
              <w:top w:val="single" w:sz="4" w:space="0" w:color="DCDCDC"/>
              <w:left w:val="single" w:sz="4" w:space="0" w:color="DCDCDC"/>
              <w:bottom w:val="single" w:sz="4" w:space="0" w:color="DCDCDC"/>
              <w:right w:val="single" w:sz="4" w:space="0" w:color="DCDCDC"/>
            </w:tcBorders>
            <w:vAlign w:val="center"/>
          </w:tcPr>
          <w:p w14:paraId="6F589CBD" w14:textId="77777777" w:rsidR="008A2343" w:rsidRPr="00135385" w:rsidRDefault="008A2343" w:rsidP="00135385">
            <w:pPr>
              <w:spacing w:line="276" w:lineRule="auto"/>
              <w:jc w:val="center"/>
              <w:rPr>
                <w:color w:val="464646" w:themeColor="text2" w:themeTint="E6"/>
                <w:sz w:val="20"/>
                <w:szCs w:val="22"/>
              </w:rPr>
            </w:pPr>
            <w:r w:rsidRPr="00135385">
              <w:rPr>
                <w:color w:val="464646" w:themeColor="text2" w:themeTint="E6"/>
                <w:sz w:val="20"/>
                <w:szCs w:val="22"/>
              </w:rPr>
              <w:t>0</w:t>
            </w:r>
          </w:p>
        </w:tc>
        <w:tc>
          <w:tcPr>
            <w:tcW w:w="1194" w:type="pct"/>
            <w:tcBorders>
              <w:top w:val="single" w:sz="4" w:space="0" w:color="DCDCDC"/>
              <w:left w:val="single" w:sz="4" w:space="0" w:color="DCDCDC"/>
              <w:bottom w:val="single" w:sz="4" w:space="0" w:color="DCDCDC"/>
              <w:right w:val="single" w:sz="4" w:space="0" w:color="DCDCDC"/>
            </w:tcBorders>
            <w:vAlign w:val="center"/>
          </w:tcPr>
          <w:p w14:paraId="53AE7D8D" w14:textId="71ED0CA0" w:rsidR="008A2343" w:rsidRPr="00135385" w:rsidRDefault="008A2343" w:rsidP="00135385">
            <w:pPr>
              <w:spacing w:line="276" w:lineRule="auto"/>
              <w:jc w:val="center"/>
              <w:rPr>
                <w:color w:val="464646" w:themeColor="text2" w:themeTint="E6"/>
                <w:sz w:val="20"/>
                <w:szCs w:val="22"/>
              </w:rPr>
            </w:pPr>
            <w:r w:rsidRPr="00135385">
              <w:rPr>
                <w:color w:val="464646" w:themeColor="text2" w:themeTint="E6"/>
                <w:sz w:val="20"/>
                <w:szCs w:val="22"/>
                <w:lang w:eastAsia="de-DE"/>
              </w:rPr>
              <w:t>5 employees</w:t>
            </w:r>
          </w:p>
        </w:tc>
        <w:tc>
          <w:tcPr>
            <w:tcW w:w="1195" w:type="pct"/>
            <w:tcBorders>
              <w:top w:val="single" w:sz="4" w:space="0" w:color="DCDCDC"/>
              <w:left w:val="single" w:sz="4" w:space="0" w:color="DCDCDC"/>
              <w:bottom w:val="single" w:sz="4" w:space="0" w:color="DCDCDC"/>
              <w:right w:val="single" w:sz="4" w:space="0" w:color="DCDCDC"/>
            </w:tcBorders>
          </w:tcPr>
          <w:p w14:paraId="4B9C23DB" w14:textId="55F73056" w:rsidR="008A2343" w:rsidRPr="00135385" w:rsidRDefault="008A2343" w:rsidP="00135385">
            <w:pPr>
              <w:spacing w:line="276" w:lineRule="auto"/>
              <w:jc w:val="center"/>
              <w:rPr>
                <w:color w:val="464646" w:themeColor="text2" w:themeTint="E6"/>
                <w:sz w:val="20"/>
                <w:szCs w:val="22"/>
              </w:rPr>
            </w:pPr>
            <w:r w:rsidRPr="00BB7E7B">
              <w:rPr>
                <w:color w:val="464646" w:themeColor="text2" w:themeTint="E6"/>
                <w:sz w:val="20"/>
                <w:szCs w:val="22"/>
                <w:lang w:eastAsia="de-DE"/>
              </w:rPr>
              <w:t>5 employees</w:t>
            </w:r>
          </w:p>
        </w:tc>
      </w:tr>
      <w:tr w:rsidR="008A2343" w:rsidRPr="008A2343" w14:paraId="2E8C5FF8" w14:textId="77777777" w:rsidTr="00135385">
        <w:tc>
          <w:tcPr>
            <w:tcW w:w="1565" w:type="pct"/>
            <w:tcBorders>
              <w:top w:val="single" w:sz="4" w:space="0" w:color="DCDCDC"/>
              <w:left w:val="single" w:sz="4" w:space="0" w:color="DCDCDC"/>
              <w:bottom w:val="single" w:sz="4" w:space="0" w:color="DCDCDC"/>
              <w:right w:val="single" w:sz="4" w:space="0" w:color="DCDCDC"/>
            </w:tcBorders>
            <w:vAlign w:val="center"/>
          </w:tcPr>
          <w:p w14:paraId="00812BE1" w14:textId="59B47AF2" w:rsidR="008A2343" w:rsidRPr="00135385" w:rsidRDefault="008A2343" w:rsidP="00135385">
            <w:pPr>
              <w:spacing w:line="276" w:lineRule="auto"/>
              <w:jc w:val="center"/>
              <w:rPr>
                <w:rFonts w:asciiTheme="minorHAnsi" w:hAnsiTheme="minorHAnsi" w:cs="Arial"/>
                <w:color w:val="464646" w:themeColor="text2" w:themeTint="E6"/>
                <w:sz w:val="20"/>
                <w:szCs w:val="22"/>
              </w:rPr>
            </w:pPr>
            <w:r w:rsidRPr="00135385">
              <w:rPr>
                <w:sz w:val="20"/>
                <w:szCs w:val="22"/>
              </w:rPr>
              <w:t>01/01/2026-18/05/2026</w:t>
            </w:r>
          </w:p>
        </w:tc>
        <w:tc>
          <w:tcPr>
            <w:tcW w:w="1046" w:type="pct"/>
            <w:tcBorders>
              <w:top w:val="single" w:sz="4" w:space="0" w:color="DCDCDC"/>
              <w:left w:val="single" w:sz="4" w:space="0" w:color="DCDCDC"/>
              <w:bottom w:val="single" w:sz="4" w:space="0" w:color="DCDCDC"/>
              <w:right w:val="single" w:sz="4" w:space="0" w:color="DCDCDC"/>
            </w:tcBorders>
            <w:vAlign w:val="center"/>
          </w:tcPr>
          <w:p w14:paraId="767D1287" w14:textId="77777777" w:rsidR="008A2343" w:rsidRPr="00135385" w:rsidRDefault="008A2343" w:rsidP="00135385">
            <w:pPr>
              <w:spacing w:line="276" w:lineRule="auto"/>
              <w:jc w:val="center"/>
              <w:rPr>
                <w:color w:val="464646" w:themeColor="text2" w:themeTint="E6"/>
                <w:sz w:val="20"/>
                <w:szCs w:val="22"/>
              </w:rPr>
            </w:pPr>
            <w:r w:rsidRPr="00135385">
              <w:rPr>
                <w:color w:val="464646" w:themeColor="text2" w:themeTint="E6"/>
                <w:sz w:val="20"/>
                <w:szCs w:val="22"/>
              </w:rPr>
              <w:t>0</w:t>
            </w:r>
          </w:p>
        </w:tc>
        <w:tc>
          <w:tcPr>
            <w:tcW w:w="1194" w:type="pct"/>
            <w:tcBorders>
              <w:top w:val="single" w:sz="4" w:space="0" w:color="DCDCDC"/>
              <w:left w:val="single" w:sz="4" w:space="0" w:color="DCDCDC"/>
              <w:bottom w:val="single" w:sz="4" w:space="0" w:color="DCDCDC"/>
              <w:right w:val="single" w:sz="4" w:space="0" w:color="DCDCDC"/>
            </w:tcBorders>
            <w:vAlign w:val="center"/>
          </w:tcPr>
          <w:p w14:paraId="311D2289" w14:textId="5D0774C0" w:rsidR="008A2343" w:rsidRPr="00135385" w:rsidRDefault="008A2343" w:rsidP="00135385">
            <w:pPr>
              <w:spacing w:line="276" w:lineRule="auto"/>
              <w:jc w:val="center"/>
              <w:rPr>
                <w:color w:val="464646" w:themeColor="text2" w:themeTint="E6"/>
                <w:sz w:val="20"/>
                <w:szCs w:val="22"/>
                <w:lang w:eastAsia="de-DE"/>
              </w:rPr>
            </w:pPr>
            <w:r w:rsidRPr="003200E6">
              <w:rPr>
                <w:color w:val="464646" w:themeColor="text2" w:themeTint="E6"/>
                <w:sz w:val="20"/>
                <w:szCs w:val="22"/>
                <w:lang w:eastAsia="de-DE"/>
              </w:rPr>
              <w:t>5 employees</w:t>
            </w:r>
          </w:p>
        </w:tc>
        <w:tc>
          <w:tcPr>
            <w:tcW w:w="1195" w:type="pct"/>
            <w:tcBorders>
              <w:top w:val="single" w:sz="4" w:space="0" w:color="DCDCDC"/>
              <w:left w:val="single" w:sz="4" w:space="0" w:color="DCDCDC"/>
              <w:bottom w:val="single" w:sz="4" w:space="0" w:color="DCDCDC"/>
              <w:right w:val="single" w:sz="4" w:space="0" w:color="DCDCDC"/>
            </w:tcBorders>
          </w:tcPr>
          <w:p w14:paraId="5A45459C" w14:textId="0B78FF01" w:rsidR="008A2343" w:rsidRPr="00135385" w:rsidRDefault="008A2343" w:rsidP="00135385">
            <w:pPr>
              <w:spacing w:line="276" w:lineRule="auto"/>
              <w:jc w:val="center"/>
              <w:rPr>
                <w:color w:val="464646" w:themeColor="text2" w:themeTint="E6"/>
                <w:sz w:val="20"/>
                <w:szCs w:val="22"/>
                <w:lang w:eastAsia="de-DE"/>
              </w:rPr>
            </w:pPr>
            <w:r w:rsidRPr="00BB7E7B">
              <w:rPr>
                <w:color w:val="464646" w:themeColor="text2" w:themeTint="E6"/>
                <w:sz w:val="20"/>
                <w:szCs w:val="22"/>
                <w:lang w:eastAsia="de-DE"/>
              </w:rPr>
              <w:t>5 employees</w:t>
            </w:r>
          </w:p>
        </w:tc>
      </w:tr>
      <w:tr w:rsidR="008A2343" w:rsidRPr="008A2343" w14:paraId="4243845D" w14:textId="77777777" w:rsidTr="00135385">
        <w:trPr>
          <w:trHeight w:val="336"/>
        </w:trPr>
        <w:tc>
          <w:tcPr>
            <w:tcW w:w="1565" w:type="pct"/>
            <w:tcBorders>
              <w:left w:val="single" w:sz="4" w:space="0" w:color="DCDCDC"/>
              <w:right w:val="single" w:sz="4" w:space="0" w:color="DCDCDC"/>
            </w:tcBorders>
            <w:vAlign w:val="center"/>
          </w:tcPr>
          <w:p w14:paraId="5A4A6EF4" w14:textId="77777777" w:rsidR="00E41ABD" w:rsidRPr="00135385" w:rsidRDefault="00E41ABD" w:rsidP="00135385">
            <w:pPr>
              <w:spacing w:line="276" w:lineRule="auto"/>
              <w:jc w:val="center"/>
              <w:rPr>
                <w:b/>
                <w:color w:val="464646" w:themeColor="text2" w:themeTint="E6"/>
                <w:sz w:val="20"/>
                <w:szCs w:val="22"/>
              </w:rPr>
            </w:pPr>
            <w:r w:rsidRPr="00135385">
              <w:rPr>
                <w:b/>
                <w:color w:val="464646" w:themeColor="text2" w:themeTint="E6"/>
                <w:sz w:val="20"/>
                <w:szCs w:val="22"/>
              </w:rPr>
              <w:t>Total</w:t>
            </w:r>
          </w:p>
        </w:tc>
        <w:tc>
          <w:tcPr>
            <w:tcW w:w="1046" w:type="pct"/>
            <w:tcBorders>
              <w:left w:val="single" w:sz="4" w:space="0" w:color="DCDCDC"/>
              <w:right w:val="single" w:sz="4" w:space="0" w:color="DCDCDC"/>
            </w:tcBorders>
            <w:vAlign w:val="center"/>
          </w:tcPr>
          <w:p w14:paraId="748F79E1" w14:textId="77777777" w:rsidR="00E41ABD" w:rsidRPr="00135385" w:rsidRDefault="00E41ABD" w:rsidP="00135385">
            <w:pPr>
              <w:spacing w:line="276" w:lineRule="auto"/>
              <w:jc w:val="center"/>
              <w:rPr>
                <w:b/>
                <w:color w:val="464646" w:themeColor="text2" w:themeTint="E6"/>
                <w:sz w:val="20"/>
                <w:szCs w:val="22"/>
              </w:rPr>
            </w:pPr>
            <w:r w:rsidRPr="00135385">
              <w:rPr>
                <w:b/>
                <w:color w:val="464646" w:themeColor="text2" w:themeTint="E6"/>
                <w:sz w:val="20"/>
                <w:szCs w:val="22"/>
              </w:rPr>
              <w:t>0</w:t>
            </w:r>
          </w:p>
        </w:tc>
        <w:tc>
          <w:tcPr>
            <w:tcW w:w="1194" w:type="pct"/>
            <w:tcBorders>
              <w:left w:val="single" w:sz="4" w:space="0" w:color="DCDCDC"/>
              <w:right w:val="single" w:sz="4" w:space="0" w:color="DCDCDC"/>
            </w:tcBorders>
            <w:vAlign w:val="center"/>
          </w:tcPr>
          <w:p w14:paraId="1EA55576" w14:textId="2FB7E0E0" w:rsidR="00E41ABD" w:rsidRPr="00135385" w:rsidRDefault="008A2343" w:rsidP="00135385">
            <w:pPr>
              <w:spacing w:line="276" w:lineRule="auto"/>
              <w:jc w:val="center"/>
              <w:rPr>
                <w:b/>
                <w:bCs/>
                <w:color w:val="464646" w:themeColor="text2" w:themeTint="E6"/>
                <w:sz w:val="20"/>
                <w:szCs w:val="22"/>
              </w:rPr>
            </w:pPr>
            <w:r w:rsidRPr="00135385">
              <w:rPr>
                <w:b/>
                <w:bCs/>
                <w:color w:val="464646" w:themeColor="text2" w:themeTint="E6"/>
                <w:sz w:val="20"/>
                <w:szCs w:val="22"/>
                <w:lang w:eastAsia="de-DE"/>
              </w:rPr>
              <w:t xml:space="preserve">5 employees and </w:t>
            </w:r>
            <w:r>
              <w:rPr>
                <w:b/>
                <w:bCs/>
                <w:color w:val="464646" w:themeColor="text2" w:themeTint="E6"/>
                <w:sz w:val="20"/>
                <w:szCs w:val="22"/>
                <w:lang w:eastAsia="de-DE"/>
              </w:rPr>
              <w:t xml:space="preserve">at least </w:t>
            </w:r>
            <w:r w:rsidRPr="00135385">
              <w:rPr>
                <w:b/>
                <w:bCs/>
                <w:color w:val="464646" w:themeColor="text2" w:themeTint="E6"/>
                <w:sz w:val="20"/>
                <w:szCs w:val="22"/>
                <w:lang w:eastAsia="de-DE"/>
              </w:rPr>
              <w:t>1 training</w:t>
            </w:r>
          </w:p>
        </w:tc>
        <w:tc>
          <w:tcPr>
            <w:tcW w:w="1195" w:type="pct"/>
            <w:tcBorders>
              <w:left w:val="single" w:sz="4" w:space="0" w:color="DCDCDC"/>
              <w:right w:val="single" w:sz="4" w:space="0" w:color="DCDCDC"/>
            </w:tcBorders>
            <w:vAlign w:val="center"/>
          </w:tcPr>
          <w:p w14:paraId="03572C1A" w14:textId="64329E61" w:rsidR="00E41ABD" w:rsidRPr="00135385" w:rsidRDefault="008A2343" w:rsidP="00135385">
            <w:pPr>
              <w:spacing w:line="276" w:lineRule="auto"/>
              <w:jc w:val="center"/>
              <w:rPr>
                <w:b/>
                <w:bCs/>
                <w:color w:val="464646" w:themeColor="text2" w:themeTint="E6"/>
                <w:sz w:val="20"/>
                <w:szCs w:val="22"/>
              </w:rPr>
            </w:pPr>
            <w:r w:rsidRPr="003200E6">
              <w:rPr>
                <w:b/>
                <w:bCs/>
                <w:color w:val="464646" w:themeColor="text2" w:themeTint="E6"/>
                <w:sz w:val="20"/>
                <w:szCs w:val="22"/>
                <w:lang w:eastAsia="de-DE"/>
              </w:rPr>
              <w:t xml:space="preserve">5 employees and </w:t>
            </w:r>
            <w:r>
              <w:rPr>
                <w:b/>
                <w:bCs/>
                <w:color w:val="464646" w:themeColor="text2" w:themeTint="E6"/>
                <w:sz w:val="20"/>
                <w:szCs w:val="22"/>
                <w:lang w:eastAsia="de-DE"/>
              </w:rPr>
              <w:t xml:space="preserve">at least </w:t>
            </w:r>
            <w:r w:rsidRPr="003200E6">
              <w:rPr>
                <w:b/>
                <w:bCs/>
                <w:color w:val="464646" w:themeColor="text2" w:themeTint="E6"/>
                <w:sz w:val="20"/>
                <w:szCs w:val="22"/>
                <w:lang w:eastAsia="de-DE"/>
              </w:rPr>
              <w:t>1 training</w:t>
            </w:r>
          </w:p>
        </w:tc>
      </w:tr>
      <w:tr w:rsidR="00E41ABD" w:rsidRPr="00135385" w14:paraId="637A4765" w14:textId="77777777" w:rsidTr="00135385">
        <w:trPr>
          <w:trHeight w:val="594"/>
        </w:trPr>
        <w:tc>
          <w:tcPr>
            <w:tcW w:w="1565" w:type="pct"/>
            <w:tcBorders>
              <w:left w:val="single" w:sz="4" w:space="0" w:color="DCDCDC"/>
              <w:right w:val="single" w:sz="4" w:space="0" w:color="DCDCDC"/>
            </w:tcBorders>
            <w:vAlign w:val="center"/>
          </w:tcPr>
          <w:p w14:paraId="3339AFFD" w14:textId="77777777" w:rsidR="00E41ABD" w:rsidRPr="00135385" w:rsidRDefault="00E41ABD" w:rsidP="00135385">
            <w:pPr>
              <w:spacing w:line="276" w:lineRule="auto"/>
              <w:jc w:val="center"/>
              <w:rPr>
                <w:b/>
                <w:color w:val="464646" w:themeColor="text2" w:themeTint="E6"/>
                <w:sz w:val="20"/>
                <w:szCs w:val="22"/>
              </w:rPr>
            </w:pPr>
            <w:r w:rsidRPr="00135385">
              <w:rPr>
                <w:b/>
                <w:color w:val="464646" w:themeColor="text2" w:themeTint="E6"/>
                <w:sz w:val="20"/>
                <w:szCs w:val="22"/>
              </w:rPr>
              <w:t>Total number of crediting years</w:t>
            </w:r>
          </w:p>
        </w:tc>
        <w:tc>
          <w:tcPr>
            <w:tcW w:w="3435" w:type="pct"/>
            <w:gridSpan w:val="3"/>
            <w:tcBorders>
              <w:left w:val="single" w:sz="4" w:space="0" w:color="DCDCDC"/>
              <w:right w:val="single" w:sz="4" w:space="0" w:color="DCDCDC"/>
            </w:tcBorders>
            <w:vAlign w:val="center"/>
          </w:tcPr>
          <w:p w14:paraId="47214C56" w14:textId="77777777" w:rsidR="00E41ABD" w:rsidRPr="00135385" w:rsidRDefault="00E41ABD" w:rsidP="00135385">
            <w:pPr>
              <w:spacing w:line="276" w:lineRule="auto"/>
              <w:jc w:val="center"/>
              <w:rPr>
                <w:b/>
                <w:color w:val="464646" w:themeColor="text2" w:themeTint="E6"/>
                <w:sz w:val="20"/>
                <w:szCs w:val="22"/>
              </w:rPr>
            </w:pPr>
            <w:r w:rsidRPr="00135385">
              <w:rPr>
                <w:b/>
                <w:color w:val="464646" w:themeColor="text2" w:themeTint="E6"/>
                <w:sz w:val="20"/>
                <w:szCs w:val="22"/>
              </w:rPr>
              <w:t>7</w:t>
            </w:r>
          </w:p>
        </w:tc>
      </w:tr>
      <w:tr w:rsidR="008A2343" w:rsidRPr="008A2343" w14:paraId="79838D59" w14:textId="77777777" w:rsidTr="00135385">
        <w:trPr>
          <w:cnfStyle w:val="010000000000" w:firstRow="0" w:lastRow="1" w:firstColumn="0" w:lastColumn="0" w:oddVBand="0" w:evenVBand="0" w:oddHBand="0" w:evenHBand="0" w:firstRowFirstColumn="0" w:firstRowLastColumn="0" w:lastRowFirstColumn="0" w:lastRowLastColumn="0"/>
          <w:trHeight w:val="594"/>
        </w:trPr>
        <w:tc>
          <w:tcPr>
            <w:tcW w:w="1565" w:type="pct"/>
            <w:tcBorders>
              <w:left w:val="single" w:sz="4" w:space="0" w:color="DCDCDC"/>
              <w:bottom w:val="single" w:sz="4" w:space="0" w:color="DCDCDC"/>
              <w:right w:val="single" w:sz="4" w:space="0" w:color="DCDCDC"/>
            </w:tcBorders>
            <w:vAlign w:val="center"/>
          </w:tcPr>
          <w:p w14:paraId="6511EAD2" w14:textId="77777777" w:rsidR="00E41ABD" w:rsidRPr="00135385" w:rsidRDefault="00E41ABD" w:rsidP="00135385">
            <w:pPr>
              <w:spacing w:line="276" w:lineRule="auto"/>
              <w:jc w:val="center"/>
              <w:rPr>
                <w:color w:val="464646" w:themeColor="text2" w:themeTint="E6"/>
                <w:sz w:val="20"/>
                <w:szCs w:val="22"/>
              </w:rPr>
            </w:pPr>
            <w:r w:rsidRPr="00135385">
              <w:rPr>
                <w:color w:val="464646" w:themeColor="text2" w:themeTint="E6"/>
                <w:sz w:val="20"/>
                <w:szCs w:val="22"/>
              </w:rPr>
              <w:t>Annual average over the crediting period</w:t>
            </w:r>
          </w:p>
        </w:tc>
        <w:tc>
          <w:tcPr>
            <w:tcW w:w="1046" w:type="pct"/>
            <w:tcBorders>
              <w:left w:val="single" w:sz="4" w:space="0" w:color="DCDCDC"/>
              <w:bottom w:val="single" w:sz="4" w:space="0" w:color="DCDCDC"/>
              <w:right w:val="single" w:sz="4" w:space="0" w:color="DCDCDC"/>
            </w:tcBorders>
            <w:vAlign w:val="center"/>
          </w:tcPr>
          <w:p w14:paraId="7B6A612A" w14:textId="77777777" w:rsidR="00E41ABD" w:rsidRPr="00135385" w:rsidRDefault="00E41ABD" w:rsidP="00135385">
            <w:pPr>
              <w:spacing w:line="276" w:lineRule="auto"/>
              <w:jc w:val="center"/>
              <w:rPr>
                <w:color w:val="464646" w:themeColor="text2" w:themeTint="E6"/>
                <w:sz w:val="20"/>
                <w:szCs w:val="22"/>
              </w:rPr>
            </w:pPr>
            <w:r w:rsidRPr="00135385">
              <w:rPr>
                <w:color w:val="464646" w:themeColor="text2" w:themeTint="E6"/>
                <w:sz w:val="20"/>
                <w:szCs w:val="22"/>
              </w:rPr>
              <w:t>0</w:t>
            </w:r>
          </w:p>
        </w:tc>
        <w:tc>
          <w:tcPr>
            <w:tcW w:w="1194" w:type="pct"/>
            <w:tcBorders>
              <w:left w:val="single" w:sz="4" w:space="0" w:color="DCDCDC"/>
              <w:bottom w:val="single" w:sz="4" w:space="0" w:color="DCDCDC"/>
              <w:right w:val="single" w:sz="4" w:space="0" w:color="DCDCDC"/>
            </w:tcBorders>
            <w:vAlign w:val="center"/>
          </w:tcPr>
          <w:p w14:paraId="19E7F0C3" w14:textId="367760CB" w:rsidR="00E41ABD" w:rsidRPr="00135385" w:rsidRDefault="008A2343" w:rsidP="00135385">
            <w:pPr>
              <w:spacing w:line="276" w:lineRule="auto"/>
              <w:jc w:val="center"/>
              <w:rPr>
                <w:color w:val="464646" w:themeColor="text2" w:themeTint="E6"/>
                <w:sz w:val="20"/>
                <w:szCs w:val="22"/>
              </w:rPr>
            </w:pPr>
            <w:r w:rsidRPr="003200E6">
              <w:rPr>
                <w:color w:val="464646" w:themeColor="text2" w:themeTint="E6"/>
                <w:sz w:val="20"/>
                <w:szCs w:val="22"/>
                <w:lang w:eastAsia="de-DE"/>
              </w:rPr>
              <w:t xml:space="preserve">5 employees and </w:t>
            </w:r>
            <w:r w:rsidRPr="00135385">
              <w:rPr>
                <w:color w:val="464646" w:themeColor="text2" w:themeTint="E6"/>
                <w:sz w:val="20"/>
                <w:szCs w:val="22"/>
                <w:lang w:eastAsia="de-DE"/>
              </w:rPr>
              <w:t xml:space="preserve">at least </w:t>
            </w:r>
            <w:r w:rsidRPr="003200E6">
              <w:rPr>
                <w:color w:val="464646" w:themeColor="text2" w:themeTint="E6"/>
                <w:sz w:val="20"/>
                <w:szCs w:val="22"/>
                <w:lang w:eastAsia="de-DE"/>
              </w:rPr>
              <w:t>1 training</w:t>
            </w:r>
          </w:p>
        </w:tc>
        <w:tc>
          <w:tcPr>
            <w:tcW w:w="1195" w:type="pct"/>
            <w:tcBorders>
              <w:left w:val="single" w:sz="4" w:space="0" w:color="DCDCDC"/>
              <w:bottom w:val="single" w:sz="4" w:space="0" w:color="DCDCDC"/>
              <w:right w:val="single" w:sz="4" w:space="0" w:color="DCDCDC"/>
            </w:tcBorders>
            <w:vAlign w:val="center"/>
          </w:tcPr>
          <w:p w14:paraId="57EEA6D8" w14:textId="5E570F2A" w:rsidR="00E41ABD" w:rsidRPr="00135385" w:rsidRDefault="008A2343" w:rsidP="00135385">
            <w:pPr>
              <w:spacing w:line="276" w:lineRule="auto"/>
              <w:jc w:val="center"/>
              <w:rPr>
                <w:color w:val="464646" w:themeColor="text2" w:themeTint="E6"/>
                <w:sz w:val="20"/>
                <w:szCs w:val="22"/>
              </w:rPr>
            </w:pPr>
            <w:r w:rsidRPr="003200E6">
              <w:rPr>
                <w:color w:val="464646" w:themeColor="text2" w:themeTint="E6"/>
                <w:sz w:val="20"/>
                <w:szCs w:val="22"/>
                <w:lang w:eastAsia="de-DE"/>
              </w:rPr>
              <w:t xml:space="preserve">5 employees and </w:t>
            </w:r>
            <w:r>
              <w:rPr>
                <w:b w:val="0"/>
                <w:bCs w:val="0"/>
                <w:color w:val="464646" w:themeColor="text2" w:themeTint="E6"/>
                <w:sz w:val="20"/>
                <w:szCs w:val="22"/>
                <w:lang w:eastAsia="de-DE"/>
              </w:rPr>
              <w:t xml:space="preserve">at </w:t>
            </w:r>
            <w:r w:rsidRPr="00135385">
              <w:rPr>
                <w:color w:val="464646" w:themeColor="text2" w:themeTint="E6"/>
                <w:sz w:val="20"/>
                <w:szCs w:val="22"/>
                <w:lang w:eastAsia="de-DE"/>
              </w:rPr>
              <w:t xml:space="preserve">least </w:t>
            </w:r>
            <w:r w:rsidRPr="003200E6">
              <w:rPr>
                <w:color w:val="464646" w:themeColor="text2" w:themeTint="E6"/>
                <w:sz w:val="20"/>
                <w:szCs w:val="22"/>
                <w:lang w:eastAsia="de-DE"/>
              </w:rPr>
              <w:t>1 training</w:t>
            </w:r>
          </w:p>
        </w:tc>
      </w:tr>
    </w:tbl>
    <w:p w14:paraId="43DCC33D" w14:textId="43ED3F04" w:rsidR="00E41ABD" w:rsidRDefault="00E41ABD" w:rsidP="00135385">
      <w:pPr>
        <w:spacing w:line="276" w:lineRule="auto"/>
        <w:rPr>
          <w:b/>
          <w:bCs/>
        </w:rPr>
      </w:pPr>
    </w:p>
    <w:p w14:paraId="30FE5F1F" w14:textId="33F1AD50" w:rsidR="00E41ABD" w:rsidRPr="00170CE3" w:rsidRDefault="00E41ABD" w:rsidP="00B46B23">
      <w:pPr>
        <w:rPr>
          <w:b/>
          <w:bCs/>
        </w:rPr>
      </w:pPr>
      <w:r w:rsidRPr="00E41ABD">
        <w:rPr>
          <w:b/>
          <w:bCs/>
        </w:rPr>
        <w:t>SDG 13: Climate Action</w:t>
      </w:r>
    </w:p>
    <w:tbl>
      <w:tblPr>
        <w:tblStyle w:val="GridTable4-Accent1"/>
        <w:tblW w:w="9622" w:type="dxa"/>
        <w:tblLayout w:type="fixed"/>
        <w:tblCellMar>
          <w:top w:w="28" w:type="dxa"/>
        </w:tblCellMar>
        <w:tblLook w:val="0660" w:firstRow="1" w:lastRow="1" w:firstColumn="0" w:lastColumn="0" w:noHBand="1" w:noVBand="1"/>
      </w:tblPr>
      <w:tblGrid>
        <w:gridCol w:w="2971"/>
        <w:gridCol w:w="1701"/>
        <w:gridCol w:w="1561"/>
        <w:gridCol w:w="1493"/>
        <w:gridCol w:w="1896"/>
      </w:tblGrid>
      <w:tr w:rsidR="0020317B" w:rsidRPr="00135385" w14:paraId="383FB997" w14:textId="77777777" w:rsidTr="00135385">
        <w:trPr>
          <w:cnfStyle w:val="100000000000" w:firstRow="1" w:lastRow="0" w:firstColumn="0" w:lastColumn="0" w:oddVBand="0" w:evenVBand="0" w:oddHBand="0" w:evenHBand="0" w:firstRowFirstColumn="0" w:firstRowLastColumn="0" w:lastRowFirstColumn="0" w:lastRowLastColumn="0"/>
        </w:trPr>
        <w:tc>
          <w:tcPr>
            <w:tcW w:w="1544" w:type="pct"/>
            <w:tcBorders>
              <w:bottom w:val="single" w:sz="4" w:space="0" w:color="DCDCDC"/>
            </w:tcBorders>
            <w:vAlign w:val="center"/>
          </w:tcPr>
          <w:p w14:paraId="7ECC1579" w14:textId="77777777" w:rsidR="00BC32C3" w:rsidRPr="00135385" w:rsidRDefault="00BC32C3" w:rsidP="00135385">
            <w:pPr>
              <w:spacing w:line="276" w:lineRule="auto"/>
              <w:jc w:val="center"/>
              <w:rPr>
                <w:color w:val="FFFFFF" w:themeColor="background1"/>
                <w:sz w:val="20"/>
                <w:szCs w:val="20"/>
                <w:lang w:val="en-GB"/>
              </w:rPr>
            </w:pPr>
            <w:r w:rsidRPr="00135385">
              <w:rPr>
                <w:color w:val="FFFFFF" w:themeColor="background1"/>
                <w:sz w:val="20"/>
                <w:szCs w:val="20"/>
                <w:lang w:val="en-GB"/>
              </w:rPr>
              <w:t>Year</w:t>
            </w:r>
          </w:p>
        </w:tc>
        <w:tc>
          <w:tcPr>
            <w:tcW w:w="884" w:type="pct"/>
            <w:tcBorders>
              <w:bottom w:val="single" w:sz="4" w:space="0" w:color="DCDCDC"/>
            </w:tcBorders>
            <w:vAlign w:val="center"/>
          </w:tcPr>
          <w:p w14:paraId="70364D44" w14:textId="0316C1C2" w:rsidR="00BC32C3" w:rsidRPr="00135385" w:rsidRDefault="00BC32C3" w:rsidP="00135385">
            <w:pPr>
              <w:spacing w:line="276" w:lineRule="auto"/>
              <w:jc w:val="center"/>
              <w:rPr>
                <w:b w:val="0"/>
                <w:bCs w:val="0"/>
                <w:color w:val="FFFFFF" w:themeColor="background1"/>
                <w:sz w:val="20"/>
                <w:szCs w:val="20"/>
                <w:lang w:val="en-GB"/>
              </w:rPr>
            </w:pPr>
            <w:r w:rsidRPr="00135385">
              <w:rPr>
                <w:color w:val="FFFFFF" w:themeColor="background1"/>
                <w:sz w:val="20"/>
                <w:szCs w:val="20"/>
                <w:lang w:val="en-GB"/>
              </w:rPr>
              <w:t>Baseline estimate</w:t>
            </w:r>
          </w:p>
          <w:p w14:paraId="7660C1CF" w14:textId="4F34D0AB" w:rsidR="00BC32C3" w:rsidRPr="00135385" w:rsidRDefault="00BC32C3" w:rsidP="00135385">
            <w:pPr>
              <w:spacing w:line="276" w:lineRule="auto"/>
              <w:jc w:val="center"/>
              <w:rPr>
                <w:color w:val="FFFFFF" w:themeColor="background1"/>
                <w:sz w:val="20"/>
                <w:szCs w:val="20"/>
                <w:lang w:val="en-GB"/>
              </w:rPr>
            </w:pPr>
            <w:r w:rsidRPr="00135385">
              <w:rPr>
                <w:color w:val="FFFFFF" w:themeColor="background1"/>
                <w:sz w:val="20"/>
                <w:szCs w:val="20"/>
                <w:lang w:val="en-GB"/>
              </w:rPr>
              <w:t>(tCO</w:t>
            </w:r>
            <w:r w:rsidRPr="00135385">
              <w:rPr>
                <w:color w:val="FFFFFF" w:themeColor="background1"/>
                <w:sz w:val="20"/>
                <w:szCs w:val="20"/>
                <w:vertAlign w:val="subscript"/>
                <w:lang w:val="en-GB"/>
              </w:rPr>
              <w:t>2</w:t>
            </w:r>
            <w:r w:rsidRPr="00135385">
              <w:rPr>
                <w:color w:val="FFFFFF" w:themeColor="background1"/>
                <w:sz w:val="20"/>
                <w:szCs w:val="20"/>
                <w:lang w:val="en-GB"/>
              </w:rPr>
              <w:t>e)</w:t>
            </w:r>
          </w:p>
        </w:tc>
        <w:tc>
          <w:tcPr>
            <w:tcW w:w="811" w:type="pct"/>
            <w:tcBorders>
              <w:bottom w:val="single" w:sz="4" w:space="0" w:color="DCDCDC"/>
            </w:tcBorders>
            <w:vAlign w:val="center"/>
          </w:tcPr>
          <w:p w14:paraId="78F80FF7" w14:textId="1434169F" w:rsidR="00BC32C3" w:rsidRPr="00135385" w:rsidRDefault="00BC32C3" w:rsidP="00135385">
            <w:pPr>
              <w:spacing w:line="276" w:lineRule="auto"/>
              <w:jc w:val="center"/>
              <w:rPr>
                <w:color w:val="FFFFFF" w:themeColor="background1"/>
                <w:sz w:val="20"/>
                <w:szCs w:val="20"/>
                <w:lang w:val="en-GB"/>
              </w:rPr>
            </w:pPr>
            <w:r w:rsidRPr="00135385">
              <w:rPr>
                <w:color w:val="FFFFFF" w:themeColor="background1"/>
                <w:sz w:val="20"/>
                <w:szCs w:val="20"/>
                <w:lang w:val="en-GB"/>
              </w:rPr>
              <w:t xml:space="preserve">Project estimate </w:t>
            </w:r>
            <w:r w:rsidR="00E87BDA" w:rsidRPr="00135385">
              <w:rPr>
                <w:color w:val="FFFFFF" w:themeColor="background1"/>
                <w:sz w:val="20"/>
                <w:szCs w:val="20"/>
                <w:lang w:val="en-GB"/>
              </w:rPr>
              <w:t>(tCO</w:t>
            </w:r>
            <w:r w:rsidR="00E87BDA" w:rsidRPr="00135385">
              <w:rPr>
                <w:color w:val="FFFFFF" w:themeColor="background1"/>
                <w:sz w:val="20"/>
                <w:szCs w:val="20"/>
                <w:vertAlign w:val="subscript"/>
                <w:lang w:val="en-GB"/>
              </w:rPr>
              <w:t>2</w:t>
            </w:r>
            <w:r w:rsidR="00E87BDA" w:rsidRPr="00135385">
              <w:rPr>
                <w:color w:val="FFFFFF" w:themeColor="background1"/>
                <w:sz w:val="20"/>
                <w:szCs w:val="20"/>
                <w:lang w:val="en-GB"/>
              </w:rPr>
              <w:t>e)</w:t>
            </w:r>
          </w:p>
        </w:tc>
        <w:tc>
          <w:tcPr>
            <w:tcW w:w="776" w:type="pct"/>
            <w:tcBorders>
              <w:bottom w:val="single" w:sz="4" w:space="0" w:color="DCDCDC"/>
            </w:tcBorders>
            <w:vAlign w:val="center"/>
          </w:tcPr>
          <w:p w14:paraId="347F5F13" w14:textId="1B13D3BF" w:rsidR="00BC32C3" w:rsidRPr="00135385" w:rsidRDefault="00BC32C3" w:rsidP="00135385">
            <w:pPr>
              <w:spacing w:line="276" w:lineRule="auto"/>
              <w:jc w:val="center"/>
              <w:rPr>
                <w:b w:val="0"/>
                <w:bCs w:val="0"/>
                <w:color w:val="FFFFFF" w:themeColor="background1"/>
                <w:sz w:val="20"/>
                <w:szCs w:val="20"/>
                <w:lang w:val="en-GB"/>
              </w:rPr>
            </w:pPr>
            <w:r w:rsidRPr="00135385">
              <w:rPr>
                <w:color w:val="FFFFFF" w:themeColor="background1"/>
                <w:sz w:val="20"/>
                <w:szCs w:val="20"/>
                <w:lang w:val="en-GB"/>
              </w:rPr>
              <w:t>Leakage</w:t>
            </w:r>
          </w:p>
          <w:p w14:paraId="533C77A1" w14:textId="1E06ECA7" w:rsidR="00BC32C3" w:rsidRPr="00135385" w:rsidRDefault="00E87BDA" w:rsidP="00135385">
            <w:pPr>
              <w:spacing w:line="276" w:lineRule="auto"/>
              <w:jc w:val="center"/>
              <w:rPr>
                <w:color w:val="FFFFFF" w:themeColor="background1"/>
                <w:sz w:val="20"/>
                <w:szCs w:val="20"/>
                <w:lang w:val="en-GB"/>
              </w:rPr>
            </w:pPr>
            <w:r w:rsidRPr="00135385">
              <w:rPr>
                <w:color w:val="FFFFFF" w:themeColor="background1"/>
                <w:sz w:val="20"/>
                <w:szCs w:val="20"/>
                <w:lang w:val="en-GB"/>
              </w:rPr>
              <w:t>(tCO</w:t>
            </w:r>
            <w:r w:rsidRPr="00135385">
              <w:rPr>
                <w:color w:val="FFFFFF" w:themeColor="background1"/>
                <w:sz w:val="20"/>
                <w:szCs w:val="20"/>
                <w:vertAlign w:val="subscript"/>
                <w:lang w:val="en-GB"/>
              </w:rPr>
              <w:t>2</w:t>
            </w:r>
            <w:r w:rsidRPr="00135385">
              <w:rPr>
                <w:color w:val="FFFFFF" w:themeColor="background1"/>
                <w:sz w:val="20"/>
                <w:szCs w:val="20"/>
                <w:lang w:val="en-GB"/>
              </w:rPr>
              <w:t>e)</w:t>
            </w:r>
          </w:p>
        </w:tc>
        <w:tc>
          <w:tcPr>
            <w:tcW w:w="985" w:type="pct"/>
            <w:tcBorders>
              <w:bottom w:val="single" w:sz="4" w:space="0" w:color="DCDCDC"/>
            </w:tcBorders>
            <w:vAlign w:val="center"/>
          </w:tcPr>
          <w:p w14:paraId="633D306C" w14:textId="77777777" w:rsidR="00BC32C3" w:rsidRPr="00135385" w:rsidRDefault="00BC32C3" w:rsidP="00135385">
            <w:pPr>
              <w:spacing w:line="276" w:lineRule="auto"/>
              <w:jc w:val="center"/>
              <w:rPr>
                <w:b w:val="0"/>
                <w:bCs w:val="0"/>
                <w:color w:val="FFFFFF" w:themeColor="background1"/>
                <w:sz w:val="20"/>
                <w:szCs w:val="20"/>
                <w:lang w:val="en-GB"/>
              </w:rPr>
            </w:pPr>
            <w:r w:rsidRPr="00135385">
              <w:rPr>
                <w:color w:val="FFFFFF" w:themeColor="background1"/>
                <w:sz w:val="20"/>
                <w:szCs w:val="20"/>
                <w:lang w:val="en-GB"/>
              </w:rPr>
              <w:t>Net benefit</w:t>
            </w:r>
          </w:p>
          <w:p w14:paraId="60F72FBB" w14:textId="62AEF691" w:rsidR="00BC32C3" w:rsidRPr="00135385" w:rsidRDefault="00BC32C3" w:rsidP="00135385">
            <w:pPr>
              <w:spacing w:line="276" w:lineRule="auto"/>
              <w:jc w:val="center"/>
              <w:rPr>
                <w:b w:val="0"/>
                <w:bCs w:val="0"/>
                <w:color w:val="FFFFFF" w:themeColor="background1"/>
                <w:sz w:val="20"/>
                <w:szCs w:val="20"/>
                <w:lang w:val="en-GB"/>
              </w:rPr>
            </w:pPr>
            <w:r w:rsidRPr="00135385">
              <w:rPr>
                <w:color w:val="FFFFFF" w:themeColor="background1"/>
                <w:sz w:val="20"/>
                <w:szCs w:val="20"/>
                <w:lang w:val="en-GB"/>
              </w:rPr>
              <w:t>Emission reductions</w:t>
            </w:r>
          </w:p>
          <w:p w14:paraId="5F897AFA" w14:textId="59C864AA" w:rsidR="00BC32C3" w:rsidRPr="00135385" w:rsidRDefault="00E87BDA" w:rsidP="00135385">
            <w:pPr>
              <w:spacing w:line="276" w:lineRule="auto"/>
              <w:jc w:val="center"/>
              <w:rPr>
                <w:color w:val="FFFFFF" w:themeColor="background1"/>
                <w:sz w:val="20"/>
                <w:szCs w:val="20"/>
                <w:lang w:val="en-GB"/>
              </w:rPr>
            </w:pPr>
            <w:r w:rsidRPr="00135385">
              <w:rPr>
                <w:color w:val="FFFFFF" w:themeColor="background1"/>
                <w:sz w:val="20"/>
                <w:szCs w:val="20"/>
                <w:lang w:val="en-GB"/>
              </w:rPr>
              <w:t>(tCO</w:t>
            </w:r>
            <w:r w:rsidRPr="00135385">
              <w:rPr>
                <w:color w:val="FFFFFF" w:themeColor="background1"/>
                <w:sz w:val="20"/>
                <w:szCs w:val="20"/>
                <w:vertAlign w:val="subscript"/>
                <w:lang w:val="en-GB"/>
              </w:rPr>
              <w:t>2</w:t>
            </w:r>
            <w:r w:rsidRPr="00135385">
              <w:rPr>
                <w:color w:val="FFFFFF" w:themeColor="background1"/>
                <w:sz w:val="20"/>
                <w:szCs w:val="20"/>
                <w:lang w:val="en-GB"/>
              </w:rPr>
              <w:t>e)</w:t>
            </w:r>
          </w:p>
        </w:tc>
      </w:tr>
      <w:tr w:rsidR="008A2343" w:rsidRPr="008A2343" w14:paraId="04493317" w14:textId="77777777" w:rsidTr="00135385">
        <w:trPr>
          <w:trHeight w:val="192"/>
        </w:trPr>
        <w:tc>
          <w:tcPr>
            <w:tcW w:w="1544" w:type="pct"/>
            <w:tcBorders>
              <w:top w:val="single" w:sz="4" w:space="0" w:color="DCDCDC"/>
              <w:left w:val="single" w:sz="4" w:space="0" w:color="DCDCDC"/>
              <w:bottom w:val="single" w:sz="4" w:space="0" w:color="DCDCDC"/>
              <w:right w:val="single" w:sz="4" w:space="0" w:color="DCDCDC"/>
            </w:tcBorders>
            <w:vAlign w:val="center"/>
          </w:tcPr>
          <w:p w14:paraId="0B28C222" w14:textId="69C45C0F" w:rsidR="008A2343" w:rsidRPr="005D205E" w:rsidRDefault="008A2343" w:rsidP="00135385">
            <w:pPr>
              <w:spacing w:line="276" w:lineRule="auto"/>
              <w:jc w:val="center"/>
              <w:rPr>
                <w:sz w:val="20"/>
                <w:szCs w:val="20"/>
              </w:rPr>
            </w:pPr>
            <w:r w:rsidRPr="008A2343">
              <w:rPr>
                <w:sz w:val="20"/>
                <w:szCs w:val="20"/>
              </w:rPr>
              <w:t>19/05/2019-31/12/2019</w:t>
            </w:r>
          </w:p>
        </w:tc>
        <w:tc>
          <w:tcPr>
            <w:tcW w:w="884" w:type="pct"/>
            <w:tcBorders>
              <w:top w:val="single" w:sz="4" w:space="0" w:color="DCDCDC"/>
              <w:left w:val="single" w:sz="4" w:space="0" w:color="DCDCDC"/>
              <w:bottom w:val="single" w:sz="4" w:space="0" w:color="DCDCDC"/>
              <w:right w:val="single" w:sz="4" w:space="0" w:color="DCDCDC"/>
            </w:tcBorders>
            <w:vAlign w:val="center"/>
          </w:tcPr>
          <w:p w14:paraId="35AC4514" w14:textId="2D0C96BF" w:rsidR="008A2343" w:rsidRPr="005D205E" w:rsidRDefault="008A2343" w:rsidP="00135385">
            <w:pPr>
              <w:spacing w:line="276" w:lineRule="auto"/>
              <w:jc w:val="center"/>
              <w:rPr>
                <w:rFonts w:asciiTheme="minorHAnsi" w:hAnsiTheme="minorHAnsi"/>
                <w:sz w:val="20"/>
                <w:szCs w:val="20"/>
              </w:rPr>
            </w:pPr>
            <w:r w:rsidRPr="005D205E">
              <w:rPr>
                <w:sz w:val="20"/>
                <w:szCs w:val="20"/>
              </w:rPr>
              <w:t>150,281</w:t>
            </w:r>
          </w:p>
        </w:tc>
        <w:tc>
          <w:tcPr>
            <w:tcW w:w="811" w:type="pct"/>
            <w:tcBorders>
              <w:top w:val="single" w:sz="4" w:space="0" w:color="DCDCDC"/>
              <w:left w:val="single" w:sz="4" w:space="0" w:color="DCDCDC"/>
              <w:bottom w:val="single" w:sz="4" w:space="0" w:color="DCDCDC"/>
              <w:right w:val="single" w:sz="4" w:space="0" w:color="DCDCDC"/>
            </w:tcBorders>
            <w:vAlign w:val="center"/>
          </w:tcPr>
          <w:p w14:paraId="2CE2E8FB" w14:textId="56FFFB6C" w:rsidR="008A2343" w:rsidRPr="005D205E" w:rsidRDefault="008A2343" w:rsidP="00135385">
            <w:pPr>
              <w:spacing w:line="276" w:lineRule="auto"/>
              <w:jc w:val="center"/>
              <w:rPr>
                <w:sz w:val="20"/>
                <w:szCs w:val="20"/>
              </w:rPr>
            </w:pPr>
            <w:r w:rsidRPr="005D205E">
              <w:rPr>
                <w:sz w:val="20"/>
                <w:szCs w:val="20"/>
              </w:rPr>
              <w:t>1,396</w:t>
            </w:r>
          </w:p>
        </w:tc>
        <w:tc>
          <w:tcPr>
            <w:tcW w:w="776" w:type="pct"/>
            <w:tcBorders>
              <w:top w:val="single" w:sz="4" w:space="0" w:color="DCDCDC"/>
              <w:left w:val="single" w:sz="4" w:space="0" w:color="DCDCDC"/>
              <w:bottom w:val="single" w:sz="4" w:space="0" w:color="DCDCDC"/>
              <w:right w:val="single" w:sz="4" w:space="0" w:color="DCDCDC"/>
            </w:tcBorders>
            <w:vAlign w:val="center"/>
          </w:tcPr>
          <w:p w14:paraId="1810C16C" w14:textId="355D3680" w:rsidR="008A2343" w:rsidRPr="005D205E" w:rsidRDefault="008A2343" w:rsidP="00135385">
            <w:pPr>
              <w:spacing w:line="276" w:lineRule="auto"/>
              <w:jc w:val="center"/>
              <w:rPr>
                <w:sz w:val="20"/>
                <w:szCs w:val="20"/>
              </w:rPr>
            </w:pPr>
            <w:r w:rsidRPr="005D205E">
              <w:rPr>
                <w:sz w:val="20"/>
                <w:szCs w:val="20"/>
              </w:rPr>
              <w:t>0</w:t>
            </w:r>
          </w:p>
        </w:tc>
        <w:tc>
          <w:tcPr>
            <w:tcW w:w="985" w:type="pct"/>
            <w:tcBorders>
              <w:top w:val="single" w:sz="4" w:space="0" w:color="DCDCDC"/>
              <w:left w:val="single" w:sz="4" w:space="0" w:color="DCDCDC"/>
              <w:bottom w:val="single" w:sz="4" w:space="0" w:color="DCDCDC"/>
              <w:right w:val="single" w:sz="4" w:space="0" w:color="DCDCDC"/>
            </w:tcBorders>
            <w:vAlign w:val="center"/>
          </w:tcPr>
          <w:p w14:paraId="55D916B6" w14:textId="5400A54A" w:rsidR="008A2343" w:rsidRPr="005D205E" w:rsidRDefault="008A2343" w:rsidP="00135385">
            <w:pPr>
              <w:spacing w:line="276" w:lineRule="auto"/>
              <w:jc w:val="center"/>
              <w:rPr>
                <w:rFonts w:asciiTheme="minorHAnsi" w:hAnsiTheme="minorHAnsi"/>
                <w:sz w:val="20"/>
                <w:szCs w:val="20"/>
              </w:rPr>
            </w:pPr>
            <w:r w:rsidRPr="005D205E">
              <w:rPr>
                <w:sz w:val="20"/>
                <w:szCs w:val="20"/>
              </w:rPr>
              <w:t>148,885</w:t>
            </w:r>
          </w:p>
        </w:tc>
      </w:tr>
      <w:tr w:rsidR="008A2343" w:rsidRPr="008A2343" w14:paraId="1C1CEA99" w14:textId="77777777" w:rsidTr="00135385">
        <w:tc>
          <w:tcPr>
            <w:tcW w:w="1544" w:type="pct"/>
            <w:tcBorders>
              <w:top w:val="single" w:sz="4" w:space="0" w:color="DCDCDC"/>
              <w:left w:val="single" w:sz="4" w:space="0" w:color="DCDCDC"/>
              <w:bottom w:val="single" w:sz="4" w:space="0" w:color="DCDCDC"/>
              <w:right w:val="single" w:sz="4" w:space="0" w:color="DCDCDC"/>
            </w:tcBorders>
            <w:vAlign w:val="center"/>
          </w:tcPr>
          <w:p w14:paraId="7FBF977D" w14:textId="37D1EB17" w:rsidR="008A2343" w:rsidRPr="005D205E" w:rsidRDefault="008A2343" w:rsidP="00135385">
            <w:pPr>
              <w:spacing w:line="276" w:lineRule="auto"/>
              <w:jc w:val="center"/>
              <w:rPr>
                <w:sz w:val="20"/>
                <w:szCs w:val="20"/>
                <w:lang w:val="en-GB"/>
              </w:rPr>
            </w:pPr>
            <w:r w:rsidRPr="008A2343">
              <w:rPr>
                <w:sz w:val="20"/>
                <w:szCs w:val="20"/>
              </w:rPr>
              <w:t>01/01/2020-31/12/2020</w:t>
            </w:r>
          </w:p>
        </w:tc>
        <w:tc>
          <w:tcPr>
            <w:tcW w:w="884" w:type="pct"/>
            <w:tcBorders>
              <w:top w:val="single" w:sz="4" w:space="0" w:color="DCDCDC"/>
              <w:left w:val="single" w:sz="4" w:space="0" w:color="DCDCDC"/>
              <w:bottom w:val="single" w:sz="4" w:space="0" w:color="DCDCDC"/>
              <w:right w:val="single" w:sz="4" w:space="0" w:color="DCDCDC"/>
            </w:tcBorders>
            <w:vAlign w:val="center"/>
          </w:tcPr>
          <w:p w14:paraId="74239B1B" w14:textId="0B3497B7" w:rsidR="008A2343" w:rsidRPr="005D205E" w:rsidRDefault="008A2343" w:rsidP="00135385">
            <w:pPr>
              <w:spacing w:line="276" w:lineRule="auto"/>
              <w:jc w:val="center"/>
              <w:rPr>
                <w:rFonts w:asciiTheme="minorHAnsi" w:hAnsiTheme="minorHAnsi"/>
                <w:sz w:val="20"/>
                <w:szCs w:val="20"/>
              </w:rPr>
            </w:pPr>
            <w:r w:rsidRPr="005D205E">
              <w:rPr>
                <w:sz w:val="20"/>
                <w:szCs w:val="20"/>
              </w:rPr>
              <w:t>246,403</w:t>
            </w:r>
          </w:p>
        </w:tc>
        <w:tc>
          <w:tcPr>
            <w:tcW w:w="811" w:type="pct"/>
            <w:tcBorders>
              <w:top w:val="single" w:sz="4" w:space="0" w:color="DCDCDC"/>
              <w:left w:val="single" w:sz="4" w:space="0" w:color="DCDCDC"/>
              <w:bottom w:val="single" w:sz="4" w:space="0" w:color="DCDCDC"/>
              <w:right w:val="single" w:sz="4" w:space="0" w:color="DCDCDC"/>
            </w:tcBorders>
            <w:vAlign w:val="center"/>
          </w:tcPr>
          <w:p w14:paraId="15024F06" w14:textId="7BAD1075" w:rsidR="008A2343" w:rsidRPr="005D205E" w:rsidRDefault="008A2343" w:rsidP="00135385">
            <w:pPr>
              <w:spacing w:line="276" w:lineRule="auto"/>
              <w:jc w:val="center"/>
              <w:rPr>
                <w:sz w:val="20"/>
                <w:szCs w:val="20"/>
              </w:rPr>
            </w:pPr>
            <w:r w:rsidRPr="005D205E">
              <w:rPr>
                <w:sz w:val="20"/>
                <w:szCs w:val="20"/>
              </w:rPr>
              <w:t>2,244</w:t>
            </w:r>
          </w:p>
        </w:tc>
        <w:tc>
          <w:tcPr>
            <w:tcW w:w="776" w:type="pct"/>
            <w:tcBorders>
              <w:top w:val="single" w:sz="4" w:space="0" w:color="DCDCDC"/>
              <w:left w:val="single" w:sz="4" w:space="0" w:color="DCDCDC"/>
              <w:bottom w:val="single" w:sz="4" w:space="0" w:color="DCDCDC"/>
              <w:right w:val="single" w:sz="4" w:space="0" w:color="DCDCDC"/>
            </w:tcBorders>
            <w:vAlign w:val="center"/>
          </w:tcPr>
          <w:p w14:paraId="3EC1891D" w14:textId="395D558F" w:rsidR="008A2343" w:rsidRPr="005D205E" w:rsidRDefault="008A2343" w:rsidP="00135385">
            <w:pPr>
              <w:spacing w:line="276" w:lineRule="auto"/>
              <w:jc w:val="center"/>
              <w:rPr>
                <w:sz w:val="20"/>
                <w:szCs w:val="20"/>
              </w:rPr>
            </w:pPr>
            <w:r w:rsidRPr="005D205E">
              <w:rPr>
                <w:sz w:val="20"/>
                <w:szCs w:val="20"/>
              </w:rPr>
              <w:t>0</w:t>
            </w:r>
          </w:p>
        </w:tc>
        <w:tc>
          <w:tcPr>
            <w:tcW w:w="985" w:type="pct"/>
            <w:tcBorders>
              <w:top w:val="single" w:sz="4" w:space="0" w:color="DCDCDC"/>
              <w:left w:val="single" w:sz="4" w:space="0" w:color="DCDCDC"/>
              <w:bottom w:val="single" w:sz="4" w:space="0" w:color="DCDCDC"/>
              <w:right w:val="single" w:sz="4" w:space="0" w:color="DCDCDC"/>
            </w:tcBorders>
            <w:vAlign w:val="center"/>
          </w:tcPr>
          <w:p w14:paraId="149E6888" w14:textId="4CA82EEF" w:rsidR="008A2343" w:rsidRPr="005D205E" w:rsidRDefault="008A2343" w:rsidP="00135385">
            <w:pPr>
              <w:spacing w:line="276" w:lineRule="auto"/>
              <w:jc w:val="center"/>
              <w:rPr>
                <w:rFonts w:asciiTheme="minorHAnsi" w:hAnsiTheme="minorHAnsi"/>
                <w:sz w:val="20"/>
                <w:szCs w:val="20"/>
              </w:rPr>
            </w:pPr>
            <w:r w:rsidRPr="005D205E">
              <w:rPr>
                <w:sz w:val="20"/>
                <w:szCs w:val="20"/>
              </w:rPr>
              <w:t>244,159</w:t>
            </w:r>
          </w:p>
        </w:tc>
      </w:tr>
      <w:tr w:rsidR="008A2343" w:rsidRPr="008A2343" w14:paraId="5B003E42" w14:textId="77777777" w:rsidTr="00135385">
        <w:tc>
          <w:tcPr>
            <w:tcW w:w="1544" w:type="pct"/>
            <w:tcBorders>
              <w:top w:val="single" w:sz="4" w:space="0" w:color="DCDCDC"/>
              <w:left w:val="single" w:sz="4" w:space="0" w:color="DCDCDC"/>
              <w:bottom w:val="single" w:sz="4" w:space="0" w:color="DCDCDC"/>
              <w:right w:val="single" w:sz="4" w:space="0" w:color="DCDCDC"/>
            </w:tcBorders>
            <w:vAlign w:val="center"/>
          </w:tcPr>
          <w:p w14:paraId="1C60A41C" w14:textId="6B1D5473" w:rsidR="008A2343" w:rsidRPr="005D205E" w:rsidRDefault="008A2343" w:rsidP="00135385">
            <w:pPr>
              <w:spacing w:line="276" w:lineRule="auto"/>
              <w:jc w:val="center"/>
              <w:rPr>
                <w:sz w:val="20"/>
                <w:szCs w:val="20"/>
                <w:lang w:val="en-GB"/>
              </w:rPr>
            </w:pPr>
            <w:r w:rsidRPr="008A2343">
              <w:rPr>
                <w:sz w:val="20"/>
                <w:szCs w:val="20"/>
              </w:rPr>
              <w:t>01/01/2021-31/12/2021</w:t>
            </w:r>
          </w:p>
        </w:tc>
        <w:tc>
          <w:tcPr>
            <w:tcW w:w="884" w:type="pct"/>
            <w:tcBorders>
              <w:top w:val="single" w:sz="4" w:space="0" w:color="DCDCDC"/>
              <w:left w:val="single" w:sz="4" w:space="0" w:color="DCDCDC"/>
              <w:bottom w:val="single" w:sz="4" w:space="0" w:color="DCDCDC"/>
              <w:right w:val="single" w:sz="4" w:space="0" w:color="DCDCDC"/>
            </w:tcBorders>
            <w:vAlign w:val="center"/>
          </w:tcPr>
          <w:p w14:paraId="42848650" w14:textId="5F3DA082" w:rsidR="008A2343" w:rsidRPr="005D205E" w:rsidRDefault="008A2343" w:rsidP="00135385">
            <w:pPr>
              <w:spacing w:line="276" w:lineRule="auto"/>
              <w:jc w:val="center"/>
              <w:rPr>
                <w:rFonts w:asciiTheme="minorHAnsi" w:hAnsiTheme="minorHAnsi"/>
                <w:sz w:val="20"/>
                <w:szCs w:val="20"/>
              </w:rPr>
            </w:pPr>
            <w:r w:rsidRPr="005D205E">
              <w:rPr>
                <w:sz w:val="20"/>
                <w:szCs w:val="20"/>
              </w:rPr>
              <w:t>251,021</w:t>
            </w:r>
          </w:p>
        </w:tc>
        <w:tc>
          <w:tcPr>
            <w:tcW w:w="811" w:type="pct"/>
            <w:tcBorders>
              <w:top w:val="single" w:sz="4" w:space="0" w:color="DCDCDC"/>
              <w:left w:val="single" w:sz="4" w:space="0" w:color="DCDCDC"/>
              <w:bottom w:val="single" w:sz="4" w:space="0" w:color="DCDCDC"/>
              <w:right w:val="single" w:sz="4" w:space="0" w:color="DCDCDC"/>
            </w:tcBorders>
            <w:vAlign w:val="center"/>
          </w:tcPr>
          <w:p w14:paraId="7121711E" w14:textId="5A43883F" w:rsidR="008A2343" w:rsidRPr="005D205E" w:rsidRDefault="008A2343" w:rsidP="00135385">
            <w:pPr>
              <w:spacing w:line="276" w:lineRule="auto"/>
              <w:jc w:val="center"/>
              <w:rPr>
                <w:sz w:val="20"/>
                <w:szCs w:val="20"/>
              </w:rPr>
            </w:pPr>
            <w:r w:rsidRPr="005D205E">
              <w:rPr>
                <w:sz w:val="20"/>
                <w:szCs w:val="20"/>
              </w:rPr>
              <w:t>2,244</w:t>
            </w:r>
          </w:p>
        </w:tc>
        <w:tc>
          <w:tcPr>
            <w:tcW w:w="776" w:type="pct"/>
            <w:tcBorders>
              <w:top w:val="single" w:sz="4" w:space="0" w:color="DCDCDC"/>
              <w:left w:val="single" w:sz="4" w:space="0" w:color="DCDCDC"/>
              <w:bottom w:val="single" w:sz="4" w:space="0" w:color="DCDCDC"/>
              <w:right w:val="single" w:sz="4" w:space="0" w:color="DCDCDC"/>
            </w:tcBorders>
            <w:vAlign w:val="center"/>
          </w:tcPr>
          <w:p w14:paraId="5EDF9886" w14:textId="6BCEBDBD" w:rsidR="008A2343" w:rsidRPr="005D205E" w:rsidRDefault="008A2343" w:rsidP="00135385">
            <w:pPr>
              <w:spacing w:line="276" w:lineRule="auto"/>
              <w:jc w:val="center"/>
              <w:rPr>
                <w:sz w:val="20"/>
                <w:szCs w:val="20"/>
              </w:rPr>
            </w:pPr>
            <w:r w:rsidRPr="005D205E">
              <w:rPr>
                <w:sz w:val="20"/>
                <w:szCs w:val="20"/>
              </w:rPr>
              <w:t>0</w:t>
            </w:r>
          </w:p>
        </w:tc>
        <w:tc>
          <w:tcPr>
            <w:tcW w:w="985" w:type="pct"/>
            <w:tcBorders>
              <w:top w:val="single" w:sz="4" w:space="0" w:color="DCDCDC"/>
              <w:left w:val="single" w:sz="4" w:space="0" w:color="DCDCDC"/>
              <w:bottom w:val="single" w:sz="4" w:space="0" w:color="DCDCDC"/>
              <w:right w:val="single" w:sz="4" w:space="0" w:color="DCDCDC"/>
            </w:tcBorders>
            <w:vAlign w:val="center"/>
          </w:tcPr>
          <w:p w14:paraId="2AFD85BC" w14:textId="7551E83A" w:rsidR="008A2343" w:rsidRPr="005D205E" w:rsidRDefault="008A2343" w:rsidP="00135385">
            <w:pPr>
              <w:spacing w:line="276" w:lineRule="auto"/>
              <w:jc w:val="center"/>
              <w:rPr>
                <w:rFonts w:asciiTheme="minorHAnsi" w:hAnsiTheme="minorHAnsi"/>
                <w:sz w:val="20"/>
                <w:szCs w:val="20"/>
              </w:rPr>
            </w:pPr>
            <w:r w:rsidRPr="005D205E">
              <w:rPr>
                <w:sz w:val="20"/>
                <w:szCs w:val="20"/>
              </w:rPr>
              <w:t>248,777</w:t>
            </w:r>
          </w:p>
        </w:tc>
      </w:tr>
      <w:tr w:rsidR="008A2343" w:rsidRPr="008A2343" w14:paraId="14D58F79" w14:textId="77777777" w:rsidTr="00135385">
        <w:tc>
          <w:tcPr>
            <w:tcW w:w="1544" w:type="pct"/>
            <w:tcBorders>
              <w:top w:val="single" w:sz="4" w:space="0" w:color="DCDCDC"/>
              <w:left w:val="single" w:sz="4" w:space="0" w:color="DCDCDC"/>
              <w:bottom w:val="single" w:sz="4" w:space="0" w:color="DCDCDC"/>
              <w:right w:val="single" w:sz="4" w:space="0" w:color="DCDCDC"/>
            </w:tcBorders>
            <w:vAlign w:val="center"/>
          </w:tcPr>
          <w:p w14:paraId="33615653" w14:textId="624700EA" w:rsidR="008A2343" w:rsidRPr="005D205E" w:rsidRDefault="008A2343" w:rsidP="00135385">
            <w:pPr>
              <w:spacing w:line="276" w:lineRule="auto"/>
              <w:jc w:val="center"/>
              <w:rPr>
                <w:sz w:val="20"/>
                <w:szCs w:val="20"/>
                <w:lang w:val="en-GB"/>
              </w:rPr>
            </w:pPr>
            <w:r w:rsidRPr="008A2343">
              <w:rPr>
                <w:sz w:val="20"/>
                <w:szCs w:val="20"/>
              </w:rPr>
              <w:t>01/01/2022-31/12/2022</w:t>
            </w:r>
          </w:p>
        </w:tc>
        <w:tc>
          <w:tcPr>
            <w:tcW w:w="884" w:type="pct"/>
            <w:tcBorders>
              <w:top w:val="single" w:sz="4" w:space="0" w:color="DCDCDC"/>
              <w:left w:val="single" w:sz="4" w:space="0" w:color="DCDCDC"/>
              <w:bottom w:val="single" w:sz="4" w:space="0" w:color="DCDCDC"/>
              <w:right w:val="single" w:sz="4" w:space="0" w:color="DCDCDC"/>
            </w:tcBorders>
            <w:vAlign w:val="center"/>
          </w:tcPr>
          <w:p w14:paraId="38397AA8" w14:textId="58FAF6FC" w:rsidR="008A2343" w:rsidRPr="005D205E" w:rsidRDefault="008A2343" w:rsidP="00135385">
            <w:pPr>
              <w:spacing w:line="276" w:lineRule="auto"/>
              <w:jc w:val="center"/>
              <w:rPr>
                <w:rFonts w:asciiTheme="minorHAnsi" w:hAnsiTheme="minorHAnsi"/>
                <w:sz w:val="20"/>
                <w:szCs w:val="20"/>
              </w:rPr>
            </w:pPr>
            <w:r w:rsidRPr="005D205E">
              <w:rPr>
                <w:sz w:val="20"/>
                <w:szCs w:val="20"/>
              </w:rPr>
              <w:t>255,519</w:t>
            </w:r>
          </w:p>
        </w:tc>
        <w:tc>
          <w:tcPr>
            <w:tcW w:w="811" w:type="pct"/>
            <w:tcBorders>
              <w:top w:val="single" w:sz="4" w:space="0" w:color="DCDCDC"/>
              <w:left w:val="single" w:sz="4" w:space="0" w:color="DCDCDC"/>
              <w:bottom w:val="single" w:sz="4" w:space="0" w:color="DCDCDC"/>
              <w:right w:val="single" w:sz="4" w:space="0" w:color="DCDCDC"/>
            </w:tcBorders>
            <w:vAlign w:val="center"/>
          </w:tcPr>
          <w:p w14:paraId="102343F8" w14:textId="2EE2038E" w:rsidR="008A2343" w:rsidRPr="005D205E" w:rsidRDefault="008A2343" w:rsidP="00135385">
            <w:pPr>
              <w:spacing w:line="276" w:lineRule="auto"/>
              <w:jc w:val="center"/>
              <w:rPr>
                <w:sz w:val="20"/>
                <w:szCs w:val="20"/>
              </w:rPr>
            </w:pPr>
            <w:r w:rsidRPr="005D205E">
              <w:rPr>
                <w:sz w:val="20"/>
                <w:szCs w:val="20"/>
              </w:rPr>
              <w:t>2,244</w:t>
            </w:r>
          </w:p>
        </w:tc>
        <w:tc>
          <w:tcPr>
            <w:tcW w:w="776" w:type="pct"/>
            <w:tcBorders>
              <w:top w:val="single" w:sz="4" w:space="0" w:color="DCDCDC"/>
              <w:left w:val="single" w:sz="4" w:space="0" w:color="DCDCDC"/>
              <w:bottom w:val="single" w:sz="4" w:space="0" w:color="DCDCDC"/>
              <w:right w:val="single" w:sz="4" w:space="0" w:color="DCDCDC"/>
            </w:tcBorders>
            <w:vAlign w:val="center"/>
          </w:tcPr>
          <w:p w14:paraId="572DD491" w14:textId="2FAF288B" w:rsidR="008A2343" w:rsidRPr="005D205E" w:rsidRDefault="008A2343" w:rsidP="00135385">
            <w:pPr>
              <w:spacing w:line="276" w:lineRule="auto"/>
              <w:jc w:val="center"/>
              <w:rPr>
                <w:sz w:val="20"/>
                <w:szCs w:val="20"/>
              </w:rPr>
            </w:pPr>
            <w:r w:rsidRPr="005D205E">
              <w:rPr>
                <w:sz w:val="20"/>
                <w:szCs w:val="20"/>
              </w:rPr>
              <w:t>0</w:t>
            </w:r>
          </w:p>
        </w:tc>
        <w:tc>
          <w:tcPr>
            <w:tcW w:w="985" w:type="pct"/>
            <w:tcBorders>
              <w:top w:val="single" w:sz="4" w:space="0" w:color="DCDCDC"/>
              <w:left w:val="single" w:sz="4" w:space="0" w:color="DCDCDC"/>
              <w:bottom w:val="single" w:sz="4" w:space="0" w:color="DCDCDC"/>
              <w:right w:val="single" w:sz="4" w:space="0" w:color="DCDCDC"/>
            </w:tcBorders>
            <w:vAlign w:val="center"/>
          </w:tcPr>
          <w:p w14:paraId="33F338C4" w14:textId="6DB31AAF" w:rsidR="008A2343" w:rsidRPr="005D205E" w:rsidRDefault="008A2343" w:rsidP="00135385">
            <w:pPr>
              <w:spacing w:line="276" w:lineRule="auto"/>
              <w:jc w:val="center"/>
              <w:rPr>
                <w:rFonts w:asciiTheme="minorHAnsi" w:hAnsiTheme="minorHAnsi"/>
                <w:sz w:val="20"/>
                <w:szCs w:val="20"/>
              </w:rPr>
            </w:pPr>
            <w:r w:rsidRPr="005D205E">
              <w:rPr>
                <w:sz w:val="20"/>
                <w:szCs w:val="20"/>
              </w:rPr>
              <w:t>253,275</w:t>
            </w:r>
          </w:p>
        </w:tc>
      </w:tr>
      <w:tr w:rsidR="008A2343" w:rsidRPr="008A2343" w14:paraId="6DADD327" w14:textId="77777777" w:rsidTr="00135385">
        <w:tc>
          <w:tcPr>
            <w:tcW w:w="1544" w:type="pct"/>
            <w:tcBorders>
              <w:top w:val="single" w:sz="4" w:space="0" w:color="DCDCDC"/>
              <w:left w:val="single" w:sz="4" w:space="0" w:color="DCDCDC"/>
              <w:bottom w:val="single" w:sz="4" w:space="0" w:color="DCDCDC"/>
              <w:right w:val="single" w:sz="4" w:space="0" w:color="DCDCDC"/>
            </w:tcBorders>
            <w:vAlign w:val="center"/>
          </w:tcPr>
          <w:p w14:paraId="5FEDC762" w14:textId="0B13A2A4" w:rsidR="008A2343" w:rsidRPr="005D205E" w:rsidRDefault="008A2343" w:rsidP="00135385">
            <w:pPr>
              <w:spacing w:line="276" w:lineRule="auto"/>
              <w:jc w:val="center"/>
              <w:rPr>
                <w:sz w:val="20"/>
                <w:szCs w:val="20"/>
                <w:lang w:val="en-GB"/>
              </w:rPr>
            </w:pPr>
            <w:r w:rsidRPr="008A2343">
              <w:rPr>
                <w:sz w:val="20"/>
                <w:szCs w:val="20"/>
              </w:rPr>
              <w:t>01/01/2023-31/12/2023</w:t>
            </w:r>
          </w:p>
        </w:tc>
        <w:tc>
          <w:tcPr>
            <w:tcW w:w="884" w:type="pct"/>
            <w:tcBorders>
              <w:top w:val="single" w:sz="4" w:space="0" w:color="DCDCDC"/>
              <w:left w:val="single" w:sz="4" w:space="0" w:color="DCDCDC"/>
              <w:bottom w:val="single" w:sz="4" w:space="0" w:color="DCDCDC"/>
              <w:right w:val="single" w:sz="4" w:space="0" w:color="DCDCDC"/>
            </w:tcBorders>
            <w:vAlign w:val="center"/>
          </w:tcPr>
          <w:p w14:paraId="4006DDCF" w14:textId="0B5312D2" w:rsidR="008A2343" w:rsidRPr="005D205E" w:rsidRDefault="008A2343" w:rsidP="00135385">
            <w:pPr>
              <w:spacing w:line="276" w:lineRule="auto"/>
              <w:jc w:val="center"/>
              <w:rPr>
                <w:rFonts w:asciiTheme="minorHAnsi" w:hAnsiTheme="minorHAnsi"/>
                <w:sz w:val="20"/>
                <w:szCs w:val="20"/>
              </w:rPr>
            </w:pPr>
            <w:r w:rsidRPr="005D205E">
              <w:rPr>
                <w:sz w:val="20"/>
                <w:szCs w:val="20"/>
              </w:rPr>
              <w:t>259,918</w:t>
            </w:r>
          </w:p>
        </w:tc>
        <w:tc>
          <w:tcPr>
            <w:tcW w:w="811" w:type="pct"/>
            <w:tcBorders>
              <w:top w:val="single" w:sz="4" w:space="0" w:color="DCDCDC"/>
              <w:left w:val="single" w:sz="4" w:space="0" w:color="DCDCDC"/>
              <w:bottom w:val="single" w:sz="4" w:space="0" w:color="DCDCDC"/>
              <w:right w:val="single" w:sz="4" w:space="0" w:color="DCDCDC"/>
            </w:tcBorders>
            <w:vAlign w:val="center"/>
          </w:tcPr>
          <w:p w14:paraId="6278148E" w14:textId="0D05C055" w:rsidR="008A2343" w:rsidRPr="005D205E" w:rsidRDefault="008A2343" w:rsidP="00135385">
            <w:pPr>
              <w:spacing w:line="276" w:lineRule="auto"/>
              <w:jc w:val="center"/>
              <w:rPr>
                <w:sz w:val="20"/>
                <w:szCs w:val="20"/>
              </w:rPr>
            </w:pPr>
            <w:r w:rsidRPr="005D205E">
              <w:rPr>
                <w:sz w:val="20"/>
                <w:szCs w:val="20"/>
              </w:rPr>
              <w:t>2,244</w:t>
            </w:r>
          </w:p>
        </w:tc>
        <w:tc>
          <w:tcPr>
            <w:tcW w:w="776" w:type="pct"/>
            <w:tcBorders>
              <w:top w:val="single" w:sz="4" w:space="0" w:color="DCDCDC"/>
              <w:left w:val="single" w:sz="4" w:space="0" w:color="DCDCDC"/>
              <w:bottom w:val="single" w:sz="4" w:space="0" w:color="DCDCDC"/>
              <w:right w:val="single" w:sz="4" w:space="0" w:color="DCDCDC"/>
            </w:tcBorders>
            <w:vAlign w:val="center"/>
          </w:tcPr>
          <w:p w14:paraId="0ED6FE3B" w14:textId="30B03FA4" w:rsidR="008A2343" w:rsidRPr="005D205E" w:rsidRDefault="008A2343" w:rsidP="00135385">
            <w:pPr>
              <w:spacing w:line="276" w:lineRule="auto"/>
              <w:jc w:val="center"/>
              <w:rPr>
                <w:sz w:val="20"/>
                <w:szCs w:val="20"/>
              </w:rPr>
            </w:pPr>
            <w:r w:rsidRPr="005D205E">
              <w:rPr>
                <w:sz w:val="20"/>
                <w:szCs w:val="20"/>
              </w:rPr>
              <w:t>0</w:t>
            </w:r>
          </w:p>
        </w:tc>
        <w:tc>
          <w:tcPr>
            <w:tcW w:w="985" w:type="pct"/>
            <w:tcBorders>
              <w:top w:val="single" w:sz="4" w:space="0" w:color="DCDCDC"/>
              <w:left w:val="single" w:sz="4" w:space="0" w:color="DCDCDC"/>
              <w:bottom w:val="single" w:sz="4" w:space="0" w:color="DCDCDC"/>
              <w:right w:val="single" w:sz="4" w:space="0" w:color="DCDCDC"/>
            </w:tcBorders>
            <w:vAlign w:val="center"/>
          </w:tcPr>
          <w:p w14:paraId="33B97AEE" w14:textId="74864A58" w:rsidR="008A2343" w:rsidRPr="005D205E" w:rsidRDefault="008A2343" w:rsidP="00135385">
            <w:pPr>
              <w:spacing w:line="276" w:lineRule="auto"/>
              <w:jc w:val="center"/>
              <w:rPr>
                <w:rFonts w:asciiTheme="minorHAnsi" w:hAnsiTheme="minorHAnsi"/>
                <w:sz w:val="20"/>
                <w:szCs w:val="20"/>
              </w:rPr>
            </w:pPr>
            <w:r w:rsidRPr="005D205E">
              <w:rPr>
                <w:sz w:val="20"/>
                <w:szCs w:val="20"/>
              </w:rPr>
              <w:t>257,674</w:t>
            </w:r>
          </w:p>
        </w:tc>
      </w:tr>
      <w:tr w:rsidR="008A2343" w:rsidRPr="008A2343" w14:paraId="653AEC4B" w14:textId="77777777" w:rsidTr="00135385">
        <w:tc>
          <w:tcPr>
            <w:tcW w:w="1544" w:type="pct"/>
            <w:tcBorders>
              <w:top w:val="single" w:sz="4" w:space="0" w:color="DCDCDC"/>
              <w:left w:val="single" w:sz="4" w:space="0" w:color="DCDCDC"/>
              <w:bottom w:val="single" w:sz="4" w:space="0" w:color="DCDCDC"/>
              <w:right w:val="single" w:sz="4" w:space="0" w:color="DCDCDC"/>
            </w:tcBorders>
            <w:vAlign w:val="center"/>
          </w:tcPr>
          <w:p w14:paraId="408A5F14" w14:textId="5EDF1504" w:rsidR="008A2343" w:rsidRPr="005D205E" w:rsidRDefault="008A2343" w:rsidP="00135385">
            <w:pPr>
              <w:spacing w:line="276" w:lineRule="auto"/>
              <w:jc w:val="center"/>
              <w:rPr>
                <w:sz w:val="20"/>
                <w:szCs w:val="20"/>
                <w:lang w:val="en-GB"/>
              </w:rPr>
            </w:pPr>
            <w:r w:rsidRPr="008A2343">
              <w:rPr>
                <w:sz w:val="20"/>
                <w:szCs w:val="20"/>
              </w:rPr>
              <w:t>01/01/2024-31/12/2024</w:t>
            </w:r>
          </w:p>
        </w:tc>
        <w:tc>
          <w:tcPr>
            <w:tcW w:w="884" w:type="pct"/>
            <w:tcBorders>
              <w:top w:val="single" w:sz="4" w:space="0" w:color="DCDCDC"/>
              <w:left w:val="single" w:sz="4" w:space="0" w:color="DCDCDC"/>
              <w:bottom w:val="single" w:sz="4" w:space="0" w:color="DCDCDC"/>
              <w:right w:val="single" w:sz="4" w:space="0" w:color="DCDCDC"/>
            </w:tcBorders>
            <w:vAlign w:val="center"/>
          </w:tcPr>
          <w:p w14:paraId="176E48ED" w14:textId="2F362ED1" w:rsidR="008A2343" w:rsidRPr="005D205E" w:rsidRDefault="008A2343" w:rsidP="00135385">
            <w:pPr>
              <w:spacing w:line="276" w:lineRule="auto"/>
              <w:jc w:val="center"/>
              <w:rPr>
                <w:rFonts w:asciiTheme="minorHAnsi" w:hAnsiTheme="minorHAnsi"/>
                <w:sz w:val="20"/>
                <w:szCs w:val="20"/>
              </w:rPr>
            </w:pPr>
            <w:r w:rsidRPr="005D205E">
              <w:rPr>
                <w:sz w:val="20"/>
                <w:szCs w:val="20"/>
              </w:rPr>
              <w:t>264,235</w:t>
            </w:r>
          </w:p>
        </w:tc>
        <w:tc>
          <w:tcPr>
            <w:tcW w:w="811" w:type="pct"/>
            <w:tcBorders>
              <w:top w:val="single" w:sz="4" w:space="0" w:color="DCDCDC"/>
              <w:left w:val="single" w:sz="4" w:space="0" w:color="DCDCDC"/>
              <w:bottom w:val="single" w:sz="4" w:space="0" w:color="DCDCDC"/>
              <w:right w:val="single" w:sz="4" w:space="0" w:color="DCDCDC"/>
            </w:tcBorders>
            <w:vAlign w:val="center"/>
          </w:tcPr>
          <w:p w14:paraId="7CF06A96" w14:textId="4CAEE523" w:rsidR="008A2343" w:rsidRPr="005D205E" w:rsidRDefault="008A2343" w:rsidP="00135385">
            <w:pPr>
              <w:spacing w:line="276" w:lineRule="auto"/>
              <w:jc w:val="center"/>
              <w:rPr>
                <w:sz w:val="20"/>
                <w:szCs w:val="20"/>
              </w:rPr>
            </w:pPr>
            <w:r w:rsidRPr="005D205E">
              <w:rPr>
                <w:sz w:val="20"/>
                <w:szCs w:val="20"/>
              </w:rPr>
              <w:t>2,244</w:t>
            </w:r>
          </w:p>
        </w:tc>
        <w:tc>
          <w:tcPr>
            <w:tcW w:w="776" w:type="pct"/>
            <w:tcBorders>
              <w:top w:val="single" w:sz="4" w:space="0" w:color="DCDCDC"/>
              <w:left w:val="single" w:sz="4" w:space="0" w:color="DCDCDC"/>
              <w:bottom w:val="single" w:sz="4" w:space="0" w:color="DCDCDC"/>
              <w:right w:val="single" w:sz="4" w:space="0" w:color="DCDCDC"/>
            </w:tcBorders>
            <w:vAlign w:val="center"/>
          </w:tcPr>
          <w:p w14:paraId="061A5499" w14:textId="6C99480E" w:rsidR="008A2343" w:rsidRPr="005D205E" w:rsidRDefault="008A2343" w:rsidP="00135385">
            <w:pPr>
              <w:spacing w:line="276" w:lineRule="auto"/>
              <w:jc w:val="center"/>
              <w:rPr>
                <w:sz w:val="20"/>
                <w:szCs w:val="20"/>
              </w:rPr>
            </w:pPr>
            <w:r w:rsidRPr="005D205E">
              <w:rPr>
                <w:sz w:val="20"/>
                <w:szCs w:val="20"/>
              </w:rPr>
              <w:t>0</w:t>
            </w:r>
          </w:p>
        </w:tc>
        <w:tc>
          <w:tcPr>
            <w:tcW w:w="985" w:type="pct"/>
            <w:tcBorders>
              <w:top w:val="single" w:sz="4" w:space="0" w:color="DCDCDC"/>
              <w:left w:val="single" w:sz="4" w:space="0" w:color="DCDCDC"/>
              <w:bottom w:val="single" w:sz="4" w:space="0" w:color="DCDCDC"/>
              <w:right w:val="single" w:sz="4" w:space="0" w:color="DCDCDC"/>
            </w:tcBorders>
            <w:vAlign w:val="center"/>
          </w:tcPr>
          <w:p w14:paraId="2E35E911" w14:textId="4F6E20D8" w:rsidR="008A2343" w:rsidRPr="005D205E" w:rsidRDefault="008A2343" w:rsidP="00135385">
            <w:pPr>
              <w:spacing w:line="276" w:lineRule="auto"/>
              <w:jc w:val="center"/>
              <w:rPr>
                <w:rFonts w:asciiTheme="minorHAnsi" w:hAnsiTheme="minorHAnsi"/>
                <w:sz w:val="20"/>
                <w:szCs w:val="20"/>
              </w:rPr>
            </w:pPr>
            <w:r w:rsidRPr="005D205E">
              <w:rPr>
                <w:sz w:val="20"/>
                <w:szCs w:val="20"/>
              </w:rPr>
              <w:t>261,991</w:t>
            </w:r>
          </w:p>
        </w:tc>
      </w:tr>
      <w:tr w:rsidR="008A2343" w:rsidRPr="008A2343" w14:paraId="38C66AFE" w14:textId="77777777" w:rsidTr="00135385">
        <w:tc>
          <w:tcPr>
            <w:tcW w:w="1544" w:type="pct"/>
            <w:tcBorders>
              <w:top w:val="single" w:sz="4" w:space="0" w:color="DCDCDC"/>
              <w:left w:val="single" w:sz="4" w:space="0" w:color="DCDCDC"/>
              <w:bottom w:val="single" w:sz="4" w:space="0" w:color="DCDCDC"/>
              <w:right w:val="single" w:sz="4" w:space="0" w:color="DCDCDC"/>
            </w:tcBorders>
            <w:vAlign w:val="center"/>
          </w:tcPr>
          <w:p w14:paraId="7187FA44" w14:textId="4EEEDDB4" w:rsidR="008A2343" w:rsidRPr="005D205E" w:rsidRDefault="008A2343" w:rsidP="00135385">
            <w:pPr>
              <w:spacing w:line="276" w:lineRule="auto"/>
              <w:jc w:val="center"/>
              <w:rPr>
                <w:sz w:val="20"/>
                <w:szCs w:val="20"/>
                <w:lang w:val="en-GB"/>
              </w:rPr>
            </w:pPr>
            <w:r w:rsidRPr="008A2343">
              <w:rPr>
                <w:sz w:val="20"/>
                <w:szCs w:val="20"/>
              </w:rPr>
              <w:lastRenderedPageBreak/>
              <w:t>01/01/2025-31/12/2025</w:t>
            </w:r>
          </w:p>
        </w:tc>
        <w:tc>
          <w:tcPr>
            <w:tcW w:w="884" w:type="pct"/>
            <w:tcBorders>
              <w:top w:val="single" w:sz="4" w:space="0" w:color="DCDCDC"/>
              <w:left w:val="single" w:sz="4" w:space="0" w:color="DCDCDC"/>
              <w:bottom w:val="single" w:sz="4" w:space="0" w:color="DCDCDC"/>
              <w:right w:val="single" w:sz="4" w:space="0" w:color="DCDCDC"/>
            </w:tcBorders>
            <w:vAlign w:val="center"/>
          </w:tcPr>
          <w:p w14:paraId="089909F4" w14:textId="3CBC170F" w:rsidR="008A2343" w:rsidRPr="005D205E" w:rsidRDefault="008A2343" w:rsidP="00135385">
            <w:pPr>
              <w:spacing w:line="276" w:lineRule="auto"/>
              <w:jc w:val="center"/>
              <w:rPr>
                <w:rFonts w:asciiTheme="minorHAnsi" w:hAnsiTheme="minorHAnsi"/>
                <w:sz w:val="20"/>
                <w:szCs w:val="20"/>
              </w:rPr>
            </w:pPr>
            <w:r w:rsidRPr="005D205E">
              <w:rPr>
                <w:sz w:val="20"/>
                <w:szCs w:val="20"/>
              </w:rPr>
              <w:t>268,485</w:t>
            </w:r>
          </w:p>
        </w:tc>
        <w:tc>
          <w:tcPr>
            <w:tcW w:w="811" w:type="pct"/>
            <w:tcBorders>
              <w:top w:val="single" w:sz="4" w:space="0" w:color="DCDCDC"/>
              <w:left w:val="single" w:sz="4" w:space="0" w:color="DCDCDC"/>
              <w:bottom w:val="single" w:sz="4" w:space="0" w:color="DCDCDC"/>
              <w:right w:val="single" w:sz="4" w:space="0" w:color="DCDCDC"/>
            </w:tcBorders>
            <w:vAlign w:val="center"/>
          </w:tcPr>
          <w:p w14:paraId="721F83DE" w14:textId="16CD7E08" w:rsidR="008A2343" w:rsidRPr="005D205E" w:rsidRDefault="008A2343" w:rsidP="00135385">
            <w:pPr>
              <w:spacing w:line="276" w:lineRule="auto"/>
              <w:jc w:val="center"/>
              <w:rPr>
                <w:sz w:val="20"/>
                <w:szCs w:val="20"/>
              </w:rPr>
            </w:pPr>
            <w:r w:rsidRPr="005D205E">
              <w:rPr>
                <w:sz w:val="20"/>
                <w:szCs w:val="20"/>
              </w:rPr>
              <w:t>2,244</w:t>
            </w:r>
          </w:p>
        </w:tc>
        <w:tc>
          <w:tcPr>
            <w:tcW w:w="776" w:type="pct"/>
            <w:tcBorders>
              <w:top w:val="single" w:sz="4" w:space="0" w:color="DCDCDC"/>
              <w:left w:val="single" w:sz="4" w:space="0" w:color="DCDCDC"/>
              <w:bottom w:val="single" w:sz="4" w:space="0" w:color="DCDCDC"/>
              <w:right w:val="single" w:sz="4" w:space="0" w:color="DCDCDC"/>
            </w:tcBorders>
            <w:vAlign w:val="center"/>
          </w:tcPr>
          <w:p w14:paraId="3E12DEA0" w14:textId="6468BBBE" w:rsidR="008A2343" w:rsidRPr="005D205E" w:rsidRDefault="008A2343" w:rsidP="00135385">
            <w:pPr>
              <w:spacing w:line="276" w:lineRule="auto"/>
              <w:jc w:val="center"/>
              <w:rPr>
                <w:sz w:val="20"/>
                <w:szCs w:val="20"/>
              </w:rPr>
            </w:pPr>
            <w:r w:rsidRPr="005D205E">
              <w:rPr>
                <w:sz w:val="20"/>
                <w:szCs w:val="20"/>
              </w:rPr>
              <w:t>0</w:t>
            </w:r>
          </w:p>
        </w:tc>
        <w:tc>
          <w:tcPr>
            <w:tcW w:w="985" w:type="pct"/>
            <w:tcBorders>
              <w:top w:val="single" w:sz="4" w:space="0" w:color="DCDCDC"/>
              <w:left w:val="single" w:sz="4" w:space="0" w:color="DCDCDC"/>
              <w:bottom w:val="single" w:sz="4" w:space="0" w:color="DCDCDC"/>
              <w:right w:val="single" w:sz="4" w:space="0" w:color="DCDCDC"/>
            </w:tcBorders>
            <w:vAlign w:val="center"/>
          </w:tcPr>
          <w:p w14:paraId="74F36714" w14:textId="20F742C4" w:rsidR="008A2343" w:rsidRPr="005D205E" w:rsidRDefault="008A2343" w:rsidP="00135385">
            <w:pPr>
              <w:spacing w:line="276" w:lineRule="auto"/>
              <w:jc w:val="center"/>
              <w:rPr>
                <w:rFonts w:asciiTheme="minorHAnsi" w:hAnsiTheme="minorHAnsi"/>
                <w:sz w:val="20"/>
                <w:szCs w:val="20"/>
              </w:rPr>
            </w:pPr>
            <w:r w:rsidRPr="005D205E">
              <w:rPr>
                <w:sz w:val="20"/>
                <w:szCs w:val="20"/>
              </w:rPr>
              <w:t>266,241</w:t>
            </w:r>
          </w:p>
        </w:tc>
      </w:tr>
      <w:tr w:rsidR="008A2343" w:rsidRPr="008A2343" w14:paraId="53D951DD" w14:textId="77777777" w:rsidTr="00135385">
        <w:trPr>
          <w:trHeight w:val="594"/>
        </w:trPr>
        <w:tc>
          <w:tcPr>
            <w:tcW w:w="1544" w:type="pct"/>
            <w:tcBorders>
              <w:left w:val="single" w:sz="4" w:space="0" w:color="DCDCDC"/>
              <w:bottom w:val="single" w:sz="4" w:space="0" w:color="DCDCDC"/>
              <w:right w:val="single" w:sz="4" w:space="0" w:color="DCDCDC"/>
            </w:tcBorders>
            <w:vAlign w:val="center"/>
          </w:tcPr>
          <w:p w14:paraId="51657C2E" w14:textId="77777777" w:rsidR="008A2343" w:rsidRPr="00E847D9" w:rsidRDefault="008A2343" w:rsidP="00135385">
            <w:pPr>
              <w:spacing w:line="276" w:lineRule="auto"/>
              <w:jc w:val="center"/>
              <w:rPr>
                <w:b/>
                <w:bCs/>
                <w:sz w:val="20"/>
                <w:szCs w:val="20"/>
                <w:lang w:val="en-GB"/>
              </w:rPr>
            </w:pPr>
            <w:r w:rsidRPr="00E847D9">
              <w:rPr>
                <w:b/>
                <w:bCs/>
                <w:sz w:val="20"/>
                <w:szCs w:val="20"/>
                <w:lang w:val="en-GB"/>
              </w:rPr>
              <w:t>Total</w:t>
            </w:r>
          </w:p>
        </w:tc>
        <w:tc>
          <w:tcPr>
            <w:tcW w:w="884" w:type="pct"/>
            <w:tcBorders>
              <w:left w:val="single" w:sz="4" w:space="0" w:color="DCDCDC"/>
              <w:bottom w:val="single" w:sz="4" w:space="0" w:color="DCDCDC"/>
              <w:right w:val="single" w:sz="4" w:space="0" w:color="DCDCDC"/>
            </w:tcBorders>
            <w:vAlign w:val="center"/>
          </w:tcPr>
          <w:p w14:paraId="3D59C827" w14:textId="48C90B68" w:rsidR="008A2343" w:rsidRPr="005D205E" w:rsidRDefault="008A2343" w:rsidP="00135385">
            <w:pPr>
              <w:spacing w:line="276" w:lineRule="auto"/>
              <w:jc w:val="center"/>
              <w:rPr>
                <w:b/>
                <w:bCs/>
                <w:sz w:val="20"/>
                <w:szCs w:val="20"/>
              </w:rPr>
            </w:pPr>
            <w:r w:rsidRPr="00135385">
              <w:rPr>
                <w:b/>
                <w:bCs/>
                <w:sz w:val="20"/>
                <w:szCs w:val="20"/>
              </w:rPr>
              <w:t>1,855,410</w:t>
            </w:r>
          </w:p>
        </w:tc>
        <w:tc>
          <w:tcPr>
            <w:tcW w:w="811" w:type="pct"/>
            <w:tcBorders>
              <w:left w:val="single" w:sz="4" w:space="0" w:color="DCDCDC"/>
              <w:bottom w:val="single" w:sz="4" w:space="0" w:color="DCDCDC"/>
              <w:right w:val="single" w:sz="4" w:space="0" w:color="DCDCDC"/>
            </w:tcBorders>
            <w:vAlign w:val="center"/>
          </w:tcPr>
          <w:p w14:paraId="38605909" w14:textId="63C76314" w:rsidR="008A2343" w:rsidRPr="005D205E" w:rsidRDefault="008A2343" w:rsidP="00135385">
            <w:pPr>
              <w:spacing w:line="276" w:lineRule="auto"/>
              <w:jc w:val="center"/>
              <w:rPr>
                <w:b/>
                <w:bCs/>
                <w:sz w:val="20"/>
                <w:szCs w:val="20"/>
              </w:rPr>
            </w:pPr>
            <w:r w:rsidRPr="00135385">
              <w:rPr>
                <w:b/>
                <w:bCs/>
                <w:sz w:val="20"/>
                <w:szCs w:val="20"/>
              </w:rPr>
              <w:t>15,709</w:t>
            </w:r>
          </w:p>
        </w:tc>
        <w:tc>
          <w:tcPr>
            <w:tcW w:w="776" w:type="pct"/>
            <w:tcBorders>
              <w:left w:val="single" w:sz="4" w:space="0" w:color="DCDCDC"/>
              <w:bottom w:val="single" w:sz="4" w:space="0" w:color="DCDCDC"/>
              <w:right w:val="single" w:sz="4" w:space="0" w:color="DCDCDC"/>
            </w:tcBorders>
            <w:vAlign w:val="center"/>
          </w:tcPr>
          <w:p w14:paraId="537CBEB3" w14:textId="7330EF59" w:rsidR="008A2343" w:rsidRPr="005D205E" w:rsidRDefault="008A2343" w:rsidP="00135385">
            <w:pPr>
              <w:spacing w:line="276" w:lineRule="auto"/>
              <w:jc w:val="center"/>
              <w:rPr>
                <w:b/>
                <w:bCs/>
                <w:sz w:val="20"/>
                <w:szCs w:val="20"/>
              </w:rPr>
            </w:pPr>
            <w:r w:rsidRPr="00135385">
              <w:rPr>
                <w:b/>
                <w:bCs/>
                <w:sz w:val="20"/>
                <w:szCs w:val="20"/>
              </w:rPr>
              <w:t>0</w:t>
            </w:r>
          </w:p>
        </w:tc>
        <w:tc>
          <w:tcPr>
            <w:tcW w:w="985" w:type="pct"/>
            <w:tcBorders>
              <w:left w:val="single" w:sz="4" w:space="0" w:color="DCDCDC"/>
              <w:bottom w:val="single" w:sz="4" w:space="0" w:color="DCDCDC"/>
              <w:right w:val="single" w:sz="4" w:space="0" w:color="DCDCDC"/>
            </w:tcBorders>
            <w:vAlign w:val="center"/>
          </w:tcPr>
          <w:p w14:paraId="63447214" w14:textId="375B178D" w:rsidR="008A2343" w:rsidRPr="005D205E" w:rsidRDefault="008A2343" w:rsidP="00135385">
            <w:pPr>
              <w:spacing w:line="276" w:lineRule="auto"/>
              <w:jc w:val="center"/>
              <w:rPr>
                <w:b/>
                <w:bCs/>
                <w:sz w:val="20"/>
                <w:szCs w:val="20"/>
              </w:rPr>
            </w:pPr>
            <w:r w:rsidRPr="00135385">
              <w:rPr>
                <w:b/>
                <w:bCs/>
                <w:sz w:val="20"/>
                <w:szCs w:val="20"/>
              </w:rPr>
              <w:t>1,839,701</w:t>
            </w:r>
          </w:p>
        </w:tc>
      </w:tr>
      <w:tr w:rsidR="00E87BDA" w:rsidRPr="008A2343" w14:paraId="77391B26" w14:textId="77777777" w:rsidTr="00135385">
        <w:trPr>
          <w:trHeight w:val="594"/>
        </w:trPr>
        <w:tc>
          <w:tcPr>
            <w:tcW w:w="1544" w:type="pct"/>
            <w:tcBorders>
              <w:left w:val="single" w:sz="4" w:space="0" w:color="DCDCDC"/>
              <w:bottom w:val="single" w:sz="4" w:space="0" w:color="DCDCDC"/>
              <w:right w:val="single" w:sz="4" w:space="0" w:color="DCDCDC"/>
            </w:tcBorders>
            <w:vAlign w:val="center"/>
          </w:tcPr>
          <w:p w14:paraId="2833AB5F" w14:textId="618E749F" w:rsidR="00E87BDA" w:rsidRPr="00E847D9" w:rsidRDefault="00E87BDA" w:rsidP="00135385">
            <w:pPr>
              <w:spacing w:line="276" w:lineRule="auto"/>
              <w:jc w:val="center"/>
              <w:rPr>
                <w:sz w:val="20"/>
                <w:szCs w:val="20"/>
                <w:lang w:val="en-GB"/>
              </w:rPr>
            </w:pPr>
            <w:r w:rsidRPr="00E847D9">
              <w:rPr>
                <w:b/>
                <w:sz w:val="20"/>
                <w:szCs w:val="20"/>
                <w:lang w:val="en-GB"/>
              </w:rPr>
              <w:t>Total number of crediting years</w:t>
            </w:r>
          </w:p>
        </w:tc>
        <w:tc>
          <w:tcPr>
            <w:tcW w:w="3456" w:type="pct"/>
            <w:gridSpan w:val="4"/>
            <w:tcBorders>
              <w:left w:val="single" w:sz="4" w:space="0" w:color="DCDCDC"/>
              <w:bottom w:val="single" w:sz="4" w:space="0" w:color="DCDCDC"/>
              <w:right w:val="single" w:sz="4" w:space="0" w:color="DCDCDC"/>
            </w:tcBorders>
            <w:vAlign w:val="center"/>
          </w:tcPr>
          <w:p w14:paraId="2A00AEA8" w14:textId="19707EF4" w:rsidR="00E87BDA" w:rsidRPr="00E847D9" w:rsidRDefault="00E87BDA" w:rsidP="00135385">
            <w:pPr>
              <w:spacing w:line="276" w:lineRule="auto"/>
              <w:jc w:val="center"/>
              <w:rPr>
                <w:b/>
                <w:bCs/>
                <w:sz w:val="20"/>
                <w:szCs w:val="20"/>
              </w:rPr>
            </w:pPr>
            <w:r w:rsidRPr="00E847D9">
              <w:rPr>
                <w:b/>
                <w:bCs/>
                <w:sz w:val="20"/>
                <w:szCs w:val="20"/>
              </w:rPr>
              <w:t>7</w:t>
            </w:r>
          </w:p>
        </w:tc>
      </w:tr>
      <w:tr w:rsidR="008A2343" w:rsidRPr="008A2343" w14:paraId="50CF45FE" w14:textId="77777777" w:rsidTr="00135385">
        <w:trPr>
          <w:cnfStyle w:val="010000000000" w:firstRow="0" w:lastRow="1" w:firstColumn="0" w:lastColumn="0" w:oddVBand="0" w:evenVBand="0" w:oddHBand="0" w:evenHBand="0" w:firstRowFirstColumn="0" w:firstRowLastColumn="0" w:lastRowFirstColumn="0" w:lastRowLastColumn="0"/>
          <w:trHeight w:val="594"/>
        </w:trPr>
        <w:tc>
          <w:tcPr>
            <w:tcW w:w="1544" w:type="pct"/>
            <w:tcBorders>
              <w:left w:val="single" w:sz="4" w:space="0" w:color="DCDCDC"/>
              <w:bottom w:val="single" w:sz="4" w:space="0" w:color="DCDCDC"/>
              <w:right w:val="single" w:sz="4" w:space="0" w:color="DCDCDC"/>
            </w:tcBorders>
            <w:vAlign w:val="center"/>
          </w:tcPr>
          <w:p w14:paraId="4B406484" w14:textId="284548EB" w:rsidR="008A2343" w:rsidRPr="00E847D9" w:rsidRDefault="008A2343" w:rsidP="00135385">
            <w:pPr>
              <w:spacing w:line="276" w:lineRule="auto"/>
              <w:jc w:val="center"/>
              <w:rPr>
                <w:sz w:val="20"/>
                <w:szCs w:val="20"/>
                <w:lang w:val="en-GB"/>
              </w:rPr>
            </w:pPr>
            <w:r w:rsidRPr="00E847D9">
              <w:rPr>
                <w:sz w:val="20"/>
                <w:szCs w:val="20"/>
                <w:lang w:val="en-GB"/>
              </w:rPr>
              <w:t>Annual average over the crediting period</w:t>
            </w:r>
          </w:p>
        </w:tc>
        <w:tc>
          <w:tcPr>
            <w:tcW w:w="884" w:type="pct"/>
            <w:tcBorders>
              <w:left w:val="single" w:sz="4" w:space="0" w:color="DCDCDC"/>
              <w:bottom w:val="single" w:sz="4" w:space="0" w:color="DCDCDC"/>
              <w:right w:val="single" w:sz="4" w:space="0" w:color="DCDCDC"/>
            </w:tcBorders>
            <w:vAlign w:val="center"/>
          </w:tcPr>
          <w:p w14:paraId="005D054F" w14:textId="3CA35D8E" w:rsidR="008A2343" w:rsidRPr="00E847D9" w:rsidRDefault="008A2343" w:rsidP="00135385">
            <w:pPr>
              <w:spacing w:line="276" w:lineRule="auto"/>
              <w:jc w:val="center"/>
              <w:rPr>
                <w:sz w:val="20"/>
                <w:szCs w:val="20"/>
              </w:rPr>
            </w:pPr>
            <w:r w:rsidRPr="00E847D9">
              <w:rPr>
                <w:sz w:val="20"/>
                <w:szCs w:val="20"/>
              </w:rPr>
              <w:t>265,059</w:t>
            </w:r>
          </w:p>
        </w:tc>
        <w:tc>
          <w:tcPr>
            <w:tcW w:w="811" w:type="pct"/>
            <w:tcBorders>
              <w:left w:val="single" w:sz="4" w:space="0" w:color="DCDCDC"/>
              <w:bottom w:val="single" w:sz="4" w:space="0" w:color="DCDCDC"/>
              <w:right w:val="single" w:sz="4" w:space="0" w:color="DCDCDC"/>
            </w:tcBorders>
            <w:vAlign w:val="center"/>
          </w:tcPr>
          <w:p w14:paraId="0BA14F1D" w14:textId="6248E88D" w:rsidR="008A2343" w:rsidRPr="00E847D9" w:rsidRDefault="008A2343" w:rsidP="00135385">
            <w:pPr>
              <w:spacing w:line="276" w:lineRule="auto"/>
              <w:jc w:val="center"/>
              <w:rPr>
                <w:sz w:val="20"/>
                <w:szCs w:val="20"/>
              </w:rPr>
            </w:pPr>
            <w:r w:rsidRPr="00E847D9">
              <w:rPr>
                <w:sz w:val="20"/>
                <w:szCs w:val="20"/>
              </w:rPr>
              <w:t>2,244</w:t>
            </w:r>
          </w:p>
        </w:tc>
        <w:tc>
          <w:tcPr>
            <w:tcW w:w="776" w:type="pct"/>
            <w:tcBorders>
              <w:left w:val="single" w:sz="4" w:space="0" w:color="DCDCDC"/>
              <w:bottom w:val="single" w:sz="4" w:space="0" w:color="DCDCDC"/>
              <w:right w:val="single" w:sz="4" w:space="0" w:color="DCDCDC"/>
            </w:tcBorders>
            <w:vAlign w:val="center"/>
          </w:tcPr>
          <w:p w14:paraId="4664D3D8" w14:textId="220E4C81" w:rsidR="008A2343" w:rsidRPr="00E847D9" w:rsidRDefault="008A2343" w:rsidP="00135385">
            <w:pPr>
              <w:spacing w:line="276" w:lineRule="auto"/>
              <w:jc w:val="center"/>
              <w:rPr>
                <w:sz w:val="20"/>
                <w:szCs w:val="20"/>
              </w:rPr>
            </w:pPr>
            <w:r w:rsidRPr="00E847D9">
              <w:rPr>
                <w:sz w:val="20"/>
                <w:szCs w:val="20"/>
              </w:rPr>
              <w:t>0</w:t>
            </w:r>
          </w:p>
        </w:tc>
        <w:tc>
          <w:tcPr>
            <w:tcW w:w="985" w:type="pct"/>
            <w:tcBorders>
              <w:left w:val="single" w:sz="4" w:space="0" w:color="DCDCDC"/>
              <w:bottom w:val="single" w:sz="4" w:space="0" w:color="DCDCDC"/>
              <w:right w:val="single" w:sz="4" w:space="0" w:color="DCDCDC"/>
            </w:tcBorders>
            <w:vAlign w:val="center"/>
          </w:tcPr>
          <w:p w14:paraId="251FD230" w14:textId="1999BE31" w:rsidR="008A2343" w:rsidRPr="00E847D9" w:rsidRDefault="008A2343" w:rsidP="00135385">
            <w:pPr>
              <w:spacing w:line="276" w:lineRule="auto"/>
              <w:jc w:val="center"/>
              <w:rPr>
                <w:sz w:val="20"/>
                <w:szCs w:val="20"/>
              </w:rPr>
            </w:pPr>
            <w:r w:rsidRPr="00E847D9">
              <w:rPr>
                <w:sz w:val="20"/>
                <w:szCs w:val="20"/>
              </w:rPr>
              <w:t>262,814</w:t>
            </w:r>
          </w:p>
        </w:tc>
      </w:tr>
    </w:tbl>
    <w:p w14:paraId="2E80C4BB" w14:textId="60B61CD0" w:rsidR="00A10B8A" w:rsidRPr="00A10B8A" w:rsidRDefault="00B46B23" w:rsidP="00B01408">
      <w:pPr>
        <w:pStyle w:val="Heading5"/>
      </w:pPr>
      <w:r>
        <w:t xml:space="preserve">B.7. </w:t>
      </w:r>
      <w:r w:rsidR="00A10B8A" w:rsidRPr="00A10B8A">
        <w:t>Monitoring plan</w:t>
      </w:r>
    </w:p>
    <w:p w14:paraId="1D07F32E" w14:textId="22C42090" w:rsidR="00A10B8A" w:rsidRPr="007762FA" w:rsidRDefault="00B46B23" w:rsidP="00B46B23">
      <w:pPr>
        <w:rPr>
          <w:b/>
          <w:bCs/>
        </w:rPr>
      </w:pPr>
      <w:r w:rsidRPr="007762FA">
        <w:rPr>
          <w:b/>
          <w:bCs/>
        </w:rPr>
        <w:t xml:space="preserve">B.7.1 </w:t>
      </w:r>
      <w:r w:rsidR="00A10B8A" w:rsidRPr="007762FA">
        <w:rPr>
          <w:b/>
          <w:bCs/>
        </w:rPr>
        <w:t>Data and parameters to be monitored</w:t>
      </w:r>
    </w:p>
    <w:p w14:paraId="77195ED4" w14:textId="7FB86450" w:rsidR="007762FA" w:rsidRDefault="00285425">
      <w:pPr>
        <w:spacing w:line="276" w:lineRule="auto"/>
        <w:rPr>
          <w:b/>
          <w:bCs/>
          <w:lang w:val="en-GB"/>
        </w:rPr>
      </w:pPr>
      <w:r w:rsidRPr="00914064">
        <w:rPr>
          <w:u w:val="single"/>
          <w:lang w:val="en-GB"/>
        </w:rPr>
        <w:t>Data and parameters under ACM0001 “Flaring or Use of Landfill Gas” version 19.0, that are monitored</w:t>
      </w:r>
      <w:r w:rsidRPr="00914064">
        <w:rPr>
          <w:lang w:val="en-GB"/>
        </w:rPr>
        <w:t>:</w:t>
      </w:r>
    </w:p>
    <w:p w14:paraId="5FED3F81" w14:textId="5E58A663" w:rsidR="00B85FDB" w:rsidRPr="00D36156" w:rsidRDefault="00B85FDB" w:rsidP="00D36156">
      <w:pPr>
        <w:pStyle w:val="Caption"/>
        <w:keepNext/>
        <w:rPr>
          <w:b/>
          <w:bCs/>
          <w:szCs w:val="22"/>
        </w:rPr>
      </w:pPr>
      <w:r w:rsidRPr="00230968">
        <w:rPr>
          <w:b/>
          <w:bCs/>
          <w:sz w:val="22"/>
          <w:szCs w:val="22"/>
        </w:rPr>
        <w:t>SDG13</w:t>
      </w:r>
    </w:p>
    <w:tbl>
      <w:tblPr>
        <w:tblStyle w:val="GridTable5Dark-Accent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7762FA" w:rsidRPr="00EE71FB" w14:paraId="10173BF4" w14:textId="77777777" w:rsidTr="002B2C53">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2357CFA5" w14:textId="77777777" w:rsidR="007762FA" w:rsidRPr="00EE71FB" w:rsidRDefault="007762FA" w:rsidP="00914064">
            <w:pPr>
              <w:contextualSpacing w:val="0"/>
              <w:rPr>
                <w:rFonts w:asciiTheme="minorHAnsi" w:hAnsiTheme="minorHAnsi"/>
                <w:color w:val="FFFFFF" w:themeColor="background1"/>
                <w:szCs w:val="22"/>
                <w:lang w:val="en-GB"/>
              </w:rPr>
            </w:pPr>
            <w:r w:rsidRPr="00EE71FB">
              <w:rPr>
                <w:rFonts w:asciiTheme="minorHAnsi" w:hAnsiTheme="minorHAnsi"/>
                <w:color w:val="FFFFFF" w:themeColor="background1"/>
                <w:szCs w:val="22"/>
              </w:rPr>
              <w:t>Data / Parameter</w:t>
            </w:r>
          </w:p>
        </w:tc>
        <w:tc>
          <w:tcPr>
            <w:tcW w:w="3479" w:type="pct"/>
          </w:tcPr>
          <w:p w14:paraId="7AC5C4AE" w14:textId="25E47A18" w:rsidR="007762FA" w:rsidRPr="00EE71FB" w:rsidRDefault="00914064" w:rsidP="00914064">
            <w:pPr>
              <w:cnfStyle w:val="000000000000" w:firstRow="0" w:lastRow="0" w:firstColumn="0" w:lastColumn="0" w:oddVBand="0" w:evenVBand="0" w:oddHBand="0" w:evenHBand="0" w:firstRowFirstColumn="0" w:firstRowLastColumn="0" w:lastRowFirstColumn="0" w:lastRowLastColumn="0"/>
              <w:rPr>
                <w:szCs w:val="22"/>
              </w:rPr>
            </w:pPr>
            <w:r w:rsidRPr="00EE71FB">
              <w:rPr>
                <w:color w:val="515151" w:themeColor="text1"/>
                <w:szCs w:val="22"/>
              </w:rPr>
              <w:t>M.ID.</w:t>
            </w:r>
            <w:r w:rsidRPr="00EE71FB">
              <w:rPr>
                <w:color w:val="515151" w:themeColor="text1"/>
                <w:szCs w:val="22"/>
              </w:rPr>
              <w:fldChar w:fldCharType="begin"/>
            </w:r>
            <w:r w:rsidRPr="00EE71FB">
              <w:rPr>
                <w:color w:val="515151" w:themeColor="text1"/>
                <w:szCs w:val="22"/>
              </w:rPr>
              <w:instrText xml:space="preserve"> SEQ M.ID. \* ARABIC </w:instrText>
            </w:r>
            <w:r w:rsidRPr="00EE71FB">
              <w:rPr>
                <w:color w:val="515151" w:themeColor="text1"/>
                <w:szCs w:val="22"/>
              </w:rPr>
              <w:fldChar w:fldCharType="separate"/>
            </w:r>
            <w:r w:rsidRPr="00EE71FB">
              <w:rPr>
                <w:noProof/>
                <w:color w:val="515151" w:themeColor="text1"/>
                <w:szCs w:val="22"/>
              </w:rPr>
              <w:t>1</w:t>
            </w:r>
            <w:r w:rsidRPr="00EE71FB">
              <w:rPr>
                <w:color w:val="515151" w:themeColor="text1"/>
                <w:szCs w:val="22"/>
              </w:rPr>
              <w:fldChar w:fldCharType="end"/>
            </w:r>
            <w:r w:rsidRPr="00EE71FB">
              <w:rPr>
                <w:szCs w:val="22"/>
              </w:rPr>
              <w:t xml:space="preserve"> </w:t>
            </w:r>
            <w:r w:rsidRPr="00EE71FB">
              <w:rPr>
                <w:color w:val="515151" w:themeColor="text1"/>
                <w:szCs w:val="22"/>
              </w:rPr>
              <w:t xml:space="preserve">/ </w:t>
            </w:r>
            <w:r w:rsidR="007762FA" w:rsidRPr="00EE71FB">
              <w:rPr>
                <w:szCs w:val="22"/>
              </w:rPr>
              <w:t>Op</w:t>
            </w:r>
            <w:r w:rsidR="007762FA" w:rsidRPr="00EE71FB">
              <w:rPr>
                <w:szCs w:val="22"/>
                <w:vertAlign w:val="subscript"/>
              </w:rPr>
              <w:t>j,h</w:t>
            </w:r>
          </w:p>
        </w:tc>
      </w:tr>
      <w:tr w:rsidR="007762FA" w:rsidRPr="00EE71FB" w14:paraId="0EBB556F" w14:textId="77777777" w:rsidTr="002B2C53">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6663B31D" w14:textId="77777777" w:rsidR="007762FA" w:rsidRPr="00EE71FB" w:rsidRDefault="007762FA" w:rsidP="00914064">
            <w:pPr>
              <w:contextualSpacing w:val="0"/>
              <w:rPr>
                <w:rFonts w:asciiTheme="minorHAnsi" w:hAnsiTheme="minorHAnsi"/>
                <w:color w:val="FFFFFF" w:themeColor="background1"/>
                <w:szCs w:val="22"/>
                <w:lang w:val="en-GB"/>
              </w:rPr>
            </w:pPr>
            <w:r w:rsidRPr="00EE71FB">
              <w:rPr>
                <w:rFonts w:asciiTheme="minorHAnsi" w:hAnsiTheme="minorHAnsi"/>
                <w:color w:val="FFFFFF" w:themeColor="background1"/>
                <w:szCs w:val="22"/>
              </w:rPr>
              <w:t>Unit</w:t>
            </w:r>
          </w:p>
        </w:tc>
        <w:tc>
          <w:tcPr>
            <w:tcW w:w="3479" w:type="pct"/>
          </w:tcPr>
          <w:p w14:paraId="19DB5793" w14:textId="77777777" w:rsidR="007762FA" w:rsidRPr="00EE71FB" w:rsidRDefault="007762FA" w:rsidP="00914064">
            <w:pPr>
              <w:cnfStyle w:val="000000000000" w:firstRow="0" w:lastRow="0" w:firstColumn="0" w:lastColumn="0" w:oddVBand="0" w:evenVBand="0" w:oddHBand="0" w:evenHBand="0" w:firstRowFirstColumn="0" w:firstRowLastColumn="0" w:lastRowFirstColumn="0" w:lastRowLastColumn="0"/>
              <w:rPr>
                <w:szCs w:val="22"/>
              </w:rPr>
            </w:pPr>
            <w:r w:rsidRPr="00EE71FB">
              <w:rPr>
                <w:szCs w:val="22"/>
              </w:rPr>
              <w:t>-</w:t>
            </w:r>
          </w:p>
        </w:tc>
      </w:tr>
      <w:tr w:rsidR="007762FA" w:rsidRPr="00EE71FB" w14:paraId="3B96CFC7" w14:textId="77777777" w:rsidTr="002B2C53">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43C92B30" w14:textId="77777777" w:rsidR="007762FA" w:rsidRPr="00EE71FB" w:rsidRDefault="007762FA" w:rsidP="00914064">
            <w:pPr>
              <w:contextualSpacing w:val="0"/>
              <w:rPr>
                <w:rFonts w:asciiTheme="minorHAnsi" w:hAnsiTheme="minorHAnsi"/>
                <w:color w:val="FFFFFF" w:themeColor="background1"/>
                <w:szCs w:val="22"/>
                <w:lang w:val="en-GB"/>
              </w:rPr>
            </w:pPr>
            <w:r w:rsidRPr="00EE71FB">
              <w:rPr>
                <w:rFonts w:asciiTheme="minorHAnsi" w:hAnsiTheme="minorHAnsi"/>
                <w:color w:val="FFFFFF" w:themeColor="background1"/>
                <w:szCs w:val="22"/>
              </w:rPr>
              <w:t>Description</w:t>
            </w:r>
          </w:p>
        </w:tc>
        <w:tc>
          <w:tcPr>
            <w:tcW w:w="3479" w:type="pct"/>
          </w:tcPr>
          <w:p w14:paraId="178A9C31" w14:textId="77777777" w:rsidR="007762FA" w:rsidRPr="00EE71FB" w:rsidRDefault="007762FA" w:rsidP="00914064">
            <w:pPr>
              <w:jc w:val="both"/>
              <w:cnfStyle w:val="000000000000" w:firstRow="0" w:lastRow="0" w:firstColumn="0" w:lastColumn="0" w:oddVBand="0" w:evenVBand="0" w:oddHBand="0" w:evenHBand="0" w:firstRowFirstColumn="0" w:firstRowLastColumn="0" w:lastRowFirstColumn="0" w:lastRowLastColumn="0"/>
              <w:rPr>
                <w:szCs w:val="22"/>
              </w:rPr>
            </w:pPr>
            <w:r w:rsidRPr="00EE71FB">
              <w:rPr>
                <w:szCs w:val="22"/>
              </w:rPr>
              <w:t>Operation of the equipment that consumes the LFG</w:t>
            </w:r>
          </w:p>
        </w:tc>
      </w:tr>
      <w:tr w:rsidR="007762FA" w:rsidRPr="00EE71FB" w14:paraId="594DBA4A" w14:textId="77777777" w:rsidTr="002B2C53">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23ADE62D" w14:textId="77777777" w:rsidR="007762FA" w:rsidRPr="00EE71FB" w:rsidRDefault="007762FA" w:rsidP="00914064">
            <w:pPr>
              <w:contextualSpacing w:val="0"/>
              <w:rPr>
                <w:rFonts w:asciiTheme="minorHAnsi" w:hAnsiTheme="minorHAnsi"/>
                <w:color w:val="FFFFFF" w:themeColor="background1"/>
                <w:szCs w:val="22"/>
                <w:lang w:val="en-GB"/>
              </w:rPr>
            </w:pPr>
            <w:r w:rsidRPr="00EE71FB">
              <w:rPr>
                <w:rFonts w:asciiTheme="minorHAnsi" w:hAnsiTheme="minorHAnsi"/>
                <w:color w:val="FFFFFF" w:themeColor="background1"/>
                <w:szCs w:val="22"/>
              </w:rPr>
              <w:t>Source of data</w:t>
            </w:r>
          </w:p>
        </w:tc>
        <w:tc>
          <w:tcPr>
            <w:tcW w:w="3479" w:type="pct"/>
          </w:tcPr>
          <w:p w14:paraId="616420DD" w14:textId="77777777" w:rsidR="007762FA" w:rsidRPr="00EE71FB" w:rsidRDefault="007762FA" w:rsidP="00914064">
            <w:pPr>
              <w:jc w:val="both"/>
              <w:cnfStyle w:val="000000000000" w:firstRow="0" w:lastRow="0" w:firstColumn="0" w:lastColumn="0" w:oddVBand="0" w:evenVBand="0" w:oddHBand="0" w:evenHBand="0" w:firstRowFirstColumn="0" w:firstRowLastColumn="0" w:lastRowFirstColumn="0" w:lastRowLastColumn="0"/>
              <w:rPr>
                <w:szCs w:val="22"/>
              </w:rPr>
            </w:pPr>
            <w:r w:rsidRPr="00EE71FB">
              <w:rPr>
                <w:szCs w:val="22"/>
              </w:rPr>
              <w:t>Project participant</w:t>
            </w:r>
          </w:p>
        </w:tc>
      </w:tr>
      <w:tr w:rsidR="007762FA" w:rsidRPr="00EE71FB" w14:paraId="75D910AF" w14:textId="77777777" w:rsidTr="002B2C53">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15F09A54" w14:textId="77777777" w:rsidR="007762FA" w:rsidRPr="00EE71FB" w:rsidRDefault="007762FA" w:rsidP="00914064">
            <w:pPr>
              <w:contextualSpacing w:val="0"/>
              <w:rPr>
                <w:rFonts w:asciiTheme="minorHAnsi" w:hAnsiTheme="minorHAnsi"/>
                <w:color w:val="FFFFFF" w:themeColor="background1"/>
                <w:szCs w:val="22"/>
                <w:lang w:val="en-GB"/>
              </w:rPr>
            </w:pPr>
            <w:r w:rsidRPr="00EE71FB">
              <w:rPr>
                <w:rFonts w:asciiTheme="minorHAnsi" w:hAnsiTheme="minorHAnsi"/>
                <w:color w:val="FFFFFF" w:themeColor="background1"/>
                <w:szCs w:val="22"/>
              </w:rPr>
              <w:t>Value(s) applied</w:t>
            </w:r>
          </w:p>
        </w:tc>
        <w:tc>
          <w:tcPr>
            <w:tcW w:w="3479" w:type="pct"/>
          </w:tcPr>
          <w:p w14:paraId="4A5D3C24" w14:textId="6ACA3C1C" w:rsidR="007762FA" w:rsidRPr="00EE71FB" w:rsidRDefault="004E78A2" w:rsidP="00914064">
            <w:pPr>
              <w:jc w:val="both"/>
              <w:cnfStyle w:val="000000000000" w:firstRow="0" w:lastRow="0" w:firstColumn="0" w:lastColumn="0" w:oddVBand="0" w:evenVBand="0" w:oddHBand="0" w:evenHBand="0" w:firstRowFirstColumn="0" w:firstRowLastColumn="0" w:lastRowFirstColumn="0" w:lastRowLastColumn="0"/>
              <w:rPr>
                <w:szCs w:val="22"/>
              </w:rPr>
            </w:pPr>
            <w:r w:rsidRPr="00EE71FB">
              <w:rPr>
                <w:szCs w:val="22"/>
              </w:rPr>
              <w:t>N/A</w:t>
            </w:r>
          </w:p>
        </w:tc>
      </w:tr>
      <w:tr w:rsidR="007762FA" w:rsidRPr="00EE71FB" w14:paraId="1D47F570" w14:textId="77777777" w:rsidTr="002B2C53">
        <w:tc>
          <w:tcPr>
            <w:cnfStyle w:val="001000000000" w:firstRow="0" w:lastRow="0" w:firstColumn="1" w:lastColumn="0" w:oddVBand="0" w:evenVBand="0" w:oddHBand="0" w:evenHBand="0" w:firstRowFirstColumn="0" w:firstRowLastColumn="0" w:lastRowFirstColumn="0" w:lastRowLastColumn="0"/>
            <w:tcW w:w="1521" w:type="pct"/>
          </w:tcPr>
          <w:p w14:paraId="23620116" w14:textId="77777777" w:rsidR="007762FA" w:rsidRPr="00EE71FB" w:rsidRDefault="007762FA" w:rsidP="00914064">
            <w:pPr>
              <w:contextualSpacing w:val="0"/>
              <w:rPr>
                <w:rFonts w:asciiTheme="minorHAnsi" w:hAnsiTheme="minorHAnsi"/>
                <w:color w:val="FFFFFF" w:themeColor="background1"/>
                <w:szCs w:val="22"/>
                <w:lang w:val="en-GB"/>
              </w:rPr>
            </w:pPr>
            <w:r w:rsidRPr="00EE71FB">
              <w:rPr>
                <w:rFonts w:asciiTheme="minorHAnsi" w:hAnsiTheme="minorHAnsi"/>
                <w:color w:val="FFFFFF" w:themeColor="background1"/>
                <w:szCs w:val="22"/>
              </w:rPr>
              <w:t>Measurement methods and procedures</w:t>
            </w:r>
          </w:p>
        </w:tc>
        <w:tc>
          <w:tcPr>
            <w:tcW w:w="3479" w:type="pct"/>
          </w:tcPr>
          <w:p w14:paraId="01D0780C" w14:textId="77777777" w:rsidR="007762FA" w:rsidRPr="00EE71FB" w:rsidRDefault="007762FA" w:rsidP="00914064">
            <w:pPr>
              <w:jc w:val="both"/>
              <w:cnfStyle w:val="000000000000" w:firstRow="0" w:lastRow="0" w:firstColumn="0" w:lastColumn="0" w:oddVBand="0" w:evenVBand="0" w:oddHBand="0" w:evenHBand="0" w:firstRowFirstColumn="0" w:firstRowLastColumn="0" w:lastRowFirstColumn="0" w:lastRowLastColumn="0"/>
              <w:rPr>
                <w:szCs w:val="22"/>
              </w:rPr>
            </w:pPr>
            <w:r w:rsidRPr="00EE71FB">
              <w:rPr>
                <w:szCs w:val="22"/>
              </w:rPr>
              <w:t>For each equipment unit j using the LFG, the operation of the plant in hour h is monitored by:</w:t>
            </w:r>
          </w:p>
          <w:p w14:paraId="359A09AD" w14:textId="77777777" w:rsidR="007762FA" w:rsidRPr="00EE71FB" w:rsidRDefault="007762FA" w:rsidP="00914064">
            <w:pPr>
              <w:numPr>
                <w:ilvl w:val="0"/>
                <w:numId w:val="39"/>
              </w:numPr>
              <w:jc w:val="both"/>
              <w:cnfStyle w:val="000000000000" w:firstRow="0" w:lastRow="0" w:firstColumn="0" w:lastColumn="0" w:oddVBand="0" w:evenVBand="0" w:oddHBand="0" w:evenHBand="0" w:firstRowFirstColumn="0" w:firstRowLastColumn="0" w:lastRowFirstColumn="0" w:lastRowLastColumn="0"/>
              <w:rPr>
                <w:szCs w:val="22"/>
              </w:rPr>
            </w:pPr>
            <w:r w:rsidRPr="00EE71FB">
              <w:rPr>
                <w:szCs w:val="22"/>
              </w:rPr>
              <w:t>Products generated (such as electricity generation)</w:t>
            </w:r>
          </w:p>
          <w:p w14:paraId="3C182B91" w14:textId="77777777" w:rsidR="007762FA" w:rsidRPr="00EE71FB" w:rsidRDefault="007762FA" w:rsidP="00914064">
            <w:pPr>
              <w:jc w:val="both"/>
              <w:cnfStyle w:val="000000000000" w:firstRow="0" w:lastRow="0" w:firstColumn="0" w:lastColumn="0" w:oddVBand="0" w:evenVBand="0" w:oddHBand="0" w:evenHBand="0" w:firstRowFirstColumn="0" w:firstRowLastColumn="0" w:lastRowFirstColumn="0" w:lastRowLastColumn="0"/>
              <w:rPr>
                <w:szCs w:val="22"/>
              </w:rPr>
            </w:pPr>
            <w:r w:rsidRPr="00EE71FB">
              <w:rPr>
                <w:szCs w:val="22"/>
              </w:rPr>
              <w:t>Op</w:t>
            </w:r>
            <w:r w:rsidRPr="00EE71FB">
              <w:rPr>
                <w:szCs w:val="22"/>
                <w:vertAlign w:val="subscript"/>
              </w:rPr>
              <w:t>j,h</w:t>
            </w:r>
            <w:r w:rsidRPr="00EE71FB">
              <w:rPr>
                <w:szCs w:val="22"/>
              </w:rPr>
              <w:t>=0 when:</w:t>
            </w:r>
          </w:p>
          <w:p w14:paraId="064C24D5" w14:textId="77777777" w:rsidR="007762FA" w:rsidRPr="00EE71FB" w:rsidRDefault="007762FA" w:rsidP="00914064">
            <w:pPr>
              <w:numPr>
                <w:ilvl w:val="0"/>
                <w:numId w:val="39"/>
              </w:numPr>
              <w:jc w:val="both"/>
              <w:cnfStyle w:val="000000000000" w:firstRow="0" w:lastRow="0" w:firstColumn="0" w:lastColumn="0" w:oddVBand="0" w:evenVBand="0" w:oddHBand="0" w:evenHBand="0" w:firstRowFirstColumn="0" w:firstRowLastColumn="0" w:lastRowFirstColumn="0" w:lastRowLastColumn="0"/>
              <w:rPr>
                <w:szCs w:val="22"/>
              </w:rPr>
            </w:pPr>
            <w:r w:rsidRPr="00EE71FB">
              <w:rPr>
                <w:szCs w:val="22"/>
              </w:rPr>
              <w:t>No products are generated in hour h</w:t>
            </w:r>
          </w:p>
          <w:p w14:paraId="1F4460F2" w14:textId="77777777" w:rsidR="007762FA" w:rsidRPr="00EE71FB" w:rsidRDefault="007762FA" w:rsidP="00914064">
            <w:pPr>
              <w:jc w:val="both"/>
              <w:cnfStyle w:val="000000000000" w:firstRow="0" w:lastRow="0" w:firstColumn="0" w:lastColumn="0" w:oddVBand="0" w:evenVBand="0" w:oddHBand="0" w:evenHBand="0" w:firstRowFirstColumn="0" w:firstRowLastColumn="0" w:lastRowFirstColumn="0" w:lastRowLastColumn="0"/>
              <w:rPr>
                <w:szCs w:val="22"/>
              </w:rPr>
            </w:pPr>
            <w:r w:rsidRPr="00EE71FB">
              <w:rPr>
                <w:szCs w:val="22"/>
              </w:rPr>
              <w:t>Otherwise Op</w:t>
            </w:r>
            <w:r w:rsidRPr="00EE71FB">
              <w:rPr>
                <w:szCs w:val="22"/>
                <w:vertAlign w:val="subscript"/>
              </w:rPr>
              <w:t>j,h</w:t>
            </w:r>
            <w:r w:rsidRPr="00EE71FB">
              <w:rPr>
                <w:szCs w:val="22"/>
              </w:rPr>
              <w:t>=1</w:t>
            </w:r>
          </w:p>
        </w:tc>
      </w:tr>
      <w:tr w:rsidR="007762FA" w:rsidRPr="00EE71FB" w14:paraId="6AD03203" w14:textId="77777777" w:rsidTr="002B2C53">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6C9F9523" w14:textId="77777777" w:rsidR="007762FA" w:rsidRPr="00EE71FB" w:rsidRDefault="007762FA" w:rsidP="00914064">
            <w:pPr>
              <w:contextualSpacing w:val="0"/>
              <w:rPr>
                <w:rFonts w:asciiTheme="minorHAnsi" w:hAnsiTheme="minorHAnsi"/>
                <w:color w:val="FFFFFF" w:themeColor="background1"/>
                <w:szCs w:val="22"/>
                <w:lang w:val="en-GB"/>
              </w:rPr>
            </w:pPr>
            <w:r w:rsidRPr="00EE71FB">
              <w:rPr>
                <w:rFonts w:asciiTheme="minorHAnsi" w:hAnsiTheme="minorHAnsi"/>
                <w:color w:val="FFFFFF" w:themeColor="background1"/>
                <w:szCs w:val="22"/>
              </w:rPr>
              <w:t>Monitoring frequency</w:t>
            </w:r>
          </w:p>
        </w:tc>
        <w:tc>
          <w:tcPr>
            <w:tcW w:w="3479" w:type="pct"/>
          </w:tcPr>
          <w:p w14:paraId="41295C8C" w14:textId="77777777" w:rsidR="007762FA" w:rsidRPr="00EE71FB" w:rsidRDefault="007762FA" w:rsidP="00914064">
            <w:pPr>
              <w:jc w:val="both"/>
              <w:cnfStyle w:val="000000000000" w:firstRow="0" w:lastRow="0" w:firstColumn="0" w:lastColumn="0" w:oddVBand="0" w:evenVBand="0" w:oddHBand="0" w:evenHBand="0" w:firstRowFirstColumn="0" w:firstRowLastColumn="0" w:lastRowFirstColumn="0" w:lastRowLastColumn="0"/>
              <w:rPr>
                <w:szCs w:val="22"/>
              </w:rPr>
            </w:pPr>
            <w:r w:rsidRPr="00EE71FB">
              <w:rPr>
                <w:szCs w:val="22"/>
              </w:rPr>
              <w:t>Hourly</w:t>
            </w:r>
          </w:p>
        </w:tc>
      </w:tr>
      <w:tr w:rsidR="007762FA" w:rsidRPr="00EE71FB" w14:paraId="4FEBAF18" w14:textId="77777777" w:rsidTr="002B2C53">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501B7E0C" w14:textId="77777777" w:rsidR="007762FA" w:rsidRPr="00EE71FB" w:rsidRDefault="007762FA" w:rsidP="00914064">
            <w:pPr>
              <w:contextualSpacing w:val="0"/>
              <w:rPr>
                <w:rFonts w:asciiTheme="minorHAnsi" w:hAnsiTheme="minorHAnsi"/>
                <w:color w:val="FFFFFF" w:themeColor="background1"/>
                <w:szCs w:val="22"/>
                <w:lang w:val="en-GB"/>
              </w:rPr>
            </w:pPr>
            <w:r w:rsidRPr="00EE71FB">
              <w:rPr>
                <w:rFonts w:asciiTheme="minorHAnsi" w:hAnsiTheme="minorHAnsi"/>
                <w:color w:val="FFFFFF" w:themeColor="background1"/>
                <w:szCs w:val="22"/>
              </w:rPr>
              <w:t>QA/QC procedures</w:t>
            </w:r>
          </w:p>
        </w:tc>
        <w:tc>
          <w:tcPr>
            <w:tcW w:w="3479" w:type="pct"/>
          </w:tcPr>
          <w:p w14:paraId="49BF6DFF" w14:textId="77777777" w:rsidR="007762FA" w:rsidRPr="00EE71FB" w:rsidRDefault="007762FA" w:rsidP="00914064">
            <w:pPr>
              <w:jc w:val="both"/>
              <w:cnfStyle w:val="000000000000" w:firstRow="0" w:lastRow="0" w:firstColumn="0" w:lastColumn="0" w:oddVBand="0" w:evenVBand="0" w:oddHBand="0" w:evenHBand="0" w:firstRowFirstColumn="0" w:firstRowLastColumn="0" w:lastRowFirstColumn="0" w:lastRowLastColumn="0"/>
              <w:rPr>
                <w:szCs w:val="22"/>
              </w:rPr>
            </w:pPr>
            <w:r w:rsidRPr="00EE71FB">
              <w:rPr>
                <w:szCs w:val="22"/>
              </w:rPr>
              <w:t>-</w:t>
            </w:r>
          </w:p>
        </w:tc>
      </w:tr>
      <w:tr w:rsidR="007762FA" w:rsidRPr="00EE71FB" w14:paraId="61185A30" w14:textId="77777777" w:rsidTr="002B2C53">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1FA9154C" w14:textId="77777777" w:rsidR="007762FA" w:rsidRPr="00EE71FB" w:rsidRDefault="007762FA" w:rsidP="00914064">
            <w:pPr>
              <w:contextualSpacing w:val="0"/>
              <w:rPr>
                <w:rFonts w:asciiTheme="minorHAnsi" w:hAnsiTheme="minorHAnsi"/>
                <w:color w:val="FFFFFF" w:themeColor="background1"/>
                <w:szCs w:val="22"/>
                <w:lang w:val="en-GB"/>
              </w:rPr>
            </w:pPr>
            <w:r w:rsidRPr="00EE71FB">
              <w:rPr>
                <w:rFonts w:asciiTheme="minorHAnsi" w:hAnsiTheme="minorHAnsi"/>
                <w:color w:val="FFFFFF" w:themeColor="background1"/>
                <w:szCs w:val="22"/>
              </w:rPr>
              <w:t>Purpose of data</w:t>
            </w:r>
          </w:p>
        </w:tc>
        <w:tc>
          <w:tcPr>
            <w:tcW w:w="3479" w:type="pct"/>
          </w:tcPr>
          <w:p w14:paraId="34A2B577" w14:textId="77777777" w:rsidR="007762FA" w:rsidRPr="00EE71FB" w:rsidRDefault="007762FA" w:rsidP="00914064">
            <w:pPr>
              <w:cnfStyle w:val="000000000000" w:firstRow="0" w:lastRow="0" w:firstColumn="0" w:lastColumn="0" w:oddVBand="0" w:evenVBand="0" w:oddHBand="0" w:evenHBand="0" w:firstRowFirstColumn="0" w:firstRowLastColumn="0" w:lastRowFirstColumn="0" w:lastRowLastColumn="0"/>
              <w:rPr>
                <w:szCs w:val="22"/>
              </w:rPr>
            </w:pPr>
            <w:r w:rsidRPr="00EE71FB">
              <w:rPr>
                <w:szCs w:val="22"/>
              </w:rPr>
              <w:t>Calculation of baseline emissions</w:t>
            </w:r>
          </w:p>
        </w:tc>
      </w:tr>
      <w:tr w:rsidR="007762FA" w:rsidRPr="00EE71FB" w14:paraId="470000D2" w14:textId="77777777" w:rsidTr="002B2C53">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7E48D9F8" w14:textId="77777777" w:rsidR="007762FA" w:rsidRPr="00EE71FB" w:rsidRDefault="007762FA" w:rsidP="00914064">
            <w:pPr>
              <w:contextualSpacing w:val="0"/>
              <w:rPr>
                <w:rFonts w:asciiTheme="minorHAnsi" w:hAnsiTheme="minorHAnsi"/>
                <w:color w:val="FFFFFF" w:themeColor="background1"/>
                <w:szCs w:val="22"/>
                <w:lang w:val="en-GB"/>
              </w:rPr>
            </w:pPr>
            <w:r w:rsidRPr="00EE71FB">
              <w:rPr>
                <w:rFonts w:asciiTheme="minorHAnsi" w:hAnsiTheme="minorHAnsi"/>
                <w:color w:val="FFFFFF" w:themeColor="background1"/>
                <w:szCs w:val="22"/>
              </w:rPr>
              <w:t>Additional comment</w:t>
            </w:r>
          </w:p>
        </w:tc>
        <w:tc>
          <w:tcPr>
            <w:tcW w:w="3479" w:type="pct"/>
          </w:tcPr>
          <w:p w14:paraId="4BDF0CEF" w14:textId="77777777" w:rsidR="007762FA" w:rsidRPr="00EE71FB" w:rsidRDefault="007762FA" w:rsidP="00914064">
            <w:pPr>
              <w:cnfStyle w:val="000000000000" w:firstRow="0" w:lastRow="0" w:firstColumn="0" w:lastColumn="0" w:oddVBand="0" w:evenVBand="0" w:oddHBand="0" w:evenHBand="0" w:firstRowFirstColumn="0" w:firstRowLastColumn="0" w:lastRowFirstColumn="0" w:lastRowLastColumn="0"/>
              <w:rPr>
                <w:szCs w:val="22"/>
              </w:rPr>
            </w:pPr>
            <w:r w:rsidRPr="00EE71FB">
              <w:rPr>
                <w:szCs w:val="22"/>
              </w:rPr>
              <w:t>-</w:t>
            </w:r>
          </w:p>
        </w:tc>
      </w:tr>
    </w:tbl>
    <w:p w14:paraId="79AF7946" w14:textId="2FE4715B" w:rsidR="00B85FDB" w:rsidRPr="00D36156" w:rsidRDefault="00B85FDB" w:rsidP="00D36156">
      <w:pPr>
        <w:pStyle w:val="Caption"/>
        <w:keepNext/>
        <w:rPr>
          <w:b/>
          <w:bCs/>
          <w:szCs w:val="22"/>
        </w:rPr>
      </w:pPr>
    </w:p>
    <w:tbl>
      <w:tblPr>
        <w:tblStyle w:val="GridTable5Dark-Accent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7762FA" w:rsidRPr="00895078" w14:paraId="2F4686B5" w14:textId="77777777" w:rsidTr="002B2C53">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4B2706E1" w14:textId="77777777" w:rsidR="007762FA" w:rsidRPr="00A10B8A" w:rsidRDefault="007762FA" w:rsidP="002B2C53">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Data / Parameter</w:t>
            </w:r>
          </w:p>
        </w:tc>
        <w:tc>
          <w:tcPr>
            <w:tcW w:w="3479" w:type="pct"/>
          </w:tcPr>
          <w:p w14:paraId="333FBD1B" w14:textId="43B2DB07" w:rsidR="007762FA" w:rsidRPr="00EF4086" w:rsidRDefault="00EE71FB" w:rsidP="007762FA">
            <w:pPr>
              <w:spacing w:line="276" w:lineRule="auto"/>
              <w:jc w:val="both"/>
              <w:cnfStyle w:val="000000000000" w:firstRow="0" w:lastRow="0" w:firstColumn="0" w:lastColumn="0" w:oddVBand="0" w:evenVBand="0" w:oddHBand="0" w:evenHBand="0" w:firstRowFirstColumn="0" w:firstRowLastColumn="0" w:lastRowFirstColumn="0" w:lastRowLastColumn="0"/>
            </w:pPr>
            <w:r w:rsidRPr="00EE71FB">
              <w:rPr>
                <w:color w:val="515151" w:themeColor="text1"/>
                <w:szCs w:val="22"/>
              </w:rPr>
              <w:t>M.ID.</w:t>
            </w:r>
            <w:r w:rsidRPr="00EE71FB">
              <w:rPr>
                <w:color w:val="515151" w:themeColor="text1"/>
                <w:szCs w:val="22"/>
              </w:rPr>
              <w:fldChar w:fldCharType="begin"/>
            </w:r>
            <w:r w:rsidRPr="00EE71FB">
              <w:rPr>
                <w:color w:val="515151" w:themeColor="text1"/>
                <w:szCs w:val="22"/>
              </w:rPr>
              <w:instrText xml:space="preserve"> SEQ M.ID. \* ARABIC </w:instrText>
            </w:r>
            <w:r w:rsidRPr="00EE71FB">
              <w:rPr>
                <w:color w:val="515151" w:themeColor="text1"/>
                <w:szCs w:val="22"/>
              </w:rPr>
              <w:fldChar w:fldCharType="separate"/>
            </w:r>
            <w:r>
              <w:rPr>
                <w:noProof/>
                <w:color w:val="515151" w:themeColor="text1"/>
                <w:szCs w:val="22"/>
              </w:rPr>
              <w:t>2</w:t>
            </w:r>
            <w:r w:rsidRPr="00EE71FB">
              <w:rPr>
                <w:color w:val="515151" w:themeColor="text1"/>
                <w:szCs w:val="22"/>
              </w:rPr>
              <w:fldChar w:fldCharType="end"/>
            </w:r>
            <w:r w:rsidRPr="00EE71FB">
              <w:rPr>
                <w:szCs w:val="22"/>
              </w:rPr>
              <w:t xml:space="preserve"> </w:t>
            </w:r>
            <w:r w:rsidRPr="00EE71FB">
              <w:rPr>
                <w:color w:val="515151" w:themeColor="text1"/>
                <w:szCs w:val="22"/>
              </w:rPr>
              <w:t xml:space="preserve">/ </w:t>
            </w:r>
            <w:r w:rsidR="007762FA" w:rsidRPr="00EF4086">
              <w:t>Management of SWDS</w:t>
            </w:r>
          </w:p>
        </w:tc>
      </w:tr>
      <w:tr w:rsidR="007762FA" w:rsidRPr="00895078" w14:paraId="5F387F59" w14:textId="77777777" w:rsidTr="002B2C53">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3FAA95AF" w14:textId="77777777" w:rsidR="007762FA" w:rsidRPr="00A10B8A" w:rsidRDefault="007762FA" w:rsidP="002B2C53">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Unit</w:t>
            </w:r>
          </w:p>
        </w:tc>
        <w:tc>
          <w:tcPr>
            <w:tcW w:w="3479" w:type="pct"/>
          </w:tcPr>
          <w:p w14:paraId="0E3D42CE" w14:textId="77777777" w:rsidR="007762FA" w:rsidRPr="00EF4086" w:rsidRDefault="007762FA" w:rsidP="007762FA">
            <w:pPr>
              <w:spacing w:line="276" w:lineRule="auto"/>
              <w:jc w:val="both"/>
              <w:cnfStyle w:val="000000000000" w:firstRow="0" w:lastRow="0" w:firstColumn="0" w:lastColumn="0" w:oddVBand="0" w:evenVBand="0" w:oddHBand="0" w:evenHBand="0" w:firstRowFirstColumn="0" w:firstRowLastColumn="0" w:lastRowFirstColumn="0" w:lastRowLastColumn="0"/>
            </w:pPr>
            <w:r w:rsidRPr="00EF4086">
              <w:t>-</w:t>
            </w:r>
          </w:p>
        </w:tc>
      </w:tr>
      <w:tr w:rsidR="007762FA" w:rsidRPr="00895078" w14:paraId="0B444616" w14:textId="77777777" w:rsidTr="002B2C53">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157A611C" w14:textId="77777777" w:rsidR="007762FA" w:rsidRPr="00A10B8A" w:rsidRDefault="007762FA" w:rsidP="002B2C53">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Description</w:t>
            </w:r>
          </w:p>
        </w:tc>
        <w:tc>
          <w:tcPr>
            <w:tcW w:w="3479" w:type="pct"/>
          </w:tcPr>
          <w:p w14:paraId="12EC389B" w14:textId="77777777" w:rsidR="007762FA" w:rsidRPr="00EF4086" w:rsidRDefault="007762FA" w:rsidP="007762FA">
            <w:pPr>
              <w:spacing w:line="276" w:lineRule="auto"/>
              <w:jc w:val="both"/>
              <w:cnfStyle w:val="000000000000" w:firstRow="0" w:lastRow="0" w:firstColumn="0" w:lastColumn="0" w:oddVBand="0" w:evenVBand="0" w:oddHBand="0" w:evenHBand="0" w:firstRowFirstColumn="0" w:firstRowLastColumn="0" w:lastRowFirstColumn="0" w:lastRowLastColumn="0"/>
            </w:pPr>
            <w:r w:rsidRPr="00EF4086">
              <w:t>Management of SWDS</w:t>
            </w:r>
          </w:p>
        </w:tc>
      </w:tr>
      <w:tr w:rsidR="007762FA" w:rsidRPr="00895078" w14:paraId="080737B7" w14:textId="77777777" w:rsidTr="002B2C53">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5541812C" w14:textId="77777777" w:rsidR="007762FA" w:rsidRPr="00A10B8A" w:rsidRDefault="007762FA" w:rsidP="002B2C53">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Source of data</w:t>
            </w:r>
          </w:p>
        </w:tc>
        <w:tc>
          <w:tcPr>
            <w:tcW w:w="3479" w:type="pct"/>
          </w:tcPr>
          <w:p w14:paraId="4D056441" w14:textId="77777777" w:rsidR="007762FA" w:rsidRDefault="007762FA" w:rsidP="007762FA">
            <w:pPr>
              <w:spacing w:line="276" w:lineRule="auto"/>
              <w:jc w:val="both"/>
              <w:cnfStyle w:val="000000000000" w:firstRow="0" w:lastRow="0" w:firstColumn="0" w:lastColumn="0" w:oddVBand="0" w:evenVBand="0" w:oddHBand="0" w:evenHBand="0" w:firstRowFirstColumn="0" w:firstRowLastColumn="0" w:lastRowFirstColumn="0" w:lastRowLastColumn="0"/>
            </w:pPr>
            <w:r w:rsidRPr="00EF4086">
              <w:t>One of the following sources could be used:</w:t>
            </w:r>
          </w:p>
          <w:p w14:paraId="62E3E156" w14:textId="0511A8BF" w:rsidR="007762FA" w:rsidRPr="00895078" w:rsidRDefault="007762FA" w:rsidP="00EE71FB">
            <w:pPr>
              <w:pStyle w:val="ListParagraph"/>
              <w:numPr>
                <w:ilvl w:val="0"/>
                <w:numId w:val="53"/>
              </w:numPr>
              <w:spacing w:line="276" w:lineRule="auto"/>
              <w:jc w:val="both"/>
              <w:cnfStyle w:val="000000000000" w:firstRow="0" w:lastRow="0" w:firstColumn="0" w:lastColumn="0" w:oddVBand="0" w:evenVBand="0" w:oddHBand="0" w:evenHBand="0" w:firstRowFirstColumn="0" w:firstRowLastColumn="0" w:lastRowFirstColumn="0" w:lastRowLastColumn="0"/>
            </w:pPr>
            <w:r w:rsidRPr="00895078">
              <w:lastRenderedPageBreak/>
              <w:t>Original design of the landfill</w:t>
            </w:r>
          </w:p>
          <w:p w14:paraId="102ACECD" w14:textId="385B0C4F" w:rsidR="00EE71FB" w:rsidRDefault="007762FA" w:rsidP="00EE71FB">
            <w:pPr>
              <w:pStyle w:val="ListParagraph"/>
              <w:numPr>
                <w:ilvl w:val="0"/>
                <w:numId w:val="53"/>
              </w:numPr>
              <w:spacing w:line="276" w:lineRule="auto"/>
              <w:jc w:val="both"/>
              <w:cnfStyle w:val="000000000000" w:firstRow="0" w:lastRow="0" w:firstColumn="0" w:lastColumn="0" w:oddVBand="0" w:evenVBand="0" w:oddHBand="0" w:evenHBand="0" w:firstRowFirstColumn="0" w:firstRowLastColumn="0" w:lastRowFirstColumn="0" w:lastRowLastColumn="0"/>
            </w:pPr>
            <w:r w:rsidRPr="00895078">
              <w:t>Technical specifications for the management of the</w:t>
            </w:r>
          </w:p>
          <w:p w14:paraId="5B488445" w14:textId="446C7755" w:rsidR="007762FA" w:rsidRPr="00EF4086" w:rsidRDefault="007762FA" w:rsidP="00EE71FB">
            <w:pPr>
              <w:pStyle w:val="ListParagraph"/>
              <w:numPr>
                <w:ilvl w:val="0"/>
                <w:numId w:val="53"/>
              </w:numPr>
              <w:spacing w:line="276" w:lineRule="auto"/>
              <w:jc w:val="both"/>
              <w:cnfStyle w:val="000000000000" w:firstRow="0" w:lastRow="0" w:firstColumn="0" w:lastColumn="0" w:oddVBand="0" w:evenVBand="0" w:oddHBand="0" w:evenHBand="0" w:firstRowFirstColumn="0" w:firstRowLastColumn="0" w:lastRowFirstColumn="0" w:lastRowLastColumn="0"/>
            </w:pPr>
            <w:r w:rsidRPr="00895078">
              <w:t>SWDS Local or national regulations</w:t>
            </w:r>
          </w:p>
        </w:tc>
      </w:tr>
      <w:tr w:rsidR="007762FA" w:rsidRPr="00895078" w14:paraId="1A30D707" w14:textId="77777777" w:rsidTr="002B2C53">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17F1297F" w14:textId="77777777" w:rsidR="007762FA" w:rsidRPr="00895078" w:rsidRDefault="007762FA" w:rsidP="002B2C53">
            <w:pPr>
              <w:spacing w:after="200"/>
              <w:rPr>
                <w:lang w:val="en-GB" w:eastAsia="en-US"/>
              </w:rPr>
            </w:pPr>
            <w:r w:rsidRPr="00A10B8A">
              <w:rPr>
                <w:rFonts w:asciiTheme="minorHAnsi" w:hAnsiTheme="minorHAnsi"/>
                <w:color w:val="FFFFFF" w:themeColor="background1"/>
              </w:rPr>
              <w:lastRenderedPageBreak/>
              <w:t>Value(s) applied</w:t>
            </w:r>
          </w:p>
        </w:tc>
        <w:tc>
          <w:tcPr>
            <w:tcW w:w="3479" w:type="pct"/>
          </w:tcPr>
          <w:p w14:paraId="19D1A197" w14:textId="57F74A10" w:rsidR="007762FA" w:rsidRPr="00281BBF" w:rsidRDefault="00DE5B2D" w:rsidP="007762FA">
            <w:pPr>
              <w:spacing w:line="276" w:lineRule="auto"/>
              <w:jc w:val="both"/>
              <w:cnfStyle w:val="000000000000" w:firstRow="0" w:lastRow="0" w:firstColumn="0" w:lastColumn="0" w:oddVBand="0" w:evenVBand="0" w:oddHBand="0" w:evenHBand="0" w:firstRowFirstColumn="0" w:firstRowLastColumn="0" w:lastRowFirstColumn="0" w:lastRowLastColumn="0"/>
            </w:pPr>
            <w:r>
              <w:t>N/A</w:t>
            </w:r>
          </w:p>
        </w:tc>
      </w:tr>
      <w:tr w:rsidR="007762FA" w:rsidRPr="00895078" w14:paraId="7C6289AB" w14:textId="77777777" w:rsidTr="002B2C53">
        <w:tc>
          <w:tcPr>
            <w:cnfStyle w:val="001000000000" w:firstRow="0" w:lastRow="0" w:firstColumn="1" w:lastColumn="0" w:oddVBand="0" w:evenVBand="0" w:oddHBand="0" w:evenHBand="0" w:firstRowFirstColumn="0" w:firstRowLastColumn="0" w:lastRowFirstColumn="0" w:lastRowLastColumn="0"/>
            <w:tcW w:w="1521" w:type="pct"/>
          </w:tcPr>
          <w:p w14:paraId="5EB5F1B8" w14:textId="77777777" w:rsidR="007762FA" w:rsidRPr="00A10B8A" w:rsidRDefault="007762FA" w:rsidP="002B2C53">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Measurement methods and procedures</w:t>
            </w:r>
          </w:p>
        </w:tc>
        <w:tc>
          <w:tcPr>
            <w:tcW w:w="3479" w:type="pct"/>
          </w:tcPr>
          <w:p w14:paraId="19A6EDBE" w14:textId="3A2222A9" w:rsidR="007762FA" w:rsidRDefault="007762FA" w:rsidP="007762FA">
            <w:pPr>
              <w:spacing w:line="276" w:lineRule="auto"/>
              <w:jc w:val="both"/>
              <w:cnfStyle w:val="000000000000" w:firstRow="0" w:lastRow="0" w:firstColumn="0" w:lastColumn="0" w:oddVBand="0" w:evenVBand="0" w:oddHBand="0" w:evenHBand="0" w:firstRowFirstColumn="0" w:firstRowLastColumn="0" w:lastRowFirstColumn="0" w:lastRowLastColumn="0"/>
            </w:pPr>
            <w:r w:rsidRPr="00281BBF">
              <w:t xml:space="preserve">Project participants will refer to the original design of the landfill to ensure that any practice to increase methane generation </w:t>
            </w:r>
            <w:r w:rsidR="00EE71FB" w:rsidRPr="00281BBF">
              <w:t>occurs</w:t>
            </w:r>
            <w:r w:rsidRPr="00281BBF">
              <w:t xml:space="preserve"> prior to the implementation of the project activity.</w:t>
            </w:r>
          </w:p>
          <w:p w14:paraId="5661E6B7" w14:textId="77777777" w:rsidR="00EE71FB" w:rsidRDefault="00EE71FB" w:rsidP="007762FA">
            <w:pPr>
              <w:spacing w:line="276" w:lineRule="auto"/>
              <w:jc w:val="both"/>
              <w:cnfStyle w:val="000000000000" w:firstRow="0" w:lastRow="0" w:firstColumn="0" w:lastColumn="0" w:oddVBand="0" w:evenVBand="0" w:oddHBand="0" w:evenHBand="0" w:firstRowFirstColumn="0" w:firstRowLastColumn="0" w:lastRowFirstColumn="0" w:lastRowLastColumn="0"/>
            </w:pPr>
          </w:p>
          <w:p w14:paraId="0507194E" w14:textId="058FE7CD" w:rsidR="00EE71FB" w:rsidRPr="00281BBF" w:rsidRDefault="00EE71FB" w:rsidP="007762FA">
            <w:pPr>
              <w:spacing w:line="276" w:lineRule="auto"/>
              <w:jc w:val="both"/>
              <w:cnfStyle w:val="000000000000" w:firstRow="0" w:lastRow="0" w:firstColumn="0" w:lastColumn="0" w:oddVBand="0" w:evenVBand="0" w:oddHBand="0" w:evenHBand="0" w:firstRowFirstColumn="0" w:firstRowLastColumn="0" w:lastRowFirstColumn="0" w:lastRowLastColumn="0"/>
            </w:pPr>
            <w:r w:rsidRPr="00281BBF">
              <w:t>Any change in the management of the SEDS after the implementation of the project activity should be justified by referring to technical or regulatory specifications.</w:t>
            </w:r>
          </w:p>
        </w:tc>
      </w:tr>
      <w:tr w:rsidR="007762FA" w:rsidRPr="00895078" w14:paraId="6C01753A" w14:textId="77777777" w:rsidTr="002B2C53">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6B485822" w14:textId="77777777" w:rsidR="007762FA" w:rsidRPr="00A10B8A" w:rsidRDefault="007762FA" w:rsidP="002B2C53">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Monitoring frequency</w:t>
            </w:r>
          </w:p>
        </w:tc>
        <w:tc>
          <w:tcPr>
            <w:tcW w:w="3479" w:type="pct"/>
          </w:tcPr>
          <w:p w14:paraId="516A09A9" w14:textId="581E7F41" w:rsidR="007762FA" w:rsidRPr="00281BBF" w:rsidRDefault="00EE71FB" w:rsidP="007762FA">
            <w:pPr>
              <w:spacing w:line="276" w:lineRule="auto"/>
              <w:jc w:val="both"/>
              <w:cnfStyle w:val="000000000000" w:firstRow="0" w:lastRow="0" w:firstColumn="0" w:lastColumn="0" w:oddVBand="0" w:evenVBand="0" w:oddHBand="0" w:evenHBand="0" w:firstRowFirstColumn="0" w:firstRowLastColumn="0" w:lastRowFirstColumn="0" w:lastRowLastColumn="0"/>
            </w:pPr>
            <w:r w:rsidRPr="00281BBF">
              <w:t>Annually</w:t>
            </w:r>
          </w:p>
        </w:tc>
      </w:tr>
      <w:tr w:rsidR="007762FA" w:rsidRPr="00895078" w14:paraId="0ED99EA1" w14:textId="77777777" w:rsidTr="002B2C53">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0EFB344D" w14:textId="77777777" w:rsidR="007762FA" w:rsidRPr="00A10B8A" w:rsidRDefault="007762FA" w:rsidP="002B2C53">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QA/QC procedures</w:t>
            </w:r>
          </w:p>
        </w:tc>
        <w:tc>
          <w:tcPr>
            <w:tcW w:w="3479" w:type="pct"/>
          </w:tcPr>
          <w:p w14:paraId="561215C2" w14:textId="2504B908" w:rsidR="007762FA" w:rsidRPr="00281BBF" w:rsidRDefault="00EE71FB" w:rsidP="007762FA">
            <w:pPr>
              <w:spacing w:line="276" w:lineRule="auto"/>
              <w:jc w:val="both"/>
              <w:cnfStyle w:val="000000000000" w:firstRow="0" w:lastRow="0" w:firstColumn="0" w:lastColumn="0" w:oddVBand="0" w:evenVBand="0" w:oddHBand="0" w:evenHBand="0" w:firstRowFirstColumn="0" w:firstRowLastColumn="0" w:lastRowFirstColumn="0" w:lastRowLastColumn="0"/>
            </w:pPr>
            <w:r>
              <w:t>-</w:t>
            </w:r>
          </w:p>
        </w:tc>
      </w:tr>
      <w:tr w:rsidR="007762FA" w:rsidRPr="00895078" w14:paraId="5673A505" w14:textId="77777777" w:rsidTr="002B2C53">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4DA73039" w14:textId="77777777" w:rsidR="007762FA" w:rsidRPr="00A10B8A" w:rsidRDefault="007762FA" w:rsidP="002B2C53">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Purpose of data</w:t>
            </w:r>
          </w:p>
        </w:tc>
        <w:tc>
          <w:tcPr>
            <w:tcW w:w="3479" w:type="pct"/>
          </w:tcPr>
          <w:p w14:paraId="21F1DB38" w14:textId="413B2845" w:rsidR="007762FA" w:rsidRPr="00281BBF" w:rsidRDefault="00EE71FB" w:rsidP="007762FA">
            <w:pPr>
              <w:spacing w:line="276" w:lineRule="auto"/>
              <w:jc w:val="both"/>
              <w:cnfStyle w:val="000000000000" w:firstRow="0" w:lastRow="0" w:firstColumn="0" w:lastColumn="0" w:oddVBand="0" w:evenVBand="0" w:oddHBand="0" w:evenHBand="0" w:firstRowFirstColumn="0" w:firstRowLastColumn="0" w:lastRowFirstColumn="0" w:lastRowLastColumn="0"/>
            </w:pPr>
            <w:r w:rsidRPr="00281BBF">
              <w:t>Calculation of baseline emissions</w:t>
            </w:r>
          </w:p>
        </w:tc>
      </w:tr>
      <w:tr w:rsidR="007762FA" w:rsidRPr="00895078" w14:paraId="68B208D5" w14:textId="77777777" w:rsidTr="002B2C53">
        <w:trPr>
          <w:trHeight w:val="20"/>
        </w:trPr>
        <w:tc>
          <w:tcPr>
            <w:cnfStyle w:val="001000000000" w:firstRow="0" w:lastRow="0" w:firstColumn="1" w:lastColumn="0" w:oddVBand="0" w:evenVBand="0" w:oddHBand="0" w:evenHBand="0" w:firstRowFirstColumn="0" w:firstRowLastColumn="0" w:lastRowFirstColumn="0" w:lastRowLastColumn="0"/>
            <w:tcW w:w="1521" w:type="pct"/>
          </w:tcPr>
          <w:p w14:paraId="2D8E9B11" w14:textId="77777777" w:rsidR="007762FA" w:rsidRPr="00A10B8A" w:rsidRDefault="007762FA" w:rsidP="002B2C53">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Additional comment</w:t>
            </w:r>
          </w:p>
        </w:tc>
        <w:tc>
          <w:tcPr>
            <w:tcW w:w="3479" w:type="pct"/>
          </w:tcPr>
          <w:p w14:paraId="52DFA461" w14:textId="1584BA08" w:rsidR="007762FA" w:rsidRPr="00281BBF" w:rsidRDefault="00EE71FB" w:rsidP="007762FA">
            <w:pPr>
              <w:spacing w:line="276" w:lineRule="auto"/>
              <w:jc w:val="both"/>
              <w:cnfStyle w:val="000000000000" w:firstRow="0" w:lastRow="0" w:firstColumn="0" w:lastColumn="0" w:oddVBand="0" w:evenVBand="0" w:oddHBand="0" w:evenHBand="0" w:firstRowFirstColumn="0" w:firstRowLastColumn="0" w:lastRowFirstColumn="0" w:lastRowLastColumn="0"/>
            </w:pPr>
            <w:r>
              <w:t>-</w:t>
            </w:r>
          </w:p>
        </w:tc>
      </w:tr>
    </w:tbl>
    <w:p w14:paraId="1109CD4A" w14:textId="342CB438" w:rsidR="007762FA" w:rsidRDefault="007762FA" w:rsidP="007762FA">
      <w:pPr>
        <w:rPr>
          <w:lang w:val="en-GB"/>
        </w:rPr>
      </w:pPr>
    </w:p>
    <w:tbl>
      <w:tblPr>
        <w:tblStyle w:val="GridTable5Dark-Accent1"/>
        <w:tblpPr w:leftFromText="180" w:rightFromText="180" w:vertAnchor="text" w:horzAnchor="margin" w:tblpY="219"/>
        <w:tblW w:w="4933" w:type="pct"/>
        <w:tblCellMar>
          <w:top w:w="57" w:type="dxa"/>
        </w:tblCellMar>
        <w:tblLook w:val="0680" w:firstRow="0" w:lastRow="0" w:firstColumn="1" w:lastColumn="0" w:noHBand="1" w:noVBand="1"/>
      </w:tblPr>
      <w:tblGrid>
        <w:gridCol w:w="2831"/>
        <w:gridCol w:w="6662"/>
      </w:tblGrid>
      <w:tr w:rsidR="00EE71FB" w:rsidRPr="00EE71FB" w14:paraId="55EB7FDB" w14:textId="77777777" w:rsidTr="004A3BF2">
        <w:trPr>
          <w:trHeight w:val="280"/>
        </w:trPr>
        <w:tc>
          <w:tcPr>
            <w:cnfStyle w:val="001000000000" w:firstRow="0" w:lastRow="0" w:firstColumn="1" w:lastColumn="0" w:oddVBand="0" w:evenVBand="0" w:oddHBand="0" w:evenHBand="0" w:firstRowFirstColumn="0" w:firstRowLastColumn="0" w:lastRowFirstColumn="0" w:lastRowLastColumn="0"/>
            <w:tcW w:w="1491" w:type="pct"/>
          </w:tcPr>
          <w:p w14:paraId="48FFF582" w14:textId="77777777" w:rsidR="00EE71FB" w:rsidRPr="00EE71FB" w:rsidRDefault="00EE71FB" w:rsidP="00EE71FB">
            <w:pPr>
              <w:contextualSpacing w:val="0"/>
              <w:rPr>
                <w:color w:val="FFFFFF" w:themeColor="background1"/>
                <w:szCs w:val="22"/>
                <w:lang w:val="en-GB"/>
              </w:rPr>
            </w:pPr>
            <w:r w:rsidRPr="00EE71FB">
              <w:rPr>
                <w:color w:val="FFFFFF" w:themeColor="background1"/>
                <w:szCs w:val="22"/>
                <w:lang w:val="en-GB"/>
              </w:rPr>
              <w:t>Data/parameter</w:t>
            </w:r>
          </w:p>
        </w:tc>
        <w:tc>
          <w:tcPr>
            <w:tcW w:w="3509" w:type="pct"/>
          </w:tcPr>
          <w:p w14:paraId="1E7A53BF" w14:textId="431FED31" w:rsidR="00EE71FB" w:rsidRPr="00EE71FB" w:rsidRDefault="00EE71FB" w:rsidP="00EE71FB">
            <w:pPr>
              <w:contextualSpacing w:val="0"/>
              <w:cnfStyle w:val="000000000000" w:firstRow="0" w:lastRow="0" w:firstColumn="0" w:lastColumn="0" w:oddVBand="0" w:evenVBand="0" w:oddHBand="0" w:evenHBand="0" w:firstRowFirstColumn="0" w:firstRowLastColumn="0" w:lastRowFirstColumn="0" w:lastRowLastColumn="0"/>
              <w:rPr>
                <w:bCs/>
                <w:szCs w:val="22"/>
                <w:lang w:val="en-GB"/>
              </w:rPr>
            </w:pPr>
            <w:r w:rsidRPr="00EE71FB">
              <w:rPr>
                <w:bCs/>
                <w:color w:val="515151" w:themeColor="text1"/>
                <w:szCs w:val="22"/>
              </w:rPr>
              <w:t>M.ID.</w:t>
            </w:r>
            <w:r w:rsidRPr="00EE71FB">
              <w:rPr>
                <w:bCs/>
                <w:color w:val="515151" w:themeColor="text1"/>
                <w:szCs w:val="22"/>
              </w:rPr>
              <w:fldChar w:fldCharType="begin"/>
            </w:r>
            <w:r w:rsidRPr="00EE71FB">
              <w:rPr>
                <w:bCs/>
                <w:color w:val="515151" w:themeColor="text1"/>
                <w:szCs w:val="22"/>
              </w:rPr>
              <w:instrText xml:space="preserve"> SEQ M.ID. \* ARABIC </w:instrText>
            </w:r>
            <w:r w:rsidRPr="00EE71FB">
              <w:rPr>
                <w:bCs/>
                <w:color w:val="515151" w:themeColor="text1"/>
                <w:szCs w:val="22"/>
              </w:rPr>
              <w:fldChar w:fldCharType="separate"/>
            </w:r>
            <w:r w:rsidRPr="00EE71FB">
              <w:rPr>
                <w:bCs/>
                <w:noProof/>
                <w:color w:val="515151" w:themeColor="text1"/>
                <w:szCs w:val="22"/>
              </w:rPr>
              <w:t>3</w:t>
            </w:r>
            <w:r w:rsidRPr="00EE71FB">
              <w:rPr>
                <w:bCs/>
                <w:color w:val="515151" w:themeColor="text1"/>
                <w:szCs w:val="22"/>
              </w:rPr>
              <w:fldChar w:fldCharType="end"/>
            </w:r>
            <w:r w:rsidRPr="00EE71FB">
              <w:rPr>
                <w:bCs/>
                <w:szCs w:val="22"/>
              </w:rPr>
              <w:t xml:space="preserve"> / BE</w:t>
            </w:r>
            <w:r w:rsidRPr="00EE71FB">
              <w:rPr>
                <w:bCs/>
                <w:szCs w:val="22"/>
                <w:vertAlign w:val="subscript"/>
              </w:rPr>
              <w:t>CH4,SWDS,y</w:t>
            </w:r>
          </w:p>
        </w:tc>
      </w:tr>
      <w:tr w:rsidR="00EE71FB" w:rsidRPr="00EE71FB" w14:paraId="4FFB5523" w14:textId="77777777" w:rsidTr="004A3BF2">
        <w:trPr>
          <w:trHeight w:val="281"/>
        </w:trPr>
        <w:tc>
          <w:tcPr>
            <w:cnfStyle w:val="001000000000" w:firstRow="0" w:lastRow="0" w:firstColumn="1" w:lastColumn="0" w:oddVBand="0" w:evenVBand="0" w:oddHBand="0" w:evenHBand="0" w:firstRowFirstColumn="0" w:firstRowLastColumn="0" w:lastRowFirstColumn="0" w:lastRowLastColumn="0"/>
            <w:tcW w:w="1491" w:type="pct"/>
          </w:tcPr>
          <w:p w14:paraId="4694DA9C" w14:textId="77777777" w:rsidR="00EE71FB" w:rsidRPr="00EE71FB" w:rsidRDefault="00EE71FB" w:rsidP="00EE71FB">
            <w:pPr>
              <w:contextualSpacing w:val="0"/>
              <w:rPr>
                <w:color w:val="FFFFFF" w:themeColor="background1"/>
                <w:szCs w:val="22"/>
                <w:lang w:val="en-GB"/>
              </w:rPr>
            </w:pPr>
            <w:r w:rsidRPr="00EE71FB">
              <w:rPr>
                <w:color w:val="FFFFFF" w:themeColor="background1"/>
                <w:szCs w:val="22"/>
                <w:lang w:val="en-GB"/>
              </w:rPr>
              <w:t>Unit</w:t>
            </w:r>
          </w:p>
        </w:tc>
        <w:tc>
          <w:tcPr>
            <w:tcW w:w="3509" w:type="pct"/>
          </w:tcPr>
          <w:p w14:paraId="57937BA5" w14:textId="77777777" w:rsidR="00EE71FB" w:rsidRPr="00EE71FB" w:rsidRDefault="00EE71FB" w:rsidP="00EE71FB">
            <w:pPr>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EE71FB">
              <w:rPr>
                <w:szCs w:val="22"/>
              </w:rPr>
              <w:t>tCO</w:t>
            </w:r>
            <w:r w:rsidRPr="00EE71FB">
              <w:rPr>
                <w:szCs w:val="22"/>
                <w:vertAlign w:val="subscript"/>
              </w:rPr>
              <w:t>2</w:t>
            </w:r>
            <w:r w:rsidRPr="00EE71FB">
              <w:rPr>
                <w:szCs w:val="22"/>
              </w:rPr>
              <w:t>e/yr.</w:t>
            </w:r>
          </w:p>
        </w:tc>
      </w:tr>
      <w:tr w:rsidR="00EE71FB" w:rsidRPr="00EE71FB" w14:paraId="45228B56" w14:textId="77777777" w:rsidTr="004A3BF2">
        <w:trPr>
          <w:trHeight w:val="280"/>
        </w:trPr>
        <w:tc>
          <w:tcPr>
            <w:cnfStyle w:val="001000000000" w:firstRow="0" w:lastRow="0" w:firstColumn="1" w:lastColumn="0" w:oddVBand="0" w:evenVBand="0" w:oddHBand="0" w:evenHBand="0" w:firstRowFirstColumn="0" w:firstRowLastColumn="0" w:lastRowFirstColumn="0" w:lastRowLastColumn="0"/>
            <w:tcW w:w="1491" w:type="pct"/>
          </w:tcPr>
          <w:p w14:paraId="77FE04A4" w14:textId="77777777" w:rsidR="00EE71FB" w:rsidRPr="00EE71FB" w:rsidRDefault="00EE71FB" w:rsidP="00EE71FB">
            <w:pPr>
              <w:contextualSpacing w:val="0"/>
              <w:rPr>
                <w:color w:val="FFFFFF" w:themeColor="background1"/>
                <w:szCs w:val="22"/>
                <w:lang w:val="en-GB"/>
              </w:rPr>
            </w:pPr>
            <w:r w:rsidRPr="00EE71FB">
              <w:rPr>
                <w:color w:val="FFFFFF" w:themeColor="background1"/>
                <w:szCs w:val="22"/>
                <w:lang w:val="en-GB"/>
              </w:rPr>
              <w:t>Description</w:t>
            </w:r>
          </w:p>
        </w:tc>
        <w:tc>
          <w:tcPr>
            <w:tcW w:w="3509" w:type="pct"/>
          </w:tcPr>
          <w:p w14:paraId="6704FB1E" w14:textId="77777777" w:rsidR="00EE71FB" w:rsidRPr="00EE71FB" w:rsidRDefault="00EE71FB" w:rsidP="00EE71FB">
            <w:pPr>
              <w:contextualSpacing w:val="0"/>
              <w:jc w:val="both"/>
              <w:cnfStyle w:val="000000000000" w:firstRow="0" w:lastRow="0" w:firstColumn="0" w:lastColumn="0" w:oddVBand="0" w:evenVBand="0" w:oddHBand="0" w:evenHBand="0" w:firstRowFirstColumn="0" w:firstRowLastColumn="0" w:lastRowFirstColumn="0" w:lastRowLastColumn="0"/>
              <w:rPr>
                <w:szCs w:val="22"/>
              </w:rPr>
            </w:pPr>
            <w:r w:rsidRPr="00EE71FB">
              <w:rPr>
                <w:szCs w:val="22"/>
              </w:rPr>
              <w:t>Amount of methane in the LFG that is generated from the SWDS in the baseline scenario in year y</w:t>
            </w:r>
          </w:p>
        </w:tc>
      </w:tr>
      <w:tr w:rsidR="00EE71FB" w:rsidRPr="00EE71FB" w14:paraId="04FB9407" w14:textId="77777777" w:rsidTr="004A3BF2">
        <w:trPr>
          <w:trHeight w:val="281"/>
        </w:trPr>
        <w:tc>
          <w:tcPr>
            <w:cnfStyle w:val="001000000000" w:firstRow="0" w:lastRow="0" w:firstColumn="1" w:lastColumn="0" w:oddVBand="0" w:evenVBand="0" w:oddHBand="0" w:evenHBand="0" w:firstRowFirstColumn="0" w:firstRowLastColumn="0" w:lastRowFirstColumn="0" w:lastRowLastColumn="0"/>
            <w:tcW w:w="1491" w:type="pct"/>
          </w:tcPr>
          <w:p w14:paraId="59482920" w14:textId="77777777" w:rsidR="00EE71FB" w:rsidRPr="00EE71FB" w:rsidRDefault="00EE71FB" w:rsidP="00EE71FB">
            <w:pPr>
              <w:contextualSpacing w:val="0"/>
              <w:rPr>
                <w:color w:val="FFFFFF" w:themeColor="background1"/>
                <w:szCs w:val="22"/>
                <w:lang w:val="en-GB"/>
              </w:rPr>
            </w:pPr>
            <w:r w:rsidRPr="00EE71FB">
              <w:rPr>
                <w:color w:val="FFFFFF" w:themeColor="background1"/>
                <w:szCs w:val="22"/>
                <w:lang w:val="en-GB"/>
              </w:rPr>
              <w:t>Source of data</w:t>
            </w:r>
          </w:p>
        </w:tc>
        <w:tc>
          <w:tcPr>
            <w:tcW w:w="3509" w:type="pct"/>
          </w:tcPr>
          <w:p w14:paraId="405E8405" w14:textId="77777777" w:rsidR="00EE71FB" w:rsidRPr="00EE71FB" w:rsidRDefault="00EE71FB" w:rsidP="00EE71FB">
            <w:pPr>
              <w:contextualSpacing w:val="0"/>
              <w:jc w:val="both"/>
              <w:cnfStyle w:val="000000000000" w:firstRow="0" w:lastRow="0" w:firstColumn="0" w:lastColumn="0" w:oddVBand="0" w:evenVBand="0" w:oddHBand="0" w:evenHBand="0" w:firstRowFirstColumn="0" w:firstRowLastColumn="0" w:lastRowFirstColumn="0" w:lastRowLastColumn="0"/>
              <w:rPr>
                <w:szCs w:val="22"/>
              </w:rPr>
            </w:pPr>
            <w:r w:rsidRPr="00EE71FB">
              <w:rPr>
                <w:szCs w:val="22"/>
              </w:rPr>
              <w:t>BE</w:t>
            </w:r>
            <w:r w:rsidRPr="00EE71FB">
              <w:rPr>
                <w:szCs w:val="22"/>
                <w:vertAlign w:val="subscript"/>
              </w:rPr>
              <w:t xml:space="preserve">CH4,SWDS,y </w:t>
            </w:r>
            <w:r w:rsidRPr="00EE71FB">
              <w:rPr>
                <w:szCs w:val="22"/>
              </w:rPr>
              <w:t>is determined using the methodological tool “Emissions from solid waste disposal sites” Version 08.0</w:t>
            </w:r>
          </w:p>
        </w:tc>
      </w:tr>
      <w:tr w:rsidR="00EE71FB" w:rsidRPr="00EE71FB" w14:paraId="2F90E11E" w14:textId="77777777" w:rsidTr="004A3BF2">
        <w:trPr>
          <w:trHeight w:val="281"/>
        </w:trPr>
        <w:tc>
          <w:tcPr>
            <w:cnfStyle w:val="001000000000" w:firstRow="0" w:lastRow="0" w:firstColumn="1" w:lastColumn="0" w:oddVBand="0" w:evenVBand="0" w:oddHBand="0" w:evenHBand="0" w:firstRowFirstColumn="0" w:firstRowLastColumn="0" w:lastRowFirstColumn="0" w:lastRowLastColumn="0"/>
            <w:tcW w:w="1491" w:type="pct"/>
          </w:tcPr>
          <w:p w14:paraId="426A8CB6" w14:textId="77777777" w:rsidR="00EE71FB" w:rsidRPr="00EE71FB" w:rsidRDefault="00EE71FB" w:rsidP="00EE71FB">
            <w:pPr>
              <w:contextualSpacing w:val="0"/>
              <w:rPr>
                <w:color w:val="FFFFFF" w:themeColor="background1"/>
                <w:szCs w:val="22"/>
                <w:lang w:val="en-GB"/>
              </w:rPr>
            </w:pPr>
            <w:r w:rsidRPr="00EE71FB">
              <w:rPr>
                <w:color w:val="FFFFFF" w:themeColor="background1"/>
                <w:szCs w:val="22"/>
                <w:lang w:val="en-GB"/>
              </w:rPr>
              <w:t>Value(s) applied</w:t>
            </w:r>
          </w:p>
        </w:tc>
        <w:tc>
          <w:tcPr>
            <w:tcW w:w="3509" w:type="pct"/>
          </w:tcPr>
          <w:p w14:paraId="0CA4F67D" w14:textId="6B310FB8" w:rsidR="00EE71FB" w:rsidRPr="00EE71FB" w:rsidRDefault="008A2343" w:rsidP="00EE71FB">
            <w:pPr>
              <w:cnfStyle w:val="000000000000" w:firstRow="0" w:lastRow="0" w:firstColumn="0" w:lastColumn="0" w:oddVBand="0" w:evenVBand="0" w:oddHBand="0" w:evenHBand="0" w:firstRowFirstColumn="0" w:firstRowLastColumn="0" w:lastRowFirstColumn="0" w:lastRowLastColumn="0"/>
              <w:rPr>
                <w:szCs w:val="22"/>
                <w:lang w:val="en-GB"/>
              </w:rPr>
            </w:pPr>
            <w:r w:rsidRPr="008A2343">
              <w:rPr>
                <w:szCs w:val="22"/>
                <w:lang w:val="en-GB"/>
              </w:rPr>
              <w:t>497,54</w:t>
            </w:r>
            <w:r>
              <w:rPr>
                <w:szCs w:val="22"/>
                <w:lang w:val="en-GB"/>
              </w:rPr>
              <w:t>1</w:t>
            </w:r>
          </w:p>
        </w:tc>
      </w:tr>
      <w:tr w:rsidR="00EE71FB" w:rsidRPr="00EE71FB" w14:paraId="61A82AC7" w14:textId="77777777" w:rsidTr="004A3BF2">
        <w:tc>
          <w:tcPr>
            <w:cnfStyle w:val="001000000000" w:firstRow="0" w:lastRow="0" w:firstColumn="1" w:lastColumn="0" w:oddVBand="0" w:evenVBand="0" w:oddHBand="0" w:evenHBand="0" w:firstRowFirstColumn="0" w:firstRowLastColumn="0" w:lastRowFirstColumn="0" w:lastRowLastColumn="0"/>
            <w:tcW w:w="1491" w:type="pct"/>
          </w:tcPr>
          <w:p w14:paraId="64190F38" w14:textId="77777777" w:rsidR="00EE71FB" w:rsidRPr="00EE71FB" w:rsidRDefault="00EE71FB" w:rsidP="00EE71FB">
            <w:pPr>
              <w:contextualSpacing w:val="0"/>
              <w:rPr>
                <w:color w:val="FFFFFF" w:themeColor="background1"/>
                <w:szCs w:val="22"/>
                <w:lang w:val="en-GB"/>
              </w:rPr>
            </w:pPr>
            <w:r w:rsidRPr="00EE71FB">
              <w:rPr>
                <w:color w:val="FFFFFF" w:themeColor="background1"/>
                <w:szCs w:val="22"/>
                <w:lang w:val="en-GB"/>
              </w:rPr>
              <w:t xml:space="preserve">Choice of data or Measurement methods and procedures </w:t>
            </w:r>
          </w:p>
        </w:tc>
        <w:tc>
          <w:tcPr>
            <w:tcW w:w="3509" w:type="pct"/>
          </w:tcPr>
          <w:p w14:paraId="3069B096" w14:textId="77777777" w:rsidR="00EE71FB" w:rsidRPr="00EE71FB" w:rsidRDefault="00EE71FB" w:rsidP="00EE71FB">
            <w:pPr>
              <w:contextualSpacing w:val="0"/>
              <w:jc w:val="both"/>
              <w:cnfStyle w:val="000000000000" w:firstRow="0" w:lastRow="0" w:firstColumn="0" w:lastColumn="0" w:oddVBand="0" w:evenVBand="0" w:oddHBand="0" w:evenHBand="0" w:firstRowFirstColumn="0" w:firstRowLastColumn="0" w:lastRowFirstColumn="0" w:lastRowLastColumn="0"/>
              <w:rPr>
                <w:szCs w:val="22"/>
                <w:lang w:val="en-GB"/>
              </w:rPr>
            </w:pPr>
            <w:r w:rsidRPr="00EE71FB">
              <w:rPr>
                <w:szCs w:val="22"/>
              </w:rPr>
              <w:t xml:space="preserve">As required per ACM0001 “Consolidated baseline and monitoring methodology for landfill gas project activities” </w:t>
            </w:r>
          </w:p>
        </w:tc>
      </w:tr>
      <w:tr w:rsidR="00EE71FB" w:rsidRPr="00EE71FB" w14:paraId="1D41241F" w14:textId="77777777" w:rsidTr="004A3BF2">
        <w:trPr>
          <w:trHeight w:val="248"/>
        </w:trPr>
        <w:tc>
          <w:tcPr>
            <w:cnfStyle w:val="001000000000" w:firstRow="0" w:lastRow="0" w:firstColumn="1" w:lastColumn="0" w:oddVBand="0" w:evenVBand="0" w:oddHBand="0" w:evenHBand="0" w:firstRowFirstColumn="0" w:firstRowLastColumn="0" w:lastRowFirstColumn="0" w:lastRowLastColumn="0"/>
            <w:tcW w:w="1491" w:type="pct"/>
          </w:tcPr>
          <w:p w14:paraId="0B7E0EA8" w14:textId="77777777" w:rsidR="00EE71FB" w:rsidRPr="00EE71FB" w:rsidRDefault="00EE71FB" w:rsidP="00EE71FB">
            <w:pPr>
              <w:contextualSpacing w:val="0"/>
              <w:rPr>
                <w:color w:val="FFFFFF" w:themeColor="background1"/>
                <w:szCs w:val="22"/>
                <w:lang w:val="en-GB"/>
              </w:rPr>
            </w:pPr>
            <w:r w:rsidRPr="00EE71FB">
              <w:rPr>
                <w:color w:val="FFFFFF" w:themeColor="background1"/>
                <w:szCs w:val="22"/>
                <w:lang w:val="en-GB"/>
              </w:rPr>
              <w:t>Purpose of data</w:t>
            </w:r>
          </w:p>
        </w:tc>
        <w:tc>
          <w:tcPr>
            <w:tcW w:w="3509" w:type="pct"/>
          </w:tcPr>
          <w:p w14:paraId="7E04E7E4" w14:textId="77777777" w:rsidR="00EE71FB" w:rsidRPr="00EE71FB" w:rsidRDefault="00EE71FB" w:rsidP="00EE71FB">
            <w:pPr>
              <w:contextualSpacing w:val="0"/>
              <w:jc w:val="both"/>
              <w:cnfStyle w:val="000000000000" w:firstRow="0" w:lastRow="0" w:firstColumn="0" w:lastColumn="0" w:oddVBand="0" w:evenVBand="0" w:oddHBand="0" w:evenHBand="0" w:firstRowFirstColumn="0" w:firstRowLastColumn="0" w:lastRowFirstColumn="0" w:lastRowLastColumn="0"/>
              <w:rPr>
                <w:szCs w:val="22"/>
                <w:lang w:val="en-GB"/>
              </w:rPr>
            </w:pPr>
            <w:r w:rsidRPr="00EE71FB">
              <w:rPr>
                <w:szCs w:val="22"/>
                <w:lang w:val="en-GB"/>
              </w:rPr>
              <w:t>Estimation of baseline emission</w:t>
            </w:r>
          </w:p>
        </w:tc>
      </w:tr>
      <w:tr w:rsidR="00EE71FB" w:rsidRPr="00EE71FB" w14:paraId="249239C5" w14:textId="77777777" w:rsidTr="004A3BF2">
        <w:trPr>
          <w:trHeight w:val="249"/>
        </w:trPr>
        <w:tc>
          <w:tcPr>
            <w:cnfStyle w:val="001000000000" w:firstRow="0" w:lastRow="0" w:firstColumn="1" w:lastColumn="0" w:oddVBand="0" w:evenVBand="0" w:oddHBand="0" w:evenHBand="0" w:firstRowFirstColumn="0" w:firstRowLastColumn="0" w:lastRowFirstColumn="0" w:lastRowLastColumn="0"/>
            <w:tcW w:w="1491" w:type="pct"/>
          </w:tcPr>
          <w:p w14:paraId="67136A56" w14:textId="77777777" w:rsidR="00EE71FB" w:rsidRPr="00EE71FB" w:rsidRDefault="00EE71FB" w:rsidP="00EE71FB">
            <w:pPr>
              <w:contextualSpacing w:val="0"/>
              <w:rPr>
                <w:color w:val="FFFFFF" w:themeColor="background1"/>
                <w:szCs w:val="22"/>
                <w:lang w:val="en-GB"/>
              </w:rPr>
            </w:pPr>
            <w:r w:rsidRPr="00EE71FB">
              <w:rPr>
                <w:color w:val="FFFFFF" w:themeColor="background1"/>
                <w:szCs w:val="22"/>
                <w:lang w:val="en-GB"/>
              </w:rPr>
              <w:t>Additional comment</w:t>
            </w:r>
          </w:p>
        </w:tc>
        <w:tc>
          <w:tcPr>
            <w:tcW w:w="3509" w:type="pct"/>
          </w:tcPr>
          <w:p w14:paraId="6EE36478" w14:textId="77777777" w:rsidR="00EE71FB" w:rsidRPr="00EE71FB" w:rsidRDefault="00EE71FB" w:rsidP="00EE71FB">
            <w:pPr>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EE71FB">
              <w:rPr>
                <w:szCs w:val="22"/>
              </w:rPr>
              <w:t>This value is estimated ex-ante</w:t>
            </w:r>
          </w:p>
        </w:tc>
      </w:tr>
    </w:tbl>
    <w:p w14:paraId="320AA3E8" w14:textId="77777777" w:rsidR="00EE71FB" w:rsidRPr="003A6007" w:rsidRDefault="00EE71FB" w:rsidP="007762FA">
      <w:pPr>
        <w:rPr>
          <w:lang w:val="en-GB"/>
        </w:rPr>
      </w:pPr>
    </w:p>
    <w:p w14:paraId="0DD0EF0D" w14:textId="5C4C3C23" w:rsidR="007762FA" w:rsidRPr="00EE71FB" w:rsidRDefault="007762FA">
      <w:pPr>
        <w:spacing w:line="276" w:lineRule="auto"/>
        <w:jc w:val="both"/>
        <w:rPr>
          <w:lang w:eastAsia="en-GB"/>
        </w:rPr>
      </w:pPr>
      <w:r w:rsidRPr="00EE71FB">
        <w:rPr>
          <w:u w:val="single"/>
          <w:lang w:eastAsia="en-GB"/>
        </w:rPr>
        <w:t>Data and parameters under the “Tool to determine the mass flow of a greenhouse gas in a gaseous stream” version 03.0.0, that are monitored</w:t>
      </w:r>
      <w:r w:rsidRPr="00EE71FB">
        <w:rPr>
          <w:lang w:eastAsia="en-GB"/>
        </w:rPr>
        <w:t>:</w:t>
      </w:r>
    </w:p>
    <w:p w14:paraId="73ABDF62" w14:textId="284ED618" w:rsidR="00B85FDB" w:rsidRPr="00D36156" w:rsidRDefault="00B85FDB" w:rsidP="00D36156">
      <w:pPr>
        <w:pStyle w:val="Caption"/>
        <w:keepNext/>
        <w:rPr>
          <w:b/>
          <w:bCs/>
          <w:szCs w:val="22"/>
        </w:rPr>
      </w:pPr>
      <w:r w:rsidRPr="00230968">
        <w:rPr>
          <w:b/>
          <w:bCs/>
          <w:sz w:val="22"/>
          <w:szCs w:val="22"/>
        </w:rPr>
        <w:t>SDG13</w:t>
      </w:r>
    </w:p>
    <w:tbl>
      <w:tblPr>
        <w:tblStyle w:val="GridTable5Dark-Accent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7762FA" w:rsidRPr="00895078" w14:paraId="3D8E4DCE" w14:textId="77777777" w:rsidTr="002B2C53">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236F747B" w14:textId="77777777" w:rsidR="007762FA" w:rsidRPr="00A10B8A" w:rsidRDefault="007762FA" w:rsidP="00EE71FB">
            <w:pPr>
              <w:contextualSpacing w:val="0"/>
              <w:rPr>
                <w:rFonts w:asciiTheme="minorHAnsi" w:hAnsiTheme="minorHAnsi"/>
                <w:color w:val="FFFFFF" w:themeColor="background1"/>
                <w:lang w:val="en-GB"/>
              </w:rPr>
            </w:pPr>
            <w:bookmarkStart w:id="14" w:name="_Hlk97290968"/>
            <w:r w:rsidRPr="00A10B8A">
              <w:rPr>
                <w:rFonts w:asciiTheme="minorHAnsi" w:hAnsiTheme="minorHAnsi"/>
                <w:color w:val="FFFFFF" w:themeColor="background1"/>
              </w:rPr>
              <w:t>Data / Parameter</w:t>
            </w:r>
          </w:p>
        </w:tc>
        <w:tc>
          <w:tcPr>
            <w:tcW w:w="3479" w:type="pct"/>
          </w:tcPr>
          <w:p w14:paraId="05D4535A" w14:textId="4004CC87" w:rsidR="007762FA" w:rsidRPr="00AB1CBF" w:rsidRDefault="00822CE5" w:rsidP="00EE71FB">
            <w:pPr>
              <w:cnfStyle w:val="000000000000" w:firstRow="0" w:lastRow="0" w:firstColumn="0" w:lastColumn="0" w:oddVBand="0" w:evenVBand="0" w:oddHBand="0" w:evenHBand="0" w:firstRowFirstColumn="0" w:firstRowLastColumn="0" w:lastRowFirstColumn="0" w:lastRowLastColumn="0"/>
            </w:pPr>
            <w:r w:rsidRPr="00EE71FB">
              <w:rPr>
                <w:bCs/>
                <w:color w:val="515151" w:themeColor="text1"/>
                <w:szCs w:val="22"/>
              </w:rPr>
              <w:t>M.ID.</w:t>
            </w:r>
            <w:r w:rsidRPr="00EE71FB">
              <w:rPr>
                <w:bCs/>
                <w:color w:val="515151" w:themeColor="text1"/>
                <w:szCs w:val="22"/>
              </w:rPr>
              <w:fldChar w:fldCharType="begin"/>
            </w:r>
            <w:r w:rsidRPr="00EE71FB">
              <w:rPr>
                <w:bCs/>
                <w:color w:val="515151" w:themeColor="text1"/>
                <w:szCs w:val="22"/>
              </w:rPr>
              <w:instrText xml:space="preserve"> SEQ M.ID. \* ARABIC </w:instrText>
            </w:r>
            <w:r w:rsidRPr="00EE71FB">
              <w:rPr>
                <w:bCs/>
                <w:color w:val="515151" w:themeColor="text1"/>
                <w:szCs w:val="22"/>
              </w:rPr>
              <w:fldChar w:fldCharType="separate"/>
            </w:r>
            <w:r>
              <w:rPr>
                <w:bCs/>
                <w:noProof/>
                <w:color w:val="515151" w:themeColor="text1"/>
                <w:szCs w:val="22"/>
              </w:rPr>
              <w:t>4</w:t>
            </w:r>
            <w:r w:rsidRPr="00EE71FB">
              <w:rPr>
                <w:bCs/>
                <w:color w:val="515151" w:themeColor="text1"/>
                <w:szCs w:val="22"/>
              </w:rPr>
              <w:fldChar w:fldCharType="end"/>
            </w:r>
            <w:r w:rsidRPr="00EE71FB">
              <w:rPr>
                <w:bCs/>
                <w:szCs w:val="22"/>
              </w:rPr>
              <w:t xml:space="preserve">  / </w:t>
            </w:r>
            <w:r w:rsidR="007762FA" w:rsidRPr="00AB1CBF">
              <w:t>V</w:t>
            </w:r>
            <w:r w:rsidR="007762FA" w:rsidRPr="00103BDA">
              <w:rPr>
                <w:vertAlign w:val="subscript"/>
              </w:rPr>
              <w:t>t,db</w:t>
            </w:r>
          </w:p>
        </w:tc>
      </w:tr>
      <w:tr w:rsidR="007762FA" w:rsidRPr="00895078" w14:paraId="0B10261E" w14:textId="77777777" w:rsidTr="002B2C53">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174BB4D3" w14:textId="77777777" w:rsidR="007762FA" w:rsidRPr="00A10B8A" w:rsidRDefault="007762FA" w:rsidP="00EE71FB">
            <w:pPr>
              <w:contextualSpacing w:val="0"/>
              <w:rPr>
                <w:rFonts w:asciiTheme="minorHAnsi" w:hAnsiTheme="minorHAnsi"/>
                <w:color w:val="FFFFFF" w:themeColor="background1"/>
                <w:lang w:val="en-GB"/>
              </w:rPr>
            </w:pPr>
            <w:r w:rsidRPr="00A10B8A">
              <w:rPr>
                <w:rFonts w:asciiTheme="minorHAnsi" w:hAnsiTheme="minorHAnsi"/>
                <w:color w:val="FFFFFF" w:themeColor="background1"/>
              </w:rPr>
              <w:t>Unit</w:t>
            </w:r>
          </w:p>
        </w:tc>
        <w:tc>
          <w:tcPr>
            <w:tcW w:w="3479" w:type="pct"/>
          </w:tcPr>
          <w:p w14:paraId="4E64C616" w14:textId="77777777" w:rsidR="007762FA" w:rsidRPr="00AB1CBF" w:rsidRDefault="007762FA" w:rsidP="00EE71FB">
            <w:pPr>
              <w:cnfStyle w:val="000000000000" w:firstRow="0" w:lastRow="0" w:firstColumn="0" w:lastColumn="0" w:oddVBand="0" w:evenVBand="0" w:oddHBand="0" w:evenHBand="0" w:firstRowFirstColumn="0" w:firstRowLastColumn="0" w:lastRowFirstColumn="0" w:lastRowLastColumn="0"/>
            </w:pPr>
            <w:r w:rsidRPr="00AB1CBF">
              <w:t>m</w:t>
            </w:r>
            <w:r w:rsidRPr="00986F97">
              <w:rPr>
                <w:vertAlign w:val="superscript"/>
              </w:rPr>
              <w:t>3</w:t>
            </w:r>
            <w:r w:rsidRPr="00AB1CBF">
              <w:t xml:space="preserve"> dry gas/h</w:t>
            </w:r>
          </w:p>
        </w:tc>
      </w:tr>
      <w:tr w:rsidR="007762FA" w:rsidRPr="00895078" w14:paraId="1647783D" w14:textId="77777777" w:rsidTr="002B2C53">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05930480" w14:textId="77777777" w:rsidR="007762FA" w:rsidRPr="00A10B8A" w:rsidRDefault="007762FA" w:rsidP="00EE71FB">
            <w:pPr>
              <w:contextualSpacing w:val="0"/>
              <w:rPr>
                <w:rFonts w:asciiTheme="minorHAnsi" w:hAnsiTheme="minorHAnsi"/>
                <w:color w:val="FFFFFF" w:themeColor="background1"/>
                <w:lang w:val="en-GB"/>
              </w:rPr>
            </w:pPr>
            <w:r w:rsidRPr="00A10B8A">
              <w:rPr>
                <w:rFonts w:asciiTheme="minorHAnsi" w:hAnsiTheme="minorHAnsi"/>
                <w:color w:val="FFFFFF" w:themeColor="background1"/>
              </w:rPr>
              <w:lastRenderedPageBreak/>
              <w:t>Description</w:t>
            </w:r>
          </w:p>
        </w:tc>
        <w:tc>
          <w:tcPr>
            <w:tcW w:w="3479" w:type="pct"/>
          </w:tcPr>
          <w:p w14:paraId="74204D6E" w14:textId="77777777" w:rsidR="007762FA" w:rsidRPr="00AB1CBF" w:rsidRDefault="007762FA" w:rsidP="00EE71FB">
            <w:pPr>
              <w:jc w:val="both"/>
              <w:cnfStyle w:val="000000000000" w:firstRow="0" w:lastRow="0" w:firstColumn="0" w:lastColumn="0" w:oddVBand="0" w:evenVBand="0" w:oddHBand="0" w:evenHBand="0" w:firstRowFirstColumn="0" w:firstRowLastColumn="0" w:lastRowFirstColumn="0" w:lastRowLastColumn="0"/>
            </w:pPr>
            <w:r w:rsidRPr="00AB1CBF">
              <w:t>Volumetric flow of the gaseous stream in time interval t on a dry basis</w:t>
            </w:r>
          </w:p>
        </w:tc>
      </w:tr>
      <w:tr w:rsidR="007762FA" w:rsidRPr="00895078" w14:paraId="29F22DBC" w14:textId="77777777" w:rsidTr="002B2C53">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4EDC78A0" w14:textId="77777777" w:rsidR="007762FA" w:rsidRPr="00A10B8A" w:rsidRDefault="007762FA" w:rsidP="00EE71FB">
            <w:pPr>
              <w:contextualSpacing w:val="0"/>
              <w:rPr>
                <w:rFonts w:asciiTheme="minorHAnsi" w:hAnsiTheme="minorHAnsi"/>
                <w:color w:val="FFFFFF" w:themeColor="background1"/>
                <w:lang w:val="en-GB"/>
              </w:rPr>
            </w:pPr>
            <w:r w:rsidRPr="00A10B8A">
              <w:rPr>
                <w:rFonts w:asciiTheme="minorHAnsi" w:hAnsiTheme="minorHAnsi"/>
                <w:color w:val="FFFFFF" w:themeColor="background1"/>
              </w:rPr>
              <w:t>Source of data</w:t>
            </w:r>
          </w:p>
        </w:tc>
        <w:tc>
          <w:tcPr>
            <w:tcW w:w="3479" w:type="pct"/>
          </w:tcPr>
          <w:p w14:paraId="7B0C825D" w14:textId="77777777" w:rsidR="007762FA" w:rsidRPr="00AB1CBF" w:rsidRDefault="007762FA" w:rsidP="00EE71FB">
            <w:pPr>
              <w:cnfStyle w:val="000000000000" w:firstRow="0" w:lastRow="0" w:firstColumn="0" w:lastColumn="0" w:oddVBand="0" w:evenVBand="0" w:oddHBand="0" w:evenHBand="0" w:firstRowFirstColumn="0" w:firstRowLastColumn="0" w:lastRowFirstColumn="0" w:lastRowLastColumn="0"/>
            </w:pPr>
            <w:r w:rsidRPr="00AB1CBF">
              <w:t>Volumetric flow meter</w:t>
            </w:r>
          </w:p>
        </w:tc>
      </w:tr>
      <w:tr w:rsidR="007762FA" w:rsidRPr="00895078" w14:paraId="636AC992" w14:textId="77777777" w:rsidTr="002B2C53">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4AD15A31" w14:textId="77777777" w:rsidR="007762FA" w:rsidRPr="00895078" w:rsidRDefault="007762FA" w:rsidP="00EE71FB">
            <w:pPr>
              <w:spacing w:after="200"/>
              <w:rPr>
                <w:lang w:val="en-GB" w:eastAsia="en-US"/>
              </w:rPr>
            </w:pPr>
            <w:r w:rsidRPr="00A10B8A">
              <w:rPr>
                <w:rFonts w:asciiTheme="minorHAnsi" w:hAnsiTheme="minorHAnsi"/>
                <w:color w:val="FFFFFF" w:themeColor="background1"/>
              </w:rPr>
              <w:t>Value(s) applied</w:t>
            </w:r>
          </w:p>
        </w:tc>
        <w:tc>
          <w:tcPr>
            <w:tcW w:w="3479" w:type="pct"/>
          </w:tcPr>
          <w:p w14:paraId="5C7DDBEC" w14:textId="652E0EFA" w:rsidR="007762FA" w:rsidRPr="00AB1CBF" w:rsidRDefault="00DE5B2D" w:rsidP="00EE71FB">
            <w:pPr>
              <w:cnfStyle w:val="000000000000" w:firstRow="0" w:lastRow="0" w:firstColumn="0" w:lastColumn="0" w:oddVBand="0" w:evenVBand="0" w:oddHBand="0" w:evenHBand="0" w:firstRowFirstColumn="0" w:firstRowLastColumn="0" w:lastRowFirstColumn="0" w:lastRowLastColumn="0"/>
            </w:pPr>
            <w:r>
              <w:t>N/A</w:t>
            </w:r>
          </w:p>
        </w:tc>
      </w:tr>
      <w:tr w:rsidR="007762FA" w:rsidRPr="00895078" w14:paraId="457B7C95" w14:textId="77777777" w:rsidTr="002B2C53">
        <w:tc>
          <w:tcPr>
            <w:cnfStyle w:val="001000000000" w:firstRow="0" w:lastRow="0" w:firstColumn="1" w:lastColumn="0" w:oddVBand="0" w:evenVBand="0" w:oddHBand="0" w:evenHBand="0" w:firstRowFirstColumn="0" w:firstRowLastColumn="0" w:lastRowFirstColumn="0" w:lastRowLastColumn="0"/>
            <w:tcW w:w="1521" w:type="pct"/>
          </w:tcPr>
          <w:p w14:paraId="12C3C1E7" w14:textId="77777777" w:rsidR="007762FA" w:rsidRPr="00A10B8A" w:rsidRDefault="007762FA" w:rsidP="00EE71FB">
            <w:pPr>
              <w:contextualSpacing w:val="0"/>
              <w:rPr>
                <w:rFonts w:asciiTheme="minorHAnsi" w:hAnsiTheme="minorHAnsi"/>
                <w:color w:val="FFFFFF" w:themeColor="background1"/>
                <w:lang w:val="en-GB"/>
              </w:rPr>
            </w:pPr>
            <w:r w:rsidRPr="00A10B8A">
              <w:rPr>
                <w:rFonts w:asciiTheme="minorHAnsi" w:hAnsiTheme="minorHAnsi"/>
                <w:color w:val="FFFFFF" w:themeColor="background1"/>
              </w:rPr>
              <w:t>Measurement methods and procedures</w:t>
            </w:r>
          </w:p>
        </w:tc>
        <w:tc>
          <w:tcPr>
            <w:tcW w:w="3479" w:type="pct"/>
          </w:tcPr>
          <w:p w14:paraId="7AF288EA" w14:textId="6AEACB2C" w:rsidR="007762FA" w:rsidRPr="00AB1CBF" w:rsidRDefault="007762FA" w:rsidP="00EE71FB">
            <w:pPr>
              <w:jc w:val="both"/>
              <w:cnfStyle w:val="000000000000" w:firstRow="0" w:lastRow="0" w:firstColumn="0" w:lastColumn="0" w:oddVBand="0" w:evenVBand="0" w:oddHBand="0" w:evenHBand="0" w:firstRowFirstColumn="0" w:firstRowLastColumn="0" w:lastRowFirstColumn="0" w:lastRowLastColumn="0"/>
            </w:pPr>
            <w:r w:rsidRPr="00AB1CBF">
              <w:t>Volumetric flow will be monitored with a volumetric flow meter</w:t>
            </w:r>
            <w:r w:rsidR="00822CE5">
              <w:t xml:space="preserve"> that directly measures gas flowrate in </w:t>
            </w:r>
            <w:r w:rsidRPr="00AB1CBF">
              <w:t>normal conditions.</w:t>
            </w:r>
          </w:p>
        </w:tc>
      </w:tr>
      <w:tr w:rsidR="007762FA" w:rsidRPr="00895078" w14:paraId="2C34E2C8" w14:textId="77777777" w:rsidTr="002B2C53">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2D673879" w14:textId="77777777" w:rsidR="007762FA" w:rsidRPr="00A10B8A" w:rsidRDefault="007762FA" w:rsidP="00EE71FB">
            <w:pPr>
              <w:contextualSpacing w:val="0"/>
              <w:rPr>
                <w:rFonts w:asciiTheme="minorHAnsi" w:hAnsiTheme="minorHAnsi"/>
                <w:color w:val="FFFFFF" w:themeColor="background1"/>
                <w:lang w:val="en-GB"/>
              </w:rPr>
            </w:pPr>
            <w:r w:rsidRPr="00A10B8A">
              <w:rPr>
                <w:rFonts w:asciiTheme="minorHAnsi" w:hAnsiTheme="minorHAnsi"/>
                <w:color w:val="FFFFFF" w:themeColor="background1"/>
              </w:rPr>
              <w:t>Monitoring frequency</w:t>
            </w:r>
          </w:p>
        </w:tc>
        <w:tc>
          <w:tcPr>
            <w:tcW w:w="3479" w:type="pct"/>
          </w:tcPr>
          <w:p w14:paraId="6BEE335A" w14:textId="77777777" w:rsidR="007762FA" w:rsidRPr="00AB1CBF" w:rsidRDefault="007762FA" w:rsidP="00EE71FB">
            <w:pPr>
              <w:cnfStyle w:val="000000000000" w:firstRow="0" w:lastRow="0" w:firstColumn="0" w:lastColumn="0" w:oddVBand="0" w:evenVBand="0" w:oddHBand="0" w:evenHBand="0" w:firstRowFirstColumn="0" w:firstRowLastColumn="0" w:lastRowFirstColumn="0" w:lastRowLastColumn="0"/>
            </w:pPr>
            <w:r w:rsidRPr="00AB1CBF">
              <w:t>Continuous</w:t>
            </w:r>
          </w:p>
        </w:tc>
      </w:tr>
      <w:tr w:rsidR="007762FA" w:rsidRPr="00895078" w14:paraId="5957EF5C" w14:textId="77777777" w:rsidTr="002B2C53">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03ECD978" w14:textId="77777777" w:rsidR="007762FA" w:rsidRPr="00A10B8A" w:rsidRDefault="007762FA" w:rsidP="00EE71FB">
            <w:pPr>
              <w:contextualSpacing w:val="0"/>
              <w:rPr>
                <w:rFonts w:asciiTheme="minorHAnsi" w:hAnsiTheme="minorHAnsi"/>
                <w:color w:val="FFFFFF" w:themeColor="background1"/>
                <w:lang w:val="en-GB"/>
              </w:rPr>
            </w:pPr>
            <w:r w:rsidRPr="00A10B8A">
              <w:rPr>
                <w:rFonts w:asciiTheme="minorHAnsi" w:hAnsiTheme="minorHAnsi"/>
                <w:color w:val="FFFFFF" w:themeColor="background1"/>
              </w:rPr>
              <w:t>QA/QC procedures</w:t>
            </w:r>
          </w:p>
        </w:tc>
        <w:tc>
          <w:tcPr>
            <w:tcW w:w="3479" w:type="pct"/>
          </w:tcPr>
          <w:p w14:paraId="305F76A9" w14:textId="77777777" w:rsidR="007762FA" w:rsidRPr="00AB1CBF" w:rsidRDefault="007762FA" w:rsidP="00EE71FB">
            <w:pPr>
              <w:jc w:val="both"/>
              <w:cnfStyle w:val="000000000000" w:firstRow="0" w:lastRow="0" w:firstColumn="0" w:lastColumn="0" w:oddVBand="0" w:evenVBand="0" w:oddHBand="0" w:evenHBand="0" w:firstRowFirstColumn="0" w:firstRowLastColumn="0" w:lastRowFirstColumn="0" w:lastRowLastColumn="0"/>
            </w:pPr>
            <w:r w:rsidRPr="00AB1CBF">
              <w:t>Periodic calibration against a primary device provided by an independent accredited laboratory. Calibration and frequency of calibration is according to manufacturer’s specifications.</w:t>
            </w:r>
          </w:p>
        </w:tc>
      </w:tr>
      <w:tr w:rsidR="007762FA" w:rsidRPr="00895078" w14:paraId="253BC858" w14:textId="77777777" w:rsidTr="002B2C53">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1D867E95" w14:textId="77777777" w:rsidR="007762FA" w:rsidRPr="00A10B8A" w:rsidRDefault="007762FA" w:rsidP="00EE71FB">
            <w:pPr>
              <w:contextualSpacing w:val="0"/>
              <w:rPr>
                <w:rFonts w:asciiTheme="minorHAnsi" w:hAnsiTheme="minorHAnsi"/>
                <w:color w:val="FFFFFF" w:themeColor="background1"/>
                <w:lang w:val="en-GB"/>
              </w:rPr>
            </w:pPr>
            <w:r w:rsidRPr="00A10B8A">
              <w:rPr>
                <w:rFonts w:asciiTheme="minorHAnsi" w:hAnsiTheme="minorHAnsi"/>
                <w:color w:val="FFFFFF" w:themeColor="background1"/>
              </w:rPr>
              <w:t>Purpose of data</w:t>
            </w:r>
          </w:p>
        </w:tc>
        <w:tc>
          <w:tcPr>
            <w:tcW w:w="3479" w:type="pct"/>
          </w:tcPr>
          <w:p w14:paraId="4BB2CBA8" w14:textId="77777777" w:rsidR="007762FA" w:rsidRPr="00AB1CBF" w:rsidRDefault="007762FA" w:rsidP="00EE71FB">
            <w:pPr>
              <w:cnfStyle w:val="000000000000" w:firstRow="0" w:lastRow="0" w:firstColumn="0" w:lastColumn="0" w:oddVBand="0" w:evenVBand="0" w:oddHBand="0" w:evenHBand="0" w:firstRowFirstColumn="0" w:firstRowLastColumn="0" w:lastRowFirstColumn="0" w:lastRowLastColumn="0"/>
            </w:pPr>
            <w:r w:rsidRPr="00AB1CBF">
              <w:t>Calculation of baseline emissions</w:t>
            </w:r>
          </w:p>
        </w:tc>
      </w:tr>
      <w:tr w:rsidR="007762FA" w:rsidRPr="00895078" w14:paraId="3A91A7A6" w14:textId="77777777" w:rsidTr="002B2C53">
        <w:trPr>
          <w:trHeight w:val="20"/>
        </w:trPr>
        <w:tc>
          <w:tcPr>
            <w:cnfStyle w:val="001000000000" w:firstRow="0" w:lastRow="0" w:firstColumn="1" w:lastColumn="0" w:oddVBand="0" w:evenVBand="0" w:oddHBand="0" w:evenHBand="0" w:firstRowFirstColumn="0" w:firstRowLastColumn="0" w:lastRowFirstColumn="0" w:lastRowLastColumn="0"/>
            <w:tcW w:w="1521" w:type="pct"/>
          </w:tcPr>
          <w:p w14:paraId="0181A96C" w14:textId="77777777" w:rsidR="007762FA" w:rsidRPr="00A10B8A" w:rsidRDefault="007762FA" w:rsidP="00EE71FB">
            <w:pPr>
              <w:contextualSpacing w:val="0"/>
              <w:rPr>
                <w:rFonts w:asciiTheme="minorHAnsi" w:hAnsiTheme="minorHAnsi"/>
                <w:color w:val="FFFFFF" w:themeColor="background1"/>
                <w:lang w:val="en-GB"/>
              </w:rPr>
            </w:pPr>
            <w:r w:rsidRPr="00A10B8A">
              <w:rPr>
                <w:rFonts w:asciiTheme="minorHAnsi" w:hAnsiTheme="minorHAnsi"/>
                <w:color w:val="FFFFFF" w:themeColor="background1"/>
              </w:rPr>
              <w:t>Additional comment</w:t>
            </w:r>
          </w:p>
        </w:tc>
        <w:tc>
          <w:tcPr>
            <w:tcW w:w="3479" w:type="pct"/>
          </w:tcPr>
          <w:p w14:paraId="664D325B" w14:textId="4C813AA3" w:rsidR="007762FA" w:rsidRDefault="00822CE5" w:rsidP="00135385">
            <w:pPr>
              <w:jc w:val="both"/>
              <w:cnfStyle w:val="000000000000" w:firstRow="0" w:lastRow="0" w:firstColumn="0" w:lastColumn="0" w:oddVBand="0" w:evenVBand="0" w:oddHBand="0" w:evenHBand="0" w:firstRowFirstColumn="0" w:firstRowLastColumn="0" w:lastRowFirstColumn="0" w:lastRowLastColumn="0"/>
            </w:pPr>
            <w:r>
              <w:t>Volumetric flow of the gas will be converted to mass flow with Equation 5 and 6 of Tool 8 which is also described in Section B.6.1 of PDD.</w:t>
            </w:r>
          </w:p>
        </w:tc>
      </w:tr>
      <w:bookmarkEnd w:id="14"/>
    </w:tbl>
    <w:p w14:paraId="626A3EFC" w14:textId="37DF0EFC" w:rsidR="00602B85" w:rsidRPr="00D36156" w:rsidRDefault="00602B85" w:rsidP="00822CE5">
      <w:pPr>
        <w:pStyle w:val="Caption"/>
        <w:keepNext/>
        <w:spacing w:before="0" w:after="0"/>
        <w:rPr>
          <w:b/>
          <w:bCs/>
          <w:szCs w:val="22"/>
        </w:rPr>
      </w:pPr>
    </w:p>
    <w:tbl>
      <w:tblPr>
        <w:tblStyle w:val="GridTable5Dark-Accent1"/>
        <w:tblW w:w="4882" w:type="pct"/>
        <w:tblCellMar>
          <w:top w:w="57" w:type="dxa"/>
        </w:tblCellMar>
        <w:tblLook w:val="0680" w:firstRow="0" w:lastRow="0" w:firstColumn="1" w:lastColumn="0" w:noHBand="1" w:noVBand="1"/>
      </w:tblPr>
      <w:tblGrid>
        <w:gridCol w:w="2858"/>
        <w:gridCol w:w="6537"/>
      </w:tblGrid>
      <w:tr w:rsidR="007762FA" w:rsidRPr="00895078" w14:paraId="26087EB0" w14:textId="77777777" w:rsidTr="00135385">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2E7A5495" w14:textId="77777777" w:rsidR="007762FA" w:rsidRPr="00A10B8A" w:rsidRDefault="007762FA" w:rsidP="008A2343">
            <w:pPr>
              <w:contextualSpacing w:val="0"/>
              <w:rPr>
                <w:rFonts w:asciiTheme="minorHAnsi" w:hAnsiTheme="minorHAnsi"/>
                <w:color w:val="FFFFFF" w:themeColor="background1"/>
                <w:lang w:val="en-GB"/>
              </w:rPr>
            </w:pPr>
            <w:bookmarkStart w:id="15" w:name="_Hlk97291040"/>
            <w:r w:rsidRPr="00A10B8A">
              <w:rPr>
                <w:rFonts w:asciiTheme="minorHAnsi" w:hAnsiTheme="minorHAnsi"/>
                <w:color w:val="FFFFFF" w:themeColor="background1"/>
              </w:rPr>
              <w:t>Data / Parameter</w:t>
            </w:r>
          </w:p>
        </w:tc>
        <w:tc>
          <w:tcPr>
            <w:tcW w:w="3479" w:type="pct"/>
          </w:tcPr>
          <w:p w14:paraId="260B9965" w14:textId="08D7D6CF" w:rsidR="007762FA" w:rsidRPr="00CB6974" w:rsidRDefault="00822CE5" w:rsidP="008A2343">
            <w:pPr>
              <w:cnfStyle w:val="000000000000" w:firstRow="0" w:lastRow="0" w:firstColumn="0" w:lastColumn="0" w:oddVBand="0" w:evenVBand="0" w:oddHBand="0" w:evenHBand="0" w:firstRowFirstColumn="0" w:firstRowLastColumn="0" w:lastRowFirstColumn="0" w:lastRowLastColumn="0"/>
            </w:pPr>
            <w:r w:rsidRPr="00EE71FB">
              <w:rPr>
                <w:bCs/>
                <w:color w:val="515151" w:themeColor="text1"/>
                <w:szCs w:val="22"/>
              </w:rPr>
              <w:t>M.ID.</w:t>
            </w:r>
            <w:r w:rsidRPr="00EE71FB">
              <w:rPr>
                <w:bCs/>
                <w:color w:val="515151" w:themeColor="text1"/>
                <w:szCs w:val="22"/>
              </w:rPr>
              <w:fldChar w:fldCharType="begin"/>
            </w:r>
            <w:r w:rsidRPr="00EE71FB">
              <w:rPr>
                <w:bCs/>
                <w:color w:val="515151" w:themeColor="text1"/>
                <w:szCs w:val="22"/>
              </w:rPr>
              <w:instrText xml:space="preserve"> SEQ M.ID. \* ARABIC </w:instrText>
            </w:r>
            <w:r w:rsidRPr="00EE71FB">
              <w:rPr>
                <w:bCs/>
                <w:color w:val="515151" w:themeColor="text1"/>
                <w:szCs w:val="22"/>
              </w:rPr>
              <w:fldChar w:fldCharType="separate"/>
            </w:r>
            <w:r>
              <w:rPr>
                <w:bCs/>
                <w:noProof/>
                <w:color w:val="515151" w:themeColor="text1"/>
                <w:szCs w:val="22"/>
              </w:rPr>
              <w:t>5</w:t>
            </w:r>
            <w:r w:rsidRPr="00EE71FB">
              <w:rPr>
                <w:bCs/>
                <w:color w:val="515151" w:themeColor="text1"/>
                <w:szCs w:val="22"/>
              </w:rPr>
              <w:fldChar w:fldCharType="end"/>
            </w:r>
            <w:r w:rsidRPr="00EE71FB">
              <w:rPr>
                <w:bCs/>
                <w:szCs w:val="22"/>
              </w:rPr>
              <w:t xml:space="preserve">  / </w:t>
            </w:r>
            <w:r>
              <w:t>v</w:t>
            </w:r>
            <w:r w:rsidR="007762FA" w:rsidRPr="00B96954">
              <w:rPr>
                <w:vertAlign w:val="subscript"/>
              </w:rPr>
              <w:t>CH4,t,db</w:t>
            </w:r>
          </w:p>
        </w:tc>
      </w:tr>
      <w:tr w:rsidR="007762FA" w:rsidRPr="00895078" w14:paraId="1BA98843" w14:textId="77777777" w:rsidTr="00135385">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2EF0F09B" w14:textId="77777777" w:rsidR="007762FA" w:rsidRPr="00A10B8A" w:rsidRDefault="007762FA" w:rsidP="008A2343">
            <w:pPr>
              <w:contextualSpacing w:val="0"/>
              <w:rPr>
                <w:rFonts w:asciiTheme="minorHAnsi" w:hAnsiTheme="minorHAnsi"/>
                <w:color w:val="FFFFFF" w:themeColor="background1"/>
                <w:lang w:val="en-GB"/>
              </w:rPr>
            </w:pPr>
            <w:r w:rsidRPr="00A10B8A">
              <w:rPr>
                <w:rFonts w:asciiTheme="minorHAnsi" w:hAnsiTheme="minorHAnsi"/>
                <w:color w:val="FFFFFF" w:themeColor="background1"/>
              </w:rPr>
              <w:t>Unit</w:t>
            </w:r>
          </w:p>
        </w:tc>
        <w:tc>
          <w:tcPr>
            <w:tcW w:w="3479" w:type="pct"/>
          </w:tcPr>
          <w:p w14:paraId="6C4B3127" w14:textId="77777777" w:rsidR="007762FA" w:rsidRDefault="007762FA" w:rsidP="008A2343">
            <w:pPr>
              <w:cnfStyle w:val="000000000000" w:firstRow="0" w:lastRow="0" w:firstColumn="0" w:lastColumn="0" w:oddVBand="0" w:evenVBand="0" w:oddHBand="0" w:evenHBand="0" w:firstRowFirstColumn="0" w:firstRowLastColumn="0" w:lastRowFirstColumn="0" w:lastRowLastColumn="0"/>
            </w:pPr>
            <w:r w:rsidRPr="00CB6974">
              <w:t>m</w:t>
            </w:r>
            <w:r w:rsidRPr="00B96954">
              <w:rPr>
                <w:vertAlign w:val="superscript"/>
              </w:rPr>
              <w:t>3</w:t>
            </w:r>
            <w:r w:rsidRPr="00CB6974">
              <w:t xml:space="preserve"> gas CH</w:t>
            </w:r>
            <w:r w:rsidRPr="00B96954">
              <w:rPr>
                <w:vertAlign w:val="subscript"/>
              </w:rPr>
              <w:t>4</w:t>
            </w:r>
            <w:r>
              <w:t>/</w:t>
            </w:r>
            <w:r w:rsidRPr="00CB6974">
              <w:t>m</w:t>
            </w:r>
            <w:r w:rsidRPr="00B96954">
              <w:rPr>
                <w:vertAlign w:val="superscript"/>
              </w:rPr>
              <w:t>3</w:t>
            </w:r>
            <w:r w:rsidRPr="00CB6974">
              <w:t xml:space="preserve"> dry gas</w:t>
            </w:r>
          </w:p>
        </w:tc>
      </w:tr>
      <w:tr w:rsidR="007762FA" w:rsidRPr="00895078" w14:paraId="0F169685" w14:textId="77777777" w:rsidTr="00135385">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51DD418A" w14:textId="77777777" w:rsidR="007762FA" w:rsidRPr="00A10B8A" w:rsidRDefault="007762FA" w:rsidP="008A2343">
            <w:pPr>
              <w:contextualSpacing w:val="0"/>
              <w:rPr>
                <w:rFonts w:asciiTheme="minorHAnsi" w:hAnsiTheme="minorHAnsi"/>
                <w:color w:val="FFFFFF" w:themeColor="background1"/>
                <w:lang w:val="en-GB"/>
              </w:rPr>
            </w:pPr>
            <w:r w:rsidRPr="00A10B8A">
              <w:rPr>
                <w:rFonts w:asciiTheme="minorHAnsi" w:hAnsiTheme="minorHAnsi"/>
                <w:color w:val="FFFFFF" w:themeColor="background1"/>
              </w:rPr>
              <w:t>Description</w:t>
            </w:r>
          </w:p>
        </w:tc>
        <w:tc>
          <w:tcPr>
            <w:tcW w:w="3479" w:type="pct"/>
          </w:tcPr>
          <w:p w14:paraId="302824C0" w14:textId="77777777" w:rsidR="007762FA" w:rsidRPr="000F5DBF" w:rsidRDefault="007762FA" w:rsidP="008A2343">
            <w:pPr>
              <w:jc w:val="both"/>
              <w:cnfStyle w:val="000000000000" w:firstRow="0" w:lastRow="0" w:firstColumn="0" w:lastColumn="0" w:oddVBand="0" w:evenVBand="0" w:oddHBand="0" w:evenHBand="0" w:firstRowFirstColumn="0" w:firstRowLastColumn="0" w:lastRowFirstColumn="0" w:lastRowLastColumn="0"/>
            </w:pPr>
            <w:r w:rsidRPr="000F5DBF">
              <w:t>Volumetric fraction of CH</w:t>
            </w:r>
            <w:r w:rsidRPr="00103BDA">
              <w:rPr>
                <w:vertAlign w:val="subscript"/>
              </w:rPr>
              <w:t>4</w:t>
            </w:r>
            <w:r w:rsidRPr="000F5DBF">
              <w:t xml:space="preserve"> in a time interval t on a dry basis</w:t>
            </w:r>
          </w:p>
        </w:tc>
      </w:tr>
      <w:tr w:rsidR="007762FA" w:rsidRPr="00895078" w14:paraId="77B826F3" w14:textId="77777777" w:rsidTr="00135385">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70992BB4" w14:textId="77777777" w:rsidR="007762FA" w:rsidRPr="00A10B8A" w:rsidRDefault="007762FA" w:rsidP="008A2343">
            <w:pPr>
              <w:contextualSpacing w:val="0"/>
              <w:rPr>
                <w:rFonts w:asciiTheme="minorHAnsi" w:hAnsiTheme="minorHAnsi"/>
                <w:color w:val="FFFFFF" w:themeColor="background1"/>
                <w:lang w:val="en-GB"/>
              </w:rPr>
            </w:pPr>
            <w:r w:rsidRPr="00A10B8A">
              <w:rPr>
                <w:rFonts w:asciiTheme="minorHAnsi" w:hAnsiTheme="minorHAnsi"/>
                <w:color w:val="FFFFFF" w:themeColor="background1"/>
              </w:rPr>
              <w:t>Source of data</w:t>
            </w:r>
          </w:p>
        </w:tc>
        <w:tc>
          <w:tcPr>
            <w:tcW w:w="3479" w:type="pct"/>
          </w:tcPr>
          <w:p w14:paraId="3F2E8BDB" w14:textId="77777777" w:rsidR="007762FA" w:rsidRPr="000F5DBF" w:rsidRDefault="007762FA" w:rsidP="008A2343">
            <w:pPr>
              <w:jc w:val="both"/>
              <w:cnfStyle w:val="000000000000" w:firstRow="0" w:lastRow="0" w:firstColumn="0" w:lastColumn="0" w:oddVBand="0" w:evenVBand="0" w:oddHBand="0" w:evenHBand="0" w:firstRowFirstColumn="0" w:firstRowLastColumn="0" w:lastRowFirstColumn="0" w:lastRowLastColumn="0"/>
            </w:pPr>
            <w:r w:rsidRPr="000F5DBF">
              <w:t>The volumetric fraction of CH</w:t>
            </w:r>
            <w:r w:rsidRPr="00103BDA">
              <w:rPr>
                <w:vertAlign w:val="subscript"/>
              </w:rPr>
              <w:t xml:space="preserve">4 </w:t>
            </w:r>
            <w:r w:rsidRPr="000F5DBF">
              <w:t>will be monitored with a gas analyzer</w:t>
            </w:r>
          </w:p>
        </w:tc>
      </w:tr>
      <w:tr w:rsidR="007762FA" w:rsidRPr="00895078" w14:paraId="30415657" w14:textId="77777777" w:rsidTr="00135385">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6EBB22AC" w14:textId="77777777" w:rsidR="007762FA" w:rsidRPr="00895078" w:rsidRDefault="007762FA" w:rsidP="008A2343">
            <w:pPr>
              <w:spacing w:after="200"/>
              <w:rPr>
                <w:lang w:val="en-GB" w:eastAsia="en-US"/>
              </w:rPr>
            </w:pPr>
            <w:r w:rsidRPr="00A10B8A">
              <w:rPr>
                <w:rFonts w:asciiTheme="minorHAnsi" w:hAnsiTheme="minorHAnsi"/>
                <w:color w:val="FFFFFF" w:themeColor="background1"/>
              </w:rPr>
              <w:t>Value(s) applied</w:t>
            </w:r>
          </w:p>
        </w:tc>
        <w:tc>
          <w:tcPr>
            <w:tcW w:w="3479" w:type="pct"/>
          </w:tcPr>
          <w:p w14:paraId="1C2E1DFE" w14:textId="5BBE33D0" w:rsidR="007762FA" w:rsidRPr="000F5DBF" w:rsidRDefault="004E78A2" w:rsidP="008A2343">
            <w:pPr>
              <w:jc w:val="both"/>
              <w:cnfStyle w:val="000000000000" w:firstRow="0" w:lastRow="0" w:firstColumn="0" w:lastColumn="0" w:oddVBand="0" w:evenVBand="0" w:oddHBand="0" w:evenHBand="0" w:firstRowFirstColumn="0" w:firstRowLastColumn="0" w:lastRowFirstColumn="0" w:lastRowLastColumn="0"/>
            </w:pPr>
            <w:r>
              <w:t>N/A</w:t>
            </w:r>
          </w:p>
        </w:tc>
      </w:tr>
      <w:tr w:rsidR="007762FA" w:rsidRPr="00895078" w14:paraId="33D1D54E" w14:textId="77777777" w:rsidTr="00135385">
        <w:tc>
          <w:tcPr>
            <w:cnfStyle w:val="001000000000" w:firstRow="0" w:lastRow="0" w:firstColumn="1" w:lastColumn="0" w:oddVBand="0" w:evenVBand="0" w:oddHBand="0" w:evenHBand="0" w:firstRowFirstColumn="0" w:firstRowLastColumn="0" w:lastRowFirstColumn="0" w:lastRowLastColumn="0"/>
            <w:tcW w:w="1521" w:type="pct"/>
          </w:tcPr>
          <w:p w14:paraId="559A22DE" w14:textId="77777777" w:rsidR="007762FA" w:rsidRPr="00A10B8A" w:rsidRDefault="007762FA" w:rsidP="008A2343">
            <w:pPr>
              <w:contextualSpacing w:val="0"/>
              <w:rPr>
                <w:rFonts w:asciiTheme="minorHAnsi" w:hAnsiTheme="minorHAnsi"/>
                <w:color w:val="FFFFFF" w:themeColor="background1"/>
                <w:lang w:val="en-GB"/>
              </w:rPr>
            </w:pPr>
            <w:r w:rsidRPr="00A10B8A">
              <w:rPr>
                <w:rFonts w:asciiTheme="minorHAnsi" w:hAnsiTheme="minorHAnsi"/>
                <w:color w:val="FFFFFF" w:themeColor="background1"/>
              </w:rPr>
              <w:t>Measurement methods and procedures</w:t>
            </w:r>
          </w:p>
        </w:tc>
        <w:tc>
          <w:tcPr>
            <w:tcW w:w="3479" w:type="pct"/>
          </w:tcPr>
          <w:p w14:paraId="153881A2" w14:textId="68CFD592" w:rsidR="007762FA" w:rsidRPr="000F5DBF" w:rsidRDefault="007762FA" w:rsidP="008A2343">
            <w:pPr>
              <w:jc w:val="both"/>
              <w:cnfStyle w:val="000000000000" w:firstRow="0" w:lastRow="0" w:firstColumn="0" w:lastColumn="0" w:oddVBand="0" w:evenVBand="0" w:oddHBand="0" w:evenHBand="0" w:firstRowFirstColumn="0" w:firstRowLastColumn="0" w:lastRowFirstColumn="0" w:lastRowLastColumn="0"/>
            </w:pPr>
            <w:r w:rsidRPr="000F5DBF">
              <w:t xml:space="preserve">Continuous gas analyzer operating in </w:t>
            </w:r>
            <w:r w:rsidR="00390C5A" w:rsidRPr="000F5DBF">
              <w:t>dry basis</w:t>
            </w:r>
            <w:r w:rsidRPr="000F5DBF">
              <w:t>.</w:t>
            </w:r>
          </w:p>
        </w:tc>
      </w:tr>
      <w:tr w:rsidR="007762FA" w:rsidRPr="00895078" w14:paraId="5AAF9AC4" w14:textId="77777777" w:rsidTr="00135385">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13F0E6AF" w14:textId="77777777" w:rsidR="007762FA" w:rsidRPr="00A10B8A" w:rsidRDefault="007762FA" w:rsidP="008A2343">
            <w:pPr>
              <w:contextualSpacing w:val="0"/>
              <w:rPr>
                <w:rFonts w:asciiTheme="minorHAnsi" w:hAnsiTheme="minorHAnsi"/>
                <w:color w:val="FFFFFF" w:themeColor="background1"/>
                <w:lang w:val="en-GB"/>
              </w:rPr>
            </w:pPr>
            <w:r w:rsidRPr="00A10B8A">
              <w:rPr>
                <w:rFonts w:asciiTheme="minorHAnsi" w:hAnsiTheme="minorHAnsi"/>
                <w:color w:val="FFFFFF" w:themeColor="background1"/>
              </w:rPr>
              <w:t>Monitoring frequency</w:t>
            </w:r>
          </w:p>
        </w:tc>
        <w:tc>
          <w:tcPr>
            <w:tcW w:w="3479" w:type="pct"/>
          </w:tcPr>
          <w:p w14:paraId="1BCE76C8" w14:textId="77777777" w:rsidR="007762FA" w:rsidRPr="000F5DBF" w:rsidRDefault="007762FA" w:rsidP="008A2343">
            <w:pPr>
              <w:jc w:val="both"/>
              <w:cnfStyle w:val="000000000000" w:firstRow="0" w:lastRow="0" w:firstColumn="0" w:lastColumn="0" w:oddVBand="0" w:evenVBand="0" w:oddHBand="0" w:evenHBand="0" w:firstRowFirstColumn="0" w:firstRowLastColumn="0" w:lastRowFirstColumn="0" w:lastRowLastColumn="0"/>
            </w:pPr>
            <w:r w:rsidRPr="000F5DBF">
              <w:t>Continuous</w:t>
            </w:r>
          </w:p>
        </w:tc>
      </w:tr>
      <w:tr w:rsidR="007762FA" w:rsidRPr="00895078" w14:paraId="0DB90B48" w14:textId="77777777" w:rsidTr="00135385">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1DD12F51" w14:textId="77777777" w:rsidR="007762FA" w:rsidRPr="00A10B8A" w:rsidRDefault="007762FA" w:rsidP="008A2343">
            <w:pPr>
              <w:contextualSpacing w:val="0"/>
              <w:rPr>
                <w:rFonts w:asciiTheme="minorHAnsi" w:hAnsiTheme="minorHAnsi"/>
                <w:color w:val="FFFFFF" w:themeColor="background1"/>
                <w:lang w:val="en-GB"/>
              </w:rPr>
            </w:pPr>
            <w:r w:rsidRPr="00A10B8A">
              <w:rPr>
                <w:rFonts w:asciiTheme="minorHAnsi" w:hAnsiTheme="minorHAnsi"/>
                <w:color w:val="FFFFFF" w:themeColor="background1"/>
              </w:rPr>
              <w:t>QA/QC procedures</w:t>
            </w:r>
          </w:p>
        </w:tc>
        <w:tc>
          <w:tcPr>
            <w:tcW w:w="3479" w:type="pct"/>
          </w:tcPr>
          <w:p w14:paraId="7D10EF4B" w14:textId="2443889F" w:rsidR="007762FA" w:rsidRPr="000F5DBF" w:rsidRDefault="007762FA" w:rsidP="008A2343">
            <w:pPr>
              <w:jc w:val="both"/>
              <w:cnfStyle w:val="000000000000" w:firstRow="0" w:lastRow="0" w:firstColumn="0" w:lastColumn="0" w:oddVBand="0" w:evenVBand="0" w:oddHBand="0" w:evenHBand="0" w:firstRowFirstColumn="0" w:firstRowLastColumn="0" w:lastRowFirstColumn="0" w:lastRowLastColumn="0"/>
            </w:pPr>
            <w:r w:rsidRPr="000F5DBF">
              <w:t>Calibration should include zero verification with an inert gas (</w:t>
            </w:r>
            <w:r w:rsidR="004E78A2" w:rsidRPr="000F5DBF">
              <w:t>e.g.,</w:t>
            </w:r>
            <w:r w:rsidRPr="000F5DBF">
              <w:t xml:space="preserve"> N</w:t>
            </w:r>
            <w:r w:rsidRPr="00103BDA">
              <w:rPr>
                <w:vertAlign w:val="subscript"/>
              </w:rPr>
              <w:t>2</w:t>
            </w:r>
            <w:r w:rsidRPr="000F5DBF">
              <w:t>) and at least one reading verification with a standard gas (single calibration gas or mixture calibration gas). Calibration and frequency of calibration is according to manufacturer’s specifications.</w:t>
            </w:r>
          </w:p>
        </w:tc>
      </w:tr>
      <w:tr w:rsidR="007762FA" w:rsidRPr="00895078" w14:paraId="1B689BA4" w14:textId="77777777" w:rsidTr="00135385">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0EF28687" w14:textId="77777777" w:rsidR="007762FA" w:rsidRPr="00A10B8A" w:rsidRDefault="007762FA" w:rsidP="008A2343">
            <w:pPr>
              <w:contextualSpacing w:val="0"/>
              <w:rPr>
                <w:rFonts w:asciiTheme="minorHAnsi" w:hAnsiTheme="minorHAnsi"/>
                <w:color w:val="FFFFFF" w:themeColor="background1"/>
                <w:lang w:val="en-GB"/>
              </w:rPr>
            </w:pPr>
            <w:r w:rsidRPr="00A10B8A">
              <w:rPr>
                <w:rFonts w:asciiTheme="minorHAnsi" w:hAnsiTheme="minorHAnsi"/>
                <w:color w:val="FFFFFF" w:themeColor="background1"/>
              </w:rPr>
              <w:t>Purpose of data</w:t>
            </w:r>
          </w:p>
        </w:tc>
        <w:tc>
          <w:tcPr>
            <w:tcW w:w="3479" w:type="pct"/>
          </w:tcPr>
          <w:p w14:paraId="091F9375" w14:textId="77777777" w:rsidR="007762FA" w:rsidRPr="000F5DBF" w:rsidRDefault="007762FA" w:rsidP="008A2343">
            <w:pPr>
              <w:cnfStyle w:val="000000000000" w:firstRow="0" w:lastRow="0" w:firstColumn="0" w:lastColumn="0" w:oddVBand="0" w:evenVBand="0" w:oddHBand="0" w:evenHBand="0" w:firstRowFirstColumn="0" w:firstRowLastColumn="0" w:lastRowFirstColumn="0" w:lastRowLastColumn="0"/>
            </w:pPr>
            <w:r w:rsidRPr="000F5DBF">
              <w:t>Calculation of baseline emissions</w:t>
            </w:r>
          </w:p>
        </w:tc>
      </w:tr>
      <w:tr w:rsidR="007762FA" w:rsidRPr="00895078" w14:paraId="7436CEA1" w14:textId="77777777" w:rsidTr="00135385">
        <w:trPr>
          <w:trHeight w:val="20"/>
        </w:trPr>
        <w:tc>
          <w:tcPr>
            <w:cnfStyle w:val="001000000000" w:firstRow="0" w:lastRow="0" w:firstColumn="1" w:lastColumn="0" w:oddVBand="0" w:evenVBand="0" w:oddHBand="0" w:evenHBand="0" w:firstRowFirstColumn="0" w:firstRowLastColumn="0" w:lastRowFirstColumn="0" w:lastRowLastColumn="0"/>
            <w:tcW w:w="1521" w:type="pct"/>
          </w:tcPr>
          <w:p w14:paraId="17279588" w14:textId="77777777" w:rsidR="007762FA" w:rsidRPr="00A10B8A" w:rsidRDefault="007762FA" w:rsidP="008A2343">
            <w:pPr>
              <w:contextualSpacing w:val="0"/>
              <w:rPr>
                <w:rFonts w:asciiTheme="minorHAnsi" w:hAnsiTheme="minorHAnsi"/>
                <w:color w:val="FFFFFF" w:themeColor="background1"/>
                <w:lang w:val="en-GB"/>
              </w:rPr>
            </w:pPr>
            <w:r w:rsidRPr="00A10B8A">
              <w:rPr>
                <w:rFonts w:asciiTheme="minorHAnsi" w:hAnsiTheme="minorHAnsi"/>
                <w:color w:val="FFFFFF" w:themeColor="background1"/>
              </w:rPr>
              <w:lastRenderedPageBreak/>
              <w:t>Additional comment</w:t>
            </w:r>
          </w:p>
        </w:tc>
        <w:tc>
          <w:tcPr>
            <w:tcW w:w="3479" w:type="pct"/>
          </w:tcPr>
          <w:p w14:paraId="64A049A9" w14:textId="77777777" w:rsidR="007762FA" w:rsidRDefault="007762FA" w:rsidP="008A2343">
            <w:pPr>
              <w:cnfStyle w:val="000000000000" w:firstRow="0" w:lastRow="0" w:firstColumn="0" w:lastColumn="0" w:oddVBand="0" w:evenVBand="0" w:oddHBand="0" w:evenHBand="0" w:firstRowFirstColumn="0" w:firstRowLastColumn="0" w:lastRowFirstColumn="0" w:lastRowLastColumn="0"/>
            </w:pPr>
            <w:r w:rsidRPr="000F5DBF">
              <w:t>-</w:t>
            </w:r>
          </w:p>
        </w:tc>
      </w:tr>
      <w:bookmarkEnd w:id="15"/>
    </w:tbl>
    <w:p w14:paraId="58FDF70A" w14:textId="2ACF3550" w:rsidR="00602B85" w:rsidRPr="00D36156" w:rsidRDefault="00602B85" w:rsidP="00822CE5">
      <w:pPr>
        <w:pStyle w:val="Caption"/>
        <w:keepNext/>
        <w:spacing w:before="0" w:after="0"/>
        <w:rPr>
          <w:b/>
          <w:bCs/>
          <w:szCs w:val="22"/>
        </w:rPr>
      </w:pPr>
    </w:p>
    <w:tbl>
      <w:tblPr>
        <w:tblStyle w:val="GridTable5Dark-Accent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7762FA" w:rsidRPr="00895078" w14:paraId="20A2CE30" w14:textId="77777777" w:rsidTr="002B2C53">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6FEF3390" w14:textId="77777777" w:rsidR="007762FA" w:rsidRPr="00A10B8A" w:rsidRDefault="007762FA" w:rsidP="00822CE5">
            <w:pPr>
              <w:contextualSpacing w:val="0"/>
              <w:rPr>
                <w:rFonts w:asciiTheme="minorHAnsi" w:hAnsiTheme="minorHAnsi"/>
                <w:color w:val="FFFFFF" w:themeColor="background1"/>
                <w:lang w:val="en-GB"/>
              </w:rPr>
            </w:pPr>
            <w:bookmarkStart w:id="16" w:name="_Hlk97291051"/>
            <w:r w:rsidRPr="00A10B8A">
              <w:rPr>
                <w:rFonts w:asciiTheme="minorHAnsi" w:hAnsiTheme="minorHAnsi"/>
                <w:color w:val="FFFFFF" w:themeColor="background1"/>
              </w:rPr>
              <w:t>Data / Parameter</w:t>
            </w:r>
          </w:p>
        </w:tc>
        <w:tc>
          <w:tcPr>
            <w:tcW w:w="3479" w:type="pct"/>
          </w:tcPr>
          <w:p w14:paraId="469A184B" w14:textId="6E6CCAA3" w:rsidR="007762FA" w:rsidRPr="001C6675" w:rsidRDefault="00822CE5" w:rsidP="00822CE5">
            <w:pPr>
              <w:cnfStyle w:val="000000000000" w:firstRow="0" w:lastRow="0" w:firstColumn="0" w:lastColumn="0" w:oddVBand="0" w:evenVBand="0" w:oddHBand="0" w:evenHBand="0" w:firstRowFirstColumn="0" w:firstRowLastColumn="0" w:lastRowFirstColumn="0" w:lastRowLastColumn="0"/>
            </w:pPr>
            <w:r w:rsidRPr="00EE71FB">
              <w:rPr>
                <w:bCs/>
                <w:color w:val="515151" w:themeColor="text1"/>
                <w:szCs w:val="22"/>
              </w:rPr>
              <w:t>M.ID.</w:t>
            </w:r>
            <w:r w:rsidRPr="00EE71FB">
              <w:rPr>
                <w:bCs/>
                <w:color w:val="515151" w:themeColor="text1"/>
                <w:szCs w:val="22"/>
              </w:rPr>
              <w:fldChar w:fldCharType="begin"/>
            </w:r>
            <w:r w:rsidRPr="00EE71FB">
              <w:rPr>
                <w:bCs/>
                <w:color w:val="515151" w:themeColor="text1"/>
                <w:szCs w:val="22"/>
              </w:rPr>
              <w:instrText xml:space="preserve"> SEQ M.ID. \* ARABIC </w:instrText>
            </w:r>
            <w:r w:rsidRPr="00EE71FB">
              <w:rPr>
                <w:bCs/>
                <w:color w:val="515151" w:themeColor="text1"/>
                <w:szCs w:val="22"/>
              </w:rPr>
              <w:fldChar w:fldCharType="separate"/>
            </w:r>
            <w:r>
              <w:rPr>
                <w:bCs/>
                <w:noProof/>
                <w:color w:val="515151" w:themeColor="text1"/>
                <w:szCs w:val="22"/>
              </w:rPr>
              <w:t>6</w:t>
            </w:r>
            <w:r w:rsidRPr="00EE71FB">
              <w:rPr>
                <w:bCs/>
                <w:color w:val="515151" w:themeColor="text1"/>
                <w:szCs w:val="22"/>
              </w:rPr>
              <w:fldChar w:fldCharType="end"/>
            </w:r>
            <w:r w:rsidRPr="00EE71FB">
              <w:rPr>
                <w:bCs/>
                <w:szCs w:val="22"/>
              </w:rPr>
              <w:t xml:space="preserve"> / </w:t>
            </w:r>
            <w:r w:rsidR="007762FA" w:rsidRPr="001C6675">
              <w:t>T</w:t>
            </w:r>
            <w:r w:rsidR="007762FA" w:rsidRPr="002971F2">
              <w:rPr>
                <w:vertAlign w:val="subscript"/>
              </w:rPr>
              <w:t>t</w:t>
            </w:r>
          </w:p>
        </w:tc>
      </w:tr>
      <w:tr w:rsidR="007762FA" w:rsidRPr="00895078" w14:paraId="3AB2B499" w14:textId="77777777" w:rsidTr="002B2C53">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20CCD238" w14:textId="77777777" w:rsidR="007762FA" w:rsidRPr="00A10B8A" w:rsidRDefault="007762FA" w:rsidP="00822CE5">
            <w:pPr>
              <w:contextualSpacing w:val="0"/>
              <w:rPr>
                <w:rFonts w:asciiTheme="minorHAnsi" w:hAnsiTheme="minorHAnsi"/>
                <w:color w:val="FFFFFF" w:themeColor="background1"/>
                <w:lang w:val="en-GB"/>
              </w:rPr>
            </w:pPr>
            <w:r w:rsidRPr="00A10B8A">
              <w:rPr>
                <w:rFonts w:asciiTheme="minorHAnsi" w:hAnsiTheme="minorHAnsi"/>
                <w:color w:val="FFFFFF" w:themeColor="background1"/>
              </w:rPr>
              <w:t>Unit</w:t>
            </w:r>
          </w:p>
        </w:tc>
        <w:tc>
          <w:tcPr>
            <w:tcW w:w="3479" w:type="pct"/>
          </w:tcPr>
          <w:p w14:paraId="6CA96C75" w14:textId="77777777" w:rsidR="007762FA" w:rsidRPr="001C6675" w:rsidRDefault="007762FA" w:rsidP="00822CE5">
            <w:pPr>
              <w:cnfStyle w:val="000000000000" w:firstRow="0" w:lastRow="0" w:firstColumn="0" w:lastColumn="0" w:oddVBand="0" w:evenVBand="0" w:oddHBand="0" w:evenHBand="0" w:firstRowFirstColumn="0" w:firstRowLastColumn="0" w:lastRowFirstColumn="0" w:lastRowLastColumn="0"/>
            </w:pPr>
            <w:r w:rsidRPr="001C6675">
              <w:t>K</w:t>
            </w:r>
          </w:p>
        </w:tc>
      </w:tr>
      <w:tr w:rsidR="007762FA" w:rsidRPr="00895078" w14:paraId="7D701FB0" w14:textId="77777777" w:rsidTr="002B2C53">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74C7213A" w14:textId="77777777" w:rsidR="007762FA" w:rsidRPr="00A10B8A" w:rsidRDefault="007762FA" w:rsidP="00822CE5">
            <w:pPr>
              <w:contextualSpacing w:val="0"/>
              <w:rPr>
                <w:rFonts w:asciiTheme="minorHAnsi" w:hAnsiTheme="minorHAnsi"/>
                <w:color w:val="FFFFFF" w:themeColor="background1"/>
                <w:lang w:val="en-GB"/>
              </w:rPr>
            </w:pPr>
            <w:r w:rsidRPr="00A10B8A">
              <w:rPr>
                <w:rFonts w:asciiTheme="minorHAnsi" w:hAnsiTheme="minorHAnsi"/>
                <w:color w:val="FFFFFF" w:themeColor="background1"/>
              </w:rPr>
              <w:t>Description</w:t>
            </w:r>
          </w:p>
        </w:tc>
        <w:tc>
          <w:tcPr>
            <w:tcW w:w="3479" w:type="pct"/>
          </w:tcPr>
          <w:p w14:paraId="1652B17F" w14:textId="77777777" w:rsidR="007762FA" w:rsidRPr="001C6675" w:rsidRDefault="007762FA" w:rsidP="00822CE5">
            <w:pPr>
              <w:jc w:val="both"/>
              <w:cnfStyle w:val="000000000000" w:firstRow="0" w:lastRow="0" w:firstColumn="0" w:lastColumn="0" w:oddVBand="0" w:evenVBand="0" w:oddHBand="0" w:evenHBand="0" w:firstRowFirstColumn="0" w:firstRowLastColumn="0" w:lastRowFirstColumn="0" w:lastRowLastColumn="0"/>
            </w:pPr>
            <w:r w:rsidRPr="001C6675">
              <w:t>Temperature of the gaseous stream in time interval t</w:t>
            </w:r>
          </w:p>
        </w:tc>
      </w:tr>
      <w:tr w:rsidR="007762FA" w:rsidRPr="00895078" w14:paraId="3D554CDC" w14:textId="77777777" w:rsidTr="002B2C53">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517C98E0" w14:textId="77777777" w:rsidR="007762FA" w:rsidRPr="00A10B8A" w:rsidRDefault="007762FA" w:rsidP="00822CE5">
            <w:pPr>
              <w:contextualSpacing w:val="0"/>
              <w:rPr>
                <w:rFonts w:asciiTheme="minorHAnsi" w:hAnsiTheme="minorHAnsi"/>
                <w:color w:val="FFFFFF" w:themeColor="background1"/>
                <w:lang w:val="en-GB"/>
              </w:rPr>
            </w:pPr>
            <w:r w:rsidRPr="00A10B8A">
              <w:rPr>
                <w:rFonts w:asciiTheme="minorHAnsi" w:hAnsiTheme="minorHAnsi"/>
                <w:color w:val="FFFFFF" w:themeColor="background1"/>
              </w:rPr>
              <w:t>Source of data</w:t>
            </w:r>
          </w:p>
        </w:tc>
        <w:tc>
          <w:tcPr>
            <w:tcW w:w="3479" w:type="pct"/>
          </w:tcPr>
          <w:p w14:paraId="34019F9E" w14:textId="77777777" w:rsidR="007762FA" w:rsidRPr="001C6675" w:rsidRDefault="007762FA" w:rsidP="00822CE5">
            <w:pPr>
              <w:jc w:val="both"/>
              <w:cnfStyle w:val="000000000000" w:firstRow="0" w:lastRow="0" w:firstColumn="0" w:lastColumn="0" w:oddVBand="0" w:evenVBand="0" w:oddHBand="0" w:evenHBand="0" w:firstRowFirstColumn="0" w:firstRowLastColumn="0" w:lastRowFirstColumn="0" w:lastRowLastColumn="0"/>
            </w:pPr>
            <w:r w:rsidRPr="001C6675">
              <w:t>Temperature reading instruments</w:t>
            </w:r>
          </w:p>
        </w:tc>
      </w:tr>
      <w:tr w:rsidR="007762FA" w:rsidRPr="00895078" w14:paraId="2A8D4DE4" w14:textId="77777777" w:rsidTr="002B2C53">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0C72734F" w14:textId="77777777" w:rsidR="007762FA" w:rsidRPr="00895078" w:rsidRDefault="007762FA" w:rsidP="00822CE5">
            <w:pPr>
              <w:spacing w:after="200"/>
              <w:rPr>
                <w:lang w:val="en-GB" w:eastAsia="en-US"/>
              </w:rPr>
            </w:pPr>
            <w:r w:rsidRPr="00A10B8A">
              <w:rPr>
                <w:rFonts w:asciiTheme="minorHAnsi" w:hAnsiTheme="minorHAnsi"/>
                <w:color w:val="FFFFFF" w:themeColor="background1"/>
              </w:rPr>
              <w:t>Value(s) applied</w:t>
            </w:r>
          </w:p>
        </w:tc>
        <w:tc>
          <w:tcPr>
            <w:tcW w:w="3479" w:type="pct"/>
          </w:tcPr>
          <w:p w14:paraId="1DBE59F2" w14:textId="49C230CD" w:rsidR="007762FA" w:rsidRPr="001C6675" w:rsidRDefault="004E78A2" w:rsidP="00822CE5">
            <w:pPr>
              <w:jc w:val="both"/>
              <w:cnfStyle w:val="000000000000" w:firstRow="0" w:lastRow="0" w:firstColumn="0" w:lastColumn="0" w:oddVBand="0" w:evenVBand="0" w:oddHBand="0" w:evenHBand="0" w:firstRowFirstColumn="0" w:firstRowLastColumn="0" w:lastRowFirstColumn="0" w:lastRowLastColumn="0"/>
            </w:pPr>
            <w:r>
              <w:t>N/A</w:t>
            </w:r>
          </w:p>
        </w:tc>
      </w:tr>
      <w:tr w:rsidR="007762FA" w:rsidRPr="00895078" w14:paraId="77001D9B" w14:textId="77777777" w:rsidTr="002B2C53">
        <w:tc>
          <w:tcPr>
            <w:cnfStyle w:val="001000000000" w:firstRow="0" w:lastRow="0" w:firstColumn="1" w:lastColumn="0" w:oddVBand="0" w:evenVBand="0" w:oddHBand="0" w:evenHBand="0" w:firstRowFirstColumn="0" w:firstRowLastColumn="0" w:lastRowFirstColumn="0" w:lastRowLastColumn="0"/>
            <w:tcW w:w="1521" w:type="pct"/>
          </w:tcPr>
          <w:p w14:paraId="09F1E76B" w14:textId="77777777" w:rsidR="007762FA" w:rsidRPr="00A10B8A" w:rsidRDefault="007762FA" w:rsidP="00822CE5">
            <w:pPr>
              <w:contextualSpacing w:val="0"/>
              <w:rPr>
                <w:rFonts w:asciiTheme="minorHAnsi" w:hAnsiTheme="minorHAnsi"/>
                <w:color w:val="FFFFFF" w:themeColor="background1"/>
                <w:lang w:val="en-GB"/>
              </w:rPr>
            </w:pPr>
            <w:r w:rsidRPr="00A10B8A">
              <w:rPr>
                <w:rFonts w:asciiTheme="minorHAnsi" w:hAnsiTheme="minorHAnsi"/>
                <w:color w:val="FFFFFF" w:themeColor="background1"/>
              </w:rPr>
              <w:t>Measurement methods and procedures</w:t>
            </w:r>
          </w:p>
        </w:tc>
        <w:tc>
          <w:tcPr>
            <w:tcW w:w="3479" w:type="pct"/>
          </w:tcPr>
          <w:p w14:paraId="2047A134" w14:textId="4C3283F3" w:rsidR="00EE71FB" w:rsidRPr="001C6675" w:rsidRDefault="007762FA" w:rsidP="00822CE5">
            <w:pPr>
              <w:jc w:val="both"/>
              <w:cnfStyle w:val="000000000000" w:firstRow="0" w:lastRow="0" w:firstColumn="0" w:lastColumn="0" w:oddVBand="0" w:evenVBand="0" w:oddHBand="0" w:evenHBand="0" w:firstRowFirstColumn="0" w:firstRowLastColumn="0" w:lastRowFirstColumn="0" w:lastRowLastColumn="0"/>
            </w:pPr>
            <w:r w:rsidRPr="001C6675">
              <w:t>Instruments with recordable electronic signal (analog or digital)</w:t>
            </w:r>
            <w:r w:rsidR="00D642A7">
              <w:t xml:space="preserve"> located before the gas engine to measure the temperature of LFG directly sent to gas engine.</w:t>
            </w:r>
          </w:p>
        </w:tc>
      </w:tr>
      <w:tr w:rsidR="007762FA" w:rsidRPr="00895078" w14:paraId="1F46A0F9" w14:textId="77777777" w:rsidTr="002B2C53">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5A7CBBB8" w14:textId="77777777" w:rsidR="007762FA" w:rsidRPr="00A10B8A" w:rsidRDefault="007762FA" w:rsidP="00822CE5">
            <w:pPr>
              <w:contextualSpacing w:val="0"/>
              <w:rPr>
                <w:rFonts w:asciiTheme="minorHAnsi" w:hAnsiTheme="minorHAnsi"/>
                <w:color w:val="FFFFFF" w:themeColor="background1"/>
                <w:lang w:val="en-GB"/>
              </w:rPr>
            </w:pPr>
            <w:r w:rsidRPr="00A10B8A">
              <w:rPr>
                <w:rFonts w:asciiTheme="minorHAnsi" w:hAnsiTheme="minorHAnsi"/>
                <w:color w:val="FFFFFF" w:themeColor="background1"/>
              </w:rPr>
              <w:t>Monitoring frequency</w:t>
            </w:r>
          </w:p>
        </w:tc>
        <w:tc>
          <w:tcPr>
            <w:tcW w:w="3479" w:type="pct"/>
          </w:tcPr>
          <w:p w14:paraId="7E3A57C8" w14:textId="77777777" w:rsidR="007762FA" w:rsidRPr="001C6675" w:rsidRDefault="007762FA" w:rsidP="00822CE5">
            <w:pPr>
              <w:jc w:val="both"/>
              <w:cnfStyle w:val="000000000000" w:firstRow="0" w:lastRow="0" w:firstColumn="0" w:lastColumn="0" w:oddVBand="0" w:evenVBand="0" w:oddHBand="0" w:evenHBand="0" w:firstRowFirstColumn="0" w:firstRowLastColumn="0" w:lastRowFirstColumn="0" w:lastRowLastColumn="0"/>
            </w:pPr>
            <w:r w:rsidRPr="001C6675">
              <w:t>Continuous</w:t>
            </w:r>
          </w:p>
        </w:tc>
      </w:tr>
      <w:tr w:rsidR="007762FA" w:rsidRPr="00895078" w14:paraId="621DA650" w14:textId="77777777" w:rsidTr="002B2C53">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739A3A1C" w14:textId="77777777" w:rsidR="007762FA" w:rsidRPr="00A10B8A" w:rsidRDefault="007762FA" w:rsidP="00822CE5">
            <w:pPr>
              <w:contextualSpacing w:val="0"/>
              <w:rPr>
                <w:rFonts w:asciiTheme="minorHAnsi" w:hAnsiTheme="minorHAnsi"/>
                <w:color w:val="FFFFFF" w:themeColor="background1"/>
                <w:lang w:val="en-GB"/>
              </w:rPr>
            </w:pPr>
            <w:r w:rsidRPr="00A10B8A">
              <w:rPr>
                <w:rFonts w:asciiTheme="minorHAnsi" w:hAnsiTheme="minorHAnsi"/>
                <w:color w:val="FFFFFF" w:themeColor="background1"/>
              </w:rPr>
              <w:t>QA/QC procedures</w:t>
            </w:r>
          </w:p>
        </w:tc>
        <w:tc>
          <w:tcPr>
            <w:tcW w:w="3479" w:type="pct"/>
          </w:tcPr>
          <w:p w14:paraId="7EB43336" w14:textId="77777777" w:rsidR="007762FA" w:rsidRPr="001C6675" w:rsidRDefault="007762FA" w:rsidP="00822CE5">
            <w:pPr>
              <w:jc w:val="both"/>
              <w:cnfStyle w:val="000000000000" w:firstRow="0" w:lastRow="0" w:firstColumn="0" w:lastColumn="0" w:oddVBand="0" w:evenVBand="0" w:oddHBand="0" w:evenHBand="0" w:firstRowFirstColumn="0" w:firstRowLastColumn="0" w:lastRowFirstColumn="0" w:lastRowLastColumn="0"/>
            </w:pPr>
            <w:r w:rsidRPr="001C6675">
              <w:t>Periodic calibration against a primary device provided by an independent accredited laboratory. Calibration and frequency of calibration is according to manufacturer’s specifications.</w:t>
            </w:r>
          </w:p>
        </w:tc>
      </w:tr>
      <w:tr w:rsidR="007762FA" w:rsidRPr="00895078" w14:paraId="5C0123DE" w14:textId="77777777" w:rsidTr="002B2C53">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2682231B" w14:textId="77777777" w:rsidR="007762FA" w:rsidRPr="00A10B8A" w:rsidRDefault="007762FA" w:rsidP="00822CE5">
            <w:pPr>
              <w:contextualSpacing w:val="0"/>
              <w:rPr>
                <w:rFonts w:asciiTheme="minorHAnsi" w:hAnsiTheme="minorHAnsi"/>
                <w:color w:val="FFFFFF" w:themeColor="background1"/>
                <w:lang w:val="en-GB"/>
              </w:rPr>
            </w:pPr>
            <w:r w:rsidRPr="00A10B8A">
              <w:rPr>
                <w:rFonts w:asciiTheme="minorHAnsi" w:hAnsiTheme="minorHAnsi"/>
                <w:color w:val="FFFFFF" w:themeColor="background1"/>
              </w:rPr>
              <w:t>Purpose of data</w:t>
            </w:r>
          </w:p>
        </w:tc>
        <w:tc>
          <w:tcPr>
            <w:tcW w:w="3479" w:type="pct"/>
          </w:tcPr>
          <w:p w14:paraId="698986B1" w14:textId="77777777" w:rsidR="007762FA" w:rsidRDefault="007762FA" w:rsidP="00822CE5">
            <w:pPr>
              <w:cnfStyle w:val="000000000000" w:firstRow="0" w:lastRow="0" w:firstColumn="0" w:lastColumn="0" w:oddVBand="0" w:evenVBand="0" w:oddHBand="0" w:evenHBand="0" w:firstRowFirstColumn="0" w:firstRowLastColumn="0" w:lastRowFirstColumn="0" w:lastRowLastColumn="0"/>
            </w:pPr>
            <w:r w:rsidRPr="001C6675">
              <w:t>Calculation of baseline emissions</w:t>
            </w:r>
          </w:p>
        </w:tc>
      </w:tr>
      <w:tr w:rsidR="007762FA" w:rsidRPr="00895078" w14:paraId="095D7D1C" w14:textId="77777777" w:rsidTr="002B2C53">
        <w:trPr>
          <w:trHeight w:val="20"/>
        </w:trPr>
        <w:tc>
          <w:tcPr>
            <w:cnfStyle w:val="001000000000" w:firstRow="0" w:lastRow="0" w:firstColumn="1" w:lastColumn="0" w:oddVBand="0" w:evenVBand="0" w:oddHBand="0" w:evenHBand="0" w:firstRowFirstColumn="0" w:firstRowLastColumn="0" w:lastRowFirstColumn="0" w:lastRowLastColumn="0"/>
            <w:tcW w:w="1521" w:type="pct"/>
          </w:tcPr>
          <w:p w14:paraId="32C9E73F" w14:textId="77777777" w:rsidR="007762FA" w:rsidRPr="00A10B8A" w:rsidRDefault="007762FA" w:rsidP="00822CE5">
            <w:pPr>
              <w:contextualSpacing w:val="0"/>
              <w:rPr>
                <w:rFonts w:asciiTheme="minorHAnsi" w:hAnsiTheme="minorHAnsi"/>
                <w:color w:val="FFFFFF" w:themeColor="background1"/>
                <w:lang w:val="en-GB"/>
              </w:rPr>
            </w:pPr>
            <w:r w:rsidRPr="00A10B8A">
              <w:rPr>
                <w:rFonts w:asciiTheme="minorHAnsi" w:hAnsiTheme="minorHAnsi"/>
                <w:color w:val="FFFFFF" w:themeColor="background1"/>
              </w:rPr>
              <w:t>Additional comment</w:t>
            </w:r>
          </w:p>
        </w:tc>
        <w:tc>
          <w:tcPr>
            <w:tcW w:w="3479" w:type="pct"/>
          </w:tcPr>
          <w:p w14:paraId="06B92F70" w14:textId="085FFBF2" w:rsidR="007762FA" w:rsidRDefault="00E554E3" w:rsidP="00822CE5">
            <w:pPr>
              <w:cnfStyle w:val="000000000000" w:firstRow="0" w:lastRow="0" w:firstColumn="0" w:lastColumn="0" w:oddVBand="0" w:evenVBand="0" w:oddHBand="0" w:evenHBand="0" w:firstRowFirstColumn="0" w:firstRowLastColumn="0" w:lastRowFirstColumn="0" w:lastRowLastColumn="0"/>
            </w:pPr>
            <w:r w:rsidRPr="00EE71FB">
              <w:t>No separate monitoring of temperature is necessary when using flow meters that automatically measure temperature and pressure, expressing LFG volumes in normalized cubic meters.</w:t>
            </w:r>
          </w:p>
        </w:tc>
      </w:tr>
      <w:bookmarkEnd w:id="16"/>
    </w:tbl>
    <w:p w14:paraId="62954F18" w14:textId="77777777" w:rsidR="007762FA" w:rsidRDefault="007762FA" w:rsidP="007762FA">
      <w:pPr>
        <w:rPr>
          <w:b/>
          <w:bCs/>
          <w:lang w:eastAsia="en-GB"/>
        </w:rPr>
      </w:pPr>
    </w:p>
    <w:p w14:paraId="15084734" w14:textId="28D956FA" w:rsidR="007762FA" w:rsidRPr="00822CE5" w:rsidRDefault="007762FA">
      <w:pPr>
        <w:spacing w:line="276" w:lineRule="auto"/>
        <w:jc w:val="both"/>
        <w:rPr>
          <w:lang w:eastAsia="en-GB"/>
        </w:rPr>
      </w:pPr>
      <w:r w:rsidRPr="00822CE5">
        <w:rPr>
          <w:u w:val="single"/>
          <w:lang w:eastAsia="en-GB"/>
        </w:rPr>
        <w:t xml:space="preserve">Data and parameters under the </w:t>
      </w:r>
      <w:r w:rsidR="00AC40D0" w:rsidRPr="00822CE5">
        <w:rPr>
          <w:u w:val="single"/>
          <w:lang w:eastAsia="en-GB"/>
        </w:rPr>
        <w:t>“Baseline, project and/or leakage emissions from electricity consumption and monitoring of electricity generation ” Version 3.0</w:t>
      </w:r>
      <w:r w:rsidRPr="00822CE5">
        <w:rPr>
          <w:i/>
          <w:u w:val="single"/>
          <w:lang w:eastAsia="en-GB"/>
        </w:rPr>
        <w:t xml:space="preserve">, </w:t>
      </w:r>
      <w:r w:rsidRPr="00822CE5">
        <w:rPr>
          <w:u w:val="single"/>
          <w:lang w:eastAsia="en-GB"/>
        </w:rPr>
        <w:t>that are monitored</w:t>
      </w:r>
      <w:r w:rsidRPr="00822CE5">
        <w:rPr>
          <w:lang w:eastAsia="en-GB"/>
        </w:rPr>
        <w:t>:</w:t>
      </w:r>
    </w:p>
    <w:p w14:paraId="19FC2F5E" w14:textId="7A802EF7" w:rsidR="00602B85" w:rsidRPr="00D36156" w:rsidRDefault="00602B85" w:rsidP="00D36156">
      <w:pPr>
        <w:pStyle w:val="Caption"/>
        <w:keepNext/>
        <w:rPr>
          <w:b/>
          <w:bCs/>
          <w:szCs w:val="22"/>
        </w:rPr>
      </w:pPr>
      <w:r w:rsidRPr="00230968">
        <w:rPr>
          <w:b/>
          <w:bCs/>
          <w:sz w:val="22"/>
          <w:szCs w:val="22"/>
        </w:rPr>
        <w:t>SDG13</w:t>
      </w:r>
      <w:r w:rsidR="00CA1703">
        <w:rPr>
          <w:b/>
          <w:bCs/>
          <w:sz w:val="22"/>
          <w:szCs w:val="22"/>
        </w:rPr>
        <w:t xml:space="preserve"> &amp; SDG 7</w:t>
      </w:r>
    </w:p>
    <w:tbl>
      <w:tblPr>
        <w:tblStyle w:val="GridTable5Dark-Accent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7762FA" w:rsidRPr="00895078" w14:paraId="0E635A97" w14:textId="77777777" w:rsidTr="002B2C53">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79A0568D" w14:textId="77777777" w:rsidR="007762FA" w:rsidRPr="00A10B8A" w:rsidRDefault="007762FA" w:rsidP="00822CE5">
            <w:pPr>
              <w:contextualSpacing w:val="0"/>
              <w:rPr>
                <w:rFonts w:asciiTheme="minorHAnsi" w:hAnsiTheme="minorHAnsi"/>
                <w:color w:val="FFFFFF" w:themeColor="background1"/>
                <w:lang w:val="en-GB"/>
              </w:rPr>
            </w:pPr>
            <w:bookmarkStart w:id="17" w:name="_Hlk97291095"/>
            <w:r w:rsidRPr="00A10B8A">
              <w:rPr>
                <w:rFonts w:asciiTheme="minorHAnsi" w:hAnsiTheme="minorHAnsi"/>
                <w:color w:val="FFFFFF" w:themeColor="background1"/>
              </w:rPr>
              <w:t>Data / Parameter</w:t>
            </w:r>
          </w:p>
        </w:tc>
        <w:tc>
          <w:tcPr>
            <w:tcW w:w="3479" w:type="pct"/>
          </w:tcPr>
          <w:p w14:paraId="17255610" w14:textId="5504900A" w:rsidR="007762FA" w:rsidRPr="00604988" w:rsidRDefault="00822CE5" w:rsidP="00822CE5">
            <w:pPr>
              <w:cnfStyle w:val="000000000000" w:firstRow="0" w:lastRow="0" w:firstColumn="0" w:lastColumn="0" w:oddVBand="0" w:evenVBand="0" w:oddHBand="0" w:evenHBand="0" w:firstRowFirstColumn="0" w:firstRowLastColumn="0" w:lastRowFirstColumn="0" w:lastRowLastColumn="0"/>
            </w:pPr>
            <w:r w:rsidRPr="00EE71FB">
              <w:rPr>
                <w:bCs/>
                <w:color w:val="515151" w:themeColor="text1"/>
                <w:szCs w:val="22"/>
              </w:rPr>
              <w:t>M.ID.</w:t>
            </w:r>
            <w:r w:rsidRPr="00EE71FB">
              <w:rPr>
                <w:bCs/>
                <w:color w:val="515151" w:themeColor="text1"/>
                <w:szCs w:val="22"/>
              </w:rPr>
              <w:fldChar w:fldCharType="begin"/>
            </w:r>
            <w:r w:rsidRPr="00EE71FB">
              <w:rPr>
                <w:bCs/>
                <w:color w:val="515151" w:themeColor="text1"/>
                <w:szCs w:val="22"/>
              </w:rPr>
              <w:instrText xml:space="preserve"> SEQ M.ID. \* ARABIC </w:instrText>
            </w:r>
            <w:r w:rsidRPr="00EE71FB">
              <w:rPr>
                <w:bCs/>
                <w:color w:val="515151" w:themeColor="text1"/>
                <w:szCs w:val="22"/>
              </w:rPr>
              <w:fldChar w:fldCharType="separate"/>
            </w:r>
            <w:r>
              <w:rPr>
                <w:bCs/>
                <w:noProof/>
                <w:color w:val="515151" w:themeColor="text1"/>
                <w:szCs w:val="22"/>
              </w:rPr>
              <w:t>7</w:t>
            </w:r>
            <w:r w:rsidRPr="00EE71FB">
              <w:rPr>
                <w:bCs/>
                <w:color w:val="515151" w:themeColor="text1"/>
                <w:szCs w:val="22"/>
              </w:rPr>
              <w:fldChar w:fldCharType="end"/>
            </w:r>
            <w:r w:rsidRPr="00EE71FB">
              <w:rPr>
                <w:bCs/>
                <w:szCs w:val="22"/>
              </w:rPr>
              <w:t xml:space="preserve"> / </w:t>
            </w:r>
            <w:r w:rsidR="007762FA" w:rsidRPr="00604988">
              <w:t>E</w:t>
            </w:r>
            <w:r w:rsidR="00CA1703">
              <w:t>G</w:t>
            </w:r>
            <w:r w:rsidR="00CA1703">
              <w:rPr>
                <w:vertAlign w:val="subscript"/>
              </w:rPr>
              <w:t>PJ</w:t>
            </w:r>
            <w:r w:rsidR="007762FA" w:rsidRPr="007762FA">
              <w:rPr>
                <w:vertAlign w:val="subscript"/>
              </w:rPr>
              <w:t>,y</w:t>
            </w:r>
          </w:p>
        </w:tc>
      </w:tr>
      <w:tr w:rsidR="007762FA" w:rsidRPr="00895078" w14:paraId="356B88F8" w14:textId="77777777" w:rsidTr="002B2C53">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1496FDDE" w14:textId="77777777" w:rsidR="007762FA" w:rsidRPr="00A10B8A" w:rsidRDefault="007762FA" w:rsidP="00822CE5">
            <w:pPr>
              <w:contextualSpacing w:val="0"/>
              <w:rPr>
                <w:rFonts w:asciiTheme="minorHAnsi" w:hAnsiTheme="minorHAnsi"/>
                <w:color w:val="FFFFFF" w:themeColor="background1"/>
                <w:lang w:val="en-GB"/>
              </w:rPr>
            </w:pPr>
            <w:r w:rsidRPr="00A10B8A">
              <w:rPr>
                <w:rFonts w:asciiTheme="minorHAnsi" w:hAnsiTheme="minorHAnsi"/>
                <w:color w:val="FFFFFF" w:themeColor="background1"/>
              </w:rPr>
              <w:t>Unit</w:t>
            </w:r>
          </w:p>
        </w:tc>
        <w:tc>
          <w:tcPr>
            <w:tcW w:w="3479" w:type="pct"/>
          </w:tcPr>
          <w:p w14:paraId="7F95EB29" w14:textId="77777777" w:rsidR="007762FA" w:rsidRDefault="007762FA" w:rsidP="00822CE5">
            <w:pPr>
              <w:cnfStyle w:val="000000000000" w:firstRow="0" w:lastRow="0" w:firstColumn="0" w:lastColumn="0" w:oddVBand="0" w:evenVBand="0" w:oddHBand="0" w:evenHBand="0" w:firstRowFirstColumn="0" w:firstRowLastColumn="0" w:lastRowFirstColumn="0" w:lastRowLastColumn="0"/>
            </w:pPr>
            <w:r w:rsidRPr="00604988">
              <w:t>MWh</w:t>
            </w:r>
          </w:p>
        </w:tc>
      </w:tr>
      <w:tr w:rsidR="007762FA" w:rsidRPr="00895078" w14:paraId="4375B56B" w14:textId="77777777" w:rsidTr="002B2C53">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79725C58" w14:textId="77777777" w:rsidR="007762FA" w:rsidRPr="00A10B8A" w:rsidRDefault="007762FA" w:rsidP="00822CE5">
            <w:pPr>
              <w:contextualSpacing w:val="0"/>
              <w:rPr>
                <w:rFonts w:asciiTheme="minorHAnsi" w:hAnsiTheme="minorHAnsi"/>
                <w:color w:val="FFFFFF" w:themeColor="background1"/>
                <w:lang w:val="en-GB"/>
              </w:rPr>
            </w:pPr>
            <w:r w:rsidRPr="00A10B8A">
              <w:rPr>
                <w:rFonts w:asciiTheme="minorHAnsi" w:hAnsiTheme="minorHAnsi"/>
                <w:color w:val="FFFFFF" w:themeColor="background1"/>
              </w:rPr>
              <w:t>Description</w:t>
            </w:r>
          </w:p>
        </w:tc>
        <w:tc>
          <w:tcPr>
            <w:tcW w:w="3479" w:type="pct"/>
          </w:tcPr>
          <w:p w14:paraId="334D9C66" w14:textId="2B16A414" w:rsidR="007762FA" w:rsidRPr="005D06D2" w:rsidRDefault="00CA1703" w:rsidP="00CA1703">
            <w:pPr>
              <w:cnfStyle w:val="000000000000" w:firstRow="0" w:lastRow="0" w:firstColumn="0" w:lastColumn="0" w:oddVBand="0" w:evenVBand="0" w:oddHBand="0" w:evenHBand="0" w:firstRowFirstColumn="0" w:firstRowLastColumn="0" w:lastRowFirstColumn="0" w:lastRowLastColumn="0"/>
            </w:pPr>
            <w:r>
              <w:t>Amount of electricity consumed by the project activity in year y</w:t>
            </w:r>
          </w:p>
        </w:tc>
      </w:tr>
      <w:tr w:rsidR="007762FA" w:rsidRPr="00895078" w14:paraId="1281A923" w14:textId="77777777" w:rsidTr="002B2C53">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15BDA4D6" w14:textId="77777777" w:rsidR="007762FA" w:rsidRPr="00A10B8A" w:rsidRDefault="007762FA" w:rsidP="00822CE5">
            <w:pPr>
              <w:contextualSpacing w:val="0"/>
              <w:rPr>
                <w:rFonts w:asciiTheme="minorHAnsi" w:hAnsiTheme="minorHAnsi"/>
                <w:color w:val="FFFFFF" w:themeColor="background1"/>
                <w:lang w:val="en-GB"/>
              </w:rPr>
            </w:pPr>
            <w:r w:rsidRPr="00A10B8A">
              <w:rPr>
                <w:rFonts w:asciiTheme="minorHAnsi" w:hAnsiTheme="minorHAnsi"/>
                <w:color w:val="FFFFFF" w:themeColor="background1"/>
              </w:rPr>
              <w:t>Source of data</w:t>
            </w:r>
          </w:p>
        </w:tc>
        <w:tc>
          <w:tcPr>
            <w:tcW w:w="3479" w:type="pct"/>
          </w:tcPr>
          <w:p w14:paraId="27696CDA" w14:textId="77777777" w:rsidR="007762FA" w:rsidRPr="005D06D2" w:rsidRDefault="007762FA" w:rsidP="00822CE5">
            <w:pPr>
              <w:cnfStyle w:val="000000000000" w:firstRow="0" w:lastRow="0" w:firstColumn="0" w:lastColumn="0" w:oddVBand="0" w:evenVBand="0" w:oddHBand="0" w:evenHBand="0" w:firstRowFirstColumn="0" w:firstRowLastColumn="0" w:lastRowFirstColumn="0" w:lastRowLastColumn="0"/>
            </w:pPr>
            <w:r w:rsidRPr="005D06D2">
              <w:t>Electricity meters</w:t>
            </w:r>
          </w:p>
        </w:tc>
      </w:tr>
      <w:tr w:rsidR="007762FA" w:rsidRPr="00895078" w14:paraId="7BD81817" w14:textId="77777777" w:rsidTr="002B2C53">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13425133" w14:textId="77777777" w:rsidR="007762FA" w:rsidRPr="00895078" w:rsidRDefault="007762FA" w:rsidP="00822CE5">
            <w:pPr>
              <w:spacing w:after="200"/>
              <w:rPr>
                <w:lang w:val="en-GB" w:eastAsia="en-US"/>
              </w:rPr>
            </w:pPr>
            <w:r w:rsidRPr="00A10B8A">
              <w:rPr>
                <w:rFonts w:asciiTheme="minorHAnsi" w:hAnsiTheme="minorHAnsi"/>
                <w:color w:val="FFFFFF" w:themeColor="background1"/>
              </w:rPr>
              <w:t>Value(s) applied</w:t>
            </w:r>
          </w:p>
        </w:tc>
        <w:tc>
          <w:tcPr>
            <w:tcW w:w="3479" w:type="pct"/>
          </w:tcPr>
          <w:p w14:paraId="7231CED1" w14:textId="1EA161F1" w:rsidR="007762FA" w:rsidRPr="005D06D2" w:rsidRDefault="007762FA" w:rsidP="00822CE5">
            <w:pPr>
              <w:jc w:val="both"/>
              <w:cnfStyle w:val="000000000000" w:firstRow="0" w:lastRow="0" w:firstColumn="0" w:lastColumn="0" w:oddVBand="0" w:evenVBand="0" w:oddHBand="0" w:evenHBand="0" w:firstRowFirstColumn="0" w:firstRowLastColumn="0" w:lastRowFirstColumn="0" w:lastRowLastColumn="0"/>
            </w:pPr>
            <w:r w:rsidRPr="005D06D2">
              <w:t>Estimated as 68,600 MWh/year for ex-ante calculations.</w:t>
            </w:r>
          </w:p>
        </w:tc>
      </w:tr>
      <w:tr w:rsidR="007762FA" w:rsidRPr="00895078" w14:paraId="6C710A9D" w14:textId="77777777" w:rsidTr="002B2C53">
        <w:tc>
          <w:tcPr>
            <w:cnfStyle w:val="001000000000" w:firstRow="0" w:lastRow="0" w:firstColumn="1" w:lastColumn="0" w:oddVBand="0" w:evenVBand="0" w:oddHBand="0" w:evenHBand="0" w:firstRowFirstColumn="0" w:firstRowLastColumn="0" w:lastRowFirstColumn="0" w:lastRowLastColumn="0"/>
            <w:tcW w:w="1521" w:type="pct"/>
          </w:tcPr>
          <w:p w14:paraId="2C21276A" w14:textId="77777777" w:rsidR="007762FA" w:rsidRPr="00A10B8A" w:rsidRDefault="007762FA" w:rsidP="00822CE5">
            <w:pPr>
              <w:contextualSpacing w:val="0"/>
              <w:rPr>
                <w:rFonts w:asciiTheme="minorHAnsi" w:hAnsiTheme="minorHAnsi"/>
                <w:color w:val="FFFFFF" w:themeColor="background1"/>
                <w:lang w:val="en-GB"/>
              </w:rPr>
            </w:pPr>
            <w:r w:rsidRPr="00A10B8A">
              <w:rPr>
                <w:rFonts w:asciiTheme="minorHAnsi" w:hAnsiTheme="minorHAnsi"/>
                <w:color w:val="FFFFFF" w:themeColor="background1"/>
              </w:rPr>
              <w:lastRenderedPageBreak/>
              <w:t>Measurement methods and procedures</w:t>
            </w:r>
          </w:p>
        </w:tc>
        <w:tc>
          <w:tcPr>
            <w:tcW w:w="3479" w:type="pct"/>
          </w:tcPr>
          <w:p w14:paraId="0EF1C722" w14:textId="303729C0" w:rsidR="007762FA" w:rsidRPr="005D06D2" w:rsidRDefault="007762FA" w:rsidP="00822CE5">
            <w:pPr>
              <w:jc w:val="both"/>
              <w:cnfStyle w:val="000000000000" w:firstRow="0" w:lastRow="0" w:firstColumn="0" w:lastColumn="0" w:oddVBand="0" w:evenVBand="0" w:oddHBand="0" w:evenHBand="0" w:firstRowFirstColumn="0" w:firstRowLastColumn="0" w:lastRowFirstColumn="0" w:lastRowLastColumn="0"/>
            </w:pPr>
            <w:r w:rsidRPr="005D06D2">
              <w:t xml:space="preserve">The quantity of net electricity generation supplied to the grid by the project plant will be monitored based on the main meter (also referred as </w:t>
            </w:r>
            <w:r w:rsidR="008A2343" w:rsidRPr="005D06D2">
              <w:t>TE</w:t>
            </w:r>
            <w:r w:rsidR="008A2343">
              <w:t>IAS</w:t>
            </w:r>
            <w:r w:rsidR="008A2343" w:rsidRPr="005D06D2">
              <w:t xml:space="preserve"> </w:t>
            </w:r>
            <w:r w:rsidRPr="005D06D2">
              <w:t>meters) readings.</w:t>
            </w:r>
          </w:p>
        </w:tc>
      </w:tr>
      <w:tr w:rsidR="007762FA" w:rsidRPr="00895078" w14:paraId="75601C8F" w14:textId="77777777" w:rsidTr="002B2C53">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47B109C4" w14:textId="77777777" w:rsidR="007762FA" w:rsidRPr="00A10B8A" w:rsidRDefault="007762FA" w:rsidP="00822CE5">
            <w:pPr>
              <w:contextualSpacing w:val="0"/>
              <w:rPr>
                <w:rFonts w:asciiTheme="minorHAnsi" w:hAnsiTheme="minorHAnsi"/>
                <w:color w:val="FFFFFF" w:themeColor="background1"/>
                <w:lang w:val="en-GB"/>
              </w:rPr>
            </w:pPr>
            <w:r w:rsidRPr="00A10B8A">
              <w:rPr>
                <w:rFonts w:asciiTheme="minorHAnsi" w:hAnsiTheme="minorHAnsi"/>
                <w:color w:val="FFFFFF" w:themeColor="background1"/>
              </w:rPr>
              <w:t>Monitoring frequency</w:t>
            </w:r>
          </w:p>
        </w:tc>
        <w:tc>
          <w:tcPr>
            <w:tcW w:w="3479" w:type="pct"/>
          </w:tcPr>
          <w:p w14:paraId="6DD09139" w14:textId="77777777" w:rsidR="007762FA" w:rsidRPr="005D06D2" w:rsidRDefault="007762FA" w:rsidP="00822CE5">
            <w:pPr>
              <w:jc w:val="both"/>
              <w:cnfStyle w:val="000000000000" w:firstRow="0" w:lastRow="0" w:firstColumn="0" w:lastColumn="0" w:oddVBand="0" w:evenVBand="0" w:oddHBand="0" w:evenHBand="0" w:firstRowFirstColumn="0" w:firstRowLastColumn="0" w:lastRowFirstColumn="0" w:lastRowLastColumn="0"/>
            </w:pPr>
            <w:r w:rsidRPr="005D06D2">
              <w:t>Continuous monitoring and monthly recording.</w:t>
            </w:r>
          </w:p>
        </w:tc>
      </w:tr>
      <w:tr w:rsidR="007762FA" w:rsidRPr="00895078" w14:paraId="7688B4CB" w14:textId="77777777" w:rsidTr="002B2C53">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033486AD" w14:textId="77777777" w:rsidR="007762FA" w:rsidRPr="00A10B8A" w:rsidRDefault="007762FA" w:rsidP="00822CE5">
            <w:pPr>
              <w:contextualSpacing w:val="0"/>
              <w:rPr>
                <w:rFonts w:asciiTheme="minorHAnsi" w:hAnsiTheme="minorHAnsi"/>
                <w:color w:val="FFFFFF" w:themeColor="background1"/>
                <w:lang w:val="en-GB"/>
              </w:rPr>
            </w:pPr>
            <w:r w:rsidRPr="00A10B8A">
              <w:rPr>
                <w:rFonts w:asciiTheme="minorHAnsi" w:hAnsiTheme="minorHAnsi"/>
                <w:color w:val="FFFFFF" w:themeColor="background1"/>
              </w:rPr>
              <w:t>QA/QC procedures</w:t>
            </w:r>
          </w:p>
        </w:tc>
        <w:tc>
          <w:tcPr>
            <w:tcW w:w="3479" w:type="pct"/>
          </w:tcPr>
          <w:p w14:paraId="348643DB" w14:textId="5267C6EA" w:rsidR="007762FA" w:rsidRDefault="007762FA" w:rsidP="00822CE5">
            <w:pPr>
              <w:jc w:val="both"/>
              <w:cnfStyle w:val="000000000000" w:firstRow="0" w:lastRow="0" w:firstColumn="0" w:lastColumn="0" w:oddVBand="0" w:evenVBand="0" w:oddHBand="0" w:evenHBand="0" w:firstRowFirstColumn="0" w:firstRowLastColumn="0" w:lastRowFirstColumn="0" w:lastRowLastColumn="0"/>
            </w:pPr>
            <w:r w:rsidRPr="005D06D2">
              <w:t xml:space="preserve">Maintenance and calibration of equipment will be carried out according to the instructions of the manufacturer. The electricity meters are used to measure the net electricity exported to the grid and used for billing purposes. </w:t>
            </w:r>
            <w:r w:rsidR="004E78A2" w:rsidRPr="005D06D2">
              <w:t>Therefore,</w:t>
            </w:r>
            <w:r w:rsidRPr="005D06D2">
              <w:t xml:space="preserve"> the meters are sealed by </w:t>
            </w:r>
            <w:r w:rsidR="008A2343" w:rsidRPr="005D06D2">
              <w:t>TE</w:t>
            </w:r>
            <w:r w:rsidR="008A2343">
              <w:t>IAS</w:t>
            </w:r>
            <w:r w:rsidR="008A2343" w:rsidRPr="005D06D2">
              <w:t xml:space="preserve"> </w:t>
            </w:r>
            <w:r w:rsidRPr="005D06D2">
              <w:t>(Turkish Electricity Transmission C</w:t>
            </w:r>
            <w:r w:rsidR="008A2343">
              <w:t>ompany</w:t>
            </w:r>
            <w:r w:rsidRPr="005D06D2">
              <w:t>).</w:t>
            </w:r>
          </w:p>
          <w:p w14:paraId="05A91E52" w14:textId="77777777" w:rsidR="00CA1703" w:rsidRDefault="00CA1703" w:rsidP="00822CE5">
            <w:pPr>
              <w:jc w:val="both"/>
              <w:cnfStyle w:val="000000000000" w:firstRow="0" w:lastRow="0" w:firstColumn="0" w:lastColumn="0" w:oddVBand="0" w:evenVBand="0" w:oddHBand="0" w:evenHBand="0" w:firstRowFirstColumn="0" w:firstRowLastColumn="0" w:lastRowFirstColumn="0" w:lastRowLastColumn="0"/>
            </w:pPr>
          </w:p>
          <w:p w14:paraId="111F3D8B" w14:textId="392F8D07" w:rsidR="00CA1703" w:rsidRPr="005D06D2" w:rsidRDefault="00CA1703" w:rsidP="00822CE5">
            <w:pPr>
              <w:jc w:val="both"/>
              <w:cnfStyle w:val="000000000000" w:firstRow="0" w:lastRow="0" w:firstColumn="0" w:lastColumn="0" w:oddVBand="0" w:evenVBand="0" w:oddHBand="0" w:evenHBand="0" w:firstRowFirstColumn="0" w:firstRowLastColumn="0" w:lastRowFirstColumn="0" w:lastRowLastColumn="0"/>
            </w:pPr>
            <w:r w:rsidRPr="00135385">
              <w:rPr>
                <w:szCs w:val="22"/>
                <w:lang w:val="en-GB"/>
              </w:rPr>
              <w:t>Maintenance and calibration of equipment is carried out according to recognised procedures</w:t>
            </w:r>
            <w:r w:rsidRPr="00135385">
              <w:rPr>
                <w:rStyle w:val="FootnoteReference"/>
                <w:szCs w:val="22"/>
                <w:lang w:val="en-GB"/>
              </w:rPr>
              <w:footnoteReference w:id="35"/>
            </w:r>
            <w:r w:rsidRPr="00135385">
              <w:rPr>
                <w:szCs w:val="22"/>
                <w:lang w:val="en-GB"/>
              </w:rPr>
              <w:t>. In accordance with the regulation on metering equipment’s, the calibration frequency is set for a 10-year period.</w:t>
            </w:r>
          </w:p>
        </w:tc>
      </w:tr>
      <w:tr w:rsidR="007762FA" w:rsidRPr="00895078" w14:paraId="60FB2F50" w14:textId="77777777" w:rsidTr="002B2C53">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758CC289" w14:textId="77777777" w:rsidR="007762FA" w:rsidRPr="00A10B8A" w:rsidRDefault="007762FA" w:rsidP="00822CE5">
            <w:pPr>
              <w:contextualSpacing w:val="0"/>
              <w:rPr>
                <w:rFonts w:asciiTheme="minorHAnsi" w:hAnsiTheme="minorHAnsi"/>
                <w:color w:val="FFFFFF" w:themeColor="background1"/>
                <w:lang w:val="en-GB"/>
              </w:rPr>
            </w:pPr>
            <w:r w:rsidRPr="00A10B8A">
              <w:rPr>
                <w:rFonts w:asciiTheme="minorHAnsi" w:hAnsiTheme="minorHAnsi"/>
                <w:color w:val="FFFFFF" w:themeColor="background1"/>
              </w:rPr>
              <w:t>Purpose of data</w:t>
            </w:r>
          </w:p>
        </w:tc>
        <w:tc>
          <w:tcPr>
            <w:tcW w:w="3479" w:type="pct"/>
          </w:tcPr>
          <w:p w14:paraId="340FE619" w14:textId="77777777" w:rsidR="007762FA" w:rsidRPr="005D06D2" w:rsidRDefault="007762FA" w:rsidP="00822CE5">
            <w:pPr>
              <w:cnfStyle w:val="000000000000" w:firstRow="0" w:lastRow="0" w:firstColumn="0" w:lastColumn="0" w:oddVBand="0" w:evenVBand="0" w:oddHBand="0" w:evenHBand="0" w:firstRowFirstColumn="0" w:firstRowLastColumn="0" w:lastRowFirstColumn="0" w:lastRowLastColumn="0"/>
            </w:pPr>
            <w:r w:rsidRPr="005D06D2">
              <w:t>Calculation of baseline emissions</w:t>
            </w:r>
          </w:p>
        </w:tc>
      </w:tr>
      <w:tr w:rsidR="007762FA" w:rsidRPr="00895078" w14:paraId="076474EC" w14:textId="77777777" w:rsidTr="002B2C53">
        <w:trPr>
          <w:trHeight w:val="20"/>
        </w:trPr>
        <w:tc>
          <w:tcPr>
            <w:cnfStyle w:val="001000000000" w:firstRow="0" w:lastRow="0" w:firstColumn="1" w:lastColumn="0" w:oddVBand="0" w:evenVBand="0" w:oddHBand="0" w:evenHBand="0" w:firstRowFirstColumn="0" w:firstRowLastColumn="0" w:lastRowFirstColumn="0" w:lastRowLastColumn="0"/>
            <w:tcW w:w="1521" w:type="pct"/>
          </w:tcPr>
          <w:p w14:paraId="1F52EEED" w14:textId="77777777" w:rsidR="007762FA" w:rsidRPr="00A10B8A" w:rsidRDefault="007762FA" w:rsidP="00822CE5">
            <w:pPr>
              <w:contextualSpacing w:val="0"/>
              <w:rPr>
                <w:rFonts w:asciiTheme="minorHAnsi" w:hAnsiTheme="minorHAnsi"/>
                <w:color w:val="FFFFFF" w:themeColor="background1"/>
                <w:lang w:val="en-GB"/>
              </w:rPr>
            </w:pPr>
            <w:r w:rsidRPr="00A10B8A">
              <w:rPr>
                <w:rFonts w:asciiTheme="minorHAnsi" w:hAnsiTheme="minorHAnsi"/>
                <w:color w:val="FFFFFF" w:themeColor="background1"/>
              </w:rPr>
              <w:t>Additional comment</w:t>
            </w:r>
          </w:p>
        </w:tc>
        <w:tc>
          <w:tcPr>
            <w:tcW w:w="3479" w:type="pct"/>
          </w:tcPr>
          <w:p w14:paraId="4BA4ABED" w14:textId="7246E4C2" w:rsidR="007762FA" w:rsidRDefault="00CA1703" w:rsidP="00135385">
            <w:pPr>
              <w:jc w:val="both"/>
              <w:cnfStyle w:val="000000000000" w:firstRow="0" w:lastRow="0" w:firstColumn="0" w:lastColumn="0" w:oddVBand="0" w:evenVBand="0" w:oddHBand="0" w:evenHBand="0" w:firstRowFirstColumn="0" w:firstRowLastColumn="0" w:lastRowFirstColumn="0" w:lastRowLastColumn="0"/>
            </w:pPr>
            <w:r w:rsidRPr="00135385">
              <w:rPr>
                <w:szCs w:val="22"/>
              </w:rPr>
              <w:t>EG</w:t>
            </w:r>
            <w:r w:rsidRPr="00135385">
              <w:rPr>
                <w:szCs w:val="22"/>
                <w:vertAlign w:val="subscript"/>
              </w:rPr>
              <w:t xml:space="preserve">PJ,y </w:t>
            </w:r>
            <w:r w:rsidRPr="00135385">
              <w:rPr>
                <w:szCs w:val="22"/>
              </w:rPr>
              <w:t>in ACM0001 Version 19.0 is referred as “EG</w:t>
            </w:r>
            <w:r w:rsidRPr="00135385">
              <w:rPr>
                <w:szCs w:val="22"/>
                <w:vertAlign w:val="subscript"/>
              </w:rPr>
              <w:t>PJ,grid,y</w:t>
            </w:r>
            <w:r w:rsidRPr="00135385">
              <w:rPr>
                <w:szCs w:val="22"/>
              </w:rPr>
              <w:t>”</w:t>
            </w:r>
            <w:r w:rsidRPr="00135385">
              <w:rPr>
                <w:szCs w:val="22"/>
                <w:vertAlign w:val="subscript"/>
              </w:rPr>
              <w:t xml:space="preserve"> </w:t>
            </w:r>
            <w:r w:rsidRPr="00135385">
              <w:rPr>
                <w:szCs w:val="22"/>
              </w:rPr>
              <w:t>under “Baseline, project and/or leakage emissions from electricity consumption and monitoring of electricity generation” Version 03.0</w:t>
            </w:r>
            <w:r>
              <w:t>.</w:t>
            </w:r>
          </w:p>
        </w:tc>
      </w:tr>
      <w:bookmarkEnd w:id="17"/>
    </w:tbl>
    <w:p w14:paraId="19ECF59E" w14:textId="2D9F84DB" w:rsidR="00602B85" w:rsidRPr="00D36156" w:rsidRDefault="00602B85" w:rsidP="00822CE5">
      <w:pPr>
        <w:pStyle w:val="Caption"/>
        <w:keepNext/>
        <w:spacing w:before="0" w:after="0"/>
        <w:rPr>
          <w:b/>
          <w:bCs/>
          <w:szCs w:val="22"/>
        </w:rPr>
      </w:pPr>
    </w:p>
    <w:tbl>
      <w:tblPr>
        <w:tblStyle w:val="GridTable5Dark-Accent1"/>
        <w:tblW w:w="4882" w:type="pct"/>
        <w:tblCellMar>
          <w:top w:w="57" w:type="dxa"/>
        </w:tblCellMar>
        <w:tblLook w:val="0680" w:firstRow="0" w:lastRow="0" w:firstColumn="1" w:lastColumn="0" w:noHBand="1" w:noVBand="1"/>
      </w:tblPr>
      <w:tblGrid>
        <w:gridCol w:w="2858"/>
        <w:gridCol w:w="6537"/>
      </w:tblGrid>
      <w:tr w:rsidR="007762FA" w:rsidRPr="00895078" w14:paraId="1985E835" w14:textId="77777777" w:rsidTr="00135385">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55A9A697" w14:textId="77777777" w:rsidR="007762FA" w:rsidRPr="00A10B8A" w:rsidRDefault="007762FA" w:rsidP="00CA1703">
            <w:pPr>
              <w:contextualSpacing w:val="0"/>
              <w:rPr>
                <w:rFonts w:asciiTheme="minorHAnsi" w:hAnsiTheme="minorHAnsi"/>
                <w:color w:val="FFFFFF" w:themeColor="background1"/>
                <w:lang w:val="en-GB"/>
              </w:rPr>
            </w:pPr>
            <w:bookmarkStart w:id="18" w:name="_Hlk97291110"/>
            <w:r w:rsidRPr="00A10B8A">
              <w:rPr>
                <w:rFonts w:asciiTheme="minorHAnsi" w:hAnsiTheme="minorHAnsi"/>
                <w:color w:val="FFFFFF" w:themeColor="background1"/>
              </w:rPr>
              <w:t>Data / Parameter</w:t>
            </w:r>
          </w:p>
        </w:tc>
        <w:tc>
          <w:tcPr>
            <w:tcW w:w="3479" w:type="pct"/>
          </w:tcPr>
          <w:p w14:paraId="6868DA27" w14:textId="27EA2002" w:rsidR="007762FA" w:rsidRPr="003D5C33" w:rsidRDefault="00822CE5" w:rsidP="00CA1703">
            <w:pPr>
              <w:cnfStyle w:val="000000000000" w:firstRow="0" w:lastRow="0" w:firstColumn="0" w:lastColumn="0" w:oddVBand="0" w:evenVBand="0" w:oddHBand="0" w:evenHBand="0" w:firstRowFirstColumn="0" w:firstRowLastColumn="0" w:lastRowFirstColumn="0" w:lastRowLastColumn="0"/>
            </w:pPr>
            <w:r w:rsidRPr="00EE71FB">
              <w:rPr>
                <w:bCs/>
                <w:color w:val="515151" w:themeColor="text1"/>
                <w:szCs w:val="22"/>
              </w:rPr>
              <w:t>M.ID.</w:t>
            </w:r>
            <w:r w:rsidRPr="00EE71FB">
              <w:rPr>
                <w:bCs/>
                <w:color w:val="515151" w:themeColor="text1"/>
                <w:szCs w:val="22"/>
              </w:rPr>
              <w:fldChar w:fldCharType="begin"/>
            </w:r>
            <w:r w:rsidRPr="00EE71FB">
              <w:rPr>
                <w:bCs/>
                <w:color w:val="515151" w:themeColor="text1"/>
                <w:szCs w:val="22"/>
              </w:rPr>
              <w:instrText xml:space="preserve"> SEQ M.ID. \* ARABIC </w:instrText>
            </w:r>
            <w:r w:rsidRPr="00EE71FB">
              <w:rPr>
                <w:bCs/>
                <w:color w:val="515151" w:themeColor="text1"/>
                <w:szCs w:val="22"/>
              </w:rPr>
              <w:fldChar w:fldCharType="separate"/>
            </w:r>
            <w:r>
              <w:rPr>
                <w:bCs/>
                <w:noProof/>
                <w:color w:val="515151" w:themeColor="text1"/>
                <w:szCs w:val="22"/>
              </w:rPr>
              <w:t>8</w:t>
            </w:r>
            <w:r w:rsidRPr="00EE71FB">
              <w:rPr>
                <w:bCs/>
                <w:color w:val="515151" w:themeColor="text1"/>
                <w:szCs w:val="22"/>
              </w:rPr>
              <w:fldChar w:fldCharType="end"/>
            </w:r>
            <w:r w:rsidRPr="00EE71FB">
              <w:rPr>
                <w:bCs/>
                <w:szCs w:val="22"/>
              </w:rPr>
              <w:t xml:space="preserve"> / </w:t>
            </w:r>
            <w:r w:rsidR="007762FA" w:rsidRPr="003D5C33">
              <w:t>E</w:t>
            </w:r>
            <w:r w:rsidR="00CA1703">
              <w:t>G</w:t>
            </w:r>
            <w:r w:rsidR="00CA1703">
              <w:rPr>
                <w:vertAlign w:val="subscript"/>
              </w:rPr>
              <w:t>EC</w:t>
            </w:r>
            <w:r w:rsidR="007762FA" w:rsidRPr="00103BDA">
              <w:rPr>
                <w:vertAlign w:val="subscript"/>
              </w:rPr>
              <w:t>,y</w:t>
            </w:r>
          </w:p>
        </w:tc>
      </w:tr>
      <w:tr w:rsidR="007762FA" w:rsidRPr="00895078" w14:paraId="2E43CAFF" w14:textId="77777777" w:rsidTr="00135385">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4129EB28" w14:textId="77777777" w:rsidR="007762FA" w:rsidRPr="00A10B8A" w:rsidRDefault="007762FA" w:rsidP="00CA1703">
            <w:pPr>
              <w:contextualSpacing w:val="0"/>
              <w:rPr>
                <w:rFonts w:asciiTheme="minorHAnsi" w:hAnsiTheme="minorHAnsi"/>
                <w:color w:val="FFFFFF" w:themeColor="background1"/>
                <w:lang w:val="en-GB"/>
              </w:rPr>
            </w:pPr>
            <w:r w:rsidRPr="00A10B8A">
              <w:rPr>
                <w:rFonts w:asciiTheme="minorHAnsi" w:hAnsiTheme="minorHAnsi"/>
                <w:color w:val="FFFFFF" w:themeColor="background1"/>
              </w:rPr>
              <w:t>Unit</w:t>
            </w:r>
          </w:p>
        </w:tc>
        <w:tc>
          <w:tcPr>
            <w:tcW w:w="3479" w:type="pct"/>
          </w:tcPr>
          <w:p w14:paraId="002F3653" w14:textId="77777777" w:rsidR="007762FA" w:rsidRPr="003D5C33" w:rsidRDefault="007762FA" w:rsidP="00CA1703">
            <w:pPr>
              <w:cnfStyle w:val="000000000000" w:firstRow="0" w:lastRow="0" w:firstColumn="0" w:lastColumn="0" w:oddVBand="0" w:evenVBand="0" w:oddHBand="0" w:evenHBand="0" w:firstRowFirstColumn="0" w:firstRowLastColumn="0" w:lastRowFirstColumn="0" w:lastRowLastColumn="0"/>
            </w:pPr>
            <w:r w:rsidRPr="003D5C33">
              <w:t>MWh</w:t>
            </w:r>
          </w:p>
        </w:tc>
      </w:tr>
      <w:tr w:rsidR="007762FA" w:rsidRPr="00895078" w14:paraId="6EE3DC68" w14:textId="77777777" w:rsidTr="00135385">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79CF5EFE" w14:textId="77777777" w:rsidR="007762FA" w:rsidRPr="00A10B8A" w:rsidRDefault="007762FA" w:rsidP="00CA1703">
            <w:pPr>
              <w:contextualSpacing w:val="0"/>
              <w:rPr>
                <w:rFonts w:asciiTheme="minorHAnsi" w:hAnsiTheme="minorHAnsi"/>
                <w:color w:val="FFFFFF" w:themeColor="background1"/>
                <w:lang w:val="en-GB"/>
              </w:rPr>
            </w:pPr>
            <w:r w:rsidRPr="00A10B8A">
              <w:rPr>
                <w:rFonts w:asciiTheme="minorHAnsi" w:hAnsiTheme="minorHAnsi"/>
                <w:color w:val="FFFFFF" w:themeColor="background1"/>
              </w:rPr>
              <w:t>Description</w:t>
            </w:r>
          </w:p>
        </w:tc>
        <w:tc>
          <w:tcPr>
            <w:tcW w:w="3479" w:type="pct"/>
          </w:tcPr>
          <w:p w14:paraId="237C3401" w14:textId="5BDAAF90" w:rsidR="007762FA" w:rsidRPr="003D5C33" w:rsidRDefault="00CA1703" w:rsidP="00CA1703">
            <w:pPr>
              <w:jc w:val="both"/>
              <w:cnfStyle w:val="000000000000" w:firstRow="0" w:lastRow="0" w:firstColumn="0" w:lastColumn="0" w:oddVBand="0" w:evenVBand="0" w:oddHBand="0" w:evenHBand="0" w:firstRowFirstColumn="0" w:firstRowLastColumn="0" w:lastRowFirstColumn="0" w:lastRowLastColumn="0"/>
            </w:pPr>
            <w:r w:rsidRPr="00CA1703">
              <w:t>Amount of electricity consumed by the project activity in year y</w:t>
            </w:r>
          </w:p>
        </w:tc>
      </w:tr>
      <w:tr w:rsidR="007762FA" w:rsidRPr="00895078" w14:paraId="3ACA7B45" w14:textId="77777777" w:rsidTr="00135385">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368B7E03" w14:textId="77777777" w:rsidR="007762FA" w:rsidRPr="00A10B8A" w:rsidRDefault="007762FA" w:rsidP="00CA1703">
            <w:pPr>
              <w:contextualSpacing w:val="0"/>
              <w:rPr>
                <w:rFonts w:asciiTheme="minorHAnsi" w:hAnsiTheme="minorHAnsi"/>
                <w:color w:val="FFFFFF" w:themeColor="background1"/>
                <w:lang w:val="en-GB"/>
              </w:rPr>
            </w:pPr>
            <w:r w:rsidRPr="00A10B8A">
              <w:rPr>
                <w:rFonts w:asciiTheme="minorHAnsi" w:hAnsiTheme="minorHAnsi"/>
                <w:color w:val="FFFFFF" w:themeColor="background1"/>
              </w:rPr>
              <w:t>Source of data</w:t>
            </w:r>
          </w:p>
        </w:tc>
        <w:tc>
          <w:tcPr>
            <w:tcW w:w="3479" w:type="pct"/>
          </w:tcPr>
          <w:p w14:paraId="206E193A" w14:textId="77777777" w:rsidR="007762FA" w:rsidRPr="003D5C33" w:rsidRDefault="007762FA" w:rsidP="00CA1703">
            <w:pPr>
              <w:jc w:val="both"/>
              <w:cnfStyle w:val="000000000000" w:firstRow="0" w:lastRow="0" w:firstColumn="0" w:lastColumn="0" w:oddVBand="0" w:evenVBand="0" w:oddHBand="0" w:evenHBand="0" w:firstRowFirstColumn="0" w:firstRowLastColumn="0" w:lastRowFirstColumn="0" w:lastRowLastColumn="0"/>
            </w:pPr>
            <w:r w:rsidRPr="003D5C33">
              <w:t>Electricity meters</w:t>
            </w:r>
          </w:p>
        </w:tc>
      </w:tr>
      <w:tr w:rsidR="007762FA" w:rsidRPr="00895078" w14:paraId="35563000" w14:textId="77777777" w:rsidTr="00135385">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04E7DE90" w14:textId="77777777" w:rsidR="007762FA" w:rsidRPr="00895078" w:rsidRDefault="007762FA" w:rsidP="00CA1703">
            <w:pPr>
              <w:spacing w:after="200"/>
              <w:rPr>
                <w:lang w:val="en-GB" w:eastAsia="en-US"/>
              </w:rPr>
            </w:pPr>
            <w:r w:rsidRPr="00A10B8A">
              <w:rPr>
                <w:rFonts w:asciiTheme="minorHAnsi" w:hAnsiTheme="minorHAnsi"/>
                <w:color w:val="FFFFFF" w:themeColor="background1"/>
              </w:rPr>
              <w:t>Value(s) applied</w:t>
            </w:r>
          </w:p>
        </w:tc>
        <w:tc>
          <w:tcPr>
            <w:tcW w:w="3479" w:type="pct"/>
          </w:tcPr>
          <w:p w14:paraId="4E51DB48" w14:textId="39D70250" w:rsidR="007762FA" w:rsidRPr="003D5C33" w:rsidRDefault="007762FA" w:rsidP="00CA1703">
            <w:pPr>
              <w:jc w:val="both"/>
              <w:cnfStyle w:val="000000000000" w:firstRow="0" w:lastRow="0" w:firstColumn="0" w:lastColumn="0" w:oddVBand="0" w:evenVBand="0" w:oddHBand="0" w:evenHBand="0" w:firstRowFirstColumn="0" w:firstRowLastColumn="0" w:lastRowFirstColumn="0" w:lastRowLastColumn="0"/>
            </w:pPr>
            <w:r w:rsidRPr="003D5C33">
              <w:t>Estimated as 4</w:t>
            </w:r>
            <w:r w:rsidR="004E78A2">
              <w:t>,</w:t>
            </w:r>
            <w:r w:rsidRPr="003D5C33">
              <w:t>050 MWh/year for ex-ante calculations.</w:t>
            </w:r>
          </w:p>
        </w:tc>
      </w:tr>
      <w:tr w:rsidR="007762FA" w:rsidRPr="00895078" w14:paraId="30F3EA79" w14:textId="77777777" w:rsidTr="00135385">
        <w:tc>
          <w:tcPr>
            <w:cnfStyle w:val="001000000000" w:firstRow="0" w:lastRow="0" w:firstColumn="1" w:lastColumn="0" w:oddVBand="0" w:evenVBand="0" w:oddHBand="0" w:evenHBand="0" w:firstRowFirstColumn="0" w:firstRowLastColumn="0" w:lastRowFirstColumn="0" w:lastRowLastColumn="0"/>
            <w:tcW w:w="1521" w:type="pct"/>
          </w:tcPr>
          <w:p w14:paraId="467C377B" w14:textId="77777777" w:rsidR="007762FA" w:rsidRPr="00A10B8A" w:rsidRDefault="007762FA" w:rsidP="00CA1703">
            <w:pPr>
              <w:contextualSpacing w:val="0"/>
              <w:rPr>
                <w:rFonts w:asciiTheme="minorHAnsi" w:hAnsiTheme="minorHAnsi"/>
                <w:color w:val="FFFFFF" w:themeColor="background1"/>
                <w:lang w:val="en-GB"/>
              </w:rPr>
            </w:pPr>
            <w:r w:rsidRPr="00A10B8A">
              <w:rPr>
                <w:rFonts w:asciiTheme="minorHAnsi" w:hAnsiTheme="minorHAnsi"/>
                <w:color w:val="FFFFFF" w:themeColor="background1"/>
              </w:rPr>
              <w:lastRenderedPageBreak/>
              <w:t>Measurement methods and procedures</w:t>
            </w:r>
          </w:p>
        </w:tc>
        <w:tc>
          <w:tcPr>
            <w:tcW w:w="3479" w:type="pct"/>
          </w:tcPr>
          <w:p w14:paraId="26694E77" w14:textId="77777777" w:rsidR="007762FA" w:rsidRPr="003D5C33" w:rsidRDefault="007762FA" w:rsidP="00CA1703">
            <w:pPr>
              <w:jc w:val="both"/>
              <w:cnfStyle w:val="000000000000" w:firstRow="0" w:lastRow="0" w:firstColumn="0" w:lastColumn="0" w:oddVBand="0" w:evenVBand="0" w:oddHBand="0" w:evenHBand="0" w:firstRowFirstColumn="0" w:firstRowLastColumn="0" w:lastRowFirstColumn="0" w:lastRowLastColumn="0"/>
            </w:pPr>
            <w:r w:rsidRPr="003D5C33">
              <w:t>The quantity of electricity consumed by the project plant will be monitored based on the main meter (also referred as TEİAŞ meters) readings.</w:t>
            </w:r>
          </w:p>
        </w:tc>
      </w:tr>
      <w:tr w:rsidR="007762FA" w:rsidRPr="00895078" w14:paraId="61EA2CF8" w14:textId="77777777" w:rsidTr="00135385">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1876E320" w14:textId="77777777" w:rsidR="007762FA" w:rsidRPr="00A10B8A" w:rsidRDefault="007762FA" w:rsidP="00CA1703">
            <w:pPr>
              <w:contextualSpacing w:val="0"/>
              <w:rPr>
                <w:rFonts w:asciiTheme="minorHAnsi" w:hAnsiTheme="minorHAnsi"/>
                <w:color w:val="FFFFFF" w:themeColor="background1"/>
                <w:lang w:val="en-GB"/>
              </w:rPr>
            </w:pPr>
            <w:r w:rsidRPr="00A10B8A">
              <w:rPr>
                <w:rFonts w:asciiTheme="minorHAnsi" w:hAnsiTheme="minorHAnsi"/>
                <w:color w:val="FFFFFF" w:themeColor="background1"/>
              </w:rPr>
              <w:t>Monitoring frequency</w:t>
            </w:r>
          </w:p>
        </w:tc>
        <w:tc>
          <w:tcPr>
            <w:tcW w:w="3479" w:type="pct"/>
          </w:tcPr>
          <w:p w14:paraId="23F3FAD3" w14:textId="77777777" w:rsidR="007762FA" w:rsidRPr="003D5C33" w:rsidRDefault="007762FA" w:rsidP="00CA1703">
            <w:pPr>
              <w:jc w:val="both"/>
              <w:cnfStyle w:val="000000000000" w:firstRow="0" w:lastRow="0" w:firstColumn="0" w:lastColumn="0" w:oddVBand="0" w:evenVBand="0" w:oddHBand="0" w:evenHBand="0" w:firstRowFirstColumn="0" w:firstRowLastColumn="0" w:lastRowFirstColumn="0" w:lastRowLastColumn="0"/>
            </w:pPr>
            <w:r w:rsidRPr="003D5C33">
              <w:t>Continuous monitoring and monthly recording.</w:t>
            </w:r>
          </w:p>
        </w:tc>
      </w:tr>
      <w:tr w:rsidR="007762FA" w:rsidRPr="00895078" w14:paraId="0459B040" w14:textId="77777777" w:rsidTr="00135385">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6FCC0866" w14:textId="77777777" w:rsidR="007762FA" w:rsidRPr="00A10B8A" w:rsidRDefault="007762FA" w:rsidP="00CA1703">
            <w:pPr>
              <w:contextualSpacing w:val="0"/>
              <w:rPr>
                <w:rFonts w:asciiTheme="minorHAnsi" w:hAnsiTheme="minorHAnsi"/>
                <w:color w:val="FFFFFF" w:themeColor="background1"/>
                <w:lang w:val="en-GB"/>
              </w:rPr>
            </w:pPr>
            <w:r w:rsidRPr="00A10B8A">
              <w:rPr>
                <w:rFonts w:asciiTheme="minorHAnsi" w:hAnsiTheme="minorHAnsi"/>
                <w:color w:val="FFFFFF" w:themeColor="background1"/>
              </w:rPr>
              <w:t>QA/QC procedures</w:t>
            </w:r>
          </w:p>
        </w:tc>
        <w:tc>
          <w:tcPr>
            <w:tcW w:w="3479" w:type="pct"/>
          </w:tcPr>
          <w:p w14:paraId="4CBC817D" w14:textId="35F1854A" w:rsidR="00CA1703" w:rsidRDefault="007762FA" w:rsidP="00CA1703">
            <w:pPr>
              <w:jc w:val="both"/>
              <w:cnfStyle w:val="000000000000" w:firstRow="0" w:lastRow="0" w:firstColumn="0" w:lastColumn="0" w:oddVBand="0" w:evenVBand="0" w:oddHBand="0" w:evenHBand="0" w:firstRowFirstColumn="0" w:firstRowLastColumn="0" w:lastRowFirstColumn="0" w:lastRowLastColumn="0"/>
            </w:pPr>
            <w:r w:rsidRPr="003D5C33">
              <w:t xml:space="preserve">Maintenance and calibration of equipment will be carried out according to the instructions of the manufacturer. The electricity meters are used to measure the net electricity exported to the grid and used for billing purposes. </w:t>
            </w:r>
            <w:r w:rsidR="004E78A2" w:rsidRPr="003D5C33">
              <w:t>Therefore,</w:t>
            </w:r>
            <w:r w:rsidRPr="003D5C33">
              <w:t xml:space="preserve"> the meters are sealed by </w:t>
            </w:r>
            <w:r w:rsidR="008A2343" w:rsidRPr="003D5C33">
              <w:t>TE</w:t>
            </w:r>
            <w:r w:rsidR="008A2343">
              <w:t>IAS</w:t>
            </w:r>
            <w:r w:rsidR="008A2343" w:rsidRPr="003D5C33">
              <w:t xml:space="preserve"> </w:t>
            </w:r>
            <w:r w:rsidRPr="003D5C33">
              <w:t>(Turkish Electricity Transmission C</w:t>
            </w:r>
            <w:r w:rsidR="008A2343">
              <w:t>ompany</w:t>
            </w:r>
            <w:r w:rsidRPr="003D5C33">
              <w:t>).</w:t>
            </w:r>
          </w:p>
          <w:p w14:paraId="016B16E3" w14:textId="5156C1ED" w:rsidR="00CA1703" w:rsidRPr="003D5C33" w:rsidRDefault="00CA1703" w:rsidP="00CA1703">
            <w:pPr>
              <w:jc w:val="both"/>
              <w:cnfStyle w:val="000000000000" w:firstRow="0" w:lastRow="0" w:firstColumn="0" w:lastColumn="0" w:oddVBand="0" w:evenVBand="0" w:oddHBand="0" w:evenHBand="0" w:firstRowFirstColumn="0" w:firstRowLastColumn="0" w:lastRowFirstColumn="0" w:lastRowLastColumn="0"/>
            </w:pPr>
            <w:r w:rsidRPr="003200E6">
              <w:rPr>
                <w:szCs w:val="22"/>
                <w:lang w:val="en-GB"/>
              </w:rPr>
              <w:t>Maintenance and calibration of equipment is carried out according to recognised procedures</w:t>
            </w:r>
            <w:r w:rsidRPr="003200E6">
              <w:rPr>
                <w:rStyle w:val="FootnoteReference"/>
                <w:szCs w:val="22"/>
                <w:lang w:val="en-GB"/>
              </w:rPr>
              <w:footnoteReference w:id="36"/>
            </w:r>
            <w:r w:rsidRPr="003200E6">
              <w:rPr>
                <w:szCs w:val="22"/>
                <w:lang w:val="en-GB"/>
              </w:rPr>
              <w:t>. In accordance with the regulation on metering equipment’s, the calibration frequency is set for a 10-year period.</w:t>
            </w:r>
          </w:p>
        </w:tc>
      </w:tr>
      <w:tr w:rsidR="007762FA" w:rsidRPr="00895078" w14:paraId="4AC65027" w14:textId="77777777" w:rsidTr="00135385">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7FCB3A0D" w14:textId="77777777" w:rsidR="007762FA" w:rsidRPr="00A10B8A" w:rsidRDefault="007762FA" w:rsidP="00CA1703">
            <w:pPr>
              <w:contextualSpacing w:val="0"/>
              <w:rPr>
                <w:rFonts w:asciiTheme="minorHAnsi" w:hAnsiTheme="minorHAnsi"/>
                <w:color w:val="FFFFFF" w:themeColor="background1"/>
                <w:lang w:val="en-GB"/>
              </w:rPr>
            </w:pPr>
            <w:r w:rsidRPr="00A10B8A">
              <w:rPr>
                <w:rFonts w:asciiTheme="minorHAnsi" w:hAnsiTheme="minorHAnsi"/>
                <w:color w:val="FFFFFF" w:themeColor="background1"/>
              </w:rPr>
              <w:t>Purpose of data</w:t>
            </w:r>
          </w:p>
        </w:tc>
        <w:tc>
          <w:tcPr>
            <w:tcW w:w="3479" w:type="pct"/>
          </w:tcPr>
          <w:p w14:paraId="327EEFE7" w14:textId="77777777" w:rsidR="007762FA" w:rsidRPr="003D5C33" w:rsidRDefault="007762FA" w:rsidP="00CA1703">
            <w:pPr>
              <w:cnfStyle w:val="000000000000" w:firstRow="0" w:lastRow="0" w:firstColumn="0" w:lastColumn="0" w:oddVBand="0" w:evenVBand="0" w:oddHBand="0" w:evenHBand="0" w:firstRowFirstColumn="0" w:firstRowLastColumn="0" w:lastRowFirstColumn="0" w:lastRowLastColumn="0"/>
            </w:pPr>
            <w:r w:rsidRPr="003D5C33">
              <w:t>Calculation of project emissions</w:t>
            </w:r>
          </w:p>
        </w:tc>
      </w:tr>
      <w:tr w:rsidR="007762FA" w:rsidRPr="00895078" w14:paraId="59D0CFFD" w14:textId="77777777" w:rsidTr="00135385">
        <w:trPr>
          <w:trHeight w:val="20"/>
        </w:trPr>
        <w:tc>
          <w:tcPr>
            <w:cnfStyle w:val="001000000000" w:firstRow="0" w:lastRow="0" w:firstColumn="1" w:lastColumn="0" w:oddVBand="0" w:evenVBand="0" w:oddHBand="0" w:evenHBand="0" w:firstRowFirstColumn="0" w:firstRowLastColumn="0" w:lastRowFirstColumn="0" w:lastRowLastColumn="0"/>
            <w:tcW w:w="1521" w:type="pct"/>
          </w:tcPr>
          <w:p w14:paraId="34FDBCD7" w14:textId="77777777" w:rsidR="007762FA" w:rsidRPr="00A10B8A" w:rsidRDefault="007762FA" w:rsidP="00CA1703">
            <w:pPr>
              <w:contextualSpacing w:val="0"/>
              <w:rPr>
                <w:rFonts w:asciiTheme="minorHAnsi" w:hAnsiTheme="minorHAnsi"/>
                <w:color w:val="FFFFFF" w:themeColor="background1"/>
                <w:lang w:val="en-GB"/>
              </w:rPr>
            </w:pPr>
            <w:r w:rsidRPr="00A10B8A">
              <w:rPr>
                <w:rFonts w:asciiTheme="minorHAnsi" w:hAnsiTheme="minorHAnsi"/>
                <w:color w:val="FFFFFF" w:themeColor="background1"/>
              </w:rPr>
              <w:t>Additional comment</w:t>
            </w:r>
          </w:p>
        </w:tc>
        <w:tc>
          <w:tcPr>
            <w:tcW w:w="3479" w:type="pct"/>
          </w:tcPr>
          <w:p w14:paraId="2096D80B" w14:textId="77777777" w:rsidR="007762FA" w:rsidRDefault="007762FA" w:rsidP="00135385">
            <w:pPr>
              <w:jc w:val="both"/>
              <w:cnfStyle w:val="000000000000" w:firstRow="0" w:lastRow="0" w:firstColumn="0" w:lastColumn="0" w:oddVBand="0" w:evenVBand="0" w:oddHBand="0" w:evenHBand="0" w:firstRowFirstColumn="0" w:firstRowLastColumn="0" w:lastRowFirstColumn="0" w:lastRowLastColumn="0"/>
            </w:pPr>
            <w:r w:rsidRPr="003D5C33">
              <w:t>The quantity of electricity consumed is monitored by the same equipment, which monitors the net amount of electricity generated by the project activity.</w:t>
            </w:r>
          </w:p>
          <w:p w14:paraId="2105CF72" w14:textId="77777777" w:rsidR="00CA1703" w:rsidRDefault="00CA1703" w:rsidP="00CA1703">
            <w:pPr>
              <w:cnfStyle w:val="000000000000" w:firstRow="0" w:lastRow="0" w:firstColumn="0" w:lastColumn="0" w:oddVBand="0" w:evenVBand="0" w:oddHBand="0" w:evenHBand="0" w:firstRowFirstColumn="0" w:firstRowLastColumn="0" w:lastRowFirstColumn="0" w:lastRowLastColumn="0"/>
            </w:pPr>
          </w:p>
          <w:p w14:paraId="05424153" w14:textId="54B883E3" w:rsidR="00CA1703" w:rsidRDefault="00CA1703" w:rsidP="00135385">
            <w:pPr>
              <w:jc w:val="both"/>
              <w:cnfStyle w:val="000000000000" w:firstRow="0" w:lastRow="0" w:firstColumn="0" w:lastColumn="0" w:oddVBand="0" w:evenVBand="0" w:oddHBand="0" w:evenHBand="0" w:firstRowFirstColumn="0" w:firstRowLastColumn="0" w:lastRowFirstColumn="0" w:lastRowLastColumn="0"/>
            </w:pPr>
            <w:r w:rsidRPr="00CA1703">
              <w:t>EG</w:t>
            </w:r>
            <w:r w:rsidRPr="003200E6">
              <w:rPr>
                <w:vertAlign w:val="subscript"/>
              </w:rPr>
              <w:t xml:space="preserve">EC,y </w:t>
            </w:r>
            <w:r w:rsidRPr="00CA1703">
              <w:t>in ACM0001 Version 19.0 is referred as “EC</w:t>
            </w:r>
            <w:r w:rsidRPr="003200E6">
              <w:rPr>
                <w:vertAlign w:val="subscript"/>
              </w:rPr>
              <w:t>PJ,j,y</w:t>
            </w:r>
            <w:r w:rsidRPr="00CA1703">
              <w:t>” under “Baseline, project and/or leakage emissions from electricity consumption and monitoring of electricity generation” Version 03.0</w:t>
            </w:r>
            <w:r>
              <w:t>.</w:t>
            </w:r>
          </w:p>
        </w:tc>
      </w:tr>
      <w:bookmarkEnd w:id="18"/>
    </w:tbl>
    <w:p w14:paraId="6A4F6AFB" w14:textId="4116909E" w:rsidR="00602B85" w:rsidRPr="00D36156" w:rsidRDefault="00602B85" w:rsidP="00822CE5">
      <w:pPr>
        <w:pStyle w:val="Caption"/>
        <w:keepNext/>
        <w:spacing w:before="0" w:after="0"/>
        <w:rPr>
          <w:b/>
          <w:bCs/>
          <w:szCs w:val="22"/>
        </w:rPr>
      </w:pPr>
    </w:p>
    <w:tbl>
      <w:tblPr>
        <w:tblStyle w:val="GridTable5Dark-Accent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7762FA" w:rsidRPr="00895078" w14:paraId="3CAECFC9" w14:textId="77777777" w:rsidTr="002B2C53">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247473DF" w14:textId="77777777" w:rsidR="007762FA" w:rsidRPr="00A10B8A" w:rsidRDefault="007762FA" w:rsidP="00822CE5">
            <w:pPr>
              <w:contextualSpacing w:val="0"/>
              <w:rPr>
                <w:rFonts w:asciiTheme="minorHAnsi" w:hAnsiTheme="minorHAnsi"/>
                <w:color w:val="FFFFFF" w:themeColor="background1"/>
                <w:lang w:val="en-GB"/>
              </w:rPr>
            </w:pPr>
            <w:r w:rsidRPr="00A10B8A">
              <w:rPr>
                <w:rFonts w:asciiTheme="minorHAnsi" w:hAnsiTheme="minorHAnsi"/>
                <w:color w:val="FFFFFF" w:themeColor="background1"/>
              </w:rPr>
              <w:t>Data / Parameter</w:t>
            </w:r>
          </w:p>
        </w:tc>
        <w:tc>
          <w:tcPr>
            <w:tcW w:w="3479" w:type="pct"/>
          </w:tcPr>
          <w:p w14:paraId="228E0050" w14:textId="7BC9DF35" w:rsidR="007762FA" w:rsidRPr="0063552B" w:rsidRDefault="00822CE5" w:rsidP="00822CE5">
            <w:pPr>
              <w:cnfStyle w:val="000000000000" w:firstRow="0" w:lastRow="0" w:firstColumn="0" w:lastColumn="0" w:oddVBand="0" w:evenVBand="0" w:oddHBand="0" w:evenHBand="0" w:firstRowFirstColumn="0" w:firstRowLastColumn="0" w:lastRowFirstColumn="0" w:lastRowLastColumn="0"/>
            </w:pPr>
            <w:r w:rsidRPr="00EE71FB">
              <w:rPr>
                <w:bCs/>
                <w:color w:val="515151" w:themeColor="text1"/>
                <w:szCs w:val="22"/>
              </w:rPr>
              <w:t>M.ID.</w:t>
            </w:r>
            <w:r w:rsidRPr="00EE71FB">
              <w:rPr>
                <w:bCs/>
                <w:color w:val="515151" w:themeColor="text1"/>
                <w:szCs w:val="22"/>
              </w:rPr>
              <w:fldChar w:fldCharType="begin"/>
            </w:r>
            <w:r w:rsidRPr="00EE71FB">
              <w:rPr>
                <w:bCs/>
                <w:color w:val="515151" w:themeColor="text1"/>
                <w:szCs w:val="22"/>
              </w:rPr>
              <w:instrText xml:space="preserve"> SEQ M.ID. \* ARABIC </w:instrText>
            </w:r>
            <w:r w:rsidRPr="00EE71FB">
              <w:rPr>
                <w:bCs/>
                <w:color w:val="515151" w:themeColor="text1"/>
                <w:szCs w:val="22"/>
              </w:rPr>
              <w:fldChar w:fldCharType="separate"/>
            </w:r>
            <w:r>
              <w:rPr>
                <w:bCs/>
                <w:noProof/>
                <w:color w:val="515151" w:themeColor="text1"/>
                <w:szCs w:val="22"/>
              </w:rPr>
              <w:t>9</w:t>
            </w:r>
            <w:r w:rsidRPr="00EE71FB">
              <w:rPr>
                <w:bCs/>
                <w:color w:val="515151" w:themeColor="text1"/>
                <w:szCs w:val="22"/>
              </w:rPr>
              <w:fldChar w:fldCharType="end"/>
            </w:r>
            <w:r w:rsidRPr="00EE71FB">
              <w:rPr>
                <w:bCs/>
                <w:szCs w:val="22"/>
              </w:rPr>
              <w:t xml:space="preserve"> / </w:t>
            </w:r>
            <w:r w:rsidR="007762FA" w:rsidRPr="0063552B">
              <w:t>TD</w:t>
            </w:r>
            <w:r w:rsidR="007762FA" w:rsidRPr="004E78A2">
              <w:t>L</w:t>
            </w:r>
            <w:r w:rsidR="007762FA" w:rsidRPr="00103BDA">
              <w:rPr>
                <w:vertAlign w:val="subscript"/>
              </w:rPr>
              <w:t>y</w:t>
            </w:r>
          </w:p>
        </w:tc>
      </w:tr>
      <w:tr w:rsidR="007762FA" w:rsidRPr="00895078" w14:paraId="588F22D9" w14:textId="77777777" w:rsidTr="002B2C53">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196619E1" w14:textId="77777777" w:rsidR="007762FA" w:rsidRPr="00A10B8A" w:rsidRDefault="007762FA" w:rsidP="00822CE5">
            <w:pPr>
              <w:contextualSpacing w:val="0"/>
              <w:rPr>
                <w:rFonts w:asciiTheme="minorHAnsi" w:hAnsiTheme="minorHAnsi"/>
                <w:color w:val="FFFFFF" w:themeColor="background1"/>
                <w:lang w:val="en-GB"/>
              </w:rPr>
            </w:pPr>
            <w:r w:rsidRPr="00A10B8A">
              <w:rPr>
                <w:rFonts w:asciiTheme="minorHAnsi" w:hAnsiTheme="minorHAnsi"/>
                <w:color w:val="FFFFFF" w:themeColor="background1"/>
              </w:rPr>
              <w:t>Unit</w:t>
            </w:r>
          </w:p>
        </w:tc>
        <w:tc>
          <w:tcPr>
            <w:tcW w:w="3479" w:type="pct"/>
          </w:tcPr>
          <w:p w14:paraId="7CFB87A1" w14:textId="77777777" w:rsidR="007762FA" w:rsidRPr="0063552B" w:rsidRDefault="007762FA" w:rsidP="00822CE5">
            <w:pPr>
              <w:cnfStyle w:val="000000000000" w:firstRow="0" w:lastRow="0" w:firstColumn="0" w:lastColumn="0" w:oddVBand="0" w:evenVBand="0" w:oddHBand="0" w:evenHBand="0" w:firstRowFirstColumn="0" w:firstRowLastColumn="0" w:lastRowFirstColumn="0" w:lastRowLastColumn="0"/>
            </w:pPr>
            <w:r w:rsidRPr="0063552B">
              <w:t>%</w:t>
            </w:r>
          </w:p>
        </w:tc>
      </w:tr>
      <w:tr w:rsidR="00CA1703" w:rsidRPr="00895078" w14:paraId="2317D006" w14:textId="77777777" w:rsidTr="002B2C53">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0638C650" w14:textId="77777777" w:rsidR="00CA1703" w:rsidRPr="00A10B8A" w:rsidRDefault="00CA1703" w:rsidP="00CA1703">
            <w:pPr>
              <w:contextualSpacing w:val="0"/>
              <w:rPr>
                <w:rFonts w:asciiTheme="minorHAnsi" w:hAnsiTheme="minorHAnsi"/>
                <w:color w:val="FFFFFF" w:themeColor="background1"/>
                <w:lang w:val="en-GB"/>
              </w:rPr>
            </w:pPr>
            <w:r w:rsidRPr="00A10B8A">
              <w:rPr>
                <w:rFonts w:asciiTheme="minorHAnsi" w:hAnsiTheme="minorHAnsi"/>
                <w:color w:val="FFFFFF" w:themeColor="background1"/>
              </w:rPr>
              <w:t>Description</w:t>
            </w:r>
          </w:p>
        </w:tc>
        <w:tc>
          <w:tcPr>
            <w:tcW w:w="3479" w:type="pct"/>
          </w:tcPr>
          <w:p w14:paraId="4B1C989E" w14:textId="64A737D2" w:rsidR="00CA1703" w:rsidRPr="00CA1703" w:rsidRDefault="00CA1703" w:rsidP="00CA1703">
            <w:pPr>
              <w:jc w:val="both"/>
              <w:cnfStyle w:val="000000000000" w:firstRow="0" w:lastRow="0" w:firstColumn="0" w:lastColumn="0" w:oddVBand="0" w:evenVBand="0" w:oddHBand="0" w:evenHBand="0" w:firstRowFirstColumn="0" w:firstRowLastColumn="0" w:lastRowFirstColumn="0" w:lastRowLastColumn="0"/>
              <w:rPr>
                <w:szCs w:val="22"/>
              </w:rPr>
            </w:pPr>
            <w:r w:rsidRPr="00135385">
              <w:rPr>
                <w:szCs w:val="22"/>
              </w:rPr>
              <w:t>Average technical transmission and distribution losses for providing electricity for source j, in year y</w:t>
            </w:r>
          </w:p>
        </w:tc>
      </w:tr>
      <w:tr w:rsidR="00CA1703" w:rsidRPr="00895078" w14:paraId="7118CD35" w14:textId="77777777" w:rsidTr="002B2C53">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63943BDC" w14:textId="77777777" w:rsidR="00CA1703" w:rsidRPr="00A10B8A" w:rsidRDefault="00CA1703" w:rsidP="00CA1703">
            <w:pPr>
              <w:contextualSpacing w:val="0"/>
              <w:rPr>
                <w:rFonts w:asciiTheme="minorHAnsi" w:hAnsiTheme="minorHAnsi"/>
                <w:color w:val="FFFFFF" w:themeColor="background1"/>
                <w:lang w:val="en-GB"/>
              </w:rPr>
            </w:pPr>
            <w:r w:rsidRPr="00A10B8A">
              <w:rPr>
                <w:rFonts w:asciiTheme="minorHAnsi" w:hAnsiTheme="minorHAnsi"/>
                <w:color w:val="FFFFFF" w:themeColor="background1"/>
              </w:rPr>
              <w:lastRenderedPageBreak/>
              <w:t>Source of data</w:t>
            </w:r>
          </w:p>
        </w:tc>
        <w:tc>
          <w:tcPr>
            <w:tcW w:w="3479" w:type="pct"/>
          </w:tcPr>
          <w:p w14:paraId="48C96447" w14:textId="514F6FC0" w:rsidR="00CA1703" w:rsidRPr="00CA1703" w:rsidRDefault="00CA1703" w:rsidP="00CA1703">
            <w:pPr>
              <w:jc w:val="both"/>
              <w:cnfStyle w:val="000000000000" w:firstRow="0" w:lastRow="0" w:firstColumn="0" w:lastColumn="0" w:oddVBand="0" w:evenVBand="0" w:oddHBand="0" w:evenHBand="0" w:firstRowFirstColumn="0" w:firstRowLastColumn="0" w:lastRowFirstColumn="0" w:lastRowLastColumn="0"/>
              <w:rPr>
                <w:szCs w:val="22"/>
              </w:rPr>
            </w:pPr>
            <w:r w:rsidRPr="00135385">
              <w:rPr>
                <w:szCs w:val="22"/>
              </w:rPr>
              <w:t>Tool to calculate baseline, project and/or leakage emissions from electricity consumption Version 3.0</w:t>
            </w:r>
          </w:p>
        </w:tc>
      </w:tr>
      <w:tr w:rsidR="00CA1703" w:rsidRPr="00895078" w14:paraId="0D6247AD" w14:textId="77777777" w:rsidTr="002B2C53">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5F856D27" w14:textId="77777777" w:rsidR="00CA1703" w:rsidRPr="00895078" w:rsidRDefault="00CA1703" w:rsidP="00CA1703">
            <w:pPr>
              <w:spacing w:after="200"/>
              <w:rPr>
                <w:lang w:val="en-GB" w:eastAsia="en-US"/>
              </w:rPr>
            </w:pPr>
            <w:r w:rsidRPr="00A10B8A">
              <w:rPr>
                <w:rFonts w:asciiTheme="minorHAnsi" w:hAnsiTheme="minorHAnsi"/>
                <w:color w:val="FFFFFF" w:themeColor="background1"/>
              </w:rPr>
              <w:t>Value(s) applied</w:t>
            </w:r>
          </w:p>
        </w:tc>
        <w:tc>
          <w:tcPr>
            <w:tcW w:w="3479" w:type="pct"/>
          </w:tcPr>
          <w:p w14:paraId="1CB95799" w14:textId="6F7F0578" w:rsidR="00CA1703" w:rsidRPr="00CA1703" w:rsidRDefault="00CA1703" w:rsidP="00CA1703">
            <w:pPr>
              <w:jc w:val="both"/>
              <w:cnfStyle w:val="000000000000" w:firstRow="0" w:lastRow="0" w:firstColumn="0" w:lastColumn="0" w:oddVBand="0" w:evenVBand="0" w:oddHBand="0" w:evenHBand="0" w:firstRowFirstColumn="0" w:firstRowLastColumn="0" w:lastRowFirstColumn="0" w:lastRowLastColumn="0"/>
              <w:rPr>
                <w:szCs w:val="22"/>
              </w:rPr>
            </w:pPr>
            <w:r w:rsidRPr="00135385">
              <w:rPr>
                <w:szCs w:val="22"/>
              </w:rPr>
              <w:t>A default factor of 20% is used for TDL</w:t>
            </w:r>
            <w:r w:rsidRPr="00135385">
              <w:rPr>
                <w:szCs w:val="22"/>
                <w:vertAlign w:val="subscript"/>
              </w:rPr>
              <w:t xml:space="preserve">j,y </w:t>
            </w:r>
            <w:r w:rsidRPr="00135385">
              <w:rPr>
                <w:szCs w:val="22"/>
              </w:rPr>
              <w:t>(used to calculate Project Emissions) and a default factor of 3% is used for TDL</w:t>
            </w:r>
            <w:r w:rsidRPr="00135385">
              <w:rPr>
                <w:szCs w:val="22"/>
                <w:vertAlign w:val="subscript"/>
              </w:rPr>
              <w:t>k,y</w:t>
            </w:r>
            <w:r w:rsidRPr="00135385">
              <w:rPr>
                <w:szCs w:val="22"/>
              </w:rPr>
              <w:t xml:space="preserve"> (used to calculate Baseline Emissions)</w:t>
            </w:r>
          </w:p>
        </w:tc>
      </w:tr>
      <w:tr w:rsidR="00CA1703" w:rsidRPr="00895078" w14:paraId="0B95AF53" w14:textId="77777777" w:rsidTr="002B2C53">
        <w:tc>
          <w:tcPr>
            <w:cnfStyle w:val="001000000000" w:firstRow="0" w:lastRow="0" w:firstColumn="1" w:lastColumn="0" w:oddVBand="0" w:evenVBand="0" w:oddHBand="0" w:evenHBand="0" w:firstRowFirstColumn="0" w:firstRowLastColumn="0" w:lastRowFirstColumn="0" w:lastRowLastColumn="0"/>
            <w:tcW w:w="1521" w:type="pct"/>
          </w:tcPr>
          <w:p w14:paraId="0E646914" w14:textId="77777777" w:rsidR="00CA1703" w:rsidRPr="00A10B8A" w:rsidRDefault="00CA1703" w:rsidP="00CA1703">
            <w:pPr>
              <w:contextualSpacing w:val="0"/>
              <w:rPr>
                <w:rFonts w:asciiTheme="minorHAnsi" w:hAnsiTheme="minorHAnsi"/>
                <w:color w:val="FFFFFF" w:themeColor="background1"/>
                <w:lang w:val="en-GB"/>
              </w:rPr>
            </w:pPr>
            <w:r w:rsidRPr="00A10B8A">
              <w:rPr>
                <w:rFonts w:asciiTheme="minorHAnsi" w:hAnsiTheme="minorHAnsi"/>
                <w:color w:val="FFFFFF" w:themeColor="background1"/>
              </w:rPr>
              <w:t>Measurement methods and procedures</w:t>
            </w:r>
          </w:p>
        </w:tc>
        <w:tc>
          <w:tcPr>
            <w:tcW w:w="3479" w:type="pct"/>
          </w:tcPr>
          <w:p w14:paraId="3D1FE4B4" w14:textId="1893BD08" w:rsidR="00CA1703" w:rsidRPr="00CA1703" w:rsidRDefault="00CA1703" w:rsidP="00CA1703">
            <w:pPr>
              <w:jc w:val="both"/>
              <w:cnfStyle w:val="000000000000" w:firstRow="0" w:lastRow="0" w:firstColumn="0" w:lastColumn="0" w:oddVBand="0" w:evenVBand="0" w:oddHBand="0" w:evenHBand="0" w:firstRowFirstColumn="0" w:firstRowLastColumn="0" w:lastRowFirstColumn="0" w:lastRowLastColumn="0"/>
              <w:rPr>
                <w:szCs w:val="22"/>
              </w:rPr>
            </w:pPr>
            <w:r w:rsidRPr="00135385">
              <w:rPr>
                <w:szCs w:val="22"/>
                <w:lang w:val="en-GB"/>
              </w:rPr>
              <w:t>For (a): TDL</w:t>
            </w:r>
            <w:r w:rsidRPr="00135385">
              <w:rPr>
                <w:szCs w:val="22"/>
                <w:vertAlign w:val="subscript"/>
                <w:lang w:val="en-GB"/>
              </w:rPr>
              <w:t xml:space="preserve">j/k/l,y </w:t>
            </w:r>
            <w:r w:rsidRPr="00135385">
              <w:rPr>
                <w:szCs w:val="22"/>
                <w:lang w:val="en-GB"/>
              </w:rPr>
              <w:t>should be estimated for the distribution and transmission networks of the electricity grid of the same voltage as the connection where the proposed CDM project activity is connected to. The technical distribution losses should not contain other types of grid losses (e.g., commercial losses/theft). The distribution losses can either be calculated by the project participants or be based on references from utilities, network operators or other official documentation</w:t>
            </w:r>
          </w:p>
        </w:tc>
      </w:tr>
      <w:tr w:rsidR="00CA1703" w:rsidRPr="00895078" w14:paraId="78926DA6" w14:textId="77777777" w:rsidTr="002B2C53">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0873C624" w14:textId="77777777" w:rsidR="00CA1703" w:rsidRPr="00A10B8A" w:rsidRDefault="00CA1703" w:rsidP="00CA1703">
            <w:pPr>
              <w:contextualSpacing w:val="0"/>
              <w:rPr>
                <w:rFonts w:asciiTheme="minorHAnsi" w:hAnsiTheme="minorHAnsi"/>
                <w:color w:val="FFFFFF" w:themeColor="background1"/>
                <w:lang w:val="en-GB"/>
              </w:rPr>
            </w:pPr>
            <w:r w:rsidRPr="00A10B8A">
              <w:rPr>
                <w:rFonts w:asciiTheme="minorHAnsi" w:hAnsiTheme="minorHAnsi"/>
                <w:color w:val="FFFFFF" w:themeColor="background1"/>
              </w:rPr>
              <w:t>Monitoring frequency</w:t>
            </w:r>
          </w:p>
        </w:tc>
        <w:tc>
          <w:tcPr>
            <w:tcW w:w="3479" w:type="pct"/>
          </w:tcPr>
          <w:p w14:paraId="5C851563" w14:textId="76C7A376" w:rsidR="00CA1703" w:rsidRPr="00CA1703" w:rsidRDefault="00CA1703" w:rsidP="00CA1703">
            <w:pPr>
              <w:jc w:val="both"/>
              <w:cnfStyle w:val="000000000000" w:firstRow="0" w:lastRow="0" w:firstColumn="0" w:lastColumn="0" w:oddVBand="0" w:evenVBand="0" w:oddHBand="0" w:evenHBand="0" w:firstRowFirstColumn="0" w:firstRowLastColumn="0" w:lastRowFirstColumn="0" w:lastRowLastColumn="0"/>
              <w:rPr>
                <w:szCs w:val="22"/>
              </w:rPr>
            </w:pPr>
            <w:r w:rsidRPr="00135385">
              <w:rPr>
                <w:szCs w:val="22"/>
                <w:lang w:eastAsia="ja-JP"/>
              </w:rPr>
              <w:t>Default value will be used</w:t>
            </w:r>
          </w:p>
        </w:tc>
      </w:tr>
      <w:tr w:rsidR="00457AA7" w:rsidRPr="00895078" w14:paraId="37BB3D8F" w14:textId="77777777" w:rsidTr="002B2C53">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24856EB8" w14:textId="77777777" w:rsidR="00457AA7" w:rsidRPr="00A10B8A" w:rsidRDefault="00457AA7" w:rsidP="00822CE5">
            <w:pPr>
              <w:contextualSpacing w:val="0"/>
              <w:rPr>
                <w:rFonts w:asciiTheme="minorHAnsi" w:hAnsiTheme="minorHAnsi"/>
                <w:color w:val="FFFFFF" w:themeColor="background1"/>
                <w:lang w:val="en-GB"/>
              </w:rPr>
            </w:pPr>
            <w:r w:rsidRPr="00A10B8A">
              <w:rPr>
                <w:rFonts w:asciiTheme="minorHAnsi" w:hAnsiTheme="minorHAnsi"/>
                <w:color w:val="FFFFFF" w:themeColor="background1"/>
              </w:rPr>
              <w:t>QA/QC procedures</w:t>
            </w:r>
          </w:p>
        </w:tc>
        <w:tc>
          <w:tcPr>
            <w:tcW w:w="3479" w:type="pct"/>
          </w:tcPr>
          <w:p w14:paraId="2DF55499" w14:textId="77777777" w:rsidR="00457AA7" w:rsidRPr="0063552B" w:rsidRDefault="00457AA7" w:rsidP="00822CE5">
            <w:pPr>
              <w:jc w:val="both"/>
              <w:cnfStyle w:val="000000000000" w:firstRow="0" w:lastRow="0" w:firstColumn="0" w:lastColumn="0" w:oddVBand="0" w:evenVBand="0" w:oddHBand="0" w:evenHBand="0" w:firstRowFirstColumn="0" w:firstRowLastColumn="0" w:lastRowFirstColumn="0" w:lastRowLastColumn="0"/>
            </w:pPr>
            <w:r w:rsidRPr="0063552B">
              <w:t>-</w:t>
            </w:r>
          </w:p>
        </w:tc>
      </w:tr>
      <w:tr w:rsidR="00457AA7" w:rsidRPr="00895078" w14:paraId="17A01F33" w14:textId="77777777" w:rsidTr="002B2C53">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253577D5" w14:textId="77777777" w:rsidR="00457AA7" w:rsidRPr="00A10B8A" w:rsidRDefault="00457AA7" w:rsidP="00822CE5">
            <w:pPr>
              <w:contextualSpacing w:val="0"/>
              <w:rPr>
                <w:rFonts w:asciiTheme="minorHAnsi" w:hAnsiTheme="minorHAnsi"/>
                <w:color w:val="FFFFFF" w:themeColor="background1"/>
                <w:lang w:val="en-GB"/>
              </w:rPr>
            </w:pPr>
            <w:r w:rsidRPr="00A10B8A">
              <w:rPr>
                <w:rFonts w:asciiTheme="minorHAnsi" w:hAnsiTheme="minorHAnsi"/>
                <w:color w:val="FFFFFF" w:themeColor="background1"/>
              </w:rPr>
              <w:t>Purpose of data</w:t>
            </w:r>
          </w:p>
        </w:tc>
        <w:tc>
          <w:tcPr>
            <w:tcW w:w="3479" w:type="pct"/>
          </w:tcPr>
          <w:p w14:paraId="0F42FAE7" w14:textId="77777777" w:rsidR="00457AA7" w:rsidRPr="0063552B" w:rsidRDefault="00457AA7" w:rsidP="00822CE5">
            <w:pPr>
              <w:cnfStyle w:val="000000000000" w:firstRow="0" w:lastRow="0" w:firstColumn="0" w:lastColumn="0" w:oddVBand="0" w:evenVBand="0" w:oddHBand="0" w:evenHBand="0" w:firstRowFirstColumn="0" w:firstRowLastColumn="0" w:lastRowFirstColumn="0" w:lastRowLastColumn="0"/>
            </w:pPr>
            <w:r w:rsidRPr="0063552B">
              <w:t>Calculation of baseline and project emissions</w:t>
            </w:r>
          </w:p>
        </w:tc>
      </w:tr>
      <w:tr w:rsidR="00457AA7" w:rsidRPr="00895078" w14:paraId="1782494C" w14:textId="77777777" w:rsidTr="002B2C53">
        <w:trPr>
          <w:trHeight w:val="20"/>
        </w:trPr>
        <w:tc>
          <w:tcPr>
            <w:cnfStyle w:val="001000000000" w:firstRow="0" w:lastRow="0" w:firstColumn="1" w:lastColumn="0" w:oddVBand="0" w:evenVBand="0" w:oddHBand="0" w:evenHBand="0" w:firstRowFirstColumn="0" w:firstRowLastColumn="0" w:lastRowFirstColumn="0" w:lastRowLastColumn="0"/>
            <w:tcW w:w="1521" w:type="pct"/>
          </w:tcPr>
          <w:p w14:paraId="74D9B29A" w14:textId="77777777" w:rsidR="00457AA7" w:rsidRPr="00A10B8A" w:rsidRDefault="00457AA7" w:rsidP="00822CE5">
            <w:pPr>
              <w:contextualSpacing w:val="0"/>
              <w:rPr>
                <w:rFonts w:asciiTheme="minorHAnsi" w:hAnsiTheme="minorHAnsi"/>
                <w:color w:val="FFFFFF" w:themeColor="background1"/>
                <w:lang w:val="en-GB"/>
              </w:rPr>
            </w:pPr>
            <w:r w:rsidRPr="00A10B8A">
              <w:rPr>
                <w:rFonts w:asciiTheme="minorHAnsi" w:hAnsiTheme="minorHAnsi"/>
                <w:color w:val="FFFFFF" w:themeColor="background1"/>
              </w:rPr>
              <w:t>Additional comment</w:t>
            </w:r>
          </w:p>
        </w:tc>
        <w:tc>
          <w:tcPr>
            <w:tcW w:w="3479" w:type="pct"/>
          </w:tcPr>
          <w:p w14:paraId="5EA5BE4C" w14:textId="77777777" w:rsidR="00457AA7" w:rsidRDefault="00457AA7" w:rsidP="00822CE5">
            <w:pPr>
              <w:cnfStyle w:val="000000000000" w:firstRow="0" w:lastRow="0" w:firstColumn="0" w:lastColumn="0" w:oddVBand="0" w:evenVBand="0" w:oddHBand="0" w:evenHBand="0" w:firstRowFirstColumn="0" w:firstRowLastColumn="0" w:lastRowFirstColumn="0" w:lastRowLastColumn="0"/>
            </w:pPr>
            <w:r w:rsidRPr="0063552B">
              <w:t>-</w:t>
            </w:r>
          </w:p>
        </w:tc>
      </w:tr>
    </w:tbl>
    <w:p w14:paraId="7C429A5C" w14:textId="1CBDF1D1" w:rsidR="007762FA" w:rsidRDefault="007762FA" w:rsidP="007762FA">
      <w:pPr>
        <w:rPr>
          <w:b/>
          <w:bCs/>
          <w:lang w:eastAsia="en-GB"/>
        </w:rPr>
      </w:pPr>
    </w:p>
    <w:tbl>
      <w:tblPr>
        <w:tblStyle w:val="GridTable5Dark-Accent1"/>
        <w:tblpPr w:leftFromText="180" w:rightFromText="180" w:vertAnchor="text" w:horzAnchor="margin" w:tblpY="219"/>
        <w:tblW w:w="4884" w:type="pct"/>
        <w:tblCellMar>
          <w:top w:w="57" w:type="dxa"/>
        </w:tblCellMar>
        <w:tblLook w:val="0680" w:firstRow="0" w:lastRow="0" w:firstColumn="1" w:lastColumn="0" w:noHBand="1" w:noVBand="1"/>
      </w:tblPr>
      <w:tblGrid>
        <w:gridCol w:w="2861"/>
        <w:gridCol w:w="6538"/>
      </w:tblGrid>
      <w:tr w:rsidR="00CA1703" w:rsidRPr="00CA1703" w14:paraId="3C967659" w14:textId="77777777" w:rsidTr="003200E6">
        <w:trPr>
          <w:trHeight w:val="280"/>
        </w:trPr>
        <w:tc>
          <w:tcPr>
            <w:cnfStyle w:val="001000000000" w:firstRow="0" w:lastRow="0" w:firstColumn="1" w:lastColumn="0" w:oddVBand="0" w:evenVBand="0" w:oddHBand="0" w:evenHBand="0" w:firstRowFirstColumn="0" w:firstRowLastColumn="0" w:lastRowFirstColumn="0" w:lastRowLastColumn="0"/>
            <w:tcW w:w="1522" w:type="pct"/>
          </w:tcPr>
          <w:p w14:paraId="77AD600D" w14:textId="77777777" w:rsidR="00CA1703" w:rsidRPr="00CA1703" w:rsidRDefault="00CA1703" w:rsidP="00CA1703">
            <w:pPr>
              <w:contextualSpacing w:val="0"/>
              <w:rPr>
                <w:rFonts w:asciiTheme="minorHAnsi" w:hAnsiTheme="minorHAnsi"/>
                <w:color w:val="FFFFFF" w:themeColor="background1"/>
                <w:szCs w:val="22"/>
                <w:lang w:val="en-GB"/>
              </w:rPr>
            </w:pPr>
            <w:r w:rsidRPr="00CA1703">
              <w:rPr>
                <w:rFonts w:asciiTheme="minorHAnsi" w:hAnsiTheme="minorHAnsi"/>
                <w:color w:val="FFFFFF" w:themeColor="background1"/>
                <w:szCs w:val="22"/>
              </w:rPr>
              <w:t>Data / Parameter</w:t>
            </w:r>
          </w:p>
        </w:tc>
        <w:tc>
          <w:tcPr>
            <w:tcW w:w="3478" w:type="pct"/>
          </w:tcPr>
          <w:p w14:paraId="514AC5E3" w14:textId="433455AB" w:rsidR="00CA1703" w:rsidRPr="00135385" w:rsidRDefault="00CA1703" w:rsidP="00CA1703">
            <w:pPr>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EE71FB">
              <w:rPr>
                <w:bCs/>
                <w:color w:val="515151" w:themeColor="text1"/>
                <w:szCs w:val="22"/>
              </w:rPr>
              <w:t>M.ID.</w:t>
            </w:r>
            <w:r w:rsidRPr="00EE71FB">
              <w:rPr>
                <w:bCs/>
                <w:color w:val="515151" w:themeColor="text1"/>
                <w:szCs w:val="22"/>
              </w:rPr>
              <w:fldChar w:fldCharType="begin"/>
            </w:r>
            <w:r w:rsidRPr="00EE71FB">
              <w:rPr>
                <w:bCs/>
                <w:color w:val="515151" w:themeColor="text1"/>
                <w:szCs w:val="22"/>
              </w:rPr>
              <w:instrText xml:space="preserve"> SEQ M.ID. \* ARABIC </w:instrText>
            </w:r>
            <w:r w:rsidRPr="00EE71FB">
              <w:rPr>
                <w:bCs/>
                <w:color w:val="515151" w:themeColor="text1"/>
                <w:szCs w:val="22"/>
              </w:rPr>
              <w:fldChar w:fldCharType="separate"/>
            </w:r>
            <w:r>
              <w:rPr>
                <w:bCs/>
                <w:noProof/>
                <w:color w:val="515151" w:themeColor="text1"/>
                <w:szCs w:val="22"/>
              </w:rPr>
              <w:t>10</w:t>
            </w:r>
            <w:r w:rsidRPr="00EE71FB">
              <w:rPr>
                <w:bCs/>
                <w:color w:val="515151" w:themeColor="text1"/>
                <w:szCs w:val="22"/>
              </w:rPr>
              <w:fldChar w:fldCharType="end"/>
            </w:r>
            <w:r w:rsidRPr="00EE71FB">
              <w:rPr>
                <w:bCs/>
                <w:szCs w:val="22"/>
              </w:rPr>
              <w:t xml:space="preserve"> /</w:t>
            </w:r>
            <w:r w:rsidRPr="00135385">
              <w:rPr>
                <w:szCs w:val="22"/>
                <w:lang w:val="en-GB"/>
              </w:rPr>
              <w:t xml:space="preserve"> Operation of the energy plant</w:t>
            </w:r>
          </w:p>
        </w:tc>
      </w:tr>
      <w:tr w:rsidR="00CA1703" w:rsidRPr="00CA1703" w14:paraId="2761CB43" w14:textId="77777777" w:rsidTr="003200E6">
        <w:trPr>
          <w:trHeight w:val="281"/>
        </w:trPr>
        <w:tc>
          <w:tcPr>
            <w:cnfStyle w:val="001000000000" w:firstRow="0" w:lastRow="0" w:firstColumn="1" w:lastColumn="0" w:oddVBand="0" w:evenVBand="0" w:oddHBand="0" w:evenHBand="0" w:firstRowFirstColumn="0" w:firstRowLastColumn="0" w:lastRowFirstColumn="0" w:lastRowLastColumn="0"/>
            <w:tcW w:w="1522" w:type="pct"/>
          </w:tcPr>
          <w:p w14:paraId="734708D9" w14:textId="77777777" w:rsidR="00CA1703" w:rsidRPr="00CA1703" w:rsidRDefault="00CA1703" w:rsidP="00CA1703">
            <w:pPr>
              <w:contextualSpacing w:val="0"/>
              <w:rPr>
                <w:rFonts w:asciiTheme="minorHAnsi" w:hAnsiTheme="minorHAnsi"/>
                <w:color w:val="FFFFFF" w:themeColor="background1"/>
                <w:szCs w:val="22"/>
                <w:lang w:val="en-GB"/>
              </w:rPr>
            </w:pPr>
            <w:r w:rsidRPr="00CA1703">
              <w:rPr>
                <w:rFonts w:asciiTheme="minorHAnsi" w:hAnsiTheme="minorHAnsi"/>
                <w:color w:val="FFFFFF" w:themeColor="background1"/>
                <w:szCs w:val="22"/>
              </w:rPr>
              <w:t>Unit</w:t>
            </w:r>
          </w:p>
        </w:tc>
        <w:tc>
          <w:tcPr>
            <w:tcW w:w="3478" w:type="pct"/>
          </w:tcPr>
          <w:p w14:paraId="072B68D8" w14:textId="77777777" w:rsidR="00CA1703" w:rsidRPr="00135385" w:rsidRDefault="00CA1703" w:rsidP="00CA1703">
            <w:pPr>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135385">
              <w:rPr>
                <w:szCs w:val="22"/>
                <w:lang w:val="en-GB"/>
              </w:rPr>
              <w:t>Hours/year</w:t>
            </w:r>
          </w:p>
        </w:tc>
      </w:tr>
      <w:tr w:rsidR="00CA1703" w:rsidRPr="00CA1703" w14:paraId="016425AA" w14:textId="77777777" w:rsidTr="003200E6">
        <w:trPr>
          <w:trHeight w:val="280"/>
        </w:trPr>
        <w:tc>
          <w:tcPr>
            <w:cnfStyle w:val="001000000000" w:firstRow="0" w:lastRow="0" w:firstColumn="1" w:lastColumn="0" w:oddVBand="0" w:evenVBand="0" w:oddHBand="0" w:evenHBand="0" w:firstRowFirstColumn="0" w:firstRowLastColumn="0" w:lastRowFirstColumn="0" w:lastRowLastColumn="0"/>
            <w:tcW w:w="1522" w:type="pct"/>
          </w:tcPr>
          <w:p w14:paraId="6DBF83EE" w14:textId="77777777" w:rsidR="00CA1703" w:rsidRPr="00CA1703" w:rsidRDefault="00CA1703" w:rsidP="00CA1703">
            <w:pPr>
              <w:contextualSpacing w:val="0"/>
              <w:rPr>
                <w:rFonts w:asciiTheme="minorHAnsi" w:hAnsiTheme="minorHAnsi"/>
                <w:color w:val="FFFFFF" w:themeColor="background1"/>
                <w:szCs w:val="22"/>
                <w:lang w:val="en-GB"/>
              </w:rPr>
            </w:pPr>
            <w:r w:rsidRPr="00CA1703">
              <w:rPr>
                <w:rFonts w:asciiTheme="minorHAnsi" w:hAnsiTheme="minorHAnsi"/>
                <w:color w:val="FFFFFF" w:themeColor="background1"/>
                <w:szCs w:val="22"/>
              </w:rPr>
              <w:t>Description</w:t>
            </w:r>
          </w:p>
        </w:tc>
        <w:tc>
          <w:tcPr>
            <w:tcW w:w="3478" w:type="pct"/>
          </w:tcPr>
          <w:p w14:paraId="6735434F" w14:textId="77777777" w:rsidR="00CA1703" w:rsidRPr="00135385" w:rsidRDefault="00CA1703" w:rsidP="00CA1703">
            <w:pPr>
              <w:contextualSpacing w:val="0"/>
              <w:jc w:val="both"/>
              <w:cnfStyle w:val="000000000000" w:firstRow="0" w:lastRow="0" w:firstColumn="0" w:lastColumn="0" w:oddVBand="0" w:evenVBand="0" w:oddHBand="0" w:evenHBand="0" w:firstRowFirstColumn="0" w:firstRowLastColumn="0" w:lastRowFirstColumn="0" w:lastRowLastColumn="0"/>
              <w:rPr>
                <w:szCs w:val="22"/>
                <w:lang w:val="en-GB"/>
              </w:rPr>
            </w:pPr>
            <w:r w:rsidRPr="00135385">
              <w:rPr>
                <w:szCs w:val="22"/>
                <w:lang w:val="en-GB"/>
              </w:rPr>
              <w:t>Operation of the energy plant</w:t>
            </w:r>
          </w:p>
        </w:tc>
      </w:tr>
      <w:tr w:rsidR="00CA1703" w:rsidRPr="00CA1703" w14:paraId="5F992E6B" w14:textId="77777777" w:rsidTr="003200E6">
        <w:trPr>
          <w:trHeight w:val="281"/>
        </w:trPr>
        <w:tc>
          <w:tcPr>
            <w:cnfStyle w:val="001000000000" w:firstRow="0" w:lastRow="0" w:firstColumn="1" w:lastColumn="0" w:oddVBand="0" w:evenVBand="0" w:oddHBand="0" w:evenHBand="0" w:firstRowFirstColumn="0" w:firstRowLastColumn="0" w:lastRowFirstColumn="0" w:lastRowLastColumn="0"/>
            <w:tcW w:w="1522" w:type="pct"/>
          </w:tcPr>
          <w:p w14:paraId="7A0596D0" w14:textId="77777777" w:rsidR="00CA1703" w:rsidRPr="00CA1703" w:rsidRDefault="00CA1703" w:rsidP="00CA1703">
            <w:pPr>
              <w:contextualSpacing w:val="0"/>
              <w:rPr>
                <w:rFonts w:asciiTheme="minorHAnsi" w:hAnsiTheme="minorHAnsi"/>
                <w:color w:val="FFFFFF" w:themeColor="background1"/>
                <w:szCs w:val="22"/>
                <w:lang w:val="en-GB"/>
              </w:rPr>
            </w:pPr>
            <w:r w:rsidRPr="00CA1703">
              <w:rPr>
                <w:rFonts w:asciiTheme="minorHAnsi" w:hAnsiTheme="minorHAnsi"/>
                <w:color w:val="FFFFFF" w:themeColor="background1"/>
                <w:szCs w:val="22"/>
              </w:rPr>
              <w:t>Source of data</w:t>
            </w:r>
          </w:p>
        </w:tc>
        <w:tc>
          <w:tcPr>
            <w:tcW w:w="3478" w:type="pct"/>
          </w:tcPr>
          <w:p w14:paraId="4377A246" w14:textId="77777777" w:rsidR="00CA1703" w:rsidRPr="00135385" w:rsidRDefault="00CA1703" w:rsidP="00CA1703">
            <w:pPr>
              <w:contextualSpacing w:val="0"/>
              <w:jc w:val="both"/>
              <w:cnfStyle w:val="000000000000" w:firstRow="0" w:lastRow="0" w:firstColumn="0" w:lastColumn="0" w:oddVBand="0" w:evenVBand="0" w:oddHBand="0" w:evenHBand="0" w:firstRowFirstColumn="0" w:firstRowLastColumn="0" w:lastRowFirstColumn="0" w:lastRowLastColumn="0"/>
              <w:rPr>
                <w:szCs w:val="22"/>
                <w:lang w:val="en-GB"/>
              </w:rPr>
            </w:pPr>
            <w:r w:rsidRPr="00135385">
              <w:rPr>
                <w:szCs w:val="22"/>
                <w:lang w:val="en-GB"/>
              </w:rPr>
              <w:t>The amount of hours is registered by a counting device in each power generation unit.</w:t>
            </w:r>
          </w:p>
        </w:tc>
      </w:tr>
      <w:tr w:rsidR="00CA1703" w:rsidRPr="00CA1703" w14:paraId="16785303" w14:textId="77777777" w:rsidTr="003200E6">
        <w:trPr>
          <w:trHeight w:val="281"/>
        </w:trPr>
        <w:tc>
          <w:tcPr>
            <w:cnfStyle w:val="001000000000" w:firstRow="0" w:lastRow="0" w:firstColumn="1" w:lastColumn="0" w:oddVBand="0" w:evenVBand="0" w:oddHBand="0" w:evenHBand="0" w:firstRowFirstColumn="0" w:firstRowLastColumn="0" w:lastRowFirstColumn="0" w:lastRowLastColumn="0"/>
            <w:tcW w:w="1522" w:type="pct"/>
          </w:tcPr>
          <w:p w14:paraId="1296BAA8" w14:textId="77777777" w:rsidR="00CA1703" w:rsidRPr="00CA1703" w:rsidRDefault="00CA1703" w:rsidP="00CA1703">
            <w:pPr>
              <w:contextualSpacing w:val="0"/>
              <w:rPr>
                <w:rFonts w:asciiTheme="minorHAnsi" w:hAnsiTheme="minorHAnsi"/>
                <w:color w:val="FFFFFF" w:themeColor="background1"/>
                <w:szCs w:val="22"/>
                <w:lang w:val="en-GB"/>
              </w:rPr>
            </w:pPr>
            <w:r w:rsidRPr="00CA1703">
              <w:rPr>
                <w:rFonts w:asciiTheme="minorHAnsi" w:hAnsiTheme="minorHAnsi"/>
                <w:color w:val="FFFFFF" w:themeColor="background1"/>
                <w:szCs w:val="22"/>
              </w:rPr>
              <w:t>Value(s) applied</w:t>
            </w:r>
          </w:p>
        </w:tc>
        <w:tc>
          <w:tcPr>
            <w:tcW w:w="3478" w:type="pct"/>
          </w:tcPr>
          <w:p w14:paraId="3B837534" w14:textId="39C6D245" w:rsidR="00CA1703" w:rsidRPr="00135385" w:rsidRDefault="00CA1703" w:rsidP="00CA1703">
            <w:pPr>
              <w:cnfStyle w:val="000000000000" w:firstRow="0" w:lastRow="0" w:firstColumn="0" w:lastColumn="0" w:oddVBand="0" w:evenVBand="0" w:oddHBand="0" w:evenHBand="0" w:firstRowFirstColumn="0" w:firstRowLastColumn="0" w:lastRowFirstColumn="0" w:lastRowLastColumn="0"/>
              <w:rPr>
                <w:szCs w:val="22"/>
                <w:lang w:val="en-GB"/>
              </w:rPr>
            </w:pPr>
            <w:r w:rsidRPr="00135385">
              <w:rPr>
                <w:szCs w:val="22"/>
                <w:lang w:val="en-GB"/>
              </w:rPr>
              <w:t>7,</w:t>
            </w:r>
            <w:r w:rsidR="000154AC">
              <w:rPr>
                <w:szCs w:val="22"/>
                <w:lang w:val="en-GB"/>
              </w:rPr>
              <w:t>500</w:t>
            </w:r>
          </w:p>
          <w:p w14:paraId="3D34323E" w14:textId="77777777" w:rsidR="00CA1703" w:rsidRPr="00135385" w:rsidRDefault="00CA1703" w:rsidP="00CA1703">
            <w:pPr>
              <w:contextualSpacing w:val="0"/>
              <w:jc w:val="both"/>
              <w:cnfStyle w:val="000000000000" w:firstRow="0" w:lastRow="0" w:firstColumn="0" w:lastColumn="0" w:oddVBand="0" w:evenVBand="0" w:oddHBand="0" w:evenHBand="0" w:firstRowFirstColumn="0" w:firstRowLastColumn="0" w:lastRowFirstColumn="0" w:lastRowLastColumn="0"/>
              <w:rPr>
                <w:szCs w:val="22"/>
                <w:lang w:val="en-GB"/>
              </w:rPr>
            </w:pPr>
            <w:r w:rsidRPr="00135385">
              <w:rPr>
                <w:szCs w:val="22"/>
                <w:lang w:val="en-GB"/>
              </w:rPr>
              <w:t>The value is estimated for the purpose of ex-ante emission reduction calculation.</w:t>
            </w:r>
          </w:p>
        </w:tc>
      </w:tr>
      <w:tr w:rsidR="00CA1703" w:rsidRPr="00CA1703" w14:paraId="02E1D7FE" w14:textId="77777777" w:rsidTr="003200E6">
        <w:trPr>
          <w:trHeight w:val="736"/>
        </w:trPr>
        <w:tc>
          <w:tcPr>
            <w:cnfStyle w:val="001000000000" w:firstRow="0" w:lastRow="0" w:firstColumn="1" w:lastColumn="0" w:oddVBand="0" w:evenVBand="0" w:oddHBand="0" w:evenHBand="0" w:firstRowFirstColumn="0" w:firstRowLastColumn="0" w:lastRowFirstColumn="0" w:lastRowLastColumn="0"/>
            <w:tcW w:w="1522" w:type="pct"/>
          </w:tcPr>
          <w:p w14:paraId="21154F71" w14:textId="77777777" w:rsidR="00CA1703" w:rsidRPr="00CA1703" w:rsidRDefault="00CA1703" w:rsidP="00CA1703">
            <w:pPr>
              <w:contextualSpacing w:val="0"/>
              <w:rPr>
                <w:rFonts w:asciiTheme="minorHAnsi" w:hAnsiTheme="minorHAnsi"/>
                <w:color w:val="FFFFFF" w:themeColor="background1"/>
                <w:szCs w:val="22"/>
                <w:lang w:val="en-GB"/>
              </w:rPr>
            </w:pPr>
            <w:r w:rsidRPr="00CA1703">
              <w:rPr>
                <w:rFonts w:asciiTheme="minorHAnsi" w:hAnsiTheme="minorHAnsi"/>
                <w:color w:val="FFFFFF" w:themeColor="background1"/>
                <w:szCs w:val="22"/>
              </w:rPr>
              <w:t>Measurement methods and procedures</w:t>
            </w:r>
          </w:p>
        </w:tc>
        <w:tc>
          <w:tcPr>
            <w:tcW w:w="3478" w:type="pct"/>
          </w:tcPr>
          <w:p w14:paraId="4995621D" w14:textId="77777777" w:rsidR="00CA1703" w:rsidRPr="00135385" w:rsidRDefault="00CA1703" w:rsidP="00CA1703">
            <w:pPr>
              <w:contextualSpacing w:val="0"/>
              <w:jc w:val="both"/>
              <w:cnfStyle w:val="000000000000" w:firstRow="0" w:lastRow="0" w:firstColumn="0" w:lastColumn="0" w:oddVBand="0" w:evenVBand="0" w:oddHBand="0" w:evenHBand="0" w:firstRowFirstColumn="0" w:firstRowLastColumn="0" w:lastRowFirstColumn="0" w:lastRowLastColumn="0"/>
              <w:rPr>
                <w:szCs w:val="22"/>
                <w:lang w:val="en-GB"/>
              </w:rPr>
            </w:pPr>
            <w:r w:rsidRPr="00135385">
              <w:rPr>
                <w:szCs w:val="22"/>
                <w:lang w:val="en-GB"/>
              </w:rPr>
              <w:t>Each engine will have an own internal counting device.</w:t>
            </w:r>
          </w:p>
        </w:tc>
      </w:tr>
      <w:tr w:rsidR="00CA1703" w:rsidRPr="00CA1703" w14:paraId="3E95DFE8" w14:textId="77777777" w:rsidTr="003200E6">
        <w:trPr>
          <w:trHeight w:val="248"/>
        </w:trPr>
        <w:tc>
          <w:tcPr>
            <w:cnfStyle w:val="001000000000" w:firstRow="0" w:lastRow="0" w:firstColumn="1" w:lastColumn="0" w:oddVBand="0" w:evenVBand="0" w:oddHBand="0" w:evenHBand="0" w:firstRowFirstColumn="0" w:firstRowLastColumn="0" w:lastRowFirstColumn="0" w:lastRowLastColumn="0"/>
            <w:tcW w:w="1522" w:type="pct"/>
          </w:tcPr>
          <w:p w14:paraId="2D27DC81" w14:textId="77777777" w:rsidR="00CA1703" w:rsidRPr="00CA1703" w:rsidRDefault="00CA1703" w:rsidP="00CA1703">
            <w:pPr>
              <w:contextualSpacing w:val="0"/>
              <w:rPr>
                <w:rFonts w:asciiTheme="minorHAnsi" w:hAnsiTheme="minorHAnsi"/>
                <w:color w:val="FFFFFF" w:themeColor="background1"/>
                <w:szCs w:val="22"/>
                <w:lang w:val="en-GB"/>
              </w:rPr>
            </w:pPr>
            <w:r w:rsidRPr="00CA1703">
              <w:rPr>
                <w:rFonts w:asciiTheme="minorHAnsi" w:hAnsiTheme="minorHAnsi"/>
                <w:color w:val="FFFFFF" w:themeColor="background1"/>
                <w:szCs w:val="22"/>
              </w:rPr>
              <w:t>Monitoring frequency</w:t>
            </w:r>
          </w:p>
        </w:tc>
        <w:tc>
          <w:tcPr>
            <w:tcW w:w="3478" w:type="pct"/>
          </w:tcPr>
          <w:p w14:paraId="6D43014D" w14:textId="77777777" w:rsidR="00CA1703" w:rsidRPr="00135385" w:rsidRDefault="00CA1703" w:rsidP="00CA1703">
            <w:pPr>
              <w:contextualSpacing w:val="0"/>
              <w:jc w:val="both"/>
              <w:cnfStyle w:val="000000000000" w:firstRow="0" w:lastRow="0" w:firstColumn="0" w:lastColumn="0" w:oddVBand="0" w:evenVBand="0" w:oddHBand="0" w:evenHBand="0" w:firstRowFirstColumn="0" w:firstRowLastColumn="0" w:lastRowFirstColumn="0" w:lastRowLastColumn="0"/>
              <w:rPr>
                <w:szCs w:val="22"/>
                <w:lang w:val="en-GB"/>
              </w:rPr>
            </w:pPr>
            <w:r w:rsidRPr="00135385">
              <w:rPr>
                <w:szCs w:val="22"/>
                <w:lang w:val="en-GB"/>
              </w:rPr>
              <w:t>The system in place is related to the three shifts policy guaranteeing 24-hour support. So once per shift the totalized values are recorded manually.</w:t>
            </w:r>
          </w:p>
        </w:tc>
      </w:tr>
      <w:tr w:rsidR="00CA1703" w:rsidRPr="00CA1703" w14:paraId="6E6F5797" w14:textId="77777777" w:rsidTr="003200E6">
        <w:trPr>
          <w:trHeight w:val="249"/>
        </w:trPr>
        <w:tc>
          <w:tcPr>
            <w:cnfStyle w:val="001000000000" w:firstRow="0" w:lastRow="0" w:firstColumn="1" w:lastColumn="0" w:oddVBand="0" w:evenVBand="0" w:oddHBand="0" w:evenHBand="0" w:firstRowFirstColumn="0" w:firstRowLastColumn="0" w:lastRowFirstColumn="0" w:lastRowLastColumn="0"/>
            <w:tcW w:w="1522" w:type="pct"/>
          </w:tcPr>
          <w:p w14:paraId="16BBA7B8" w14:textId="77777777" w:rsidR="00CA1703" w:rsidRPr="00CA1703" w:rsidRDefault="00CA1703" w:rsidP="00CA1703">
            <w:pPr>
              <w:contextualSpacing w:val="0"/>
              <w:rPr>
                <w:rFonts w:asciiTheme="minorHAnsi" w:hAnsiTheme="minorHAnsi"/>
                <w:color w:val="FFFFFF" w:themeColor="background1"/>
                <w:szCs w:val="22"/>
                <w:lang w:val="en-GB"/>
              </w:rPr>
            </w:pPr>
            <w:r w:rsidRPr="00CA1703">
              <w:rPr>
                <w:rFonts w:asciiTheme="minorHAnsi" w:hAnsiTheme="minorHAnsi"/>
                <w:color w:val="FFFFFF" w:themeColor="background1"/>
                <w:szCs w:val="22"/>
              </w:rPr>
              <w:lastRenderedPageBreak/>
              <w:t>QA/QC procedures</w:t>
            </w:r>
          </w:p>
        </w:tc>
        <w:tc>
          <w:tcPr>
            <w:tcW w:w="3478" w:type="pct"/>
          </w:tcPr>
          <w:p w14:paraId="381DE88E" w14:textId="77777777" w:rsidR="00CA1703" w:rsidRPr="00135385" w:rsidRDefault="00CA1703" w:rsidP="00CA1703">
            <w:pPr>
              <w:contextualSpacing w:val="0"/>
              <w:jc w:val="both"/>
              <w:cnfStyle w:val="000000000000" w:firstRow="0" w:lastRow="0" w:firstColumn="0" w:lastColumn="0" w:oddVBand="0" w:evenVBand="0" w:oddHBand="0" w:evenHBand="0" w:firstRowFirstColumn="0" w:firstRowLastColumn="0" w:lastRowFirstColumn="0" w:lastRowLastColumn="0"/>
              <w:rPr>
                <w:szCs w:val="22"/>
                <w:lang w:val="en-GB"/>
              </w:rPr>
            </w:pPr>
            <w:r w:rsidRPr="00135385">
              <w:rPr>
                <w:szCs w:val="22"/>
                <w:lang w:val="en-GB"/>
              </w:rPr>
              <w:t xml:space="preserve">The data will be cross checked with energy generation. </w:t>
            </w:r>
          </w:p>
        </w:tc>
      </w:tr>
      <w:tr w:rsidR="00CA1703" w:rsidRPr="00CA1703" w14:paraId="789BE278" w14:textId="77777777" w:rsidTr="003200E6">
        <w:trPr>
          <w:trHeight w:val="249"/>
        </w:trPr>
        <w:tc>
          <w:tcPr>
            <w:cnfStyle w:val="001000000000" w:firstRow="0" w:lastRow="0" w:firstColumn="1" w:lastColumn="0" w:oddVBand="0" w:evenVBand="0" w:oddHBand="0" w:evenHBand="0" w:firstRowFirstColumn="0" w:firstRowLastColumn="0" w:lastRowFirstColumn="0" w:lastRowLastColumn="0"/>
            <w:tcW w:w="1522" w:type="pct"/>
          </w:tcPr>
          <w:p w14:paraId="40802B0D" w14:textId="77777777" w:rsidR="00CA1703" w:rsidRPr="00CA1703" w:rsidRDefault="00CA1703" w:rsidP="00CA1703">
            <w:pPr>
              <w:contextualSpacing w:val="0"/>
              <w:rPr>
                <w:rFonts w:asciiTheme="minorHAnsi" w:hAnsiTheme="minorHAnsi"/>
                <w:color w:val="FFFFFF" w:themeColor="background1"/>
                <w:szCs w:val="22"/>
                <w:lang w:val="en-GB"/>
              </w:rPr>
            </w:pPr>
            <w:r w:rsidRPr="00CA1703">
              <w:rPr>
                <w:rFonts w:asciiTheme="minorHAnsi" w:hAnsiTheme="minorHAnsi"/>
                <w:color w:val="FFFFFF" w:themeColor="background1"/>
                <w:szCs w:val="22"/>
              </w:rPr>
              <w:t>Purpose of data</w:t>
            </w:r>
          </w:p>
        </w:tc>
        <w:tc>
          <w:tcPr>
            <w:tcW w:w="3478" w:type="pct"/>
          </w:tcPr>
          <w:p w14:paraId="10005A7B" w14:textId="77777777" w:rsidR="00CA1703" w:rsidRPr="00135385" w:rsidRDefault="00CA1703" w:rsidP="00CA1703">
            <w:pPr>
              <w:contextualSpacing w:val="0"/>
              <w:jc w:val="both"/>
              <w:cnfStyle w:val="000000000000" w:firstRow="0" w:lastRow="0" w:firstColumn="0" w:lastColumn="0" w:oddVBand="0" w:evenVBand="0" w:oddHBand="0" w:evenHBand="0" w:firstRowFirstColumn="0" w:firstRowLastColumn="0" w:lastRowFirstColumn="0" w:lastRowLastColumn="0"/>
              <w:rPr>
                <w:szCs w:val="22"/>
                <w:lang w:val="en-GB"/>
              </w:rPr>
            </w:pPr>
            <w:r w:rsidRPr="00135385">
              <w:rPr>
                <w:szCs w:val="22"/>
                <w:lang w:val="en-GB"/>
              </w:rPr>
              <w:t xml:space="preserve">Estimation of baseline emission </w:t>
            </w:r>
          </w:p>
        </w:tc>
      </w:tr>
      <w:tr w:rsidR="00CA1703" w:rsidRPr="00CA1703" w14:paraId="2EB61F00" w14:textId="77777777" w:rsidTr="003200E6">
        <w:trPr>
          <w:trHeight w:val="249"/>
        </w:trPr>
        <w:tc>
          <w:tcPr>
            <w:cnfStyle w:val="001000000000" w:firstRow="0" w:lastRow="0" w:firstColumn="1" w:lastColumn="0" w:oddVBand="0" w:evenVBand="0" w:oddHBand="0" w:evenHBand="0" w:firstRowFirstColumn="0" w:firstRowLastColumn="0" w:lastRowFirstColumn="0" w:lastRowLastColumn="0"/>
            <w:tcW w:w="1522" w:type="pct"/>
          </w:tcPr>
          <w:p w14:paraId="0F4C01DE" w14:textId="77777777" w:rsidR="00CA1703" w:rsidRPr="00CA1703" w:rsidRDefault="00CA1703" w:rsidP="00CA1703">
            <w:pPr>
              <w:contextualSpacing w:val="0"/>
              <w:rPr>
                <w:rFonts w:asciiTheme="minorHAnsi" w:hAnsiTheme="minorHAnsi"/>
                <w:color w:val="FFFFFF" w:themeColor="background1"/>
                <w:szCs w:val="22"/>
                <w:lang w:val="en-GB"/>
              </w:rPr>
            </w:pPr>
            <w:r w:rsidRPr="00CA1703">
              <w:rPr>
                <w:rFonts w:asciiTheme="minorHAnsi" w:hAnsiTheme="minorHAnsi"/>
                <w:color w:val="FFFFFF" w:themeColor="background1"/>
                <w:szCs w:val="22"/>
              </w:rPr>
              <w:t>Additional comment</w:t>
            </w:r>
          </w:p>
        </w:tc>
        <w:tc>
          <w:tcPr>
            <w:tcW w:w="3478" w:type="pct"/>
          </w:tcPr>
          <w:p w14:paraId="71F06741" w14:textId="77777777" w:rsidR="00CA1703" w:rsidRPr="00135385" w:rsidRDefault="00CA1703" w:rsidP="00CA1703">
            <w:pPr>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135385">
              <w:rPr>
                <w:szCs w:val="22"/>
                <w:lang w:val="en-GB"/>
              </w:rPr>
              <w:t>Data will be archived electronically during the crediting period and two years after.</w:t>
            </w:r>
          </w:p>
        </w:tc>
      </w:tr>
    </w:tbl>
    <w:p w14:paraId="3DF29DCB" w14:textId="32BD5E45" w:rsidR="00CA1703" w:rsidRDefault="00CA1703" w:rsidP="007762FA">
      <w:pPr>
        <w:rPr>
          <w:b/>
          <w:bCs/>
          <w:lang w:eastAsia="en-GB"/>
        </w:rPr>
      </w:pPr>
    </w:p>
    <w:p w14:paraId="06DE21F3" w14:textId="77777777" w:rsidR="00A82DB3" w:rsidRPr="00A10B8A" w:rsidRDefault="00A82DB3" w:rsidP="00A82DB3">
      <w:pPr>
        <w:rPr>
          <w:b/>
          <w:lang w:val="en-GB"/>
        </w:rPr>
      </w:pPr>
      <w:r w:rsidRPr="00A10B8A">
        <w:rPr>
          <w:b/>
          <w:lang w:val="en-GB"/>
        </w:rPr>
        <w:t xml:space="preserve">SDG </w:t>
      </w:r>
      <w:r>
        <w:rPr>
          <w:b/>
          <w:lang w:val="en-GB"/>
        </w:rPr>
        <w:t>8</w:t>
      </w:r>
    </w:p>
    <w:tbl>
      <w:tblPr>
        <w:tblStyle w:val="GridTable5Dark-Accent1"/>
        <w:tblpPr w:leftFromText="180" w:rightFromText="180" w:vertAnchor="text" w:horzAnchor="margin" w:tblpY="219"/>
        <w:tblW w:w="4883" w:type="pct"/>
        <w:tblCellMar>
          <w:top w:w="57" w:type="dxa"/>
        </w:tblCellMar>
        <w:tblLook w:val="0680" w:firstRow="0" w:lastRow="0" w:firstColumn="1" w:lastColumn="0" w:noHBand="1" w:noVBand="1"/>
      </w:tblPr>
      <w:tblGrid>
        <w:gridCol w:w="2830"/>
        <w:gridCol w:w="6567"/>
      </w:tblGrid>
      <w:tr w:rsidR="00A82DB3" w:rsidRPr="00A82DB3" w14:paraId="60E84DB5" w14:textId="77777777" w:rsidTr="003200E6">
        <w:trPr>
          <w:trHeight w:val="280"/>
        </w:trPr>
        <w:tc>
          <w:tcPr>
            <w:cnfStyle w:val="001000000000" w:firstRow="0" w:lastRow="0" w:firstColumn="1" w:lastColumn="0" w:oddVBand="0" w:evenVBand="0" w:oddHBand="0" w:evenHBand="0" w:firstRowFirstColumn="0" w:firstRowLastColumn="0" w:lastRowFirstColumn="0" w:lastRowLastColumn="0"/>
            <w:tcW w:w="1506" w:type="pct"/>
          </w:tcPr>
          <w:p w14:paraId="12C922C6" w14:textId="77777777" w:rsidR="00A82DB3" w:rsidRPr="00A82DB3" w:rsidRDefault="00A82DB3" w:rsidP="00A82DB3">
            <w:pPr>
              <w:contextualSpacing w:val="0"/>
              <w:rPr>
                <w:rFonts w:asciiTheme="minorHAnsi" w:hAnsiTheme="minorHAnsi"/>
                <w:color w:val="FFFFFF" w:themeColor="background1"/>
                <w:szCs w:val="22"/>
                <w:lang w:val="en-GB"/>
              </w:rPr>
            </w:pPr>
            <w:r w:rsidRPr="00A82DB3">
              <w:rPr>
                <w:rFonts w:asciiTheme="minorHAnsi" w:hAnsiTheme="minorHAnsi"/>
                <w:color w:val="FFFFFF" w:themeColor="background1"/>
                <w:szCs w:val="22"/>
              </w:rPr>
              <w:t>Data / Parameter</w:t>
            </w:r>
          </w:p>
        </w:tc>
        <w:tc>
          <w:tcPr>
            <w:tcW w:w="3494" w:type="pct"/>
          </w:tcPr>
          <w:p w14:paraId="4947C1F2" w14:textId="4D89F9CF" w:rsidR="00A82DB3" w:rsidRPr="00A82DB3" w:rsidRDefault="00A82DB3" w:rsidP="00A82DB3">
            <w:pPr>
              <w:contextualSpacing w:val="0"/>
              <w:cnfStyle w:val="000000000000" w:firstRow="0" w:lastRow="0" w:firstColumn="0" w:lastColumn="0" w:oddVBand="0" w:evenVBand="0" w:oddHBand="0" w:evenHBand="0" w:firstRowFirstColumn="0" w:firstRowLastColumn="0" w:lastRowFirstColumn="0" w:lastRowLastColumn="0"/>
              <w:rPr>
                <w:color w:val="464646" w:themeColor="text2" w:themeTint="E6"/>
                <w:szCs w:val="22"/>
                <w:lang w:val="en-GB"/>
              </w:rPr>
            </w:pPr>
            <w:r w:rsidRPr="00A82DB3">
              <w:rPr>
                <w:bCs/>
                <w:color w:val="515151" w:themeColor="text1"/>
                <w:szCs w:val="22"/>
              </w:rPr>
              <w:t>M.ID.</w:t>
            </w:r>
            <w:r w:rsidRPr="00A82DB3">
              <w:rPr>
                <w:bCs/>
                <w:color w:val="515151" w:themeColor="text1"/>
                <w:szCs w:val="22"/>
              </w:rPr>
              <w:fldChar w:fldCharType="begin"/>
            </w:r>
            <w:r w:rsidRPr="00A82DB3">
              <w:rPr>
                <w:bCs/>
                <w:color w:val="515151" w:themeColor="text1"/>
                <w:szCs w:val="22"/>
              </w:rPr>
              <w:instrText xml:space="preserve"> SEQ M.ID. \* ARABIC </w:instrText>
            </w:r>
            <w:r w:rsidRPr="00A82DB3">
              <w:rPr>
                <w:bCs/>
                <w:color w:val="515151" w:themeColor="text1"/>
                <w:szCs w:val="22"/>
              </w:rPr>
              <w:fldChar w:fldCharType="separate"/>
            </w:r>
            <w:r w:rsidRPr="00A82DB3">
              <w:rPr>
                <w:bCs/>
                <w:noProof/>
                <w:color w:val="515151" w:themeColor="text1"/>
                <w:szCs w:val="22"/>
              </w:rPr>
              <w:t>11</w:t>
            </w:r>
            <w:r w:rsidRPr="00A82DB3">
              <w:rPr>
                <w:bCs/>
                <w:color w:val="515151" w:themeColor="text1"/>
                <w:szCs w:val="22"/>
              </w:rPr>
              <w:fldChar w:fldCharType="end"/>
            </w:r>
            <w:r w:rsidRPr="00A82DB3">
              <w:rPr>
                <w:bCs/>
                <w:szCs w:val="22"/>
              </w:rPr>
              <w:t xml:space="preserve"> / </w:t>
            </w:r>
            <w:r w:rsidRPr="00A82DB3">
              <w:rPr>
                <w:color w:val="464646" w:themeColor="text2" w:themeTint="E6"/>
                <w:szCs w:val="22"/>
                <w:lang w:val="en-GB"/>
              </w:rPr>
              <w:t>Number of Employment Generation</w:t>
            </w:r>
          </w:p>
        </w:tc>
      </w:tr>
      <w:tr w:rsidR="00A82DB3" w:rsidRPr="00A82DB3" w14:paraId="641B6CAB" w14:textId="77777777" w:rsidTr="003200E6">
        <w:trPr>
          <w:trHeight w:val="281"/>
        </w:trPr>
        <w:tc>
          <w:tcPr>
            <w:cnfStyle w:val="001000000000" w:firstRow="0" w:lastRow="0" w:firstColumn="1" w:lastColumn="0" w:oddVBand="0" w:evenVBand="0" w:oddHBand="0" w:evenHBand="0" w:firstRowFirstColumn="0" w:firstRowLastColumn="0" w:lastRowFirstColumn="0" w:lastRowLastColumn="0"/>
            <w:tcW w:w="1506" w:type="pct"/>
          </w:tcPr>
          <w:p w14:paraId="4AFA0F11" w14:textId="77777777" w:rsidR="00A82DB3" w:rsidRPr="00A82DB3" w:rsidRDefault="00A82DB3" w:rsidP="00A82DB3">
            <w:pPr>
              <w:contextualSpacing w:val="0"/>
              <w:rPr>
                <w:rFonts w:asciiTheme="minorHAnsi" w:hAnsiTheme="minorHAnsi"/>
                <w:color w:val="FFFFFF" w:themeColor="background1"/>
                <w:szCs w:val="22"/>
                <w:lang w:val="en-GB"/>
              </w:rPr>
            </w:pPr>
            <w:r w:rsidRPr="00A82DB3">
              <w:rPr>
                <w:rFonts w:asciiTheme="minorHAnsi" w:hAnsiTheme="minorHAnsi"/>
                <w:color w:val="FFFFFF" w:themeColor="background1"/>
                <w:szCs w:val="22"/>
              </w:rPr>
              <w:t>Unit</w:t>
            </w:r>
          </w:p>
        </w:tc>
        <w:tc>
          <w:tcPr>
            <w:tcW w:w="3494" w:type="pct"/>
          </w:tcPr>
          <w:p w14:paraId="7620D1BE" w14:textId="0547292B" w:rsidR="00A82DB3" w:rsidRPr="00A82DB3" w:rsidRDefault="00A82DB3" w:rsidP="00A82DB3">
            <w:pPr>
              <w:contextualSpacing w:val="0"/>
              <w:cnfStyle w:val="000000000000" w:firstRow="0" w:lastRow="0" w:firstColumn="0" w:lastColumn="0" w:oddVBand="0" w:evenVBand="0" w:oddHBand="0" w:evenHBand="0" w:firstRowFirstColumn="0" w:firstRowLastColumn="0" w:lastRowFirstColumn="0" w:lastRowLastColumn="0"/>
              <w:rPr>
                <w:color w:val="464646" w:themeColor="text2" w:themeTint="E6"/>
                <w:szCs w:val="22"/>
                <w:lang w:val="en-GB"/>
              </w:rPr>
            </w:pPr>
            <w:r w:rsidRPr="00A82DB3">
              <w:rPr>
                <w:color w:val="464646" w:themeColor="text2" w:themeTint="E6"/>
                <w:szCs w:val="22"/>
                <w:lang w:val="en-GB"/>
              </w:rPr>
              <w:t>Number</w:t>
            </w:r>
          </w:p>
        </w:tc>
      </w:tr>
      <w:tr w:rsidR="00A82DB3" w:rsidRPr="00A82DB3" w14:paraId="364AE610" w14:textId="77777777" w:rsidTr="003200E6">
        <w:trPr>
          <w:trHeight w:val="280"/>
        </w:trPr>
        <w:tc>
          <w:tcPr>
            <w:cnfStyle w:val="001000000000" w:firstRow="0" w:lastRow="0" w:firstColumn="1" w:lastColumn="0" w:oddVBand="0" w:evenVBand="0" w:oddHBand="0" w:evenHBand="0" w:firstRowFirstColumn="0" w:firstRowLastColumn="0" w:lastRowFirstColumn="0" w:lastRowLastColumn="0"/>
            <w:tcW w:w="1506" w:type="pct"/>
          </w:tcPr>
          <w:p w14:paraId="0B24C5B3" w14:textId="77777777" w:rsidR="00A82DB3" w:rsidRPr="00A82DB3" w:rsidRDefault="00A82DB3" w:rsidP="00A82DB3">
            <w:pPr>
              <w:contextualSpacing w:val="0"/>
              <w:rPr>
                <w:rFonts w:asciiTheme="minorHAnsi" w:hAnsiTheme="minorHAnsi"/>
                <w:color w:val="FFFFFF" w:themeColor="background1"/>
                <w:szCs w:val="22"/>
                <w:lang w:val="en-GB"/>
              </w:rPr>
            </w:pPr>
            <w:r w:rsidRPr="00A82DB3">
              <w:rPr>
                <w:rFonts w:asciiTheme="minorHAnsi" w:hAnsiTheme="minorHAnsi"/>
                <w:color w:val="FFFFFF" w:themeColor="background1"/>
                <w:szCs w:val="22"/>
              </w:rPr>
              <w:t>Description</w:t>
            </w:r>
          </w:p>
        </w:tc>
        <w:tc>
          <w:tcPr>
            <w:tcW w:w="3494" w:type="pct"/>
          </w:tcPr>
          <w:p w14:paraId="1CC114E2" w14:textId="77777777" w:rsidR="00A82DB3" w:rsidRPr="00A82DB3" w:rsidRDefault="00A82DB3" w:rsidP="00A82DB3">
            <w:pPr>
              <w:contextualSpacing w:val="0"/>
              <w:jc w:val="both"/>
              <w:cnfStyle w:val="000000000000" w:firstRow="0" w:lastRow="0" w:firstColumn="0" w:lastColumn="0" w:oddVBand="0" w:evenVBand="0" w:oddHBand="0" w:evenHBand="0" w:firstRowFirstColumn="0" w:firstRowLastColumn="0" w:lastRowFirstColumn="0" w:lastRowLastColumn="0"/>
              <w:rPr>
                <w:color w:val="464646" w:themeColor="text2" w:themeTint="E6"/>
                <w:szCs w:val="22"/>
                <w:lang w:val="en-GB"/>
              </w:rPr>
            </w:pPr>
            <w:r w:rsidRPr="00A82DB3">
              <w:rPr>
                <w:color w:val="464646" w:themeColor="text2" w:themeTint="E6"/>
                <w:szCs w:val="22"/>
                <w:lang w:val="en-GB"/>
              </w:rPr>
              <w:t>Number of people employed directly due to the project activity</w:t>
            </w:r>
          </w:p>
        </w:tc>
      </w:tr>
      <w:tr w:rsidR="00A82DB3" w:rsidRPr="00A82DB3" w14:paraId="2B0FF42D" w14:textId="77777777" w:rsidTr="003200E6">
        <w:trPr>
          <w:trHeight w:val="281"/>
        </w:trPr>
        <w:tc>
          <w:tcPr>
            <w:cnfStyle w:val="001000000000" w:firstRow="0" w:lastRow="0" w:firstColumn="1" w:lastColumn="0" w:oddVBand="0" w:evenVBand="0" w:oddHBand="0" w:evenHBand="0" w:firstRowFirstColumn="0" w:firstRowLastColumn="0" w:lastRowFirstColumn="0" w:lastRowLastColumn="0"/>
            <w:tcW w:w="1506" w:type="pct"/>
          </w:tcPr>
          <w:p w14:paraId="7268C3FC" w14:textId="77777777" w:rsidR="00A82DB3" w:rsidRPr="00A82DB3" w:rsidRDefault="00A82DB3" w:rsidP="00A82DB3">
            <w:pPr>
              <w:contextualSpacing w:val="0"/>
              <w:rPr>
                <w:rFonts w:asciiTheme="minorHAnsi" w:hAnsiTheme="minorHAnsi"/>
                <w:color w:val="FFFFFF" w:themeColor="background1"/>
                <w:szCs w:val="22"/>
                <w:lang w:val="en-GB"/>
              </w:rPr>
            </w:pPr>
            <w:r w:rsidRPr="00A82DB3">
              <w:rPr>
                <w:rFonts w:asciiTheme="minorHAnsi" w:hAnsiTheme="minorHAnsi"/>
                <w:color w:val="FFFFFF" w:themeColor="background1"/>
                <w:szCs w:val="22"/>
              </w:rPr>
              <w:t>Source of data</w:t>
            </w:r>
          </w:p>
        </w:tc>
        <w:tc>
          <w:tcPr>
            <w:tcW w:w="3494" w:type="pct"/>
          </w:tcPr>
          <w:p w14:paraId="38338206" w14:textId="2139F4D2" w:rsidR="00A82DB3" w:rsidRPr="00A82DB3" w:rsidRDefault="00A82DB3" w:rsidP="00A82DB3">
            <w:pPr>
              <w:contextualSpacing w:val="0"/>
              <w:jc w:val="both"/>
              <w:cnfStyle w:val="000000000000" w:firstRow="0" w:lastRow="0" w:firstColumn="0" w:lastColumn="0" w:oddVBand="0" w:evenVBand="0" w:oddHBand="0" w:evenHBand="0" w:firstRowFirstColumn="0" w:firstRowLastColumn="0" w:lastRowFirstColumn="0" w:lastRowLastColumn="0"/>
              <w:rPr>
                <w:color w:val="464646" w:themeColor="text2" w:themeTint="E6"/>
                <w:szCs w:val="22"/>
                <w:lang w:val="en-GB"/>
              </w:rPr>
            </w:pPr>
            <w:r w:rsidRPr="00A82DB3">
              <w:rPr>
                <w:color w:val="464646" w:themeColor="text2" w:themeTint="E6"/>
                <w:szCs w:val="22"/>
                <w:lang w:val="en-GB"/>
              </w:rPr>
              <w:t>Plant records or the training records for all the employees/SSI Records/Letter from O&amp;M independent for employment generation/</w:t>
            </w:r>
            <w:r w:rsidR="00135385">
              <w:rPr>
                <w:color w:val="464646" w:themeColor="text2" w:themeTint="E6"/>
                <w:szCs w:val="22"/>
                <w:lang w:val="en-GB"/>
              </w:rPr>
              <w:t>VVB</w:t>
            </w:r>
            <w:r w:rsidRPr="00A82DB3">
              <w:rPr>
                <w:color w:val="464646" w:themeColor="text2" w:themeTint="E6"/>
                <w:szCs w:val="22"/>
                <w:lang w:val="en-GB"/>
              </w:rPr>
              <w:t xml:space="preserve"> interview with employees, local stakeholders etc.</w:t>
            </w:r>
          </w:p>
        </w:tc>
      </w:tr>
      <w:tr w:rsidR="00A82DB3" w:rsidRPr="00A82DB3" w14:paraId="75AF95E1" w14:textId="77777777" w:rsidTr="003200E6">
        <w:trPr>
          <w:trHeight w:val="281"/>
        </w:trPr>
        <w:tc>
          <w:tcPr>
            <w:cnfStyle w:val="001000000000" w:firstRow="0" w:lastRow="0" w:firstColumn="1" w:lastColumn="0" w:oddVBand="0" w:evenVBand="0" w:oddHBand="0" w:evenHBand="0" w:firstRowFirstColumn="0" w:firstRowLastColumn="0" w:lastRowFirstColumn="0" w:lastRowLastColumn="0"/>
            <w:tcW w:w="1506" w:type="pct"/>
          </w:tcPr>
          <w:p w14:paraId="1E172D94" w14:textId="77777777" w:rsidR="00A82DB3" w:rsidRPr="00A82DB3" w:rsidRDefault="00A82DB3" w:rsidP="00A82DB3">
            <w:pPr>
              <w:contextualSpacing w:val="0"/>
              <w:rPr>
                <w:rFonts w:asciiTheme="minorHAnsi" w:hAnsiTheme="minorHAnsi"/>
                <w:color w:val="FFFFFF" w:themeColor="background1"/>
                <w:szCs w:val="22"/>
                <w:lang w:val="en-GB"/>
              </w:rPr>
            </w:pPr>
            <w:r w:rsidRPr="00A82DB3">
              <w:rPr>
                <w:rFonts w:asciiTheme="minorHAnsi" w:hAnsiTheme="minorHAnsi"/>
                <w:color w:val="FFFFFF" w:themeColor="background1"/>
                <w:szCs w:val="22"/>
              </w:rPr>
              <w:t>Value(s) applied</w:t>
            </w:r>
          </w:p>
        </w:tc>
        <w:tc>
          <w:tcPr>
            <w:tcW w:w="3494" w:type="pct"/>
          </w:tcPr>
          <w:p w14:paraId="7A3C4853" w14:textId="6C18E663" w:rsidR="00A82DB3" w:rsidRPr="00A82DB3" w:rsidRDefault="00A82DB3" w:rsidP="00A82DB3">
            <w:pPr>
              <w:contextualSpacing w:val="0"/>
              <w:jc w:val="both"/>
              <w:cnfStyle w:val="000000000000" w:firstRow="0" w:lastRow="0" w:firstColumn="0" w:lastColumn="0" w:oddVBand="0" w:evenVBand="0" w:oddHBand="0" w:evenHBand="0" w:firstRowFirstColumn="0" w:firstRowLastColumn="0" w:lastRowFirstColumn="0" w:lastRowLastColumn="0"/>
              <w:rPr>
                <w:color w:val="464646" w:themeColor="text2" w:themeTint="E6"/>
                <w:szCs w:val="22"/>
                <w:lang w:val="en-GB"/>
              </w:rPr>
            </w:pPr>
            <w:r>
              <w:rPr>
                <w:color w:val="464646" w:themeColor="text2" w:themeTint="E6"/>
                <w:szCs w:val="22"/>
                <w:lang w:val="en-GB"/>
              </w:rPr>
              <w:t>5</w:t>
            </w:r>
          </w:p>
        </w:tc>
      </w:tr>
      <w:tr w:rsidR="00A82DB3" w:rsidRPr="00A82DB3" w14:paraId="174E9E2C" w14:textId="77777777" w:rsidTr="003200E6">
        <w:tc>
          <w:tcPr>
            <w:cnfStyle w:val="001000000000" w:firstRow="0" w:lastRow="0" w:firstColumn="1" w:lastColumn="0" w:oddVBand="0" w:evenVBand="0" w:oddHBand="0" w:evenHBand="0" w:firstRowFirstColumn="0" w:firstRowLastColumn="0" w:lastRowFirstColumn="0" w:lastRowLastColumn="0"/>
            <w:tcW w:w="1506" w:type="pct"/>
          </w:tcPr>
          <w:p w14:paraId="6C15D125" w14:textId="77777777" w:rsidR="00A82DB3" w:rsidRPr="00A82DB3" w:rsidRDefault="00A82DB3" w:rsidP="00A82DB3">
            <w:pPr>
              <w:contextualSpacing w:val="0"/>
              <w:rPr>
                <w:rFonts w:asciiTheme="minorHAnsi" w:hAnsiTheme="minorHAnsi"/>
                <w:color w:val="FFFFFF" w:themeColor="background1"/>
                <w:szCs w:val="22"/>
                <w:lang w:val="en-GB"/>
              </w:rPr>
            </w:pPr>
            <w:r w:rsidRPr="00A82DB3">
              <w:rPr>
                <w:rFonts w:asciiTheme="minorHAnsi" w:hAnsiTheme="minorHAnsi"/>
                <w:color w:val="FFFFFF" w:themeColor="background1"/>
                <w:szCs w:val="22"/>
              </w:rPr>
              <w:t>Measurement methods and procedures</w:t>
            </w:r>
          </w:p>
        </w:tc>
        <w:tc>
          <w:tcPr>
            <w:tcW w:w="3494" w:type="pct"/>
          </w:tcPr>
          <w:p w14:paraId="1C0574C0" w14:textId="77777777" w:rsidR="00A82DB3" w:rsidRPr="00A82DB3" w:rsidRDefault="00A82DB3" w:rsidP="00A82DB3">
            <w:pPr>
              <w:contextualSpacing w:val="0"/>
              <w:jc w:val="both"/>
              <w:cnfStyle w:val="000000000000" w:firstRow="0" w:lastRow="0" w:firstColumn="0" w:lastColumn="0" w:oddVBand="0" w:evenVBand="0" w:oddHBand="0" w:evenHBand="0" w:firstRowFirstColumn="0" w:firstRowLastColumn="0" w:lastRowFirstColumn="0" w:lastRowLastColumn="0"/>
              <w:rPr>
                <w:szCs w:val="22"/>
                <w:lang w:val="en-GB"/>
              </w:rPr>
            </w:pPr>
            <w:r w:rsidRPr="00A82DB3">
              <w:rPr>
                <w:szCs w:val="22"/>
                <w:lang w:val="en-GB"/>
              </w:rPr>
              <w:t>The SSI Records/staff register/HR records for income generation of staff/HR Policies regarding health insurance/social security is checked for staff income generation and company policy benefits.</w:t>
            </w:r>
          </w:p>
          <w:p w14:paraId="185CAA6A" w14:textId="77777777" w:rsidR="00A82DB3" w:rsidRPr="00A82DB3" w:rsidRDefault="00A82DB3" w:rsidP="00A82DB3">
            <w:pPr>
              <w:contextualSpacing w:val="0"/>
              <w:jc w:val="both"/>
              <w:cnfStyle w:val="000000000000" w:firstRow="0" w:lastRow="0" w:firstColumn="0" w:lastColumn="0" w:oddVBand="0" w:evenVBand="0" w:oddHBand="0" w:evenHBand="0" w:firstRowFirstColumn="0" w:firstRowLastColumn="0" w:lastRowFirstColumn="0" w:lastRowLastColumn="0"/>
              <w:rPr>
                <w:szCs w:val="22"/>
                <w:lang w:val="en-GB"/>
              </w:rPr>
            </w:pPr>
          </w:p>
          <w:p w14:paraId="360274FB" w14:textId="77777777" w:rsidR="00A82DB3" w:rsidRPr="00A82DB3" w:rsidRDefault="00A82DB3" w:rsidP="00A82DB3">
            <w:pPr>
              <w:contextualSpacing w:val="0"/>
              <w:jc w:val="both"/>
              <w:cnfStyle w:val="000000000000" w:firstRow="0" w:lastRow="0" w:firstColumn="0" w:lastColumn="0" w:oddVBand="0" w:evenVBand="0" w:oddHBand="0" w:evenHBand="0" w:firstRowFirstColumn="0" w:firstRowLastColumn="0" w:lastRowFirstColumn="0" w:lastRowLastColumn="0"/>
              <w:rPr>
                <w:szCs w:val="22"/>
                <w:lang w:val="en-GB"/>
              </w:rPr>
            </w:pPr>
            <w:r w:rsidRPr="00A82DB3">
              <w:rPr>
                <w:szCs w:val="22"/>
                <w:lang w:val="en-GB"/>
              </w:rPr>
              <w:t>The employment covers number of men and number of women employed by the project activity. The job is of type temporary/permanent or skilled/unskilled, etc. Further, it is ensured that people get equal payment for equal work. The payment is based on work and no gender inequality for payment for work of equal value.</w:t>
            </w:r>
          </w:p>
        </w:tc>
      </w:tr>
      <w:tr w:rsidR="00A82DB3" w:rsidRPr="00A82DB3" w14:paraId="4C4A1B3C" w14:textId="77777777" w:rsidTr="003200E6">
        <w:trPr>
          <w:trHeight w:val="248"/>
        </w:trPr>
        <w:tc>
          <w:tcPr>
            <w:cnfStyle w:val="001000000000" w:firstRow="0" w:lastRow="0" w:firstColumn="1" w:lastColumn="0" w:oddVBand="0" w:evenVBand="0" w:oddHBand="0" w:evenHBand="0" w:firstRowFirstColumn="0" w:firstRowLastColumn="0" w:lastRowFirstColumn="0" w:lastRowLastColumn="0"/>
            <w:tcW w:w="1506" w:type="pct"/>
          </w:tcPr>
          <w:p w14:paraId="3E16C16C" w14:textId="77777777" w:rsidR="00A82DB3" w:rsidRPr="00A82DB3" w:rsidRDefault="00A82DB3" w:rsidP="00A82DB3">
            <w:pPr>
              <w:contextualSpacing w:val="0"/>
              <w:rPr>
                <w:rFonts w:asciiTheme="minorHAnsi" w:hAnsiTheme="minorHAnsi"/>
                <w:color w:val="FFFFFF" w:themeColor="background1"/>
                <w:szCs w:val="22"/>
                <w:lang w:val="en-GB"/>
              </w:rPr>
            </w:pPr>
            <w:r w:rsidRPr="00A82DB3">
              <w:rPr>
                <w:rFonts w:asciiTheme="minorHAnsi" w:hAnsiTheme="minorHAnsi"/>
                <w:color w:val="FFFFFF" w:themeColor="background1"/>
                <w:szCs w:val="22"/>
              </w:rPr>
              <w:t>Monitoring frequency</w:t>
            </w:r>
          </w:p>
        </w:tc>
        <w:tc>
          <w:tcPr>
            <w:tcW w:w="3494" w:type="pct"/>
          </w:tcPr>
          <w:p w14:paraId="0A0711FF" w14:textId="77777777" w:rsidR="00A82DB3" w:rsidRPr="00A82DB3" w:rsidRDefault="00A82DB3" w:rsidP="00A82DB3">
            <w:pPr>
              <w:contextualSpacing w:val="0"/>
              <w:jc w:val="both"/>
              <w:cnfStyle w:val="000000000000" w:firstRow="0" w:lastRow="0" w:firstColumn="0" w:lastColumn="0" w:oddVBand="0" w:evenVBand="0" w:oddHBand="0" w:evenHBand="0" w:firstRowFirstColumn="0" w:firstRowLastColumn="0" w:lastRowFirstColumn="0" w:lastRowLastColumn="0"/>
              <w:rPr>
                <w:szCs w:val="22"/>
                <w:lang w:val="en-GB"/>
              </w:rPr>
            </w:pPr>
            <w:r w:rsidRPr="00A82DB3">
              <w:rPr>
                <w:szCs w:val="22"/>
                <w:lang w:val="en-GB"/>
              </w:rPr>
              <w:t>Annually</w:t>
            </w:r>
          </w:p>
        </w:tc>
      </w:tr>
      <w:tr w:rsidR="00A82DB3" w:rsidRPr="00A82DB3" w14:paraId="53FA9251" w14:textId="77777777" w:rsidTr="003200E6">
        <w:trPr>
          <w:trHeight w:val="249"/>
        </w:trPr>
        <w:tc>
          <w:tcPr>
            <w:cnfStyle w:val="001000000000" w:firstRow="0" w:lastRow="0" w:firstColumn="1" w:lastColumn="0" w:oddVBand="0" w:evenVBand="0" w:oddHBand="0" w:evenHBand="0" w:firstRowFirstColumn="0" w:firstRowLastColumn="0" w:lastRowFirstColumn="0" w:lastRowLastColumn="0"/>
            <w:tcW w:w="1506" w:type="pct"/>
          </w:tcPr>
          <w:p w14:paraId="52039E18" w14:textId="77777777" w:rsidR="00A82DB3" w:rsidRPr="00A82DB3" w:rsidRDefault="00A82DB3" w:rsidP="00A82DB3">
            <w:pPr>
              <w:contextualSpacing w:val="0"/>
              <w:rPr>
                <w:rFonts w:asciiTheme="minorHAnsi" w:hAnsiTheme="minorHAnsi"/>
                <w:color w:val="FFFFFF" w:themeColor="background1"/>
                <w:szCs w:val="22"/>
                <w:lang w:val="en-GB"/>
              </w:rPr>
            </w:pPr>
            <w:r w:rsidRPr="00A82DB3">
              <w:rPr>
                <w:rFonts w:asciiTheme="minorHAnsi" w:hAnsiTheme="minorHAnsi"/>
                <w:color w:val="FFFFFF" w:themeColor="background1"/>
                <w:szCs w:val="22"/>
              </w:rPr>
              <w:t>QA/QC procedures</w:t>
            </w:r>
          </w:p>
        </w:tc>
        <w:tc>
          <w:tcPr>
            <w:tcW w:w="3494" w:type="pct"/>
          </w:tcPr>
          <w:p w14:paraId="6FD4DBA1" w14:textId="77777777" w:rsidR="00A82DB3" w:rsidRPr="00A82DB3" w:rsidRDefault="00A82DB3" w:rsidP="00A82DB3">
            <w:pPr>
              <w:contextualSpacing w:val="0"/>
              <w:jc w:val="both"/>
              <w:cnfStyle w:val="000000000000" w:firstRow="0" w:lastRow="0" w:firstColumn="0" w:lastColumn="0" w:oddVBand="0" w:evenVBand="0" w:oddHBand="0" w:evenHBand="0" w:firstRowFirstColumn="0" w:firstRowLastColumn="0" w:lastRowFirstColumn="0" w:lastRowLastColumn="0"/>
              <w:rPr>
                <w:color w:val="464646" w:themeColor="text2" w:themeTint="E6"/>
                <w:szCs w:val="22"/>
                <w:lang w:val="en-GB"/>
              </w:rPr>
            </w:pPr>
            <w:r w:rsidRPr="00A82DB3">
              <w:rPr>
                <w:color w:val="464646" w:themeColor="text2" w:themeTint="E6"/>
                <w:szCs w:val="22"/>
                <w:lang w:val="en-GB"/>
              </w:rPr>
              <w:t>The information required for this parameter can be checked by VVB during site visit through interview with people or through relevant supporting documents.</w:t>
            </w:r>
          </w:p>
        </w:tc>
      </w:tr>
      <w:tr w:rsidR="00A82DB3" w:rsidRPr="00A82DB3" w14:paraId="4FA38C76" w14:textId="77777777" w:rsidTr="003200E6">
        <w:trPr>
          <w:trHeight w:val="249"/>
        </w:trPr>
        <w:tc>
          <w:tcPr>
            <w:cnfStyle w:val="001000000000" w:firstRow="0" w:lastRow="0" w:firstColumn="1" w:lastColumn="0" w:oddVBand="0" w:evenVBand="0" w:oddHBand="0" w:evenHBand="0" w:firstRowFirstColumn="0" w:firstRowLastColumn="0" w:lastRowFirstColumn="0" w:lastRowLastColumn="0"/>
            <w:tcW w:w="1506" w:type="pct"/>
          </w:tcPr>
          <w:p w14:paraId="4ECC1DBE" w14:textId="77777777" w:rsidR="00A82DB3" w:rsidRPr="00A82DB3" w:rsidRDefault="00A82DB3" w:rsidP="00A82DB3">
            <w:pPr>
              <w:contextualSpacing w:val="0"/>
              <w:rPr>
                <w:rFonts w:asciiTheme="minorHAnsi" w:hAnsiTheme="minorHAnsi"/>
                <w:color w:val="FFFFFF" w:themeColor="background1"/>
                <w:szCs w:val="22"/>
                <w:lang w:val="en-GB"/>
              </w:rPr>
            </w:pPr>
            <w:r w:rsidRPr="00A82DB3">
              <w:rPr>
                <w:rFonts w:asciiTheme="minorHAnsi" w:hAnsiTheme="minorHAnsi"/>
                <w:color w:val="FFFFFF" w:themeColor="background1"/>
                <w:szCs w:val="22"/>
              </w:rPr>
              <w:t>Purpose of data</w:t>
            </w:r>
          </w:p>
        </w:tc>
        <w:tc>
          <w:tcPr>
            <w:tcW w:w="3494" w:type="pct"/>
          </w:tcPr>
          <w:p w14:paraId="079DE695" w14:textId="77777777" w:rsidR="00A82DB3" w:rsidRPr="00A82DB3" w:rsidRDefault="00A82DB3" w:rsidP="00A82DB3">
            <w:pPr>
              <w:contextualSpacing w:val="0"/>
              <w:jc w:val="both"/>
              <w:cnfStyle w:val="000000000000" w:firstRow="0" w:lastRow="0" w:firstColumn="0" w:lastColumn="0" w:oddVBand="0" w:evenVBand="0" w:oddHBand="0" w:evenHBand="0" w:firstRowFirstColumn="0" w:firstRowLastColumn="0" w:lastRowFirstColumn="0" w:lastRowLastColumn="0"/>
              <w:rPr>
                <w:color w:val="464646" w:themeColor="text2" w:themeTint="E6"/>
                <w:szCs w:val="22"/>
                <w:lang w:val="en-GB"/>
              </w:rPr>
            </w:pPr>
            <w:r w:rsidRPr="00A82DB3">
              <w:rPr>
                <w:rFonts w:asciiTheme="minorHAnsi" w:hAnsiTheme="minorHAnsi"/>
                <w:color w:val="464646" w:themeColor="text2" w:themeTint="E6"/>
                <w:szCs w:val="22"/>
                <w:lang w:val="en-GB"/>
              </w:rPr>
              <w:t>To monitor the SDG 8 Indicator</w:t>
            </w:r>
          </w:p>
        </w:tc>
      </w:tr>
      <w:tr w:rsidR="00A82DB3" w:rsidRPr="00A82DB3" w14:paraId="31A306E4" w14:textId="77777777" w:rsidTr="003200E6">
        <w:trPr>
          <w:trHeight w:val="249"/>
        </w:trPr>
        <w:tc>
          <w:tcPr>
            <w:cnfStyle w:val="001000000000" w:firstRow="0" w:lastRow="0" w:firstColumn="1" w:lastColumn="0" w:oddVBand="0" w:evenVBand="0" w:oddHBand="0" w:evenHBand="0" w:firstRowFirstColumn="0" w:firstRowLastColumn="0" w:lastRowFirstColumn="0" w:lastRowLastColumn="0"/>
            <w:tcW w:w="1506" w:type="pct"/>
          </w:tcPr>
          <w:p w14:paraId="50507CC2" w14:textId="77777777" w:rsidR="00A82DB3" w:rsidRPr="00A82DB3" w:rsidRDefault="00A82DB3" w:rsidP="00A82DB3">
            <w:pPr>
              <w:contextualSpacing w:val="0"/>
              <w:rPr>
                <w:rFonts w:asciiTheme="minorHAnsi" w:hAnsiTheme="minorHAnsi"/>
                <w:color w:val="FFFFFF" w:themeColor="background1"/>
                <w:szCs w:val="22"/>
                <w:lang w:val="en-GB"/>
              </w:rPr>
            </w:pPr>
            <w:r w:rsidRPr="00A82DB3">
              <w:rPr>
                <w:rFonts w:asciiTheme="minorHAnsi" w:hAnsiTheme="minorHAnsi"/>
                <w:color w:val="FFFFFF" w:themeColor="background1"/>
                <w:szCs w:val="22"/>
              </w:rPr>
              <w:t>Additional comment</w:t>
            </w:r>
          </w:p>
        </w:tc>
        <w:tc>
          <w:tcPr>
            <w:tcW w:w="3494" w:type="pct"/>
          </w:tcPr>
          <w:p w14:paraId="3ACEFBEA" w14:textId="77777777" w:rsidR="00A82DB3" w:rsidRPr="00A82DB3" w:rsidRDefault="00A82DB3" w:rsidP="00A82DB3">
            <w:pPr>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A82DB3">
              <w:rPr>
                <w:szCs w:val="22"/>
              </w:rPr>
              <w:t>-</w:t>
            </w:r>
          </w:p>
        </w:tc>
      </w:tr>
    </w:tbl>
    <w:p w14:paraId="564C2C39" w14:textId="77777777" w:rsidR="00A82DB3" w:rsidRPr="00A10B8A" w:rsidRDefault="00A82DB3" w:rsidP="00A82DB3">
      <w:pPr>
        <w:rPr>
          <w:b/>
          <w:lang w:val="en-GB"/>
        </w:rPr>
      </w:pPr>
    </w:p>
    <w:tbl>
      <w:tblPr>
        <w:tblStyle w:val="GridTable5Dark-Accent1"/>
        <w:tblpPr w:leftFromText="180" w:rightFromText="180" w:vertAnchor="text" w:horzAnchor="margin" w:tblpY="219"/>
        <w:tblW w:w="4884" w:type="pct"/>
        <w:tblCellMar>
          <w:top w:w="57" w:type="dxa"/>
        </w:tblCellMar>
        <w:tblLook w:val="0680" w:firstRow="0" w:lastRow="0" w:firstColumn="1" w:lastColumn="0" w:noHBand="1" w:noVBand="1"/>
      </w:tblPr>
      <w:tblGrid>
        <w:gridCol w:w="2861"/>
        <w:gridCol w:w="6538"/>
      </w:tblGrid>
      <w:tr w:rsidR="00A82DB3" w:rsidRPr="00A82DB3" w14:paraId="388DDF81" w14:textId="77777777" w:rsidTr="003200E6">
        <w:trPr>
          <w:trHeight w:val="280"/>
        </w:trPr>
        <w:tc>
          <w:tcPr>
            <w:cnfStyle w:val="001000000000" w:firstRow="0" w:lastRow="0" w:firstColumn="1" w:lastColumn="0" w:oddVBand="0" w:evenVBand="0" w:oddHBand="0" w:evenHBand="0" w:firstRowFirstColumn="0" w:firstRowLastColumn="0" w:lastRowFirstColumn="0" w:lastRowLastColumn="0"/>
            <w:tcW w:w="1522" w:type="pct"/>
          </w:tcPr>
          <w:p w14:paraId="434966EA" w14:textId="77777777" w:rsidR="00A82DB3" w:rsidRPr="00A82DB3" w:rsidRDefault="00A82DB3" w:rsidP="00A82DB3">
            <w:pPr>
              <w:contextualSpacing w:val="0"/>
              <w:rPr>
                <w:rFonts w:asciiTheme="minorHAnsi" w:hAnsiTheme="minorHAnsi"/>
                <w:color w:val="FFFFFF" w:themeColor="background1"/>
                <w:szCs w:val="22"/>
                <w:lang w:val="en-GB"/>
              </w:rPr>
            </w:pPr>
            <w:r w:rsidRPr="00A82DB3">
              <w:rPr>
                <w:rFonts w:asciiTheme="minorHAnsi" w:hAnsiTheme="minorHAnsi"/>
                <w:color w:val="FFFFFF" w:themeColor="background1"/>
                <w:szCs w:val="22"/>
              </w:rPr>
              <w:lastRenderedPageBreak/>
              <w:t>Data / Parameter</w:t>
            </w:r>
          </w:p>
        </w:tc>
        <w:tc>
          <w:tcPr>
            <w:tcW w:w="3478" w:type="pct"/>
          </w:tcPr>
          <w:p w14:paraId="71FE0189" w14:textId="5AE0D008" w:rsidR="00A82DB3" w:rsidRPr="00A82DB3" w:rsidRDefault="00A82DB3" w:rsidP="00A82DB3">
            <w:pPr>
              <w:contextualSpacing w:val="0"/>
              <w:cnfStyle w:val="000000000000" w:firstRow="0" w:lastRow="0" w:firstColumn="0" w:lastColumn="0" w:oddVBand="0" w:evenVBand="0" w:oddHBand="0" w:evenHBand="0" w:firstRowFirstColumn="0" w:firstRowLastColumn="0" w:lastRowFirstColumn="0" w:lastRowLastColumn="0"/>
              <w:rPr>
                <w:color w:val="464646" w:themeColor="text2" w:themeTint="E6"/>
                <w:szCs w:val="22"/>
                <w:lang w:val="en-GB"/>
              </w:rPr>
            </w:pPr>
            <w:r w:rsidRPr="00A82DB3">
              <w:rPr>
                <w:bCs/>
                <w:color w:val="515151" w:themeColor="text1"/>
                <w:szCs w:val="22"/>
              </w:rPr>
              <w:t>M.ID.</w:t>
            </w:r>
            <w:r w:rsidRPr="00A82DB3">
              <w:rPr>
                <w:bCs/>
                <w:color w:val="515151" w:themeColor="text1"/>
                <w:szCs w:val="22"/>
              </w:rPr>
              <w:fldChar w:fldCharType="begin"/>
            </w:r>
            <w:r w:rsidRPr="00A82DB3">
              <w:rPr>
                <w:bCs/>
                <w:color w:val="515151" w:themeColor="text1"/>
                <w:szCs w:val="22"/>
              </w:rPr>
              <w:instrText xml:space="preserve"> SEQ M.ID. \* ARABIC </w:instrText>
            </w:r>
            <w:r w:rsidRPr="00A82DB3">
              <w:rPr>
                <w:bCs/>
                <w:color w:val="515151" w:themeColor="text1"/>
                <w:szCs w:val="22"/>
              </w:rPr>
              <w:fldChar w:fldCharType="separate"/>
            </w:r>
            <w:r w:rsidRPr="00A82DB3">
              <w:rPr>
                <w:bCs/>
                <w:noProof/>
                <w:color w:val="515151" w:themeColor="text1"/>
                <w:szCs w:val="22"/>
              </w:rPr>
              <w:t>12</w:t>
            </w:r>
            <w:r w:rsidRPr="00A82DB3">
              <w:rPr>
                <w:bCs/>
                <w:color w:val="515151" w:themeColor="text1"/>
                <w:szCs w:val="22"/>
              </w:rPr>
              <w:fldChar w:fldCharType="end"/>
            </w:r>
            <w:r w:rsidRPr="00A82DB3">
              <w:rPr>
                <w:bCs/>
                <w:szCs w:val="22"/>
              </w:rPr>
              <w:t xml:space="preserve"> /</w:t>
            </w:r>
            <w:r w:rsidRPr="00A82DB3">
              <w:rPr>
                <w:noProof/>
                <w:szCs w:val="22"/>
              </w:rPr>
              <w:t xml:space="preserve"> </w:t>
            </w:r>
            <w:r w:rsidRPr="00A82DB3">
              <w:rPr>
                <w:color w:val="464646" w:themeColor="text2" w:themeTint="E6"/>
                <w:szCs w:val="22"/>
                <w:lang w:val="en-GB"/>
              </w:rPr>
              <w:t>Quality of Employment</w:t>
            </w:r>
          </w:p>
        </w:tc>
      </w:tr>
      <w:tr w:rsidR="00A82DB3" w:rsidRPr="00A82DB3" w14:paraId="1CDA3172" w14:textId="77777777" w:rsidTr="003200E6">
        <w:trPr>
          <w:trHeight w:val="281"/>
        </w:trPr>
        <w:tc>
          <w:tcPr>
            <w:cnfStyle w:val="001000000000" w:firstRow="0" w:lastRow="0" w:firstColumn="1" w:lastColumn="0" w:oddVBand="0" w:evenVBand="0" w:oddHBand="0" w:evenHBand="0" w:firstRowFirstColumn="0" w:firstRowLastColumn="0" w:lastRowFirstColumn="0" w:lastRowLastColumn="0"/>
            <w:tcW w:w="1522" w:type="pct"/>
          </w:tcPr>
          <w:p w14:paraId="35C41FB8" w14:textId="77777777" w:rsidR="00A82DB3" w:rsidRPr="00A82DB3" w:rsidRDefault="00A82DB3" w:rsidP="00A82DB3">
            <w:pPr>
              <w:contextualSpacing w:val="0"/>
              <w:rPr>
                <w:rFonts w:asciiTheme="minorHAnsi" w:hAnsiTheme="minorHAnsi"/>
                <w:color w:val="FFFFFF" w:themeColor="background1"/>
                <w:szCs w:val="22"/>
                <w:lang w:val="en-GB"/>
              </w:rPr>
            </w:pPr>
            <w:r w:rsidRPr="00A82DB3">
              <w:rPr>
                <w:rFonts w:asciiTheme="minorHAnsi" w:hAnsiTheme="minorHAnsi"/>
                <w:color w:val="FFFFFF" w:themeColor="background1"/>
                <w:szCs w:val="22"/>
              </w:rPr>
              <w:t>Unit</w:t>
            </w:r>
          </w:p>
        </w:tc>
        <w:tc>
          <w:tcPr>
            <w:tcW w:w="3478" w:type="pct"/>
          </w:tcPr>
          <w:p w14:paraId="4001B71A" w14:textId="77777777" w:rsidR="00A82DB3" w:rsidRPr="00A82DB3" w:rsidRDefault="00A82DB3" w:rsidP="00A82DB3">
            <w:pPr>
              <w:contextualSpacing w:val="0"/>
              <w:cnfStyle w:val="000000000000" w:firstRow="0" w:lastRow="0" w:firstColumn="0" w:lastColumn="0" w:oddVBand="0" w:evenVBand="0" w:oddHBand="0" w:evenHBand="0" w:firstRowFirstColumn="0" w:firstRowLastColumn="0" w:lastRowFirstColumn="0" w:lastRowLastColumn="0"/>
              <w:rPr>
                <w:color w:val="464646" w:themeColor="text2" w:themeTint="E6"/>
                <w:szCs w:val="22"/>
                <w:lang w:val="en-GB"/>
              </w:rPr>
            </w:pPr>
            <w:r w:rsidRPr="00A82DB3">
              <w:rPr>
                <w:color w:val="464646" w:themeColor="text2" w:themeTint="E6"/>
                <w:szCs w:val="22"/>
                <w:lang w:val="en-GB"/>
              </w:rPr>
              <w:t>-</w:t>
            </w:r>
          </w:p>
        </w:tc>
      </w:tr>
      <w:tr w:rsidR="00A82DB3" w:rsidRPr="00A82DB3" w14:paraId="54F76F2C" w14:textId="77777777" w:rsidTr="003200E6">
        <w:trPr>
          <w:trHeight w:val="280"/>
        </w:trPr>
        <w:tc>
          <w:tcPr>
            <w:cnfStyle w:val="001000000000" w:firstRow="0" w:lastRow="0" w:firstColumn="1" w:lastColumn="0" w:oddVBand="0" w:evenVBand="0" w:oddHBand="0" w:evenHBand="0" w:firstRowFirstColumn="0" w:firstRowLastColumn="0" w:lastRowFirstColumn="0" w:lastRowLastColumn="0"/>
            <w:tcW w:w="1522" w:type="pct"/>
          </w:tcPr>
          <w:p w14:paraId="79A7A373" w14:textId="77777777" w:rsidR="00A82DB3" w:rsidRPr="00A82DB3" w:rsidRDefault="00A82DB3" w:rsidP="00A82DB3">
            <w:pPr>
              <w:contextualSpacing w:val="0"/>
              <w:rPr>
                <w:rFonts w:asciiTheme="minorHAnsi" w:hAnsiTheme="minorHAnsi"/>
                <w:color w:val="FFFFFF" w:themeColor="background1"/>
                <w:szCs w:val="22"/>
                <w:lang w:val="en-GB"/>
              </w:rPr>
            </w:pPr>
            <w:r w:rsidRPr="00A82DB3">
              <w:rPr>
                <w:rFonts w:asciiTheme="minorHAnsi" w:hAnsiTheme="minorHAnsi"/>
                <w:color w:val="FFFFFF" w:themeColor="background1"/>
                <w:szCs w:val="22"/>
              </w:rPr>
              <w:t>Description</w:t>
            </w:r>
          </w:p>
        </w:tc>
        <w:tc>
          <w:tcPr>
            <w:tcW w:w="3478" w:type="pct"/>
          </w:tcPr>
          <w:p w14:paraId="2F366618" w14:textId="77777777" w:rsidR="00A82DB3" w:rsidRPr="00A82DB3" w:rsidRDefault="00A82DB3" w:rsidP="00A82DB3">
            <w:pPr>
              <w:contextualSpacing w:val="0"/>
              <w:jc w:val="both"/>
              <w:cnfStyle w:val="000000000000" w:firstRow="0" w:lastRow="0" w:firstColumn="0" w:lastColumn="0" w:oddVBand="0" w:evenVBand="0" w:oddHBand="0" w:evenHBand="0" w:firstRowFirstColumn="0" w:firstRowLastColumn="0" w:lastRowFirstColumn="0" w:lastRowLastColumn="0"/>
              <w:rPr>
                <w:color w:val="464646" w:themeColor="text2" w:themeTint="E6"/>
                <w:szCs w:val="22"/>
                <w:lang w:val="en-GB"/>
              </w:rPr>
            </w:pPr>
            <w:r w:rsidRPr="00A82DB3">
              <w:rPr>
                <w:color w:val="464646" w:themeColor="text2" w:themeTint="E6"/>
                <w:szCs w:val="22"/>
                <w:lang w:val="en-GB"/>
              </w:rPr>
              <w:t>Training to staff</w:t>
            </w:r>
          </w:p>
        </w:tc>
      </w:tr>
      <w:tr w:rsidR="00A82DB3" w:rsidRPr="00A82DB3" w14:paraId="0826C75B" w14:textId="77777777" w:rsidTr="003200E6">
        <w:trPr>
          <w:trHeight w:val="281"/>
        </w:trPr>
        <w:tc>
          <w:tcPr>
            <w:cnfStyle w:val="001000000000" w:firstRow="0" w:lastRow="0" w:firstColumn="1" w:lastColumn="0" w:oddVBand="0" w:evenVBand="0" w:oddHBand="0" w:evenHBand="0" w:firstRowFirstColumn="0" w:firstRowLastColumn="0" w:lastRowFirstColumn="0" w:lastRowLastColumn="0"/>
            <w:tcW w:w="1522" w:type="pct"/>
          </w:tcPr>
          <w:p w14:paraId="3370DDA0" w14:textId="77777777" w:rsidR="00A82DB3" w:rsidRPr="00A82DB3" w:rsidRDefault="00A82DB3" w:rsidP="00A82DB3">
            <w:pPr>
              <w:contextualSpacing w:val="0"/>
              <w:rPr>
                <w:rFonts w:asciiTheme="minorHAnsi" w:hAnsiTheme="minorHAnsi"/>
                <w:color w:val="FFFFFF" w:themeColor="background1"/>
                <w:szCs w:val="22"/>
                <w:lang w:val="en-GB"/>
              </w:rPr>
            </w:pPr>
            <w:r w:rsidRPr="00A82DB3">
              <w:rPr>
                <w:rFonts w:asciiTheme="minorHAnsi" w:hAnsiTheme="minorHAnsi"/>
                <w:color w:val="FFFFFF" w:themeColor="background1"/>
                <w:szCs w:val="22"/>
              </w:rPr>
              <w:t>Source of data</w:t>
            </w:r>
          </w:p>
        </w:tc>
        <w:tc>
          <w:tcPr>
            <w:tcW w:w="3478" w:type="pct"/>
          </w:tcPr>
          <w:p w14:paraId="0BF31985" w14:textId="77777777" w:rsidR="00A82DB3" w:rsidRPr="00A82DB3" w:rsidRDefault="00A82DB3" w:rsidP="00A82DB3">
            <w:pPr>
              <w:contextualSpacing w:val="0"/>
              <w:jc w:val="both"/>
              <w:cnfStyle w:val="000000000000" w:firstRow="0" w:lastRow="0" w:firstColumn="0" w:lastColumn="0" w:oddVBand="0" w:evenVBand="0" w:oddHBand="0" w:evenHBand="0" w:firstRowFirstColumn="0" w:firstRowLastColumn="0" w:lastRowFirstColumn="0" w:lastRowLastColumn="0"/>
              <w:rPr>
                <w:color w:val="464646" w:themeColor="text2" w:themeTint="E6"/>
                <w:szCs w:val="22"/>
                <w:lang w:val="en-GB"/>
              </w:rPr>
            </w:pPr>
            <w:r w:rsidRPr="00A82DB3">
              <w:rPr>
                <w:color w:val="464646" w:themeColor="text2" w:themeTint="E6"/>
                <w:szCs w:val="22"/>
                <w:lang w:val="en-GB"/>
              </w:rPr>
              <w:t>Plant records or training records for all the employees</w:t>
            </w:r>
            <w:r w:rsidRPr="00A82DB3" w:rsidDel="00D37239">
              <w:rPr>
                <w:color w:val="464646" w:themeColor="text2" w:themeTint="E6"/>
                <w:szCs w:val="22"/>
                <w:lang w:val="en-GB"/>
              </w:rPr>
              <w:t xml:space="preserve"> </w:t>
            </w:r>
            <w:r w:rsidRPr="00A82DB3">
              <w:rPr>
                <w:color w:val="464646" w:themeColor="text2" w:themeTint="E6"/>
                <w:szCs w:val="22"/>
                <w:lang w:val="en-GB"/>
              </w:rPr>
              <w:t>/ VVB interview with employees</w:t>
            </w:r>
          </w:p>
        </w:tc>
      </w:tr>
      <w:tr w:rsidR="00A82DB3" w:rsidRPr="00A82DB3" w14:paraId="43EFA260" w14:textId="77777777" w:rsidTr="003200E6">
        <w:trPr>
          <w:trHeight w:val="281"/>
        </w:trPr>
        <w:tc>
          <w:tcPr>
            <w:cnfStyle w:val="001000000000" w:firstRow="0" w:lastRow="0" w:firstColumn="1" w:lastColumn="0" w:oddVBand="0" w:evenVBand="0" w:oddHBand="0" w:evenHBand="0" w:firstRowFirstColumn="0" w:firstRowLastColumn="0" w:lastRowFirstColumn="0" w:lastRowLastColumn="0"/>
            <w:tcW w:w="1522" w:type="pct"/>
          </w:tcPr>
          <w:p w14:paraId="52BA9ED6" w14:textId="77777777" w:rsidR="00A82DB3" w:rsidRPr="00A82DB3" w:rsidRDefault="00A82DB3" w:rsidP="00A82DB3">
            <w:pPr>
              <w:contextualSpacing w:val="0"/>
              <w:rPr>
                <w:rFonts w:asciiTheme="minorHAnsi" w:hAnsiTheme="minorHAnsi"/>
                <w:color w:val="FFFFFF" w:themeColor="background1"/>
                <w:szCs w:val="22"/>
                <w:lang w:val="en-GB"/>
              </w:rPr>
            </w:pPr>
            <w:r w:rsidRPr="00A82DB3">
              <w:rPr>
                <w:rFonts w:asciiTheme="minorHAnsi" w:hAnsiTheme="minorHAnsi"/>
                <w:color w:val="FFFFFF" w:themeColor="background1"/>
                <w:szCs w:val="22"/>
              </w:rPr>
              <w:t>Value(s) applied</w:t>
            </w:r>
          </w:p>
        </w:tc>
        <w:tc>
          <w:tcPr>
            <w:tcW w:w="3478" w:type="pct"/>
          </w:tcPr>
          <w:p w14:paraId="5C6C5B18" w14:textId="2909055E" w:rsidR="00A82DB3" w:rsidRPr="00A82DB3" w:rsidRDefault="00A82DB3" w:rsidP="00A82DB3">
            <w:pPr>
              <w:contextualSpacing w:val="0"/>
              <w:jc w:val="both"/>
              <w:cnfStyle w:val="000000000000" w:firstRow="0" w:lastRow="0" w:firstColumn="0" w:lastColumn="0" w:oddVBand="0" w:evenVBand="0" w:oddHBand="0" w:evenHBand="0" w:firstRowFirstColumn="0" w:firstRowLastColumn="0" w:lastRowFirstColumn="0" w:lastRowLastColumn="0"/>
              <w:rPr>
                <w:color w:val="464646" w:themeColor="text2" w:themeTint="E6"/>
                <w:szCs w:val="22"/>
                <w:lang w:val="en-GB"/>
              </w:rPr>
            </w:pPr>
            <w:r w:rsidRPr="00A82DB3">
              <w:rPr>
                <w:color w:val="464646" w:themeColor="text2" w:themeTint="E6"/>
                <w:szCs w:val="22"/>
                <w:lang w:val="en-GB"/>
              </w:rPr>
              <w:t xml:space="preserve">1 training </w:t>
            </w:r>
            <w:r w:rsidR="00135385">
              <w:rPr>
                <w:color w:val="464646" w:themeColor="text2" w:themeTint="E6"/>
                <w:szCs w:val="22"/>
                <w:lang w:val="en-GB"/>
              </w:rPr>
              <w:t>per monitoring period</w:t>
            </w:r>
          </w:p>
        </w:tc>
      </w:tr>
      <w:tr w:rsidR="00A82DB3" w:rsidRPr="00A82DB3" w14:paraId="6880B434" w14:textId="77777777" w:rsidTr="003200E6">
        <w:tc>
          <w:tcPr>
            <w:cnfStyle w:val="001000000000" w:firstRow="0" w:lastRow="0" w:firstColumn="1" w:lastColumn="0" w:oddVBand="0" w:evenVBand="0" w:oddHBand="0" w:evenHBand="0" w:firstRowFirstColumn="0" w:firstRowLastColumn="0" w:lastRowFirstColumn="0" w:lastRowLastColumn="0"/>
            <w:tcW w:w="1522" w:type="pct"/>
          </w:tcPr>
          <w:p w14:paraId="5B3523FA" w14:textId="77777777" w:rsidR="00A82DB3" w:rsidRPr="00A82DB3" w:rsidRDefault="00A82DB3" w:rsidP="00A82DB3">
            <w:pPr>
              <w:contextualSpacing w:val="0"/>
              <w:rPr>
                <w:rFonts w:asciiTheme="minorHAnsi" w:hAnsiTheme="minorHAnsi"/>
                <w:color w:val="FFFFFF" w:themeColor="background1"/>
                <w:szCs w:val="22"/>
                <w:lang w:val="en-GB"/>
              </w:rPr>
            </w:pPr>
            <w:r w:rsidRPr="00A82DB3">
              <w:rPr>
                <w:rFonts w:asciiTheme="minorHAnsi" w:hAnsiTheme="minorHAnsi"/>
                <w:color w:val="FFFFFF" w:themeColor="background1"/>
                <w:szCs w:val="22"/>
              </w:rPr>
              <w:t>Measurement methods and procedures</w:t>
            </w:r>
          </w:p>
        </w:tc>
        <w:tc>
          <w:tcPr>
            <w:tcW w:w="3478" w:type="pct"/>
          </w:tcPr>
          <w:p w14:paraId="20B20544" w14:textId="77777777" w:rsidR="00A82DB3" w:rsidRPr="00A82DB3" w:rsidRDefault="00A82DB3" w:rsidP="00A82DB3">
            <w:pPr>
              <w:contextualSpacing w:val="0"/>
              <w:jc w:val="both"/>
              <w:cnfStyle w:val="000000000000" w:firstRow="0" w:lastRow="0" w:firstColumn="0" w:lastColumn="0" w:oddVBand="0" w:evenVBand="0" w:oddHBand="0" w:evenHBand="0" w:firstRowFirstColumn="0" w:firstRowLastColumn="0" w:lastRowFirstColumn="0" w:lastRowLastColumn="0"/>
              <w:rPr>
                <w:color w:val="464646" w:themeColor="text2" w:themeTint="E6"/>
                <w:szCs w:val="22"/>
                <w:lang w:val="en-GB"/>
              </w:rPr>
            </w:pPr>
            <w:r w:rsidRPr="00A82DB3">
              <w:rPr>
                <w:rFonts w:asciiTheme="minorHAnsi" w:hAnsiTheme="minorHAnsi"/>
                <w:color w:val="464646" w:themeColor="text2" w:themeTint="E6"/>
                <w:szCs w:val="22"/>
                <w:lang w:val="en-GB"/>
              </w:rPr>
              <w:t>The Project proponent will organise training for the staff on the technology and the monitoring of the plant operation, and the emergency and safety procedures. Training will be given for the new employees.</w:t>
            </w:r>
          </w:p>
        </w:tc>
      </w:tr>
      <w:tr w:rsidR="00A82DB3" w:rsidRPr="00A82DB3" w14:paraId="4046A2DD" w14:textId="77777777" w:rsidTr="003200E6">
        <w:trPr>
          <w:trHeight w:val="248"/>
        </w:trPr>
        <w:tc>
          <w:tcPr>
            <w:cnfStyle w:val="001000000000" w:firstRow="0" w:lastRow="0" w:firstColumn="1" w:lastColumn="0" w:oddVBand="0" w:evenVBand="0" w:oddHBand="0" w:evenHBand="0" w:firstRowFirstColumn="0" w:firstRowLastColumn="0" w:lastRowFirstColumn="0" w:lastRowLastColumn="0"/>
            <w:tcW w:w="1522" w:type="pct"/>
          </w:tcPr>
          <w:p w14:paraId="2C8E1911" w14:textId="77777777" w:rsidR="00A82DB3" w:rsidRPr="00A82DB3" w:rsidRDefault="00A82DB3" w:rsidP="00A82DB3">
            <w:pPr>
              <w:contextualSpacing w:val="0"/>
              <w:rPr>
                <w:rFonts w:asciiTheme="minorHAnsi" w:hAnsiTheme="minorHAnsi"/>
                <w:color w:val="FFFFFF" w:themeColor="background1"/>
                <w:szCs w:val="22"/>
                <w:lang w:val="en-GB"/>
              </w:rPr>
            </w:pPr>
            <w:r w:rsidRPr="00A82DB3">
              <w:rPr>
                <w:rFonts w:asciiTheme="minorHAnsi" w:hAnsiTheme="minorHAnsi"/>
                <w:color w:val="FFFFFF" w:themeColor="background1"/>
                <w:szCs w:val="22"/>
              </w:rPr>
              <w:t>Monitoring frequency</w:t>
            </w:r>
          </w:p>
        </w:tc>
        <w:tc>
          <w:tcPr>
            <w:tcW w:w="3478" w:type="pct"/>
          </w:tcPr>
          <w:p w14:paraId="62646369" w14:textId="77777777" w:rsidR="00A82DB3" w:rsidRPr="00A82DB3" w:rsidRDefault="00A82DB3" w:rsidP="00A82DB3">
            <w:pPr>
              <w:contextualSpacing w:val="0"/>
              <w:jc w:val="both"/>
              <w:cnfStyle w:val="000000000000" w:firstRow="0" w:lastRow="0" w:firstColumn="0" w:lastColumn="0" w:oddVBand="0" w:evenVBand="0" w:oddHBand="0" w:evenHBand="0" w:firstRowFirstColumn="0" w:firstRowLastColumn="0" w:lastRowFirstColumn="0" w:lastRowLastColumn="0"/>
              <w:rPr>
                <w:color w:val="464646" w:themeColor="text2" w:themeTint="E6"/>
                <w:szCs w:val="22"/>
                <w:lang w:val="en-GB"/>
              </w:rPr>
            </w:pPr>
            <w:r w:rsidRPr="00A82DB3">
              <w:rPr>
                <w:color w:val="464646" w:themeColor="text2" w:themeTint="E6"/>
                <w:szCs w:val="22"/>
                <w:lang w:val="en-GB"/>
              </w:rPr>
              <w:t>Annually</w:t>
            </w:r>
          </w:p>
        </w:tc>
      </w:tr>
      <w:tr w:rsidR="00A82DB3" w:rsidRPr="00A82DB3" w14:paraId="7C7257CD" w14:textId="77777777" w:rsidTr="003200E6">
        <w:trPr>
          <w:trHeight w:val="249"/>
        </w:trPr>
        <w:tc>
          <w:tcPr>
            <w:cnfStyle w:val="001000000000" w:firstRow="0" w:lastRow="0" w:firstColumn="1" w:lastColumn="0" w:oddVBand="0" w:evenVBand="0" w:oddHBand="0" w:evenHBand="0" w:firstRowFirstColumn="0" w:firstRowLastColumn="0" w:lastRowFirstColumn="0" w:lastRowLastColumn="0"/>
            <w:tcW w:w="1522" w:type="pct"/>
          </w:tcPr>
          <w:p w14:paraId="70E2CB74" w14:textId="77777777" w:rsidR="00A82DB3" w:rsidRPr="00A82DB3" w:rsidRDefault="00A82DB3" w:rsidP="00A82DB3">
            <w:pPr>
              <w:contextualSpacing w:val="0"/>
              <w:rPr>
                <w:rFonts w:asciiTheme="minorHAnsi" w:hAnsiTheme="minorHAnsi"/>
                <w:color w:val="FFFFFF" w:themeColor="background1"/>
                <w:szCs w:val="22"/>
                <w:lang w:val="en-GB"/>
              </w:rPr>
            </w:pPr>
            <w:r w:rsidRPr="00A82DB3">
              <w:rPr>
                <w:rFonts w:asciiTheme="minorHAnsi" w:hAnsiTheme="minorHAnsi"/>
                <w:color w:val="FFFFFF" w:themeColor="background1"/>
                <w:szCs w:val="22"/>
              </w:rPr>
              <w:t>QA/QC procedures</w:t>
            </w:r>
          </w:p>
        </w:tc>
        <w:tc>
          <w:tcPr>
            <w:tcW w:w="3478" w:type="pct"/>
          </w:tcPr>
          <w:p w14:paraId="47A412CF" w14:textId="77777777" w:rsidR="00A82DB3" w:rsidRPr="00A82DB3" w:rsidRDefault="00A82DB3" w:rsidP="00A82DB3">
            <w:pPr>
              <w:contextualSpacing w:val="0"/>
              <w:jc w:val="both"/>
              <w:cnfStyle w:val="000000000000" w:firstRow="0" w:lastRow="0" w:firstColumn="0" w:lastColumn="0" w:oddVBand="0" w:evenVBand="0" w:oddHBand="0" w:evenHBand="0" w:firstRowFirstColumn="0" w:firstRowLastColumn="0" w:lastRowFirstColumn="0" w:lastRowLastColumn="0"/>
              <w:rPr>
                <w:color w:val="464646" w:themeColor="text2" w:themeTint="E6"/>
                <w:szCs w:val="22"/>
                <w:lang w:val="en-GB"/>
              </w:rPr>
            </w:pPr>
            <w:r w:rsidRPr="00A82DB3">
              <w:rPr>
                <w:color w:val="464646" w:themeColor="text2" w:themeTint="E6"/>
                <w:szCs w:val="22"/>
                <w:lang w:val="en-GB"/>
              </w:rPr>
              <w:t>The training records for all the employees</w:t>
            </w:r>
          </w:p>
        </w:tc>
      </w:tr>
      <w:tr w:rsidR="00A82DB3" w:rsidRPr="00A82DB3" w14:paraId="3B270A29" w14:textId="77777777" w:rsidTr="003200E6">
        <w:trPr>
          <w:trHeight w:val="249"/>
        </w:trPr>
        <w:tc>
          <w:tcPr>
            <w:cnfStyle w:val="001000000000" w:firstRow="0" w:lastRow="0" w:firstColumn="1" w:lastColumn="0" w:oddVBand="0" w:evenVBand="0" w:oddHBand="0" w:evenHBand="0" w:firstRowFirstColumn="0" w:firstRowLastColumn="0" w:lastRowFirstColumn="0" w:lastRowLastColumn="0"/>
            <w:tcW w:w="1522" w:type="pct"/>
          </w:tcPr>
          <w:p w14:paraId="499F540D" w14:textId="77777777" w:rsidR="00A82DB3" w:rsidRPr="00A82DB3" w:rsidRDefault="00A82DB3" w:rsidP="00A82DB3">
            <w:pPr>
              <w:contextualSpacing w:val="0"/>
              <w:rPr>
                <w:rFonts w:asciiTheme="minorHAnsi" w:hAnsiTheme="minorHAnsi"/>
                <w:color w:val="FFFFFF" w:themeColor="background1"/>
                <w:szCs w:val="22"/>
                <w:lang w:val="en-GB"/>
              </w:rPr>
            </w:pPr>
            <w:r w:rsidRPr="00A82DB3">
              <w:rPr>
                <w:rFonts w:asciiTheme="minorHAnsi" w:hAnsiTheme="minorHAnsi"/>
                <w:color w:val="FFFFFF" w:themeColor="background1"/>
                <w:szCs w:val="22"/>
              </w:rPr>
              <w:t>Purpose of data</w:t>
            </w:r>
          </w:p>
        </w:tc>
        <w:tc>
          <w:tcPr>
            <w:tcW w:w="3478" w:type="pct"/>
          </w:tcPr>
          <w:p w14:paraId="006844E1" w14:textId="77777777" w:rsidR="00A82DB3" w:rsidRPr="00A82DB3" w:rsidRDefault="00A82DB3" w:rsidP="00A82DB3">
            <w:pPr>
              <w:contextualSpacing w:val="0"/>
              <w:jc w:val="both"/>
              <w:cnfStyle w:val="000000000000" w:firstRow="0" w:lastRow="0" w:firstColumn="0" w:lastColumn="0" w:oddVBand="0" w:evenVBand="0" w:oddHBand="0" w:evenHBand="0" w:firstRowFirstColumn="0" w:firstRowLastColumn="0" w:lastRowFirstColumn="0" w:lastRowLastColumn="0"/>
              <w:rPr>
                <w:color w:val="464646" w:themeColor="text2" w:themeTint="E6"/>
                <w:szCs w:val="22"/>
                <w:lang w:val="en-GB"/>
              </w:rPr>
            </w:pPr>
            <w:r w:rsidRPr="00A82DB3">
              <w:rPr>
                <w:rFonts w:asciiTheme="minorHAnsi" w:hAnsiTheme="minorHAnsi"/>
                <w:color w:val="464646" w:themeColor="text2" w:themeTint="E6"/>
                <w:szCs w:val="22"/>
                <w:lang w:val="en-GB"/>
              </w:rPr>
              <w:t>To monitor the SDG 8 Indicator and mitigation measure of Principle 3</w:t>
            </w:r>
          </w:p>
        </w:tc>
      </w:tr>
      <w:tr w:rsidR="00A82DB3" w:rsidRPr="00A82DB3" w14:paraId="400CADDE" w14:textId="77777777" w:rsidTr="003200E6">
        <w:trPr>
          <w:trHeight w:val="249"/>
        </w:trPr>
        <w:tc>
          <w:tcPr>
            <w:cnfStyle w:val="001000000000" w:firstRow="0" w:lastRow="0" w:firstColumn="1" w:lastColumn="0" w:oddVBand="0" w:evenVBand="0" w:oddHBand="0" w:evenHBand="0" w:firstRowFirstColumn="0" w:firstRowLastColumn="0" w:lastRowFirstColumn="0" w:lastRowLastColumn="0"/>
            <w:tcW w:w="1522" w:type="pct"/>
          </w:tcPr>
          <w:p w14:paraId="63BD96FE" w14:textId="77777777" w:rsidR="00A82DB3" w:rsidRPr="00A82DB3" w:rsidRDefault="00A82DB3" w:rsidP="00A82DB3">
            <w:pPr>
              <w:contextualSpacing w:val="0"/>
              <w:rPr>
                <w:rFonts w:asciiTheme="minorHAnsi" w:hAnsiTheme="minorHAnsi"/>
                <w:color w:val="FFFFFF" w:themeColor="background1"/>
                <w:szCs w:val="22"/>
                <w:lang w:val="en-GB"/>
              </w:rPr>
            </w:pPr>
            <w:r w:rsidRPr="00A82DB3">
              <w:rPr>
                <w:rFonts w:asciiTheme="minorHAnsi" w:hAnsiTheme="minorHAnsi"/>
                <w:color w:val="FFFFFF" w:themeColor="background1"/>
                <w:szCs w:val="22"/>
              </w:rPr>
              <w:t>Additional comment</w:t>
            </w:r>
          </w:p>
        </w:tc>
        <w:tc>
          <w:tcPr>
            <w:tcW w:w="3478" w:type="pct"/>
          </w:tcPr>
          <w:p w14:paraId="7B567D2A" w14:textId="77777777" w:rsidR="00A82DB3" w:rsidRPr="00A82DB3" w:rsidRDefault="00A82DB3" w:rsidP="00A82DB3">
            <w:pPr>
              <w:contextualSpacing w:val="0"/>
              <w:cnfStyle w:val="000000000000" w:firstRow="0" w:lastRow="0" w:firstColumn="0" w:lastColumn="0" w:oddVBand="0" w:evenVBand="0" w:oddHBand="0" w:evenHBand="0" w:firstRowFirstColumn="0" w:firstRowLastColumn="0" w:lastRowFirstColumn="0" w:lastRowLastColumn="0"/>
              <w:rPr>
                <w:color w:val="464646" w:themeColor="text2" w:themeTint="E6"/>
                <w:szCs w:val="22"/>
                <w:lang w:val="en-GB"/>
              </w:rPr>
            </w:pPr>
            <w:r w:rsidRPr="00A82DB3">
              <w:rPr>
                <w:color w:val="464646" w:themeColor="text2" w:themeTint="E6"/>
                <w:szCs w:val="22"/>
                <w:lang w:val="en-GB"/>
              </w:rPr>
              <w:t>-</w:t>
            </w:r>
          </w:p>
        </w:tc>
      </w:tr>
    </w:tbl>
    <w:p w14:paraId="1733EF6B" w14:textId="77777777" w:rsidR="00CA1703" w:rsidRPr="00B46B23" w:rsidRDefault="00CA1703" w:rsidP="007762FA">
      <w:pPr>
        <w:rPr>
          <w:b/>
          <w:bCs/>
          <w:lang w:eastAsia="en-GB"/>
        </w:rPr>
      </w:pPr>
    </w:p>
    <w:p w14:paraId="1EB230D9" w14:textId="38E3B3E7" w:rsidR="00A10B8A" w:rsidRPr="007762FA" w:rsidRDefault="00B46B23" w:rsidP="00B46B23">
      <w:pPr>
        <w:rPr>
          <w:b/>
          <w:bCs/>
        </w:rPr>
      </w:pPr>
      <w:r w:rsidRPr="007762FA">
        <w:rPr>
          <w:b/>
          <w:bCs/>
        </w:rPr>
        <w:t xml:space="preserve">B.7.2 </w:t>
      </w:r>
      <w:r w:rsidR="00A10B8A" w:rsidRPr="007762FA">
        <w:rPr>
          <w:b/>
          <w:bCs/>
        </w:rPr>
        <w:t>Sampling plan</w:t>
      </w:r>
    </w:p>
    <w:p w14:paraId="3508C1C9" w14:textId="048E2FC9" w:rsidR="00A10B8A" w:rsidRDefault="007762FA" w:rsidP="007762FA">
      <w:pPr>
        <w:jc w:val="both"/>
        <w:rPr>
          <w:lang w:eastAsia="en-GB"/>
        </w:rPr>
      </w:pPr>
      <w:r w:rsidRPr="007762FA">
        <w:rPr>
          <w:lang w:eastAsia="en-GB"/>
        </w:rPr>
        <w:t>There are no data or parameters monitored to be determined by a sampling approach.</w:t>
      </w:r>
    </w:p>
    <w:p w14:paraId="5DCBE412" w14:textId="77777777" w:rsidR="007762FA" w:rsidRDefault="007762FA" w:rsidP="007762FA">
      <w:pPr>
        <w:jc w:val="both"/>
        <w:rPr>
          <w:lang w:eastAsia="en-GB"/>
        </w:rPr>
      </w:pPr>
    </w:p>
    <w:p w14:paraId="2BFF0467" w14:textId="683F2652" w:rsidR="00A10B8A" w:rsidRPr="007762FA" w:rsidRDefault="00B46B23" w:rsidP="00B46B23">
      <w:pPr>
        <w:rPr>
          <w:b/>
          <w:bCs/>
        </w:rPr>
      </w:pPr>
      <w:r w:rsidRPr="007762FA">
        <w:rPr>
          <w:b/>
          <w:bCs/>
        </w:rPr>
        <w:t xml:space="preserve">B.7.3 </w:t>
      </w:r>
      <w:r w:rsidR="00A10B8A" w:rsidRPr="007762FA">
        <w:rPr>
          <w:b/>
          <w:bCs/>
        </w:rPr>
        <w:t>Other elements of monitoring plan</w:t>
      </w:r>
    </w:p>
    <w:p w14:paraId="3424AC92" w14:textId="200610B0" w:rsidR="006906F9" w:rsidRPr="000C1EAA" w:rsidRDefault="006906F9" w:rsidP="00A82DB3">
      <w:pPr>
        <w:spacing w:line="276" w:lineRule="auto"/>
        <w:jc w:val="both"/>
        <w:rPr>
          <w:b/>
          <w:bCs/>
          <w:lang w:eastAsia="en-GB"/>
        </w:rPr>
      </w:pPr>
      <w:bookmarkStart w:id="19" w:name="_Hlk97235810"/>
      <w:r w:rsidRPr="000C1EAA">
        <w:rPr>
          <w:b/>
          <w:bCs/>
          <w:lang w:eastAsia="en-GB"/>
        </w:rPr>
        <w:t>Monitoring Plan</w:t>
      </w:r>
    </w:p>
    <w:p w14:paraId="7DFD3D18" w14:textId="18969253" w:rsidR="006906F9" w:rsidRPr="000C1EAA" w:rsidRDefault="006906F9" w:rsidP="00A82DB3">
      <w:pPr>
        <w:spacing w:line="276" w:lineRule="auto"/>
        <w:jc w:val="both"/>
        <w:rPr>
          <w:lang w:eastAsia="en-GB"/>
        </w:rPr>
      </w:pPr>
      <w:r w:rsidRPr="000C1EAA">
        <w:rPr>
          <w:lang w:eastAsia="en-GB"/>
        </w:rPr>
        <w:t>Monitoring will be carried out following the procedures set by the consolidated baseline methodology ACM0001 version 1</w:t>
      </w:r>
      <w:r>
        <w:rPr>
          <w:lang w:eastAsia="en-GB"/>
        </w:rPr>
        <w:t>9</w:t>
      </w:r>
      <w:r w:rsidRPr="000C1EAA">
        <w:rPr>
          <w:lang w:eastAsia="en-GB"/>
        </w:rPr>
        <w:t xml:space="preserve"> and all applicable tools of the above explained parameters. The monitoring consists of:</w:t>
      </w:r>
    </w:p>
    <w:p w14:paraId="771DBCAC" w14:textId="77777777" w:rsidR="006906F9" w:rsidRPr="000C1EAA" w:rsidRDefault="006906F9" w:rsidP="00A82DB3">
      <w:pPr>
        <w:numPr>
          <w:ilvl w:val="3"/>
          <w:numId w:val="41"/>
        </w:numPr>
        <w:spacing w:line="276" w:lineRule="auto"/>
        <w:jc w:val="both"/>
        <w:rPr>
          <w:lang w:eastAsia="en-GB"/>
        </w:rPr>
      </w:pPr>
      <w:r w:rsidRPr="000C1EAA">
        <w:rPr>
          <w:lang w:eastAsia="en-GB"/>
        </w:rPr>
        <w:t>Amount of landfill gas combusted in power generation units</w:t>
      </w:r>
    </w:p>
    <w:p w14:paraId="4ADC1589" w14:textId="18695DE6" w:rsidR="006906F9" w:rsidRPr="000C1EAA" w:rsidRDefault="006906F9" w:rsidP="00A82DB3">
      <w:pPr>
        <w:numPr>
          <w:ilvl w:val="3"/>
          <w:numId w:val="41"/>
        </w:numPr>
        <w:spacing w:line="276" w:lineRule="auto"/>
        <w:jc w:val="both"/>
        <w:rPr>
          <w:lang w:eastAsia="en-GB"/>
        </w:rPr>
      </w:pPr>
      <w:r w:rsidRPr="000C1EAA">
        <w:rPr>
          <w:lang w:eastAsia="en-GB"/>
        </w:rPr>
        <w:t>Temperature of the landfill gas sent to power generation to ensure compliance regarding dry basis for measurement</w:t>
      </w:r>
    </w:p>
    <w:p w14:paraId="7832F6C4" w14:textId="77777777" w:rsidR="006906F9" w:rsidRPr="000C1EAA" w:rsidRDefault="006906F9" w:rsidP="00A82DB3">
      <w:pPr>
        <w:numPr>
          <w:ilvl w:val="3"/>
          <w:numId w:val="41"/>
        </w:numPr>
        <w:spacing w:line="276" w:lineRule="auto"/>
        <w:jc w:val="both"/>
        <w:rPr>
          <w:lang w:eastAsia="en-GB"/>
        </w:rPr>
      </w:pPr>
      <w:r w:rsidRPr="000C1EAA">
        <w:rPr>
          <w:lang w:eastAsia="en-GB"/>
        </w:rPr>
        <w:t>Concentration of methane of the landfill gas</w:t>
      </w:r>
    </w:p>
    <w:p w14:paraId="5631C0C7" w14:textId="77777777" w:rsidR="006906F9" w:rsidRPr="000C1EAA" w:rsidRDefault="006906F9" w:rsidP="00A82DB3">
      <w:pPr>
        <w:numPr>
          <w:ilvl w:val="3"/>
          <w:numId w:val="41"/>
        </w:numPr>
        <w:spacing w:line="276" w:lineRule="auto"/>
        <w:jc w:val="both"/>
        <w:rPr>
          <w:lang w:eastAsia="en-GB"/>
        </w:rPr>
      </w:pPr>
      <w:r w:rsidRPr="000C1EAA">
        <w:rPr>
          <w:lang w:eastAsia="en-GB"/>
        </w:rPr>
        <w:t>Total amount of electricity exported to the grid</w:t>
      </w:r>
    </w:p>
    <w:p w14:paraId="4DBD6AA2" w14:textId="77777777" w:rsidR="006906F9" w:rsidRPr="000C1EAA" w:rsidRDefault="006906F9" w:rsidP="00A82DB3">
      <w:pPr>
        <w:numPr>
          <w:ilvl w:val="3"/>
          <w:numId w:val="41"/>
        </w:numPr>
        <w:spacing w:line="276" w:lineRule="auto"/>
        <w:jc w:val="both"/>
        <w:rPr>
          <w:lang w:eastAsia="en-GB"/>
        </w:rPr>
      </w:pPr>
      <w:r w:rsidRPr="000C1EAA">
        <w:rPr>
          <w:lang w:eastAsia="en-GB"/>
        </w:rPr>
        <w:t>Operating hours of power generation units</w:t>
      </w:r>
    </w:p>
    <w:p w14:paraId="76B0A89B" w14:textId="77777777" w:rsidR="006906F9" w:rsidRPr="000C1EAA" w:rsidRDefault="006906F9" w:rsidP="00A82DB3">
      <w:pPr>
        <w:numPr>
          <w:ilvl w:val="3"/>
          <w:numId w:val="41"/>
        </w:numPr>
        <w:spacing w:line="276" w:lineRule="auto"/>
        <w:jc w:val="both"/>
        <w:rPr>
          <w:lang w:eastAsia="en-GB"/>
        </w:rPr>
      </w:pPr>
      <w:r w:rsidRPr="000C1EAA">
        <w:rPr>
          <w:lang w:eastAsia="en-GB"/>
        </w:rPr>
        <w:t>Total amount of the electricity imported from the grid</w:t>
      </w:r>
    </w:p>
    <w:p w14:paraId="724147C1" w14:textId="77777777" w:rsidR="006906F9" w:rsidRPr="000C1EAA" w:rsidRDefault="006906F9" w:rsidP="00A82DB3">
      <w:pPr>
        <w:spacing w:line="276" w:lineRule="auto"/>
        <w:jc w:val="both"/>
        <w:rPr>
          <w:lang w:eastAsia="en-GB"/>
        </w:rPr>
      </w:pPr>
    </w:p>
    <w:p w14:paraId="4D6AA449" w14:textId="77777777" w:rsidR="006906F9" w:rsidRPr="000C1EAA" w:rsidRDefault="006906F9" w:rsidP="00A82DB3">
      <w:pPr>
        <w:spacing w:line="276" w:lineRule="auto"/>
        <w:jc w:val="both"/>
        <w:rPr>
          <w:b/>
          <w:bCs/>
          <w:lang w:eastAsia="en-GB"/>
        </w:rPr>
      </w:pPr>
      <w:r w:rsidRPr="000C1EAA">
        <w:rPr>
          <w:b/>
          <w:bCs/>
          <w:lang w:eastAsia="en-GB"/>
        </w:rPr>
        <w:t>Responsibilities for monitoring</w:t>
      </w:r>
    </w:p>
    <w:p w14:paraId="588A181D" w14:textId="3F7313C1" w:rsidR="006906F9" w:rsidRPr="000C1EAA" w:rsidRDefault="006906F9" w:rsidP="00A82DB3">
      <w:pPr>
        <w:spacing w:line="276" w:lineRule="auto"/>
        <w:jc w:val="both"/>
        <w:rPr>
          <w:lang w:eastAsia="en-GB"/>
        </w:rPr>
      </w:pPr>
      <w:r w:rsidRPr="000C1EAA">
        <w:rPr>
          <w:lang w:eastAsia="en-GB"/>
        </w:rPr>
        <w:t>The project owner is responsible for the operation and maintenance of the landfill and the installed equipment. The project owner is also responsible for the administration of the data, setting up a VER team who will be responsible for monitoring all data required to estimate emission reductions.</w:t>
      </w:r>
    </w:p>
    <w:p w14:paraId="42FAB281" w14:textId="77777777" w:rsidR="00A82DB3" w:rsidRDefault="00A82DB3" w:rsidP="00A82DB3">
      <w:pPr>
        <w:spacing w:line="276" w:lineRule="auto"/>
        <w:jc w:val="both"/>
        <w:rPr>
          <w:lang w:eastAsia="en-GB"/>
        </w:rPr>
      </w:pPr>
    </w:p>
    <w:p w14:paraId="5E8C2F4E" w14:textId="211BCFAC" w:rsidR="006906F9" w:rsidRPr="000C1EAA" w:rsidRDefault="006906F9" w:rsidP="00A82DB3">
      <w:pPr>
        <w:spacing w:line="276" w:lineRule="auto"/>
        <w:jc w:val="both"/>
        <w:rPr>
          <w:lang w:eastAsia="en-GB"/>
        </w:rPr>
      </w:pPr>
      <w:r w:rsidRPr="000C1EAA">
        <w:rPr>
          <w:lang w:eastAsia="en-GB"/>
        </w:rPr>
        <w:lastRenderedPageBreak/>
        <w:t>In the diagram below the organization of monitoring management and data application is presented.</w:t>
      </w:r>
    </w:p>
    <w:p w14:paraId="454A63BD" w14:textId="115A64C0" w:rsidR="006906F9" w:rsidRDefault="001B466D" w:rsidP="00A82DB3">
      <w:pPr>
        <w:spacing w:line="276" w:lineRule="auto"/>
        <w:jc w:val="both"/>
        <w:rPr>
          <w:lang w:eastAsia="en-GB"/>
        </w:rPr>
      </w:pPr>
      <w:r>
        <w:rPr>
          <w:noProof/>
          <w:lang w:val="es-ES" w:eastAsia="es-ES"/>
          <w14:cntxtAlts w14:val="0"/>
        </w:rPr>
        <mc:AlternateContent>
          <mc:Choice Requires="wps">
            <w:drawing>
              <wp:anchor distT="0" distB="0" distL="0" distR="0" simplePos="0" relativeHeight="251672576" behindDoc="1" locked="0" layoutInCell="1" allowOverlap="1" wp14:anchorId="4845ABC1" wp14:editId="6F48C4A9">
                <wp:simplePos x="0" y="0"/>
                <wp:positionH relativeFrom="page">
                  <wp:posOffset>654050</wp:posOffset>
                </wp:positionH>
                <wp:positionV relativeFrom="paragraph">
                  <wp:posOffset>339090</wp:posOffset>
                </wp:positionV>
                <wp:extent cx="1476375" cy="1040765"/>
                <wp:effectExtent l="0" t="0" r="28575" b="26035"/>
                <wp:wrapTopAndBottom/>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1040765"/>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7BA432E" w14:textId="77777777" w:rsidR="002B2C53" w:rsidRDefault="002B2C53" w:rsidP="006906F9">
                            <w:pPr>
                              <w:spacing w:before="76" w:line="206" w:lineRule="exact"/>
                              <w:ind w:left="143"/>
                              <w:rPr>
                                <w:b/>
                                <w:sz w:val="18"/>
                              </w:rPr>
                            </w:pPr>
                            <w:r>
                              <w:rPr>
                                <w:b/>
                                <w:sz w:val="18"/>
                              </w:rPr>
                              <w:t>ITC VER team</w:t>
                            </w:r>
                          </w:p>
                          <w:p w14:paraId="4FB02642" w14:textId="77777777" w:rsidR="002B2C53" w:rsidRDefault="002B2C53" w:rsidP="00B46322">
                            <w:pPr>
                              <w:widowControl w:val="0"/>
                              <w:numPr>
                                <w:ilvl w:val="0"/>
                                <w:numId w:val="42"/>
                              </w:numPr>
                              <w:tabs>
                                <w:tab w:val="left" w:pos="283"/>
                              </w:tabs>
                              <w:autoSpaceDE w:val="0"/>
                              <w:autoSpaceDN w:val="0"/>
                              <w:spacing w:after="0" w:line="244" w:lineRule="auto"/>
                              <w:ind w:right="228"/>
                              <w:contextualSpacing w:val="0"/>
                              <w:rPr>
                                <w:sz w:val="18"/>
                              </w:rPr>
                            </w:pPr>
                            <w:r>
                              <w:rPr>
                                <w:sz w:val="18"/>
                              </w:rPr>
                              <w:t>Quality assurance &amp; control of the monitoring equipment.</w:t>
                            </w:r>
                          </w:p>
                          <w:p w14:paraId="33B8970E" w14:textId="77777777" w:rsidR="002B2C53" w:rsidRDefault="002B2C53" w:rsidP="00B46322">
                            <w:pPr>
                              <w:widowControl w:val="0"/>
                              <w:numPr>
                                <w:ilvl w:val="0"/>
                                <w:numId w:val="42"/>
                              </w:numPr>
                              <w:tabs>
                                <w:tab w:val="left" w:pos="283"/>
                              </w:tabs>
                              <w:autoSpaceDE w:val="0"/>
                              <w:autoSpaceDN w:val="0"/>
                              <w:spacing w:after="0" w:line="244" w:lineRule="auto"/>
                              <w:ind w:right="408"/>
                              <w:contextualSpacing w:val="0"/>
                              <w:rPr>
                                <w:sz w:val="18"/>
                              </w:rPr>
                            </w:pPr>
                            <w:r>
                              <w:rPr>
                                <w:sz w:val="18"/>
                              </w:rPr>
                              <w:t>Supported by the VER consultant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5ABC1" id="Text Box 31" o:spid="_x0000_s1029" type="#_x0000_t202" style="position:absolute;left:0;text-align:left;margin-left:51.5pt;margin-top:26.7pt;width:116.25pt;height:81.95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" filled="f" strokeweight=".5pt">
                <v:textbox inset="0,0,0,0">
                  <w:txbxContent>
                    <w:p w14:paraId="47BA432E" w14:textId="77777777" w:rsidR="002B2C53" w:rsidRDefault="002B2C53" w:rsidP="006906F9">
                      <w:pPr>
                        <w:spacing w:before="76" w:line="206" w:lineRule="exact"/>
                        <w:ind w:left="143"/>
                        <w:rPr>
                          <w:b/>
                          <w:sz w:val="18"/>
                        </w:rPr>
                      </w:pPr>
                      <w:r>
                        <w:rPr>
                          <w:b/>
                          <w:sz w:val="18"/>
                        </w:rPr>
                        <w:t>ITC VER team</w:t>
                      </w:r>
                    </w:p>
                    <w:p w14:paraId="4FB02642" w14:textId="77777777" w:rsidR="002B2C53" w:rsidRDefault="002B2C53" w:rsidP="00B46322">
                      <w:pPr>
                        <w:widowControl w:val="0"/>
                        <w:numPr>
                          <w:ilvl w:val="0"/>
                          <w:numId w:val="42"/>
                        </w:numPr>
                        <w:tabs>
                          <w:tab w:val="left" w:pos="283"/>
                        </w:tabs>
                        <w:autoSpaceDE w:val="0"/>
                        <w:autoSpaceDN w:val="0"/>
                        <w:spacing w:after="0" w:line="244" w:lineRule="auto"/>
                        <w:ind w:right="228"/>
                        <w:contextualSpacing w:val="0"/>
                        <w:rPr>
                          <w:sz w:val="18"/>
                        </w:rPr>
                      </w:pPr>
                      <w:r>
                        <w:rPr>
                          <w:sz w:val="18"/>
                        </w:rPr>
                        <w:t>Quality assurance &amp; control of the monitoring equipment.</w:t>
                      </w:r>
                    </w:p>
                    <w:p w14:paraId="33B8970E" w14:textId="77777777" w:rsidR="002B2C53" w:rsidRDefault="002B2C53" w:rsidP="00B46322">
                      <w:pPr>
                        <w:widowControl w:val="0"/>
                        <w:numPr>
                          <w:ilvl w:val="0"/>
                          <w:numId w:val="42"/>
                        </w:numPr>
                        <w:tabs>
                          <w:tab w:val="left" w:pos="283"/>
                        </w:tabs>
                        <w:autoSpaceDE w:val="0"/>
                        <w:autoSpaceDN w:val="0"/>
                        <w:spacing w:after="0" w:line="244" w:lineRule="auto"/>
                        <w:ind w:right="408"/>
                        <w:contextualSpacing w:val="0"/>
                        <w:rPr>
                          <w:sz w:val="18"/>
                        </w:rPr>
                      </w:pPr>
                      <w:r>
                        <w:rPr>
                          <w:sz w:val="18"/>
                        </w:rPr>
                        <w:t>Supported by the VER consultant</w:t>
                      </w:r>
                    </w:p>
                  </w:txbxContent>
                </v:textbox>
                <w10:wrap type="topAndBottom" anchorx="page"/>
              </v:shape>
            </w:pict>
          </mc:Fallback>
        </mc:AlternateContent>
      </w:r>
      <w:r w:rsidR="00275F81">
        <w:rPr>
          <w:noProof/>
          <w:lang w:val="es-ES" w:eastAsia="es-ES"/>
          <w14:cntxtAlts w14:val="0"/>
        </w:rPr>
        <mc:AlternateContent>
          <mc:Choice Requires="wpg">
            <w:drawing>
              <wp:anchor distT="0" distB="0" distL="0" distR="0" simplePos="0" relativeHeight="251675648" behindDoc="1" locked="0" layoutInCell="1" allowOverlap="1" wp14:anchorId="0623BE3A" wp14:editId="08D36716">
                <wp:simplePos x="0" y="0"/>
                <wp:positionH relativeFrom="page">
                  <wp:posOffset>3212465</wp:posOffset>
                </wp:positionH>
                <wp:positionV relativeFrom="paragraph">
                  <wp:posOffset>381000</wp:posOffset>
                </wp:positionV>
                <wp:extent cx="3345815" cy="1047115"/>
                <wp:effectExtent l="0" t="0" r="26035" b="19685"/>
                <wp:wrapTopAndBottom/>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45815" cy="1047115"/>
                          <a:chOff x="5767" y="286"/>
                          <a:chExt cx="4225" cy="1639"/>
                        </a:xfrm>
                      </wpg:grpSpPr>
                      <wps:wsp>
                        <wps:cNvPr id="45" name="Rectangle 26"/>
                        <wps:cNvSpPr>
                          <a:spLocks noChangeArrowheads="1"/>
                        </wps:cNvSpPr>
                        <wps:spPr bwMode="auto">
                          <a:xfrm>
                            <a:off x="6027" y="717"/>
                            <a:ext cx="1519" cy="707"/>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 name="Line 27"/>
                        <wps:cNvCnPr>
                          <a:cxnSpLocks noChangeShapeType="1"/>
                        </wps:cNvCnPr>
                        <wps:spPr bwMode="auto">
                          <a:xfrm>
                            <a:off x="5767" y="1042"/>
                            <a:ext cx="16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7" name="Freeform 28"/>
                        <wps:cNvSpPr>
                          <a:spLocks/>
                        </wps:cNvSpPr>
                        <wps:spPr bwMode="auto">
                          <a:xfrm>
                            <a:off x="5907" y="981"/>
                            <a:ext cx="120" cy="120"/>
                          </a:xfrm>
                          <a:custGeom>
                            <a:avLst/>
                            <a:gdLst>
                              <a:gd name="T0" fmla="+- 0 5907 5907"/>
                              <a:gd name="T1" fmla="*/ T0 w 120"/>
                              <a:gd name="T2" fmla="+- 0 982 982"/>
                              <a:gd name="T3" fmla="*/ 982 h 120"/>
                              <a:gd name="T4" fmla="+- 0 5907 5907"/>
                              <a:gd name="T5" fmla="*/ T4 w 120"/>
                              <a:gd name="T6" fmla="+- 0 1102 982"/>
                              <a:gd name="T7" fmla="*/ 1102 h 120"/>
                              <a:gd name="T8" fmla="+- 0 6027 5907"/>
                              <a:gd name="T9" fmla="*/ T8 w 120"/>
                              <a:gd name="T10" fmla="+- 0 1042 982"/>
                              <a:gd name="T11" fmla="*/ 1042 h 120"/>
                              <a:gd name="T12" fmla="+- 0 5907 5907"/>
                              <a:gd name="T13" fmla="*/ T12 w 120"/>
                              <a:gd name="T14" fmla="+- 0 982 982"/>
                              <a:gd name="T15" fmla="*/ 982 h 120"/>
                            </a:gdLst>
                            <a:ahLst/>
                            <a:cxnLst>
                              <a:cxn ang="0">
                                <a:pos x="T1" y="T3"/>
                              </a:cxn>
                              <a:cxn ang="0">
                                <a:pos x="T5" y="T7"/>
                              </a:cxn>
                              <a:cxn ang="0">
                                <a:pos x="T9" y="T11"/>
                              </a:cxn>
                              <a:cxn ang="0">
                                <a:pos x="T13" y="T15"/>
                              </a:cxn>
                            </a:cxnLst>
                            <a:rect l="0" t="0" r="r" b="b"/>
                            <a:pathLst>
                              <a:path w="120" h="120">
                                <a:moveTo>
                                  <a:pt x="0" y="0"/>
                                </a:moveTo>
                                <a:lnTo>
                                  <a:pt x="0" y="120"/>
                                </a:lnTo>
                                <a:lnTo>
                                  <a:pt x="120" y="6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 name="Text Box 31"/>
                        <wps:cNvSpPr txBox="1">
                          <a:spLocks noChangeArrowheads="1"/>
                        </wps:cNvSpPr>
                        <wps:spPr bwMode="auto">
                          <a:xfrm>
                            <a:off x="6027" y="717"/>
                            <a:ext cx="1519" cy="707"/>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EF46A4E" w14:textId="77777777" w:rsidR="002B2C53" w:rsidRDefault="002B2C53" w:rsidP="006906F9">
                              <w:pPr>
                                <w:spacing w:before="72" w:line="244" w:lineRule="auto"/>
                                <w:ind w:left="27" w:right="102"/>
                                <w:rPr>
                                  <w:sz w:val="18"/>
                                </w:rPr>
                              </w:pPr>
                              <w:r>
                                <w:rPr>
                                  <w:sz w:val="18"/>
                                </w:rPr>
                                <w:t>Aggregation of the monitoring data</w:t>
                              </w:r>
                            </w:p>
                          </w:txbxContent>
                        </wps:txbx>
                        <wps:bodyPr rot="0" vert="horz" wrap="square" lIns="0" tIns="0" rIns="0" bIns="0" anchor="t" anchorCtr="0" upright="1">
                          <a:noAutofit/>
                        </wps:bodyPr>
                      </wps:wsp>
                      <wps:wsp>
                        <wps:cNvPr id="81" name="Text Box 32"/>
                        <wps:cNvSpPr txBox="1">
                          <a:spLocks noChangeArrowheads="1"/>
                        </wps:cNvSpPr>
                        <wps:spPr bwMode="auto">
                          <a:xfrm>
                            <a:off x="7811" y="286"/>
                            <a:ext cx="2181" cy="1639"/>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19F2CFF" w14:textId="77777777" w:rsidR="002B2C53" w:rsidRDefault="002B2C53" w:rsidP="006906F9">
                              <w:pPr>
                                <w:spacing w:before="76" w:line="244" w:lineRule="auto"/>
                                <w:ind w:left="143" w:right="281"/>
                                <w:rPr>
                                  <w:b/>
                                  <w:sz w:val="18"/>
                                </w:rPr>
                              </w:pPr>
                              <w:r>
                                <w:rPr>
                                  <w:b/>
                                  <w:sz w:val="18"/>
                                </w:rPr>
                                <w:t>Project owner w/support of VER consultant</w:t>
                              </w:r>
                            </w:p>
                            <w:p w14:paraId="428DF373" w14:textId="77777777" w:rsidR="002B2C53" w:rsidRDefault="002B2C53" w:rsidP="00B46322">
                              <w:pPr>
                                <w:widowControl w:val="0"/>
                                <w:numPr>
                                  <w:ilvl w:val="0"/>
                                  <w:numId w:val="43"/>
                                </w:numPr>
                                <w:tabs>
                                  <w:tab w:val="left" w:pos="426"/>
                                  <w:tab w:val="left" w:pos="427"/>
                                </w:tabs>
                                <w:autoSpaceDE w:val="0"/>
                                <w:autoSpaceDN w:val="0"/>
                                <w:spacing w:after="0" w:line="244" w:lineRule="auto"/>
                                <w:ind w:right="675"/>
                                <w:contextualSpacing w:val="0"/>
                                <w:rPr>
                                  <w:sz w:val="18"/>
                                </w:rPr>
                              </w:pPr>
                              <w:r>
                                <w:rPr>
                                  <w:sz w:val="18"/>
                                </w:rPr>
                                <w:t>Development of monitoring</w:t>
                              </w:r>
                              <w:r>
                                <w:rPr>
                                  <w:spacing w:val="3"/>
                                  <w:sz w:val="18"/>
                                </w:rPr>
                                <w:t xml:space="preserve"> </w:t>
                              </w:r>
                              <w:r>
                                <w:rPr>
                                  <w:spacing w:val="-3"/>
                                  <w:sz w:val="18"/>
                                </w:rPr>
                                <w:t>report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23BE3A" id="Group 44" o:spid="_x0000_s1030" style="position:absolute;left:0;text-align:left;margin-left:252.95pt;margin-top:30pt;width:263.45pt;height:82.45pt;z-index:-251640832;mso-wrap-distance-left:0;mso-wrap-distance-right:0;mso-position-horizontal-relative:page" coordorigin="5767,286" coordsize="4225,1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">
                <v:rect id="Rectangle 26" o:spid="_x0000_s1031" style="position:absolute;left:6027;top:717;width:1519;height:7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" filled="f" strokeweight=".5pt"/>
                <v:line id="Line 27" o:spid="_x0000_s1032" style="position:absolute;visibility:visible;mso-wrap-style:square" from="5767,1042" to="5927,10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" strokeweight="1pt"/>
                <v:shape id="Freeform 28" o:spid="_x0000_s1033" style="position:absolute;left:5907;top:981;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" path="m,l,120,120,60,,xe" fillcolor="black" stroked="f">
                  <v:path arrowok="t" o:connecttype="custom" o:connectlocs="0,982;0,1102;120,1042;0,982" o:connectangles="0,0,0,0"/>
                </v:shape>
                <v:shape id="_x0000_s1034" type="#_x0000_t202" style="position:absolute;left:6027;top:717;width:1519;height:7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" filled="f" strokeweight=".5pt">
                  <v:textbox inset="0,0,0,0">
                    <w:txbxContent>
                      <w:p w14:paraId="6EF46A4E" w14:textId="77777777" w:rsidR="002B2C53" w:rsidRDefault="002B2C53" w:rsidP="006906F9">
                        <w:pPr>
                          <w:spacing w:before="72" w:line="244" w:lineRule="auto"/>
                          <w:ind w:left="27" w:right="102"/>
                          <w:rPr>
                            <w:sz w:val="18"/>
                          </w:rPr>
                        </w:pPr>
                        <w:r>
                          <w:rPr>
                            <w:sz w:val="18"/>
                          </w:rPr>
                          <w:t>Aggregation of the monitoring data</w:t>
                        </w:r>
                      </w:p>
                    </w:txbxContent>
                  </v:textbox>
                </v:shape>
                <v:shape id="Text Box 32" o:spid="_x0000_s1035" type="#_x0000_t202" style="position:absolute;left:7811;top:286;width:2181;height:1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" filled="f" strokeweight=".5pt">
                  <v:textbox inset="0,0,0,0">
                    <w:txbxContent>
                      <w:p w14:paraId="319F2CFF" w14:textId="77777777" w:rsidR="002B2C53" w:rsidRDefault="002B2C53" w:rsidP="006906F9">
                        <w:pPr>
                          <w:spacing w:before="76" w:line="244" w:lineRule="auto"/>
                          <w:ind w:left="143" w:right="281"/>
                          <w:rPr>
                            <w:b/>
                            <w:sz w:val="18"/>
                          </w:rPr>
                        </w:pPr>
                        <w:r>
                          <w:rPr>
                            <w:b/>
                            <w:sz w:val="18"/>
                          </w:rPr>
                          <w:t>Project owner w/support of VER consultant</w:t>
                        </w:r>
                      </w:p>
                      <w:p w14:paraId="428DF373" w14:textId="77777777" w:rsidR="002B2C53" w:rsidRDefault="002B2C53" w:rsidP="00B46322">
                        <w:pPr>
                          <w:widowControl w:val="0"/>
                          <w:numPr>
                            <w:ilvl w:val="0"/>
                            <w:numId w:val="43"/>
                          </w:numPr>
                          <w:tabs>
                            <w:tab w:val="left" w:pos="426"/>
                            <w:tab w:val="left" w:pos="427"/>
                          </w:tabs>
                          <w:autoSpaceDE w:val="0"/>
                          <w:autoSpaceDN w:val="0"/>
                          <w:spacing w:after="0" w:line="244" w:lineRule="auto"/>
                          <w:ind w:right="675"/>
                          <w:contextualSpacing w:val="0"/>
                          <w:rPr>
                            <w:sz w:val="18"/>
                          </w:rPr>
                        </w:pPr>
                        <w:r>
                          <w:rPr>
                            <w:sz w:val="18"/>
                          </w:rPr>
                          <w:t>Development of monitoring</w:t>
                        </w:r>
                        <w:r>
                          <w:rPr>
                            <w:spacing w:val="3"/>
                            <w:sz w:val="18"/>
                          </w:rPr>
                          <w:t xml:space="preserve"> </w:t>
                        </w:r>
                        <w:r>
                          <w:rPr>
                            <w:spacing w:val="-3"/>
                            <w:sz w:val="18"/>
                          </w:rPr>
                          <w:t>report</w:t>
                        </w:r>
                      </w:p>
                    </w:txbxContent>
                  </v:textbox>
                </v:shape>
                <w10:wrap type="topAndBottom" anchorx="page"/>
              </v:group>
            </w:pict>
          </mc:Fallback>
        </mc:AlternateContent>
      </w:r>
      <w:r w:rsidR="00275F81">
        <w:rPr>
          <w:noProof/>
          <w:lang w:val="es-ES" w:eastAsia="es-ES"/>
          <w14:cntxtAlts w14:val="0"/>
        </w:rPr>
        <mc:AlternateContent>
          <mc:Choice Requires="wpg">
            <w:drawing>
              <wp:anchor distT="0" distB="0" distL="114300" distR="114300" simplePos="0" relativeHeight="251683840" behindDoc="0" locked="0" layoutInCell="1" allowOverlap="1" wp14:anchorId="52E78CD3" wp14:editId="0F73AB50">
                <wp:simplePos x="0" y="0"/>
                <wp:positionH relativeFrom="page">
                  <wp:posOffset>4621741</wp:posOffset>
                </wp:positionH>
                <wp:positionV relativeFrom="paragraph">
                  <wp:posOffset>804813</wp:posOffset>
                </wp:positionV>
                <wp:extent cx="209725" cy="76067"/>
                <wp:effectExtent l="0" t="0" r="0" b="635"/>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9725" cy="76067"/>
                          <a:chOff x="4057" y="1207"/>
                          <a:chExt cx="260" cy="120"/>
                        </a:xfrm>
                      </wpg:grpSpPr>
                      <wps:wsp>
                        <wps:cNvPr id="9" name="Line 19"/>
                        <wps:cNvCnPr>
                          <a:cxnSpLocks noChangeShapeType="1"/>
                        </wps:cNvCnPr>
                        <wps:spPr bwMode="auto">
                          <a:xfrm>
                            <a:off x="4057" y="1267"/>
                            <a:ext cx="16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 name="Freeform 20"/>
                        <wps:cNvSpPr>
                          <a:spLocks/>
                        </wps:cNvSpPr>
                        <wps:spPr bwMode="auto">
                          <a:xfrm>
                            <a:off x="4197" y="1206"/>
                            <a:ext cx="120" cy="120"/>
                          </a:xfrm>
                          <a:custGeom>
                            <a:avLst/>
                            <a:gdLst>
                              <a:gd name="T0" fmla="+- 0 4197 4197"/>
                              <a:gd name="T1" fmla="*/ T0 w 120"/>
                              <a:gd name="T2" fmla="+- 0 1207 1207"/>
                              <a:gd name="T3" fmla="*/ 1207 h 120"/>
                              <a:gd name="T4" fmla="+- 0 4197 4197"/>
                              <a:gd name="T5" fmla="*/ T4 w 120"/>
                              <a:gd name="T6" fmla="+- 0 1327 1207"/>
                              <a:gd name="T7" fmla="*/ 1327 h 120"/>
                              <a:gd name="T8" fmla="+- 0 4317 4197"/>
                              <a:gd name="T9" fmla="*/ T8 w 120"/>
                              <a:gd name="T10" fmla="+- 0 1267 1207"/>
                              <a:gd name="T11" fmla="*/ 1267 h 120"/>
                              <a:gd name="T12" fmla="+- 0 4197 4197"/>
                              <a:gd name="T13" fmla="*/ T12 w 120"/>
                              <a:gd name="T14" fmla="+- 0 1207 1207"/>
                              <a:gd name="T15" fmla="*/ 1207 h 120"/>
                            </a:gdLst>
                            <a:ahLst/>
                            <a:cxnLst>
                              <a:cxn ang="0">
                                <a:pos x="T1" y="T3"/>
                              </a:cxn>
                              <a:cxn ang="0">
                                <a:pos x="T5" y="T7"/>
                              </a:cxn>
                              <a:cxn ang="0">
                                <a:pos x="T9" y="T11"/>
                              </a:cxn>
                              <a:cxn ang="0">
                                <a:pos x="T13" y="T15"/>
                              </a:cxn>
                            </a:cxnLst>
                            <a:rect l="0" t="0" r="r" b="b"/>
                            <a:pathLst>
                              <a:path w="120" h="120">
                                <a:moveTo>
                                  <a:pt x="0" y="0"/>
                                </a:moveTo>
                                <a:lnTo>
                                  <a:pt x="0" y="120"/>
                                </a:lnTo>
                                <a:lnTo>
                                  <a:pt x="120" y="6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CADE49" id="Group 8" o:spid="_x0000_s1026" style="position:absolute;margin-left:363.9pt;margin-top:63.35pt;width:16.5pt;height:6pt;z-index:251683840;mso-position-horizontal-relative:page" coordorigin="4057,1207" coordsize="260,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">
                <v:line id="Line 19" o:spid="_x0000_s1027" style="position:absolute;visibility:visible;mso-wrap-style:square" from="4057,1267" to="4217,12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" strokeweight="1pt"/>
                <v:shape id="Freeform 20" o:spid="_x0000_s1028" style="position:absolute;left:4197;top:1206;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" path="m,l,120,120,60,,xe" fillcolor="black" stroked="f">
                  <v:path arrowok="t" o:connecttype="custom" o:connectlocs="0,1207;0,1327;120,1267;0,1207" o:connectangles="0,0,0,0"/>
                </v:shape>
                <w10:wrap anchorx="page"/>
              </v:group>
            </w:pict>
          </mc:Fallback>
        </mc:AlternateContent>
      </w:r>
      <w:r w:rsidR="006906F9">
        <w:rPr>
          <w:noProof/>
          <w:lang w:val="es-ES" w:eastAsia="es-ES"/>
          <w14:cntxtAlts w14:val="0"/>
        </w:rPr>
        <mc:AlternateContent>
          <mc:Choice Requires="wps">
            <w:drawing>
              <wp:anchor distT="0" distB="0" distL="0" distR="0" simplePos="0" relativeHeight="251674624" behindDoc="1" locked="0" layoutInCell="1" allowOverlap="1" wp14:anchorId="151B39C9" wp14:editId="5084944F">
                <wp:simplePos x="0" y="0"/>
                <wp:positionH relativeFrom="page">
                  <wp:posOffset>2310972</wp:posOffset>
                </wp:positionH>
                <wp:positionV relativeFrom="paragraph">
                  <wp:posOffset>649738</wp:posOffset>
                </wp:positionV>
                <wp:extent cx="890270" cy="421640"/>
                <wp:effectExtent l="0" t="0" r="0" b="0"/>
                <wp:wrapTopAndBottom/>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421640"/>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AC16130" w14:textId="77777777" w:rsidR="002B2C53" w:rsidRDefault="002B2C53" w:rsidP="006906F9">
                            <w:pPr>
                              <w:spacing w:before="17" w:line="244" w:lineRule="auto"/>
                              <w:ind w:left="29" w:right="108"/>
                              <w:rPr>
                                <w:sz w:val="18"/>
                              </w:rPr>
                            </w:pPr>
                            <w:r>
                              <w:rPr>
                                <w:sz w:val="18"/>
                              </w:rPr>
                              <w:t>Monitoring equipment onsite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1B39C9" id="Text Box 38" o:spid="_x0000_s1036" type="#_x0000_t202" style="position:absolute;left:0;text-align:left;margin-left:181.95pt;margin-top:51.15pt;width:70.1pt;height:33.2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" filled="f" strokeweight=".5pt">
                <v:textbox inset="0,0,0,0">
                  <w:txbxContent>
                    <w:p w14:paraId="5AC16130" w14:textId="77777777" w:rsidR="002B2C53" w:rsidRDefault="002B2C53" w:rsidP="006906F9">
                      <w:pPr>
                        <w:spacing w:before="17" w:line="244" w:lineRule="auto"/>
                        <w:ind w:left="29" w:right="108"/>
                        <w:rPr>
                          <w:sz w:val="18"/>
                        </w:rPr>
                      </w:pPr>
                      <w:r>
                        <w:rPr>
                          <w:sz w:val="18"/>
                        </w:rPr>
                        <w:t>Monitoring equipment onsite</w:t>
                      </w:r>
                    </w:p>
                  </w:txbxContent>
                </v:textbox>
                <w10:wrap type="topAndBottom" anchorx="page"/>
              </v:shape>
            </w:pict>
          </mc:Fallback>
        </mc:AlternateContent>
      </w:r>
      <w:r w:rsidR="006906F9">
        <w:rPr>
          <w:noProof/>
          <w:lang w:val="es-ES" w:eastAsia="es-ES"/>
          <w14:cntxtAlts w14:val="0"/>
        </w:rPr>
        <mc:AlternateContent>
          <mc:Choice Requires="wpg">
            <w:drawing>
              <wp:anchor distT="0" distB="0" distL="114300" distR="114300" simplePos="0" relativeHeight="251673600" behindDoc="0" locked="0" layoutInCell="1" allowOverlap="1" wp14:anchorId="093A6EB3" wp14:editId="4647ADD0">
                <wp:simplePos x="0" y="0"/>
                <wp:positionH relativeFrom="page">
                  <wp:posOffset>2142682</wp:posOffset>
                </wp:positionH>
                <wp:positionV relativeFrom="paragraph">
                  <wp:posOffset>843236</wp:posOffset>
                </wp:positionV>
                <wp:extent cx="165100" cy="76200"/>
                <wp:effectExtent l="0" t="0" r="0" b="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5100" cy="76200"/>
                          <a:chOff x="4057" y="1207"/>
                          <a:chExt cx="260" cy="120"/>
                        </a:xfrm>
                      </wpg:grpSpPr>
                      <wps:wsp>
                        <wps:cNvPr id="33" name="Line 19"/>
                        <wps:cNvCnPr>
                          <a:cxnSpLocks noChangeShapeType="1"/>
                        </wps:cNvCnPr>
                        <wps:spPr bwMode="auto">
                          <a:xfrm>
                            <a:off x="4057" y="1267"/>
                            <a:ext cx="16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 name="Freeform 20"/>
                        <wps:cNvSpPr>
                          <a:spLocks/>
                        </wps:cNvSpPr>
                        <wps:spPr bwMode="auto">
                          <a:xfrm>
                            <a:off x="4197" y="1206"/>
                            <a:ext cx="120" cy="120"/>
                          </a:xfrm>
                          <a:custGeom>
                            <a:avLst/>
                            <a:gdLst>
                              <a:gd name="T0" fmla="+- 0 4197 4197"/>
                              <a:gd name="T1" fmla="*/ T0 w 120"/>
                              <a:gd name="T2" fmla="+- 0 1207 1207"/>
                              <a:gd name="T3" fmla="*/ 1207 h 120"/>
                              <a:gd name="T4" fmla="+- 0 4197 4197"/>
                              <a:gd name="T5" fmla="*/ T4 w 120"/>
                              <a:gd name="T6" fmla="+- 0 1327 1207"/>
                              <a:gd name="T7" fmla="*/ 1327 h 120"/>
                              <a:gd name="T8" fmla="+- 0 4317 4197"/>
                              <a:gd name="T9" fmla="*/ T8 w 120"/>
                              <a:gd name="T10" fmla="+- 0 1267 1207"/>
                              <a:gd name="T11" fmla="*/ 1267 h 120"/>
                              <a:gd name="T12" fmla="+- 0 4197 4197"/>
                              <a:gd name="T13" fmla="*/ T12 w 120"/>
                              <a:gd name="T14" fmla="+- 0 1207 1207"/>
                              <a:gd name="T15" fmla="*/ 1207 h 120"/>
                            </a:gdLst>
                            <a:ahLst/>
                            <a:cxnLst>
                              <a:cxn ang="0">
                                <a:pos x="T1" y="T3"/>
                              </a:cxn>
                              <a:cxn ang="0">
                                <a:pos x="T5" y="T7"/>
                              </a:cxn>
                              <a:cxn ang="0">
                                <a:pos x="T9" y="T11"/>
                              </a:cxn>
                              <a:cxn ang="0">
                                <a:pos x="T13" y="T15"/>
                              </a:cxn>
                            </a:cxnLst>
                            <a:rect l="0" t="0" r="r" b="b"/>
                            <a:pathLst>
                              <a:path w="120" h="120">
                                <a:moveTo>
                                  <a:pt x="0" y="0"/>
                                </a:moveTo>
                                <a:lnTo>
                                  <a:pt x="0" y="120"/>
                                </a:lnTo>
                                <a:lnTo>
                                  <a:pt x="120" y="6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90D57AA" id="Group 32" o:spid="_x0000_s1026" style="position:absolute;margin-left:168.7pt;margin-top:66.4pt;width:13pt;height:6pt;z-index:251673600;mso-position-horizontal-relative:page" coordorigin="4057,1207" coordsize="260,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">
                <v:line id="Line 19" o:spid="_x0000_s1027" style="position:absolute;visibility:visible;mso-wrap-style:square" from="4057,1267" to="4217,12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" strokeweight="1pt"/>
                <v:shape id="Freeform 20" o:spid="_x0000_s1028" style="position:absolute;left:4197;top:1206;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" path="m,l,120,120,60,,xe" fillcolor="black" stroked="f">
                  <v:path arrowok="t" o:connecttype="custom" o:connectlocs="0,1207;0,1327;120,1267;0,1207" o:connectangles="0,0,0,0"/>
                </v:shape>
                <w10:wrap anchorx="page"/>
              </v:group>
            </w:pict>
          </mc:Fallback>
        </mc:AlternateContent>
      </w:r>
    </w:p>
    <w:p w14:paraId="50815BAE" w14:textId="7BF61691" w:rsidR="00C90702" w:rsidRDefault="0046470C" w:rsidP="00A82DB3">
      <w:pPr>
        <w:spacing w:line="276" w:lineRule="auto"/>
        <w:jc w:val="both"/>
        <w:rPr>
          <w:b/>
          <w:bCs/>
          <w:lang w:eastAsia="en-GB"/>
        </w:rPr>
      </w:pPr>
      <w:r>
        <w:rPr>
          <w:noProof/>
          <w:lang w:val="es-ES" w:eastAsia="es-ES"/>
          <w14:cntxtAlts w14:val="0"/>
        </w:rPr>
        <mc:AlternateContent>
          <mc:Choice Requires="wps">
            <w:drawing>
              <wp:anchor distT="0" distB="0" distL="0" distR="0" simplePos="0" relativeHeight="251676672" behindDoc="1" locked="0" layoutInCell="1" allowOverlap="1" wp14:anchorId="6F2F5A94" wp14:editId="1B353151">
                <wp:simplePos x="0" y="0"/>
                <wp:positionH relativeFrom="page">
                  <wp:posOffset>5468999</wp:posOffset>
                </wp:positionH>
                <wp:positionV relativeFrom="paragraph">
                  <wp:posOffset>1387108</wp:posOffset>
                </wp:positionV>
                <wp:extent cx="605790" cy="293370"/>
                <wp:effectExtent l="0" t="0" r="22860" b="11430"/>
                <wp:wrapTopAndBottom/>
                <wp:docPr id="85"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 cy="293370"/>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B87CF33" w14:textId="32D31D05" w:rsidR="002B2C53" w:rsidRDefault="00A82DB3" w:rsidP="006906F9">
                            <w:pPr>
                              <w:spacing w:before="79"/>
                              <w:ind w:left="232"/>
                              <w:rPr>
                                <w:b/>
                              </w:rPr>
                            </w:pPr>
                            <w:r>
                              <w:rPr>
                                <w:b/>
                              </w:rPr>
                              <w:t>VVB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2F5A94" id="Text Box 85" o:spid="_x0000_s1037" type="#_x0000_t202" style="position:absolute;left:0;text-align:left;margin-left:430.65pt;margin-top:109.2pt;width:47.7pt;height:23.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" filled="f" strokeweight=".5pt">
                <v:textbox inset="0,0,0,0">
                  <w:txbxContent>
                    <w:p w14:paraId="4B87CF33" w14:textId="32D31D05" w:rsidR="002B2C53" w:rsidRDefault="00A82DB3" w:rsidP="006906F9">
                      <w:pPr>
                        <w:spacing w:before="79"/>
                        <w:ind w:left="232"/>
                        <w:rPr>
                          <w:b/>
                        </w:rPr>
                      </w:pPr>
                      <w:r>
                        <w:rPr>
                          <w:b/>
                        </w:rPr>
                        <w:t>VVB</w:t>
                      </w:r>
                    </w:p>
                  </w:txbxContent>
                </v:textbox>
                <w10:wrap type="topAndBottom" anchorx="page"/>
              </v:shape>
            </w:pict>
          </mc:Fallback>
        </mc:AlternateContent>
      </w:r>
      <w:r>
        <w:rPr>
          <w:noProof/>
          <w:lang w:val="es-ES" w:eastAsia="es-ES"/>
          <w14:cntxtAlts w14:val="0"/>
        </w:rPr>
        <mc:AlternateContent>
          <mc:Choice Requires="wpg">
            <w:drawing>
              <wp:anchor distT="0" distB="0" distL="114300" distR="114300" simplePos="0" relativeHeight="251677696" behindDoc="0" locked="0" layoutInCell="1" allowOverlap="1" wp14:anchorId="0367F27A" wp14:editId="69B4A8BD">
                <wp:simplePos x="0" y="0"/>
                <wp:positionH relativeFrom="page">
                  <wp:posOffset>5737348</wp:posOffset>
                </wp:positionH>
                <wp:positionV relativeFrom="paragraph">
                  <wp:posOffset>1174925</wp:posOffset>
                </wp:positionV>
                <wp:extent cx="76200" cy="191770"/>
                <wp:effectExtent l="0" t="0" r="0" b="0"/>
                <wp:wrapNone/>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00" cy="191770"/>
                          <a:chOff x="8804" y="-1041"/>
                          <a:chExt cx="120" cy="302"/>
                        </a:xfrm>
                      </wpg:grpSpPr>
                      <wps:wsp>
                        <wps:cNvPr id="87" name="Line 43"/>
                        <wps:cNvCnPr>
                          <a:cxnSpLocks noChangeShapeType="1"/>
                        </wps:cNvCnPr>
                        <wps:spPr bwMode="auto">
                          <a:xfrm>
                            <a:off x="8864" y="-1041"/>
                            <a:ext cx="0" cy="202"/>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8" name="Freeform 44"/>
                        <wps:cNvSpPr>
                          <a:spLocks/>
                        </wps:cNvSpPr>
                        <wps:spPr bwMode="auto">
                          <a:xfrm>
                            <a:off x="8804" y="-860"/>
                            <a:ext cx="120" cy="120"/>
                          </a:xfrm>
                          <a:custGeom>
                            <a:avLst/>
                            <a:gdLst>
                              <a:gd name="T0" fmla="+- 0 8924 8804"/>
                              <a:gd name="T1" fmla="*/ T0 w 120"/>
                              <a:gd name="T2" fmla="+- 0 -859 -859"/>
                              <a:gd name="T3" fmla="*/ -859 h 120"/>
                              <a:gd name="T4" fmla="+- 0 8804 8804"/>
                              <a:gd name="T5" fmla="*/ T4 w 120"/>
                              <a:gd name="T6" fmla="+- 0 -859 -859"/>
                              <a:gd name="T7" fmla="*/ -859 h 120"/>
                              <a:gd name="T8" fmla="+- 0 8864 8804"/>
                              <a:gd name="T9" fmla="*/ T8 w 120"/>
                              <a:gd name="T10" fmla="+- 0 -739 -859"/>
                              <a:gd name="T11" fmla="*/ -739 h 120"/>
                              <a:gd name="T12" fmla="+- 0 8924 8804"/>
                              <a:gd name="T13" fmla="*/ T12 w 120"/>
                              <a:gd name="T14" fmla="+- 0 -859 -859"/>
                              <a:gd name="T15" fmla="*/ -859 h 120"/>
                            </a:gdLst>
                            <a:ahLst/>
                            <a:cxnLst>
                              <a:cxn ang="0">
                                <a:pos x="T1" y="T3"/>
                              </a:cxn>
                              <a:cxn ang="0">
                                <a:pos x="T5" y="T7"/>
                              </a:cxn>
                              <a:cxn ang="0">
                                <a:pos x="T9" y="T11"/>
                              </a:cxn>
                              <a:cxn ang="0">
                                <a:pos x="T13" y="T15"/>
                              </a:cxn>
                            </a:cxnLst>
                            <a:rect l="0" t="0" r="r" b="b"/>
                            <a:pathLst>
                              <a:path w="120" h="120">
                                <a:moveTo>
                                  <a:pt x="120" y="0"/>
                                </a:moveTo>
                                <a:lnTo>
                                  <a:pt x="0" y="0"/>
                                </a:lnTo>
                                <a:lnTo>
                                  <a:pt x="60" y="120"/>
                                </a:lnTo>
                                <a:lnTo>
                                  <a:pt x="12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B0ED89C" id="Group 86" o:spid="_x0000_s1026" style="position:absolute;margin-left:451.75pt;margin-top:92.5pt;width:6pt;height:15.1pt;z-index:251677696;mso-position-horizontal-relative:page" coordorigin="8804,-1041" coordsize="120,3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">
                <v:line id="Line 43" o:spid="_x0000_s1027" style="position:absolute;visibility:visible;mso-wrap-style:square" from="8864,-1041" to="8864,-8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" strokeweight="1pt"/>
                <v:shape id="Freeform 44" o:spid="_x0000_s1028" style="position:absolute;left:8804;top:-860;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" path="m120,l,,60,120,120,xe" fillcolor="black" stroked="f">
                  <v:path arrowok="t" o:connecttype="custom" o:connectlocs="120,-859;0,-859;60,-739;120,-859" o:connectangles="0,0,0,0"/>
                </v:shape>
                <w10:wrap anchorx="page"/>
              </v:group>
            </w:pict>
          </mc:Fallback>
        </mc:AlternateContent>
      </w:r>
    </w:p>
    <w:p w14:paraId="51E112A4" w14:textId="0DA70126" w:rsidR="006906F9" w:rsidRPr="00074386" w:rsidRDefault="006906F9" w:rsidP="00A82DB3">
      <w:pPr>
        <w:spacing w:line="276" w:lineRule="auto"/>
        <w:jc w:val="both"/>
        <w:rPr>
          <w:b/>
          <w:bCs/>
          <w:lang w:eastAsia="en-GB"/>
        </w:rPr>
      </w:pPr>
      <w:r w:rsidRPr="00074386">
        <w:rPr>
          <w:b/>
          <w:bCs/>
          <w:lang w:eastAsia="en-GB"/>
        </w:rPr>
        <w:t>Registration of the monitored data</w:t>
      </w:r>
    </w:p>
    <w:p w14:paraId="676BDAF9" w14:textId="77777777" w:rsidR="006906F9" w:rsidRPr="00074386" w:rsidRDefault="006906F9" w:rsidP="00A82DB3">
      <w:pPr>
        <w:spacing w:line="276" w:lineRule="auto"/>
        <w:jc w:val="both"/>
        <w:rPr>
          <w:lang w:eastAsia="en-GB"/>
        </w:rPr>
      </w:pPr>
      <w:r w:rsidRPr="00074386">
        <w:rPr>
          <w:lang w:eastAsia="en-GB"/>
        </w:rPr>
        <w:t>ITC VER-Team will be responsible for quality assurance and quality control of the monitoring equipment. The data measured by the monitoring equipment will be stored and will be processed into a monitoring report, which will be submitted by the project owner. All the monitored data will be stored during the crediting period and for at least two years after the end of the crediting period, whichever occurs later.</w:t>
      </w:r>
    </w:p>
    <w:p w14:paraId="2FBC6F7B" w14:textId="77777777" w:rsidR="006906F9" w:rsidRPr="00074386" w:rsidRDefault="006906F9" w:rsidP="00A82DB3">
      <w:pPr>
        <w:spacing w:line="276" w:lineRule="auto"/>
        <w:jc w:val="both"/>
        <w:rPr>
          <w:lang w:eastAsia="en-GB"/>
        </w:rPr>
      </w:pPr>
    </w:p>
    <w:p w14:paraId="6B0D802C" w14:textId="77777777" w:rsidR="006906F9" w:rsidRPr="00074386" w:rsidRDefault="006906F9" w:rsidP="00A82DB3">
      <w:pPr>
        <w:spacing w:line="276" w:lineRule="auto"/>
        <w:jc w:val="both"/>
        <w:rPr>
          <w:b/>
          <w:bCs/>
          <w:lang w:eastAsia="en-GB"/>
        </w:rPr>
      </w:pPr>
      <w:r w:rsidRPr="00074386">
        <w:rPr>
          <w:b/>
          <w:bCs/>
          <w:lang w:eastAsia="en-GB"/>
        </w:rPr>
        <w:t>Corrective actions and emergency preparedness</w:t>
      </w:r>
    </w:p>
    <w:p w14:paraId="5BEA9D11" w14:textId="77777777" w:rsidR="006906F9" w:rsidRPr="00074386" w:rsidRDefault="006906F9" w:rsidP="00A82DB3">
      <w:pPr>
        <w:spacing w:line="276" w:lineRule="auto"/>
        <w:jc w:val="both"/>
        <w:rPr>
          <w:lang w:eastAsia="en-GB"/>
        </w:rPr>
      </w:pPr>
      <w:r w:rsidRPr="00074386">
        <w:rPr>
          <w:lang w:eastAsia="en-GB"/>
        </w:rPr>
        <w:t>The VER-Team will regularly check the monitoring system on errors. In the case of errors, corrective actions will be undertaken by the VER-Team, or if required, by the supplier of the monitoring equipment.</w:t>
      </w:r>
    </w:p>
    <w:p w14:paraId="52987B27" w14:textId="77777777" w:rsidR="006906F9" w:rsidRPr="00074386" w:rsidRDefault="006906F9" w:rsidP="00A82DB3">
      <w:pPr>
        <w:spacing w:line="276" w:lineRule="auto"/>
        <w:jc w:val="both"/>
        <w:rPr>
          <w:lang w:eastAsia="en-GB"/>
        </w:rPr>
      </w:pPr>
    </w:p>
    <w:p w14:paraId="3EB9692D" w14:textId="77777777" w:rsidR="006906F9" w:rsidRPr="00074386" w:rsidRDefault="006906F9" w:rsidP="00A82DB3">
      <w:pPr>
        <w:spacing w:line="276" w:lineRule="auto"/>
        <w:jc w:val="both"/>
        <w:rPr>
          <w:b/>
          <w:bCs/>
          <w:lang w:eastAsia="en-GB"/>
        </w:rPr>
      </w:pPr>
      <w:r w:rsidRPr="00074386">
        <w:rPr>
          <w:b/>
          <w:bCs/>
          <w:lang w:eastAsia="en-GB"/>
        </w:rPr>
        <w:t>QA/QC procedure</w:t>
      </w:r>
    </w:p>
    <w:p w14:paraId="50794787" w14:textId="167D2E06" w:rsidR="006906F9" w:rsidRDefault="006906F9" w:rsidP="00A82DB3">
      <w:pPr>
        <w:spacing w:line="276" w:lineRule="auto"/>
        <w:jc w:val="both"/>
        <w:rPr>
          <w:lang w:eastAsia="en-GB"/>
        </w:rPr>
      </w:pPr>
      <w:r w:rsidRPr="00074386">
        <w:rPr>
          <w:lang w:eastAsia="en-GB"/>
        </w:rPr>
        <w:t xml:space="preserve">Strong quality assurance and quality control </w:t>
      </w:r>
      <w:r w:rsidR="00135385" w:rsidRPr="00074386">
        <w:rPr>
          <w:lang w:eastAsia="en-GB"/>
        </w:rPr>
        <w:t>procedures</w:t>
      </w:r>
      <w:r w:rsidRPr="00074386">
        <w:rPr>
          <w:lang w:eastAsia="en-GB"/>
        </w:rPr>
        <w:t xml:space="preserve"> will be taken to monitor the equipment and data collection. Equipment and facilities will be subject to a regular maintenance and testing regime to ensure accuracy following </w:t>
      </w:r>
      <w:r w:rsidR="00135385" w:rsidRPr="00074386">
        <w:rPr>
          <w:lang w:eastAsia="en-GB"/>
        </w:rPr>
        <w:t>the supplier’s</w:t>
      </w:r>
      <w:r w:rsidRPr="00074386">
        <w:rPr>
          <w:lang w:eastAsia="en-GB"/>
        </w:rPr>
        <w:t xml:space="preserve"> manual.</w:t>
      </w:r>
    </w:p>
    <w:p w14:paraId="6C31495A" w14:textId="00257E7D" w:rsidR="00405E08" w:rsidRDefault="00405E08" w:rsidP="00A82DB3">
      <w:pPr>
        <w:spacing w:line="276" w:lineRule="auto"/>
        <w:jc w:val="both"/>
        <w:rPr>
          <w:lang w:eastAsia="en-GB"/>
        </w:rPr>
      </w:pPr>
    </w:p>
    <w:p w14:paraId="330E89C8" w14:textId="6CA3517F" w:rsidR="006D6C8F" w:rsidRPr="00074386" w:rsidRDefault="006D6C8F" w:rsidP="006D6C8F">
      <w:pPr>
        <w:spacing w:line="276" w:lineRule="auto"/>
        <w:jc w:val="both"/>
        <w:rPr>
          <w:lang w:eastAsia="en-GB"/>
        </w:rPr>
      </w:pPr>
      <w:r w:rsidRPr="009F13AE">
        <w:rPr>
          <w:lang w:eastAsia="en-GB"/>
        </w:rPr>
        <w:t>The main and secondary meter readings are recorded monthly and cross-checked whether calibration is required. Maintenance and calibration of TE</w:t>
      </w:r>
      <w:r w:rsidR="00135385">
        <w:rPr>
          <w:lang w:eastAsia="en-GB"/>
        </w:rPr>
        <w:t>IAS</w:t>
      </w:r>
      <w:r w:rsidRPr="009F13AE">
        <w:rPr>
          <w:lang w:eastAsia="en-GB"/>
        </w:rPr>
        <w:t xml:space="preserve"> meters is being carried out according to the System Usage Agreement. The meters are tested </w:t>
      </w:r>
      <w:r>
        <w:rPr>
          <w:lang w:eastAsia="en-GB"/>
        </w:rPr>
        <w:t>regularly as</w:t>
      </w:r>
      <w:r w:rsidRPr="009F13AE">
        <w:rPr>
          <w:lang w:eastAsia="en-GB"/>
        </w:rPr>
        <w:t xml:space="preserve"> the instructions of the manufacturer or legal requirements. In addition, the calibration frequency of the meters is 10 </w:t>
      </w:r>
      <w:r w:rsidRPr="00543F60">
        <w:rPr>
          <w:lang w:eastAsia="en-GB"/>
        </w:rPr>
        <w:t>years,</w:t>
      </w:r>
      <w:r>
        <w:rPr>
          <w:lang w:eastAsia="en-GB"/>
        </w:rPr>
        <w:t xml:space="preserve"> and i</w:t>
      </w:r>
      <w:r w:rsidRPr="009F13AE">
        <w:rPr>
          <w:lang w:eastAsia="en-GB"/>
        </w:rPr>
        <w:t>t is under the responsibility of TE</w:t>
      </w:r>
      <w:r>
        <w:rPr>
          <w:lang w:eastAsia="en-GB"/>
        </w:rPr>
        <w:t>I</w:t>
      </w:r>
      <w:r w:rsidRPr="009F13AE">
        <w:rPr>
          <w:lang w:eastAsia="en-GB"/>
        </w:rPr>
        <w:t>A</w:t>
      </w:r>
      <w:r>
        <w:rPr>
          <w:lang w:eastAsia="en-GB"/>
        </w:rPr>
        <w:t>S</w:t>
      </w:r>
      <w:r w:rsidRPr="009F13AE">
        <w:rPr>
          <w:lang w:eastAsia="en-GB"/>
        </w:rPr>
        <w:t>. Since TE</w:t>
      </w:r>
      <w:r>
        <w:rPr>
          <w:lang w:eastAsia="en-GB"/>
        </w:rPr>
        <w:t>I</w:t>
      </w:r>
      <w:r w:rsidRPr="009F13AE">
        <w:rPr>
          <w:lang w:eastAsia="en-GB"/>
        </w:rPr>
        <w:t>A</w:t>
      </w:r>
      <w:r>
        <w:rPr>
          <w:lang w:eastAsia="en-GB"/>
        </w:rPr>
        <w:t>S</w:t>
      </w:r>
      <w:r w:rsidRPr="009F13AE">
        <w:rPr>
          <w:lang w:eastAsia="en-GB"/>
        </w:rPr>
        <w:t xml:space="preserve"> meters are sealed by TE</w:t>
      </w:r>
      <w:r>
        <w:rPr>
          <w:lang w:eastAsia="en-GB"/>
        </w:rPr>
        <w:t>I</w:t>
      </w:r>
      <w:r w:rsidRPr="009F13AE">
        <w:rPr>
          <w:lang w:eastAsia="en-GB"/>
        </w:rPr>
        <w:t>A</w:t>
      </w:r>
      <w:r>
        <w:rPr>
          <w:lang w:eastAsia="en-GB"/>
        </w:rPr>
        <w:t>S</w:t>
      </w:r>
      <w:r w:rsidRPr="009F13AE">
        <w:rPr>
          <w:lang w:eastAsia="en-GB"/>
        </w:rPr>
        <w:t xml:space="preserve">, the project proponent cannot intervene with the devices. The net electricity export/supplied to a grid is the difference between the measured quantities of the grid electricity export and the import. Data measured by meters is crosschecked with the </w:t>
      </w:r>
      <w:r>
        <w:rPr>
          <w:lang w:eastAsia="en-GB"/>
        </w:rPr>
        <w:t>EPIAS</w:t>
      </w:r>
      <w:r w:rsidRPr="009F13AE">
        <w:rPr>
          <w:lang w:eastAsia="en-GB"/>
        </w:rPr>
        <w:t xml:space="preserve"> records and </w:t>
      </w:r>
      <w:r>
        <w:rPr>
          <w:lang w:eastAsia="en-GB"/>
        </w:rPr>
        <w:t>meter reading forms obtained from TEİAŞ or authorized distribution company by TEIAS</w:t>
      </w:r>
      <w:r w:rsidRPr="009F13AE">
        <w:rPr>
          <w:lang w:eastAsia="en-GB"/>
        </w:rPr>
        <w:t>.</w:t>
      </w:r>
    </w:p>
    <w:p w14:paraId="57B9D6BD" w14:textId="77777777" w:rsidR="006906F9" w:rsidRPr="00074386" w:rsidRDefault="006906F9" w:rsidP="00A82DB3">
      <w:pPr>
        <w:spacing w:line="276" w:lineRule="auto"/>
        <w:jc w:val="both"/>
        <w:rPr>
          <w:lang w:eastAsia="en-GB"/>
        </w:rPr>
      </w:pPr>
    </w:p>
    <w:p w14:paraId="0F70028E" w14:textId="77777777" w:rsidR="006906F9" w:rsidRPr="00074386" w:rsidRDefault="006906F9" w:rsidP="00A82DB3">
      <w:pPr>
        <w:spacing w:line="276" w:lineRule="auto"/>
        <w:jc w:val="both"/>
        <w:rPr>
          <w:b/>
          <w:bCs/>
          <w:lang w:eastAsia="en-GB"/>
        </w:rPr>
      </w:pPr>
      <w:r w:rsidRPr="00074386">
        <w:rPr>
          <w:b/>
          <w:bCs/>
          <w:lang w:eastAsia="en-GB"/>
        </w:rPr>
        <w:t>Measuring of exported and imported electricity</w:t>
      </w:r>
    </w:p>
    <w:p w14:paraId="509EF247" w14:textId="5681C723" w:rsidR="006906F9" w:rsidRDefault="006906F9" w:rsidP="00A82DB3">
      <w:pPr>
        <w:spacing w:line="276" w:lineRule="auto"/>
        <w:jc w:val="both"/>
        <w:rPr>
          <w:lang w:eastAsia="en-GB"/>
        </w:rPr>
      </w:pPr>
      <w:r w:rsidRPr="00074386">
        <w:rPr>
          <w:lang w:eastAsia="en-GB"/>
        </w:rPr>
        <w:t xml:space="preserve">The main meter for the monitoring of the electricity import and export is at grid connection. Monthly protocols based on the readings, that are confirmed by both </w:t>
      </w:r>
      <w:r w:rsidR="00390C5A" w:rsidRPr="00074386">
        <w:rPr>
          <w:lang w:eastAsia="en-GB"/>
        </w:rPr>
        <w:t>TEIA</w:t>
      </w:r>
      <w:r w:rsidR="00135385">
        <w:rPr>
          <w:lang w:eastAsia="en-GB"/>
        </w:rPr>
        <w:t>S</w:t>
      </w:r>
      <w:r w:rsidR="00390C5A" w:rsidRPr="00074386">
        <w:rPr>
          <w:lang w:eastAsia="en-GB"/>
        </w:rPr>
        <w:t>,</w:t>
      </w:r>
      <w:r w:rsidRPr="00074386">
        <w:rPr>
          <w:lang w:eastAsia="en-GB"/>
        </w:rPr>
        <w:t xml:space="preserve"> and the project participant are prepared by the end of each month and stored. These protocols are also the basis of invoicing for the electricity sales from the </w:t>
      </w:r>
      <w:r w:rsidR="006E14EB">
        <w:rPr>
          <w:lang w:eastAsia="en-GB"/>
        </w:rPr>
        <w:t>project activity</w:t>
      </w:r>
      <w:r w:rsidRPr="00074386">
        <w:rPr>
          <w:lang w:eastAsia="en-GB"/>
        </w:rPr>
        <w:t xml:space="preserve">. </w:t>
      </w:r>
      <w:r w:rsidRPr="00074386">
        <w:rPr>
          <w:lang w:eastAsia="en-GB"/>
        </w:rPr>
        <w:lastRenderedPageBreak/>
        <w:t xml:space="preserve">The electricity meters are </w:t>
      </w:r>
      <w:r w:rsidR="00390C5A" w:rsidRPr="00074386">
        <w:rPr>
          <w:lang w:eastAsia="en-GB"/>
        </w:rPr>
        <w:t>bidirectional</w:t>
      </w:r>
      <w:r w:rsidRPr="00074386">
        <w:rPr>
          <w:lang w:eastAsia="en-GB"/>
        </w:rPr>
        <w:t xml:space="preserve"> and will measure both the imported and exported electricity from and to the grid.</w:t>
      </w:r>
    </w:p>
    <w:p w14:paraId="71844C10" w14:textId="60FBB4E9" w:rsidR="00A82DB3" w:rsidRDefault="00A82DB3" w:rsidP="00A82DB3">
      <w:pPr>
        <w:spacing w:line="276" w:lineRule="auto"/>
        <w:jc w:val="both"/>
        <w:rPr>
          <w:lang w:eastAsia="en-GB"/>
        </w:rPr>
      </w:pPr>
    </w:p>
    <w:p w14:paraId="33584243" w14:textId="11C680EA" w:rsidR="00A82DB3" w:rsidRDefault="00A82DB3" w:rsidP="00A82DB3">
      <w:pPr>
        <w:spacing w:line="276" w:lineRule="auto"/>
        <w:jc w:val="both"/>
        <w:rPr>
          <w:lang w:eastAsia="en-GB"/>
        </w:rPr>
      </w:pPr>
      <w:r w:rsidRPr="00A82DB3">
        <w:rPr>
          <w:lang w:eastAsia="en-GB"/>
        </w:rPr>
        <w:t>The following figure shows the position of the different measurement points</w:t>
      </w:r>
      <w:r>
        <w:rPr>
          <w:lang w:eastAsia="en-GB"/>
        </w:rPr>
        <w:t xml:space="preserve"> within the project boundary</w:t>
      </w:r>
      <w:r w:rsidRPr="00A82DB3">
        <w:rPr>
          <w:lang w:eastAsia="en-GB"/>
        </w:rPr>
        <w:t>:</w:t>
      </w:r>
    </w:p>
    <w:p w14:paraId="074C50C7" w14:textId="158DA919" w:rsidR="00A82DB3" w:rsidRDefault="00A82DB3" w:rsidP="00A82DB3">
      <w:pPr>
        <w:spacing w:line="276" w:lineRule="auto"/>
        <w:jc w:val="both"/>
        <w:rPr>
          <w:lang w:eastAsia="en-GB"/>
        </w:rPr>
      </w:pPr>
    </w:p>
    <w:p w14:paraId="4B0FEEC5" w14:textId="77777777" w:rsidR="00405E08" w:rsidRDefault="00405E08" w:rsidP="00135385">
      <w:pPr>
        <w:keepNext/>
        <w:spacing w:after="0" w:line="276" w:lineRule="auto"/>
        <w:jc w:val="both"/>
      </w:pPr>
      <w:r>
        <w:rPr>
          <w:noProof/>
        </w:rPr>
        <w:drawing>
          <wp:inline distT="0" distB="0" distL="0" distR="0" wp14:anchorId="40B46D52" wp14:editId="06B759F4">
            <wp:extent cx="6116320" cy="2798445"/>
            <wp:effectExtent l="0" t="0" r="0" b="1905"/>
            <wp:docPr id="11" name="Picture 1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116320" cy="2798445"/>
                    </a:xfrm>
                    <a:prstGeom prst="rect">
                      <a:avLst/>
                    </a:prstGeom>
                    <a:noFill/>
                    <a:ln>
                      <a:noFill/>
                    </a:ln>
                  </pic:spPr>
                </pic:pic>
              </a:graphicData>
            </a:graphic>
          </wp:inline>
        </w:drawing>
      </w:r>
    </w:p>
    <w:p w14:paraId="769CF3F4" w14:textId="5174596F" w:rsidR="00A82DB3" w:rsidRPr="00405E08" w:rsidRDefault="00405E08" w:rsidP="00135385">
      <w:pPr>
        <w:pStyle w:val="Caption"/>
        <w:spacing w:before="0" w:after="0"/>
        <w:jc w:val="center"/>
        <w:rPr>
          <w:sz w:val="22"/>
          <w:szCs w:val="22"/>
          <w:lang w:eastAsia="en-GB"/>
        </w:rPr>
      </w:pPr>
      <w:r w:rsidRPr="00405E08">
        <w:rPr>
          <w:b/>
          <w:bCs/>
          <w:sz w:val="22"/>
          <w:szCs w:val="22"/>
        </w:rPr>
        <w:t xml:space="preserve">Figure </w:t>
      </w:r>
      <w:r w:rsidRPr="00405E08">
        <w:rPr>
          <w:b/>
          <w:bCs/>
          <w:sz w:val="22"/>
          <w:szCs w:val="22"/>
        </w:rPr>
        <w:fldChar w:fldCharType="begin"/>
      </w:r>
      <w:r w:rsidRPr="00405E08">
        <w:rPr>
          <w:b/>
          <w:bCs/>
          <w:sz w:val="22"/>
          <w:szCs w:val="22"/>
        </w:rPr>
        <w:instrText xml:space="preserve"> SEQ Figure \* ARABIC </w:instrText>
      </w:r>
      <w:r w:rsidRPr="00405E08">
        <w:rPr>
          <w:b/>
          <w:bCs/>
          <w:sz w:val="22"/>
          <w:szCs w:val="22"/>
        </w:rPr>
        <w:fldChar w:fldCharType="separate"/>
      </w:r>
      <w:r w:rsidRPr="00405E08">
        <w:rPr>
          <w:b/>
          <w:bCs/>
          <w:noProof/>
          <w:sz w:val="22"/>
          <w:szCs w:val="22"/>
        </w:rPr>
        <w:t>3</w:t>
      </w:r>
      <w:r w:rsidRPr="00405E08">
        <w:rPr>
          <w:b/>
          <w:bCs/>
          <w:sz w:val="22"/>
          <w:szCs w:val="22"/>
        </w:rPr>
        <w:fldChar w:fldCharType="end"/>
      </w:r>
      <w:r w:rsidRPr="00405E08">
        <w:rPr>
          <w:b/>
          <w:bCs/>
          <w:sz w:val="22"/>
          <w:szCs w:val="22"/>
        </w:rPr>
        <w:t>.</w:t>
      </w:r>
      <w:r w:rsidRPr="00405E08">
        <w:rPr>
          <w:sz w:val="22"/>
          <w:szCs w:val="22"/>
        </w:rPr>
        <w:t xml:space="preserve"> Monitoring Points</w:t>
      </w:r>
    </w:p>
    <w:p w14:paraId="7FA559A0" w14:textId="77777777" w:rsidR="00405E08" w:rsidRPr="00074386" w:rsidRDefault="00405E08" w:rsidP="00A82DB3">
      <w:pPr>
        <w:spacing w:line="276" w:lineRule="auto"/>
        <w:jc w:val="both"/>
        <w:rPr>
          <w:lang w:eastAsia="en-GB"/>
        </w:rPr>
      </w:pPr>
    </w:p>
    <w:p w14:paraId="529626C5" w14:textId="6F1B5F2E" w:rsidR="00391F1F" w:rsidRPr="007C1D64" w:rsidRDefault="00B46B23" w:rsidP="00B01408">
      <w:pPr>
        <w:pStyle w:val="Heading4"/>
      </w:pPr>
      <w:bookmarkStart w:id="20" w:name="_Ref49515970"/>
      <w:bookmarkEnd w:id="19"/>
      <w:r>
        <w:t xml:space="preserve">SECTION C. </w:t>
      </w:r>
      <w:r w:rsidR="00391F1F" w:rsidRPr="007C1D64">
        <w:t>DURATION AND CREDITING PERIOD</w:t>
      </w:r>
      <w:bookmarkEnd w:id="20"/>
    </w:p>
    <w:p w14:paraId="507B55B8" w14:textId="207CA377" w:rsidR="00391F1F" w:rsidRPr="007C1D64" w:rsidRDefault="00B46B23" w:rsidP="00B01408">
      <w:pPr>
        <w:pStyle w:val="Heading5"/>
      </w:pPr>
      <w:r>
        <w:t xml:space="preserve">C.1. </w:t>
      </w:r>
      <w:r w:rsidR="00391F1F" w:rsidRPr="007C1D64">
        <w:t xml:space="preserve">Duration of project </w:t>
      </w:r>
    </w:p>
    <w:p w14:paraId="26945075" w14:textId="2204DFF6" w:rsidR="00391F1F" w:rsidRPr="00592CF2" w:rsidRDefault="00B46B23" w:rsidP="00B46B23">
      <w:pPr>
        <w:rPr>
          <w:b/>
          <w:bCs/>
        </w:rPr>
      </w:pPr>
      <w:r w:rsidRPr="00592CF2">
        <w:rPr>
          <w:b/>
          <w:bCs/>
        </w:rPr>
        <w:t xml:space="preserve">C.1.1 </w:t>
      </w:r>
      <w:r w:rsidR="00391F1F" w:rsidRPr="00592CF2">
        <w:rPr>
          <w:b/>
          <w:bCs/>
        </w:rPr>
        <w:t xml:space="preserve">Start date of project </w:t>
      </w:r>
    </w:p>
    <w:p w14:paraId="10BFCAF5" w14:textId="07707E5C" w:rsidR="00317B75" w:rsidRDefault="00592CF2" w:rsidP="002E7B3E">
      <w:pPr>
        <w:spacing w:after="0" w:line="276" w:lineRule="auto"/>
        <w:jc w:val="both"/>
      </w:pPr>
      <w:bookmarkStart w:id="21" w:name="_Hlk97235862"/>
      <w:r w:rsidRPr="00592CF2">
        <w:t>20</w:t>
      </w:r>
      <w:r w:rsidR="00026946">
        <w:t>/</w:t>
      </w:r>
      <w:r w:rsidRPr="00592CF2">
        <w:t>06</w:t>
      </w:r>
      <w:r w:rsidR="00026946">
        <w:t>/</w:t>
      </w:r>
      <w:r w:rsidRPr="00592CF2">
        <w:t>2011</w:t>
      </w:r>
      <w:bookmarkEnd w:id="21"/>
      <w:r w:rsidR="00B4709A">
        <w:rPr>
          <w:rStyle w:val="FootnoteReference"/>
        </w:rPr>
        <w:footnoteReference w:id="37"/>
      </w:r>
      <w:r w:rsidR="00317B75">
        <w:t xml:space="preserve"> The project start date relates to the date of construction agreement</w:t>
      </w:r>
      <w:r w:rsidR="00C105FC">
        <w:t xml:space="preserve"> which commitment of </w:t>
      </w:r>
      <w:r w:rsidR="00C105FC" w:rsidRPr="00C105FC">
        <w:t>expenditures related to the implementation of the Project</w:t>
      </w:r>
      <w:r w:rsidR="00C105FC">
        <w:t xml:space="preserve"> and is therefore selected as the start date of the project in accordance to Paragraph 4.1.39 of the Principles and Requirement Version 1.2</w:t>
      </w:r>
      <w:r w:rsidR="00317B75">
        <w:t xml:space="preserve">. </w:t>
      </w:r>
    </w:p>
    <w:p w14:paraId="28D9C896" w14:textId="77777777" w:rsidR="00317B75" w:rsidRDefault="00317B75" w:rsidP="002E7B3E">
      <w:pPr>
        <w:spacing w:after="0" w:line="276" w:lineRule="auto"/>
      </w:pPr>
    </w:p>
    <w:p w14:paraId="22DF5F77" w14:textId="108B2348" w:rsidR="00391F1F" w:rsidRDefault="00317B75" w:rsidP="002E7B3E">
      <w:pPr>
        <w:spacing w:after="0" w:line="276" w:lineRule="auto"/>
        <w:jc w:val="both"/>
      </w:pPr>
      <w:r>
        <w:t xml:space="preserve">The Project is a “regular” project activity as per Paragraph 4.1.42 of the Principles and Requirement Version 1.2 as the Local Stakeholders Consultation Meeting was carried out (on </w:t>
      </w:r>
      <w:r w:rsidR="00C105FC">
        <w:t>21/04/2011</w:t>
      </w:r>
      <w:r>
        <w:t xml:space="preserve">) before the start date of the project activity which is </w:t>
      </w:r>
      <w:r w:rsidR="00C105FC" w:rsidRPr="00C105FC">
        <w:t>20/06/2011</w:t>
      </w:r>
      <w:r>
        <w:t>.</w:t>
      </w:r>
    </w:p>
    <w:p w14:paraId="43E299A5" w14:textId="77777777" w:rsidR="00592CF2" w:rsidRDefault="00592CF2" w:rsidP="002E7B3E">
      <w:pPr>
        <w:spacing w:line="276" w:lineRule="auto"/>
      </w:pPr>
    </w:p>
    <w:p w14:paraId="6E5E0C3A" w14:textId="10F937E9" w:rsidR="00391F1F" w:rsidRPr="00592CF2" w:rsidRDefault="00B46B23" w:rsidP="002E7B3E">
      <w:pPr>
        <w:spacing w:line="276" w:lineRule="auto"/>
        <w:rPr>
          <w:b/>
          <w:bCs/>
        </w:rPr>
      </w:pPr>
      <w:r w:rsidRPr="00592CF2">
        <w:rPr>
          <w:b/>
          <w:bCs/>
        </w:rPr>
        <w:t xml:space="preserve">C.1.2 </w:t>
      </w:r>
      <w:r w:rsidR="00391F1F" w:rsidRPr="00592CF2">
        <w:rPr>
          <w:b/>
          <w:bCs/>
        </w:rPr>
        <w:t xml:space="preserve">Expected operational lifetime of project </w:t>
      </w:r>
    </w:p>
    <w:p w14:paraId="29080F86" w14:textId="1F022895" w:rsidR="00391F1F" w:rsidRDefault="00B4709A" w:rsidP="002E7B3E">
      <w:pPr>
        <w:spacing w:line="276" w:lineRule="auto"/>
      </w:pPr>
      <w:bookmarkStart w:id="22" w:name="_Hlk97235871"/>
      <w:r>
        <w:t>2</w:t>
      </w:r>
      <w:r w:rsidR="00DD5F5F">
        <w:t>8</w:t>
      </w:r>
      <w:r w:rsidRPr="00592CF2">
        <w:t xml:space="preserve"> </w:t>
      </w:r>
      <w:r w:rsidR="00592CF2" w:rsidRPr="00592CF2">
        <w:t>years</w:t>
      </w:r>
      <w:r w:rsidR="00DD5F5F">
        <w:t xml:space="preserve"> 3 months</w:t>
      </w:r>
    </w:p>
    <w:bookmarkEnd w:id="22"/>
    <w:p w14:paraId="3070EF6D" w14:textId="4329CB72" w:rsidR="00391F1F" w:rsidRDefault="00B46B23" w:rsidP="00B01408">
      <w:pPr>
        <w:pStyle w:val="Heading5"/>
      </w:pPr>
      <w:r>
        <w:lastRenderedPageBreak/>
        <w:t xml:space="preserve">C.2. </w:t>
      </w:r>
      <w:r w:rsidR="00391F1F" w:rsidRPr="007C1D64">
        <w:t xml:space="preserve">Crediting </w:t>
      </w:r>
      <w:r w:rsidR="00391F1F" w:rsidRPr="00391F1F">
        <w:t>period</w:t>
      </w:r>
      <w:r w:rsidR="00391F1F" w:rsidRPr="007C1D64">
        <w:t xml:space="preserve"> of project </w:t>
      </w:r>
    </w:p>
    <w:p w14:paraId="779DFDF0" w14:textId="59B90E20" w:rsidR="00391F1F" w:rsidRPr="00592CF2" w:rsidRDefault="00B46B23" w:rsidP="00B46B23">
      <w:pPr>
        <w:rPr>
          <w:b/>
          <w:bCs/>
        </w:rPr>
      </w:pPr>
      <w:r w:rsidRPr="00592CF2">
        <w:rPr>
          <w:b/>
          <w:bCs/>
        </w:rPr>
        <w:t xml:space="preserve">C.2.1 </w:t>
      </w:r>
      <w:r w:rsidR="00391F1F" w:rsidRPr="00592CF2">
        <w:rPr>
          <w:b/>
          <w:bCs/>
        </w:rPr>
        <w:t>Start date of crediting period</w:t>
      </w:r>
    </w:p>
    <w:p w14:paraId="3E53DB4C" w14:textId="37443818" w:rsidR="002E7B3E" w:rsidRDefault="00135385" w:rsidP="002E7B3E">
      <w:r>
        <w:t>19</w:t>
      </w:r>
      <w:r w:rsidR="002E7B3E">
        <w:t>/0</w:t>
      </w:r>
      <w:r>
        <w:t>5</w:t>
      </w:r>
      <w:r w:rsidR="002E7B3E">
        <w:t xml:space="preserve">/2019 to </w:t>
      </w:r>
      <w:r>
        <w:t>18</w:t>
      </w:r>
      <w:r w:rsidR="002E7B3E">
        <w:t>/</w:t>
      </w:r>
      <w:r>
        <w:t>05</w:t>
      </w:r>
      <w:r w:rsidR="002E7B3E">
        <w:t>/2026 (both dates included)</w:t>
      </w:r>
      <w:r w:rsidR="00FE4920">
        <w:rPr>
          <w:rStyle w:val="FootnoteReference"/>
        </w:rPr>
        <w:footnoteReference w:id="38"/>
      </w:r>
    </w:p>
    <w:p w14:paraId="752027B7" w14:textId="3210BB5E" w:rsidR="00592CF2" w:rsidRDefault="002E7B3E" w:rsidP="002E7B3E">
      <w:r>
        <w:t>Renewable (This PDD covers the second crediting period)</w:t>
      </w:r>
    </w:p>
    <w:p w14:paraId="11C05586" w14:textId="19E0CA2F" w:rsidR="00391F1F" w:rsidRPr="00592CF2" w:rsidRDefault="00B46B23" w:rsidP="00B46B23">
      <w:pPr>
        <w:rPr>
          <w:b/>
          <w:bCs/>
        </w:rPr>
      </w:pPr>
      <w:r w:rsidRPr="00592CF2">
        <w:rPr>
          <w:b/>
          <w:bCs/>
        </w:rPr>
        <w:t xml:space="preserve">C.2.2 </w:t>
      </w:r>
      <w:r w:rsidR="00391F1F" w:rsidRPr="00592CF2">
        <w:rPr>
          <w:b/>
          <w:bCs/>
        </w:rPr>
        <w:t>Total length of crediting period</w:t>
      </w:r>
    </w:p>
    <w:p w14:paraId="474EB04B" w14:textId="1F87A4BE" w:rsidR="00B46B23" w:rsidRPr="00B4102E" w:rsidRDefault="00592CF2" w:rsidP="00B4102E">
      <w:bookmarkStart w:id="23" w:name="_Hlk97235928"/>
      <w:r w:rsidRPr="00592CF2">
        <w:t>7 years</w:t>
      </w:r>
      <w:bookmarkStart w:id="24" w:name="check1"/>
      <w:bookmarkStart w:id="25" w:name="_Ref49515984"/>
      <w:bookmarkStart w:id="26" w:name="_Ref49848946"/>
      <w:bookmarkEnd w:id="23"/>
      <w:bookmarkEnd w:id="24"/>
    </w:p>
    <w:p w14:paraId="02F39EEE" w14:textId="761CBB69" w:rsidR="00391F1F" w:rsidRPr="004E3096" w:rsidRDefault="00B46B23" w:rsidP="00B01408">
      <w:pPr>
        <w:pStyle w:val="Heading4"/>
      </w:pPr>
      <w:r>
        <w:t xml:space="preserve">SECTION D. </w:t>
      </w:r>
      <w:r w:rsidR="00391F1F" w:rsidRPr="00CF3E1B">
        <w:t>SUMMARY OF SAFEGUARDING PRINCIPLES AND GENDER SENSITIVE ASSESSMENT</w:t>
      </w:r>
      <w:bookmarkEnd w:id="25"/>
      <w:r w:rsidR="00391F1F">
        <w:t xml:space="preserve"> </w:t>
      </w:r>
    </w:p>
    <w:p w14:paraId="5724BB52" w14:textId="546CFAD9" w:rsidR="00391F1F" w:rsidRPr="0004043C" w:rsidRDefault="00B46B23" w:rsidP="00B01408">
      <w:pPr>
        <w:pStyle w:val="Heading5"/>
      </w:pPr>
      <w:r>
        <w:t xml:space="preserve">D.1 </w:t>
      </w:r>
      <w:r w:rsidR="00391F1F" w:rsidRPr="004323B6">
        <w:t>Safeguarding Principles</w:t>
      </w:r>
      <w:r w:rsidR="00391F1F">
        <w:t xml:space="preserve"> that will be monitored</w:t>
      </w:r>
    </w:p>
    <w:p w14:paraId="37330EBC" w14:textId="01B71D3F" w:rsidR="00391F1F" w:rsidRDefault="00391F1F" w:rsidP="00901A0C">
      <w:pPr>
        <w:spacing w:line="276" w:lineRule="auto"/>
      </w:pPr>
      <w:r>
        <w:t>A</w:t>
      </w:r>
      <w:r w:rsidRPr="00C162D7">
        <w:t xml:space="preserve"> </w:t>
      </w:r>
      <w:r>
        <w:t>completed</w:t>
      </w:r>
      <w:r w:rsidRPr="00C162D7">
        <w:t xml:space="preserve"> Safeguarding Principles </w:t>
      </w:r>
      <w:r w:rsidRPr="006E5161">
        <w:t>Assessment is in</w:t>
      </w:r>
      <w:r w:rsidR="00A61CC2">
        <w:t xml:space="preserve"> </w:t>
      </w:r>
      <w:hyperlink w:anchor="_APPENDIX_1_–" w:history="1">
        <w:r w:rsidR="00A61CC2" w:rsidRPr="00A61CC2">
          <w:rPr>
            <w:rStyle w:val="Hyperlink"/>
          </w:rPr>
          <w:t>Appendix 1</w:t>
        </w:r>
      </w:hyperlink>
      <w:r w:rsidR="00A61CC2">
        <w:t xml:space="preserve">, </w:t>
      </w:r>
      <w:r w:rsidRPr="006E5161">
        <w:t>ongoing monitoring is summarised below.</w:t>
      </w:r>
      <w:r w:rsidRPr="00A77BE2">
        <w:t xml:space="preserve"> </w:t>
      </w:r>
    </w:p>
    <w:tbl>
      <w:tblPr>
        <w:tblStyle w:val="GSTableBoldline-heightcondensed"/>
        <w:tblpPr w:leftFromText="180" w:rightFromText="180" w:vertAnchor="text" w:tblpY="1"/>
        <w:tblOverlap w:val="never"/>
        <w:tblW w:w="0" w:type="auto"/>
        <w:tblBorders>
          <w:bottom w:val="single" w:sz="4" w:space="0" w:color="DCDCDC"/>
        </w:tblBorders>
        <w:tblLayout w:type="fixed"/>
        <w:tblCellMar>
          <w:top w:w="57" w:type="dxa"/>
          <w:left w:w="57" w:type="dxa"/>
        </w:tblCellMar>
        <w:tblLook w:val="0620" w:firstRow="1" w:lastRow="0" w:firstColumn="0" w:lastColumn="0" w:noHBand="1" w:noVBand="1"/>
      </w:tblPr>
      <w:tblGrid>
        <w:gridCol w:w="4395"/>
        <w:gridCol w:w="5237"/>
      </w:tblGrid>
      <w:tr w:rsidR="00717D37" w:rsidRPr="00717A50" w14:paraId="51B1CD95" w14:textId="77777777" w:rsidTr="0012620D">
        <w:trPr>
          <w:cnfStyle w:val="100000000000" w:firstRow="1" w:lastRow="0" w:firstColumn="0" w:lastColumn="0" w:oddVBand="0" w:evenVBand="0" w:oddHBand="0" w:evenHBand="0" w:firstRowFirstColumn="0" w:firstRowLastColumn="0" w:lastRowFirstColumn="0" w:lastRowLastColumn="0"/>
          <w:trHeight w:val="315"/>
        </w:trPr>
        <w:tc>
          <w:tcPr>
            <w:tcW w:w="4395" w:type="dxa"/>
            <w:tcBorders>
              <w:top w:val="nil"/>
              <w:bottom w:val="single" w:sz="4" w:space="0" w:color="A6A6A6" w:themeColor="background1" w:themeShade="A6"/>
              <w:right w:val="single" w:sz="4" w:space="0" w:color="auto"/>
            </w:tcBorders>
          </w:tcPr>
          <w:p w14:paraId="208D3E81" w14:textId="77777777" w:rsidR="00717D37" w:rsidRPr="00391F1F" w:rsidRDefault="00717D37" w:rsidP="002E7B3E">
            <w:pPr>
              <w:rPr>
                <w:color w:val="FFFFFF" w:themeColor="background1"/>
              </w:rPr>
            </w:pPr>
            <w:r w:rsidRPr="00391F1F">
              <w:rPr>
                <w:color w:val="FFFFFF" w:themeColor="background1"/>
              </w:rPr>
              <w:t>Principles</w:t>
            </w:r>
          </w:p>
        </w:tc>
        <w:tc>
          <w:tcPr>
            <w:tcW w:w="5237" w:type="dxa"/>
            <w:tcBorders>
              <w:left w:val="single" w:sz="4" w:space="0" w:color="auto"/>
            </w:tcBorders>
          </w:tcPr>
          <w:p w14:paraId="65A3A304" w14:textId="77777777" w:rsidR="00717D37" w:rsidRPr="00391F1F" w:rsidRDefault="00717D37" w:rsidP="002E7B3E">
            <w:pPr>
              <w:rPr>
                <w:color w:val="FFFFFF" w:themeColor="background1"/>
              </w:rPr>
            </w:pPr>
            <w:r w:rsidRPr="00391F1F">
              <w:rPr>
                <w:color w:val="FFFFFF" w:themeColor="background1"/>
              </w:rPr>
              <w:t>Mitigation Measures added to the Monitoring Plan</w:t>
            </w:r>
          </w:p>
        </w:tc>
      </w:tr>
      <w:tr w:rsidR="00717D37" w:rsidRPr="00717A50" w14:paraId="2CE8B692" w14:textId="77777777" w:rsidTr="0012620D">
        <w:trPr>
          <w:trHeight w:val="315"/>
        </w:trPr>
        <w:tc>
          <w:tcPr>
            <w:tcW w:w="4395" w:type="dxa"/>
            <w:tcBorders>
              <w:top w:val="single" w:sz="4" w:space="0" w:color="A6A6A6" w:themeColor="background1" w:themeShade="A6"/>
              <w:bottom w:val="single" w:sz="4" w:space="0" w:color="A6A6A6" w:themeColor="background1" w:themeShade="A6"/>
              <w:right w:val="single" w:sz="4" w:space="0" w:color="auto"/>
            </w:tcBorders>
            <w:hideMark/>
          </w:tcPr>
          <w:p w14:paraId="2D28B402" w14:textId="77777777" w:rsidR="00717D37" w:rsidRPr="00717A50" w:rsidRDefault="00717D37" w:rsidP="002E7B3E">
            <w:r>
              <w:t>Principle 1- Human Rights</w:t>
            </w:r>
          </w:p>
        </w:tc>
        <w:tc>
          <w:tcPr>
            <w:tcW w:w="5237" w:type="dxa"/>
            <w:tcBorders>
              <w:left w:val="single" w:sz="4" w:space="0" w:color="auto"/>
            </w:tcBorders>
          </w:tcPr>
          <w:p w14:paraId="0D8E7344" w14:textId="77777777" w:rsidR="00717D37" w:rsidRPr="00717A50" w:rsidRDefault="00717D37" w:rsidP="002E7B3E">
            <w:r w:rsidRPr="004A183D">
              <w:t>Not Required</w:t>
            </w:r>
          </w:p>
        </w:tc>
      </w:tr>
      <w:tr w:rsidR="00717D37" w:rsidRPr="00717A50" w14:paraId="30AE2265" w14:textId="77777777" w:rsidTr="0012620D">
        <w:trPr>
          <w:trHeight w:val="315"/>
        </w:trPr>
        <w:tc>
          <w:tcPr>
            <w:tcW w:w="4395" w:type="dxa"/>
            <w:tcBorders>
              <w:top w:val="single" w:sz="4" w:space="0" w:color="A6A6A6" w:themeColor="background1" w:themeShade="A6"/>
              <w:bottom w:val="single" w:sz="4" w:space="0" w:color="A6A6A6" w:themeColor="background1" w:themeShade="A6"/>
              <w:right w:val="single" w:sz="4" w:space="0" w:color="auto"/>
            </w:tcBorders>
          </w:tcPr>
          <w:p w14:paraId="76B0C1B9" w14:textId="77777777" w:rsidR="00717D37" w:rsidRPr="004A183D" w:rsidRDefault="00717D37" w:rsidP="002E7B3E">
            <w:r w:rsidRPr="004A183D">
              <w:t>Principle 2-</w:t>
            </w:r>
            <w:r>
              <w:t xml:space="preserve"> </w:t>
            </w:r>
            <w:r w:rsidRPr="004A183D">
              <w:t>Gender Equality</w:t>
            </w:r>
          </w:p>
        </w:tc>
        <w:tc>
          <w:tcPr>
            <w:tcW w:w="5237" w:type="dxa"/>
            <w:tcBorders>
              <w:left w:val="single" w:sz="4" w:space="0" w:color="auto"/>
            </w:tcBorders>
          </w:tcPr>
          <w:p w14:paraId="7604C95E" w14:textId="77777777" w:rsidR="00717D37" w:rsidRPr="00717A50" w:rsidRDefault="00717D37" w:rsidP="002E7B3E">
            <w:r w:rsidRPr="004A183D">
              <w:t>Not Required</w:t>
            </w:r>
          </w:p>
        </w:tc>
      </w:tr>
      <w:tr w:rsidR="00717D37" w:rsidRPr="00717A50" w14:paraId="57FAC7E6" w14:textId="77777777" w:rsidTr="0012620D">
        <w:trPr>
          <w:trHeight w:val="315"/>
        </w:trPr>
        <w:tc>
          <w:tcPr>
            <w:tcW w:w="4395" w:type="dxa"/>
            <w:tcBorders>
              <w:top w:val="single" w:sz="4" w:space="0" w:color="A6A6A6" w:themeColor="background1" w:themeShade="A6"/>
              <w:bottom w:val="single" w:sz="4" w:space="0" w:color="A6A6A6" w:themeColor="background1" w:themeShade="A6"/>
              <w:right w:val="single" w:sz="4" w:space="0" w:color="auto"/>
            </w:tcBorders>
          </w:tcPr>
          <w:p w14:paraId="40BD3A22" w14:textId="59EF6F52" w:rsidR="00717D37" w:rsidRPr="004A183D" w:rsidRDefault="00717D37" w:rsidP="002E7B3E">
            <w:r>
              <w:t>Principle 3-Community Health,</w:t>
            </w:r>
            <w:r w:rsidR="0012620D">
              <w:t xml:space="preserve"> </w:t>
            </w:r>
            <w:r>
              <w:t>Safety and Working Conditions</w:t>
            </w:r>
          </w:p>
        </w:tc>
        <w:tc>
          <w:tcPr>
            <w:tcW w:w="5237" w:type="dxa"/>
            <w:tcBorders>
              <w:left w:val="single" w:sz="4" w:space="0" w:color="auto"/>
            </w:tcBorders>
          </w:tcPr>
          <w:p w14:paraId="66153E10" w14:textId="5EC6A7CD" w:rsidR="00717D37" w:rsidRPr="00717A50" w:rsidRDefault="00717D37" w:rsidP="002E7B3E">
            <w:r>
              <w:t>All the employees will be trained about health and safety</w:t>
            </w:r>
            <w:r w:rsidR="002B2C53">
              <w:t xml:space="preserve"> </w:t>
            </w:r>
            <w:r>
              <w:t>issues during operation phase of the project.</w:t>
            </w:r>
          </w:p>
        </w:tc>
      </w:tr>
      <w:tr w:rsidR="00717D37" w:rsidRPr="00717A50" w14:paraId="34296BCE" w14:textId="77777777" w:rsidTr="0012620D">
        <w:trPr>
          <w:trHeight w:val="315"/>
        </w:trPr>
        <w:tc>
          <w:tcPr>
            <w:tcW w:w="4395" w:type="dxa"/>
            <w:tcBorders>
              <w:top w:val="single" w:sz="4" w:space="0" w:color="A6A6A6" w:themeColor="background1" w:themeShade="A6"/>
              <w:bottom w:val="single" w:sz="4" w:space="0" w:color="A6A6A6" w:themeColor="background1" w:themeShade="A6"/>
              <w:right w:val="single" w:sz="4" w:space="0" w:color="auto"/>
            </w:tcBorders>
          </w:tcPr>
          <w:p w14:paraId="1813F5F3" w14:textId="7C95FA9D" w:rsidR="00717D37" w:rsidRDefault="00717D37" w:rsidP="002E7B3E">
            <w:r>
              <w:t>Principle 4-Cultural Heritage,</w:t>
            </w:r>
            <w:r w:rsidR="002E7B3E">
              <w:t xml:space="preserve"> </w:t>
            </w:r>
            <w:r>
              <w:t>Indigenous Peoples, Displacement and Resettlement</w:t>
            </w:r>
          </w:p>
        </w:tc>
        <w:tc>
          <w:tcPr>
            <w:tcW w:w="5237" w:type="dxa"/>
            <w:tcBorders>
              <w:left w:val="single" w:sz="4" w:space="0" w:color="auto"/>
            </w:tcBorders>
          </w:tcPr>
          <w:p w14:paraId="50CF1A1B" w14:textId="77777777" w:rsidR="00717D37" w:rsidRPr="00717A50" w:rsidRDefault="00717D37" w:rsidP="002E7B3E">
            <w:r w:rsidRPr="004A183D">
              <w:t>Not Required</w:t>
            </w:r>
          </w:p>
        </w:tc>
      </w:tr>
      <w:tr w:rsidR="00717D37" w:rsidRPr="00717A50" w14:paraId="271AF57C" w14:textId="77777777" w:rsidTr="0012620D">
        <w:trPr>
          <w:trHeight w:val="315"/>
        </w:trPr>
        <w:tc>
          <w:tcPr>
            <w:tcW w:w="4395" w:type="dxa"/>
            <w:tcBorders>
              <w:top w:val="single" w:sz="4" w:space="0" w:color="A6A6A6" w:themeColor="background1" w:themeShade="A6"/>
              <w:bottom w:val="single" w:sz="4" w:space="0" w:color="A6A6A6" w:themeColor="background1" w:themeShade="A6"/>
              <w:right w:val="single" w:sz="4" w:space="0" w:color="auto"/>
            </w:tcBorders>
          </w:tcPr>
          <w:p w14:paraId="52D730CC" w14:textId="1EFB5899" w:rsidR="00717D37" w:rsidRDefault="00717D37" w:rsidP="002E7B3E">
            <w:r>
              <w:t>Principle 4.1- Sites of Cultural</w:t>
            </w:r>
            <w:r w:rsidR="002E7B3E">
              <w:t xml:space="preserve"> </w:t>
            </w:r>
            <w:r>
              <w:t>and Historical Heritage</w:t>
            </w:r>
          </w:p>
        </w:tc>
        <w:tc>
          <w:tcPr>
            <w:tcW w:w="5237" w:type="dxa"/>
            <w:tcBorders>
              <w:left w:val="single" w:sz="4" w:space="0" w:color="auto"/>
            </w:tcBorders>
          </w:tcPr>
          <w:p w14:paraId="2477E863" w14:textId="77777777" w:rsidR="00717D37" w:rsidRPr="00717A50" w:rsidRDefault="00717D37" w:rsidP="002E7B3E">
            <w:r w:rsidRPr="004A183D">
              <w:t>Not Required</w:t>
            </w:r>
          </w:p>
        </w:tc>
      </w:tr>
      <w:tr w:rsidR="00717D37" w:rsidRPr="00717A50" w14:paraId="4A526B71" w14:textId="77777777" w:rsidTr="0012620D">
        <w:trPr>
          <w:trHeight w:val="315"/>
        </w:trPr>
        <w:tc>
          <w:tcPr>
            <w:tcW w:w="4395" w:type="dxa"/>
            <w:tcBorders>
              <w:top w:val="single" w:sz="4" w:space="0" w:color="A6A6A6" w:themeColor="background1" w:themeShade="A6"/>
              <w:bottom w:val="single" w:sz="4" w:space="0" w:color="A6A6A6" w:themeColor="background1" w:themeShade="A6"/>
              <w:right w:val="single" w:sz="4" w:space="0" w:color="auto"/>
            </w:tcBorders>
          </w:tcPr>
          <w:p w14:paraId="011F6102" w14:textId="3D765F74" w:rsidR="00717D37" w:rsidRDefault="00717D37" w:rsidP="002E7B3E">
            <w:r>
              <w:t>Principle 4.2 Forced Eviction</w:t>
            </w:r>
            <w:r w:rsidR="002E7B3E">
              <w:t xml:space="preserve"> </w:t>
            </w:r>
            <w:r>
              <w:t>and Displacement</w:t>
            </w:r>
          </w:p>
        </w:tc>
        <w:tc>
          <w:tcPr>
            <w:tcW w:w="5237" w:type="dxa"/>
            <w:tcBorders>
              <w:left w:val="single" w:sz="4" w:space="0" w:color="auto"/>
            </w:tcBorders>
          </w:tcPr>
          <w:p w14:paraId="2BD94C57" w14:textId="77777777" w:rsidR="00717D37" w:rsidRPr="00717A50" w:rsidRDefault="00717D37" w:rsidP="002E7B3E">
            <w:r w:rsidRPr="004A183D">
              <w:t>Not Required</w:t>
            </w:r>
          </w:p>
        </w:tc>
      </w:tr>
      <w:tr w:rsidR="00717D37" w:rsidRPr="00717A50" w14:paraId="5DD9E551" w14:textId="77777777" w:rsidTr="0012620D">
        <w:trPr>
          <w:trHeight w:val="315"/>
        </w:trPr>
        <w:tc>
          <w:tcPr>
            <w:tcW w:w="4395" w:type="dxa"/>
            <w:tcBorders>
              <w:top w:val="single" w:sz="4" w:space="0" w:color="A6A6A6" w:themeColor="background1" w:themeShade="A6"/>
              <w:bottom w:val="single" w:sz="4" w:space="0" w:color="A6A6A6" w:themeColor="background1" w:themeShade="A6"/>
              <w:right w:val="single" w:sz="4" w:space="0" w:color="auto"/>
            </w:tcBorders>
          </w:tcPr>
          <w:p w14:paraId="670892C2" w14:textId="57F681EB" w:rsidR="00717D37" w:rsidRDefault="00717D37" w:rsidP="002E7B3E">
            <w:r>
              <w:t>Principle 4.3 Land Tenure</w:t>
            </w:r>
            <w:r w:rsidR="002E7B3E">
              <w:t xml:space="preserve"> </w:t>
            </w:r>
            <w:r>
              <w:t>and Other Rights</w:t>
            </w:r>
          </w:p>
        </w:tc>
        <w:tc>
          <w:tcPr>
            <w:tcW w:w="5237" w:type="dxa"/>
            <w:tcBorders>
              <w:left w:val="single" w:sz="4" w:space="0" w:color="auto"/>
            </w:tcBorders>
          </w:tcPr>
          <w:p w14:paraId="4EF310D7" w14:textId="77777777" w:rsidR="00717D37" w:rsidRPr="00717A50" w:rsidRDefault="00717D37" w:rsidP="002E7B3E">
            <w:r w:rsidRPr="004A183D">
              <w:t>Not Required</w:t>
            </w:r>
          </w:p>
        </w:tc>
      </w:tr>
      <w:tr w:rsidR="00717D37" w:rsidRPr="00717A50" w14:paraId="0AD3CE74" w14:textId="77777777" w:rsidTr="0012620D">
        <w:trPr>
          <w:trHeight w:val="315"/>
        </w:trPr>
        <w:tc>
          <w:tcPr>
            <w:tcW w:w="4395" w:type="dxa"/>
            <w:tcBorders>
              <w:top w:val="single" w:sz="4" w:space="0" w:color="A6A6A6" w:themeColor="background1" w:themeShade="A6"/>
              <w:bottom w:val="single" w:sz="4" w:space="0" w:color="A6A6A6" w:themeColor="background1" w:themeShade="A6"/>
              <w:right w:val="single" w:sz="4" w:space="0" w:color="auto"/>
            </w:tcBorders>
          </w:tcPr>
          <w:p w14:paraId="0B3F2CC5" w14:textId="77777777" w:rsidR="00717D37" w:rsidRDefault="00717D37" w:rsidP="002E7B3E">
            <w:r w:rsidRPr="004A183D">
              <w:t>Principle 5. Corruption</w:t>
            </w:r>
          </w:p>
        </w:tc>
        <w:tc>
          <w:tcPr>
            <w:tcW w:w="5237" w:type="dxa"/>
            <w:tcBorders>
              <w:left w:val="single" w:sz="4" w:space="0" w:color="auto"/>
            </w:tcBorders>
          </w:tcPr>
          <w:p w14:paraId="11A53AF7" w14:textId="77777777" w:rsidR="00717D37" w:rsidRPr="00717A50" w:rsidRDefault="00717D37" w:rsidP="002E7B3E">
            <w:r w:rsidRPr="004A183D">
              <w:t>Not Required</w:t>
            </w:r>
          </w:p>
        </w:tc>
      </w:tr>
      <w:tr w:rsidR="00717D37" w:rsidRPr="00717A50" w14:paraId="3B0E7FE8" w14:textId="77777777" w:rsidTr="0012620D">
        <w:trPr>
          <w:trHeight w:val="315"/>
        </w:trPr>
        <w:tc>
          <w:tcPr>
            <w:tcW w:w="4395" w:type="dxa"/>
            <w:tcBorders>
              <w:top w:val="single" w:sz="4" w:space="0" w:color="A6A6A6" w:themeColor="background1" w:themeShade="A6"/>
              <w:bottom w:val="single" w:sz="4" w:space="0" w:color="A6A6A6" w:themeColor="background1" w:themeShade="A6"/>
              <w:right w:val="single" w:sz="4" w:space="0" w:color="auto"/>
            </w:tcBorders>
          </w:tcPr>
          <w:p w14:paraId="7AA3FEDF" w14:textId="77777777" w:rsidR="00717D37" w:rsidRDefault="00717D37" w:rsidP="002E7B3E">
            <w:r w:rsidRPr="004A183D">
              <w:t>Principle 6.1 Labour Rights</w:t>
            </w:r>
          </w:p>
        </w:tc>
        <w:tc>
          <w:tcPr>
            <w:tcW w:w="5237" w:type="dxa"/>
            <w:tcBorders>
              <w:left w:val="single" w:sz="4" w:space="0" w:color="auto"/>
            </w:tcBorders>
          </w:tcPr>
          <w:p w14:paraId="00759CD6" w14:textId="77777777" w:rsidR="00717D37" w:rsidRPr="00717A50" w:rsidRDefault="00717D37" w:rsidP="002E7B3E">
            <w:r w:rsidRPr="004A183D">
              <w:t>Not Required</w:t>
            </w:r>
          </w:p>
        </w:tc>
      </w:tr>
      <w:tr w:rsidR="00717D37" w:rsidRPr="00717A50" w14:paraId="24E67303" w14:textId="77777777" w:rsidTr="0012620D">
        <w:trPr>
          <w:trHeight w:val="315"/>
        </w:trPr>
        <w:tc>
          <w:tcPr>
            <w:tcW w:w="4395" w:type="dxa"/>
            <w:tcBorders>
              <w:top w:val="single" w:sz="4" w:space="0" w:color="A6A6A6" w:themeColor="background1" w:themeShade="A6"/>
              <w:bottom w:val="single" w:sz="4" w:space="0" w:color="A6A6A6" w:themeColor="background1" w:themeShade="A6"/>
              <w:right w:val="single" w:sz="4" w:space="0" w:color="auto"/>
            </w:tcBorders>
          </w:tcPr>
          <w:p w14:paraId="5C72E7E0" w14:textId="697A77C5" w:rsidR="00717D37" w:rsidRDefault="00717D37" w:rsidP="002E7B3E">
            <w:r>
              <w:lastRenderedPageBreak/>
              <w:t>Principle 6.2 Negative Economic</w:t>
            </w:r>
            <w:r w:rsidR="002E7B3E">
              <w:t xml:space="preserve"> </w:t>
            </w:r>
            <w:r>
              <w:t>Consequences</w:t>
            </w:r>
          </w:p>
        </w:tc>
        <w:tc>
          <w:tcPr>
            <w:tcW w:w="5237" w:type="dxa"/>
            <w:tcBorders>
              <w:left w:val="single" w:sz="4" w:space="0" w:color="auto"/>
            </w:tcBorders>
            <w:vAlign w:val="top"/>
          </w:tcPr>
          <w:p w14:paraId="3F3665A6" w14:textId="77777777" w:rsidR="00717D37" w:rsidRPr="00717A50" w:rsidRDefault="00717D37" w:rsidP="002E7B3E">
            <w:r w:rsidRPr="009D37E6">
              <w:t>Not Required</w:t>
            </w:r>
          </w:p>
        </w:tc>
      </w:tr>
      <w:tr w:rsidR="00717D37" w:rsidRPr="00717A50" w14:paraId="782E209C" w14:textId="77777777" w:rsidTr="0012620D">
        <w:trPr>
          <w:trHeight w:val="315"/>
        </w:trPr>
        <w:tc>
          <w:tcPr>
            <w:tcW w:w="4395" w:type="dxa"/>
            <w:tcBorders>
              <w:top w:val="single" w:sz="4" w:space="0" w:color="A6A6A6" w:themeColor="background1" w:themeShade="A6"/>
              <w:bottom w:val="single" w:sz="4" w:space="0" w:color="A6A6A6" w:themeColor="background1" w:themeShade="A6"/>
              <w:right w:val="single" w:sz="4" w:space="0" w:color="auto"/>
            </w:tcBorders>
          </w:tcPr>
          <w:p w14:paraId="37D70E89" w14:textId="77777777" w:rsidR="00717D37" w:rsidRDefault="00717D37" w:rsidP="002E7B3E">
            <w:r w:rsidRPr="004A183D">
              <w:t>Principle 7.1 Emissions</w:t>
            </w:r>
          </w:p>
        </w:tc>
        <w:tc>
          <w:tcPr>
            <w:tcW w:w="5237" w:type="dxa"/>
            <w:tcBorders>
              <w:left w:val="single" w:sz="4" w:space="0" w:color="auto"/>
            </w:tcBorders>
            <w:vAlign w:val="top"/>
          </w:tcPr>
          <w:p w14:paraId="50556C72" w14:textId="77777777" w:rsidR="00717D37" w:rsidRPr="00717A50" w:rsidRDefault="00717D37" w:rsidP="002E7B3E">
            <w:r w:rsidRPr="009D37E6">
              <w:t>Not Required</w:t>
            </w:r>
          </w:p>
        </w:tc>
      </w:tr>
      <w:tr w:rsidR="00717D37" w:rsidRPr="00717A50" w14:paraId="1F1D5F14" w14:textId="77777777" w:rsidTr="0012620D">
        <w:trPr>
          <w:trHeight w:val="315"/>
        </w:trPr>
        <w:tc>
          <w:tcPr>
            <w:tcW w:w="4395" w:type="dxa"/>
            <w:tcBorders>
              <w:top w:val="single" w:sz="4" w:space="0" w:color="A6A6A6" w:themeColor="background1" w:themeShade="A6"/>
              <w:bottom w:val="single" w:sz="4" w:space="0" w:color="A6A6A6" w:themeColor="background1" w:themeShade="A6"/>
              <w:right w:val="single" w:sz="4" w:space="0" w:color="auto"/>
            </w:tcBorders>
          </w:tcPr>
          <w:p w14:paraId="1CA600A7" w14:textId="77777777" w:rsidR="00717D37" w:rsidRDefault="00717D37" w:rsidP="002E7B3E">
            <w:r w:rsidRPr="004A183D">
              <w:t>Principle 7.2 Energy Supply</w:t>
            </w:r>
          </w:p>
        </w:tc>
        <w:tc>
          <w:tcPr>
            <w:tcW w:w="5237" w:type="dxa"/>
            <w:tcBorders>
              <w:left w:val="single" w:sz="4" w:space="0" w:color="auto"/>
            </w:tcBorders>
            <w:vAlign w:val="top"/>
          </w:tcPr>
          <w:p w14:paraId="2773C370" w14:textId="77777777" w:rsidR="00717D37" w:rsidRPr="00717A50" w:rsidRDefault="00717D37" w:rsidP="002E7B3E">
            <w:r w:rsidRPr="009D37E6">
              <w:t>Not Required</w:t>
            </w:r>
          </w:p>
        </w:tc>
      </w:tr>
      <w:tr w:rsidR="00717D37" w:rsidRPr="00717A50" w14:paraId="5BE0DDA8" w14:textId="77777777" w:rsidTr="0012620D">
        <w:trPr>
          <w:trHeight w:val="315"/>
        </w:trPr>
        <w:tc>
          <w:tcPr>
            <w:tcW w:w="4395" w:type="dxa"/>
            <w:tcBorders>
              <w:top w:val="single" w:sz="4" w:space="0" w:color="A6A6A6" w:themeColor="background1" w:themeShade="A6"/>
              <w:bottom w:val="single" w:sz="4" w:space="0" w:color="A6A6A6" w:themeColor="background1" w:themeShade="A6"/>
              <w:right w:val="single" w:sz="4" w:space="0" w:color="auto"/>
            </w:tcBorders>
          </w:tcPr>
          <w:p w14:paraId="44D54F5E" w14:textId="77777777" w:rsidR="00717D37" w:rsidRDefault="00717D37" w:rsidP="002E7B3E">
            <w:r>
              <w:t>Principle 8.1 Impact on Natural</w:t>
            </w:r>
          </w:p>
          <w:p w14:paraId="46529F77" w14:textId="77777777" w:rsidR="00717D37" w:rsidRDefault="00717D37" w:rsidP="002E7B3E">
            <w:r>
              <w:t>Water Patterns/Flows</w:t>
            </w:r>
          </w:p>
        </w:tc>
        <w:tc>
          <w:tcPr>
            <w:tcW w:w="5237" w:type="dxa"/>
            <w:tcBorders>
              <w:left w:val="single" w:sz="4" w:space="0" w:color="auto"/>
            </w:tcBorders>
            <w:vAlign w:val="top"/>
          </w:tcPr>
          <w:p w14:paraId="6ABC7BA8" w14:textId="77777777" w:rsidR="00717D37" w:rsidRPr="00717A50" w:rsidRDefault="00717D37" w:rsidP="002E7B3E">
            <w:r w:rsidRPr="009D37E6">
              <w:t>Not Required</w:t>
            </w:r>
          </w:p>
        </w:tc>
      </w:tr>
      <w:tr w:rsidR="00717D37" w:rsidRPr="00717A50" w14:paraId="5EF43BB1" w14:textId="77777777" w:rsidTr="0012620D">
        <w:trPr>
          <w:trHeight w:val="315"/>
        </w:trPr>
        <w:tc>
          <w:tcPr>
            <w:tcW w:w="4395" w:type="dxa"/>
            <w:tcBorders>
              <w:top w:val="single" w:sz="4" w:space="0" w:color="A6A6A6" w:themeColor="background1" w:themeShade="A6"/>
              <w:bottom w:val="single" w:sz="4" w:space="0" w:color="A6A6A6" w:themeColor="background1" w:themeShade="A6"/>
              <w:right w:val="single" w:sz="4" w:space="0" w:color="auto"/>
            </w:tcBorders>
          </w:tcPr>
          <w:p w14:paraId="27F79FE8" w14:textId="664D980A" w:rsidR="00717D37" w:rsidRDefault="00717D37" w:rsidP="002E7B3E">
            <w:r>
              <w:t>Principle 8.2 Erosion and/or</w:t>
            </w:r>
            <w:r w:rsidR="002E7B3E">
              <w:t xml:space="preserve"> </w:t>
            </w:r>
            <w:r>
              <w:t>Water Body Instability</w:t>
            </w:r>
          </w:p>
        </w:tc>
        <w:tc>
          <w:tcPr>
            <w:tcW w:w="5237" w:type="dxa"/>
            <w:tcBorders>
              <w:left w:val="single" w:sz="4" w:space="0" w:color="auto"/>
            </w:tcBorders>
            <w:vAlign w:val="top"/>
          </w:tcPr>
          <w:p w14:paraId="61BE5C9F" w14:textId="77777777" w:rsidR="00717D37" w:rsidRPr="00717A50" w:rsidRDefault="00717D37" w:rsidP="002E7B3E">
            <w:r w:rsidRPr="009D37E6">
              <w:t>Not Required</w:t>
            </w:r>
          </w:p>
        </w:tc>
      </w:tr>
      <w:tr w:rsidR="00717D37" w:rsidRPr="00717A50" w14:paraId="1408F452" w14:textId="77777777" w:rsidTr="0012620D">
        <w:trPr>
          <w:trHeight w:val="315"/>
        </w:trPr>
        <w:tc>
          <w:tcPr>
            <w:tcW w:w="4395" w:type="dxa"/>
            <w:tcBorders>
              <w:top w:val="single" w:sz="4" w:space="0" w:color="A6A6A6" w:themeColor="background1" w:themeShade="A6"/>
              <w:bottom w:val="single" w:sz="4" w:space="0" w:color="A6A6A6" w:themeColor="background1" w:themeShade="A6"/>
              <w:right w:val="single" w:sz="4" w:space="0" w:color="auto"/>
            </w:tcBorders>
          </w:tcPr>
          <w:p w14:paraId="356F8D0A" w14:textId="07744E7A" w:rsidR="00717D37" w:rsidRDefault="00717D37" w:rsidP="002E7B3E">
            <w:r>
              <w:t>Principle 9.1 Landscape</w:t>
            </w:r>
            <w:r w:rsidR="002E7B3E">
              <w:t xml:space="preserve"> </w:t>
            </w:r>
            <w:r>
              <w:t>Modification and Soil</w:t>
            </w:r>
          </w:p>
        </w:tc>
        <w:tc>
          <w:tcPr>
            <w:tcW w:w="5237" w:type="dxa"/>
            <w:tcBorders>
              <w:left w:val="single" w:sz="4" w:space="0" w:color="auto"/>
            </w:tcBorders>
            <w:vAlign w:val="top"/>
          </w:tcPr>
          <w:p w14:paraId="138297DF" w14:textId="77777777" w:rsidR="00717D37" w:rsidRPr="00717A50" w:rsidRDefault="00717D37" w:rsidP="002E7B3E">
            <w:r w:rsidRPr="009D37E6">
              <w:t>Not Required</w:t>
            </w:r>
          </w:p>
        </w:tc>
      </w:tr>
      <w:tr w:rsidR="00717D37" w:rsidRPr="00717A50" w14:paraId="74CF3C49" w14:textId="77777777" w:rsidTr="0012620D">
        <w:trPr>
          <w:trHeight w:val="315"/>
        </w:trPr>
        <w:tc>
          <w:tcPr>
            <w:tcW w:w="4395" w:type="dxa"/>
            <w:tcBorders>
              <w:top w:val="single" w:sz="4" w:space="0" w:color="A6A6A6" w:themeColor="background1" w:themeShade="A6"/>
              <w:bottom w:val="single" w:sz="4" w:space="0" w:color="A6A6A6" w:themeColor="background1" w:themeShade="A6"/>
              <w:right w:val="single" w:sz="4" w:space="0" w:color="auto"/>
            </w:tcBorders>
          </w:tcPr>
          <w:p w14:paraId="0D5A2E91" w14:textId="45FA9590" w:rsidR="00717D37" w:rsidRDefault="00717D37" w:rsidP="002E7B3E">
            <w:r>
              <w:t>Principle 9.2 Vulnerability to</w:t>
            </w:r>
            <w:r w:rsidR="002E7B3E">
              <w:t xml:space="preserve"> </w:t>
            </w:r>
            <w:r>
              <w:t>Natural Disaster</w:t>
            </w:r>
          </w:p>
        </w:tc>
        <w:tc>
          <w:tcPr>
            <w:tcW w:w="5237" w:type="dxa"/>
            <w:tcBorders>
              <w:left w:val="single" w:sz="4" w:space="0" w:color="auto"/>
            </w:tcBorders>
            <w:vAlign w:val="top"/>
          </w:tcPr>
          <w:p w14:paraId="57B9250D" w14:textId="77777777" w:rsidR="00717D37" w:rsidRPr="00717A50" w:rsidRDefault="00717D37" w:rsidP="002E7B3E">
            <w:r w:rsidRPr="00AB3073">
              <w:t>Not Required</w:t>
            </w:r>
          </w:p>
        </w:tc>
      </w:tr>
      <w:tr w:rsidR="00717D37" w:rsidRPr="00717A50" w14:paraId="4BF37BD6" w14:textId="77777777" w:rsidTr="0012620D">
        <w:trPr>
          <w:trHeight w:val="315"/>
        </w:trPr>
        <w:tc>
          <w:tcPr>
            <w:tcW w:w="4395" w:type="dxa"/>
            <w:tcBorders>
              <w:top w:val="single" w:sz="4" w:space="0" w:color="A6A6A6" w:themeColor="background1" w:themeShade="A6"/>
              <w:bottom w:val="single" w:sz="4" w:space="0" w:color="A6A6A6" w:themeColor="background1" w:themeShade="A6"/>
              <w:right w:val="single" w:sz="4" w:space="0" w:color="auto"/>
            </w:tcBorders>
          </w:tcPr>
          <w:p w14:paraId="4D48B12F" w14:textId="77777777" w:rsidR="00717D37" w:rsidRDefault="00717D37" w:rsidP="002E7B3E">
            <w:r w:rsidRPr="004A183D">
              <w:t>Principle 9.3 Genetic Resources</w:t>
            </w:r>
          </w:p>
        </w:tc>
        <w:tc>
          <w:tcPr>
            <w:tcW w:w="5237" w:type="dxa"/>
            <w:tcBorders>
              <w:left w:val="single" w:sz="4" w:space="0" w:color="auto"/>
            </w:tcBorders>
            <w:vAlign w:val="top"/>
          </w:tcPr>
          <w:p w14:paraId="78C22ADE" w14:textId="77777777" w:rsidR="00717D37" w:rsidRPr="00717A50" w:rsidRDefault="00717D37" w:rsidP="002E7B3E">
            <w:r w:rsidRPr="00AB3073">
              <w:t>Not Required</w:t>
            </w:r>
          </w:p>
        </w:tc>
      </w:tr>
      <w:tr w:rsidR="00717D37" w:rsidRPr="00717A50" w14:paraId="0C25200E" w14:textId="77777777" w:rsidTr="0012620D">
        <w:trPr>
          <w:trHeight w:val="315"/>
        </w:trPr>
        <w:tc>
          <w:tcPr>
            <w:tcW w:w="4395" w:type="dxa"/>
            <w:tcBorders>
              <w:top w:val="single" w:sz="4" w:space="0" w:color="A6A6A6" w:themeColor="background1" w:themeShade="A6"/>
              <w:bottom w:val="single" w:sz="4" w:space="0" w:color="A6A6A6" w:themeColor="background1" w:themeShade="A6"/>
              <w:right w:val="single" w:sz="4" w:space="0" w:color="auto"/>
            </w:tcBorders>
          </w:tcPr>
          <w:p w14:paraId="56E29DE1" w14:textId="77777777" w:rsidR="00717D37" w:rsidRDefault="00717D37" w:rsidP="002E7B3E">
            <w:r w:rsidRPr="004A183D">
              <w:t>Principle 9.4 Release of pollutants</w:t>
            </w:r>
          </w:p>
        </w:tc>
        <w:tc>
          <w:tcPr>
            <w:tcW w:w="5237" w:type="dxa"/>
            <w:tcBorders>
              <w:left w:val="single" w:sz="4" w:space="0" w:color="auto"/>
            </w:tcBorders>
            <w:vAlign w:val="top"/>
          </w:tcPr>
          <w:p w14:paraId="4ECF921C" w14:textId="77777777" w:rsidR="00717D37" w:rsidRPr="00717A50" w:rsidRDefault="00717D37" w:rsidP="002E7B3E">
            <w:r w:rsidRPr="00AB3073">
              <w:t>Not Required</w:t>
            </w:r>
          </w:p>
        </w:tc>
      </w:tr>
      <w:tr w:rsidR="00717D37" w:rsidRPr="00717A50" w14:paraId="788737BD" w14:textId="77777777" w:rsidTr="0012620D">
        <w:trPr>
          <w:trHeight w:val="315"/>
        </w:trPr>
        <w:tc>
          <w:tcPr>
            <w:tcW w:w="4395" w:type="dxa"/>
            <w:tcBorders>
              <w:top w:val="single" w:sz="4" w:space="0" w:color="A6A6A6" w:themeColor="background1" w:themeShade="A6"/>
              <w:bottom w:val="single" w:sz="4" w:space="0" w:color="A6A6A6" w:themeColor="background1" w:themeShade="A6"/>
              <w:right w:val="single" w:sz="4" w:space="0" w:color="auto"/>
            </w:tcBorders>
          </w:tcPr>
          <w:p w14:paraId="074B7170" w14:textId="77777777" w:rsidR="00717D37" w:rsidRDefault="00717D37" w:rsidP="002E7B3E">
            <w:r>
              <w:t>Principle 9.5 Hazardous and</w:t>
            </w:r>
          </w:p>
          <w:p w14:paraId="744B7993" w14:textId="77777777" w:rsidR="00717D37" w:rsidRDefault="00717D37" w:rsidP="002E7B3E">
            <w:r>
              <w:t>Non-hazardous Waste</w:t>
            </w:r>
          </w:p>
        </w:tc>
        <w:tc>
          <w:tcPr>
            <w:tcW w:w="5237" w:type="dxa"/>
            <w:tcBorders>
              <w:left w:val="single" w:sz="4" w:space="0" w:color="auto"/>
            </w:tcBorders>
            <w:vAlign w:val="top"/>
          </w:tcPr>
          <w:p w14:paraId="0E83FCD5" w14:textId="77777777" w:rsidR="00717D37" w:rsidRPr="00717A50" w:rsidRDefault="00717D37" w:rsidP="002E7B3E">
            <w:r w:rsidRPr="00AB3073">
              <w:t>Not Required</w:t>
            </w:r>
          </w:p>
        </w:tc>
      </w:tr>
      <w:tr w:rsidR="00717D37" w:rsidRPr="00717A50" w14:paraId="1818CC93" w14:textId="77777777" w:rsidTr="0012620D">
        <w:trPr>
          <w:trHeight w:val="315"/>
        </w:trPr>
        <w:tc>
          <w:tcPr>
            <w:tcW w:w="4395" w:type="dxa"/>
            <w:tcBorders>
              <w:top w:val="single" w:sz="4" w:space="0" w:color="A6A6A6" w:themeColor="background1" w:themeShade="A6"/>
              <w:bottom w:val="single" w:sz="4" w:space="0" w:color="A6A6A6" w:themeColor="background1" w:themeShade="A6"/>
              <w:right w:val="single" w:sz="4" w:space="0" w:color="auto"/>
            </w:tcBorders>
          </w:tcPr>
          <w:p w14:paraId="76724EFC" w14:textId="77777777" w:rsidR="00717D37" w:rsidRDefault="00717D37" w:rsidP="002E7B3E">
            <w:r w:rsidRPr="004A183D">
              <w:t>Principle 9.6 Pesticides</w:t>
            </w:r>
            <w:r>
              <w:t xml:space="preserve"> </w:t>
            </w:r>
            <w:r w:rsidRPr="004A183D">
              <w:t>&amp; Fertilisers</w:t>
            </w:r>
          </w:p>
        </w:tc>
        <w:tc>
          <w:tcPr>
            <w:tcW w:w="5237" w:type="dxa"/>
            <w:tcBorders>
              <w:left w:val="single" w:sz="4" w:space="0" w:color="auto"/>
            </w:tcBorders>
            <w:vAlign w:val="top"/>
          </w:tcPr>
          <w:p w14:paraId="1A4D072B" w14:textId="77777777" w:rsidR="00717D37" w:rsidRPr="00717A50" w:rsidRDefault="00717D37" w:rsidP="002E7B3E">
            <w:r w:rsidRPr="00AB3073">
              <w:t>Not Required</w:t>
            </w:r>
          </w:p>
        </w:tc>
      </w:tr>
      <w:tr w:rsidR="00717D37" w:rsidRPr="00717A50" w14:paraId="79B5D253" w14:textId="77777777" w:rsidTr="0012620D">
        <w:trPr>
          <w:trHeight w:val="315"/>
        </w:trPr>
        <w:tc>
          <w:tcPr>
            <w:tcW w:w="4395" w:type="dxa"/>
            <w:tcBorders>
              <w:top w:val="single" w:sz="4" w:space="0" w:color="A6A6A6" w:themeColor="background1" w:themeShade="A6"/>
              <w:bottom w:val="single" w:sz="4" w:space="0" w:color="A6A6A6" w:themeColor="background1" w:themeShade="A6"/>
              <w:right w:val="single" w:sz="4" w:space="0" w:color="auto"/>
            </w:tcBorders>
          </w:tcPr>
          <w:p w14:paraId="0A6CCF9D" w14:textId="77777777" w:rsidR="00717D37" w:rsidRDefault="00717D37" w:rsidP="002E7B3E">
            <w:r>
              <w:t>Principle 9.7 Harvesting</w:t>
            </w:r>
          </w:p>
          <w:p w14:paraId="0B6573F5" w14:textId="77777777" w:rsidR="00717D37" w:rsidRPr="004A183D" w:rsidRDefault="00717D37" w:rsidP="002E7B3E">
            <w:r>
              <w:t>of Forests</w:t>
            </w:r>
          </w:p>
        </w:tc>
        <w:tc>
          <w:tcPr>
            <w:tcW w:w="5237" w:type="dxa"/>
            <w:tcBorders>
              <w:left w:val="single" w:sz="4" w:space="0" w:color="auto"/>
            </w:tcBorders>
            <w:vAlign w:val="top"/>
          </w:tcPr>
          <w:p w14:paraId="4E1E4124" w14:textId="77777777" w:rsidR="00717D37" w:rsidRPr="00717A50" w:rsidRDefault="00717D37" w:rsidP="002E7B3E">
            <w:r w:rsidRPr="00AB3073">
              <w:t>Not Required</w:t>
            </w:r>
          </w:p>
        </w:tc>
      </w:tr>
      <w:tr w:rsidR="00717D37" w:rsidRPr="00717A50" w14:paraId="6B18C4FA" w14:textId="77777777" w:rsidTr="0012620D">
        <w:trPr>
          <w:trHeight w:val="315"/>
        </w:trPr>
        <w:tc>
          <w:tcPr>
            <w:tcW w:w="4395" w:type="dxa"/>
            <w:tcBorders>
              <w:top w:val="single" w:sz="4" w:space="0" w:color="A6A6A6" w:themeColor="background1" w:themeShade="A6"/>
              <w:bottom w:val="single" w:sz="4" w:space="0" w:color="A6A6A6" w:themeColor="background1" w:themeShade="A6"/>
              <w:right w:val="single" w:sz="4" w:space="0" w:color="auto"/>
            </w:tcBorders>
          </w:tcPr>
          <w:p w14:paraId="4F52A899" w14:textId="77777777" w:rsidR="00717D37" w:rsidRPr="004A183D" w:rsidRDefault="00717D37" w:rsidP="002E7B3E">
            <w:r w:rsidRPr="004A183D">
              <w:t>Principle 9.8 Food</w:t>
            </w:r>
          </w:p>
        </w:tc>
        <w:tc>
          <w:tcPr>
            <w:tcW w:w="5237" w:type="dxa"/>
            <w:tcBorders>
              <w:left w:val="single" w:sz="4" w:space="0" w:color="auto"/>
            </w:tcBorders>
            <w:vAlign w:val="top"/>
          </w:tcPr>
          <w:p w14:paraId="311AC588" w14:textId="77777777" w:rsidR="00717D37" w:rsidRPr="00717A50" w:rsidRDefault="00717D37" w:rsidP="002E7B3E">
            <w:r w:rsidRPr="00AB3073">
              <w:t>Not Required</w:t>
            </w:r>
          </w:p>
        </w:tc>
      </w:tr>
      <w:tr w:rsidR="00717D37" w:rsidRPr="00717A50" w14:paraId="593FED08" w14:textId="77777777" w:rsidTr="0012620D">
        <w:trPr>
          <w:trHeight w:val="315"/>
        </w:trPr>
        <w:tc>
          <w:tcPr>
            <w:tcW w:w="4395" w:type="dxa"/>
            <w:tcBorders>
              <w:top w:val="single" w:sz="4" w:space="0" w:color="A6A6A6" w:themeColor="background1" w:themeShade="A6"/>
              <w:bottom w:val="single" w:sz="4" w:space="0" w:color="A6A6A6" w:themeColor="background1" w:themeShade="A6"/>
              <w:right w:val="single" w:sz="4" w:space="0" w:color="auto"/>
            </w:tcBorders>
          </w:tcPr>
          <w:p w14:paraId="30498B1B" w14:textId="77777777" w:rsidR="00717D37" w:rsidRPr="004A183D" w:rsidRDefault="00717D37" w:rsidP="002E7B3E">
            <w:r w:rsidRPr="004A183D">
              <w:t>Principle 9.9 Animal husbandry</w:t>
            </w:r>
          </w:p>
        </w:tc>
        <w:tc>
          <w:tcPr>
            <w:tcW w:w="5237" w:type="dxa"/>
            <w:tcBorders>
              <w:left w:val="single" w:sz="4" w:space="0" w:color="auto"/>
            </w:tcBorders>
            <w:vAlign w:val="top"/>
          </w:tcPr>
          <w:p w14:paraId="106A4E06" w14:textId="77777777" w:rsidR="00717D37" w:rsidRPr="00717A50" w:rsidRDefault="00717D37" w:rsidP="002E7B3E">
            <w:r w:rsidRPr="00AB3073">
              <w:t>Not Required</w:t>
            </w:r>
          </w:p>
        </w:tc>
      </w:tr>
      <w:tr w:rsidR="00717D37" w:rsidRPr="00717A50" w14:paraId="57F61CF0" w14:textId="77777777" w:rsidTr="0012620D">
        <w:trPr>
          <w:trHeight w:val="315"/>
        </w:trPr>
        <w:tc>
          <w:tcPr>
            <w:tcW w:w="4395" w:type="dxa"/>
            <w:tcBorders>
              <w:top w:val="single" w:sz="4" w:space="0" w:color="A6A6A6" w:themeColor="background1" w:themeShade="A6"/>
              <w:bottom w:val="single" w:sz="4" w:space="0" w:color="A6A6A6" w:themeColor="background1" w:themeShade="A6"/>
              <w:right w:val="single" w:sz="4" w:space="0" w:color="auto"/>
            </w:tcBorders>
          </w:tcPr>
          <w:p w14:paraId="1FAE459C" w14:textId="5C49896C" w:rsidR="00717D37" w:rsidRPr="004A183D" w:rsidRDefault="00717D37" w:rsidP="002E7B3E">
            <w:r>
              <w:t xml:space="preserve">Principle 9.10 High Conservation </w:t>
            </w:r>
            <w:r w:rsidR="002E7B3E">
              <w:t xml:space="preserve"> </w:t>
            </w:r>
            <w:r>
              <w:t>Value Areas and Critical Habitats</w:t>
            </w:r>
          </w:p>
        </w:tc>
        <w:tc>
          <w:tcPr>
            <w:tcW w:w="5237" w:type="dxa"/>
            <w:tcBorders>
              <w:left w:val="single" w:sz="4" w:space="0" w:color="auto"/>
            </w:tcBorders>
            <w:vAlign w:val="top"/>
          </w:tcPr>
          <w:p w14:paraId="7BB132C8" w14:textId="77777777" w:rsidR="00717D37" w:rsidRPr="00717A50" w:rsidRDefault="00717D37" w:rsidP="002E7B3E">
            <w:r w:rsidRPr="00AB3073">
              <w:t>Not Required</w:t>
            </w:r>
          </w:p>
        </w:tc>
      </w:tr>
      <w:tr w:rsidR="00717D37" w:rsidRPr="00717A50" w14:paraId="562AD228" w14:textId="77777777" w:rsidTr="0012620D">
        <w:trPr>
          <w:trHeight w:val="315"/>
        </w:trPr>
        <w:tc>
          <w:tcPr>
            <w:tcW w:w="4395" w:type="dxa"/>
            <w:tcBorders>
              <w:top w:val="single" w:sz="4" w:space="0" w:color="A6A6A6" w:themeColor="background1" w:themeShade="A6"/>
              <w:bottom w:val="single" w:sz="4" w:space="0" w:color="A6A6A6" w:themeColor="background1" w:themeShade="A6"/>
              <w:right w:val="single" w:sz="4" w:space="0" w:color="auto"/>
            </w:tcBorders>
          </w:tcPr>
          <w:p w14:paraId="17C10DD0" w14:textId="77777777" w:rsidR="00717D37" w:rsidRDefault="00717D37" w:rsidP="002E7B3E">
            <w:r>
              <w:t>Principle 9.11 Endangered</w:t>
            </w:r>
          </w:p>
          <w:p w14:paraId="643BAA3E" w14:textId="77777777" w:rsidR="00717D37" w:rsidRDefault="00717D37" w:rsidP="002E7B3E">
            <w:r>
              <w:t>Species</w:t>
            </w:r>
          </w:p>
        </w:tc>
        <w:tc>
          <w:tcPr>
            <w:tcW w:w="5237" w:type="dxa"/>
            <w:tcBorders>
              <w:left w:val="single" w:sz="4" w:space="0" w:color="auto"/>
            </w:tcBorders>
            <w:vAlign w:val="top"/>
          </w:tcPr>
          <w:p w14:paraId="5FFF09E0" w14:textId="77777777" w:rsidR="00717D37" w:rsidRPr="00717A50" w:rsidRDefault="00717D37" w:rsidP="002E7B3E">
            <w:r w:rsidRPr="00AB3073">
              <w:t>Not Required</w:t>
            </w:r>
          </w:p>
        </w:tc>
      </w:tr>
    </w:tbl>
    <w:p w14:paraId="68E9A3C5" w14:textId="77777777" w:rsidR="00717D37" w:rsidRDefault="00717D37" w:rsidP="00391F1F"/>
    <w:p w14:paraId="6DDA1084" w14:textId="50CD7C0C" w:rsidR="00391F1F" w:rsidRPr="007C1D64" w:rsidRDefault="00B46B23" w:rsidP="00B01408">
      <w:pPr>
        <w:pStyle w:val="Heading5"/>
      </w:pPr>
      <w:r>
        <w:t xml:space="preserve">D.2. </w:t>
      </w:r>
      <w:r w:rsidR="00391F1F">
        <w:t>Assessment that</w:t>
      </w:r>
      <w:r w:rsidR="00391F1F" w:rsidRPr="007C1D64">
        <w:t xml:space="preserve"> project </w:t>
      </w:r>
      <w:r w:rsidR="00391F1F">
        <w:t>complies with GS4GG Gender Sensitive requirements</w:t>
      </w:r>
    </w:p>
    <w:tbl>
      <w:tblPr>
        <w:tblW w:w="9639" w:type="dxa"/>
        <w:tblBorders>
          <w:bottom w:val="single" w:sz="4" w:space="0" w:color="DCDCDC"/>
          <w:insideH w:val="single" w:sz="4" w:space="0" w:color="DCDCDC"/>
          <w:insideV w:val="single" w:sz="4" w:space="0" w:color="DCDCDC"/>
        </w:tblBorders>
        <w:tblLook w:val="04A0" w:firstRow="1" w:lastRow="0" w:firstColumn="1" w:lastColumn="0" w:noHBand="0" w:noVBand="1"/>
      </w:tblPr>
      <w:tblGrid>
        <w:gridCol w:w="3402"/>
        <w:gridCol w:w="6237"/>
      </w:tblGrid>
      <w:tr w:rsidR="00C63A8F" w:rsidRPr="00391F1F" w14:paraId="7B785446" w14:textId="77777777" w:rsidTr="00C63A8F">
        <w:trPr>
          <w:trHeight w:val="1446"/>
        </w:trPr>
        <w:tc>
          <w:tcPr>
            <w:tcW w:w="3402" w:type="dxa"/>
            <w:tcBorders>
              <w:top w:val="single" w:sz="4" w:space="0" w:color="DCDCDC"/>
            </w:tcBorders>
            <w:shd w:val="clear" w:color="auto" w:fill="auto"/>
          </w:tcPr>
          <w:p w14:paraId="35A4DDF7" w14:textId="77777777" w:rsidR="00C63A8F" w:rsidRPr="004E78A2" w:rsidRDefault="00C63A8F" w:rsidP="002B2C53">
            <w:pPr>
              <w:spacing w:line="240" w:lineRule="auto"/>
              <w:rPr>
                <w:color w:val="515151" w:themeColor="text1"/>
                <w:lang w:val="en-GB"/>
              </w:rPr>
            </w:pPr>
            <w:r w:rsidRPr="004E78A2">
              <w:rPr>
                <w:color w:val="515151" w:themeColor="text1"/>
                <w:lang w:val="en-GB"/>
              </w:rPr>
              <w:t xml:space="preserve">Question 1 - Explain how the project reflects the key issues and requirements of Gender Sensitive design and implementation as outlined in the Gender Policy? </w:t>
            </w:r>
          </w:p>
        </w:tc>
        <w:tc>
          <w:tcPr>
            <w:tcW w:w="6237" w:type="dxa"/>
            <w:tcBorders>
              <w:top w:val="single" w:sz="4" w:space="0" w:color="DCDCDC"/>
            </w:tcBorders>
          </w:tcPr>
          <w:p w14:paraId="10E41411" w14:textId="77777777" w:rsidR="00C63A8F" w:rsidRPr="004E78A2" w:rsidRDefault="00C63A8F" w:rsidP="002B2C53">
            <w:pPr>
              <w:spacing w:after="0" w:line="276" w:lineRule="auto"/>
              <w:jc w:val="both"/>
              <w:rPr>
                <w:color w:val="515151" w:themeColor="text1"/>
                <w:szCs w:val="22"/>
                <w:lang w:val="en-GB"/>
              </w:rPr>
            </w:pPr>
            <w:r w:rsidRPr="004E78A2">
              <w:rPr>
                <w:color w:val="515151" w:themeColor="text1"/>
                <w:szCs w:val="22"/>
                <w:lang w:val="en-GB"/>
              </w:rPr>
              <w:t>As per Gold Standard Gender Policy, para 4.2 “Foundational gender-sensitive requirement – This strengthens Gold Standard’s ‘do no harm’ approach and addresses safeguards to prevent or mitigate adverse impacts on women or men and girls and boys. Such action is mandatory for all projects seeking Gold Standard certification and includes compliance with the gender ‘do no harm’ safeguards, gender gap analysis and gender sensitive stakeholder consultations.”</w:t>
            </w:r>
          </w:p>
          <w:p w14:paraId="18E280A8" w14:textId="77777777" w:rsidR="00C63A8F" w:rsidRPr="004E78A2" w:rsidRDefault="00C63A8F" w:rsidP="002B2C53">
            <w:pPr>
              <w:spacing w:after="0" w:line="276" w:lineRule="auto"/>
              <w:jc w:val="both"/>
              <w:rPr>
                <w:color w:val="515151" w:themeColor="text1"/>
                <w:szCs w:val="22"/>
                <w:lang w:val="en-GB"/>
              </w:rPr>
            </w:pPr>
          </w:p>
          <w:p w14:paraId="446E7483" w14:textId="062048DB" w:rsidR="00C63A8F" w:rsidRPr="004E78A2" w:rsidRDefault="00C63A8F" w:rsidP="002B2C53">
            <w:pPr>
              <w:spacing w:after="0" w:line="276" w:lineRule="auto"/>
              <w:jc w:val="both"/>
              <w:rPr>
                <w:color w:val="515151" w:themeColor="text1"/>
                <w:szCs w:val="22"/>
                <w:lang w:val="en-GB"/>
              </w:rPr>
            </w:pPr>
            <w:r w:rsidRPr="004E78A2">
              <w:rPr>
                <w:color w:val="515151" w:themeColor="text1"/>
                <w:szCs w:val="22"/>
                <w:lang w:val="en-GB"/>
              </w:rPr>
              <w:t xml:space="preserve">The project is a landfill waste management project coupled with generation of </w:t>
            </w:r>
            <w:r w:rsidR="00390C5A" w:rsidRPr="004E78A2">
              <w:rPr>
                <w:color w:val="515151" w:themeColor="text1"/>
                <w:szCs w:val="22"/>
                <w:lang w:val="en-GB"/>
              </w:rPr>
              <w:t>power and</w:t>
            </w:r>
            <w:r w:rsidRPr="004E78A2">
              <w:rPr>
                <w:color w:val="515151" w:themeColor="text1"/>
                <w:szCs w:val="22"/>
                <w:lang w:val="en-GB"/>
              </w:rPr>
              <w:t xml:space="preserve"> is not a gender sensitive project because the project does not adversely impact women or men. </w:t>
            </w:r>
          </w:p>
          <w:p w14:paraId="5C78AA5E" w14:textId="77777777" w:rsidR="00C63A8F" w:rsidRPr="004E78A2" w:rsidRDefault="00C63A8F" w:rsidP="002B2C53">
            <w:pPr>
              <w:spacing w:after="0" w:line="276" w:lineRule="auto"/>
              <w:jc w:val="both"/>
              <w:rPr>
                <w:color w:val="515151" w:themeColor="text1"/>
                <w:szCs w:val="22"/>
                <w:lang w:val="en-GB"/>
              </w:rPr>
            </w:pPr>
          </w:p>
          <w:p w14:paraId="1C2CBDC1" w14:textId="77777777" w:rsidR="00C63A8F" w:rsidRPr="004E78A2" w:rsidRDefault="00C63A8F" w:rsidP="002B2C53">
            <w:pPr>
              <w:spacing w:after="0" w:line="276" w:lineRule="auto"/>
              <w:jc w:val="both"/>
              <w:rPr>
                <w:color w:val="515151" w:themeColor="text1"/>
                <w:lang w:val="en-GB"/>
              </w:rPr>
            </w:pPr>
            <w:r w:rsidRPr="004E78A2">
              <w:rPr>
                <w:color w:val="515151" w:themeColor="text1"/>
                <w:szCs w:val="22"/>
                <w:lang w:val="en-GB"/>
              </w:rPr>
              <w:t xml:space="preserve">Project Proponent have operational policies/guidelines in place which does not differentiate between women and men. Project Proponent also conducted stakeholder meeting which was open for participation by all and both men and women. Hence, it is established that, there is no gender discrimination by project proponent. </w:t>
            </w:r>
          </w:p>
        </w:tc>
      </w:tr>
      <w:tr w:rsidR="00C63A8F" w:rsidRPr="00391F1F" w14:paraId="5391729B" w14:textId="77777777" w:rsidTr="00C63A8F">
        <w:trPr>
          <w:trHeight w:val="1043"/>
        </w:trPr>
        <w:tc>
          <w:tcPr>
            <w:tcW w:w="3402" w:type="dxa"/>
            <w:shd w:val="clear" w:color="auto" w:fill="auto"/>
          </w:tcPr>
          <w:p w14:paraId="5246065A" w14:textId="77777777" w:rsidR="00C63A8F" w:rsidRPr="00391F1F" w:rsidRDefault="00C63A8F" w:rsidP="002B2C53">
            <w:pPr>
              <w:spacing w:line="240" w:lineRule="auto"/>
              <w:rPr>
                <w:lang w:val="en-GB"/>
              </w:rPr>
            </w:pPr>
            <w:r w:rsidRPr="00391F1F">
              <w:rPr>
                <w:lang w:val="en-GB"/>
              </w:rPr>
              <w:t>Question 2 - Explain how the project aligns with existing country policies, strategies and best practices</w:t>
            </w:r>
          </w:p>
        </w:tc>
        <w:tc>
          <w:tcPr>
            <w:tcW w:w="6237" w:type="dxa"/>
          </w:tcPr>
          <w:p w14:paraId="636E8D86" w14:textId="77777777" w:rsidR="00C63A8F" w:rsidRPr="004E78A2" w:rsidRDefault="00C63A8F" w:rsidP="002B2C53">
            <w:pPr>
              <w:spacing w:after="0" w:line="276" w:lineRule="auto"/>
              <w:jc w:val="both"/>
              <w:rPr>
                <w:color w:val="515151" w:themeColor="text1"/>
                <w:szCs w:val="22"/>
                <w:lang w:val="en-GB"/>
              </w:rPr>
            </w:pPr>
            <w:r w:rsidRPr="004E78A2">
              <w:rPr>
                <w:color w:val="515151" w:themeColor="text1"/>
                <w:szCs w:val="22"/>
                <w:lang w:val="en-GB"/>
              </w:rPr>
              <w:t>The project does not involve and is not complicit in any form of discrimination based on gender, race, religion, sexual orientation or any other basis. Turkey is party to Convention on Discrimination since 1972 to prevent any form of discrimination.</w:t>
            </w:r>
          </w:p>
          <w:p w14:paraId="23383DED" w14:textId="77777777" w:rsidR="00C63A8F" w:rsidRDefault="00C63A8F" w:rsidP="002B2C53">
            <w:pPr>
              <w:autoSpaceDE w:val="0"/>
              <w:autoSpaceDN w:val="0"/>
              <w:adjustRightInd w:val="0"/>
              <w:spacing w:after="0" w:line="240" w:lineRule="auto"/>
              <w:contextualSpacing w:val="0"/>
              <w:rPr>
                <w:rFonts w:cs="Verdana"/>
                <w:color w:val="00BABE"/>
                <w:szCs w:val="22"/>
                <w:lang w:val="en-IN"/>
                <w14:cntxtAlts w14:val="0"/>
              </w:rPr>
            </w:pPr>
            <w:r>
              <w:rPr>
                <w:rFonts w:cs="Verdana"/>
                <w:szCs w:val="22"/>
                <w:lang w:val="en-IN"/>
                <w14:cntxtAlts w14:val="0"/>
              </w:rPr>
              <w:t>(</w:t>
            </w:r>
            <w:hyperlink r:id="rId38" w:history="1">
              <w:r w:rsidRPr="001C0A31">
                <w:rPr>
                  <w:rStyle w:val="Hyperlink"/>
                  <w:rFonts w:ascii="Verdana" w:hAnsi="Verdana" w:cs="Verdana"/>
                  <w:szCs w:val="22"/>
                  <w:lang w:val="en-IN"/>
                  <w14:cntxtAlts w14:val="0"/>
                </w:rPr>
                <w:t>https://treaties.un.org/pages/</w:t>
              </w:r>
            </w:hyperlink>
          </w:p>
          <w:p w14:paraId="3FAC6452" w14:textId="77777777" w:rsidR="00C63A8F" w:rsidRPr="00391F1F" w:rsidRDefault="00C63A8F" w:rsidP="002B2C53">
            <w:pPr>
              <w:autoSpaceDE w:val="0"/>
              <w:autoSpaceDN w:val="0"/>
              <w:adjustRightInd w:val="0"/>
              <w:spacing w:after="0" w:line="240" w:lineRule="auto"/>
              <w:contextualSpacing w:val="0"/>
              <w:rPr>
                <w:lang w:val="en-GB"/>
              </w:rPr>
            </w:pPr>
            <w:r>
              <w:rPr>
                <w:rFonts w:cs="Verdana"/>
                <w:color w:val="00BABE"/>
                <w:szCs w:val="22"/>
                <w:lang w:val="en-IN"/>
                <w14:cntxtAlts w14:val="0"/>
              </w:rPr>
              <w:t>ViewDetails.aspx?src=TREATY&amp;mtdsg_no=I V-2&amp;chapter=4&amp;lang=en</w:t>
            </w:r>
            <w:r>
              <w:rPr>
                <w:rFonts w:cs="Verdana"/>
                <w:szCs w:val="22"/>
                <w:lang w:val="en-IN"/>
                <w14:cntxtAlts w14:val="0"/>
              </w:rPr>
              <w:t>)</w:t>
            </w:r>
          </w:p>
        </w:tc>
      </w:tr>
      <w:tr w:rsidR="00C63A8F" w:rsidRPr="00391F1F" w14:paraId="253D704B" w14:textId="77777777" w:rsidTr="00C63A8F">
        <w:trPr>
          <w:trHeight w:val="988"/>
        </w:trPr>
        <w:tc>
          <w:tcPr>
            <w:tcW w:w="3402" w:type="dxa"/>
            <w:shd w:val="clear" w:color="auto" w:fill="auto"/>
          </w:tcPr>
          <w:p w14:paraId="0DE695D4" w14:textId="77777777" w:rsidR="00C63A8F" w:rsidRPr="00391F1F" w:rsidRDefault="00C63A8F" w:rsidP="002B2C53">
            <w:pPr>
              <w:spacing w:line="240" w:lineRule="auto"/>
              <w:rPr>
                <w:lang w:val="en-GB"/>
              </w:rPr>
            </w:pPr>
            <w:r w:rsidRPr="00391F1F">
              <w:rPr>
                <w:lang w:val="en-GB"/>
              </w:rPr>
              <w:t>Question 3 - Is an Expert required for the Gender Safeguarding Principles &amp; Requirements?</w:t>
            </w:r>
          </w:p>
        </w:tc>
        <w:tc>
          <w:tcPr>
            <w:tcW w:w="6237" w:type="dxa"/>
          </w:tcPr>
          <w:p w14:paraId="620EA09C" w14:textId="77777777" w:rsidR="00C63A8F" w:rsidRPr="004E78A2" w:rsidRDefault="00C63A8F" w:rsidP="002B2C53">
            <w:pPr>
              <w:spacing w:after="0" w:line="276" w:lineRule="auto"/>
              <w:jc w:val="both"/>
              <w:rPr>
                <w:color w:val="515151" w:themeColor="text1"/>
                <w:szCs w:val="22"/>
                <w:lang w:val="en-GB"/>
              </w:rPr>
            </w:pPr>
            <w:r w:rsidRPr="004E78A2">
              <w:rPr>
                <w:color w:val="515151" w:themeColor="text1"/>
                <w:szCs w:val="22"/>
                <w:lang w:val="en-GB"/>
              </w:rPr>
              <w:t>The Project shall complete the following gender assessment questions below:</w:t>
            </w:r>
          </w:p>
          <w:p w14:paraId="66345C28" w14:textId="77777777" w:rsidR="00C63A8F" w:rsidRPr="004E78A2" w:rsidRDefault="00C63A8F" w:rsidP="002B2C53">
            <w:pPr>
              <w:spacing w:after="0" w:line="276" w:lineRule="auto"/>
              <w:jc w:val="both"/>
              <w:rPr>
                <w:color w:val="515151" w:themeColor="text1"/>
                <w:szCs w:val="22"/>
                <w:lang w:val="en-GB"/>
              </w:rPr>
            </w:pPr>
          </w:p>
          <w:p w14:paraId="01C0626C" w14:textId="77777777" w:rsidR="00C63A8F" w:rsidRPr="004E78A2" w:rsidRDefault="00C63A8F" w:rsidP="002B2C53">
            <w:pPr>
              <w:spacing w:after="0" w:line="276" w:lineRule="auto"/>
              <w:jc w:val="both"/>
              <w:rPr>
                <w:color w:val="515151" w:themeColor="text1"/>
                <w:szCs w:val="22"/>
                <w:lang w:val="en-GB"/>
              </w:rPr>
            </w:pPr>
            <w:r w:rsidRPr="004E78A2">
              <w:rPr>
                <w:b/>
                <w:color w:val="515151" w:themeColor="text1"/>
                <w:szCs w:val="22"/>
                <w:lang w:val="en-GB"/>
              </w:rPr>
              <w:t>1.</w:t>
            </w:r>
            <w:r w:rsidRPr="004E78A2">
              <w:rPr>
                <w:color w:val="515151" w:themeColor="text1"/>
                <w:szCs w:val="22"/>
                <w:lang w:val="en-GB"/>
              </w:rPr>
              <w:t xml:space="preserve"> Is there a possibility that the Project might reduce or put at risk women’s access to or control of resources, entitlements and benefits? </w:t>
            </w:r>
          </w:p>
          <w:p w14:paraId="4C8C6E53" w14:textId="77777777" w:rsidR="00C63A8F" w:rsidRPr="004E78A2" w:rsidRDefault="00C63A8F" w:rsidP="002B2C53">
            <w:pPr>
              <w:spacing w:after="0" w:line="276" w:lineRule="auto"/>
              <w:jc w:val="both"/>
              <w:rPr>
                <w:color w:val="515151" w:themeColor="text1"/>
                <w:szCs w:val="22"/>
                <w:lang w:val="en-GB"/>
              </w:rPr>
            </w:pPr>
            <w:r w:rsidRPr="004E78A2">
              <w:rPr>
                <w:color w:val="515151" w:themeColor="text1"/>
                <w:szCs w:val="22"/>
                <w:lang w:val="en-GB"/>
              </w:rPr>
              <w:t xml:space="preserve">No, the Project being a landfill gas management project does not reduce access to or control of resources for women. </w:t>
            </w:r>
          </w:p>
          <w:p w14:paraId="42713C9F" w14:textId="77777777" w:rsidR="00C63A8F" w:rsidRPr="004E78A2" w:rsidRDefault="00C63A8F" w:rsidP="002B2C53">
            <w:pPr>
              <w:spacing w:after="0" w:line="276" w:lineRule="auto"/>
              <w:jc w:val="both"/>
              <w:rPr>
                <w:color w:val="515151" w:themeColor="text1"/>
                <w:szCs w:val="22"/>
                <w:lang w:val="en-GB"/>
              </w:rPr>
            </w:pPr>
          </w:p>
          <w:p w14:paraId="0D2F81C5" w14:textId="77777777" w:rsidR="00C63A8F" w:rsidRPr="004E78A2" w:rsidRDefault="00C63A8F" w:rsidP="002B2C53">
            <w:pPr>
              <w:spacing w:after="0" w:line="276" w:lineRule="auto"/>
              <w:jc w:val="both"/>
              <w:rPr>
                <w:color w:val="515151" w:themeColor="text1"/>
                <w:szCs w:val="22"/>
                <w:lang w:val="en-GB"/>
              </w:rPr>
            </w:pPr>
            <w:r w:rsidRPr="004E78A2">
              <w:rPr>
                <w:b/>
                <w:color w:val="515151" w:themeColor="text1"/>
                <w:szCs w:val="22"/>
                <w:lang w:val="en-GB"/>
              </w:rPr>
              <w:t>2.</w:t>
            </w:r>
            <w:r w:rsidRPr="004E78A2">
              <w:rPr>
                <w:color w:val="515151" w:themeColor="text1"/>
                <w:szCs w:val="22"/>
                <w:lang w:val="en-GB"/>
              </w:rPr>
              <w:t xml:space="preserve"> Is there a possibility that the Project can adversely affect men and women in marginalised or vulnerable communities (e.g., potential increased burden on women or social isolation of men)? </w:t>
            </w:r>
          </w:p>
          <w:p w14:paraId="72922C85" w14:textId="77777777" w:rsidR="00C63A8F" w:rsidRPr="004E78A2" w:rsidRDefault="00C63A8F" w:rsidP="002B2C53">
            <w:pPr>
              <w:spacing w:after="0" w:line="276" w:lineRule="auto"/>
              <w:jc w:val="both"/>
              <w:rPr>
                <w:color w:val="515151" w:themeColor="text1"/>
                <w:szCs w:val="22"/>
                <w:lang w:val="en-GB"/>
              </w:rPr>
            </w:pPr>
            <w:r w:rsidRPr="004E78A2">
              <w:rPr>
                <w:color w:val="515151" w:themeColor="text1"/>
                <w:szCs w:val="22"/>
                <w:lang w:val="en-GB"/>
              </w:rPr>
              <w:t>No, the Project beneficiaries in terms of employment and social upliftment of the area are common for both the gender. The project does not adversely affect men and women in marginalised or vulnerable communities. Employment opportunities have been provided by the project proponent to the local people from the nearby area around the project site which in turn has improved the livelihood and living standards of the local people.</w:t>
            </w:r>
          </w:p>
          <w:p w14:paraId="6CC2CEDE" w14:textId="77777777" w:rsidR="00C63A8F" w:rsidRPr="004E78A2" w:rsidRDefault="00C63A8F" w:rsidP="002B2C53">
            <w:pPr>
              <w:spacing w:after="0" w:line="276" w:lineRule="auto"/>
              <w:jc w:val="both"/>
              <w:rPr>
                <w:color w:val="515151" w:themeColor="text1"/>
                <w:szCs w:val="22"/>
                <w:lang w:val="en-GB"/>
              </w:rPr>
            </w:pPr>
          </w:p>
          <w:p w14:paraId="088711DD" w14:textId="77777777" w:rsidR="00C63A8F" w:rsidRPr="004E78A2" w:rsidRDefault="00C63A8F" w:rsidP="002B2C53">
            <w:pPr>
              <w:spacing w:after="0" w:line="276" w:lineRule="auto"/>
              <w:jc w:val="both"/>
              <w:rPr>
                <w:color w:val="515151" w:themeColor="text1"/>
                <w:szCs w:val="22"/>
                <w:lang w:val="en-GB"/>
              </w:rPr>
            </w:pPr>
            <w:r w:rsidRPr="004E78A2">
              <w:rPr>
                <w:b/>
                <w:color w:val="515151" w:themeColor="text1"/>
                <w:szCs w:val="22"/>
                <w:lang w:val="en-GB"/>
              </w:rPr>
              <w:t>3.</w:t>
            </w:r>
            <w:r w:rsidRPr="004E78A2">
              <w:rPr>
                <w:color w:val="515151" w:themeColor="text1"/>
                <w:szCs w:val="22"/>
                <w:lang w:val="en-GB"/>
              </w:rPr>
              <w:t xml:space="preserve"> Is there a possibility that the Project might not take into account gender roles and the abilities of women or men to participate in the decisions/designs of the project’s activities (such as lack of time, child care duties, low literacy or educational levels, or societal discrimination)? </w:t>
            </w:r>
          </w:p>
          <w:p w14:paraId="40C4FE76" w14:textId="77777777" w:rsidR="00C63A8F" w:rsidRPr="004E78A2" w:rsidRDefault="00C63A8F" w:rsidP="002B2C53">
            <w:pPr>
              <w:spacing w:after="0" w:line="276" w:lineRule="auto"/>
              <w:jc w:val="both"/>
              <w:rPr>
                <w:color w:val="515151" w:themeColor="text1"/>
                <w:szCs w:val="22"/>
                <w:lang w:val="en-GB"/>
              </w:rPr>
            </w:pPr>
            <w:r w:rsidRPr="004E78A2">
              <w:rPr>
                <w:color w:val="515151" w:themeColor="text1"/>
                <w:szCs w:val="22"/>
                <w:lang w:val="en-GB"/>
              </w:rPr>
              <w:t>No, all employees are given equal opportunities for betterment irrespective of the gender and provides equal opportunity to women/ men to participate in the decisions of the project activities.</w:t>
            </w:r>
          </w:p>
          <w:p w14:paraId="6062D107" w14:textId="77777777" w:rsidR="00C63A8F" w:rsidRPr="004E78A2" w:rsidRDefault="00C63A8F" w:rsidP="002B2C53">
            <w:pPr>
              <w:spacing w:after="0" w:line="276" w:lineRule="auto"/>
              <w:jc w:val="both"/>
              <w:rPr>
                <w:color w:val="515151" w:themeColor="text1"/>
                <w:szCs w:val="22"/>
                <w:lang w:val="en-GB"/>
              </w:rPr>
            </w:pPr>
          </w:p>
          <w:p w14:paraId="49F9E36B" w14:textId="77777777" w:rsidR="00C63A8F" w:rsidRPr="004E78A2" w:rsidRDefault="00C63A8F" w:rsidP="002B2C53">
            <w:pPr>
              <w:spacing w:after="0" w:line="276" w:lineRule="auto"/>
              <w:jc w:val="both"/>
              <w:rPr>
                <w:color w:val="515151" w:themeColor="text1"/>
                <w:szCs w:val="22"/>
                <w:lang w:val="en-GB"/>
              </w:rPr>
            </w:pPr>
            <w:r w:rsidRPr="004E78A2">
              <w:rPr>
                <w:b/>
                <w:color w:val="515151" w:themeColor="text1"/>
                <w:szCs w:val="22"/>
                <w:lang w:val="en-GB"/>
              </w:rPr>
              <w:t>4.</w:t>
            </w:r>
            <w:r w:rsidRPr="004E78A2">
              <w:rPr>
                <w:color w:val="515151" w:themeColor="text1"/>
                <w:szCs w:val="22"/>
                <w:lang w:val="en-GB"/>
              </w:rPr>
              <w:t xml:space="preserve"> Does the Project take into account gender roles and the abilities of women or men to benefit from the Project’s activities (e.g., Does the project criteria ensure that it includes minority groups or landless peoples)? </w:t>
            </w:r>
          </w:p>
          <w:p w14:paraId="12964C9A" w14:textId="77777777" w:rsidR="00C63A8F" w:rsidRPr="004E78A2" w:rsidRDefault="00C63A8F" w:rsidP="002B2C53">
            <w:pPr>
              <w:spacing w:after="0" w:line="276" w:lineRule="auto"/>
              <w:jc w:val="both"/>
              <w:rPr>
                <w:color w:val="515151" w:themeColor="text1"/>
                <w:szCs w:val="22"/>
                <w:lang w:val="en-GB"/>
              </w:rPr>
            </w:pPr>
          </w:p>
          <w:p w14:paraId="2B05636C" w14:textId="1F97A3D2" w:rsidR="00C63A8F" w:rsidRPr="004E78A2" w:rsidRDefault="00595BDC" w:rsidP="002B2C53">
            <w:pPr>
              <w:spacing w:after="0" w:line="276" w:lineRule="auto"/>
              <w:jc w:val="both"/>
              <w:rPr>
                <w:color w:val="515151" w:themeColor="text1"/>
                <w:szCs w:val="22"/>
                <w:lang w:val="en-GB"/>
              </w:rPr>
            </w:pPr>
            <w:r w:rsidRPr="004E78A2">
              <w:rPr>
                <w:color w:val="515151" w:themeColor="text1"/>
                <w:szCs w:val="22"/>
                <w:lang w:val="en-GB"/>
              </w:rPr>
              <w:t>Yes,</w:t>
            </w:r>
            <w:r w:rsidR="00C63A8F" w:rsidRPr="004E78A2">
              <w:rPr>
                <w:color w:val="515151" w:themeColor="text1"/>
                <w:szCs w:val="22"/>
                <w:lang w:val="en-GB"/>
              </w:rPr>
              <w:t xml:space="preserve"> the project takes into account gender roles and abilities of women/men. Job profile is allocated based on the type of work to be carried out. </w:t>
            </w:r>
          </w:p>
          <w:p w14:paraId="08C3F7E9" w14:textId="77777777" w:rsidR="00C63A8F" w:rsidRPr="004E78A2" w:rsidRDefault="00C63A8F" w:rsidP="002B2C53">
            <w:pPr>
              <w:spacing w:after="0" w:line="276" w:lineRule="auto"/>
              <w:jc w:val="both"/>
              <w:rPr>
                <w:color w:val="515151" w:themeColor="text1"/>
                <w:szCs w:val="22"/>
                <w:lang w:val="en-GB"/>
              </w:rPr>
            </w:pPr>
          </w:p>
          <w:p w14:paraId="610A58AB" w14:textId="77777777" w:rsidR="00C63A8F" w:rsidRPr="004E78A2" w:rsidRDefault="00C63A8F" w:rsidP="002B2C53">
            <w:pPr>
              <w:spacing w:after="0" w:line="276" w:lineRule="auto"/>
              <w:jc w:val="both"/>
              <w:rPr>
                <w:color w:val="515151" w:themeColor="text1"/>
                <w:szCs w:val="22"/>
                <w:lang w:val="en-GB"/>
              </w:rPr>
            </w:pPr>
            <w:r w:rsidRPr="004E78A2">
              <w:rPr>
                <w:b/>
                <w:color w:val="515151" w:themeColor="text1"/>
                <w:szCs w:val="22"/>
                <w:lang w:val="en-GB"/>
              </w:rPr>
              <w:t>5.</w:t>
            </w:r>
            <w:r w:rsidRPr="004E78A2">
              <w:rPr>
                <w:color w:val="515151" w:themeColor="text1"/>
                <w:szCs w:val="22"/>
                <w:lang w:val="en-GB"/>
              </w:rPr>
              <w:t xml:space="preserve"> Does the Project design contribute to an increase in women’s workload that adds to their care responsibilities or that prevents them from engaging in other activities? </w:t>
            </w:r>
          </w:p>
          <w:p w14:paraId="64F88CB5" w14:textId="77777777" w:rsidR="00C63A8F" w:rsidRPr="004E78A2" w:rsidRDefault="00C63A8F" w:rsidP="002B2C53">
            <w:pPr>
              <w:spacing w:after="0" w:line="276" w:lineRule="auto"/>
              <w:jc w:val="both"/>
              <w:rPr>
                <w:color w:val="515151" w:themeColor="text1"/>
                <w:szCs w:val="22"/>
                <w:lang w:val="en-GB"/>
              </w:rPr>
            </w:pPr>
            <w:r w:rsidRPr="004E78A2">
              <w:rPr>
                <w:color w:val="515151" w:themeColor="text1"/>
                <w:szCs w:val="22"/>
                <w:lang w:val="en-GB"/>
              </w:rPr>
              <w:t xml:space="preserve">No, the project activity does not contribute to increase in women’s workload that adds to their care responsibilities or prevents them from engaging in other activities. Project proponent also have Anti sexual harassment policy for prevention of any sexual harassment and thus it can be justified that the project contributes towards increased participation of women workload and promotes their active participation.  </w:t>
            </w:r>
          </w:p>
          <w:p w14:paraId="2E3AEDDF" w14:textId="77777777" w:rsidR="00C63A8F" w:rsidRPr="004E78A2" w:rsidRDefault="00C63A8F" w:rsidP="002B2C53">
            <w:pPr>
              <w:spacing w:after="0" w:line="276" w:lineRule="auto"/>
              <w:jc w:val="both"/>
              <w:rPr>
                <w:color w:val="515151" w:themeColor="text1"/>
                <w:szCs w:val="22"/>
                <w:lang w:val="en-GB"/>
              </w:rPr>
            </w:pPr>
          </w:p>
          <w:p w14:paraId="25C44FFE" w14:textId="77777777" w:rsidR="00C63A8F" w:rsidRPr="004E78A2" w:rsidRDefault="00C63A8F" w:rsidP="002B2C53">
            <w:pPr>
              <w:spacing w:after="0" w:line="276" w:lineRule="auto"/>
              <w:jc w:val="both"/>
              <w:rPr>
                <w:color w:val="515151" w:themeColor="text1"/>
                <w:szCs w:val="22"/>
                <w:lang w:val="en-GB"/>
              </w:rPr>
            </w:pPr>
            <w:r w:rsidRPr="004E78A2">
              <w:rPr>
                <w:b/>
                <w:color w:val="515151" w:themeColor="text1"/>
                <w:szCs w:val="22"/>
                <w:lang w:val="en-GB"/>
              </w:rPr>
              <w:t>6.</w:t>
            </w:r>
            <w:r w:rsidRPr="004E78A2">
              <w:rPr>
                <w:color w:val="515151" w:themeColor="text1"/>
                <w:szCs w:val="22"/>
                <w:lang w:val="en-GB"/>
              </w:rPr>
              <w:t xml:space="preserve"> Would the Project potentially reproduce or further deepen discrimination against women based on gender, for instance, regarding their full participation in design and implementation or access to opportunities and benefits?</w:t>
            </w:r>
          </w:p>
          <w:p w14:paraId="773D7DCA" w14:textId="77777777" w:rsidR="00C63A8F" w:rsidRPr="004E78A2" w:rsidRDefault="00C63A8F" w:rsidP="002B2C53">
            <w:pPr>
              <w:spacing w:after="0" w:line="276" w:lineRule="auto"/>
              <w:jc w:val="both"/>
              <w:rPr>
                <w:color w:val="515151" w:themeColor="text1"/>
                <w:szCs w:val="22"/>
                <w:lang w:val="en-GB"/>
              </w:rPr>
            </w:pPr>
            <w:r w:rsidRPr="004E78A2">
              <w:rPr>
                <w:color w:val="515151" w:themeColor="text1"/>
                <w:szCs w:val="22"/>
                <w:lang w:val="en-GB"/>
              </w:rPr>
              <w:t>No, the project is not potentially reproduced or it is not deepened discrimination against women based on gender. All employees are given equal opportunities for betterment irrespective of the gender. Thus, it can be justified that, the project contributes towards increased participation of women workload and promotes their active participation.</w:t>
            </w:r>
          </w:p>
          <w:p w14:paraId="0D0FA945" w14:textId="77777777" w:rsidR="00C63A8F" w:rsidRPr="004E78A2" w:rsidRDefault="00C63A8F" w:rsidP="002B2C53">
            <w:pPr>
              <w:spacing w:after="0" w:line="276" w:lineRule="auto"/>
              <w:jc w:val="both"/>
              <w:rPr>
                <w:color w:val="515151" w:themeColor="text1"/>
                <w:szCs w:val="22"/>
                <w:lang w:val="en-GB"/>
              </w:rPr>
            </w:pPr>
          </w:p>
          <w:p w14:paraId="2CDD6B59" w14:textId="77777777" w:rsidR="00C63A8F" w:rsidRPr="004E78A2" w:rsidRDefault="00C63A8F" w:rsidP="002B2C53">
            <w:pPr>
              <w:spacing w:after="0" w:line="276" w:lineRule="auto"/>
              <w:jc w:val="both"/>
              <w:rPr>
                <w:color w:val="515151" w:themeColor="text1"/>
                <w:szCs w:val="22"/>
                <w:lang w:val="en-GB"/>
              </w:rPr>
            </w:pPr>
            <w:r w:rsidRPr="004E78A2">
              <w:rPr>
                <w:b/>
                <w:color w:val="515151" w:themeColor="text1"/>
                <w:szCs w:val="22"/>
                <w:lang w:val="en-GB"/>
              </w:rPr>
              <w:t>7.</w:t>
            </w:r>
            <w:r w:rsidRPr="004E78A2">
              <w:rPr>
                <w:color w:val="515151" w:themeColor="text1"/>
                <w:szCs w:val="22"/>
                <w:lang w:val="en-GB"/>
              </w:rPr>
              <w:t xml:space="preserve"> Would the Project potentially limit women’s ability to use, develop and protect natural resources, taking into account different roles and priorities of women and men in accessing and managing environmental goods and services? </w:t>
            </w:r>
          </w:p>
          <w:p w14:paraId="456C0069" w14:textId="77777777" w:rsidR="00C63A8F" w:rsidRPr="004E78A2" w:rsidRDefault="00C63A8F" w:rsidP="002B2C53">
            <w:pPr>
              <w:spacing w:after="0" w:line="276" w:lineRule="auto"/>
              <w:jc w:val="both"/>
              <w:rPr>
                <w:color w:val="515151" w:themeColor="text1"/>
                <w:szCs w:val="22"/>
                <w:lang w:val="en-GB"/>
              </w:rPr>
            </w:pPr>
            <w:r w:rsidRPr="004E78A2">
              <w:rPr>
                <w:color w:val="515151" w:themeColor="text1"/>
                <w:szCs w:val="22"/>
                <w:lang w:val="en-GB"/>
              </w:rPr>
              <w:t>No, the project does not limit women’s ability to use, develop and protect natural resources. All employees in the organisation are given equal opportunities for betterment irrespective of the gender.</w:t>
            </w:r>
          </w:p>
          <w:p w14:paraId="5B589622" w14:textId="77777777" w:rsidR="00C63A8F" w:rsidRPr="004E78A2" w:rsidRDefault="00C63A8F" w:rsidP="002B2C53">
            <w:pPr>
              <w:spacing w:after="0" w:line="276" w:lineRule="auto"/>
              <w:jc w:val="both"/>
              <w:rPr>
                <w:color w:val="515151" w:themeColor="text1"/>
                <w:szCs w:val="22"/>
                <w:lang w:val="en-GB"/>
              </w:rPr>
            </w:pPr>
          </w:p>
          <w:p w14:paraId="708475F5" w14:textId="177473DA" w:rsidR="00C63A8F" w:rsidRPr="004E78A2" w:rsidRDefault="00C63A8F" w:rsidP="002B2C53">
            <w:pPr>
              <w:spacing w:after="0" w:line="276" w:lineRule="auto"/>
              <w:jc w:val="both"/>
              <w:rPr>
                <w:color w:val="515151" w:themeColor="text1"/>
                <w:szCs w:val="22"/>
                <w:lang w:val="en-GB"/>
              </w:rPr>
            </w:pPr>
            <w:r w:rsidRPr="004E78A2">
              <w:rPr>
                <w:b/>
                <w:color w:val="515151" w:themeColor="text1"/>
                <w:szCs w:val="22"/>
                <w:lang w:val="en-GB"/>
              </w:rPr>
              <w:t>8.</w:t>
            </w:r>
            <w:r w:rsidRPr="004E78A2">
              <w:rPr>
                <w:color w:val="515151" w:themeColor="text1"/>
                <w:szCs w:val="22"/>
                <w:lang w:val="en-GB"/>
              </w:rPr>
              <w:t xml:space="preserve"> Is there a likelihood that the </w:t>
            </w:r>
            <w:r w:rsidR="006E14EB">
              <w:rPr>
                <w:color w:val="515151" w:themeColor="text1"/>
                <w:szCs w:val="22"/>
                <w:lang w:val="en-GB"/>
              </w:rPr>
              <w:t>project</w:t>
            </w:r>
            <w:r w:rsidRPr="004E78A2">
              <w:rPr>
                <w:color w:val="515151" w:themeColor="text1"/>
                <w:szCs w:val="22"/>
                <w:lang w:val="en-GB"/>
              </w:rPr>
              <w:t xml:space="preserve"> would expose women and girls to further risks or hazards?</w:t>
            </w:r>
          </w:p>
          <w:p w14:paraId="24AE2F84" w14:textId="77777777" w:rsidR="00C63A8F" w:rsidRPr="004E78A2" w:rsidRDefault="00C63A8F" w:rsidP="002B2C53">
            <w:pPr>
              <w:spacing w:after="0" w:line="276" w:lineRule="auto"/>
              <w:jc w:val="both"/>
              <w:rPr>
                <w:color w:val="515151" w:themeColor="text1"/>
                <w:szCs w:val="22"/>
                <w:lang w:val="en-GB"/>
              </w:rPr>
            </w:pPr>
            <w:r w:rsidRPr="004E78A2">
              <w:rPr>
                <w:color w:val="515151" w:themeColor="text1"/>
                <w:szCs w:val="22"/>
                <w:lang w:val="en-GB"/>
              </w:rPr>
              <w:t xml:space="preserve">No, the project activity does not expose women and girls to further risk or hazards. The project does not involve in generation of Hazardous and Non-hazardous Waste. Standard health &amp; safety procedures are followed at site during operation. </w:t>
            </w:r>
          </w:p>
          <w:p w14:paraId="4961AA01" w14:textId="77777777" w:rsidR="00C63A8F" w:rsidRPr="004E78A2" w:rsidRDefault="00C63A8F" w:rsidP="002B2C53">
            <w:pPr>
              <w:spacing w:after="0" w:line="276" w:lineRule="auto"/>
              <w:jc w:val="both"/>
              <w:rPr>
                <w:color w:val="515151" w:themeColor="text1"/>
                <w:szCs w:val="22"/>
                <w:lang w:val="en-GB"/>
              </w:rPr>
            </w:pPr>
          </w:p>
          <w:p w14:paraId="42C3B40A" w14:textId="77777777" w:rsidR="00C63A8F" w:rsidRPr="004E78A2" w:rsidRDefault="00C63A8F" w:rsidP="002B2C53">
            <w:pPr>
              <w:spacing w:after="0" w:line="276" w:lineRule="auto"/>
              <w:jc w:val="both"/>
              <w:rPr>
                <w:color w:val="515151" w:themeColor="text1"/>
                <w:szCs w:val="22"/>
                <w:lang w:val="en-GB"/>
              </w:rPr>
            </w:pPr>
            <w:r w:rsidRPr="004E78A2">
              <w:rPr>
                <w:color w:val="515151" w:themeColor="text1"/>
                <w:szCs w:val="22"/>
                <w:lang w:val="en-GB"/>
              </w:rPr>
              <w:t>in fact, the project leads to improved electricity in the regional grid which in turn will restrict the usage of fuel for lighting or heating needs resulting in indoor air quality improvement.</w:t>
            </w:r>
          </w:p>
          <w:p w14:paraId="68DECF01" w14:textId="77777777" w:rsidR="00C63A8F" w:rsidRPr="004E78A2" w:rsidRDefault="00C63A8F" w:rsidP="002B2C53">
            <w:pPr>
              <w:spacing w:after="0" w:line="276" w:lineRule="auto"/>
              <w:jc w:val="both"/>
              <w:rPr>
                <w:color w:val="515151" w:themeColor="text1"/>
                <w:szCs w:val="22"/>
                <w:lang w:val="en-GB"/>
              </w:rPr>
            </w:pPr>
          </w:p>
          <w:p w14:paraId="46B83E5E" w14:textId="77777777" w:rsidR="00C63A8F" w:rsidRPr="004E78A2" w:rsidRDefault="00C63A8F" w:rsidP="002B2C53">
            <w:pPr>
              <w:spacing w:after="0" w:line="276" w:lineRule="auto"/>
              <w:jc w:val="both"/>
              <w:rPr>
                <w:color w:val="515151" w:themeColor="text1"/>
                <w:lang w:val="en-GB"/>
              </w:rPr>
            </w:pPr>
            <w:r w:rsidRPr="004E78A2">
              <w:rPr>
                <w:color w:val="515151" w:themeColor="text1"/>
                <w:szCs w:val="22"/>
                <w:lang w:val="en-GB"/>
              </w:rPr>
              <w:t>Thus, from the above justifications it can be concluded that an expert opinion is not required to justify gender requirements for the project activity.</w:t>
            </w:r>
          </w:p>
        </w:tc>
      </w:tr>
      <w:tr w:rsidR="00C63A8F" w:rsidRPr="00391F1F" w14:paraId="405A7D35" w14:textId="77777777" w:rsidTr="00C63A8F">
        <w:trPr>
          <w:trHeight w:val="1044"/>
        </w:trPr>
        <w:tc>
          <w:tcPr>
            <w:tcW w:w="3402" w:type="dxa"/>
            <w:shd w:val="clear" w:color="auto" w:fill="auto"/>
          </w:tcPr>
          <w:p w14:paraId="4109C669" w14:textId="77777777" w:rsidR="00C63A8F" w:rsidRPr="00391F1F" w:rsidRDefault="00C63A8F" w:rsidP="002B2C53">
            <w:pPr>
              <w:spacing w:line="240" w:lineRule="auto"/>
              <w:rPr>
                <w:lang w:val="en-GB"/>
              </w:rPr>
            </w:pPr>
            <w:r w:rsidRPr="00391F1F">
              <w:rPr>
                <w:lang w:val="en-GB"/>
              </w:rPr>
              <w:t>Question 4 - Is an Expert required to assist with Gender issues at the Stakeholder Consultation?</w:t>
            </w:r>
          </w:p>
        </w:tc>
        <w:tc>
          <w:tcPr>
            <w:tcW w:w="6237" w:type="dxa"/>
          </w:tcPr>
          <w:p w14:paraId="2F0D89D4" w14:textId="77777777" w:rsidR="00C63A8F" w:rsidRPr="004E78A2" w:rsidRDefault="00C63A8F" w:rsidP="002B2C53">
            <w:pPr>
              <w:spacing w:after="0" w:line="276" w:lineRule="auto"/>
              <w:jc w:val="both"/>
              <w:rPr>
                <w:color w:val="515151" w:themeColor="text1"/>
                <w:szCs w:val="22"/>
                <w:lang w:val="en-GB"/>
              </w:rPr>
            </w:pPr>
            <w:r w:rsidRPr="004E78A2">
              <w:rPr>
                <w:color w:val="515151" w:themeColor="text1"/>
                <w:szCs w:val="22"/>
                <w:lang w:val="en-GB"/>
              </w:rPr>
              <w:t>Expert was not required to assist with Gender issues at the stakeholder consultation. As per para 4.4 of the Gender Policy, the PP had organised a stakeholder consultation meeting for which the local people were invited irrespective of the gender and the locals were invited for the stakeholder meeting through public notice which was accessible for both the genders. In order to get continuous feedback from the local stakeholders, PP has also placed a grievance register at the site, which is accessible to all irrespective of gender, for recording any grievance/feedback about the project. The comments received in the grievance register, were planned to be resolved by the team of PP at the earliest.</w:t>
            </w:r>
          </w:p>
          <w:p w14:paraId="356D6222" w14:textId="77777777" w:rsidR="00C63A8F" w:rsidRPr="00391F1F" w:rsidRDefault="00C63A8F" w:rsidP="002B2C53">
            <w:pPr>
              <w:spacing w:after="0" w:line="276" w:lineRule="auto"/>
              <w:jc w:val="both"/>
              <w:rPr>
                <w:lang w:val="en-GB"/>
              </w:rPr>
            </w:pPr>
            <w:r w:rsidRPr="004E78A2">
              <w:rPr>
                <w:color w:val="515151" w:themeColor="text1"/>
                <w:szCs w:val="22"/>
                <w:lang w:val="en-GB"/>
              </w:rPr>
              <w:t>Thus, from the above justifications it can be concluded that an expert opinion is not required to justify gender requirements for the project activity.</w:t>
            </w:r>
          </w:p>
        </w:tc>
      </w:tr>
    </w:tbl>
    <w:p w14:paraId="13692E85" w14:textId="77777777" w:rsidR="00391F1F" w:rsidRPr="00B4102E" w:rsidRDefault="00391F1F" w:rsidP="00B4102E"/>
    <w:p w14:paraId="340D6698" w14:textId="414ADD4A" w:rsidR="00391F1F" w:rsidRPr="00391F1F" w:rsidRDefault="000B4978" w:rsidP="00B01408">
      <w:pPr>
        <w:pStyle w:val="Heading4"/>
      </w:pPr>
      <w:bookmarkStart w:id="27" w:name="_Ref49515999"/>
      <w:bookmarkEnd w:id="26"/>
      <w:r>
        <w:t xml:space="preserve">SECTION E. </w:t>
      </w:r>
      <w:r w:rsidR="00794454" w:rsidRPr="00391F1F">
        <w:t>SUMMARY OF LOCAL STAKEHOLDER CONSULTATION</w:t>
      </w:r>
      <w:bookmarkEnd w:id="27"/>
      <w:r w:rsidR="00794454" w:rsidRPr="00391F1F">
        <w:t xml:space="preserve"> </w:t>
      </w:r>
    </w:p>
    <w:p w14:paraId="51490858" w14:textId="77777777" w:rsidR="00794454" w:rsidRPr="00D93204" w:rsidRDefault="00794454" w:rsidP="0012620D">
      <w:pPr>
        <w:spacing w:line="276" w:lineRule="auto"/>
      </w:pPr>
      <w:bookmarkStart w:id="28" w:name="_Ref47423348"/>
      <w:r>
        <w:rPr>
          <w:bCs/>
        </w:rPr>
        <w:t xml:space="preserve">The below is a summary of the 2 step GS4GG Consultation for monitoring purposes. </w:t>
      </w:r>
      <w:r w:rsidRPr="000009FB">
        <w:rPr>
          <w:bCs/>
        </w:rPr>
        <w:t>Please</w:t>
      </w:r>
      <w:r w:rsidRPr="000009FB">
        <w:rPr>
          <w:b/>
        </w:rPr>
        <w:t xml:space="preserve"> </w:t>
      </w:r>
      <w:r w:rsidRPr="000009FB">
        <w:t xml:space="preserve">refer to the separate Stakeholder Consultation Report for a complete report on the initial consultation and stakeholder feedback round.  </w:t>
      </w:r>
    </w:p>
    <w:p w14:paraId="79D209C8" w14:textId="666EB12A" w:rsidR="00794454" w:rsidRDefault="00B4102E" w:rsidP="0012620D">
      <w:pPr>
        <w:pStyle w:val="Heading5"/>
        <w:spacing w:line="276" w:lineRule="auto"/>
      </w:pPr>
      <w:r>
        <w:t xml:space="preserve">E.1 </w:t>
      </w:r>
      <w:r w:rsidR="00794454">
        <w:t xml:space="preserve">Summary of stakeholder mitigation measures </w:t>
      </w:r>
    </w:p>
    <w:p w14:paraId="22C4C482" w14:textId="5F392A93" w:rsidR="00200DD7" w:rsidRDefault="00200DD7" w:rsidP="0012620D">
      <w:pPr>
        <w:spacing w:line="276" w:lineRule="auto"/>
        <w:jc w:val="both"/>
      </w:pPr>
      <w:r>
        <w:t>As required by the Gold Standard a Local Stakeholders Consultation and a Feedback Round has to be undertaken by the project participant in order to encourage the stakeholders to express their opinion and incorporate it in the project. In this way, the project developer, together with the public, ensures a project going along the main principles of sustainability. For more details on both the Local Stakeholder Consultation (LSC) and the Stakeholder Feedback Round see the LSC report and the GS Passport.</w:t>
      </w:r>
    </w:p>
    <w:p w14:paraId="478070E5" w14:textId="77777777" w:rsidR="00200DD7" w:rsidRDefault="00200DD7" w:rsidP="0012620D">
      <w:pPr>
        <w:spacing w:line="276" w:lineRule="auto"/>
        <w:rPr>
          <w:b/>
          <w:bCs/>
        </w:rPr>
      </w:pPr>
    </w:p>
    <w:p w14:paraId="71B38564" w14:textId="18BDE17E" w:rsidR="00200DD7" w:rsidRPr="00200DD7" w:rsidRDefault="00200DD7" w:rsidP="0012620D">
      <w:pPr>
        <w:spacing w:line="276" w:lineRule="auto"/>
        <w:rPr>
          <w:b/>
          <w:bCs/>
        </w:rPr>
      </w:pPr>
      <w:r w:rsidRPr="00200DD7">
        <w:rPr>
          <w:b/>
          <w:bCs/>
        </w:rPr>
        <w:t>Local Stakeholder Consultation (LSC)</w:t>
      </w:r>
    </w:p>
    <w:p w14:paraId="0F114930" w14:textId="2914EFFA" w:rsidR="00200DD7" w:rsidRDefault="00200DD7" w:rsidP="0012620D">
      <w:pPr>
        <w:spacing w:line="276" w:lineRule="auto"/>
        <w:jc w:val="both"/>
      </w:pPr>
      <w:r>
        <w:t xml:space="preserve">The </w:t>
      </w:r>
      <w:r w:rsidR="006E14EB">
        <w:t>project activity</w:t>
      </w:r>
      <w:r>
        <w:t xml:space="preserve"> is exempted from conducting an Environmental Impact Assessment (EIA) according to Turkish Law and Regulation however the project participant has organized a Local Stakeholders Meeting on 21</w:t>
      </w:r>
      <w:r w:rsidR="002058A7">
        <w:t>/04/</w:t>
      </w:r>
      <w:r>
        <w:t>2011 in accordance with the latest requirements of Gold Standard. The LSC meeting was held in Osmangazi Belediye Spor Kulübü Akpınar Kültür Sanat ve Spor Merkezi Akpınar Mahallesi 1050 Konutlar Havuz Sokak Osmangazi Bursa, 2 km away from the project site. The meeting has started at 13:00 and the participation level was high with more than 103 people including locals, muchtars, students, teachers, (68 Students and Teachers). 62% of the stakeholders participated to the meeting was females.</w:t>
      </w:r>
    </w:p>
    <w:p w14:paraId="028D8E69" w14:textId="77777777" w:rsidR="00200DD7" w:rsidRDefault="00200DD7" w:rsidP="0012620D">
      <w:pPr>
        <w:spacing w:line="276" w:lineRule="auto"/>
        <w:jc w:val="both"/>
      </w:pPr>
    </w:p>
    <w:p w14:paraId="700A9089" w14:textId="76B4EFAA" w:rsidR="00200DD7" w:rsidRDefault="00200DD7" w:rsidP="0012620D">
      <w:pPr>
        <w:spacing w:line="276" w:lineRule="auto"/>
        <w:jc w:val="both"/>
      </w:pPr>
      <w:r>
        <w:t xml:space="preserve">The meeting has started with an introduction session where ITC representatives introduced themselves and the company and provided explanation on the purpose of the meeting. The non-technical project description, meeting evaluation forms along with the sustainable </w:t>
      </w:r>
      <w:r w:rsidR="00C30FA8">
        <w:t>indicators’</w:t>
      </w:r>
      <w:r>
        <w:t xml:space="preserve"> explanation </w:t>
      </w:r>
      <w:r w:rsidR="00DE5B2D">
        <w:t>note,</w:t>
      </w:r>
      <w:r>
        <w:t xml:space="preserve"> and questionnaires were printed and already been provided to the stakeholders before the start of the meeting. ITC representatives have also explained and gave information on these documents in the opening session. After the opening session, presentation on the project activity was given using a projection. As ITC is also involved in another similar project in Ankara Mamak, references and examples were mostly given from Mamak Project for a better understanding of the project activity. After the presentation a question-and-answer section took place allowing the stakeholders to understand the project in more detail as well as to clarify any questions from the stakeholders.</w:t>
      </w:r>
    </w:p>
    <w:p w14:paraId="647E2BC9" w14:textId="77777777" w:rsidR="00200DD7" w:rsidRDefault="00200DD7" w:rsidP="0012620D">
      <w:pPr>
        <w:spacing w:line="276" w:lineRule="auto"/>
        <w:jc w:val="both"/>
      </w:pPr>
    </w:p>
    <w:p w14:paraId="6057DD84" w14:textId="497A4AB1" w:rsidR="00200DD7" w:rsidRDefault="00200DD7" w:rsidP="0012620D">
      <w:pPr>
        <w:spacing w:line="276" w:lineRule="auto"/>
        <w:jc w:val="both"/>
      </w:pPr>
      <w:r>
        <w:t>A detailed report on the LSC meeting and its outcomes could be found under the Local Stakeholders Consultation Report.</w:t>
      </w:r>
    </w:p>
    <w:p w14:paraId="73903925" w14:textId="77777777" w:rsidR="00200DD7" w:rsidRDefault="00200DD7" w:rsidP="0012620D">
      <w:pPr>
        <w:spacing w:line="276" w:lineRule="auto"/>
        <w:jc w:val="both"/>
      </w:pPr>
    </w:p>
    <w:p w14:paraId="25D9F3A3" w14:textId="77777777" w:rsidR="00200DD7" w:rsidRPr="004E78A2" w:rsidRDefault="00200DD7" w:rsidP="0012620D">
      <w:pPr>
        <w:spacing w:line="276" w:lineRule="auto"/>
        <w:jc w:val="both"/>
        <w:rPr>
          <w:b/>
          <w:bCs/>
          <w:color w:val="515151" w:themeColor="text1"/>
        </w:rPr>
      </w:pPr>
      <w:r w:rsidRPr="004E78A2">
        <w:rPr>
          <w:b/>
          <w:bCs/>
          <w:color w:val="515151" w:themeColor="text1"/>
        </w:rPr>
        <w:t>Stakeholder Feedback Round (SFR)</w:t>
      </w:r>
    </w:p>
    <w:p w14:paraId="35647029" w14:textId="7EED4044" w:rsidR="00200DD7" w:rsidRDefault="00200DD7" w:rsidP="0012620D">
      <w:pPr>
        <w:spacing w:line="276" w:lineRule="auto"/>
        <w:jc w:val="both"/>
      </w:pPr>
      <w:r>
        <w:t>The Gold Standard stakeholders’ consultation process has two main events: a “live” stakeholders consultation meeting and the stakeholders feedback round. The first consultation meeting includes a discussion of the design and consequent impacts of the project while the feedback round provides ground for stakeholders to provide feedback on how their comments have been taken into account.</w:t>
      </w:r>
    </w:p>
    <w:p w14:paraId="6EC76C68" w14:textId="77777777" w:rsidR="00200DD7" w:rsidRDefault="00200DD7" w:rsidP="0012620D">
      <w:pPr>
        <w:spacing w:line="276" w:lineRule="auto"/>
        <w:jc w:val="both"/>
      </w:pPr>
    </w:p>
    <w:p w14:paraId="692F945B" w14:textId="381D765E" w:rsidR="00200DD7" w:rsidRDefault="00200DD7" w:rsidP="0012620D">
      <w:pPr>
        <w:spacing w:line="276" w:lineRule="auto"/>
        <w:jc w:val="both"/>
      </w:pPr>
      <w:r>
        <w:t>The documents including the LSC report, the GS Passport and the PDD has been delivered to the stakeholders who have been selected as stakeholders to the project activity. The main communication method has been through e-mails and delivery of hard copies of the mentioned documents for those who don’t have an email address (specifically the locals through the mu</w:t>
      </w:r>
      <w:r w:rsidR="00135385">
        <w:t>k</w:t>
      </w:r>
      <w:r>
        <w:t>htar).</w:t>
      </w:r>
    </w:p>
    <w:p w14:paraId="17C6F5E0" w14:textId="77777777" w:rsidR="00200DD7" w:rsidRDefault="00200DD7" w:rsidP="0012620D">
      <w:pPr>
        <w:spacing w:line="276" w:lineRule="auto"/>
        <w:jc w:val="both"/>
      </w:pPr>
    </w:p>
    <w:p w14:paraId="590AFC8B" w14:textId="5D7288B1" w:rsidR="00200DD7" w:rsidRPr="00200DD7" w:rsidRDefault="00200DD7" w:rsidP="0012620D">
      <w:pPr>
        <w:spacing w:line="276" w:lineRule="auto"/>
        <w:jc w:val="both"/>
        <w:rPr>
          <w:b/>
          <w:bCs/>
        </w:rPr>
      </w:pPr>
      <w:r w:rsidRPr="00200DD7">
        <w:rPr>
          <w:b/>
          <w:bCs/>
        </w:rPr>
        <w:t xml:space="preserve">Summary of </w:t>
      </w:r>
      <w:r w:rsidR="004E78A2">
        <w:rPr>
          <w:b/>
          <w:bCs/>
        </w:rPr>
        <w:t>C</w:t>
      </w:r>
      <w:r w:rsidRPr="00200DD7">
        <w:rPr>
          <w:b/>
          <w:bCs/>
        </w:rPr>
        <w:t xml:space="preserve">omments </w:t>
      </w:r>
      <w:r w:rsidR="004E78A2">
        <w:rPr>
          <w:b/>
          <w:bCs/>
        </w:rPr>
        <w:t>R</w:t>
      </w:r>
      <w:r w:rsidRPr="00200DD7">
        <w:rPr>
          <w:b/>
          <w:bCs/>
        </w:rPr>
        <w:t>eceived</w:t>
      </w:r>
    </w:p>
    <w:p w14:paraId="7FAD88B9" w14:textId="165B4732" w:rsidR="00200DD7" w:rsidRDefault="00200DD7" w:rsidP="0012620D">
      <w:pPr>
        <w:spacing w:after="0" w:line="276" w:lineRule="auto"/>
        <w:jc w:val="both"/>
      </w:pPr>
      <w:r>
        <w:t xml:space="preserve">The general outcome of the first public consultation was positive. There was a widespread opinion that the project is </w:t>
      </w:r>
      <w:r w:rsidR="001B26AC">
        <w:t>favorable</w:t>
      </w:r>
      <w:r>
        <w:t xml:space="preserve"> and a major improvement to the prevailing conditions of the local area. There were two main topics discussed:</w:t>
      </w:r>
    </w:p>
    <w:p w14:paraId="3F630DEE" w14:textId="4F33E1A6" w:rsidR="00200DD7" w:rsidRDefault="00200DD7" w:rsidP="0012620D">
      <w:pPr>
        <w:pStyle w:val="ListParagraph"/>
        <w:numPr>
          <w:ilvl w:val="0"/>
          <w:numId w:val="47"/>
        </w:numPr>
        <w:spacing w:line="276" w:lineRule="auto"/>
        <w:jc w:val="both"/>
      </w:pPr>
      <w:r>
        <w:t>the creation of local employment is beneficial</w:t>
      </w:r>
    </w:p>
    <w:p w14:paraId="561A2C84" w14:textId="40350C1E" w:rsidR="00200DD7" w:rsidRDefault="00200DD7" w:rsidP="0012620D">
      <w:pPr>
        <w:pStyle w:val="ListParagraph"/>
        <w:numPr>
          <w:ilvl w:val="0"/>
          <w:numId w:val="47"/>
        </w:numPr>
        <w:spacing w:line="276" w:lineRule="auto"/>
        <w:jc w:val="both"/>
      </w:pPr>
      <w:r>
        <w:t>it is an important environmental improvement from the prevailing conditions, in which foul odours, leachate pollution of groundwater and smoke from fires were a part of the locals’ life</w:t>
      </w:r>
    </w:p>
    <w:p w14:paraId="452AA19D" w14:textId="46D346F9" w:rsidR="00200DD7" w:rsidRPr="00200DD7" w:rsidRDefault="00200DD7" w:rsidP="0012620D">
      <w:pPr>
        <w:spacing w:line="276" w:lineRule="auto"/>
        <w:jc w:val="both"/>
        <w:rPr>
          <w:b/>
          <w:bCs/>
        </w:rPr>
      </w:pPr>
      <w:r w:rsidRPr="00200DD7">
        <w:rPr>
          <w:b/>
          <w:bCs/>
        </w:rPr>
        <w:t>Stakeholder Feedback Round:</w:t>
      </w:r>
    </w:p>
    <w:p w14:paraId="6693519B" w14:textId="33C77275" w:rsidR="00251900" w:rsidRDefault="00251900" w:rsidP="0012620D">
      <w:pPr>
        <w:spacing w:line="276" w:lineRule="auto"/>
        <w:jc w:val="both"/>
      </w:pPr>
      <w:r>
        <w:t xml:space="preserve">The feedback round </w:t>
      </w:r>
      <w:r w:rsidR="00135385">
        <w:t>started</w:t>
      </w:r>
      <w:r>
        <w:t xml:space="preserve"> on 18/05/2012 with sending out the documents to the stakeholders and no feedback has been received till 18/07/2012.</w:t>
      </w:r>
    </w:p>
    <w:p w14:paraId="66CFAAF8" w14:textId="77777777" w:rsidR="00901A0C" w:rsidRDefault="00901A0C" w:rsidP="0012620D">
      <w:pPr>
        <w:spacing w:line="276" w:lineRule="auto"/>
        <w:jc w:val="both"/>
      </w:pPr>
    </w:p>
    <w:p w14:paraId="0477F402" w14:textId="4157F7F1" w:rsidR="00200DD7" w:rsidRDefault="00200DD7" w:rsidP="0012620D">
      <w:pPr>
        <w:spacing w:line="276" w:lineRule="auto"/>
        <w:jc w:val="both"/>
      </w:pPr>
      <w:r>
        <w:t>The details of the Stakeholders Consultation Process could be found under the GS LSC Report and the GS Passport.</w:t>
      </w:r>
    </w:p>
    <w:tbl>
      <w:tblPr>
        <w:tblStyle w:val="TableGrid"/>
        <w:tblW w:w="0" w:type="auto"/>
        <w:tblLook w:val="04A0" w:firstRow="1" w:lastRow="0" w:firstColumn="1" w:lastColumn="0" w:noHBand="0" w:noVBand="1"/>
      </w:tblPr>
      <w:tblGrid>
        <w:gridCol w:w="3207"/>
        <w:gridCol w:w="2600"/>
        <w:gridCol w:w="3815"/>
      </w:tblGrid>
      <w:tr w:rsidR="00200DD7" w14:paraId="343F18CE" w14:textId="77777777" w:rsidTr="00200DD7">
        <w:tc>
          <w:tcPr>
            <w:tcW w:w="3207" w:type="dxa"/>
          </w:tcPr>
          <w:p w14:paraId="4E7BD318" w14:textId="7A041790" w:rsidR="00200DD7" w:rsidRPr="004E78A2" w:rsidRDefault="00200DD7" w:rsidP="0012620D">
            <w:pPr>
              <w:spacing w:line="276" w:lineRule="auto"/>
              <w:jc w:val="both"/>
              <w:rPr>
                <w:color w:val="515151" w:themeColor="text1"/>
              </w:rPr>
            </w:pPr>
            <w:r w:rsidRPr="004E78A2">
              <w:rPr>
                <w:b/>
                <w:bCs/>
                <w:color w:val="515151" w:themeColor="text1"/>
                <w:szCs w:val="22"/>
              </w:rPr>
              <w:t xml:space="preserve">Stakeholder comment </w:t>
            </w:r>
          </w:p>
        </w:tc>
        <w:tc>
          <w:tcPr>
            <w:tcW w:w="2600" w:type="dxa"/>
          </w:tcPr>
          <w:p w14:paraId="7F5E15BC" w14:textId="0A08F5BD" w:rsidR="00200DD7" w:rsidRPr="004E78A2" w:rsidRDefault="00200DD7" w:rsidP="0012620D">
            <w:pPr>
              <w:spacing w:line="276" w:lineRule="auto"/>
              <w:jc w:val="both"/>
              <w:rPr>
                <w:color w:val="515151" w:themeColor="text1"/>
              </w:rPr>
            </w:pPr>
            <w:r w:rsidRPr="004E78A2">
              <w:rPr>
                <w:b/>
                <w:bCs/>
                <w:color w:val="515151" w:themeColor="text1"/>
                <w:szCs w:val="22"/>
              </w:rPr>
              <w:t xml:space="preserve">Was comment taken into account (Yes/ No)? </w:t>
            </w:r>
          </w:p>
        </w:tc>
        <w:tc>
          <w:tcPr>
            <w:tcW w:w="3815" w:type="dxa"/>
          </w:tcPr>
          <w:p w14:paraId="5774BB37" w14:textId="14C8020B" w:rsidR="00200DD7" w:rsidRPr="004E78A2" w:rsidRDefault="00200DD7" w:rsidP="0012620D">
            <w:pPr>
              <w:spacing w:line="276" w:lineRule="auto"/>
              <w:jc w:val="both"/>
              <w:rPr>
                <w:color w:val="515151" w:themeColor="text1"/>
              </w:rPr>
            </w:pPr>
            <w:r w:rsidRPr="004E78A2">
              <w:rPr>
                <w:b/>
                <w:bCs/>
                <w:color w:val="515151" w:themeColor="text1"/>
                <w:szCs w:val="22"/>
              </w:rPr>
              <w:t xml:space="preserve">Explanation (Why? How?) </w:t>
            </w:r>
          </w:p>
        </w:tc>
      </w:tr>
      <w:tr w:rsidR="00200DD7" w14:paraId="4D9426A6" w14:textId="77777777" w:rsidTr="00200DD7">
        <w:tc>
          <w:tcPr>
            <w:tcW w:w="3207" w:type="dxa"/>
          </w:tcPr>
          <w:p w14:paraId="73A758EB" w14:textId="5803242E" w:rsidR="00200DD7" w:rsidRPr="004E78A2" w:rsidRDefault="00200DD7" w:rsidP="0012620D">
            <w:pPr>
              <w:spacing w:line="276" w:lineRule="auto"/>
              <w:jc w:val="both"/>
              <w:rPr>
                <w:color w:val="515151" w:themeColor="text1"/>
              </w:rPr>
            </w:pPr>
            <w:r w:rsidRPr="004E78A2">
              <w:rPr>
                <w:color w:val="515151" w:themeColor="text1"/>
                <w:szCs w:val="22"/>
              </w:rPr>
              <w:t xml:space="preserve">There is a significant odour problem in the area </w:t>
            </w:r>
          </w:p>
        </w:tc>
        <w:tc>
          <w:tcPr>
            <w:tcW w:w="2600" w:type="dxa"/>
          </w:tcPr>
          <w:p w14:paraId="760B3783" w14:textId="0B8FDDCB" w:rsidR="00200DD7" w:rsidRPr="004E78A2" w:rsidRDefault="00200DD7" w:rsidP="0012620D">
            <w:pPr>
              <w:spacing w:line="276" w:lineRule="auto"/>
              <w:jc w:val="both"/>
              <w:rPr>
                <w:color w:val="515151" w:themeColor="text1"/>
              </w:rPr>
            </w:pPr>
            <w:r w:rsidRPr="004E78A2">
              <w:rPr>
                <w:color w:val="515151" w:themeColor="text1"/>
                <w:szCs w:val="22"/>
              </w:rPr>
              <w:t xml:space="preserve">Yes </w:t>
            </w:r>
          </w:p>
        </w:tc>
        <w:tc>
          <w:tcPr>
            <w:tcW w:w="3815" w:type="dxa"/>
          </w:tcPr>
          <w:p w14:paraId="275D9E71" w14:textId="46C6F526" w:rsidR="00200DD7" w:rsidRPr="004E78A2" w:rsidRDefault="00200DD7" w:rsidP="0012620D">
            <w:pPr>
              <w:spacing w:line="276" w:lineRule="auto"/>
              <w:jc w:val="both"/>
              <w:rPr>
                <w:color w:val="515151" w:themeColor="text1"/>
              </w:rPr>
            </w:pPr>
            <w:r w:rsidRPr="004E78A2">
              <w:rPr>
                <w:color w:val="515151" w:themeColor="text1"/>
                <w:szCs w:val="22"/>
              </w:rPr>
              <w:t xml:space="preserve">The project will have a significant impact on the odour problem in the region. The odour from the landfill is caused by a gas (hydrogen sulphide) in the LFG itself. It can cause unpleasant </w:t>
            </w:r>
            <w:r w:rsidR="001B26AC" w:rsidRPr="004E78A2">
              <w:rPr>
                <w:color w:val="515151" w:themeColor="text1"/>
                <w:szCs w:val="22"/>
              </w:rPr>
              <w:t>odour</w:t>
            </w:r>
            <w:r w:rsidRPr="004E78A2">
              <w:rPr>
                <w:color w:val="515151" w:themeColor="text1"/>
                <w:szCs w:val="22"/>
              </w:rPr>
              <w:t xml:space="preserve"> even at very low concentrations. The landfill area will be first covered with a layer to prevent LFG leakage and the trapped LFG will be sent to gas engines where it is burned. This will also eliminate the effect of the gas (hydrogen sulphide) significantly.</w:t>
            </w:r>
          </w:p>
        </w:tc>
      </w:tr>
      <w:tr w:rsidR="00200DD7" w14:paraId="6A8FC83F" w14:textId="77777777" w:rsidTr="00200DD7">
        <w:tc>
          <w:tcPr>
            <w:tcW w:w="3207" w:type="dxa"/>
          </w:tcPr>
          <w:p w14:paraId="479B80BA" w14:textId="4125DACE" w:rsidR="00200DD7" w:rsidRPr="004E78A2" w:rsidRDefault="00200DD7" w:rsidP="0012620D">
            <w:pPr>
              <w:spacing w:line="276" w:lineRule="auto"/>
              <w:jc w:val="both"/>
              <w:rPr>
                <w:color w:val="515151" w:themeColor="text1"/>
              </w:rPr>
            </w:pPr>
            <w:r w:rsidRPr="004E78A2">
              <w:rPr>
                <w:color w:val="515151" w:themeColor="text1"/>
                <w:szCs w:val="22"/>
              </w:rPr>
              <w:t xml:space="preserve">Will the project create employment opportunities in the area? </w:t>
            </w:r>
          </w:p>
        </w:tc>
        <w:tc>
          <w:tcPr>
            <w:tcW w:w="2600" w:type="dxa"/>
          </w:tcPr>
          <w:p w14:paraId="33A631EB" w14:textId="6447DCBD" w:rsidR="00200DD7" w:rsidRPr="004E78A2" w:rsidRDefault="00200DD7" w:rsidP="0012620D">
            <w:pPr>
              <w:spacing w:line="276" w:lineRule="auto"/>
              <w:jc w:val="both"/>
              <w:rPr>
                <w:color w:val="515151" w:themeColor="text1"/>
              </w:rPr>
            </w:pPr>
            <w:r w:rsidRPr="004E78A2">
              <w:rPr>
                <w:color w:val="515151" w:themeColor="text1"/>
                <w:szCs w:val="22"/>
              </w:rPr>
              <w:t xml:space="preserve">Yes </w:t>
            </w:r>
          </w:p>
        </w:tc>
        <w:tc>
          <w:tcPr>
            <w:tcW w:w="3815" w:type="dxa"/>
          </w:tcPr>
          <w:p w14:paraId="09D5CFC1" w14:textId="33EC1893" w:rsidR="00200DD7" w:rsidRPr="004E78A2" w:rsidRDefault="00200DD7" w:rsidP="0012620D">
            <w:pPr>
              <w:spacing w:line="276" w:lineRule="auto"/>
              <w:jc w:val="both"/>
              <w:rPr>
                <w:color w:val="515151" w:themeColor="text1"/>
              </w:rPr>
            </w:pPr>
            <w:r w:rsidRPr="004E78A2">
              <w:rPr>
                <w:color w:val="515151" w:themeColor="text1"/>
                <w:szCs w:val="22"/>
              </w:rPr>
              <w:t xml:space="preserve">As a general principle of ITC, employment recruitments will be made mostly from the nearby regions and villages especially for the unqualified jobs. </w:t>
            </w:r>
          </w:p>
        </w:tc>
      </w:tr>
      <w:tr w:rsidR="00200DD7" w14:paraId="3125E40E" w14:textId="77777777" w:rsidTr="00200DD7">
        <w:tc>
          <w:tcPr>
            <w:tcW w:w="3207" w:type="dxa"/>
          </w:tcPr>
          <w:p w14:paraId="29020E60" w14:textId="0377980C" w:rsidR="00200DD7" w:rsidRPr="004E78A2" w:rsidRDefault="00200DD7" w:rsidP="0012620D">
            <w:pPr>
              <w:spacing w:line="276" w:lineRule="auto"/>
              <w:jc w:val="both"/>
              <w:rPr>
                <w:color w:val="515151" w:themeColor="text1"/>
              </w:rPr>
            </w:pPr>
            <w:r w:rsidRPr="004E78A2">
              <w:rPr>
                <w:color w:val="515151" w:themeColor="text1"/>
                <w:szCs w:val="22"/>
              </w:rPr>
              <w:t xml:space="preserve">Can we benefit from the electricity generated for free? </w:t>
            </w:r>
          </w:p>
        </w:tc>
        <w:tc>
          <w:tcPr>
            <w:tcW w:w="2600" w:type="dxa"/>
          </w:tcPr>
          <w:p w14:paraId="4EEE4B85" w14:textId="1E10B344" w:rsidR="00200DD7" w:rsidRPr="004E78A2" w:rsidRDefault="00200DD7" w:rsidP="0012620D">
            <w:pPr>
              <w:spacing w:line="276" w:lineRule="auto"/>
              <w:jc w:val="both"/>
              <w:rPr>
                <w:color w:val="515151" w:themeColor="text1"/>
              </w:rPr>
            </w:pPr>
            <w:r w:rsidRPr="004E78A2">
              <w:rPr>
                <w:color w:val="515151" w:themeColor="text1"/>
                <w:szCs w:val="22"/>
              </w:rPr>
              <w:t xml:space="preserve">No </w:t>
            </w:r>
          </w:p>
        </w:tc>
        <w:tc>
          <w:tcPr>
            <w:tcW w:w="3815" w:type="dxa"/>
          </w:tcPr>
          <w:p w14:paraId="26D41492" w14:textId="01BA064F" w:rsidR="00200DD7" w:rsidRPr="004E78A2" w:rsidRDefault="00200DD7" w:rsidP="0012620D">
            <w:pPr>
              <w:spacing w:line="276" w:lineRule="auto"/>
              <w:jc w:val="both"/>
              <w:rPr>
                <w:color w:val="515151" w:themeColor="text1"/>
              </w:rPr>
            </w:pPr>
            <w:r w:rsidRPr="004E78A2">
              <w:rPr>
                <w:color w:val="515151" w:themeColor="text1"/>
                <w:szCs w:val="22"/>
              </w:rPr>
              <w:t xml:space="preserve">According to the current practices and legislations, ITC can only export the electricity generated to the national grid. </w:t>
            </w:r>
          </w:p>
        </w:tc>
      </w:tr>
    </w:tbl>
    <w:p w14:paraId="47A69890" w14:textId="143F50DC" w:rsidR="00794454" w:rsidRDefault="00B4102E" w:rsidP="0012620D">
      <w:pPr>
        <w:pStyle w:val="Heading5"/>
        <w:spacing w:line="276" w:lineRule="auto"/>
      </w:pPr>
      <w:r>
        <w:t xml:space="preserve">E.2 </w:t>
      </w:r>
      <w:r w:rsidR="00794454">
        <w:t xml:space="preserve">Final </w:t>
      </w:r>
      <w:r w:rsidR="00794454" w:rsidRPr="00980219">
        <w:t>continuous input / grievance mechanism</w:t>
      </w:r>
    </w:p>
    <w:tbl>
      <w:tblPr>
        <w:tblStyle w:val="GSTableBoldline-heightcondensed"/>
        <w:tblW w:w="5000" w:type="pct"/>
        <w:tblCellMar>
          <w:top w:w="57" w:type="dxa"/>
          <w:left w:w="57" w:type="dxa"/>
        </w:tblCellMar>
        <w:tblLook w:val="0620" w:firstRow="1" w:lastRow="0" w:firstColumn="0" w:lastColumn="0" w:noHBand="1" w:noVBand="1"/>
      </w:tblPr>
      <w:tblGrid>
        <w:gridCol w:w="1892"/>
        <w:gridCol w:w="7740"/>
      </w:tblGrid>
      <w:tr w:rsidR="00794454" w:rsidRPr="00794454" w14:paraId="49BA9DBD" w14:textId="77777777" w:rsidTr="00200DD7">
        <w:trPr>
          <w:cnfStyle w:val="100000000000" w:firstRow="1" w:lastRow="0" w:firstColumn="0" w:lastColumn="0" w:oddVBand="0" w:evenVBand="0" w:oddHBand="0" w:evenHBand="0" w:firstRowFirstColumn="0" w:firstRowLastColumn="0" w:lastRowFirstColumn="0" w:lastRowLastColumn="0"/>
          <w:trHeight w:val="695"/>
        </w:trPr>
        <w:tc>
          <w:tcPr>
            <w:tcW w:w="1783" w:type="pct"/>
          </w:tcPr>
          <w:p w14:paraId="6EAE13D8" w14:textId="77777777" w:rsidR="00794454" w:rsidRPr="00794454" w:rsidRDefault="00794454" w:rsidP="0012620D">
            <w:pPr>
              <w:spacing w:after="200"/>
              <w:rPr>
                <w:color w:val="FFFFFF" w:themeColor="background1"/>
                <w:lang w:val="en-GB"/>
              </w:rPr>
            </w:pPr>
            <w:r w:rsidRPr="00794454">
              <w:rPr>
                <w:color w:val="FFFFFF" w:themeColor="background1"/>
                <w:lang w:val="en-GB"/>
              </w:rPr>
              <w:t>Method</w:t>
            </w:r>
          </w:p>
        </w:tc>
        <w:tc>
          <w:tcPr>
            <w:tcW w:w="3217" w:type="pct"/>
          </w:tcPr>
          <w:p w14:paraId="273C2741" w14:textId="77777777" w:rsidR="00794454" w:rsidRPr="00794454" w:rsidRDefault="00794454" w:rsidP="0012620D">
            <w:pPr>
              <w:spacing w:after="200"/>
              <w:rPr>
                <w:color w:val="FFFFFF" w:themeColor="background1"/>
                <w:lang w:val="en-GB"/>
              </w:rPr>
            </w:pPr>
            <w:r w:rsidRPr="00794454">
              <w:rPr>
                <w:color w:val="FFFFFF" w:themeColor="background1"/>
                <w:lang w:val="en-GB"/>
              </w:rPr>
              <w:t xml:space="preserve">Include all details of Chosen Method (s) so that they may be understood and, where relevant, used by readers.  </w:t>
            </w:r>
          </w:p>
        </w:tc>
      </w:tr>
      <w:tr w:rsidR="00200DD7" w:rsidRPr="00794454" w14:paraId="14482483" w14:textId="77777777" w:rsidTr="00200DD7">
        <w:trPr>
          <w:trHeight w:val="63"/>
        </w:trPr>
        <w:tc>
          <w:tcPr>
            <w:tcW w:w="1783" w:type="pct"/>
          </w:tcPr>
          <w:p w14:paraId="17422D2F" w14:textId="5C5013CF" w:rsidR="00200DD7" w:rsidRPr="00794454" w:rsidRDefault="00200DD7" w:rsidP="0012620D">
            <w:pPr>
              <w:spacing w:after="200"/>
              <w:rPr>
                <w:lang w:val="en-GB"/>
              </w:rPr>
            </w:pPr>
            <w:r w:rsidRPr="00794454">
              <w:rPr>
                <w:lang w:val="en-GB"/>
              </w:rPr>
              <w:t>Continuous Input / Grievance Expression Process Book (mandatory)</w:t>
            </w:r>
          </w:p>
        </w:tc>
        <w:tc>
          <w:tcPr>
            <w:tcW w:w="3217" w:type="pct"/>
          </w:tcPr>
          <w:p w14:paraId="60CC2F86" w14:textId="0714C9F0" w:rsidR="00200DD7" w:rsidRPr="00794454" w:rsidRDefault="00200DD7" w:rsidP="0012620D">
            <w:pPr>
              <w:spacing w:after="200"/>
              <w:rPr>
                <w:lang w:val="en-GB"/>
              </w:rPr>
            </w:pPr>
            <w:r w:rsidRPr="00954FF1">
              <w:rPr>
                <w:lang w:val="en-GB"/>
              </w:rPr>
              <w:t>Grievance register is being placed at the respective site for the local stakeholders. This shall be an ongoing process and any stakeholder can register their feedbacks/ comments in the Grievance register which is duly addressed if found relevant. Global stakeholders can log their grievances through the provided link.</w:t>
            </w:r>
          </w:p>
        </w:tc>
      </w:tr>
      <w:tr w:rsidR="00200DD7" w:rsidRPr="00794454" w14:paraId="7D9A79E3" w14:textId="77777777" w:rsidTr="00200DD7">
        <w:trPr>
          <w:trHeight w:val="471"/>
        </w:trPr>
        <w:tc>
          <w:tcPr>
            <w:tcW w:w="1783" w:type="pct"/>
            <w:tcBorders>
              <w:bottom w:val="single" w:sz="4" w:space="0" w:color="A6A6A6" w:themeColor="background1" w:themeShade="A6"/>
            </w:tcBorders>
          </w:tcPr>
          <w:p w14:paraId="2EAD8098" w14:textId="151CEF0B" w:rsidR="00200DD7" w:rsidRPr="00794454" w:rsidRDefault="00200DD7" w:rsidP="0012620D">
            <w:pPr>
              <w:spacing w:after="200"/>
              <w:rPr>
                <w:lang w:val="en-GB"/>
              </w:rPr>
            </w:pPr>
            <w:r w:rsidRPr="00794454">
              <w:rPr>
                <w:lang w:val="en-GB"/>
              </w:rPr>
              <w:t>GS Contact (mandatory)</w:t>
            </w:r>
          </w:p>
        </w:tc>
        <w:tc>
          <w:tcPr>
            <w:tcW w:w="3217" w:type="pct"/>
            <w:tcBorders>
              <w:bottom w:val="single" w:sz="4" w:space="0" w:color="A6A6A6" w:themeColor="background1" w:themeShade="A6"/>
            </w:tcBorders>
          </w:tcPr>
          <w:p w14:paraId="512B1A3D" w14:textId="52E3C20C" w:rsidR="00200DD7" w:rsidRPr="00794454" w:rsidRDefault="00000000" w:rsidP="0012620D">
            <w:pPr>
              <w:spacing w:after="200"/>
              <w:rPr>
                <w:u w:val="single"/>
                <w:lang w:val="en-GB"/>
              </w:rPr>
            </w:pPr>
            <w:hyperlink r:id="rId39" w:history="1">
              <w:r w:rsidR="00200DD7" w:rsidRPr="00794454">
                <w:rPr>
                  <w:rStyle w:val="Hyperlink"/>
                  <w:rFonts w:ascii="Verdana" w:hAnsi="Verdana"/>
                  <w:lang w:val="en-GB"/>
                </w:rPr>
                <w:t>help@goldstandard.org</w:t>
              </w:r>
            </w:hyperlink>
            <w:r w:rsidR="00200DD7" w:rsidRPr="00794454">
              <w:rPr>
                <w:u w:val="single"/>
                <w:lang w:val="en-GB"/>
              </w:rPr>
              <w:t xml:space="preserve"> </w:t>
            </w:r>
          </w:p>
        </w:tc>
      </w:tr>
      <w:tr w:rsidR="00200DD7" w:rsidRPr="00794454" w14:paraId="7510861B" w14:textId="77777777" w:rsidTr="00200DD7">
        <w:trPr>
          <w:trHeight w:val="471"/>
        </w:trPr>
        <w:tc>
          <w:tcPr>
            <w:tcW w:w="1783" w:type="pct"/>
            <w:tcBorders>
              <w:top w:val="single" w:sz="4" w:space="0" w:color="A6A6A6" w:themeColor="background1" w:themeShade="A6"/>
              <w:bottom w:val="single" w:sz="4" w:space="0" w:color="DCDCDC"/>
            </w:tcBorders>
          </w:tcPr>
          <w:p w14:paraId="2A42F09A" w14:textId="192B8742" w:rsidR="00200DD7" w:rsidRPr="00794454" w:rsidRDefault="00200DD7" w:rsidP="0012620D">
            <w:pPr>
              <w:spacing w:after="200"/>
              <w:rPr>
                <w:lang w:val="en-GB"/>
              </w:rPr>
            </w:pPr>
            <w:r w:rsidRPr="00794454">
              <w:rPr>
                <w:lang w:val="en-GB"/>
              </w:rPr>
              <w:t>Other</w:t>
            </w:r>
          </w:p>
        </w:tc>
        <w:tc>
          <w:tcPr>
            <w:tcW w:w="3217" w:type="pct"/>
            <w:tcBorders>
              <w:top w:val="single" w:sz="4" w:space="0" w:color="A6A6A6" w:themeColor="background1" w:themeShade="A6"/>
              <w:bottom w:val="single" w:sz="4" w:space="0" w:color="DCDCDC"/>
            </w:tcBorders>
          </w:tcPr>
          <w:p w14:paraId="65151697" w14:textId="35F0A23A" w:rsidR="00200DD7" w:rsidRPr="00794454" w:rsidRDefault="00200DD7" w:rsidP="0012620D">
            <w:pPr>
              <w:spacing w:after="200"/>
              <w:rPr>
                <w:lang w:val="en-GB"/>
              </w:rPr>
            </w:pPr>
            <w:r w:rsidRPr="00954FF1">
              <w:rPr>
                <w:lang w:val="en-GB"/>
              </w:rPr>
              <w:t>The Grievance Register is being placed at project site</w:t>
            </w:r>
          </w:p>
        </w:tc>
      </w:tr>
    </w:tbl>
    <w:p w14:paraId="1012A7C3" w14:textId="77777777" w:rsidR="00794454" w:rsidRDefault="00794454" w:rsidP="00794454"/>
    <w:p w14:paraId="3048C4B8" w14:textId="07FCDE0C" w:rsidR="00794454" w:rsidRDefault="00794454">
      <w:pPr>
        <w:spacing w:line="276" w:lineRule="auto"/>
        <w:contextualSpacing w:val="0"/>
      </w:pPr>
    </w:p>
    <w:p w14:paraId="6E424ADA" w14:textId="77777777" w:rsidR="008144AA" w:rsidRDefault="008144AA" w:rsidP="006D53FE">
      <w:pPr>
        <w:sectPr w:rsidR="008144AA" w:rsidSect="00F92931">
          <w:headerReference w:type="first" r:id="rId40"/>
          <w:pgSz w:w="11900" w:h="16840"/>
          <w:pgMar w:top="1381" w:right="1134" w:bottom="1021" w:left="1134" w:header="283" w:footer="0" w:gutter="0"/>
          <w:cols w:space="720"/>
          <w:titlePg/>
          <w:docGrid w:linePitch="360"/>
        </w:sectPr>
      </w:pPr>
      <w:bookmarkStart w:id="29" w:name="_APPENDIX_1_–"/>
      <w:bookmarkEnd w:id="28"/>
      <w:bookmarkEnd w:id="29"/>
    </w:p>
    <w:p w14:paraId="23EB1E4C" w14:textId="31B23544" w:rsidR="008144AA" w:rsidRPr="003C54A1" w:rsidRDefault="008144AA" w:rsidP="008144AA">
      <w:pPr>
        <w:pStyle w:val="Heading3"/>
      </w:pPr>
      <w:bookmarkStart w:id="30" w:name="_Appendix_1_-"/>
      <w:bookmarkEnd w:id="30"/>
      <w:r>
        <w:t xml:space="preserve">Appendix 1 - Safeguarding Principles Assessment </w:t>
      </w:r>
    </w:p>
    <w:p w14:paraId="0DF614B1" w14:textId="7CA40161" w:rsidR="008144AA" w:rsidRDefault="008144AA" w:rsidP="007A0AE9">
      <w:r>
        <w:t xml:space="preserve">Complete the Assessment below and copy all Mitigation Measures for each Principle into </w:t>
      </w:r>
      <w:hyperlink w:anchor="check1" w:history="1">
        <w:r w:rsidR="007A0AE9" w:rsidRPr="00AF6E33">
          <w:rPr>
            <w:rStyle w:val="Hyperlink"/>
            <w:color w:val="00B9BD" w:themeColor="accent1"/>
          </w:rPr>
          <w:t>SECTION D</w:t>
        </w:r>
      </w:hyperlink>
      <w:r w:rsidR="00020299">
        <w:t xml:space="preserve"> a</w:t>
      </w:r>
      <w:r>
        <w:t xml:space="preserve">bove. Please refer to the instructions in the </w:t>
      </w:r>
      <w:hyperlink r:id="rId41" w:history="1">
        <w:r w:rsidRPr="00576FC7">
          <w:rPr>
            <w:rStyle w:val="Hyperlink"/>
            <w:rFonts w:ascii="Verdana" w:hAnsi="Verdana"/>
          </w:rPr>
          <w:t>Guide to Completing</w:t>
        </w:r>
      </w:hyperlink>
      <w:r w:rsidRPr="00EE2781">
        <w:t xml:space="preserve"> this Form</w:t>
      </w:r>
      <w:r>
        <w:t>.</w:t>
      </w:r>
    </w:p>
    <w:tbl>
      <w:tblPr>
        <w:tblW w:w="49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1E0" w:firstRow="1" w:lastRow="1" w:firstColumn="1" w:lastColumn="1" w:noHBand="0" w:noVBand="0"/>
      </w:tblPr>
      <w:tblGrid>
        <w:gridCol w:w="3253"/>
        <w:gridCol w:w="1279"/>
        <w:gridCol w:w="8080"/>
        <w:gridCol w:w="1568"/>
      </w:tblGrid>
      <w:tr w:rsidR="007E74A0" w:rsidRPr="008144AA" w14:paraId="1DFD02CC" w14:textId="77777777" w:rsidTr="002B2C53">
        <w:tc>
          <w:tcPr>
            <w:tcW w:w="1147" w:type="pct"/>
            <w:shd w:val="clear" w:color="auto" w:fill="00BABE"/>
          </w:tcPr>
          <w:p w14:paraId="67AAB5A9" w14:textId="77777777" w:rsidR="007E74A0" w:rsidRPr="008144AA" w:rsidRDefault="007E74A0" w:rsidP="006D40E4">
            <w:pPr>
              <w:spacing w:line="276" w:lineRule="auto"/>
              <w:rPr>
                <w:b/>
                <w:bCs/>
                <w:color w:val="FFFFFF" w:themeColor="background1"/>
                <w:lang w:val="en-GB"/>
              </w:rPr>
            </w:pPr>
            <w:r w:rsidRPr="008144AA">
              <w:rPr>
                <w:b/>
                <w:bCs/>
                <w:color w:val="FFFFFF" w:themeColor="background1"/>
                <w:lang w:val="en-GB"/>
              </w:rPr>
              <w:t>Assessment Questions/</w:t>
            </w:r>
          </w:p>
          <w:p w14:paraId="1B08107A" w14:textId="77777777" w:rsidR="007E74A0" w:rsidRPr="008144AA" w:rsidRDefault="007E74A0" w:rsidP="006D40E4">
            <w:pPr>
              <w:spacing w:line="276" w:lineRule="auto"/>
              <w:rPr>
                <w:b/>
                <w:bCs/>
                <w:color w:val="FFFFFF" w:themeColor="background1"/>
                <w:lang w:val="en-GB"/>
              </w:rPr>
            </w:pPr>
            <w:r w:rsidRPr="008144AA">
              <w:rPr>
                <w:b/>
                <w:bCs/>
                <w:color w:val="FFFFFF" w:themeColor="background1"/>
                <w:lang w:val="en-GB"/>
              </w:rPr>
              <w:t>Requirements</w:t>
            </w:r>
          </w:p>
        </w:tc>
        <w:tc>
          <w:tcPr>
            <w:tcW w:w="451" w:type="pct"/>
            <w:shd w:val="clear" w:color="auto" w:fill="00BABE"/>
          </w:tcPr>
          <w:p w14:paraId="1F6CEA5E" w14:textId="77777777" w:rsidR="007E74A0" w:rsidRDefault="007E74A0" w:rsidP="006D40E4">
            <w:pPr>
              <w:spacing w:line="276" w:lineRule="auto"/>
              <w:rPr>
                <w:b/>
                <w:bCs/>
                <w:color w:val="FFFFFF" w:themeColor="background1"/>
                <w:lang w:val="en-GB"/>
              </w:rPr>
            </w:pPr>
            <w:r w:rsidRPr="008144AA">
              <w:rPr>
                <w:b/>
                <w:bCs/>
                <w:color w:val="FFFFFF" w:themeColor="background1"/>
                <w:lang w:val="en-GB"/>
              </w:rPr>
              <w:t>Justification of Relevance (Yes/</w:t>
            </w:r>
          </w:p>
          <w:p w14:paraId="3067EE04" w14:textId="77777777" w:rsidR="007E74A0" w:rsidRPr="008144AA" w:rsidRDefault="007E74A0" w:rsidP="006D40E4">
            <w:pPr>
              <w:spacing w:line="276" w:lineRule="auto"/>
              <w:rPr>
                <w:b/>
                <w:bCs/>
                <w:color w:val="FFFFFF" w:themeColor="background1"/>
                <w:lang w:val="en-GB"/>
              </w:rPr>
            </w:pPr>
            <w:r w:rsidRPr="008144AA">
              <w:rPr>
                <w:b/>
                <w:bCs/>
                <w:color w:val="FFFFFF" w:themeColor="background1"/>
                <w:lang w:val="en-GB"/>
              </w:rPr>
              <w:t>potentially/no)</w:t>
            </w:r>
          </w:p>
        </w:tc>
        <w:tc>
          <w:tcPr>
            <w:tcW w:w="2849" w:type="pct"/>
            <w:shd w:val="clear" w:color="auto" w:fill="00BABE"/>
          </w:tcPr>
          <w:p w14:paraId="1E22EF70" w14:textId="77777777" w:rsidR="007E74A0" w:rsidRPr="008144AA" w:rsidRDefault="007E74A0" w:rsidP="006D40E4">
            <w:pPr>
              <w:spacing w:line="276" w:lineRule="auto"/>
              <w:rPr>
                <w:b/>
                <w:bCs/>
                <w:color w:val="FFFFFF" w:themeColor="background1"/>
                <w:lang w:val="en-GB"/>
              </w:rPr>
            </w:pPr>
            <w:r w:rsidRPr="008144AA">
              <w:rPr>
                <w:b/>
                <w:bCs/>
                <w:color w:val="FFFFFF" w:themeColor="background1"/>
                <w:lang w:val="en-GB"/>
              </w:rPr>
              <w:t xml:space="preserve">How Project will achieve Requirements through design, management or risk mitigation. </w:t>
            </w:r>
          </w:p>
        </w:tc>
        <w:tc>
          <w:tcPr>
            <w:tcW w:w="553" w:type="pct"/>
            <w:shd w:val="clear" w:color="auto" w:fill="00BABE"/>
          </w:tcPr>
          <w:p w14:paraId="3D486950" w14:textId="77777777" w:rsidR="007E74A0" w:rsidRPr="008144AA" w:rsidRDefault="007E74A0" w:rsidP="006D40E4">
            <w:pPr>
              <w:spacing w:line="276" w:lineRule="auto"/>
              <w:rPr>
                <w:b/>
                <w:bCs/>
                <w:color w:val="FFFFFF" w:themeColor="background1"/>
                <w:lang w:val="en-GB"/>
              </w:rPr>
            </w:pPr>
            <w:r w:rsidRPr="008144AA">
              <w:rPr>
                <w:b/>
                <w:bCs/>
                <w:color w:val="FFFFFF" w:themeColor="background1"/>
                <w:lang w:val="en-GB"/>
              </w:rPr>
              <w:t>Mitigation Measures added to the Monitoring Plan (if required)</w:t>
            </w:r>
          </w:p>
        </w:tc>
      </w:tr>
      <w:tr w:rsidR="007E74A0" w:rsidRPr="008144AA" w14:paraId="3D16EE30" w14:textId="77777777" w:rsidTr="002B2C53">
        <w:tc>
          <w:tcPr>
            <w:tcW w:w="5000" w:type="pct"/>
            <w:gridSpan w:val="4"/>
            <w:shd w:val="clear" w:color="auto" w:fill="E2F8FA"/>
          </w:tcPr>
          <w:p w14:paraId="0E6112B2" w14:textId="77777777" w:rsidR="007E74A0" w:rsidRPr="004E78A2" w:rsidRDefault="007E74A0" w:rsidP="006D40E4">
            <w:pPr>
              <w:spacing w:line="276" w:lineRule="auto"/>
              <w:rPr>
                <w:color w:val="515151" w:themeColor="text1"/>
                <w:lang w:val="en-GB"/>
              </w:rPr>
            </w:pPr>
            <w:r w:rsidRPr="004E78A2">
              <w:rPr>
                <w:b/>
                <w:bCs/>
                <w:color w:val="515151" w:themeColor="text1"/>
                <w:lang w:val="en-GB"/>
              </w:rPr>
              <w:t>Principle 1. Human Rights</w:t>
            </w:r>
          </w:p>
        </w:tc>
      </w:tr>
      <w:tr w:rsidR="007E74A0" w:rsidRPr="008144AA" w14:paraId="317E45EF" w14:textId="77777777" w:rsidTr="002B2C53">
        <w:tc>
          <w:tcPr>
            <w:tcW w:w="1147" w:type="pct"/>
          </w:tcPr>
          <w:p w14:paraId="33BC71C4" w14:textId="77777777" w:rsidR="007E74A0" w:rsidRPr="006D40E4" w:rsidRDefault="007E74A0" w:rsidP="006D40E4">
            <w:pPr>
              <w:numPr>
                <w:ilvl w:val="0"/>
                <w:numId w:val="23"/>
              </w:numPr>
              <w:spacing w:line="276" w:lineRule="auto"/>
              <w:rPr>
                <w:color w:val="515151" w:themeColor="text1"/>
                <w:lang w:val="en-GB"/>
              </w:rPr>
            </w:pPr>
            <w:r w:rsidRPr="006D40E4">
              <w:rPr>
                <w:color w:val="515151" w:themeColor="text1"/>
                <w:lang w:val="en-GB"/>
              </w:rPr>
              <w:t>The Project Developer and the Project shall respect internationally proclaimed human rights and shall not be complicit in violence or human rights abuses of any kind as defined in the Universal Declaration of Human Rights</w:t>
            </w:r>
          </w:p>
          <w:p w14:paraId="5F654D3C" w14:textId="77777777" w:rsidR="007E74A0" w:rsidRPr="006D40E4" w:rsidRDefault="007E74A0" w:rsidP="006D40E4">
            <w:pPr>
              <w:numPr>
                <w:ilvl w:val="0"/>
                <w:numId w:val="23"/>
              </w:numPr>
              <w:spacing w:line="276" w:lineRule="auto"/>
              <w:rPr>
                <w:color w:val="515151" w:themeColor="text1"/>
                <w:lang w:val="en-GB"/>
              </w:rPr>
            </w:pPr>
            <w:r w:rsidRPr="006D40E4">
              <w:rPr>
                <w:color w:val="515151" w:themeColor="text1"/>
                <w:lang w:val="en-GB"/>
              </w:rPr>
              <w:t>The Project shall not discriminate with regards to participation and inclusion</w:t>
            </w:r>
          </w:p>
        </w:tc>
        <w:tc>
          <w:tcPr>
            <w:tcW w:w="451" w:type="pct"/>
            <w:shd w:val="clear" w:color="auto" w:fill="E2F8FA"/>
          </w:tcPr>
          <w:p w14:paraId="4C50D941" w14:textId="77777777" w:rsidR="007E74A0" w:rsidRPr="008144AA" w:rsidRDefault="007E74A0" w:rsidP="006D40E4">
            <w:pPr>
              <w:spacing w:line="276" w:lineRule="auto"/>
              <w:rPr>
                <w:lang w:val="en-GB"/>
              </w:rPr>
            </w:pPr>
            <w:r w:rsidRPr="00135385">
              <w:rPr>
                <w:color w:val="515151" w:themeColor="text1"/>
                <w:lang w:val="en-GB"/>
              </w:rPr>
              <w:t>No</w:t>
            </w:r>
          </w:p>
        </w:tc>
        <w:tc>
          <w:tcPr>
            <w:tcW w:w="2849" w:type="pct"/>
          </w:tcPr>
          <w:p w14:paraId="54AB6003" w14:textId="77777777" w:rsidR="007E74A0" w:rsidRPr="004E78A2" w:rsidRDefault="007E74A0" w:rsidP="006D40E4">
            <w:pPr>
              <w:spacing w:line="276" w:lineRule="auto"/>
              <w:jc w:val="both"/>
              <w:rPr>
                <w:color w:val="515151" w:themeColor="text1"/>
                <w:lang w:val="en-GB"/>
              </w:rPr>
            </w:pPr>
            <w:r w:rsidRPr="004E78A2">
              <w:rPr>
                <w:color w:val="515151" w:themeColor="text1"/>
                <w:lang w:val="en-GB"/>
              </w:rPr>
              <w:t xml:space="preserve">The Project adheres to the internationally proclaimed human rights and is not in conflict in violence or human right abuses of any kind as defined in the Universal Declaration of Human Rights. </w:t>
            </w:r>
          </w:p>
          <w:p w14:paraId="4D8F4548" w14:textId="11863E66" w:rsidR="007E74A0" w:rsidRPr="004E78A2" w:rsidRDefault="007E74A0" w:rsidP="006D40E4">
            <w:pPr>
              <w:spacing w:line="276" w:lineRule="auto"/>
              <w:jc w:val="both"/>
              <w:rPr>
                <w:color w:val="515151" w:themeColor="text1"/>
                <w:lang w:val="en-GB"/>
              </w:rPr>
            </w:pPr>
            <w:r w:rsidRPr="004E78A2">
              <w:rPr>
                <w:color w:val="515151" w:themeColor="text1"/>
                <w:lang w:val="en-GB"/>
              </w:rPr>
              <w:t xml:space="preserve">The Project is not in conflict with the economic livelihood or other issue of the local community. </w:t>
            </w:r>
            <w:r w:rsidR="006D40E4" w:rsidRPr="004E78A2">
              <w:rPr>
                <w:color w:val="515151" w:themeColor="text1"/>
                <w:lang w:val="en-GB"/>
              </w:rPr>
              <w:t>Thus,</w:t>
            </w:r>
            <w:r w:rsidRPr="004E78A2">
              <w:rPr>
                <w:color w:val="515151" w:themeColor="text1"/>
                <w:lang w:val="en-GB"/>
              </w:rPr>
              <w:t xml:space="preserve"> the Project does not cause any human rights abuse and respects internationally proclaimed human rights issue. </w:t>
            </w:r>
            <w:r w:rsidRPr="004E78A2">
              <w:rPr>
                <w:color w:val="515151" w:themeColor="text1"/>
              </w:rPr>
              <w:t xml:space="preserve">HR policy of the PP is in place which adheres to the human rights </w:t>
            </w:r>
            <w:r w:rsidR="006D40E4" w:rsidRPr="004E78A2">
              <w:rPr>
                <w:color w:val="515151" w:themeColor="text1"/>
              </w:rPr>
              <w:t>issues.</w:t>
            </w:r>
          </w:p>
          <w:p w14:paraId="30D5E3B4" w14:textId="77777777" w:rsidR="006D40E4" w:rsidRDefault="006D40E4" w:rsidP="006D40E4">
            <w:pPr>
              <w:spacing w:line="276" w:lineRule="auto"/>
              <w:jc w:val="both"/>
              <w:rPr>
                <w:color w:val="515151" w:themeColor="text1"/>
                <w:lang w:val="en-GB"/>
              </w:rPr>
            </w:pPr>
          </w:p>
          <w:p w14:paraId="1A60F836" w14:textId="6A8823D2" w:rsidR="007E74A0" w:rsidRPr="004E78A2" w:rsidRDefault="007E74A0" w:rsidP="006D40E4">
            <w:pPr>
              <w:spacing w:line="276" w:lineRule="auto"/>
              <w:jc w:val="both"/>
              <w:rPr>
                <w:color w:val="515151" w:themeColor="text1"/>
                <w:lang w:val="en-GB"/>
              </w:rPr>
            </w:pPr>
            <w:r w:rsidRPr="004E78A2">
              <w:rPr>
                <w:color w:val="515151" w:themeColor="text1"/>
                <w:lang w:val="en-GB"/>
              </w:rPr>
              <w:t>Further, the Project meets the local labor law requirements thus does not cause any human rights abuse.</w:t>
            </w:r>
            <w:r w:rsidR="006D40E4">
              <w:rPr>
                <w:color w:val="515151" w:themeColor="text1"/>
                <w:lang w:val="en-GB"/>
              </w:rPr>
              <w:t xml:space="preserve"> </w:t>
            </w:r>
            <w:r w:rsidRPr="004E78A2">
              <w:rPr>
                <w:color w:val="515151" w:themeColor="text1"/>
                <w:lang w:val="en-GB"/>
              </w:rPr>
              <w:t>Project activities are not expected to cause any human rights abuse. As a member of United Nations and</w:t>
            </w:r>
            <w:r w:rsidR="006D40E4">
              <w:rPr>
                <w:color w:val="515151" w:themeColor="text1"/>
                <w:lang w:val="en-GB"/>
              </w:rPr>
              <w:t xml:space="preserve"> </w:t>
            </w:r>
            <w:r w:rsidRPr="004E78A2">
              <w:rPr>
                <w:color w:val="515151" w:themeColor="text1"/>
                <w:lang w:val="en-GB"/>
              </w:rPr>
              <w:t>part of UN Agreement on Human Rights, it is ensured by law in Turkey that no action can be taken against human rights</w:t>
            </w:r>
            <w:r w:rsidRPr="004E78A2">
              <w:rPr>
                <w:rStyle w:val="FootnoteReference"/>
                <w:color w:val="515151" w:themeColor="text1"/>
                <w:lang w:val="en-GB"/>
              </w:rPr>
              <w:footnoteReference w:id="39"/>
            </w:r>
            <w:r w:rsidRPr="004E78A2">
              <w:rPr>
                <w:color w:val="515151" w:themeColor="text1"/>
                <w:lang w:val="en-GB"/>
              </w:rPr>
              <w:t>.</w:t>
            </w:r>
          </w:p>
          <w:p w14:paraId="151EDE27" w14:textId="77777777" w:rsidR="007E74A0" w:rsidRPr="004E78A2" w:rsidRDefault="007E74A0" w:rsidP="006D40E4">
            <w:pPr>
              <w:spacing w:line="276" w:lineRule="auto"/>
              <w:jc w:val="both"/>
              <w:rPr>
                <w:color w:val="515151" w:themeColor="text1"/>
                <w:lang w:val="en-GB"/>
              </w:rPr>
            </w:pPr>
            <w:r w:rsidRPr="004E78A2">
              <w:rPr>
                <w:color w:val="515151" w:themeColor="text1"/>
                <w:lang w:val="en-GB"/>
              </w:rPr>
              <w:t xml:space="preserve">The Project shall not discriminate with regards to participation and inclusion. There is no conflict between the internationally proclaimed human rights including dignity, cultural property and uniqueness of indigenous people and the project activity. </w:t>
            </w:r>
          </w:p>
        </w:tc>
        <w:tc>
          <w:tcPr>
            <w:tcW w:w="553" w:type="pct"/>
          </w:tcPr>
          <w:p w14:paraId="5C3D29ED" w14:textId="77777777" w:rsidR="007E74A0" w:rsidRPr="004E78A2" w:rsidRDefault="007E74A0" w:rsidP="006D40E4">
            <w:pPr>
              <w:spacing w:line="276" w:lineRule="auto"/>
              <w:rPr>
                <w:color w:val="515151" w:themeColor="text1"/>
                <w:lang w:val="en-GB"/>
              </w:rPr>
            </w:pPr>
            <w:r w:rsidRPr="004E78A2">
              <w:rPr>
                <w:color w:val="515151" w:themeColor="text1"/>
                <w:lang w:val="en-GB"/>
              </w:rPr>
              <w:t>Not applicable</w:t>
            </w:r>
          </w:p>
        </w:tc>
      </w:tr>
      <w:tr w:rsidR="007E74A0" w:rsidRPr="008144AA" w14:paraId="4572D6F0" w14:textId="77777777" w:rsidTr="002B2C53">
        <w:tc>
          <w:tcPr>
            <w:tcW w:w="5000" w:type="pct"/>
            <w:gridSpan w:val="4"/>
            <w:shd w:val="clear" w:color="auto" w:fill="E2F8FA"/>
          </w:tcPr>
          <w:p w14:paraId="544DBDAF" w14:textId="77777777" w:rsidR="007E74A0" w:rsidRPr="004E78A2" w:rsidRDefault="007E74A0" w:rsidP="006D40E4">
            <w:pPr>
              <w:spacing w:line="276" w:lineRule="auto"/>
              <w:rPr>
                <w:color w:val="515151" w:themeColor="text1"/>
                <w:lang w:val="en-GB"/>
              </w:rPr>
            </w:pPr>
            <w:r w:rsidRPr="004E78A2">
              <w:rPr>
                <w:b/>
                <w:bCs/>
                <w:color w:val="515151" w:themeColor="text1"/>
                <w:lang w:val="en-GB"/>
              </w:rPr>
              <w:t>Principle 2.  Gender Equality</w:t>
            </w:r>
          </w:p>
        </w:tc>
      </w:tr>
      <w:tr w:rsidR="007E74A0" w:rsidRPr="008144AA" w14:paraId="4E259B5D" w14:textId="77777777" w:rsidTr="002B2C53">
        <w:tc>
          <w:tcPr>
            <w:tcW w:w="1147" w:type="pct"/>
          </w:tcPr>
          <w:p w14:paraId="61AC9266" w14:textId="77777777" w:rsidR="007E74A0" w:rsidRPr="004E78A2" w:rsidRDefault="007E74A0" w:rsidP="006D40E4">
            <w:pPr>
              <w:numPr>
                <w:ilvl w:val="0"/>
                <w:numId w:val="24"/>
              </w:numPr>
              <w:spacing w:line="276" w:lineRule="auto"/>
              <w:rPr>
                <w:color w:val="515151" w:themeColor="text1"/>
                <w:lang w:val="en-GB"/>
              </w:rPr>
            </w:pPr>
            <w:r w:rsidRPr="004E78A2">
              <w:rPr>
                <w:color w:val="515151" w:themeColor="text1"/>
                <w:lang w:val="en-GB"/>
              </w:rPr>
              <w:t>The Project shall not directly or indirectly lead to/contribute to adverse impacts on gender equality and/or the situation of women</w:t>
            </w:r>
          </w:p>
          <w:p w14:paraId="34792B65" w14:textId="77777777" w:rsidR="007E74A0" w:rsidRPr="004E78A2" w:rsidRDefault="007E74A0" w:rsidP="006D40E4">
            <w:pPr>
              <w:numPr>
                <w:ilvl w:val="0"/>
                <w:numId w:val="24"/>
              </w:numPr>
              <w:spacing w:line="276" w:lineRule="auto"/>
              <w:rPr>
                <w:color w:val="515151" w:themeColor="text1"/>
                <w:lang w:val="en-GB"/>
              </w:rPr>
            </w:pPr>
            <w:r w:rsidRPr="004E78A2">
              <w:rPr>
                <w:color w:val="515151" w:themeColor="text1"/>
                <w:lang w:val="en-GB"/>
              </w:rPr>
              <w:t>Projects shall apply the principles of non-discrimination, equal treatment, and equal pay for equal work</w:t>
            </w:r>
          </w:p>
          <w:p w14:paraId="2782A174" w14:textId="77777777" w:rsidR="007E74A0" w:rsidRPr="004E78A2" w:rsidRDefault="007E74A0" w:rsidP="006D40E4">
            <w:pPr>
              <w:numPr>
                <w:ilvl w:val="0"/>
                <w:numId w:val="24"/>
              </w:numPr>
              <w:spacing w:line="276" w:lineRule="auto"/>
              <w:rPr>
                <w:color w:val="515151" w:themeColor="text1"/>
                <w:lang w:val="en-GB"/>
              </w:rPr>
            </w:pPr>
            <w:r w:rsidRPr="004E78A2">
              <w:rPr>
                <w:color w:val="515151" w:themeColor="text1"/>
                <w:lang w:val="en-GB"/>
              </w:rPr>
              <w:t>The Project shall refer to the country’s national gender strategy or equivalent national commitment to aid in assessing gender risks</w:t>
            </w:r>
          </w:p>
          <w:p w14:paraId="597897DC" w14:textId="77777777" w:rsidR="007E74A0" w:rsidRPr="000A23FA" w:rsidRDefault="007E74A0" w:rsidP="006D40E4">
            <w:pPr>
              <w:numPr>
                <w:ilvl w:val="0"/>
                <w:numId w:val="24"/>
              </w:numPr>
              <w:spacing w:line="276" w:lineRule="auto"/>
              <w:rPr>
                <w:color w:val="auto"/>
                <w:lang w:val="en-GB"/>
              </w:rPr>
            </w:pPr>
            <w:r w:rsidRPr="004E78A2">
              <w:rPr>
                <w:color w:val="515151" w:themeColor="text1"/>
                <w:lang w:val="en-GB"/>
              </w:rPr>
              <w:t xml:space="preserve">(where required) Summary of opinions and recommendations of an Expert Stakeholder(s) </w:t>
            </w:r>
          </w:p>
        </w:tc>
        <w:tc>
          <w:tcPr>
            <w:tcW w:w="451" w:type="pct"/>
            <w:shd w:val="clear" w:color="auto" w:fill="E2F8FA"/>
          </w:tcPr>
          <w:p w14:paraId="0266C006" w14:textId="77777777" w:rsidR="007E74A0" w:rsidRPr="00D36156" w:rsidRDefault="007E74A0" w:rsidP="006D40E4">
            <w:pPr>
              <w:spacing w:line="276" w:lineRule="auto"/>
              <w:jc w:val="both"/>
              <w:rPr>
                <w:color w:val="515151" w:themeColor="text1"/>
                <w:lang w:val="en-GB"/>
              </w:rPr>
            </w:pPr>
            <w:r w:rsidRPr="00D36156">
              <w:rPr>
                <w:color w:val="515151" w:themeColor="text1"/>
                <w:lang w:val="en-GB"/>
              </w:rPr>
              <w:t>No</w:t>
            </w:r>
          </w:p>
          <w:p w14:paraId="3AE14547" w14:textId="77777777" w:rsidR="007E74A0" w:rsidRPr="00D36156" w:rsidRDefault="007E74A0" w:rsidP="006D40E4">
            <w:pPr>
              <w:spacing w:line="276" w:lineRule="auto"/>
              <w:jc w:val="both"/>
              <w:rPr>
                <w:color w:val="515151" w:themeColor="text1"/>
                <w:lang w:val="en-GB"/>
              </w:rPr>
            </w:pPr>
          </w:p>
          <w:p w14:paraId="6F2B76E1" w14:textId="77777777" w:rsidR="007E74A0" w:rsidRPr="000A23FA" w:rsidRDefault="007E74A0" w:rsidP="006D40E4">
            <w:pPr>
              <w:spacing w:line="276" w:lineRule="auto"/>
              <w:jc w:val="both"/>
              <w:rPr>
                <w:color w:val="auto"/>
                <w:lang w:val="en-GB"/>
              </w:rPr>
            </w:pPr>
          </w:p>
          <w:p w14:paraId="717C8E85" w14:textId="77777777" w:rsidR="007E74A0" w:rsidRPr="000A23FA" w:rsidRDefault="007E74A0" w:rsidP="006D40E4">
            <w:pPr>
              <w:spacing w:line="276" w:lineRule="auto"/>
              <w:jc w:val="both"/>
              <w:rPr>
                <w:color w:val="auto"/>
                <w:lang w:val="en-GB"/>
              </w:rPr>
            </w:pPr>
          </w:p>
          <w:p w14:paraId="52747D06" w14:textId="77777777" w:rsidR="007E74A0" w:rsidRPr="000A23FA" w:rsidRDefault="007E74A0" w:rsidP="006D40E4">
            <w:pPr>
              <w:spacing w:line="276" w:lineRule="auto"/>
              <w:jc w:val="both"/>
              <w:rPr>
                <w:color w:val="auto"/>
                <w:lang w:val="en-GB"/>
              </w:rPr>
            </w:pPr>
          </w:p>
          <w:p w14:paraId="59ED40FF" w14:textId="77777777" w:rsidR="007E74A0" w:rsidRPr="000A23FA" w:rsidRDefault="007E74A0" w:rsidP="006D40E4">
            <w:pPr>
              <w:spacing w:line="276" w:lineRule="auto"/>
              <w:rPr>
                <w:color w:val="auto"/>
                <w:lang w:val="en-GB"/>
              </w:rPr>
            </w:pPr>
          </w:p>
        </w:tc>
        <w:tc>
          <w:tcPr>
            <w:tcW w:w="2849" w:type="pct"/>
          </w:tcPr>
          <w:p w14:paraId="7DE34D1A" w14:textId="4098146F" w:rsidR="007E74A0" w:rsidRPr="004E78A2" w:rsidRDefault="007E74A0" w:rsidP="006D40E4">
            <w:pPr>
              <w:pStyle w:val="ListParagraph"/>
              <w:numPr>
                <w:ilvl w:val="0"/>
                <w:numId w:val="44"/>
              </w:numPr>
              <w:spacing w:line="276" w:lineRule="auto"/>
              <w:ind w:left="322"/>
              <w:jc w:val="both"/>
              <w:rPr>
                <w:color w:val="515151" w:themeColor="text1"/>
                <w:lang w:val="en-GB"/>
              </w:rPr>
            </w:pPr>
            <w:r w:rsidRPr="004E78A2">
              <w:rPr>
                <w:color w:val="515151" w:themeColor="text1"/>
                <w:lang w:val="en-GB"/>
              </w:rPr>
              <w:t>The Project is not in conflict with the economic livelihood of the local community and does not decrease women´s access to or control of resources. Turkey, as one of the member states of the Council of Europe, aims to implement the Council of Europe Gender Equality Strategy 2018- 2023</w:t>
            </w:r>
            <w:r w:rsidRPr="004E78A2">
              <w:rPr>
                <w:rStyle w:val="FootnoteReference"/>
                <w:color w:val="515151" w:themeColor="text1"/>
                <w:lang w:val="en-GB"/>
              </w:rPr>
              <w:footnoteReference w:id="40"/>
            </w:r>
            <w:r w:rsidRPr="004E78A2">
              <w:rPr>
                <w:color w:val="515151" w:themeColor="text1"/>
                <w:lang w:val="en-GB"/>
              </w:rPr>
              <w:t xml:space="preserve">. “Achieving gender equality is central to the fulfilment of the Council of Europe’s mission: safeguarding human rights, upholding democracy and preserving the rule of law. Gender equality entails equal rights for women and men, girls and boys, as well as the same visibility, empowerment, responsibility and participation, in all spheres of public and private life. It also implies equal access to and distribution of resources between women and </w:t>
            </w:r>
            <w:r w:rsidR="006D40E4" w:rsidRPr="004E78A2">
              <w:rPr>
                <w:color w:val="515151" w:themeColor="text1"/>
                <w:lang w:val="en-GB"/>
              </w:rPr>
              <w:t>men”.</w:t>
            </w:r>
          </w:p>
          <w:p w14:paraId="1411CFD1" w14:textId="77777777" w:rsidR="007E74A0" w:rsidRPr="004E78A2" w:rsidRDefault="007E74A0" w:rsidP="006D40E4">
            <w:pPr>
              <w:pStyle w:val="ListParagraph"/>
              <w:numPr>
                <w:ilvl w:val="0"/>
                <w:numId w:val="44"/>
              </w:numPr>
              <w:spacing w:line="276" w:lineRule="auto"/>
              <w:ind w:left="322"/>
              <w:jc w:val="both"/>
              <w:rPr>
                <w:color w:val="515151" w:themeColor="text1"/>
                <w:lang w:val="en-GB"/>
              </w:rPr>
            </w:pPr>
            <w:r w:rsidRPr="004E78A2">
              <w:rPr>
                <w:color w:val="515151" w:themeColor="text1"/>
                <w:lang w:val="en-GB"/>
              </w:rPr>
              <w:t>The project does not involve and is not complicit in any form of discrimination based on gender, race, religion, sexual orientation or any other basis and promotes gender equality and the empowerment of women. Turkey is party to Convention on Discrimination</w:t>
            </w:r>
            <w:r w:rsidRPr="004E78A2">
              <w:rPr>
                <w:rStyle w:val="FootnoteReference"/>
                <w:color w:val="515151" w:themeColor="text1"/>
                <w:lang w:val="en-GB"/>
              </w:rPr>
              <w:footnoteReference w:id="41"/>
            </w:r>
            <w:r w:rsidRPr="004E78A2">
              <w:rPr>
                <w:color w:val="515151" w:themeColor="text1"/>
                <w:lang w:val="en-GB"/>
              </w:rPr>
              <w:t xml:space="preserve"> since 1972 to prevent any form of discrimination. Furthermore, the Project applies the relevant conventions, laws, commitments and strategies. Hence, it has been designed in accordance with the principles of non-discrimination, equal treatment, and equal pay for equal work.</w:t>
            </w:r>
          </w:p>
          <w:p w14:paraId="0A5E31A9" w14:textId="77777777" w:rsidR="007E74A0" w:rsidRPr="004E78A2" w:rsidRDefault="007E74A0" w:rsidP="006D40E4">
            <w:pPr>
              <w:pStyle w:val="ListParagraph"/>
              <w:numPr>
                <w:ilvl w:val="0"/>
                <w:numId w:val="44"/>
              </w:numPr>
              <w:spacing w:line="276" w:lineRule="auto"/>
              <w:ind w:left="322"/>
              <w:jc w:val="both"/>
              <w:rPr>
                <w:color w:val="515151" w:themeColor="text1"/>
                <w:lang w:val="en-GB"/>
              </w:rPr>
            </w:pPr>
            <w:r w:rsidRPr="004E78A2">
              <w:rPr>
                <w:color w:val="515151" w:themeColor="text1"/>
                <w:lang w:val="en-GB"/>
              </w:rPr>
              <w:t>The project does not involve in any form of discrimination. Turkey ratified ILO100 Equal Remuneration Convention and Discrimination (Employment and Occupation) Convention. Turkey, as one of the 57 participating states of Organization for Security and Cooperation in Europe (OSCE), is a party to the following OSCE commitments: Ministerial Council Decision No. 14/04 -2004 OSCE Action Plan for the Promotion of Gender Equality</w:t>
            </w:r>
            <w:r w:rsidRPr="004E78A2">
              <w:rPr>
                <w:rStyle w:val="FootnoteReference"/>
                <w:color w:val="515151" w:themeColor="text1"/>
                <w:lang w:val="en-GB"/>
              </w:rPr>
              <w:footnoteReference w:id="42"/>
            </w:r>
          </w:p>
          <w:p w14:paraId="5AA3E4BA" w14:textId="77777777" w:rsidR="007E74A0" w:rsidRPr="004E78A2" w:rsidRDefault="007E74A0" w:rsidP="006D40E4">
            <w:pPr>
              <w:spacing w:line="276" w:lineRule="auto"/>
              <w:rPr>
                <w:color w:val="515151" w:themeColor="text1"/>
                <w:lang w:val="en-GB"/>
              </w:rPr>
            </w:pPr>
          </w:p>
        </w:tc>
        <w:tc>
          <w:tcPr>
            <w:tcW w:w="553" w:type="pct"/>
          </w:tcPr>
          <w:p w14:paraId="5C8AA695" w14:textId="77777777" w:rsidR="007E74A0" w:rsidRPr="004E78A2" w:rsidRDefault="007E74A0" w:rsidP="006D40E4">
            <w:pPr>
              <w:spacing w:line="276" w:lineRule="auto"/>
              <w:rPr>
                <w:color w:val="515151" w:themeColor="text1"/>
                <w:lang w:val="en-GB"/>
              </w:rPr>
            </w:pPr>
            <w:r w:rsidRPr="004E78A2">
              <w:rPr>
                <w:color w:val="515151" w:themeColor="text1"/>
                <w:lang w:val="en-GB"/>
              </w:rPr>
              <w:t>Not Applicable</w:t>
            </w:r>
          </w:p>
        </w:tc>
      </w:tr>
      <w:tr w:rsidR="007E74A0" w:rsidRPr="008144AA" w14:paraId="31104AC8" w14:textId="77777777" w:rsidTr="002B2C53">
        <w:tc>
          <w:tcPr>
            <w:tcW w:w="5000" w:type="pct"/>
            <w:gridSpan w:val="4"/>
            <w:shd w:val="clear" w:color="auto" w:fill="E2F8FA"/>
          </w:tcPr>
          <w:p w14:paraId="13C61495" w14:textId="77777777" w:rsidR="007E74A0" w:rsidRPr="008144AA" w:rsidRDefault="007E74A0" w:rsidP="006D40E4">
            <w:pPr>
              <w:spacing w:line="276" w:lineRule="auto"/>
              <w:rPr>
                <w:lang w:val="en-GB"/>
              </w:rPr>
            </w:pPr>
            <w:r w:rsidRPr="008144AA">
              <w:rPr>
                <w:b/>
                <w:bCs/>
                <w:lang w:val="en-GB"/>
              </w:rPr>
              <w:t xml:space="preserve">Principle 3. Community Health, Safety and Working </w:t>
            </w:r>
            <w:r w:rsidRPr="00AB4B86">
              <w:rPr>
                <w:b/>
                <w:bCs/>
                <w:shd w:val="clear" w:color="auto" w:fill="E2F8FA"/>
                <w:lang w:val="en-GB"/>
              </w:rPr>
              <w:t>Conditions</w:t>
            </w:r>
          </w:p>
        </w:tc>
      </w:tr>
      <w:tr w:rsidR="007E74A0" w:rsidRPr="008144AA" w14:paraId="3C6E7E21" w14:textId="77777777" w:rsidTr="002B2C53">
        <w:tc>
          <w:tcPr>
            <w:tcW w:w="1147" w:type="pct"/>
          </w:tcPr>
          <w:p w14:paraId="5911AC67" w14:textId="77777777" w:rsidR="007E74A0" w:rsidRPr="004E78A2" w:rsidRDefault="007E74A0" w:rsidP="006D40E4">
            <w:pPr>
              <w:numPr>
                <w:ilvl w:val="0"/>
                <w:numId w:val="26"/>
              </w:numPr>
              <w:spacing w:line="276" w:lineRule="auto"/>
              <w:rPr>
                <w:color w:val="515151" w:themeColor="text1"/>
                <w:lang w:val="en-GB"/>
              </w:rPr>
            </w:pPr>
            <w:r w:rsidRPr="004E78A2">
              <w:rPr>
                <w:color w:val="515151" w:themeColor="text1"/>
                <w:lang w:val="en-GB"/>
              </w:rPr>
              <w:t>The Project shall avoid community exposure to increased health risks and shall not adversely affect the health of the workers and the community</w:t>
            </w:r>
          </w:p>
        </w:tc>
        <w:tc>
          <w:tcPr>
            <w:tcW w:w="451" w:type="pct"/>
            <w:shd w:val="clear" w:color="auto" w:fill="E2F8FA"/>
          </w:tcPr>
          <w:p w14:paraId="160FCBC7" w14:textId="59B77E2E" w:rsidR="007E74A0" w:rsidRPr="004E78A2" w:rsidRDefault="00B216A5" w:rsidP="006D40E4">
            <w:pPr>
              <w:spacing w:line="276" w:lineRule="auto"/>
              <w:rPr>
                <w:color w:val="515151" w:themeColor="text1"/>
                <w:lang w:val="en-GB"/>
              </w:rPr>
            </w:pPr>
            <w:r>
              <w:rPr>
                <w:color w:val="515151" w:themeColor="text1"/>
                <w:lang w:val="en-GB"/>
              </w:rPr>
              <w:t>Yes</w:t>
            </w:r>
            <w:r w:rsidR="007E74A0" w:rsidRPr="004E78A2">
              <w:rPr>
                <w:color w:val="515151" w:themeColor="text1"/>
                <w:lang w:val="en-GB"/>
              </w:rPr>
              <w:t xml:space="preserve"> </w:t>
            </w:r>
          </w:p>
        </w:tc>
        <w:tc>
          <w:tcPr>
            <w:tcW w:w="2849" w:type="pct"/>
          </w:tcPr>
          <w:p w14:paraId="77095B65" w14:textId="55B4900F" w:rsidR="007E74A0" w:rsidRPr="004E78A2" w:rsidRDefault="007E74A0" w:rsidP="006D40E4">
            <w:pPr>
              <w:spacing w:line="276" w:lineRule="auto"/>
              <w:jc w:val="both"/>
              <w:rPr>
                <w:color w:val="515151" w:themeColor="text1"/>
                <w:lang w:val="en-GB"/>
              </w:rPr>
            </w:pPr>
            <w:r w:rsidRPr="004E78A2">
              <w:rPr>
                <w:color w:val="515151" w:themeColor="text1"/>
                <w:lang w:val="en-GB"/>
              </w:rPr>
              <w:t xml:space="preserve">The project owner is committed to the safe and healthy working conditions during all phases of the project. All employees </w:t>
            </w:r>
            <w:r w:rsidR="004E78A2" w:rsidRPr="004E78A2">
              <w:rPr>
                <w:color w:val="515151" w:themeColor="text1"/>
                <w:lang w:val="en-GB"/>
              </w:rPr>
              <w:t>have</w:t>
            </w:r>
            <w:r w:rsidRPr="004E78A2">
              <w:rPr>
                <w:color w:val="515151" w:themeColor="text1"/>
                <w:lang w:val="en-GB"/>
              </w:rPr>
              <w:t xml:space="preserve"> attended trainings health &amp; safety. This issue is protected by Labor Law and regulations</w:t>
            </w:r>
            <w:r w:rsidRPr="004E78A2">
              <w:rPr>
                <w:rStyle w:val="FootnoteReference"/>
                <w:color w:val="515151" w:themeColor="text1"/>
                <w:lang w:val="en-GB"/>
              </w:rPr>
              <w:footnoteReference w:id="43"/>
            </w:r>
            <w:r w:rsidRPr="004E78A2">
              <w:rPr>
                <w:color w:val="515151" w:themeColor="text1"/>
                <w:lang w:val="en-GB"/>
              </w:rPr>
              <w:t xml:space="preserve"> and UN Agreement on Human Rights</w:t>
            </w:r>
            <w:r w:rsidRPr="004E78A2">
              <w:rPr>
                <w:rStyle w:val="FootnoteReference"/>
                <w:color w:val="515151" w:themeColor="text1"/>
                <w:lang w:val="en-GB"/>
              </w:rPr>
              <w:footnoteReference w:id="44"/>
            </w:r>
            <w:r w:rsidRPr="004E78A2">
              <w:rPr>
                <w:color w:val="515151" w:themeColor="text1"/>
                <w:lang w:val="en-GB"/>
              </w:rPr>
              <w:t xml:space="preserve"> Project decreased health risks for workers and local community.</w:t>
            </w:r>
          </w:p>
        </w:tc>
        <w:tc>
          <w:tcPr>
            <w:tcW w:w="553" w:type="pct"/>
          </w:tcPr>
          <w:p w14:paraId="3D04242F" w14:textId="3A723012" w:rsidR="007E74A0" w:rsidRPr="004E78A2" w:rsidRDefault="007E74A0" w:rsidP="006D40E4">
            <w:pPr>
              <w:spacing w:line="276" w:lineRule="auto"/>
              <w:rPr>
                <w:color w:val="515151" w:themeColor="text1"/>
                <w:lang w:val="en-GB"/>
              </w:rPr>
            </w:pPr>
            <w:r w:rsidRPr="004E78A2">
              <w:rPr>
                <w:color w:val="515151" w:themeColor="text1"/>
                <w:lang w:val="en-GB"/>
              </w:rPr>
              <w:t xml:space="preserve">All the employees </w:t>
            </w:r>
            <w:r w:rsidR="004E78A2" w:rsidRPr="004E78A2">
              <w:rPr>
                <w:color w:val="515151" w:themeColor="text1"/>
                <w:lang w:val="en-GB"/>
              </w:rPr>
              <w:t>are</w:t>
            </w:r>
          </w:p>
          <w:p w14:paraId="62ECE787" w14:textId="77777777" w:rsidR="007E74A0" w:rsidRPr="004E78A2" w:rsidRDefault="007E74A0" w:rsidP="006D40E4">
            <w:pPr>
              <w:spacing w:line="276" w:lineRule="auto"/>
              <w:rPr>
                <w:color w:val="515151" w:themeColor="text1"/>
                <w:lang w:val="en-GB"/>
              </w:rPr>
            </w:pPr>
            <w:r w:rsidRPr="004E78A2">
              <w:rPr>
                <w:color w:val="515151" w:themeColor="text1"/>
                <w:lang w:val="en-GB"/>
              </w:rPr>
              <w:t>trained about health</w:t>
            </w:r>
          </w:p>
          <w:p w14:paraId="357B18AF" w14:textId="77777777" w:rsidR="007E74A0" w:rsidRPr="004E78A2" w:rsidRDefault="007E74A0" w:rsidP="006D40E4">
            <w:pPr>
              <w:spacing w:line="276" w:lineRule="auto"/>
              <w:rPr>
                <w:color w:val="515151" w:themeColor="text1"/>
                <w:lang w:val="en-GB"/>
              </w:rPr>
            </w:pPr>
            <w:r w:rsidRPr="004E78A2">
              <w:rPr>
                <w:color w:val="515151" w:themeColor="text1"/>
                <w:lang w:val="en-GB"/>
              </w:rPr>
              <w:t>and safety issues during</w:t>
            </w:r>
          </w:p>
          <w:p w14:paraId="4E6EC7F7" w14:textId="77777777" w:rsidR="007E74A0" w:rsidRPr="004E78A2" w:rsidRDefault="007E74A0" w:rsidP="006D40E4">
            <w:pPr>
              <w:spacing w:line="276" w:lineRule="auto"/>
              <w:rPr>
                <w:color w:val="515151" w:themeColor="text1"/>
                <w:lang w:val="en-GB"/>
              </w:rPr>
            </w:pPr>
            <w:r w:rsidRPr="004E78A2">
              <w:rPr>
                <w:color w:val="515151" w:themeColor="text1"/>
                <w:lang w:val="en-GB"/>
              </w:rPr>
              <w:t>operation phase of the</w:t>
            </w:r>
          </w:p>
          <w:p w14:paraId="0AFA3922" w14:textId="47585296" w:rsidR="007E74A0" w:rsidRPr="004E78A2" w:rsidRDefault="007E74A0" w:rsidP="006D40E4">
            <w:pPr>
              <w:spacing w:line="276" w:lineRule="auto"/>
              <w:rPr>
                <w:color w:val="515151" w:themeColor="text1"/>
                <w:lang w:val="en-GB"/>
              </w:rPr>
            </w:pPr>
            <w:r w:rsidRPr="004E78A2">
              <w:rPr>
                <w:color w:val="515151" w:themeColor="text1"/>
                <w:lang w:val="en-GB"/>
              </w:rPr>
              <w:t>project</w:t>
            </w:r>
            <w:r w:rsidR="00C0048A">
              <w:rPr>
                <w:rStyle w:val="FootnoteReference"/>
                <w:color w:val="515151" w:themeColor="text1"/>
                <w:lang w:val="en-GB"/>
              </w:rPr>
              <w:footnoteReference w:id="45"/>
            </w:r>
            <w:r w:rsidRPr="004E78A2">
              <w:rPr>
                <w:color w:val="515151" w:themeColor="text1"/>
                <w:lang w:val="en-GB"/>
              </w:rPr>
              <w:t>.</w:t>
            </w:r>
          </w:p>
        </w:tc>
      </w:tr>
      <w:tr w:rsidR="007E74A0" w:rsidRPr="008144AA" w14:paraId="1DF95344" w14:textId="77777777" w:rsidTr="002B2C53">
        <w:tc>
          <w:tcPr>
            <w:tcW w:w="5000" w:type="pct"/>
            <w:gridSpan w:val="4"/>
            <w:shd w:val="clear" w:color="auto" w:fill="E2F8FA"/>
          </w:tcPr>
          <w:p w14:paraId="75E99B57" w14:textId="77777777" w:rsidR="007E74A0" w:rsidRPr="004E78A2" w:rsidRDefault="007E74A0" w:rsidP="006D40E4">
            <w:pPr>
              <w:spacing w:line="276" w:lineRule="auto"/>
              <w:rPr>
                <w:b/>
                <w:bCs/>
                <w:color w:val="515151" w:themeColor="text1"/>
                <w:lang w:val="en-GB"/>
              </w:rPr>
            </w:pPr>
            <w:r w:rsidRPr="004E78A2">
              <w:rPr>
                <w:b/>
                <w:bCs/>
                <w:color w:val="515151" w:themeColor="text1"/>
                <w:lang w:val="en-GB"/>
              </w:rPr>
              <w:t>Principle 4.1  Sites of Cultural and Historical Heritage</w:t>
            </w:r>
          </w:p>
        </w:tc>
      </w:tr>
      <w:tr w:rsidR="007E74A0" w:rsidRPr="008144AA" w14:paraId="655BE55B" w14:textId="77777777" w:rsidTr="002B2C53">
        <w:trPr>
          <w:trHeight w:val="120"/>
        </w:trPr>
        <w:tc>
          <w:tcPr>
            <w:tcW w:w="1147" w:type="pct"/>
          </w:tcPr>
          <w:p w14:paraId="00FC1885" w14:textId="77777777" w:rsidR="007E74A0" w:rsidRPr="004E78A2" w:rsidRDefault="007E74A0" w:rsidP="006D40E4">
            <w:pPr>
              <w:spacing w:line="276" w:lineRule="auto"/>
              <w:rPr>
                <w:b/>
                <w:bCs/>
                <w:color w:val="515151" w:themeColor="text1"/>
                <w:lang w:val="en-GB"/>
              </w:rPr>
            </w:pPr>
            <w:r w:rsidRPr="004E78A2">
              <w:rPr>
                <w:color w:val="515151" w:themeColor="text1"/>
                <w:lang w:val="en-GB"/>
              </w:rPr>
              <w:t xml:space="preserve">Does the Project Area include sites, structures, or objects with historical, cultural, artistic, traditional or religious values or intangible forms of culture?  </w:t>
            </w:r>
          </w:p>
        </w:tc>
        <w:tc>
          <w:tcPr>
            <w:tcW w:w="451" w:type="pct"/>
            <w:vMerge w:val="restart"/>
          </w:tcPr>
          <w:p w14:paraId="62455E5C" w14:textId="77777777" w:rsidR="007E74A0" w:rsidRPr="000A23FA" w:rsidRDefault="007E74A0" w:rsidP="006D40E4">
            <w:pPr>
              <w:spacing w:line="276" w:lineRule="auto"/>
              <w:rPr>
                <w:b/>
                <w:bCs/>
                <w:color w:val="auto"/>
                <w:lang w:val="en-GB"/>
              </w:rPr>
            </w:pPr>
            <w:r w:rsidRPr="004E78A2">
              <w:rPr>
                <w:bCs/>
                <w:color w:val="515151" w:themeColor="text1"/>
                <w:lang w:val="en-GB"/>
              </w:rPr>
              <w:t>No</w:t>
            </w:r>
          </w:p>
        </w:tc>
        <w:tc>
          <w:tcPr>
            <w:tcW w:w="2849" w:type="pct"/>
            <w:vMerge w:val="restart"/>
          </w:tcPr>
          <w:p w14:paraId="1A41EA88" w14:textId="2468E376" w:rsidR="007E74A0" w:rsidRPr="004E78A2" w:rsidRDefault="007E74A0" w:rsidP="006D40E4">
            <w:pPr>
              <w:spacing w:after="0" w:line="276" w:lineRule="auto"/>
              <w:jc w:val="both"/>
              <w:rPr>
                <w:bCs/>
                <w:color w:val="515151" w:themeColor="text1"/>
                <w:lang w:val="en-GB"/>
              </w:rPr>
            </w:pPr>
            <w:r w:rsidRPr="004E78A2">
              <w:rPr>
                <w:bCs/>
                <w:color w:val="515151" w:themeColor="text1"/>
                <w:lang w:val="en-GB"/>
              </w:rPr>
              <w:t xml:space="preserve">No cultural heritage </w:t>
            </w:r>
            <w:r w:rsidR="004E78A2" w:rsidRPr="004E78A2">
              <w:rPr>
                <w:bCs/>
                <w:color w:val="515151" w:themeColor="text1"/>
                <w:lang w:val="en-GB"/>
              </w:rPr>
              <w:t>exists</w:t>
            </w:r>
            <w:r w:rsidRPr="004E78A2">
              <w:rPr>
                <w:bCs/>
                <w:color w:val="515151" w:themeColor="text1"/>
                <w:lang w:val="en-GB"/>
              </w:rPr>
              <w:t xml:space="preserve"> on the project site, thus no harm observed. The project area does not fall under UNESCO Cultural heritage sites.</w:t>
            </w:r>
          </w:p>
          <w:p w14:paraId="6DCF330D" w14:textId="77777777" w:rsidR="007E74A0" w:rsidRPr="004E78A2" w:rsidRDefault="007E74A0" w:rsidP="006D40E4">
            <w:pPr>
              <w:spacing w:line="276" w:lineRule="auto"/>
              <w:jc w:val="both"/>
              <w:rPr>
                <w:b/>
                <w:bCs/>
                <w:color w:val="515151" w:themeColor="text1"/>
                <w:lang w:val="en-GB"/>
              </w:rPr>
            </w:pPr>
            <w:r w:rsidRPr="004E78A2">
              <w:rPr>
                <w:color w:val="515151" w:themeColor="text1"/>
                <w:lang w:val="en-GB"/>
              </w:rPr>
              <w:t xml:space="preserve">Cultural and environmental heritage is protected against alteration, damage or removal by the law. </w:t>
            </w:r>
          </w:p>
        </w:tc>
        <w:tc>
          <w:tcPr>
            <w:tcW w:w="553" w:type="pct"/>
            <w:vMerge w:val="restart"/>
          </w:tcPr>
          <w:p w14:paraId="40E67D26" w14:textId="77777777" w:rsidR="007E74A0" w:rsidRPr="004E78A2" w:rsidRDefault="007E74A0" w:rsidP="006D40E4">
            <w:pPr>
              <w:spacing w:line="276" w:lineRule="auto"/>
              <w:rPr>
                <w:b/>
                <w:bCs/>
                <w:color w:val="515151" w:themeColor="text1"/>
                <w:lang w:val="en-GB"/>
              </w:rPr>
            </w:pPr>
            <w:r w:rsidRPr="004E78A2">
              <w:rPr>
                <w:bCs/>
                <w:color w:val="515151" w:themeColor="text1"/>
                <w:lang w:val="en-GB"/>
              </w:rPr>
              <w:t>Not Applicable</w:t>
            </w:r>
          </w:p>
        </w:tc>
      </w:tr>
      <w:tr w:rsidR="007E74A0" w:rsidRPr="008144AA" w14:paraId="36CF4CD8" w14:textId="77777777" w:rsidTr="002B2C53">
        <w:trPr>
          <w:trHeight w:val="120"/>
        </w:trPr>
        <w:tc>
          <w:tcPr>
            <w:tcW w:w="1147" w:type="pct"/>
          </w:tcPr>
          <w:p w14:paraId="117ACA00" w14:textId="77777777" w:rsidR="007E74A0" w:rsidRPr="004E78A2" w:rsidRDefault="007E74A0" w:rsidP="006D40E4">
            <w:pPr>
              <w:spacing w:line="276" w:lineRule="auto"/>
              <w:rPr>
                <w:b/>
                <w:bCs/>
                <w:color w:val="515151" w:themeColor="text1"/>
                <w:lang w:val="en-GB"/>
              </w:rPr>
            </w:pPr>
            <w:r w:rsidRPr="004E78A2">
              <w:rPr>
                <w:color w:val="515151" w:themeColor="text1"/>
                <w:lang w:val="en-GB"/>
              </w:rPr>
              <w:t>&gt;&gt;</w:t>
            </w:r>
          </w:p>
        </w:tc>
        <w:tc>
          <w:tcPr>
            <w:tcW w:w="451" w:type="pct"/>
            <w:vMerge/>
          </w:tcPr>
          <w:p w14:paraId="2EA411BB" w14:textId="77777777" w:rsidR="007E74A0" w:rsidRPr="000A23FA" w:rsidRDefault="007E74A0" w:rsidP="006D40E4">
            <w:pPr>
              <w:numPr>
                <w:ilvl w:val="0"/>
                <w:numId w:val="21"/>
              </w:numPr>
              <w:spacing w:line="276" w:lineRule="auto"/>
              <w:rPr>
                <w:b/>
                <w:bCs/>
                <w:color w:val="auto"/>
                <w:lang w:val="en-GB"/>
              </w:rPr>
            </w:pPr>
          </w:p>
        </w:tc>
        <w:tc>
          <w:tcPr>
            <w:tcW w:w="2849" w:type="pct"/>
            <w:vMerge/>
          </w:tcPr>
          <w:p w14:paraId="67490175" w14:textId="77777777" w:rsidR="007E74A0" w:rsidRPr="000A23FA" w:rsidRDefault="007E74A0" w:rsidP="006D40E4">
            <w:pPr>
              <w:numPr>
                <w:ilvl w:val="0"/>
                <w:numId w:val="21"/>
              </w:numPr>
              <w:spacing w:line="276" w:lineRule="auto"/>
              <w:rPr>
                <w:b/>
                <w:bCs/>
                <w:color w:val="auto"/>
                <w:lang w:val="en-GB"/>
              </w:rPr>
            </w:pPr>
          </w:p>
        </w:tc>
        <w:tc>
          <w:tcPr>
            <w:tcW w:w="553" w:type="pct"/>
            <w:vMerge/>
          </w:tcPr>
          <w:p w14:paraId="76C9CD20" w14:textId="77777777" w:rsidR="007E74A0" w:rsidRPr="000A23FA" w:rsidRDefault="007E74A0" w:rsidP="006D40E4">
            <w:pPr>
              <w:numPr>
                <w:ilvl w:val="0"/>
                <w:numId w:val="21"/>
              </w:numPr>
              <w:spacing w:line="276" w:lineRule="auto"/>
              <w:rPr>
                <w:b/>
                <w:bCs/>
                <w:color w:val="auto"/>
                <w:lang w:val="en-GB"/>
              </w:rPr>
            </w:pPr>
          </w:p>
        </w:tc>
      </w:tr>
      <w:tr w:rsidR="007E74A0" w:rsidRPr="008144AA" w14:paraId="7A021D5E" w14:textId="77777777" w:rsidTr="002B2C53">
        <w:tc>
          <w:tcPr>
            <w:tcW w:w="5000" w:type="pct"/>
            <w:gridSpan w:val="4"/>
            <w:shd w:val="clear" w:color="auto" w:fill="E2F8FA"/>
          </w:tcPr>
          <w:p w14:paraId="49C3DD00" w14:textId="77777777" w:rsidR="007E74A0" w:rsidRPr="004E78A2" w:rsidRDefault="007E74A0" w:rsidP="006D40E4">
            <w:pPr>
              <w:spacing w:line="276" w:lineRule="auto"/>
              <w:rPr>
                <w:b/>
                <w:bCs/>
                <w:color w:val="515151" w:themeColor="text1"/>
                <w:lang w:val="en-GB"/>
              </w:rPr>
            </w:pPr>
            <w:r w:rsidRPr="004E78A2">
              <w:rPr>
                <w:b/>
                <w:bCs/>
                <w:color w:val="515151" w:themeColor="text1"/>
                <w:lang w:val="en-GB"/>
              </w:rPr>
              <w:t>Principle 4.2 Forced Eviction and Displacement</w:t>
            </w:r>
          </w:p>
        </w:tc>
      </w:tr>
      <w:tr w:rsidR="007E74A0" w:rsidRPr="008144AA" w14:paraId="2DC02B56" w14:textId="77777777" w:rsidTr="002B2C53">
        <w:trPr>
          <w:trHeight w:val="120"/>
        </w:trPr>
        <w:tc>
          <w:tcPr>
            <w:tcW w:w="1147" w:type="pct"/>
          </w:tcPr>
          <w:p w14:paraId="3E2D8D38" w14:textId="77777777" w:rsidR="007E74A0" w:rsidRPr="004E78A2" w:rsidRDefault="007E74A0" w:rsidP="006D40E4">
            <w:pPr>
              <w:spacing w:line="276" w:lineRule="auto"/>
              <w:rPr>
                <w:b/>
                <w:bCs/>
                <w:color w:val="515151" w:themeColor="text1"/>
                <w:lang w:val="en-GB"/>
              </w:rPr>
            </w:pPr>
            <w:r w:rsidRPr="004E78A2">
              <w:rPr>
                <w:color w:val="515151" w:themeColor="text1"/>
                <w:lang w:val="en-GB"/>
              </w:rPr>
              <w:t>Does the Project require or cause the physical or economic relocation of peoples (temporary or permanent, full or partial)?</w:t>
            </w:r>
          </w:p>
        </w:tc>
        <w:tc>
          <w:tcPr>
            <w:tcW w:w="451" w:type="pct"/>
            <w:vMerge w:val="restart"/>
          </w:tcPr>
          <w:p w14:paraId="748F70BC" w14:textId="77777777" w:rsidR="007E74A0" w:rsidRPr="004E78A2" w:rsidRDefault="007E74A0" w:rsidP="006D40E4">
            <w:pPr>
              <w:spacing w:after="0" w:line="276" w:lineRule="auto"/>
              <w:jc w:val="both"/>
              <w:rPr>
                <w:bCs/>
                <w:color w:val="515151" w:themeColor="text1"/>
                <w:lang w:val="en-GB"/>
              </w:rPr>
            </w:pPr>
            <w:r w:rsidRPr="004E78A2">
              <w:rPr>
                <w:bCs/>
                <w:color w:val="515151" w:themeColor="text1"/>
                <w:lang w:val="en-GB"/>
              </w:rPr>
              <w:t>No</w:t>
            </w:r>
          </w:p>
          <w:p w14:paraId="3DE4E2DE" w14:textId="77777777" w:rsidR="007E74A0" w:rsidRPr="004E78A2" w:rsidRDefault="007E74A0" w:rsidP="006D40E4">
            <w:pPr>
              <w:spacing w:line="276" w:lineRule="auto"/>
              <w:rPr>
                <w:b/>
                <w:bCs/>
                <w:color w:val="515151" w:themeColor="text1"/>
                <w:lang w:val="en-GB"/>
              </w:rPr>
            </w:pPr>
          </w:p>
        </w:tc>
        <w:tc>
          <w:tcPr>
            <w:tcW w:w="2849" w:type="pct"/>
            <w:vMerge w:val="restart"/>
          </w:tcPr>
          <w:p w14:paraId="10E0412F" w14:textId="51748045" w:rsidR="007E74A0" w:rsidRPr="004E78A2" w:rsidRDefault="007E74A0" w:rsidP="006D40E4">
            <w:pPr>
              <w:spacing w:after="0" w:line="276" w:lineRule="auto"/>
              <w:jc w:val="both"/>
              <w:rPr>
                <w:bCs/>
                <w:color w:val="515151" w:themeColor="text1"/>
                <w:lang w:val="en-GB"/>
              </w:rPr>
            </w:pPr>
            <w:r w:rsidRPr="004E78A2">
              <w:rPr>
                <w:bCs/>
                <w:color w:val="515151" w:themeColor="text1"/>
                <w:lang w:val="en-GB"/>
              </w:rPr>
              <w:t xml:space="preserve">The project has received the necessary approvals from the local authorities and does not lead to any resettlement. The project activity </w:t>
            </w:r>
            <w:r w:rsidR="00813498" w:rsidRPr="004E78A2">
              <w:rPr>
                <w:bCs/>
                <w:color w:val="515151" w:themeColor="text1"/>
                <w:lang w:val="en-GB"/>
              </w:rPr>
              <w:t>does</w:t>
            </w:r>
            <w:r w:rsidRPr="004E78A2">
              <w:rPr>
                <w:bCs/>
                <w:color w:val="515151" w:themeColor="text1"/>
                <w:lang w:val="en-GB"/>
              </w:rPr>
              <w:t xml:space="preserve"> not have any major impact on land use patterns. In accordance with Article 1 of the International Covenant on economic, Social and Cultural Rights the program does not complicit in resettlement. Thus, this project does not cause the physical or economic relocation of peoples.</w:t>
            </w:r>
          </w:p>
        </w:tc>
        <w:tc>
          <w:tcPr>
            <w:tcW w:w="553" w:type="pct"/>
            <w:vMerge w:val="restart"/>
          </w:tcPr>
          <w:p w14:paraId="06315616" w14:textId="77777777" w:rsidR="007E74A0" w:rsidRPr="004E78A2" w:rsidRDefault="007E74A0" w:rsidP="006D40E4">
            <w:pPr>
              <w:spacing w:line="276" w:lineRule="auto"/>
              <w:rPr>
                <w:b/>
                <w:bCs/>
                <w:color w:val="515151" w:themeColor="text1"/>
                <w:lang w:val="en-GB"/>
              </w:rPr>
            </w:pPr>
            <w:r w:rsidRPr="004E78A2">
              <w:rPr>
                <w:bCs/>
                <w:color w:val="515151" w:themeColor="text1"/>
                <w:lang w:val="en-GB"/>
              </w:rPr>
              <w:t xml:space="preserve">Not Applicable </w:t>
            </w:r>
          </w:p>
        </w:tc>
      </w:tr>
      <w:tr w:rsidR="007E74A0" w:rsidRPr="008144AA" w14:paraId="345DBDBE" w14:textId="77777777" w:rsidTr="002B2C53">
        <w:trPr>
          <w:trHeight w:val="120"/>
        </w:trPr>
        <w:tc>
          <w:tcPr>
            <w:tcW w:w="1147" w:type="pct"/>
          </w:tcPr>
          <w:p w14:paraId="404B5590" w14:textId="77777777" w:rsidR="007E74A0" w:rsidRPr="008144AA" w:rsidRDefault="007E74A0" w:rsidP="006D40E4">
            <w:pPr>
              <w:spacing w:line="276" w:lineRule="auto"/>
              <w:rPr>
                <w:b/>
                <w:bCs/>
                <w:lang w:val="en-GB"/>
              </w:rPr>
            </w:pPr>
            <w:r w:rsidRPr="008144AA">
              <w:rPr>
                <w:lang w:val="en-GB"/>
              </w:rPr>
              <w:t>&gt;&gt;</w:t>
            </w:r>
          </w:p>
        </w:tc>
        <w:tc>
          <w:tcPr>
            <w:tcW w:w="451" w:type="pct"/>
            <w:vMerge/>
          </w:tcPr>
          <w:p w14:paraId="251E4E8E" w14:textId="77777777" w:rsidR="007E74A0" w:rsidRPr="008144AA" w:rsidRDefault="007E74A0" w:rsidP="006D40E4">
            <w:pPr>
              <w:numPr>
                <w:ilvl w:val="0"/>
                <w:numId w:val="21"/>
              </w:numPr>
              <w:spacing w:line="276" w:lineRule="auto"/>
              <w:rPr>
                <w:b/>
                <w:bCs/>
                <w:lang w:val="en-GB"/>
              </w:rPr>
            </w:pPr>
          </w:p>
        </w:tc>
        <w:tc>
          <w:tcPr>
            <w:tcW w:w="2849" w:type="pct"/>
            <w:vMerge/>
          </w:tcPr>
          <w:p w14:paraId="16B85DE1" w14:textId="77777777" w:rsidR="007E74A0" w:rsidRPr="008144AA" w:rsidRDefault="007E74A0" w:rsidP="006D40E4">
            <w:pPr>
              <w:numPr>
                <w:ilvl w:val="0"/>
                <w:numId w:val="21"/>
              </w:numPr>
              <w:spacing w:line="276" w:lineRule="auto"/>
              <w:rPr>
                <w:b/>
                <w:bCs/>
                <w:lang w:val="en-GB"/>
              </w:rPr>
            </w:pPr>
          </w:p>
        </w:tc>
        <w:tc>
          <w:tcPr>
            <w:tcW w:w="553" w:type="pct"/>
            <w:vMerge/>
          </w:tcPr>
          <w:p w14:paraId="39F62E5F" w14:textId="77777777" w:rsidR="007E74A0" w:rsidRPr="008144AA" w:rsidRDefault="007E74A0" w:rsidP="006D40E4">
            <w:pPr>
              <w:spacing w:line="276" w:lineRule="auto"/>
              <w:rPr>
                <w:b/>
                <w:bCs/>
                <w:lang w:val="en-GB"/>
              </w:rPr>
            </w:pPr>
          </w:p>
        </w:tc>
      </w:tr>
      <w:tr w:rsidR="007E74A0" w:rsidRPr="008144AA" w14:paraId="6CDBC8DB" w14:textId="77777777" w:rsidTr="002B2C53">
        <w:tc>
          <w:tcPr>
            <w:tcW w:w="5000" w:type="pct"/>
            <w:gridSpan w:val="4"/>
            <w:shd w:val="clear" w:color="auto" w:fill="E2F8FA"/>
          </w:tcPr>
          <w:p w14:paraId="0B44E397" w14:textId="77777777" w:rsidR="007E74A0" w:rsidRPr="004E78A2" w:rsidRDefault="007E74A0" w:rsidP="006D40E4">
            <w:pPr>
              <w:spacing w:line="276" w:lineRule="auto"/>
              <w:rPr>
                <w:b/>
                <w:bCs/>
                <w:color w:val="515151" w:themeColor="text1"/>
                <w:lang w:val="en-GB"/>
              </w:rPr>
            </w:pPr>
            <w:r w:rsidRPr="004E78A2">
              <w:rPr>
                <w:b/>
                <w:bCs/>
                <w:color w:val="515151" w:themeColor="text1"/>
                <w:lang w:val="en-GB"/>
              </w:rPr>
              <w:t>Principle 4.3  Land Tenure and Other Rights</w:t>
            </w:r>
          </w:p>
        </w:tc>
      </w:tr>
      <w:tr w:rsidR="000A23FA" w:rsidRPr="000A23FA" w14:paraId="2B4C667E" w14:textId="77777777" w:rsidTr="002B2C53">
        <w:trPr>
          <w:trHeight w:val="120"/>
        </w:trPr>
        <w:tc>
          <w:tcPr>
            <w:tcW w:w="1147" w:type="pct"/>
            <w:shd w:val="clear" w:color="auto" w:fill="auto"/>
          </w:tcPr>
          <w:p w14:paraId="46B571D2" w14:textId="77777777" w:rsidR="007E74A0" w:rsidRPr="004E78A2" w:rsidRDefault="007E74A0" w:rsidP="006D40E4">
            <w:pPr>
              <w:pStyle w:val="ListParagraph"/>
              <w:numPr>
                <w:ilvl w:val="7"/>
                <w:numId w:val="20"/>
              </w:numPr>
              <w:spacing w:after="0" w:line="276" w:lineRule="auto"/>
              <w:ind w:left="171" w:hanging="218"/>
              <w:jc w:val="both"/>
              <w:rPr>
                <w:rFonts w:cs="Arial"/>
                <w:color w:val="515151" w:themeColor="text1"/>
                <w:szCs w:val="22"/>
                <w:lang w:eastAsia="de-DE"/>
              </w:rPr>
            </w:pPr>
            <w:r w:rsidRPr="004E78A2">
              <w:rPr>
                <w:rFonts w:cs="Arial"/>
                <w:color w:val="515151" w:themeColor="text1"/>
                <w:szCs w:val="22"/>
                <w:lang w:eastAsia="de-DE"/>
              </w:rPr>
              <w:t>Does the Project require any change, or have any uncertainties related to land tenure arrangements and/or access rights, usage rights or land ownership?</w:t>
            </w:r>
          </w:p>
          <w:p w14:paraId="39DC4D4C" w14:textId="77777777" w:rsidR="007E74A0" w:rsidRPr="004E78A2" w:rsidRDefault="007E74A0" w:rsidP="006D40E4">
            <w:pPr>
              <w:pStyle w:val="ListParagraph"/>
              <w:numPr>
                <w:ilvl w:val="7"/>
                <w:numId w:val="20"/>
              </w:numPr>
              <w:spacing w:after="0" w:line="276" w:lineRule="auto"/>
              <w:ind w:left="171" w:hanging="218"/>
              <w:jc w:val="both"/>
              <w:rPr>
                <w:rFonts w:ascii="Avenir Book" w:hAnsi="Avenir Book" w:cs="Arial"/>
                <w:color w:val="515151" w:themeColor="text1"/>
                <w:sz w:val="18"/>
                <w:szCs w:val="18"/>
                <w:lang w:eastAsia="de-DE"/>
              </w:rPr>
            </w:pPr>
            <w:r w:rsidRPr="004E78A2">
              <w:rPr>
                <w:rFonts w:cs="Arial"/>
                <w:color w:val="515151" w:themeColor="text1"/>
                <w:szCs w:val="22"/>
                <w:lang w:eastAsia="de-DE"/>
              </w:rPr>
              <w:t>For Projects involving land use tenure, are there any uncertainties with regards to land tenure, access rights, usage rights or land</w:t>
            </w:r>
            <w:r w:rsidRPr="004E78A2">
              <w:rPr>
                <w:rFonts w:eastAsia="Times New Roman" w:cs="Arial"/>
                <w:color w:val="515151" w:themeColor="text1"/>
                <w:szCs w:val="22"/>
                <w:lang w:eastAsia="de-DE"/>
              </w:rPr>
              <w:t xml:space="preserve"> </w:t>
            </w:r>
            <w:r w:rsidRPr="004E78A2">
              <w:rPr>
                <w:rFonts w:cs="Arial"/>
                <w:color w:val="515151" w:themeColor="text1"/>
                <w:szCs w:val="22"/>
                <w:lang w:eastAsia="de-DE"/>
              </w:rPr>
              <w:t>ownership?</w:t>
            </w:r>
          </w:p>
        </w:tc>
        <w:tc>
          <w:tcPr>
            <w:tcW w:w="451" w:type="pct"/>
            <w:vMerge w:val="restart"/>
            <w:shd w:val="clear" w:color="auto" w:fill="auto"/>
          </w:tcPr>
          <w:p w14:paraId="538E2570" w14:textId="77777777" w:rsidR="007E74A0" w:rsidRPr="004E78A2" w:rsidRDefault="007E74A0" w:rsidP="006D40E4">
            <w:pPr>
              <w:spacing w:after="0" w:line="276" w:lineRule="auto"/>
              <w:jc w:val="both"/>
              <w:rPr>
                <w:bCs/>
                <w:color w:val="515151" w:themeColor="text1"/>
                <w:lang w:val="en-GB"/>
              </w:rPr>
            </w:pPr>
            <w:r w:rsidRPr="004E78A2">
              <w:rPr>
                <w:bCs/>
                <w:color w:val="515151" w:themeColor="text1"/>
                <w:lang w:val="en-GB"/>
              </w:rPr>
              <w:t>No</w:t>
            </w:r>
          </w:p>
          <w:p w14:paraId="0F3F28CF" w14:textId="77777777" w:rsidR="007E74A0" w:rsidRPr="004E78A2" w:rsidRDefault="007E74A0" w:rsidP="006D40E4">
            <w:pPr>
              <w:spacing w:line="276" w:lineRule="auto"/>
              <w:rPr>
                <w:b/>
                <w:bCs/>
                <w:color w:val="515151" w:themeColor="text1"/>
                <w:lang w:val="en-GB"/>
              </w:rPr>
            </w:pPr>
          </w:p>
        </w:tc>
        <w:tc>
          <w:tcPr>
            <w:tcW w:w="2849" w:type="pct"/>
            <w:vMerge w:val="restart"/>
            <w:shd w:val="clear" w:color="auto" w:fill="auto"/>
          </w:tcPr>
          <w:p w14:paraId="050D4EFD" w14:textId="77777777" w:rsidR="007E74A0" w:rsidRPr="004E78A2" w:rsidRDefault="007E74A0" w:rsidP="006D40E4">
            <w:pPr>
              <w:spacing w:line="276" w:lineRule="auto"/>
              <w:jc w:val="both"/>
              <w:rPr>
                <w:color w:val="515151" w:themeColor="text1"/>
                <w:lang w:val="en-GB"/>
              </w:rPr>
            </w:pPr>
            <w:r w:rsidRPr="004E78A2">
              <w:rPr>
                <w:color w:val="515151" w:themeColor="text1"/>
                <w:lang w:val="en-GB"/>
              </w:rPr>
              <w:t>The project does not involve any change in land tenure arrangements. Thus, this project does not cause the physical or economic relocation of peoples.</w:t>
            </w:r>
          </w:p>
          <w:p w14:paraId="6A9C05D1" w14:textId="77777777" w:rsidR="007E74A0" w:rsidRPr="004E78A2" w:rsidRDefault="007E74A0" w:rsidP="006D40E4">
            <w:pPr>
              <w:spacing w:line="276" w:lineRule="auto"/>
              <w:jc w:val="both"/>
              <w:rPr>
                <w:b/>
                <w:bCs/>
                <w:color w:val="515151" w:themeColor="text1"/>
                <w:lang w:val="en-GB"/>
              </w:rPr>
            </w:pPr>
          </w:p>
          <w:p w14:paraId="7E980ED2" w14:textId="572E6EBC" w:rsidR="007E74A0" w:rsidRPr="004E78A2" w:rsidRDefault="007E74A0" w:rsidP="006D40E4">
            <w:pPr>
              <w:spacing w:line="276" w:lineRule="auto"/>
              <w:jc w:val="both"/>
              <w:rPr>
                <w:color w:val="515151" w:themeColor="text1"/>
                <w:lang w:val="en-GB"/>
              </w:rPr>
            </w:pPr>
            <w:r w:rsidRPr="004E78A2">
              <w:rPr>
                <w:color w:val="515151" w:themeColor="text1"/>
                <w:lang w:val="en-GB"/>
              </w:rPr>
              <w:t xml:space="preserve">There are </w:t>
            </w:r>
            <w:r w:rsidR="006D40E4" w:rsidRPr="004E78A2">
              <w:rPr>
                <w:color w:val="515151" w:themeColor="text1"/>
                <w:lang w:val="en-GB"/>
              </w:rPr>
              <w:t>not</w:t>
            </w:r>
            <w:r w:rsidRPr="004E78A2">
              <w:rPr>
                <w:color w:val="515151" w:themeColor="text1"/>
                <w:lang w:val="en-GB"/>
              </w:rPr>
              <w:t xml:space="preserve"> any uncertainties with regards land tenure, access rights, usage rights or land ownership. Thus, land tenure and other rights are with Project proponent. </w:t>
            </w:r>
          </w:p>
        </w:tc>
        <w:tc>
          <w:tcPr>
            <w:tcW w:w="553" w:type="pct"/>
            <w:vMerge w:val="restart"/>
            <w:shd w:val="clear" w:color="auto" w:fill="auto"/>
          </w:tcPr>
          <w:p w14:paraId="2A7D7DB6" w14:textId="77777777" w:rsidR="007E74A0" w:rsidRPr="004E78A2" w:rsidRDefault="007E74A0" w:rsidP="006D40E4">
            <w:pPr>
              <w:spacing w:line="276" w:lineRule="auto"/>
              <w:rPr>
                <w:b/>
                <w:bCs/>
                <w:color w:val="515151" w:themeColor="text1"/>
                <w:lang w:val="en-GB"/>
              </w:rPr>
            </w:pPr>
            <w:r w:rsidRPr="004E78A2">
              <w:rPr>
                <w:bCs/>
                <w:color w:val="515151" w:themeColor="text1"/>
                <w:lang w:val="en-GB"/>
              </w:rPr>
              <w:t xml:space="preserve">Not Applicable </w:t>
            </w:r>
          </w:p>
        </w:tc>
      </w:tr>
      <w:tr w:rsidR="007E74A0" w:rsidRPr="008144AA" w14:paraId="5B9072DB" w14:textId="77777777" w:rsidTr="002B2C53">
        <w:trPr>
          <w:trHeight w:val="120"/>
        </w:trPr>
        <w:tc>
          <w:tcPr>
            <w:tcW w:w="1147" w:type="pct"/>
            <w:shd w:val="clear" w:color="auto" w:fill="auto"/>
          </w:tcPr>
          <w:p w14:paraId="2D04AC2B" w14:textId="77777777" w:rsidR="007E74A0" w:rsidRPr="008144AA" w:rsidRDefault="007E74A0" w:rsidP="006D40E4">
            <w:pPr>
              <w:spacing w:line="276" w:lineRule="auto"/>
              <w:rPr>
                <w:b/>
                <w:bCs/>
                <w:lang w:val="en-GB"/>
              </w:rPr>
            </w:pPr>
            <w:r w:rsidRPr="008144AA">
              <w:rPr>
                <w:lang w:val="en-GB"/>
              </w:rPr>
              <w:t>&gt;&gt;</w:t>
            </w:r>
          </w:p>
        </w:tc>
        <w:tc>
          <w:tcPr>
            <w:tcW w:w="451" w:type="pct"/>
            <w:vMerge/>
            <w:shd w:val="clear" w:color="auto" w:fill="BFBFBF"/>
          </w:tcPr>
          <w:p w14:paraId="274DB089" w14:textId="77777777" w:rsidR="007E74A0" w:rsidRPr="008144AA" w:rsidRDefault="007E74A0" w:rsidP="006D40E4">
            <w:pPr>
              <w:numPr>
                <w:ilvl w:val="0"/>
                <w:numId w:val="21"/>
              </w:numPr>
              <w:spacing w:line="276" w:lineRule="auto"/>
              <w:rPr>
                <w:b/>
                <w:bCs/>
                <w:lang w:val="en-GB"/>
              </w:rPr>
            </w:pPr>
          </w:p>
        </w:tc>
        <w:tc>
          <w:tcPr>
            <w:tcW w:w="2849" w:type="pct"/>
            <w:vMerge/>
            <w:shd w:val="clear" w:color="auto" w:fill="BFBFBF"/>
          </w:tcPr>
          <w:p w14:paraId="6A7A331C" w14:textId="77777777" w:rsidR="007E74A0" w:rsidRPr="008144AA" w:rsidRDefault="007E74A0" w:rsidP="006D40E4">
            <w:pPr>
              <w:numPr>
                <w:ilvl w:val="0"/>
                <w:numId w:val="21"/>
              </w:numPr>
              <w:spacing w:line="276" w:lineRule="auto"/>
              <w:rPr>
                <w:b/>
                <w:bCs/>
                <w:lang w:val="en-GB"/>
              </w:rPr>
            </w:pPr>
          </w:p>
        </w:tc>
        <w:tc>
          <w:tcPr>
            <w:tcW w:w="553" w:type="pct"/>
            <w:vMerge/>
            <w:shd w:val="clear" w:color="auto" w:fill="BFBFBF"/>
          </w:tcPr>
          <w:p w14:paraId="6D07B3FA" w14:textId="77777777" w:rsidR="007E74A0" w:rsidRPr="008144AA" w:rsidRDefault="007E74A0" w:rsidP="006D40E4">
            <w:pPr>
              <w:numPr>
                <w:ilvl w:val="0"/>
                <w:numId w:val="21"/>
              </w:numPr>
              <w:spacing w:line="276" w:lineRule="auto"/>
              <w:rPr>
                <w:b/>
                <w:bCs/>
                <w:lang w:val="en-GB"/>
              </w:rPr>
            </w:pPr>
          </w:p>
        </w:tc>
      </w:tr>
      <w:tr w:rsidR="007E74A0" w:rsidRPr="008144AA" w14:paraId="5CD60B9E" w14:textId="77777777" w:rsidTr="002B2C53">
        <w:tc>
          <w:tcPr>
            <w:tcW w:w="5000" w:type="pct"/>
            <w:gridSpan w:val="4"/>
            <w:shd w:val="clear" w:color="auto" w:fill="E2F8FA"/>
          </w:tcPr>
          <w:p w14:paraId="4F933145" w14:textId="77777777" w:rsidR="007E74A0" w:rsidRPr="008144AA" w:rsidRDefault="007E74A0" w:rsidP="006D40E4">
            <w:pPr>
              <w:spacing w:line="276" w:lineRule="auto"/>
              <w:rPr>
                <w:b/>
                <w:bCs/>
                <w:lang w:val="en-GB"/>
              </w:rPr>
            </w:pPr>
            <w:r w:rsidRPr="004C18FD">
              <w:rPr>
                <w:b/>
                <w:bCs/>
                <w:lang w:val="en-GB"/>
              </w:rPr>
              <w:t>Principle 4.4 - Indigenous people</w:t>
            </w:r>
          </w:p>
        </w:tc>
      </w:tr>
      <w:tr w:rsidR="007E74A0" w:rsidRPr="008144AA" w14:paraId="63D52876" w14:textId="77777777" w:rsidTr="002B2C53">
        <w:trPr>
          <w:trHeight w:val="120"/>
        </w:trPr>
        <w:tc>
          <w:tcPr>
            <w:tcW w:w="1147" w:type="pct"/>
            <w:shd w:val="clear" w:color="auto" w:fill="auto"/>
          </w:tcPr>
          <w:p w14:paraId="1A88874A" w14:textId="77777777" w:rsidR="007E74A0" w:rsidRPr="00813498" w:rsidRDefault="007E74A0" w:rsidP="006D40E4">
            <w:pPr>
              <w:spacing w:line="276" w:lineRule="auto"/>
              <w:rPr>
                <w:color w:val="515151" w:themeColor="text1"/>
                <w:lang w:val="en-GB"/>
              </w:rPr>
            </w:pPr>
            <w:r w:rsidRPr="00813498">
              <w:rPr>
                <w:color w:val="515151" w:themeColor="text1"/>
                <w:lang w:val="en-GB"/>
              </w:rPr>
              <w:t>Are indigenous peoples present in or within the area of influence of the Project and/or is the Project located on land/territory claimed by indigenous peoples?</w:t>
            </w:r>
          </w:p>
        </w:tc>
        <w:tc>
          <w:tcPr>
            <w:tcW w:w="451" w:type="pct"/>
            <w:vMerge w:val="restart"/>
            <w:shd w:val="clear" w:color="auto" w:fill="auto"/>
          </w:tcPr>
          <w:p w14:paraId="02BAE207" w14:textId="77777777" w:rsidR="007E74A0" w:rsidRPr="00813498" w:rsidRDefault="007E74A0" w:rsidP="006D40E4">
            <w:pPr>
              <w:spacing w:after="0" w:line="276" w:lineRule="auto"/>
              <w:jc w:val="both"/>
              <w:rPr>
                <w:bCs/>
                <w:color w:val="515151" w:themeColor="text1"/>
                <w:lang w:val="en-GB"/>
              </w:rPr>
            </w:pPr>
            <w:r w:rsidRPr="00813498">
              <w:rPr>
                <w:bCs/>
                <w:color w:val="515151" w:themeColor="text1"/>
                <w:lang w:val="en-GB"/>
              </w:rPr>
              <w:t>No</w:t>
            </w:r>
          </w:p>
          <w:p w14:paraId="567DC63D" w14:textId="77777777" w:rsidR="007E74A0" w:rsidRPr="00813498" w:rsidRDefault="007E74A0" w:rsidP="006D40E4">
            <w:pPr>
              <w:spacing w:line="276" w:lineRule="auto"/>
              <w:rPr>
                <w:b/>
                <w:bCs/>
                <w:color w:val="515151" w:themeColor="text1"/>
                <w:lang w:val="en-GB"/>
              </w:rPr>
            </w:pPr>
          </w:p>
        </w:tc>
        <w:tc>
          <w:tcPr>
            <w:tcW w:w="2849" w:type="pct"/>
            <w:vMerge w:val="restart"/>
            <w:shd w:val="clear" w:color="auto" w:fill="auto"/>
          </w:tcPr>
          <w:p w14:paraId="322AE5A2" w14:textId="29E04057" w:rsidR="007E74A0" w:rsidRPr="00813498" w:rsidRDefault="007E74A0" w:rsidP="006D40E4">
            <w:pPr>
              <w:spacing w:line="276" w:lineRule="auto"/>
              <w:jc w:val="both"/>
              <w:rPr>
                <w:color w:val="515151" w:themeColor="text1"/>
                <w:lang w:val="en-GB"/>
              </w:rPr>
            </w:pPr>
            <w:r w:rsidRPr="00813498">
              <w:rPr>
                <w:color w:val="515151" w:themeColor="text1"/>
                <w:lang w:val="en-GB"/>
              </w:rPr>
              <w:t xml:space="preserve">No indigenous peoples </w:t>
            </w:r>
            <w:r w:rsidR="006D40E4" w:rsidRPr="00813498">
              <w:rPr>
                <w:color w:val="515151" w:themeColor="text1"/>
                <w:lang w:val="en-GB"/>
              </w:rPr>
              <w:t>are</w:t>
            </w:r>
            <w:r w:rsidRPr="00813498">
              <w:rPr>
                <w:color w:val="515151" w:themeColor="text1"/>
                <w:lang w:val="en-GB"/>
              </w:rPr>
              <w:t xml:space="preserve"> present in or within the area of influence of the Project nor is the Project located on land/territory claimed by indigenous peoples. </w:t>
            </w:r>
          </w:p>
        </w:tc>
        <w:tc>
          <w:tcPr>
            <w:tcW w:w="553" w:type="pct"/>
            <w:vMerge w:val="restart"/>
            <w:shd w:val="clear" w:color="auto" w:fill="auto"/>
          </w:tcPr>
          <w:p w14:paraId="32B84FAB" w14:textId="77777777" w:rsidR="007E74A0" w:rsidRPr="00813498" w:rsidRDefault="007E74A0" w:rsidP="006D40E4">
            <w:pPr>
              <w:spacing w:line="276" w:lineRule="auto"/>
              <w:rPr>
                <w:b/>
                <w:bCs/>
                <w:color w:val="515151" w:themeColor="text1"/>
                <w:lang w:val="en-GB"/>
              </w:rPr>
            </w:pPr>
            <w:r w:rsidRPr="00813498">
              <w:rPr>
                <w:bCs/>
                <w:color w:val="515151" w:themeColor="text1"/>
                <w:lang w:val="en-GB"/>
              </w:rPr>
              <w:t>Not Applicable</w:t>
            </w:r>
          </w:p>
        </w:tc>
      </w:tr>
      <w:tr w:rsidR="007E74A0" w:rsidRPr="008144AA" w14:paraId="63F78E5C" w14:textId="77777777" w:rsidTr="002B2C53">
        <w:trPr>
          <w:trHeight w:val="120"/>
        </w:trPr>
        <w:tc>
          <w:tcPr>
            <w:tcW w:w="1147" w:type="pct"/>
            <w:shd w:val="clear" w:color="auto" w:fill="auto"/>
          </w:tcPr>
          <w:p w14:paraId="037E32CD" w14:textId="77777777" w:rsidR="007E74A0" w:rsidRPr="00813498" w:rsidRDefault="007E74A0" w:rsidP="006D40E4">
            <w:pPr>
              <w:spacing w:line="276" w:lineRule="auto"/>
              <w:rPr>
                <w:b/>
                <w:bCs/>
                <w:color w:val="515151" w:themeColor="text1"/>
                <w:lang w:val="en-GB"/>
              </w:rPr>
            </w:pPr>
            <w:r w:rsidRPr="00813498">
              <w:rPr>
                <w:color w:val="515151" w:themeColor="text1"/>
                <w:lang w:val="en-GB"/>
              </w:rPr>
              <w:t>&gt;&gt;</w:t>
            </w:r>
          </w:p>
        </w:tc>
        <w:tc>
          <w:tcPr>
            <w:tcW w:w="451" w:type="pct"/>
            <w:vMerge/>
            <w:shd w:val="clear" w:color="auto" w:fill="auto"/>
          </w:tcPr>
          <w:p w14:paraId="1B6FA696" w14:textId="77777777" w:rsidR="007E74A0" w:rsidRPr="00813498" w:rsidRDefault="007E74A0" w:rsidP="006D40E4">
            <w:pPr>
              <w:numPr>
                <w:ilvl w:val="0"/>
                <w:numId w:val="21"/>
              </w:numPr>
              <w:spacing w:line="276" w:lineRule="auto"/>
              <w:rPr>
                <w:b/>
                <w:bCs/>
                <w:color w:val="515151" w:themeColor="text1"/>
                <w:lang w:val="en-GB"/>
              </w:rPr>
            </w:pPr>
          </w:p>
        </w:tc>
        <w:tc>
          <w:tcPr>
            <w:tcW w:w="2849" w:type="pct"/>
            <w:vMerge/>
            <w:shd w:val="clear" w:color="auto" w:fill="auto"/>
          </w:tcPr>
          <w:p w14:paraId="2556803E" w14:textId="77777777" w:rsidR="007E74A0" w:rsidRPr="00813498" w:rsidRDefault="007E74A0" w:rsidP="006D40E4">
            <w:pPr>
              <w:numPr>
                <w:ilvl w:val="0"/>
                <w:numId w:val="21"/>
              </w:numPr>
              <w:spacing w:line="276" w:lineRule="auto"/>
              <w:rPr>
                <w:b/>
                <w:bCs/>
                <w:color w:val="515151" w:themeColor="text1"/>
                <w:lang w:val="en-GB"/>
              </w:rPr>
            </w:pPr>
          </w:p>
        </w:tc>
        <w:tc>
          <w:tcPr>
            <w:tcW w:w="553" w:type="pct"/>
            <w:vMerge/>
            <w:shd w:val="clear" w:color="auto" w:fill="auto"/>
          </w:tcPr>
          <w:p w14:paraId="02828366" w14:textId="77777777" w:rsidR="007E74A0" w:rsidRPr="00813498" w:rsidRDefault="007E74A0" w:rsidP="006D40E4">
            <w:pPr>
              <w:numPr>
                <w:ilvl w:val="0"/>
                <w:numId w:val="21"/>
              </w:numPr>
              <w:spacing w:line="276" w:lineRule="auto"/>
              <w:rPr>
                <w:b/>
                <w:bCs/>
                <w:color w:val="515151" w:themeColor="text1"/>
                <w:lang w:val="en-GB"/>
              </w:rPr>
            </w:pPr>
          </w:p>
        </w:tc>
      </w:tr>
      <w:tr w:rsidR="007E74A0" w:rsidRPr="008144AA" w14:paraId="1CA05734" w14:textId="77777777" w:rsidTr="002B2C53">
        <w:tc>
          <w:tcPr>
            <w:tcW w:w="5000" w:type="pct"/>
            <w:gridSpan w:val="4"/>
            <w:shd w:val="clear" w:color="auto" w:fill="E2F8FA"/>
          </w:tcPr>
          <w:p w14:paraId="2B1D4301" w14:textId="77777777" w:rsidR="007E74A0" w:rsidRPr="00813498" w:rsidRDefault="007E74A0" w:rsidP="006D40E4">
            <w:pPr>
              <w:spacing w:line="276" w:lineRule="auto"/>
              <w:rPr>
                <w:color w:val="515151" w:themeColor="text1"/>
                <w:lang w:val="en-GB"/>
              </w:rPr>
            </w:pPr>
            <w:r w:rsidRPr="00813498">
              <w:rPr>
                <w:b/>
                <w:bCs/>
                <w:color w:val="515151" w:themeColor="text1"/>
                <w:lang w:val="en-GB"/>
              </w:rPr>
              <w:t>Principle 5. Corruption</w:t>
            </w:r>
          </w:p>
        </w:tc>
      </w:tr>
      <w:tr w:rsidR="007E74A0" w:rsidRPr="008144AA" w14:paraId="7C5CAC31" w14:textId="77777777" w:rsidTr="002B2C53">
        <w:tc>
          <w:tcPr>
            <w:tcW w:w="1147" w:type="pct"/>
          </w:tcPr>
          <w:p w14:paraId="4E3E3790" w14:textId="77777777" w:rsidR="007E74A0" w:rsidRPr="00813498" w:rsidRDefault="007E74A0" w:rsidP="006D40E4">
            <w:pPr>
              <w:numPr>
                <w:ilvl w:val="0"/>
                <w:numId w:val="27"/>
              </w:numPr>
              <w:spacing w:line="276" w:lineRule="auto"/>
              <w:rPr>
                <w:color w:val="515151" w:themeColor="text1"/>
                <w:lang w:val="en-GB"/>
              </w:rPr>
            </w:pPr>
            <w:r w:rsidRPr="00813498">
              <w:rPr>
                <w:color w:val="515151" w:themeColor="text1"/>
                <w:lang w:val="en-GB"/>
              </w:rPr>
              <w:t>The Project shall not involve, be complicit in or inadvertently contribute to or reinforce corruption or corrupt Projects</w:t>
            </w:r>
          </w:p>
        </w:tc>
        <w:tc>
          <w:tcPr>
            <w:tcW w:w="451" w:type="pct"/>
            <w:shd w:val="clear" w:color="auto" w:fill="E2F8FA"/>
          </w:tcPr>
          <w:p w14:paraId="43E668B4" w14:textId="77777777" w:rsidR="007E74A0" w:rsidRPr="00813498" w:rsidRDefault="007E74A0" w:rsidP="006D40E4">
            <w:pPr>
              <w:spacing w:after="0" w:line="276" w:lineRule="auto"/>
              <w:jc w:val="both"/>
              <w:rPr>
                <w:bCs/>
                <w:color w:val="515151" w:themeColor="text1"/>
                <w:lang w:val="en-GB"/>
              </w:rPr>
            </w:pPr>
            <w:r w:rsidRPr="00813498">
              <w:rPr>
                <w:bCs/>
                <w:color w:val="515151" w:themeColor="text1"/>
                <w:lang w:val="en-GB"/>
              </w:rPr>
              <w:t>No</w:t>
            </w:r>
          </w:p>
          <w:p w14:paraId="794B8F9D" w14:textId="77777777" w:rsidR="007E74A0" w:rsidRPr="00813498" w:rsidRDefault="007E74A0" w:rsidP="006D40E4">
            <w:pPr>
              <w:spacing w:line="276" w:lineRule="auto"/>
              <w:rPr>
                <w:color w:val="515151" w:themeColor="text1"/>
                <w:lang w:val="en-GB"/>
              </w:rPr>
            </w:pPr>
          </w:p>
        </w:tc>
        <w:tc>
          <w:tcPr>
            <w:tcW w:w="2849" w:type="pct"/>
          </w:tcPr>
          <w:p w14:paraId="62D16C26" w14:textId="02F84129" w:rsidR="007E74A0" w:rsidRPr="00813498" w:rsidRDefault="007E74A0" w:rsidP="006D40E4">
            <w:pPr>
              <w:spacing w:line="276" w:lineRule="auto"/>
              <w:jc w:val="both"/>
              <w:rPr>
                <w:color w:val="515151" w:themeColor="text1"/>
                <w:lang w:val="en-GB"/>
              </w:rPr>
            </w:pPr>
            <w:r w:rsidRPr="00813498">
              <w:rPr>
                <w:color w:val="515151" w:themeColor="text1"/>
                <w:lang w:val="en-GB"/>
              </w:rPr>
              <w:t xml:space="preserve">The project is landfill management and power generation activity and does not contribute to or reinforce corruption of any kind. Turkey as the project’s host country has ratified the United Nations </w:t>
            </w:r>
            <w:r w:rsidR="006D40E4" w:rsidRPr="00813498">
              <w:rPr>
                <w:color w:val="515151" w:themeColor="text1"/>
                <w:lang w:val="en-GB"/>
              </w:rPr>
              <w:t>Convention against</w:t>
            </w:r>
            <w:r w:rsidRPr="00813498">
              <w:rPr>
                <w:color w:val="515151" w:themeColor="text1"/>
                <w:lang w:val="en-GB"/>
              </w:rPr>
              <w:t xml:space="preserve"> Corruption on 09/11/2006</w:t>
            </w:r>
            <w:r w:rsidRPr="00813498">
              <w:rPr>
                <w:rStyle w:val="FootnoteReference"/>
                <w:color w:val="515151" w:themeColor="text1"/>
                <w:lang w:val="en-GB"/>
              </w:rPr>
              <w:footnoteReference w:id="46"/>
            </w:r>
            <w:r w:rsidRPr="00813498">
              <w:rPr>
                <w:color w:val="515151" w:themeColor="text1"/>
                <w:lang w:val="en-GB"/>
              </w:rPr>
              <w:t xml:space="preserve">. Organisation Policy is in place which prohibits indulgence in any kind of corruption to their employees. The project abides by the United Nations Convention Against Corruption. </w:t>
            </w:r>
          </w:p>
        </w:tc>
        <w:tc>
          <w:tcPr>
            <w:tcW w:w="553" w:type="pct"/>
          </w:tcPr>
          <w:p w14:paraId="172EE039" w14:textId="77777777" w:rsidR="007E74A0" w:rsidRPr="00813498" w:rsidRDefault="007E74A0" w:rsidP="006D40E4">
            <w:pPr>
              <w:spacing w:line="276" w:lineRule="auto"/>
              <w:rPr>
                <w:color w:val="515151" w:themeColor="text1"/>
                <w:lang w:val="en-GB"/>
              </w:rPr>
            </w:pPr>
            <w:r w:rsidRPr="00813498">
              <w:rPr>
                <w:bCs/>
                <w:color w:val="515151" w:themeColor="text1"/>
                <w:lang w:val="en-GB"/>
              </w:rPr>
              <w:t xml:space="preserve">Not Applicable </w:t>
            </w:r>
          </w:p>
        </w:tc>
      </w:tr>
      <w:tr w:rsidR="007E74A0" w:rsidRPr="008144AA" w14:paraId="58D5CC67" w14:textId="77777777" w:rsidTr="002B2C53">
        <w:tc>
          <w:tcPr>
            <w:tcW w:w="5000" w:type="pct"/>
            <w:gridSpan w:val="4"/>
            <w:shd w:val="clear" w:color="auto" w:fill="E2F8FA"/>
          </w:tcPr>
          <w:p w14:paraId="0A46CA91" w14:textId="77777777" w:rsidR="007E74A0" w:rsidRPr="00813498" w:rsidRDefault="007E74A0" w:rsidP="006D40E4">
            <w:pPr>
              <w:spacing w:line="276" w:lineRule="auto"/>
              <w:rPr>
                <w:color w:val="515151" w:themeColor="text1"/>
                <w:lang w:val="en-GB"/>
              </w:rPr>
            </w:pPr>
            <w:r w:rsidRPr="00813498">
              <w:rPr>
                <w:b/>
                <w:bCs/>
                <w:color w:val="515151" w:themeColor="text1"/>
                <w:lang w:val="en-GB"/>
              </w:rPr>
              <w:t>Principle  6.1 Labour Rights</w:t>
            </w:r>
          </w:p>
        </w:tc>
      </w:tr>
      <w:tr w:rsidR="007E74A0" w:rsidRPr="008144AA" w14:paraId="3C971E6F" w14:textId="77777777" w:rsidTr="002B2C53">
        <w:tc>
          <w:tcPr>
            <w:tcW w:w="1147" w:type="pct"/>
          </w:tcPr>
          <w:p w14:paraId="1D0F804F" w14:textId="77777777" w:rsidR="007E74A0" w:rsidRPr="00813498" w:rsidRDefault="007E74A0" w:rsidP="006D40E4">
            <w:pPr>
              <w:numPr>
                <w:ilvl w:val="1"/>
                <w:numId w:val="18"/>
              </w:numPr>
              <w:spacing w:line="276" w:lineRule="auto"/>
              <w:rPr>
                <w:color w:val="515151" w:themeColor="text1"/>
                <w:lang w:val="en-GB"/>
              </w:rPr>
            </w:pPr>
            <w:r w:rsidRPr="00813498">
              <w:rPr>
                <w:color w:val="515151" w:themeColor="text1"/>
                <w:lang w:val="en-GB"/>
              </w:rPr>
              <w:t>The Project Developer shall ensure that all employment is in compliance with national labour occupational health and safety laws and with the principles and standards embodied in the ILO fundamental conventions</w:t>
            </w:r>
          </w:p>
          <w:p w14:paraId="76BA17F5" w14:textId="77777777" w:rsidR="007E74A0" w:rsidRPr="00813498" w:rsidRDefault="007E74A0" w:rsidP="006D40E4">
            <w:pPr>
              <w:numPr>
                <w:ilvl w:val="1"/>
                <w:numId w:val="18"/>
              </w:numPr>
              <w:spacing w:line="276" w:lineRule="auto"/>
              <w:rPr>
                <w:color w:val="515151" w:themeColor="text1"/>
                <w:lang w:val="en-GB"/>
              </w:rPr>
            </w:pPr>
            <w:r w:rsidRPr="00813498">
              <w:rPr>
                <w:color w:val="515151" w:themeColor="text1"/>
                <w:lang w:val="en-GB"/>
              </w:rPr>
              <w:t xml:space="preserve">Workers shall be able to establish and join labour organisations </w:t>
            </w:r>
          </w:p>
          <w:p w14:paraId="5C361A39" w14:textId="77777777" w:rsidR="007E74A0" w:rsidRPr="00813498" w:rsidRDefault="007E74A0" w:rsidP="006D40E4">
            <w:pPr>
              <w:numPr>
                <w:ilvl w:val="1"/>
                <w:numId w:val="18"/>
              </w:numPr>
              <w:spacing w:line="276" w:lineRule="auto"/>
              <w:rPr>
                <w:color w:val="515151" w:themeColor="text1"/>
                <w:lang w:val="en-GB"/>
              </w:rPr>
            </w:pPr>
            <w:r w:rsidRPr="00813498">
              <w:rPr>
                <w:color w:val="515151" w:themeColor="text1"/>
                <w:lang w:val="en-GB"/>
              </w:rPr>
              <w:t>Working agreements with all individual workers shall be documented and implemented and include:</w:t>
            </w:r>
          </w:p>
          <w:p w14:paraId="2298DF3D" w14:textId="77777777" w:rsidR="007E74A0" w:rsidRPr="00813498" w:rsidRDefault="007E74A0" w:rsidP="006D40E4">
            <w:pPr>
              <w:numPr>
                <w:ilvl w:val="2"/>
                <w:numId w:val="28"/>
              </w:numPr>
              <w:spacing w:line="276" w:lineRule="auto"/>
              <w:ind w:left="869" w:hanging="426"/>
              <w:rPr>
                <w:color w:val="515151" w:themeColor="text1"/>
                <w:lang w:val="en-GB"/>
              </w:rPr>
            </w:pPr>
            <w:r w:rsidRPr="00813498">
              <w:rPr>
                <w:color w:val="515151" w:themeColor="text1"/>
                <w:lang w:val="en-GB"/>
              </w:rPr>
              <w:t xml:space="preserve">Working hours (must not exceed 48 hours per week on a regular basis), AND </w:t>
            </w:r>
          </w:p>
          <w:p w14:paraId="5DB8FB87" w14:textId="77777777" w:rsidR="007E74A0" w:rsidRPr="00813498" w:rsidRDefault="007E74A0" w:rsidP="006D40E4">
            <w:pPr>
              <w:numPr>
                <w:ilvl w:val="2"/>
                <w:numId w:val="28"/>
              </w:numPr>
              <w:spacing w:line="276" w:lineRule="auto"/>
              <w:ind w:left="869" w:hanging="426"/>
              <w:rPr>
                <w:color w:val="515151" w:themeColor="text1"/>
                <w:lang w:val="en-GB"/>
              </w:rPr>
            </w:pPr>
            <w:r w:rsidRPr="00813498">
              <w:rPr>
                <w:color w:val="515151" w:themeColor="text1"/>
                <w:lang w:val="en-GB"/>
              </w:rPr>
              <w:t xml:space="preserve">Duties and tasks, AND </w:t>
            </w:r>
          </w:p>
          <w:p w14:paraId="1C96581D" w14:textId="77777777" w:rsidR="007E74A0" w:rsidRPr="00813498" w:rsidRDefault="007E74A0" w:rsidP="006D40E4">
            <w:pPr>
              <w:numPr>
                <w:ilvl w:val="2"/>
                <w:numId w:val="28"/>
              </w:numPr>
              <w:spacing w:line="276" w:lineRule="auto"/>
              <w:ind w:left="869" w:hanging="426"/>
              <w:rPr>
                <w:color w:val="515151" w:themeColor="text1"/>
                <w:lang w:val="en-GB"/>
              </w:rPr>
            </w:pPr>
            <w:r w:rsidRPr="00813498">
              <w:rPr>
                <w:color w:val="515151" w:themeColor="text1"/>
                <w:lang w:val="en-GB"/>
              </w:rPr>
              <w:t xml:space="preserve">Remuneration (must include provision for payment of overtime), AND </w:t>
            </w:r>
          </w:p>
          <w:p w14:paraId="4EBF23DB" w14:textId="77777777" w:rsidR="007E74A0" w:rsidRPr="00813498" w:rsidRDefault="007E74A0" w:rsidP="006D40E4">
            <w:pPr>
              <w:numPr>
                <w:ilvl w:val="2"/>
                <w:numId w:val="28"/>
              </w:numPr>
              <w:spacing w:line="276" w:lineRule="auto"/>
              <w:ind w:left="869" w:hanging="426"/>
              <w:rPr>
                <w:color w:val="515151" w:themeColor="text1"/>
                <w:lang w:val="en-GB"/>
              </w:rPr>
            </w:pPr>
            <w:r w:rsidRPr="00813498">
              <w:rPr>
                <w:color w:val="515151" w:themeColor="text1"/>
                <w:lang w:val="en-GB"/>
              </w:rPr>
              <w:t xml:space="preserve">Modalities on health insurance, AND </w:t>
            </w:r>
          </w:p>
          <w:p w14:paraId="15CF61CD" w14:textId="77777777" w:rsidR="007E74A0" w:rsidRPr="00813498" w:rsidRDefault="007E74A0" w:rsidP="006D40E4">
            <w:pPr>
              <w:numPr>
                <w:ilvl w:val="2"/>
                <w:numId w:val="28"/>
              </w:numPr>
              <w:spacing w:line="276" w:lineRule="auto"/>
              <w:ind w:left="869" w:hanging="426"/>
              <w:rPr>
                <w:color w:val="515151" w:themeColor="text1"/>
                <w:lang w:val="en-GB"/>
              </w:rPr>
            </w:pPr>
            <w:r w:rsidRPr="00813498">
              <w:rPr>
                <w:color w:val="515151" w:themeColor="text1"/>
                <w:lang w:val="en-GB"/>
              </w:rPr>
              <w:t xml:space="preserve">Modalities on termination of the contract with provision for voluntary resignation by employee, AND </w:t>
            </w:r>
          </w:p>
          <w:p w14:paraId="4FE7B5C3" w14:textId="77777777" w:rsidR="007E74A0" w:rsidRPr="00813498" w:rsidRDefault="007E74A0" w:rsidP="006D40E4">
            <w:pPr>
              <w:numPr>
                <w:ilvl w:val="2"/>
                <w:numId w:val="28"/>
              </w:numPr>
              <w:spacing w:line="276" w:lineRule="auto"/>
              <w:ind w:left="869" w:hanging="426"/>
              <w:rPr>
                <w:color w:val="515151" w:themeColor="text1"/>
                <w:lang w:val="en-GB"/>
              </w:rPr>
            </w:pPr>
            <w:r w:rsidRPr="00813498">
              <w:rPr>
                <w:color w:val="515151" w:themeColor="text1"/>
                <w:lang w:val="en-GB"/>
              </w:rPr>
              <w:t xml:space="preserve">Provision for annual leave of not less than 10 days per year, not including sick and casual leave. </w:t>
            </w:r>
          </w:p>
          <w:p w14:paraId="0734CDD7" w14:textId="77777777" w:rsidR="007E74A0" w:rsidRPr="00813498" w:rsidRDefault="007E74A0" w:rsidP="006D40E4">
            <w:pPr>
              <w:numPr>
                <w:ilvl w:val="1"/>
                <w:numId w:val="18"/>
              </w:numPr>
              <w:spacing w:line="276" w:lineRule="auto"/>
              <w:rPr>
                <w:color w:val="515151" w:themeColor="text1"/>
                <w:lang w:val="en-GB"/>
              </w:rPr>
            </w:pPr>
            <w:r w:rsidRPr="00813498">
              <w:rPr>
                <w:color w:val="515151" w:themeColor="text1"/>
                <w:lang w:val="en-GB"/>
              </w:rPr>
              <w:t xml:space="preserve">No child labour is allowed (Exceptions for children working on their families’ property requires an </w:t>
            </w:r>
            <w:hyperlink r:id="rId42" w:history="1">
              <w:r w:rsidRPr="00813498">
                <w:rPr>
                  <w:rStyle w:val="Hyperlink"/>
                  <w:rFonts w:ascii="Verdana" w:hAnsi="Verdana"/>
                  <w:color w:val="515151" w:themeColor="text1"/>
                  <w:lang w:val="en-GB"/>
                </w:rPr>
                <w:t>Expert Stakeholder</w:t>
              </w:r>
            </w:hyperlink>
            <w:r w:rsidRPr="00813498">
              <w:rPr>
                <w:color w:val="515151" w:themeColor="text1"/>
                <w:lang w:val="en-GB"/>
              </w:rPr>
              <w:t xml:space="preserve"> opinion)</w:t>
            </w:r>
          </w:p>
          <w:p w14:paraId="0FC955F9" w14:textId="77777777" w:rsidR="007E74A0" w:rsidRPr="00813498" w:rsidRDefault="007E74A0" w:rsidP="006D40E4">
            <w:pPr>
              <w:numPr>
                <w:ilvl w:val="1"/>
                <w:numId w:val="18"/>
              </w:numPr>
              <w:spacing w:line="276" w:lineRule="auto"/>
              <w:rPr>
                <w:color w:val="515151" w:themeColor="text1"/>
                <w:lang w:val="en-GB"/>
              </w:rPr>
            </w:pPr>
            <w:r w:rsidRPr="00813498">
              <w:rPr>
                <w:color w:val="515151" w:themeColor="text1"/>
                <w:lang w:val="en-GB"/>
              </w:rPr>
              <w:t xml:space="preserve">The Project Developer shall ensure the use of appropriate equipment, training of workers, documentation and reporting of accidents and incidents, and emergency preparedness and response measures </w:t>
            </w:r>
          </w:p>
        </w:tc>
        <w:tc>
          <w:tcPr>
            <w:tcW w:w="451" w:type="pct"/>
            <w:shd w:val="clear" w:color="auto" w:fill="E2F8FA"/>
          </w:tcPr>
          <w:p w14:paraId="39F3F305" w14:textId="77777777" w:rsidR="007E74A0" w:rsidRPr="00813498" w:rsidRDefault="007E74A0" w:rsidP="006D40E4">
            <w:pPr>
              <w:spacing w:line="276" w:lineRule="auto"/>
              <w:rPr>
                <w:color w:val="515151" w:themeColor="text1"/>
                <w:lang w:val="en-GB"/>
              </w:rPr>
            </w:pPr>
          </w:p>
        </w:tc>
        <w:tc>
          <w:tcPr>
            <w:tcW w:w="2849" w:type="pct"/>
          </w:tcPr>
          <w:p w14:paraId="5EBEDE2E" w14:textId="77777777" w:rsidR="007E74A0" w:rsidRPr="00813498" w:rsidRDefault="007E74A0" w:rsidP="006D40E4">
            <w:pPr>
              <w:pStyle w:val="ListParagraph"/>
              <w:numPr>
                <w:ilvl w:val="1"/>
                <w:numId w:val="21"/>
              </w:numPr>
              <w:spacing w:line="276" w:lineRule="auto"/>
              <w:jc w:val="both"/>
              <w:rPr>
                <w:color w:val="515151" w:themeColor="text1"/>
                <w:lang w:val="en-GB"/>
              </w:rPr>
            </w:pPr>
            <w:r w:rsidRPr="00813498">
              <w:rPr>
                <w:color w:val="515151" w:themeColor="text1"/>
                <w:lang w:val="en-GB"/>
              </w:rPr>
              <w:t>The project owner is committed to the safe and healthy working conditions during all phases of the project. All employees will attend trainings health &amp; safety. This issue is protected by Labor Law and regulations</w:t>
            </w:r>
            <w:r w:rsidRPr="00813498">
              <w:rPr>
                <w:rStyle w:val="FootnoteReference"/>
                <w:color w:val="515151" w:themeColor="text1"/>
                <w:lang w:val="en-GB"/>
              </w:rPr>
              <w:footnoteReference w:id="47"/>
            </w:r>
            <w:r w:rsidRPr="00813498">
              <w:rPr>
                <w:color w:val="515151" w:themeColor="text1"/>
                <w:lang w:val="en-GB"/>
              </w:rPr>
              <w:t xml:space="preserve"> and Human Rights</w:t>
            </w:r>
            <w:r w:rsidRPr="00813498">
              <w:rPr>
                <w:rStyle w:val="FootnoteReference"/>
                <w:color w:val="515151" w:themeColor="text1"/>
                <w:lang w:val="en-GB"/>
              </w:rPr>
              <w:footnoteReference w:id="48"/>
            </w:r>
            <w:r w:rsidRPr="00813498">
              <w:rPr>
                <w:color w:val="515151" w:themeColor="text1"/>
                <w:lang w:val="en-GB"/>
              </w:rPr>
              <w:t>.</w:t>
            </w:r>
          </w:p>
          <w:p w14:paraId="5B5E82F8" w14:textId="77777777" w:rsidR="007E74A0" w:rsidRPr="00813498" w:rsidRDefault="007E74A0" w:rsidP="006D40E4">
            <w:pPr>
              <w:pStyle w:val="ListParagraph"/>
              <w:numPr>
                <w:ilvl w:val="1"/>
                <w:numId w:val="21"/>
              </w:numPr>
              <w:spacing w:line="276" w:lineRule="auto"/>
              <w:jc w:val="both"/>
              <w:rPr>
                <w:color w:val="515151" w:themeColor="text1"/>
                <w:lang w:val="en-GB"/>
              </w:rPr>
            </w:pPr>
            <w:r w:rsidRPr="00813498">
              <w:rPr>
                <w:color w:val="515151" w:themeColor="text1"/>
                <w:lang w:val="en-GB"/>
              </w:rPr>
              <w:t>Workers are able to establish and join labour organizations</w:t>
            </w:r>
            <w:r w:rsidRPr="00813498">
              <w:rPr>
                <w:rStyle w:val="FootnoteReference"/>
                <w:color w:val="515151" w:themeColor="text1"/>
                <w:lang w:val="en-GB"/>
              </w:rPr>
              <w:footnoteReference w:id="49"/>
            </w:r>
          </w:p>
          <w:p w14:paraId="53D35263" w14:textId="77777777" w:rsidR="007E74A0" w:rsidRPr="00813498" w:rsidRDefault="007E74A0" w:rsidP="006D40E4">
            <w:pPr>
              <w:pStyle w:val="ListParagraph"/>
              <w:numPr>
                <w:ilvl w:val="1"/>
                <w:numId w:val="21"/>
              </w:numPr>
              <w:spacing w:line="276" w:lineRule="auto"/>
              <w:jc w:val="both"/>
              <w:rPr>
                <w:color w:val="515151" w:themeColor="text1"/>
                <w:lang w:val="en-GB"/>
              </w:rPr>
            </w:pPr>
            <w:r w:rsidRPr="00813498">
              <w:rPr>
                <w:color w:val="515151" w:themeColor="text1"/>
                <w:lang w:val="en-GB"/>
              </w:rPr>
              <w:t>Working agreements with all individual workers documented and implemented and includes through REGULATION ON WORKING TIMES REGARDING BUSINESS LAW</w:t>
            </w:r>
            <w:r w:rsidRPr="00813498">
              <w:rPr>
                <w:rStyle w:val="FootnoteReference"/>
                <w:color w:val="515151" w:themeColor="text1"/>
                <w:lang w:val="en-GB"/>
              </w:rPr>
              <w:footnoteReference w:id="50"/>
            </w:r>
            <w:r w:rsidRPr="00813498">
              <w:rPr>
                <w:color w:val="515151" w:themeColor="text1"/>
                <w:lang w:val="en-GB"/>
              </w:rPr>
              <w:t>:</w:t>
            </w:r>
          </w:p>
          <w:p w14:paraId="6D0C8830" w14:textId="77777777" w:rsidR="007E74A0" w:rsidRPr="00813498" w:rsidRDefault="007E74A0" w:rsidP="006D40E4">
            <w:pPr>
              <w:pStyle w:val="ListParagraph"/>
              <w:numPr>
                <w:ilvl w:val="2"/>
                <w:numId w:val="21"/>
              </w:numPr>
              <w:spacing w:line="276" w:lineRule="auto"/>
              <w:jc w:val="both"/>
              <w:rPr>
                <w:color w:val="515151" w:themeColor="text1"/>
                <w:lang w:val="en-GB"/>
              </w:rPr>
            </w:pPr>
            <w:r w:rsidRPr="00813498">
              <w:rPr>
                <w:color w:val="515151" w:themeColor="text1"/>
                <w:lang w:val="en-GB"/>
              </w:rPr>
              <w:t>Working hours (must not exceed 48 hours per week on a regular basis), AND</w:t>
            </w:r>
          </w:p>
          <w:p w14:paraId="14D18CAE" w14:textId="77777777" w:rsidR="007E74A0" w:rsidRPr="00813498" w:rsidRDefault="007E74A0" w:rsidP="006D40E4">
            <w:pPr>
              <w:pStyle w:val="ListParagraph"/>
              <w:numPr>
                <w:ilvl w:val="2"/>
                <w:numId w:val="21"/>
              </w:numPr>
              <w:spacing w:line="276" w:lineRule="auto"/>
              <w:jc w:val="both"/>
              <w:rPr>
                <w:color w:val="515151" w:themeColor="text1"/>
                <w:lang w:val="en-GB"/>
              </w:rPr>
            </w:pPr>
            <w:r w:rsidRPr="00813498">
              <w:rPr>
                <w:color w:val="515151" w:themeColor="text1"/>
                <w:lang w:val="en-GB"/>
              </w:rPr>
              <w:t>Duties and tasks, AND</w:t>
            </w:r>
          </w:p>
          <w:p w14:paraId="460EB0C6" w14:textId="77777777" w:rsidR="007E74A0" w:rsidRPr="00813498" w:rsidRDefault="007E74A0" w:rsidP="006D40E4">
            <w:pPr>
              <w:pStyle w:val="ListParagraph"/>
              <w:numPr>
                <w:ilvl w:val="2"/>
                <w:numId w:val="21"/>
              </w:numPr>
              <w:spacing w:line="276" w:lineRule="auto"/>
              <w:jc w:val="both"/>
              <w:rPr>
                <w:color w:val="515151" w:themeColor="text1"/>
                <w:lang w:val="en-GB"/>
              </w:rPr>
            </w:pPr>
            <w:r w:rsidRPr="00813498">
              <w:rPr>
                <w:color w:val="515151" w:themeColor="text1"/>
                <w:lang w:val="en-GB"/>
              </w:rPr>
              <w:t>Remuneration (must include provision for payment of overtime), AND</w:t>
            </w:r>
          </w:p>
          <w:p w14:paraId="3CA0734C" w14:textId="77777777" w:rsidR="007E74A0" w:rsidRPr="00813498" w:rsidRDefault="007E74A0" w:rsidP="006D40E4">
            <w:pPr>
              <w:pStyle w:val="ListParagraph"/>
              <w:numPr>
                <w:ilvl w:val="2"/>
                <w:numId w:val="21"/>
              </w:numPr>
              <w:spacing w:line="276" w:lineRule="auto"/>
              <w:jc w:val="both"/>
              <w:rPr>
                <w:color w:val="515151" w:themeColor="text1"/>
                <w:lang w:val="en-GB"/>
              </w:rPr>
            </w:pPr>
            <w:r w:rsidRPr="00813498">
              <w:rPr>
                <w:color w:val="515151" w:themeColor="text1"/>
                <w:lang w:val="en-GB"/>
              </w:rPr>
              <w:t>Modalities on health insurance, AND</w:t>
            </w:r>
          </w:p>
          <w:p w14:paraId="7273FC81" w14:textId="77777777" w:rsidR="007E74A0" w:rsidRPr="00813498" w:rsidRDefault="007E74A0" w:rsidP="006D40E4">
            <w:pPr>
              <w:pStyle w:val="ListParagraph"/>
              <w:numPr>
                <w:ilvl w:val="2"/>
                <w:numId w:val="21"/>
              </w:numPr>
              <w:spacing w:line="276" w:lineRule="auto"/>
              <w:jc w:val="both"/>
              <w:rPr>
                <w:color w:val="515151" w:themeColor="text1"/>
                <w:lang w:val="en-GB"/>
              </w:rPr>
            </w:pPr>
            <w:r w:rsidRPr="00813498">
              <w:rPr>
                <w:color w:val="515151" w:themeColor="text1"/>
                <w:lang w:val="en-GB"/>
              </w:rPr>
              <w:t>Modalities on termination of the contract with provision for voluntary resignation by employee, AND</w:t>
            </w:r>
          </w:p>
          <w:p w14:paraId="66AACF28" w14:textId="77777777" w:rsidR="007E74A0" w:rsidRPr="00813498" w:rsidRDefault="007E74A0" w:rsidP="006D40E4">
            <w:pPr>
              <w:pStyle w:val="ListParagraph"/>
              <w:numPr>
                <w:ilvl w:val="2"/>
                <w:numId w:val="21"/>
              </w:numPr>
              <w:spacing w:line="276" w:lineRule="auto"/>
              <w:jc w:val="both"/>
              <w:rPr>
                <w:color w:val="515151" w:themeColor="text1"/>
                <w:lang w:val="en-GB"/>
              </w:rPr>
            </w:pPr>
            <w:r w:rsidRPr="00813498">
              <w:rPr>
                <w:color w:val="515151" w:themeColor="text1"/>
                <w:lang w:val="en-GB"/>
              </w:rPr>
              <w:t>Provision for annual leave of not less than 10 days per year,</w:t>
            </w:r>
            <w:r w:rsidRPr="00813498">
              <w:rPr>
                <w:color w:val="515151" w:themeColor="text1"/>
              </w:rPr>
              <w:t xml:space="preserve"> </w:t>
            </w:r>
            <w:r w:rsidRPr="00813498">
              <w:rPr>
                <w:color w:val="515151" w:themeColor="text1"/>
                <w:lang w:val="en-GB"/>
              </w:rPr>
              <w:t>not including sick and casual leave.</w:t>
            </w:r>
          </w:p>
          <w:p w14:paraId="41DA19C2" w14:textId="77777777" w:rsidR="007E74A0" w:rsidRPr="00813498" w:rsidRDefault="007E74A0" w:rsidP="006D40E4">
            <w:pPr>
              <w:pStyle w:val="ListParagraph"/>
              <w:numPr>
                <w:ilvl w:val="1"/>
                <w:numId w:val="21"/>
              </w:numPr>
              <w:spacing w:line="276" w:lineRule="auto"/>
              <w:jc w:val="both"/>
              <w:rPr>
                <w:color w:val="515151" w:themeColor="text1"/>
                <w:lang w:val="en-GB"/>
              </w:rPr>
            </w:pPr>
            <w:r w:rsidRPr="00813498">
              <w:rPr>
                <w:color w:val="515151" w:themeColor="text1"/>
                <w:lang w:val="en-GB"/>
              </w:rPr>
              <w:t>The project owner and their subcontractors complying with all relevant national laws. The project owner will not employ children in any shape or form for their works. Turkey has ratified ILO 138 Minimum Age Conventions and 182 Worst Forms of Child Labour Convention</w:t>
            </w:r>
            <w:r w:rsidRPr="00813498">
              <w:rPr>
                <w:rStyle w:val="FootnoteReference"/>
                <w:color w:val="515151" w:themeColor="text1"/>
                <w:lang w:val="en-GB"/>
              </w:rPr>
              <w:footnoteReference w:id="51"/>
            </w:r>
            <w:r w:rsidRPr="00813498">
              <w:rPr>
                <w:color w:val="515151" w:themeColor="text1"/>
                <w:lang w:val="en-GB"/>
              </w:rPr>
              <w:t xml:space="preserve">. </w:t>
            </w:r>
          </w:p>
          <w:p w14:paraId="671AF45A" w14:textId="77777777" w:rsidR="007E74A0" w:rsidRPr="00813498" w:rsidRDefault="007E74A0" w:rsidP="006D40E4">
            <w:pPr>
              <w:pStyle w:val="ListParagraph"/>
              <w:numPr>
                <w:ilvl w:val="1"/>
                <w:numId w:val="21"/>
              </w:numPr>
              <w:spacing w:line="276" w:lineRule="auto"/>
              <w:jc w:val="both"/>
              <w:rPr>
                <w:color w:val="515151" w:themeColor="text1"/>
                <w:lang w:val="en-GB"/>
              </w:rPr>
            </w:pPr>
            <w:r w:rsidRPr="00813498">
              <w:rPr>
                <w:color w:val="515151" w:themeColor="text1"/>
                <w:lang w:val="en-GB"/>
              </w:rPr>
              <w:t>The Project proponents will ensure the use of appropriate equipment, training of workers, documentation and reporting of accidents and incidents, and emergency preparedness and response measures</w:t>
            </w:r>
            <w:r w:rsidRPr="00813498">
              <w:rPr>
                <w:rStyle w:val="FootnoteReference"/>
                <w:color w:val="515151" w:themeColor="text1"/>
                <w:lang w:val="en-GB"/>
              </w:rPr>
              <w:footnoteReference w:id="52"/>
            </w:r>
            <w:r w:rsidRPr="00813498">
              <w:rPr>
                <w:color w:val="515151" w:themeColor="text1"/>
                <w:lang w:val="en-GB"/>
              </w:rPr>
              <w:t xml:space="preserve">. </w:t>
            </w:r>
          </w:p>
        </w:tc>
        <w:tc>
          <w:tcPr>
            <w:tcW w:w="553" w:type="pct"/>
          </w:tcPr>
          <w:p w14:paraId="101D0879" w14:textId="77777777" w:rsidR="007E74A0" w:rsidRPr="00813498" w:rsidRDefault="007E74A0" w:rsidP="006D40E4">
            <w:pPr>
              <w:spacing w:line="276" w:lineRule="auto"/>
              <w:rPr>
                <w:color w:val="515151" w:themeColor="text1"/>
                <w:lang w:val="en-GB"/>
              </w:rPr>
            </w:pPr>
            <w:r w:rsidRPr="00813498">
              <w:rPr>
                <w:color w:val="515151" w:themeColor="text1"/>
                <w:lang w:val="en-GB"/>
              </w:rPr>
              <w:t>All the employees are</w:t>
            </w:r>
          </w:p>
          <w:p w14:paraId="44DAD363" w14:textId="77777777" w:rsidR="007E74A0" w:rsidRPr="00813498" w:rsidRDefault="007E74A0" w:rsidP="006D40E4">
            <w:pPr>
              <w:spacing w:line="276" w:lineRule="auto"/>
              <w:rPr>
                <w:color w:val="515151" w:themeColor="text1"/>
                <w:lang w:val="en-GB"/>
              </w:rPr>
            </w:pPr>
            <w:r w:rsidRPr="00813498">
              <w:rPr>
                <w:color w:val="515151" w:themeColor="text1"/>
                <w:lang w:val="en-GB"/>
              </w:rPr>
              <w:t>trained about health</w:t>
            </w:r>
          </w:p>
          <w:p w14:paraId="19EC571B" w14:textId="77777777" w:rsidR="007E74A0" w:rsidRPr="00813498" w:rsidRDefault="007E74A0" w:rsidP="006D40E4">
            <w:pPr>
              <w:spacing w:line="276" w:lineRule="auto"/>
              <w:rPr>
                <w:color w:val="515151" w:themeColor="text1"/>
                <w:lang w:val="en-GB"/>
              </w:rPr>
            </w:pPr>
            <w:r w:rsidRPr="00813498">
              <w:rPr>
                <w:color w:val="515151" w:themeColor="text1"/>
                <w:lang w:val="en-GB"/>
              </w:rPr>
              <w:t>and safety issues during</w:t>
            </w:r>
          </w:p>
          <w:p w14:paraId="1AD66DFE" w14:textId="77777777" w:rsidR="007E74A0" w:rsidRPr="00813498" w:rsidRDefault="007E74A0" w:rsidP="006D40E4">
            <w:pPr>
              <w:spacing w:line="276" w:lineRule="auto"/>
              <w:rPr>
                <w:color w:val="515151" w:themeColor="text1"/>
                <w:lang w:val="en-GB"/>
              </w:rPr>
            </w:pPr>
            <w:r w:rsidRPr="00813498">
              <w:rPr>
                <w:color w:val="515151" w:themeColor="text1"/>
                <w:lang w:val="en-GB"/>
              </w:rPr>
              <w:t>operation phase of the</w:t>
            </w:r>
          </w:p>
          <w:p w14:paraId="2F46722E" w14:textId="77777777" w:rsidR="007E74A0" w:rsidRPr="00813498" w:rsidRDefault="007E74A0" w:rsidP="006D40E4">
            <w:pPr>
              <w:spacing w:line="276" w:lineRule="auto"/>
              <w:rPr>
                <w:color w:val="515151" w:themeColor="text1"/>
                <w:lang w:val="en-GB"/>
              </w:rPr>
            </w:pPr>
            <w:r w:rsidRPr="00813498">
              <w:rPr>
                <w:color w:val="515151" w:themeColor="text1"/>
                <w:lang w:val="en-GB"/>
              </w:rPr>
              <w:t>project</w:t>
            </w:r>
          </w:p>
        </w:tc>
      </w:tr>
      <w:tr w:rsidR="007E74A0" w:rsidRPr="008144AA" w14:paraId="5C84A557" w14:textId="77777777" w:rsidTr="002B2C53">
        <w:tc>
          <w:tcPr>
            <w:tcW w:w="5000" w:type="pct"/>
            <w:gridSpan w:val="4"/>
            <w:shd w:val="clear" w:color="auto" w:fill="E2F8FA"/>
          </w:tcPr>
          <w:p w14:paraId="0C776C5B" w14:textId="77777777" w:rsidR="007E74A0" w:rsidRPr="00813498" w:rsidRDefault="007E74A0" w:rsidP="006D40E4">
            <w:pPr>
              <w:spacing w:line="276" w:lineRule="auto"/>
              <w:rPr>
                <w:color w:val="515151" w:themeColor="text1"/>
                <w:lang w:val="en-GB"/>
              </w:rPr>
            </w:pPr>
            <w:r w:rsidRPr="00813498">
              <w:rPr>
                <w:b/>
                <w:bCs/>
                <w:color w:val="515151" w:themeColor="text1"/>
                <w:lang w:val="en-GB"/>
              </w:rPr>
              <w:t>Principle  6.2 Negative Economic Consequences</w:t>
            </w:r>
          </w:p>
        </w:tc>
      </w:tr>
      <w:tr w:rsidR="000A23FA" w:rsidRPr="000A23FA" w14:paraId="54A0786F" w14:textId="77777777" w:rsidTr="002B2C53">
        <w:trPr>
          <w:trHeight w:val="405"/>
        </w:trPr>
        <w:tc>
          <w:tcPr>
            <w:tcW w:w="1147" w:type="pct"/>
          </w:tcPr>
          <w:p w14:paraId="67C7E2FA" w14:textId="77777777" w:rsidR="007E74A0" w:rsidRPr="000A23FA" w:rsidRDefault="007E74A0" w:rsidP="006D40E4">
            <w:pPr>
              <w:numPr>
                <w:ilvl w:val="1"/>
                <w:numId w:val="22"/>
              </w:numPr>
              <w:spacing w:line="276" w:lineRule="auto"/>
              <w:rPr>
                <w:color w:val="auto"/>
                <w:lang w:val="en-GB"/>
              </w:rPr>
            </w:pPr>
            <w:r w:rsidRPr="00813498">
              <w:rPr>
                <w:color w:val="515151" w:themeColor="text1"/>
                <w:lang w:val="en-GB"/>
              </w:rPr>
              <w:t>Does the project cause negative economic consequences during and after project implementation?</w:t>
            </w:r>
          </w:p>
        </w:tc>
        <w:tc>
          <w:tcPr>
            <w:tcW w:w="451" w:type="pct"/>
            <w:vMerge w:val="restart"/>
          </w:tcPr>
          <w:p w14:paraId="7A5B91FE" w14:textId="77777777" w:rsidR="007E74A0" w:rsidRPr="00813498" w:rsidRDefault="007E74A0" w:rsidP="006D40E4">
            <w:pPr>
              <w:spacing w:line="276" w:lineRule="auto"/>
              <w:rPr>
                <w:color w:val="515151" w:themeColor="text1"/>
                <w:lang w:val="en-GB"/>
              </w:rPr>
            </w:pPr>
            <w:r w:rsidRPr="00813498">
              <w:rPr>
                <w:color w:val="515151" w:themeColor="text1"/>
                <w:lang w:val="en-GB"/>
              </w:rPr>
              <w:t xml:space="preserve">No </w:t>
            </w:r>
          </w:p>
        </w:tc>
        <w:tc>
          <w:tcPr>
            <w:tcW w:w="2849" w:type="pct"/>
            <w:vMerge w:val="restart"/>
            <w:shd w:val="clear" w:color="auto" w:fill="FFFFFF"/>
          </w:tcPr>
          <w:p w14:paraId="25FCC32C" w14:textId="77777777" w:rsidR="007E74A0" w:rsidRPr="00813498" w:rsidRDefault="007E74A0" w:rsidP="006D40E4">
            <w:pPr>
              <w:spacing w:line="276" w:lineRule="auto"/>
              <w:jc w:val="both"/>
              <w:rPr>
                <w:color w:val="515151" w:themeColor="text1"/>
                <w:lang w:val="en-GB"/>
              </w:rPr>
            </w:pPr>
            <w:r w:rsidRPr="00813498">
              <w:rPr>
                <w:color w:val="515151" w:themeColor="text1"/>
                <w:lang w:val="en-GB"/>
              </w:rPr>
              <w:t>The project doesn’t cause negative economic consequences during and</w:t>
            </w:r>
          </w:p>
          <w:p w14:paraId="6CD8393C" w14:textId="44C7D3B2" w:rsidR="007E74A0" w:rsidRPr="00813498" w:rsidRDefault="007E74A0" w:rsidP="006D40E4">
            <w:pPr>
              <w:spacing w:line="276" w:lineRule="auto"/>
              <w:jc w:val="both"/>
              <w:rPr>
                <w:color w:val="515151" w:themeColor="text1"/>
                <w:lang w:val="en-GB"/>
              </w:rPr>
            </w:pPr>
            <w:r w:rsidRPr="00813498">
              <w:rPr>
                <w:color w:val="515151" w:themeColor="text1"/>
                <w:lang w:val="en-GB"/>
              </w:rPr>
              <w:t xml:space="preserve">after project implementation or during the operation. The goal of the project is to contribute to the economic and sustainable </w:t>
            </w:r>
            <w:r w:rsidR="00813498" w:rsidRPr="00813498">
              <w:rPr>
                <w:color w:val="515151" w:themeColor="text1"/>
                <w:lang w:val="en-GB"/>
              </w:rPr>
              <w:t>development of</w:t>
            </w:r>
            <w:r w:rsidRPr="00813498">
              <w:rPr>
                <w:color w:val="515151" w:themeColor="text1"/>
                <w:lang w:val="en-GB"/>
              </w:rPr>
              <w:t xml:space="preserve"> the country and the region.</w:t>
            </w:r>
          </w:p>
        </w:tc>
        <w:tc>
          <w:tcPr>
            <w:tcW w:w="553" w:type="pct"/>
            <w:vMerge w:val="restart"/>
            <w:shd w:val="clear" w:color="auto" w:fill="FFFFFF"/>
          </w:tcPr>
          <w:p w14:paraId="3E18B339" w14:textId="77777777" w:rsidR="007E74A0" w:rsidRPr="00813498" w:rsidRDefault="007E74A0" w:rsidP="006D40E4">
            <w:pPr>
              <w:spacing w:line="276" w:lineRule="auto"/>
              <w:rPr>
                <w:color w:val="515151" w:themeColor="text1"/>
                <w:lang w:val="en-GB"/>
              </w:rPr>
            </w:pPr>
            <w:r w:rsidRPr="00813498">
              <w:rPr>
                <w:color w:val="515151" w:themeColor="text1"/>
                <w:lang w:val="en-GB"/>
              </w:rPr>
              <w:t>Not Required</w:t>
            </w:r>
          </w:p>
        </w:tc>
      </w:tr>
      <w:tr w:rsidR="007E74A0" w:rsidRPr="008144AA" w14:paraId="4EB74985" w14:textId="77777777" w:rsidTr="002B2C53">
        <w:tc>
          <w:tcPr>
            <w:tcW w:w="1147" w:type="pct"/>
          </w:tcPr>
          <w:p w14:paraId="2B39154A" w14:textId="77777777" w:rsidR="007E74A0" w:rsidRPr="008144AA" w:rsidRDefault="007E74A0" w:rsidP="006D40E4">
            <w:pPr>
              <w:spacing w:line="276" w:lineRule="auto"/>
              <w:rPr>
                <w:lang w:val="en-GB"/>
              </w:rPr>
            </w:pPr>
            <w:r w:rsidRPr="008144AA">
              <w:rPr>
                <w:lang w:val="en-GB"/>
              </w:rPr>
              <w:t>&gt;&gt;</w:t>
            </w:r>
          </w:p>
        </w:tc>
        <w:tc>
          <w:tcPr>
            <w:tcW w:w="451" w:type="pct"/>
            <w:vMerge/>
          </w:tcPr>
          <w:p w14:paraId="47F27EFD" w14:textId="77777777" w:rsidR="007E74A0" w:rsidRPr="008144AA" w:rsidRDefault="007E74A0" w:rsidP="006D40E4">
            <w:pPr>
              <w:spacing w:line="276" w:lineRule="auto"/>
              <w:rPr>
                <w:lang w:val="en-GB"/>
              </w:rPr>
            </w:pPr>
          </w:p>
        </w:tc>
        <w:tc>
          <w:tcPr>
            <w:tcW w:w="2849" w:type="pct"/>
            <w:vMerge/>
            <w:shd w:val="clear" w:color="auto" w:fill="FFFFFF"/>
          </w:tcPr>
          <w:p w14:paraId="3CFE9836" w14:textId="77777777" w:rsidR="007E74A0" w:rsidRPr="008144AA" w:rsidRDefault="007E74A0" w:rsidP="006D40E4">
            <w:pPr>
              <w:numPr>
                <w:ilvl w:val="0"/>
                <w:numId w:val="19"/>
              </w:numPr>
              <w:spacing w:line="276" w:lineRule="auto"/>
              <w:rPr>
                <w:lang w:val="en-GB"/>
              </w:rPr>
            </w:pPr>
          </w:p>
        </w:tc>
        <w:tc>
          <w:tcPr>
            <w:tcW w:w="553" w:type="pct"/>
            <w:vMerge/>
            <w:shd w:val="clear" w:color="auto" w:fill="FFFFFF"/>
          </w:tcPr>
          <w:p w14:paraId="0E222377" w14:textId="77777777" w:rsidR="007E74A0" w:rsidRPr="008144AA" w:rsidRDefault="007E74A0" w:rsidP="006D40E4">
            <w:pPr>
              <w:numPr>
                <w:ilvl w:val="0"/>
                <w:numId w:val="21"/>
              </w:numPr>
              <w:spacing w:line="276" w:lineRule="auto"/>
              <w:rPr>
                <w:lang w:val="en-GB"/>
              </w:rPr>
            </w:pPr>
          </w:p>
        </w:tc>
      </w:tr>
      <w:tr w:rsidR="007E74A0" w:rsidRPr="008144AA" w14:paraId="6CD162A9" w14:textId="77777777" w:rsidTr="002B2C53">
        <w:tc>
          <w:tcPr>
            <w:tcW w:w="5000" w:type="pct"/>
            <w:gridSpan w:val="4"/>
            <w:shd w:val="clear" w:color="auto" w:fill="E2F8FA"/>
          </w:tcPr>
          <w:p w14:paraId="688C637B" w14:textId="77777777" w:rsidR="007E74A0" w:rsidRPr="008144AA" w:rsidRDefault="007E74A0" w:rsidP="006D40E4">
            <w:pPr>
              <w:spacing w:line="276" w:lineRule="auto"/>
              <w:rPr>
                <w:lang w:val="en-GB"/>
              </w:rPr>
            </w:pPr>
            <w:r w:rsidRPr="008144AA">
              <w:rPr>
                <w:b/>
                <w:bCs/>
                <w:lang w:val="en-GB"/>
              </w:rPr>
              <w:t>Principle  7.1   Emissions</w:t>
            </w:r>
          </w:p>
        </w:tc>
      </w:tr>
      <w:tr w:rsidR="007E74A0" w:rsidRPr="008144AA" w14:paraId="1F730F63" w14:textId="77777777" w:rsidTr="002B2C53">
        <w:tc>
          <w:tcPr>
            <w:tcW w:w="1147" w:type="pct"/>
          </w:tcPr>
          <w:p w14:paraId="37C2ECB3" w14:textId="77777777" w:rsidR="007E74A0" w:rsidRPr="00813498" w:rsidRDefault="007E74A0" w:rsidP="006D40E4">
            <w:pPr>
              <w:spacing w:line="276" w:lineRule="auto"/>
              <w:rPr>
                <w:color w:val="515151" w:themeColor="text1"/>
                <w:lang w:val="en-GB"/>
              </w:rPr>
            </w:pPr>
            <w:r w:rsidRPr="00813498">
              <w:rPr>
                <w:color w:val="515151" w:themeColor="text1"/>
                <w:lang w:val="en-GB"/>
              </w:rPr>
              <w:t>Will the Project increase greenhouse gas emissions over the Baseline Scenario?</w:t>
            </w:r>
          </w:p>
        </w:tc>
        <w:tc>
          <w:tcPr>
            <w:tcW w:w="451" w:type="pct"/>
            <w:vMerge w:val="restart"/>
          </w:tcPr>
          <w:p w14:paraId="4BFF59E1" w14:textId="77777777" w:rsidR="007E74A0" w:rsidRPr="00813498" w:rsidRDefault="007E74A0" w:rsidP="006D40E4">
            <w:pPr>
              <w:spacing w:line="276" w:lineRule="auto"/>
              <w:rPr>
                <w:color w:val="515151" w:themeColor="text1"/>
                <w:lang w:val="en-GB"/>
              </w:rPr>
            </w:pPr>
            <w:r w:rsidRPr="00813498">
              <w:rPr>
                <w:color w:val="515151" w:themeColor="text1"/>
                <w:lang w:val="en-GB"/>
              </w:rPr>
              <w:t>No</w:t>
            </w:r>
          </w:p>
        </w:tc>
        <w:tc>
          <w:tcPr>
            <w:tcW w:w="2849" w:type="pct"/>
            <w:vMerge w:val="restart"/>
            <w:shd w:val="clear" w:color="auto" w:fill="FFFFFF"/>
          </w:tcPr>
          <w:p w14:paraId="1E27F830" w14:textId="77777777" w:rsidR="007E74A0" w:rsidRPr="00813498" w:rsidDel="00BF65FF" w:rsidRDefault="007E74A0" w:rsidP="006D40E4">
            <w:pPr>
              <w:spacing w:line="276" w:lineRule="auto"/>
              <w:jc w:val="both"/>
              <w:rPr>
                <w:color w:val="515151" w:themeColor="text1"/>
                <w:lang w:val="en-GB"/>
              </w:rPr>
            </w:pPr>
            <w:r w:rsidRPr="00813498">
              <w:rPr>
                <w:color w:val="515151" w:themeColor="text1"/>
                <w:lang w:val="en-GB"/>
              </w:rPr>
              <w:t>The project activity will result in decrease of greenhouse gas emissions over the Baseline Scenario.</w:t>
            </w:r>
          </w:p>
        </w:tc>
        <w:tc>
          <w:tcPr>
            <w:tcW w:w="553" w:type="pct"/>
            <w:vMerge w:val="restart"/>
            <w:shd w:val="clear" w:color="auto" w:fill="FFFFFF"/>
          </w:tcPr>
          <w:p w14:paraId="7E690F0B" w14:textId="77777777" w:rsidR="007E74A0" w:rsidRPr="00813498" w:rsidRDefault="007E74A0" w:rsidP="006D40E4">
            <w:pPr>
              <w:spacing w:line="276" w:lineRule="auto"/>
              <w:rPr>
                <w:color w:val="515151" w:themeColor="text1"/>
                <w:lang w:val="en-GB"/>
              </w:rPr>
            </w:pPr>
            <w:r w:rsidRPr="00813498">
              <w:rPr>
                <w:color w:val="515151" w:themeColor="text1"/>
                <w:lang w:val="en-GB"/>
              </w:rPr>
              <w:t>Not Required</w:t>
            </w:r>
          </w:p>
        </w:tc>
      </w:tr>
      <w:tr w:rsidR="007E74A0" w:rsidRPr="008144AA" w14:paraId="08C1807B" w14:textId="77777777" w:rsidTr="002B2C53">
        <w:tc>
          <w:tcPr>
            <w:tcW w:w="1147" w:type="pct"/>
          </w:tcPr>
          <w:p w14:paraId="1C21FC25" w14:textId="77777777" w:rsidR="007E74A0" w:rsidRPr="008144AA" w:rsidRDefault="007E74A0" w:rsidP="006D40E4">
            <w:pPr>
              <w:spacing w:line="276" w:lineRule="auto"/>
              <w:rPr>
                <w:lang w:val="en-GB"/>
              </w:rPr>
            </w:pPr>
            <w:r w:rsidRPr="008144AA">
              <w:rPr>
                <w:lang w:val="en-GB"/>
              </w:rPr>
              <w:t>&gt;&gt;</w:t>
            </w:r>
          </w:p>
        </w:tc>
        <w:tc>
          <w:tcPr>
            <w:tcW w:w="451" w:type="pct"/>
            <w:vMerge/>
          </w:tcPr>
          <w:p w14:paraId="5ED2CD3D" w14:textId="77777777" w:rsidR="007E74A0" w:rsidRPr="008144AA" w:rsidRDefault="007E74A0" w:rsidP="006D40E4">
            <w:pPr>
              <w:spacing w:line="276" w:lineRule="auto"/>
              <w:rPr>
                <w:lang w:val="en-GB"/>
              </w:rPr>
            </w:pPr>
          </w:p>
        </w:tc>
        <w:tc>
          <w:tcPr>
            <w:tcW w:w="2849" w:type="pct"/>
            <w:vMerge/>
            <w:shd w:val="clear" w:color="auto" w:fill="FFFFFF"/>
          </w:tcPr>
          <w:p w14:paraId="58188708" w14:textId="77777777" w:rsidR="007E74A0" w:rsidRPr="008144AA" w:rsidDel="00BF65FF" w:rsidRDefault="007E74A0" w:rsidP="006D40E4">
            <w:pPr>
              <w:numPr>
                <w:ilvl w:val="0"/>
                <w:numId w:val="25"/>
              </w:numPr>
              <w:spacing w:line="276" w:lineRule="auto"/>
              <w:rPr>
                <w:lang w:val="en-GB"/>
              </w:rPr>
            </w:pPr>
          </w:p>
        </w:tc>
        <w:tc>
          <w:tcPr>
            <w:tcW w:w="553" w:type="pct"/>
            <w:vMerge/>
            <w:shd w:val="clear" w:color="auto" w:fill="FFFFFF"/>
          </w:tcPr>
          <w:p w14:paraId="400130FF" w14:textId="77777777" w:rsidR="007E74A0" w:rsidRPr="008144AA" w:rsidRDefault="007E74A0" w:rsidP="006D40E4">
            <w:pPr>
              <w:numPr>
                <w:ilvl w:val="0"/>
                <w:numId w:val="21"/>
              </w:numPr>
              <w:spacing w:line="276" w:lineRule="auto"/>
              <w:rPr>
                <w:lang w:val="en-GB"/>
              </w:rPr>
            </w:pPr>
          </w:p>
        </w:tc>
      </w:tr>
      <w:tr w:rsidR="007E74A0" w:rsidRPr="008144AA" w14:paraId="4EA27EAA" w14:textId="77777777" w:rsidTr="002B2C53">
        <w:tc>
          <w:tcPr>
            <w:tcW w:w="5000" w:type="pct"/>
            <w:gridSpan w:val="4"/>
            <w:shd w:val="clear" w:color="auto" w:fill="E2F8FA"/>
          </w:tcPr>
          <w:p w14:paraId="026A99FF" w14:textId="77777777" w:rsidR="007E74A0" w:rsidRPr="008144AA" w:rsidRDefault="007E74A0" w:rsidP="006D40E4">
            <w:pPr>
              <w:spacing w:line="276" w:lineRule="auto"/>
              <w:rPr>
                <w:lang w:val="en-GB"/>
              </w:rPr>
            </w:pPr>
            <w:r w:rsidRPr="008144AA">
              <w:rPr>
                <w:b/>
                <w:bCs/>
                <w:lang w:val="en-GB"/>
              </w:rPr>
              <w:t>Principle 7.2  Energy Supply</w:t>
            </w:r>
          </w:p>
        </w:tc>
      </w:tr>
      <w:tr w:rsidR="007E74A0" w:rsidRPr="008144AA" w14:paraId="278DA430" w14:textId="77777777" w:rsidTr="002B2C53">
        <w:trPr>
          <w:trHeight w:val="188"/>
        </w:trPr>
        <w:tc>
          <w:tcPr>
            <w:tcW w:w="1147" w:type="pct"/>
          </w:tcPr>
          <w:p w14:paraId="4AE20DFC" w14:textId="77777777" w:rsidR="007E74A0" w:rsidRPr="00813498" w:rsidRDefault="007E74A0" w:rsidP="006D40E4">
            <w:pPr>
              <w:spacing w:line="276" w:lineRule="auto"/>
              <w:rPr>
                <w:color w:val="515151" w:themeColor="text1"/>
                <w:lang w:val="en-GB"/>
              </w:rPr>
            </w:pPr>
            <w:r w:rsidRPr="00813498">
              <w:rPr>
                <w:color w:val="515151" w:themeColor="text1"/>
                <w:lang w:val="en-GB"/>
              </w:rPr>
              <w:t>Will the Project use energy from a local grid or power supply (i.e., not connected to a national or regional grid) or fuel resource (such as wood, biomass) that provides for other local users?</w:t>
            </w:r>
          </w:p>
        </w:tc>
        <w:tc>
          <w:tcPr>
            <w:tcW w:w="451" w:type="pct"/>
            <w:vMerge w:val="restart"/>
          </w:tcPr>
          <w:p w14:paraId="5D3F5F4D" w14:textId="77777777" w:rsidR="007E74A0" w:rsidRPr="00813498" w:rsidRDefault="007E74A0" w:rsidP="006D40E4">
            <w:pPr>
              <w:spacing w:line="276" w:lineRule="auto"/>
              <w:rPr>
                <w:color w:val="515151" w:themeColor="text1"/>
                <w:lang w:val="en-GB"/>
              </w:rPr>
            </w:pPr>
            <w:r w:rsidRPr="00813498">
              <w:rPr>
                <w:color w:val="515151" w:themeColor="text1"/>
                <w:lang w:val="en-GB"/>
              </w:rPr>
              <w:t>No</w:t>
            </w:r>
          </w:p>
        </w:tc>
        <w:tc>
          <w:tcPr>
            <w:tcW w:w="2849" w:type="pct"/>
            <w:vMerge w:val="restart"/>
            <w:shd w:val="clear" w:color="auto" w:fill="FFFFFF"/>
          </w:tcPr>
          <w:p w14:paraId="6337F63F" w14:textId="77777777" w:rsidR="007E74A0" w:rsidRPr="00813498" w:rsidRDefault="007E74A0" w:rsidP="006D40E4">
            <w:pPr>
              <w:spacing w:line="276" w:lineRule="auto"/>
              <w:jc w:val="both"/>
              <w:rPr>
                <w:color w:val="515151" w:themeColor="text1"/>
                <w:lang w:val="en-GB"/>
              </w:rPr>
            </w:pPr>
            <w:r w:rsidRPr="00813498">
              <w:rPr>
                <w:color w:val="515151" w:themeColor="text1"/>
                <w:lang w:val="en-GB"/>
              </w:rPr>
              <w:t xml:space="preserve">The Project target is to supply energy to the national grid through optimised use of landfill waste. Uncontrolled methane emissions captured and used for electricity generation which is supplied to the nation grid of Turkey. </w:t>
            </w:r>
          </w:p>
          <w:p w14:paraId="74EEB097" w14:textId="77777777" w:rsidR="007E74A0" w:rsidRPr="00813498" w:rsidRDefault="007E74A0" w:rsidP="006D40E4">
            <w:pPr>
              <w:spacing w:line="276" w:lineRule="auto"/>
              <w:jc w:val="both"/>
              <w:rPr>
                <w:color w:val="515151" w:themeColor="text1"/>
                <w:lang w:val="en-GB"/>
              </w:rPr>
            </w:pPr>
            <w:r w:rsidRPr="00813498">
              <w:rPr>
                <w:color w:val="515151" w:themeColor="text1"/>
                <w:lang w:val="en-GB"/>
              </w:rPr>
              <w:t>If the project would use electricity from national grid, the electricity generated and supplied by the project will be much more than the consumed.</w:t>
            </w:r>
          </w:p>
          <w:p w14:paraId="03F98BAB" w14:textId="77777777" w:rsidR="007E74A0" w:rsidRPr="00813498" w:rsidRDefault="007E74A0" w:rsidP="006D40E4">
            <w:pPr>
              <w:spacing w:line="276" w:lineRule="auto"/>
              <w:rPr>
                <w:color w:val="515151" w:themeColor="text1"/>
                <w:lang w:val="en-GB"/>
              </w:rPr>
            </w:pPr>
            <w:r w:rsidRPr="00813498">
              <w:rPr>
                <w:color w:val="515151" w:themeColor="text1"/>
                <w:lang w:val="en-GB"/>
              </w:rPr>
              <w:t>On the other hand, in order to generate electricity, the project will use</w:t>
            </w:r>
          </w:p>
          <w:p w14:paraId="176FC783" w14:textId="77777777" w:rsidR="007E74A0" w:rsidRPr="00813498" w:rsidDel="00BF65FF" w:rsidRDefault="007E74A0" w:rsidP="006D40E4">
            <w:pPr>
              <w:spacing w:line="276" w:lineRule="auto"/>
              <w:rPr>
                <w:color w:val="515151" w:themeColor="text1"/>
                <w:lang w:val="en-GB"/>
              </w:rPr>
            </w:pPr>
            <w:r w:rsidRPr="00813498">
              <w:rPr>
                <w:color w:val="515151" w:themeColor="text1"/>
                <w:lang w:val="en-GB"/>
              </w:rPr>
              <w:t>municipal waste as fuel resource which is not used by the local people.</w:t>
            </w:r>
          </w:p>
        </w:tc>
        <w:tc>
          <w:tcPr>
            <w:tcW w:w="553" w:type="pct"/>
            <w:vMerge w:val="restart"/>
            <w:shd w:val="clear" w:color="auto" w:fill="FFFFFF"/>
          </w:tcPr>
          <w:p w14:paraId="36459C65" w14:textId="77777777" w:rsidR="007E74A0" w:rsidRPr="00813498" w:rsidRDefault="007E74A0" w:rsidP="006D40E4">
            <w:pPr>
              <w:spacing w:line="276" w:lineRule="auto"/>
              <w:rPr>
                <w:color w:val="515151" w:themeColor="text1"/>
                <w:lang w:val="en-GB"/>
              </w:rPr>
            </w:pPr>
            <w:r w:rsidRPr="00813498">
              <w:rPr>
                <w:color w:val="515151" w:themeColor="text1"/>
                <w:lang w:val="en-GB"/>
              </w:rPr>
              <w:t>Not Required</w:t>
            </w:r>
          </w:p>
        </w:tc>
      </w:tr>
      <w:tr w:rsidR="007E74A0" w:rsidRPr="008144AA" w14:paraId="1ED01C3B" w14:textId="77777777" w:rsidTr="002B2C53">
        <w:trPr>
          <w:trHeight w:val="187"/>
        </w:trPr>
        <w:tc>
          <w:tcPr>
            <w:tcW w:w="1147" w:type="pct"/>
          </w:tcPr>
          <w:p w14:paraId="7FE08293" w14:textId="77777777" w:rsidR="007E74A0" w:rsidRPr="008144AA" w:rsidRDefault="007E74A0" w:rsidP="006D40E4">
            <w:pPr>
              <w:spacing w:line="276" w:lineRule="auto"/>
              <w:rPr>
                <w:lang w:val="en-GB"/>
              </w:rPr>
            </w:pPr>
            <w:r w:rsidRPr="008144AA">
              <w:rPr>
                <w:lang w:val="en-GB"/>
              </w:rPr>
              <w:t>&gt;&gt;</w:t>
            </w:r>
          </w:p>
        </w:tc>
        <w:tc>
          <w:tcPr>
            <w:tcW w:w="451" w:type="pct"/>
            <w:vMerge/>
          </w:tcPr>
          <w:p w14:paraId="62FE49FF" w14:textId="77777777" w:rsidR="007E74A0" w:rsidRPr="008144AA" w:rsidRDefault="007E74A0" w:rsidP="006D40E4">
            <w:pPr>
              <w:spacing w:line="276" w:lineRule="auto"/>
              <w:rPr>
                <w:lang w:val="en-GB"/>
              </w:rPr>
            </w:pPr>
          </w:p>
        </w:tc>
        <w:tc>
          <w:tcPr>
            <w:tcW w:w="2849" w:type="pct"/>
            <w:vMerge/>
            <w:shd w:val="clear" w:color="auto" w:fill="FFFFFF"/>
          </w:tcPr>
          <w:p w14:paraId="50699A92" w14:textId="77777777" w:rsidR="007E74A0" w:rsidRPr="008144AA" w:rsidDel="00BF65FF" w:rsidRDefault="007E74A0" w:rsidP="006D40E4">
            <w:pPr>
              <w:numPr>
                <w:ilvl w:val="0"/>
                <w:numId w:val="25"/>
              </w:numPr>
              <w:spacing w:line="276" w:lineRule="auto"/>
              <w:rPr>
                <w:lang w:val="en-GB"/>
              </w:rPr>
            </w:pPr>
          </w:p>
        </w:tc>
        <w:tc>
          <w:tcPr>
            <w:tcW w:w="553" w:type="pct"/>
            <w:vMerge/>
            <w:shd w:val="clear" w:color="auto" w:fill="FFFFFF"/>
          </w:tcPr>
          <w:p w14:paraId="7E5BB232" w14:textId="77777777" w:rsidR="007E74A0" w:rsidRPr="008144AA" w:rsidRDefault="007E74A0" w:rsidP="006D40E4">
            <w:pPr>
              <w:numPr>
                <w:ilvl w:val="0"/>
                <w:numId w:val="21"/>
              </w:numPr>
              <w:spacing w:line="276" w:lineRule="auto"/>
              <w:rPr>
                <w:lang w:val="en-GB"/>
              </w:rPr>
            </w:pPr>
          </w:p>
        </w:tc>
      </w:tr>
      <w:tr w:rsidR="007E74A0" w:rsidRPr="008144AA" w14:paraId="60A78243" w14:textId="77777777" w:rsidTr="002B2C53">
        <w:tc>
          <w:tcPr>
            <w:tcW w:w="5000" w:type="pct"/>
            <w:gridSpan w:val="4"/>
            <w:shd w:val="clear" w:color="auto" w:fill="E2F8FA"/>
          </w:tcPr>
          <w:p w14:paraId="30D7C4D9" w14:textId="77777777" w:rsidR="007E74A0" w:rsidRPr="00813498" w:rsidRDefault="007E74A0" w:rsidP="006D40E4">
            <w:pPr>
              <w:spacing w:line="276" w:lineRule="auto"/>
              <w:rPr>
                <w:color w:val="515151" w:themeColor="text1"/>
                <w:lang w:val="en-GB"/>
              </w:rPr>
            </w:pPr>
            <w:r w:rsidRPr="00813498">
              <w:rPr>
                <w:b/>
                <w:bCs/>
                <w:color w:val="515151" w:themeColor="text1"/>
                <w:lang w:val="en-GB"/>
              </w:rPr>
              <w:t>Principle  8.1 Impact on Natural Water Patterns/Flows</w:t>
            </w:r>
          </w:p>
        </w:tc>
      </w:tr>
      <w:tr w:rsidR="007E74A0" w:rsidRPr="008144AA" w14:paraId="12CA930B" w14:textId="77777777" w:rsidTr="002B2C53">
        <w:trPr>
          <w:trHeight w:val="149"/>
        </w:trPr>
        <w:tc>
          <w:tcPr>
            <w:tcW w:w="1147" w:type="pct"/>
          </w:tcPr>
          <w:p w14:paraId="153D1E7B" w14:textId="77777777" w:rsidR="007E74A0" w:rsidRPr="000A23FA" w:rsidRDefault="007E74A0" w:rsidP="006D40E4">
            <w:pPr>
              <w:spacing w:line="276" w:lineRule="auto"/>
              <w:rPr>
                <w:color w:val="auto"/>
                <w:lang w:val="en-GB"/>
              </w:rPr>
            </w:pPr>
            <w:r w:rsidRPr="00813498">
              <w:rPr>
                <w:color w:val="515151" w:themeColor="text1"/>
                <w:lang w:val="en-GB"/>
              </w:rPr>
              <w:t>Will the Project affect the natural or pre-existing pattern of watercourses, ground-water and/or the watershed(s) such as high seasonal flow variability, flooding potential, lack of aquatic connectivity or water scarcity?</w:t>
            </w:r>
          </w:p>
        </w:tc>
        <w:tc>
          <w:tcPr>
            <w:tcW w:w="451" w:type="pct"/>
            <w:vMerge w:val="restart"/>
          </w:tcPr>
          <w:p w14:paraId="64C71BDD" w14:textId="77777777" w:rsidR="007E74A0" w:rsidRPr="000A23FA" w:rsidRDefault="007E74A0" w:rsidP="006D40E4">
            <w:pPr>
              <w:spacing w:line="276" w:lineRule="auto"/>
              <w:rPr>
                <w:color w:val="auto"/>
                <w:lang w:val="en-GB"/>
              </w:rPr>
            </w:pPr>
            <w:r w:rsidRPr="00813498">
              <w:rPr>
                <w:color w:val="515151" w:themeColor="text1"/>
                <w:lang w:val="en-GB"/>
              </w:rPr>
              <w:t>No</w:t>
            </w:r>
          </w:p>
        </w:tc>
        <w:tc>
          <w:tcPr>
            <w:tcW w:w="2849" w:type="pct"/>
            <w:vMerge w:val="restart"/>
            <w:shd w:val="clear" w:color="auto" w:fill="FFFFFF"/>
          </w:tcPr>
          <w:p w14:paraId="4584DC8E" w14:textId="77777777" w:rsidR="007E74A0" w:rsidRPr="00813498" w:rsidRDefault="007E74A0" w:rsidP="006D40E4">
            <w:pPr>
              <w:spacing w:line="276" w:lineRule="auto"/>
              <w:rPr>
                <w:color w:val="515151" w:themeColor="text1"/>
                <w:lang w:val="en-GB"/>
              </w:rPr>
            </w:pPr>
            <w:r w:rsidRPr="00813498">
              <w:rPr>
                <w:color w:val="515151" w:themeColor="text1"/>
                <w:lang w:val="en-GB"/>
              </w:rPr>
              <w:t>The project will collect waste via closed trucks and there is no damage</w:t>
            </w:r>
          </w:p>
          <w:p w14:paraId="150E0350" w14:textId="77777777" w:rsidR="007E74A0" w:rsidRPr="00813498" w:rsidRDefault="007E74A0" w:rsidP="006D40E4">
            <w:pPr>
              <w:spacing w:line="276" w:lineRule="auto"/>
              <w:jc w:val="both"/>
              <w:rPr>
                <w:color w:val="515151" w:themeColor="text1"/>
                <w:lang w:val="en-GB"/>
              </w:rPr>
            </w:pPr>
            <w:r w:rsidRPr="00813498">
              <w:rPr>
                <w:color w:val="515151" w:themeColor="text1"/>
                <w:lang w:val="en-GB"/>
              </w:rPr>
              <w:t xml:space="preserve">to ground-water. In the absence of this landfill gas to energy project, </w:t>
            </w:r>
          </w:p>
          <w:p w14:paraId="55A1D1BA" w14:textId="77777777" w:rsidR="007E74A0" w:rsidRPr="00813498" w:rsidRDefault="007E74A0" w:rsidP="006D40E4">
            <w:pPr>
              <w:spacing w:line="276" w:lineRule="auto"/>
              <w:jc w:val="both"/>
              <w:rPr>
                <w:color w:val="515151" w:themeColor="text1"/>
                <w:lang w:val="en-GB"/>
              </w:rPr>
            </w:pPr>
            <w:r w:rsidRPr="00813498">
              <w:rPr>
                <w:color w:val="515151" w:themeColor="text1"/>
                <w:lang w:val="en-GB"/>
              </w:rPr>
              <w:t>waste stored or buried may cause formation of bacteria, which would</w:t>
            </w:r>
          </w:p>
          <w:p w14:paraId="3BF7B938" w14:textId="77777777" w:rsidR="007E74A0" w:rsidRPr="00813498" w:rsidRDefault="007E74A0" w:rsidP="006D40E4">
            <w:pPr>
              <w:spacing w:line="276" w:lineRule="auto"/>
              <w:jc w:val="both"/>
              <w:rPr>
                <w:color w:val="515151" w:themeColor="text1"/>
                <w:lang w:val="en-GB"/>
              </w:rPr>
            </w:pPr>
            <w:r w:rsidRPr="00813498">
              <w:rPr>
                <w:color w:val="515151" w:themeColor="text1"/>
                <w:lang w:val="en-GB"/>
              </w:rPr>
              <w:t xml:space="preserve">reach underground water. </w:t>
            </w:r>
          </w:p>
          <w:p w14:paraId="29895B5B" w14:textId="77777777" w:rsidR="007E74A0" w:rsidRPr="00813498" w:rsidRDefault="007E74A0" w:rsidP="006D40E4">
            <w:pPr>
              <w:spacing w:line="276" w:lineRule="auto"/>
              <w:jc w:val="both"/>
              <w:rPr>
                <w:color w:val="515151" w:themeColor="text1"/>
                <w:lang w:val="en-GB"/>
              </w:rPr>
            </w:pPr>
            <w:r w:rsidRPr="00813498">
              <w:rPr>
                <w:color w:val="515151" w:themeColor="text1"/>
                <w:lang w:val="en-GB"/>
              </w:rPr>
              <w:t>The Project is not expected to result in a significant change of water consumption. The Project has no activity related to water contamination</w:t>
            </w:r>
          </w:p>
          <w:p w14:paraId="15828CE0" w14:textId="77777777" w:rsidR="007E74A0" w:rsidRPr="00813498" w:rsidDel="00BF65FF" w:rsidRDefault="007E74A0" w:rsidP="006D40E4">
            <w:pPr>
              <w:spacing w:line="276" w:lineRule="auto"/>
              <w:jc w:val="both"/>
              <w:rPr>
                <w:color w:val="515151" w:themeColor="text1"/>
                <w:lang w:val="en-GB"/>
              </w:rPr>
            </w:pPr>
            <w:r w:rsidRPr="00813498">
              <w:rPr>
                <w:color w:val="515151" w:themeColor="text1"/>
                <w:lang w:val="en-GB"/>
              </w:rPr>
              <w:t>or waste covering. The leachate is collected in a pool. The collected water is disposed of by the Municipality. During the operation phases, domestic wastewater produced by workers collected in impermeable septic tanks.</w:t>
            </w:r>
          </w:p>
        </w:tc>
        <w:tc>
          <w:tcPr>
            <w:tcW w:w="553" w:type="pct"/>
            <w:vMerge w:val="restart"/>
            <w:shd w:val="clear" w:color="auto" w:fill="FFFFFF"/>
          </w:tcPr>
          <w:p w14:paraId="4C63268B" w14:textId="77777777" w:rsidR="007E74A0" w:rsidRPr="00813498" w:rsidRDefault="007E74A0" w:rsidP="006D40E4">
            <w:pPr>
              <w:spacing w:line="276" w:lineRule="auto"/>
              <w:rPr>
                <w:color w:val="515151" w:themeColor="text1"/>
                <w:lang w:val="en-GB"/>
              </w:rPr>
            </w:pPr>
            <w:r w:rsidRPr="00813498">
              <w:rPr>
                <w:color w:val="515151" w:themeColor="text1"/>
                <w:lang w:val="en-GB"/>
              </w:rPr>
              <w:t>Not Required</w:t>
            </w:r>
          </w:p>
        </w:tc>
      </w:tr>
      <w:tr w:rsidR="007E74A0" w:rsidRPr="008144AA" w14:paraId="0156A563" w14:textId="77777777" w:rsidTr="002B2C53">
        <w:trPr>
          <w:trHeight w:val="149"/>
        </w:trPr>
        <w:tc>
          <w:tcPr>
            <w:tcW w:w="1147" w:type="pct"/>
          </w:tcPr>
          <w:p w14:paraId="0077B9BC" w14:textId="77777777" w:rsidR="007E74A0" w:rsidRPr="008144AA" w:rsidRDefault="007E74A0" w:rsidP="006D40E4">
            <w:pPr>
              <w:spacing w:line="276" w:lineRule="auto"/>
              <w:rPr>
                <w:lang w:val="en-GB"/>
              </w:rPr>
            </w:pPr>
            <w:r w:rsidRPr="008144AA">
              <w:rPr>
                <w:lang w:val="en-GB"/>
              </w:rPr>
              <w:t>&gt;&gt;</w:t>
            </w:r>
          </w:p>
        </w:tc>
        <w:tc>
          <w:tcPr>
            <w:tcW w:w="451" w:type="pct"/>
            <w:vMerge/>
          </w:tcPr>
          <w:p w14:paraId="0C1CFF46" w14:textId="77777777" w:rsidR="007E74A0" w:rsidRPr="008144AA" w:rsidRDefault="007E74A0" w:rsidP="006D40E4">
            <w:pPr>
              <w:spacing w:line="276" w:lineRule="auto"/>
              <w:rPr>
                <w:lang w:val="en-GB"/>
              </w:rPr>
            </w:pPr>
          </w:p>
        </w:tc>
        <w:tc>
          <w:tcPr>
            <w:tcW w:w="2849" w:type="pct"/>
            <w:vMerge/>
            <w:shd w:val="clear" w:color="auto" w:fill="FFFFFF"/>
          </w:tcPr>
          <w:p w14:paraId="4F79C6B8" w14:textId="77777777" w:rsidR="007E74A0" w:rsidRPr="008144AA" w:rsidDel="00BF65FF" w:rsidRDefault="007E74A0" w:rsidP="006D40E4">
            <w:pPr>
              <w:numPr>
                <w:ilvl w:val="0"/>
                <w:numId w:val="25"/>
              </w:numPr>
              <w:spacing w:line="276" w:lineRule="auto"/>
              <w:rPr>
                <w:lang w:val="en-GB"/>
              </w:rPr>
            </w:pPr>
          </w:p>
        </w:tc>
        <w:tc>
          <w:tcPr>
            <w:tcW w:w="553" w:type="pct"/>
            <w:vMerge/>
            <w:shd w:val="clear" w:color="auto" w:fill="FFFFFF"/>
          </w:tcPr>
          <w:p w14:paraId="0DC95F38" w14:textId="77777777" w:rsidR="007E74A0" w:rsidRPr="008144AA" w:rsidRDefault="007E74A0" w:rsidP="006D40E4">
            <w:pPr>
              <w:numPr>
                <w:ilvl w:val="0"/>
                <w:numId w:val="21"/>
              </w:numPr>
              <w:spacing w:line="276" w:lineRule="auto"/>
              <w:rPr>
                <w:lang w:val="en-GB"/>
              </w:rPr>
            </w:pPr>
          </w:p>
        </w:tc>
      </w:tr>
      <w:tr w:rsidR="007E74A0" w:rsidRPr="008144AA" w14:paraId="2C977858" w14:textId="77777777" w:rsidTr="002B2C53">
        <w:tc>
          <w:tcPr>
            <w:tcW w:w="5000" w:type="pct"/>
            <w:gridSpan w:val="4"/>
            <w:shd w:val="clear" w:color="auto" w:fill="E2F8FA"/>
          </w:tcPr>
          <w:p w14:paraId="741389B9" w14:textId="77777777" w:rsidR="007E74A0" w:rsidRPr="00813498" w:rsidRDefault="007E74A0" w:rsidP="006D40E4">
            <w:pPr>
              <w:spacing w:line="276" w:lineRule="auto"/>
              <w:rPr>
                <w:color w:val="515151" w:themeColor="text1"/>
                <w:lang w:val="en-GB"/>
              </w:rPr>
            </w:pPr>
            <w:r w:rsidRPr="00813498">
              <w:rPr>
                <w:b/>
                <w:bCs/>
                <w:color w:val="515151" w:themeColor="text1"/>
                <w:lang w:val="en-GB"/>
              </w:rPr>
              <w:t>Principle  8.2 Erosion and/or Water Body Instability</w:t>
            </w:r>
          </w:p>
        </w:tc>
      </w:tr>
      <w:tr w:rsidR="007E74A0" w:rsidRPr="008144AA" w14:paraId="11D42395" w14:textId="77777777" w:rsidTr="002B2C53">
        <w:trPr>
          <w:trHeight w:val="149"/>
        </w:trPr>
        <w:tc>
          <w:tcPr>
            <w:tcW w:w="1147" w:type="pct"/>
          </w:tcPr>
          <w:p w14:paraId="49F089D5" w14:textId="77777777" w:rsidR="007E74A0" w:rsidRPr="00813498" w:rsidRDefault="007E74A0" w:rsidP="006D40E4">
            <w:pPr>
              <w:pStyle w:val="ListParagraph"/>
              <w:numPr>
                <w:ilvl w:val="4"/>
                <w:numId w:val="21"/>
              </w:numPr>
              <w:spacing w:line="276" w:lineRule="auto"/>
              <w:ind w:left="313"/>
              <w:rPr>
                <w:rFonts w:cs="Arial"/>
                <w:color w:val="515151" w:themeColor="text1"/>
                <w:szCs w:val="22"/>
                <w:lang w:eastAsia="de-DE"/>
              </w:rPr>
            </w:pPr>
            <w:r w:rsidRPr="00813498">
              <w:rPr>
                <w:rFonts w:cs="Arial"/>
                <w:color w:val="515151" w:themeColor="text1"/>
                <w:szCs w:val="22"/>
                <w:lang w:eastAsia="de-DE"/>
              </w:rPr>
              <w:t xml:space="preserve">Could the Project directly or indirectly cause additional erosion and/or water body instability or disrupt the natural pattern of erosion? </w:t>
            </w:r>
          </w:p>
          <w:p w14:paraId="2BE47D42" w14:textId="77777777" w:rsidR="007E74A0" w:rsidRPr="00813498" w:rsidRDefault="007E74A0" w:rsidP="006D40E4">
            <w:pPr>
              <w:pStyle w:val="ListParagraph"/>
              <w:numPr>
                <w:ilvl w:val="4"/>
                <w:numId w:val="21"/>
              </w:numPr>
              <w:spacing w:line="276" w:lineRule="auto"/>
              <w:ind w:left="313"/>
              <w:rPr>
                <w:color w:val="515151" w:themeColor="text1"/>
                <w:lang w:val="en-GB"/>
              </w:rPr>
            </w:pPr>
            <w:r w:rsidRPr="00813498">
              <w:rPr>
                <w:rFonts w:cs="Arial"/>
                <w:color w:val="515151" w:themeColor="text1"/>
                <w:szCs w:val="22"/>
                <w:lang w:eastAsia="de-DE"/>
              </w:rPr>
              <w:t>Is the Project’s area of influence susceptible to excessive erosion and/or water body instability?</w:t>
            </w:r>
          </w:p>
        </w:tc>
        <w:tc>
          <w:tcPr>
            <w:tcW w:w="451" w:type="pct"/>
            <w:vMerge w:val="restart"/>
          </w:tcPr>
          <w:p w14:paraId="77A60E63" w14:textId="77777777" w:rsidR="007E74A0" w:rsidRPr="000A23FA" w:rsidRDefault="007E74A0" w:rsidP="006D40E4">
            <w:pPr>
              <w:spacing w:line="276" w:lineRule="auto"/>
              <w:rPr>
                <w:color w:val="auto"/>
                <w:lang w:val="en-GB"/>
              </w:rPr>
            </w:pPr>
            <w:r w:rsidRPr="006D40E4">
              <w:rPr>
                <w:color w:val="515151" w:themeColor="text1"/>
                <w:lang w:val="en-GB"/>
              </w:rPr>
              <w:t>No</w:t>
            </w:r>
          </w:p>
        </w:tc>
        <w:tc>
          <w:tcPr>
            <w:tcW w:w="2849" w:type="pct"/>
            <w:vMerge w:val="restart"/>
            <w:shd w:val="clear" w:color="auto" w:fill="FFFFFF"/>
          </w:tcPr>
          <w:p w14:paraId="3882DBC2" w14:textId="77777777" w:rsidR="007E74A0" w:rsidRPr="00813498" w:rsidDel="00BF65FF" w:rsidRDefault="007E74A0" w:rsidP="006D40E4">
            <w:pPr>
              <w:spacing w:line="276" w:lineRule="auto"/>
              <w:jc w:val="both"/>
              <w:rPr>
                <w:color w:val="515151" w:themeColor="text1"/>
                <w:lang w:val="en-GB"/>
              </w:rPr>
            </w:pPr>
            <w:r w:rsidRPr="00813498">
              <w:rPr>
                <w:color w:val="515151" w:themeColor="text1"/>
                <w:lang w:val="en-GB"/>
              </w:rPr>
              <w:t>No, the project activity would result in additional erosion or water body instability and disrupt natural pattern of erosion.</w:t>
            </w:r>
          </w:p>
        </w:tc>
        <w:tc>
          <w:tcPr>
            <w:tcW w:w="553" w:type="pct"/>
            <w:vMerge w:val="restart"/>
            <w:shd w:val="clear" w:color="auto" w:fill="FFFFFF"/>
          </w:tcPr>
          <w:p w14:paraId="0F357B9E" w14:textId="77777777" w:rsidR="007E74A0" w:rsidRPr="00813498" w:rsidRDefault="007E74A0" w:rsidP="006D40E4">
            <w:pPr>
              <w:spacing w:line="276" w:lineRule="auto"/>
              <w:rPr>
                <w:color w:val="515151" w:themeColor="text1"/>
                <w:lang w:val="en-GB"/>
              </w:rPr>
            </w:pPr>
            <w:r w:rsidRPr="00813498">
              <w:rPr>
                <w:color w:val="515151" w:themeColor="text1"/>
                <w:lang w:val="en-GB"/>
              </w:rPr>
              <w:t>Not Required</w:t>
            </w:r>
          </w:p>
        </w:tc>
      </w:tr>
      <w:tr w:rsidR="007E74A0" w:rsidRPr="008144AA" w14:paraId="25A5E3C7" w14:textId="77777777" w:rsidTr="002B2C53">
        <w:trPr>
          <w:trHeight w:val="149"/>
        </w:trPr>
        <w:tc>
          <w:tcPr>
            <w:tcW w:w="1147" w:type="pct"/>
          </w:tcPr>
          <w:p w14:paraId="1265D40A" w14:textId="77777777" w:rsidR="007E74A0" w:rsidRPr="00813498" w:rsidRDefault="007E74A0" w:rsidP="006D40E4">
            <w:pPr>
              <w:spacing w:line="276" w:lineRule="auto"/>
              <w:rPr>
                <w:color w:val="515151" w:themeColor="text1"/>
                <w:lang w:val="en-GB"/>
              </w:rPr>
            </w:pPr>
            <w:r w:rsidRPr="00813498">
              <w:rPr>
                <w:color w:val="515151" w:themeColor="text1"/>
                <w:lang w:val="en-GB"/>
              </w:rPr>
              <w:t>&gt;&gt;</w:t>
            </w:r>
          </w:p>
        </w:tc>
        <w:tc>
          <w:tcPr>
            <w:tcW w:w="451" w:type="pct"/>
            <w:vMerge/>
          </w:tcPr>
          <w:p w14:paraId="67842CFE" w14:textId="77777777" w:rsidR="007E74A0" w:rsidRPr="008144AA" w:rsidRDefault="007E74A0" w:rsidP="006D40E4">
            <w:pPr>
              <w:spacing w:line="276" w:lineRule="auto"/>
              <w:rPr>
                <w:lang w:val="en-GB"/>
              </w:rPr>
            </w:pPr>
          </w:p>
        </w:tc>
        <w:tc>
          <w:tcPr>
            <w:tcW w:w="2849" w:type="pct"/>
            <w:vMerge/>
            <w:shd w:val="clear" w:color="auto" w:fill="FFFFFF"/>
          </w:tcPr>
          <w:p w14:paraId="54BEF04D" w14:textId="77777777" w:rsidR="007E74A0" w:rsidRPr="008144AA" w:rsidDel="00BF65FF" w:rsidRDefault="007E74A0" w:rsidP="006D40E4">
            <w:pPr>
              <w:numPr>
                <w:ilvl w:val="0"/>
                <w:numId w:val="25"/>
              </w:numPr>
              <w:spacing w:line="276" w:lineRule="auto"/>
              <w:rPr>
                <w:lang w:val="en-GB"/>
              </w:rPr>
            </w:pPr>
          </w:p>
        </w:tc>
        <w:tc>
          <w:tcPr>
            <w:tcW w:w="553" w:type="pct"/>
            <w:vMerge/>
            <w:shd w:val="clear" w:color="auto" w:fill="FFFFFF"/>
          </w:tcPr>
          <w:p w14:paraId="3C15A69F" w14:textId="77777777" w:rsidR="007E74A0" w:rsidRPr="008144AA" w:rsidRDefault="007E74A0" w:rsidP="006D40E4">
            <w:pPr>
              <w:numPr>
                <w:ilvl w:val="0"/>
                <w:numId w:val="21"/>
              </w:numPr>
              <w:spacing w:line="276" w:lineRule="auto"/>
              <w:rPr>
                <w:lang w:val="en-GB"/>
              </w:rPr>
            </w:pPr>
          </w:p>
        </w:tc>
      </w:tr>
      <w:tr w:rsidR="007E74A0" w:rsidRPr="008144AA" w14:paraId="2E56418F" w14:textId="77777777" w:rsidTr="002B2C53">
        <w:tc>
          <w:tcPr>
            <w:tcW w:w="5000" w:type="pct"/>
            <w:gridSpan w:val="4"/>
            <w:shd w:val="clear" w:color="auto" w:fill="E2F8FA"/>
          </w:tcPr>
          <w:p w14:paraId="681FFDBE" w14:textId="77777777" w:rsidR="007E74A0" w:rsidRPr="00813498" w:rsidRDefault="007E74A0" w:rsidP="006D40E4">
            <w:pPr>
              <w:spacing w:line="276" w:lineRule="auto"/>
              <w:rPr>
                <w:b/>
                <w:bCs/>
                <w:color w:val="515151" w:themeColor="text1"/>
                <w:lang w:val="en-GB"/>
              </w:rPr>
            </w:pPr>
            <w:r w:rsidRPr="00813498">
              <w:rPr>
                <w:b/>
                <w:bCs/>
                <w:color w:val="515151" w:themeColor="text1"/>
                <w:lang w:val="en-GB"/>
              </w:rPr>
              <w:t>Principle  9.1  Landscape Modification and Soil</w:t>
            </w:r>
          </w:p>
        </w:tc>
      </w:tr>
      <w:tr w:rsidR="007E74A0" w:rsidRPr="008144AA" w14:paraId="62B9897D" w14:textId="77777777" w:rsidTr="002B2C53">
        <w:trPr>
          <w:trHeight w:val="149"/>
        </w:trPr>
        <w:tc>
          <w:tcPr>
            <w:tcW w:w="1147" w:type="pct"/>
          </w:tcPr>
          <w:p w14:paraId="3E1DD521" w14:textId="77777777" w:rsidR="007E74A0" w:rsidRPr="00813498" w:rsidRDefault="007E74A0" w:rsidP="006D40E4">
            <w:pPr>
              <w:spacing w:line="276" w:lineRule="auto"/>
              <w:rPr>
                <w:color w:val="515151" w:themeColor="text1"/>
                <w:lang w:val="en-GB"/>
              </w:rPr>
            </w:pPr>
            <w:r w:rsidRPr="00813498">
              <w:rPr>
                <w:color w:val="515151" w:themeColor="text1"/>
                <w:lang w:val="en-GB"/>
              </w:rPr>
              <w:t>Does the Project involve the use of land and soil for production of crops or other products?</w:t>
            </w:r>
          </w:p>
        </w:tc>
        <w:tc>
          <w:tcPr>
            <w:tcW w:w="451" w:type="pct"/>
            <w:vMerge w:val="restart"/>
          </w:tcPr>
          <w:p w14:paraId="19862616" w14:textId="77777777" w:rsidR="007E74A0" w:rsidRPr="00813498" w:rsidRDefault="007E74A0" w:rsidP="006D40E4">
            <w:pPr>
              <w:spacing w:line="276" w:lineRule="auto"/>
              <w:rPr>
                <w:color w:val="515151" w:themeColor="text1"/>
                <w:lang w:val="en-GB"/>
              </w:rPr>
            </w:pPr>
            <w:r w:rsidRPr="00813498">
              <w:rPr>
                <w:color w:val="515151" w:themeColor="text1"/>
                <w:lang w:val="en-GB"/>
              </w:rPr>
              <w:t>No</w:t>
            </w:r>
          </w:p>
        </w:tc>
        <w:tc>
          <w:tcPr>
            <w:tcW w:w="2849" w:type="pct"/>
            <w:vMerge w:val="restart"/>
            <w:shd w:val="clear" w:color="auto" w:fill="FFFFFF"/>
          </w:tcPr>
          <w:p w14:paraId="4A6FDE54" w14:textId="77777777" w:rsidR="007E74A0" w:rsidRPr="00813498" w:rsidDel="00BF65FF" w:rsidRDefault="007E74A0" w:rsidP="006D40E4">
            <w:pPr>
              <w:spacing w:line="276" w:lineRule="auto"/>
              <w:rPr>
                <w:color w:val="515151" w:themeColor="text1"/>
                <w:lang w:val="en-GB"/>
              </w:rPr>
            </w:pPr>
            <w:r w:rsidRPr="00813498">
              <w:rPr>
                <w:color w:val="515151" w:themeColor="text1"/>
                <w:lang w:val="en-GB"/>
              </w:rPr>
              <w:t>No, the project does not involve the use of land and soil for production of crops or other products.</w:t>
            </w:r>
          </w:p>
        </w:tc>
        <w:tc>
          <w:tcPr>
            <w:tcW w:w="553" w:type="pct"/>
            <w:vMerge w:val="restart"/>
            <w:shd w:val="clear" w:color="auto" w:fill="FFFFFF"/>
          </w:tcPr>
          <w:p w14:paraId="40B1092B" w14:textId="77777777" w:rsidR="007E74A0" w:rsidRPr="00813498" w:rsidRDefault="007E74A0" w:rsidP="006D40E4">
            <w:pPr>
              <w:spacing w:line="276" w:lineRule="auto"/>
              <w:rPr>
                <w:color w:val="515151" w:themeColor="text1"/>
                <w:lang w:val="en-GB"/>
              </w:rPr>
            </w:pPr>
            <w:r w:rsidRPr="00813498">
              <w:rPr>
                <w:color w:val="515151" w:themeColor="text1"/>
                <w:lang w:val="en-GB"/>
              </w:rPr>
              <w:t>Not Required</w:t>
            </w:r>
          </w:p>
        </w:tc>
      </w:tr>
      <w:tr w:rsidR="007E74A0" w:rsidRPr="008144AA" w14:paraId="65BD843E" w14:textId="77777777" w:rsidTr="002B2C53">
        <w:trPr>
          <w:trHeight w:val="149"/>
        </w:trPr>
        <w:tc>
          <w:tcPr>
            <w:tcW w:w="1147" w:type="pct"/>
          </w:tcPr>
          <w:p w14:paraId="02DC7C92" w14:textId="77777777" w:rsidR="007E74A0" w:rsidRPr="00813498" w:rsidRDefault="007E74A0" w:rsidP="006D40E4">
            <w:pPr>
              <w:spacing w:line="276" w:lineRule="auto"/>
              <w:rPr>
                <w:color w:val="515151" w:themeColor="text1"/>
                <w:lang w:val="en-GB"/>
              </w:rPr>
            </w:pPr>
            <w:r w:rsidRPr="00813498">
              <w:rPr>
                <w:color w:val="515151" w:themeColor="text1"/>
                <w:lang w:val="en-GB"/>
              </w:rPr>
              <w:t>&gt;&gt;</w:t>
            </w:r>
          </w:p>
        </w:tc>
        <w:tc>
          <w:tcPr>
            <w:tcW w:w="451" w:type="pct"/>
            <w:vMerge/>
          </w:tcPr>
          <w:p w14:paraId="5FA39FB0" w14:textId="77777777" w:rsidR="007E74A0" w:rsidRPr="008144AA" w:rsidRDefault="007E74A0" w:rsidP="006D40E4">
            <w:pPr>
              <w:spacing w:line="276" w:lineRule="auto"/>
              <w:rPr>
                <w:lang w:val="en-GB"/>
              </w:rPr>
            </w:pPr>
          </w:p>
        </w:tc>
        <w:tc>
          <w:tcPr>
            <w:tcW w:w="2849" w:type="pct"/>
            <w:vMerge/>
            <w:shd w:val="clear" w:color="auto" w:fill="FFFFFF"/>
          </w:tcPr>
          <w:p w14:paraId="23321B0D" w14:textId="77777777" w:rsidR="007E74A0" w:rsidRPr="008144AA" w:rsidDel="00BF65FF" w:rsidRDefault="007E74A0" w:rsidP="006D40E4">
            <w:pPr>
              <w:numPr>
                <w:ilvl w:val="0"/>
                <w:numId w:val="25"/>
              </w:numPr>
              <w:spacing w:line="276" w:lineRule="auto"/>
              <w:rPr>
                <w:lang w:val="en-GB"/>
              </w:rPr>
            </w:pPr>
          </w:p>
        </w:tc>
        <w:tc>
          <w:tcPr>
            <w:tcW w:w="553" w:type="pct"/>
            <w:vMerge/>
            <w:shd w:val="clear" w:color="auto" w:fill="FFFFFF"/>
          </w:tcPr>
          <w:p w14:paraId="544492B8" w14:textId="77777777" w:rsidR="007E74A0" w:rsidRPr="008144AA" w:rsidRDefault="007E74A0" w:rsidP="006D40E4">
            <w:pPr>
              <w:numPr>
                <w:ilvl w:val="0"/>
                <w:numId w:val="21"/>
              </w:numPr>
              <w:spacing w:line="276" w:lineRule="auto"/>
              <w:rPr>
                <w:lang w:val="en-GB"/>
              </w:rPr>
            </w:pPr>
          </w:p>
        </w:tc>
      </w:tr>
      <w:tr w:rsidR="007E74A0" w:rsidRPr="008144AA" w14:paraId="078FCD7D" w14:textId="77777777" w:rsidTr="002B2C53">
        <w:tc>
          <w:tcPr>
            <w:tcW w:w="5000" w:type="pct"/>
            <w:gridSpan w:val="4"/>
            <w:shd w:val="clear" w:color="auto" w:fill="E2F8FA"/>
          </w:tcPr>
          <w:p w14:paraId="328731D7" w14:textId="77777777" w:rsidR="007E74A0" w:rsidRPr="008144AA" w:rsidRDefault="007E74A0" w:rsidP="006D40E4">
            <w:pPr>
              <w:spacing w:line="276" w:lineRule="auto"/>
              <w:rPr>
                <w:lang w:val="en-GB"/>
              </w:rPr>
            </w:pPr>
            <w:r w:rsidRPr="008144AA">
              <w:rPr>
                <w:b/>
                <w:bCs/>
                <w:lang w:val="en-GB"/>
              </w:rPr>
              <w:t>Principle 9.2 Vulnerability to Natural Disaster</w:t>
            </w:r>
          </w:p>
        </w:tc>
      </w:tr>
      <w:tr w:rsidR="007E74A0" w:rsidRPr="008144AA" w14:paraId="1AB02DFF" w14:textId="77777777" w:rsidTr="002B2C53">
        <w:trPr>
          <w:trHeight w:val="149"/>
        </w:trPr>
        <w:tc>
          <w:tcPr>
            <w:tcW w:w="1147" w:type="pct"/>
          </w:tcPr>
          <w:p w14:paraId="32CAF9B8" w14:textId="77777777" w:rsidR="007E74A0" w:rsidRPr="00813498" w:rsidRDefault="007E74A0" w:rsidP="006D40E4">
            <w:pPr>
              <w:spacing w:line="276" w:lineRule="auto"/>
              <w:rPr>
                <w:color w:val="515151" w:themeColor="text1"/>
                <w:lang w:val="en-GB"/>
              </w:rPr>
            </w:pPr>
            <w:r w:rsidRPr="00813498">
              <w:rPr>
                <w:color w:val="515151" w:themeColor="text1"/>
                <w:lang w:val="en-GB"/>
              </w:rPr>
              <w:t>Will the Project be susceptible to or lead to increased vulnerability to wind, earthquakes, subsidence, landslides, erosion, flooding, drought or other extreme climatic conditions?</w:t>
            </w:r>
          </w:p>
        </w:tc>
        <w:tc>
          <w:tcPr>
            <w:tcW w:w="451" w:type="pct"/>
            <w:vMerge w:val="restart"/>
          </w:tcPr>
          <w:p w14:paraId="2FDAE25C" w14:textId="77777777" w:rsidR="007E74A0" w:rsidRPr="00813498" w:rsidRDefault="007E74A0" w:rsidP="006D40E4">
            <w:pPr>
              <w:spacing w:line="276" w:lineRule="auto"/>
              <w:rPr>
                <w:color w:val="515151" w:themeColor="text1"/>
                <w:lang w:val="en-GB"/>
              </w:rPr>
            </w:pPr>
            <w:r w:rsidRPr="00813498">
              <w:rPr>
                <w:color w:val="515151" w:themeColor="text1"/>
                <w:lang w:val="en-GB"/>
              </w:rPr>
              <w:t>No</w:t>
            </w:r>
          </w:p>
        </w:tc>
        <w:tc>
          <w:tcPr>
            <w:tcW w:w="2849" w:type="pct"/>
            <w:vMerge w:val="restart"/>
            <w:shd w:val="clear" w:color="auto" w:fill="FFFFFF"/>
          </w:tcPr>
          <w:p w14:paraId="7B2AA714" w14:textId="77777777" w:rsidR="007E74A0" w:rsidRPr="00813498" w:rsidDel="00BF65FF" w:rsidRDefault="007E74A0" w:rsidP="006D40E4">
            <w:pPr>
              <w:spacing w:line="276" w:lineRule="auto"/>
              <w:jc w:val="both"/>
              <w:rPr>
                <w:color w:val="515151" w:themeColor="text1"/>
                <w:lang w:val="en-GB"/>
              </w:rPr>
            </w:pPr>
            <w:r w:rsidRPr="00813498">
              <w:rPr>
                <w:color w:val="515151" w:themeColor="text1"/>
                <w:lang w:val="en-GB"/>
              </w:rPr>
              <w:t xml:space="preserve">The project is neither susceptible to or lead to increased vulnerability to wind, earthquakes, subsidence, landslides, erosion, flooding, drought or other extreme climatic conditions. </w:t>
            </w:r>
          </w:p>
        </w:tc>
        <w:tc>
          <w:tcPr>
            <w:tcW w:w="553" w:type="pct"/>
            <w:vMerge w:val="restart"/>
            <w:shd w:val="clear" w:color="auto" w:fill="FFFFFF"/>
          </w:tcPr>
          <w:p w14:paraId="2E58AB4B" w14:textId="77777777" w:rsidR="007E74A0" w:rsidRPr="00813498" w:rsidRDefault="007E74A0" w:rsidP="006D40E4">
            <w:pPr>
              <w:spacing w:line="276" w:lineRule="auto"/>
              <w:rPr>
                <w:color w:val="515151" w:themeColor="text1"/>
                <w:lang w:val="en-GB"/>
              </w:rPr>
            </w:pPr>
            <w:r w:rsidRPr="00813498">
              <w:rPr>
                <w:color w:val="515151" w:themeColor="text1"/>
                <w:lang w:val="en-GB"/>
              </w:rPr>
              <w:t>Not Required</w:t>
            </w:r>
          </w:p>
        </w:tc>
      </w:tr>
      <w:tr w:rsidR="007E74A0" w:rsidRPr="008144AA" w14:paraId="364C5F5E" w14:textId="77777777" w:rsidTr="002B2C53">
        <w:trPr>
          <w:trHeight w:val="149"/>
        </w:trPr>
        <w:tc>
          <w:tcPr>
            <w:tcW w:w="1147" w:type="pct"/>
          </w:tcPr>
          <w:p w14:paraId="73E149A1" w14:textId="77777777" w:rsidR="007E74A0" w:rsidRPr="008144AA" w:rsidRDefault="007E74A0" w:rsidP="006D40E4">
            <w:pPr>
              <w:spacing w:line="276" w:lineRule="auto"/>
              <w:rPr>
                <w:lang w:val="en-GB"/>
              </w:rPr>
            </w:pPr>
            <w:r w:rsidRPr="008144AA">
              <w:rPr>
                <w:lang w:val="en-GB"/>
              </w:rPr>
              <w:t>&gt;&gt;</w:t>
            </w:r>
          </w:p>
        </w:tc>
        <w:tc>
          <w:tcPr>
            <w:tcW w:w="451" w:type="pct"/>
            <w:vMerge/>
          </w:tcPr>
          <w:p w14:paraId="24D295F5" w14:textId="77777777" w:rsidR="007E74A0" w:rsidRPr="008144AA" w:rsidRDefault="007E74A0" w:rsidP="006D40E4">
            <w:pPr>
              <w:spacing w:line="276" w:lineRule="auto"/>
              <w:rPr>
                <w:lang w:val="en-GB"/>
              </w:rPr>
            </w:pPr>
          </w:p>
        </w:tc>
        <w:tc>
          <w:tcPr>
            <w:tcW w:w="2849" w:type="pct"/>
            <w:vMerge/>
            <w:shd w:val="clear" w:color="auto" w:fill="FFFFFF"/>
          </w:tcPr>
          <w:p w14:paraId="3DCFA435" w14:textId="77777777" w:rsidR="007E74A0" w:rsidRPr="008144AA" w:rsidDel="00BF65FF" w:rsidRDefault="007E74A0" w:rsidP="006D40E4">
            <w:pPr>
              <w:numPr>
                <w:ilvl w:val="0"/>
                <w:numId w:val="25"/>
              </w:numPr>
              <w:spacing w:line="276" w:lineRule="auto"/>
              <w:rPr>
                <w:lang w:val="en-GB"/>
              </w:rPr>
            </w:pPr>
          </w:p>
        </w:tc>
        <w:tc>
          <w:tcPr>
            <w:tcW w:w="553" w:type="pct"/>
            <w:vMerge/>
            <w:shd w:val="clear" w:color="auto" w:fill="FFFFFF"/>
          </w:tcPr>
          <w:p w14:paraId="61DB54AD" w14:textId="77777777" w:rsidR="007E74A0" w:rsidRPr="008144AA" w:rsidRDefault="007E74A0" w:rsidP="006D40E4">
            <w:pPr>
              <w:numPr>
                <w:ilvl w:val="0"/>
                <w:numId w:val="21"/>
              </w:numPr>
              <w:spacing w:line="276" w:lineRule="auto"/>
              <w:rPr>
                <w:lang w:val="en-GB"/>
              </w:rPr>
            </w:pPr>
          </w:p>
        </w:tc>
      </w:tr>
      <w:tr w:rsidR="007E74A0" w:rsidRPr="008144AA" w14:paraId="58194AE2" w14:textId="77777777" w:rsidTr="002B2C53">
        <w:tc>
          <w:tcPr>
            <w:tcW w:w="5000" w:type="pct"/>
            <w:gridSpan w:val="4"/>
            <w:shd w:val="clear" w:color="auto" w:fill="E2F8FA"/>
          </w:tcPr>
          <w:p w14:paraId="2AF36FEB" w14:textId="77777777" w:rsidR="007E74A0" w:rsidRPr="00813498" w:rsidRDefault="007E74A0" w:rsidP="006D40E4">
            <w:pPr>
              <w:spacing w:line="276" w:lineRule="auto"/>
              <w:rPr>
                <w:color w:val="515151" w:themeColor="text1"/>
                <w:lang w:val="en-GB"/>
              </w:rPr>
            </w:pPr>
            <w:r w:rsidRPr="00813498">
              <w:rPr>
                <w:b/>
                <w:bCs/>
                <w:color w:val="515151" w:themeColor="text1"/>
                <w:lang w:val="en-GB"/>
              </w:rPr>
              <w:t xml:space="preserve">Principle 9.3 Genetic Resources </w:t>
            </w:r>
          </w:p>
        </w:tc>
      </w:tr>
      <w:tr w:rsidR="007E74A0" w:rsidRPr="008144AA" w14:paraId="4E2ACC5C" w14:textId="77777777" w:rsidTr="002B2C53">
        <w:trPr>
          <w:trHeight w:val="149"/>
        </w:trPr>
        <w:tc>
          <w:tcPr>
            <w:tcW w:w="1147" w:type="pct"/>
          </w:tcPr>
          <w:p w14:paraId="5D5AA900" w14:textId="77777777" w:rsidR="007E74A0" w:rsidRPr="00813498" w:rsidRDefault="007E74A0" w:rsidP="006D40E4">
            <w:pPr>
              <w:spacing w:line="276" w:lineRule="auto"/>
              <w:rPr>
                <w:color w:val="515151" w:themeColor="text1"/>
                <w:lang w:val="en-GB"/>
              </w:rPr>
            </w:pPr>
            <w:r w:rsidRPr="00813498">
              <w:rPr>
                <w:color w:val="515151" w:themeColor="text1"/>
                <w:lang w:val="en-GB"/>
              </w:rPr>
              <w:t>Could the Project be negatively impacted by or involve genetically modified organisms or GMOs (e.g., contamination, collection and/or harvesting, commercial development, or take place in facilities or farms that include GMOs in their processes and production)?</w:t>
            </w:r>
          </w:p>
        </w:tc>
        <w:tc>
          <w:tcPr>
            <w:tcW w:w="451" w:type="pct"/>
            <w:vMerge w:val="restart"/>
          </w:tcPr>
          <w:p w14:paraId="7A124A3A" w14:textId="77777777" w:rsidR="007E74A0" w:rsidRPr="00813498" w:rsidRDefault="007E74A0" w:rsidP="006D40E4">
            <w:pPr>
              <w:spacing w:line="276" w:lineRule="auto"/>
              <w:rPr>
                <w:color w:val="515151" w:themeColor="text1"/>
                <w:lang w:val="en-GB"/>
              </w:rPr>
            </w:pPr>
            <w:r w:rsidRPr="00813498">
              <w:rPr>
                <w:color w:val="515151" w:themeColor="text1"/>
                <w:lang w:val="en-GB"/>
              </w:rPr>
              <w:t>No</w:t>
            </w:r>
          </w:p>
        </w:tc>
        <w:tc>
          <w:tcPr>
            <w:tcW w:w="2849" w:type="pct"/>
            <w:vMerge w:val="restart"/>
            <w:shd w:val="clear" w:color="auto" w:fill="FFFFFF"/>
          </w:tcPr>
          <w:p w14:paraId="2AB67C1F" w14:textId="284D4591" w:rsidR="007E74A0" w:rsidRPr="00813498" w:rsidDel="00BF65FF" w:rsidRDefault="007E74A0" w:rsidP="006D40E4">
            <w:pPr>
              <w:spacing w:line="276" w:lineRule="auto"/>
              <w:jc w:val="both"/>
              <w:rPr>
                <w:color w:val="515151" w:themeColor="text1"/>
                <w:lang w:val="en-GB"/>
              </w:rPr>
            </w:pPr>
            <w:r w:rsidRPr="00813498">
              <w:rPr>
                <w:color w:val="515151" w:themeColor="text1"/>
                <w:lang w:val="en-GB"/>
              </w:rPr>
              <w:t>The project is not likely to be negatively impacted by or involve genetically modified organisms or GMOs</w:t>
            </w:r>
            <w:r w:rsidR="006D40E4">
              <w:rPr>
                <w:color w:val="515151" w:themeColor="text1"/>
                <w:lang w:val="en-GB"/>
              </w:rPr>
              <w:t>.</w:t>
            </w:r>
          </w:p>
        </w:tc>
        <w:tc>
          <w:tcPr>
            <w:tcW w:w="553" w:type="pct"/>
            <w:vMerge w:val="restart"/>
            <w:shd w:val="clear" w:color="auto" w:fill="FFFFFF"/>
          </w:tcPr>
          <w:p w14:paraId="35C47E37" w14:textId="77777777" w:rsidR="007E74A0" w:rsidRPr="00813498" w:rsidRDefault="007E74A0" w:rsidP="006D40E4">
            <w:pPr>
              <w:spacing w:line="276" w:lineRule="auto"/>
              <w:rPr>
                <w:color w:val="515151" w:themeColor="text1"/>
                <w:lang w:val="en-GB"/>
              </w:rPr>
            </w:pPr>
            <w:r w:rsidRPr="00813498">
              <w:rPr>
                <w:color w:val="515151" w:themeColor="text1"/>
                <w:lang w:val="en-GB"/>
              </w:rPr>
              <w:t>Not Required</w:t>
            </w:r>
          </w:p>
        </w:tc>
      </w:tr>
      <w:tr w:rsidR="007E74A0" w:rsidRPr="008144AA" w14:paraId="679AA337" w14:textId="77777777" w:rsidTr="002B2C53">
        <w:trPr>
          <w:trHeight w:val="149"/>
        </w:trPr>
        <w:tc>
          <w:tcPr>
            <w:tcW w:w="1147" w:type="pct"/>
          </w:tcPr>
          <w:p w14:paraId="5AEED118" w14:textId="77777777" w:rsidR="007E74A0" w:rsidRPr="008144AA" w:rsidRDefault="007E74A0" w:rsidP="006D40E4">
            <w:pPr>
              <w:spacing w:line="276" w:lineRule="auto"/>
              <w:rPr>
                <w:lang w:val="en-GB"/>
              </w:rPr>
            </w:pPr>
            <w:r w:rsidRPr="00813498">
              <w:rPr>
                <w:color w:val="515151" w:themeColor="text1"/>
                <w:lang w:val="en-GB"/>
              </w:rPr>
              <w:t>&gt;&gt;</w:t>
            </w:r>
          </w:p>
        </w:tc>
        <w:tc>
          <w:tcPr>
            <w:tcW w:w="451" w:type="pct"/>
            <w:vMerge/>
          </w:tcPr>
          <w:p w14:paraId="16D8603C" w14:textId="77777777" w:rsidR="007E74A0" w:rsidRPr="008144AA" w:rsidRDefault="007E74A0" w:rsidP="006D40E4">
            <w:pPr>
              <w:spacing w:line="276" w:lineRule="auto"/>
              <w:rPr>
                <w:lang w:val="en-GB"/>
              </w:rPr>
            </w:pPr>
          </w:p>
        </w:tc>
        <w:tc>
          <w:tcPr>
            <w:tcW w:w="2849" w:type="pct"/>
            <w:vMerge/>
            <w:shd w:val="clear" w:color="auto" w:fill="FFFFFF"/>
          </w:tcPr>
          <w:p w14:paraId="05F0A176" w14:textId="77777777" w:rsidR="007E74A0" w:rsidRPr="008144AA" w:rsidDel="00BF65FF" w:rsidRDefault="007E74A0" w:rsidP="006D40E4">
            <w:pPr>
              <w:numPr>
                <w:ilvl w:val="0"/>
                <w:numId w:val="25"/>
              </w:numPr>
              <w:spacing w:line="276" w:lineRule="auto"/>
              <w:rPr>
                <w:lang w:val="en-GB"/>
              </w:rPr>
            </w:pPr>
          </w:p>
        </w:tc>
        <w:tc>
          <w:tcPr>
            <w:tcW w:w="553" w:type="pct"/>
            <w:vMerge/>
            <w:shd w:val="clear" w:color="auto" w:fill="FFFFFF"/>
          </w:tcPr>
          <w:p w14:paraId="7B6EE02A" w14:textId="77777777" w:rsidR="007E74A0" w:rsidRPr="008144AA" w:rsidRDefault="007E74A0" w:rsidP="006D40E4">
            <w:pPr>
              <w:numPr>
                <w:ilvl w:val="0"/>
                <w:numId w:val="21"/>
              </w:numPr>
              <w:spacing w:line="276" w:lineRule="auto"/>
              <w:rPr>
                <w:lang w:val="en-GB"/>
              </w:rPr>
            </w:pPr>
          </w:p>
        </w:tc>
      </w:tr>
      <w:tr w:rsidR="007E74A0" w:rsidRPr="008144AA" w14:paraId="37A6AA6C" w14:textId="77777777" w:rsidTr="002B2C53">
        <w:tc>
          <w:tcPr>
            <w:tcW w:w="5000" w:type="pct"/>
            <w:gridSpan w:val="4"/>
            <w:shd w:val="clear" w:color="auto" w:fill="E2F8FA"/>
          </w:tcPr>
          <w:p w14:paraId="32746DD7" w14:textId="77777777" w:rsidR="007E74A0" w:rsidRPr="00813498" w:rsidRDefault="007E74A0" w:rsidP="006D40E4">
            <w:pPr>
              <w:spacing w:line="276" w:lineRule="auto"/>
              <w:rPr>
                <w:color w:val="515151" w:themeColor="text1"/>
                <w:lang w:val="en-GB"/>
              </w:rPr>
            </w:pPr>
            <w:r w:rsidRPr="00813498">
              <w:rPr>
                <w:b/>
                <w:bCs/>
                <w:color w:val="515151" w:themeColor="text1"/>
                <w:lang w:val="en-GB"/>
              </w:rPr>
              <w:t xml:space="preserve">Principle 9.4 Release of pollutants </w:t>
            </w:r>
          </w:p>
        </w:tc>
      </w:tr>
      <w:tr w:rsidR="007E74A0" w:rsidRPr="008144AA" w14:paraId="0DF977CD" w14:textId="77777777" w:rsidTr="002B2C53">
        <w:trPr>
          <w:trHeight w:val="149"/>
        </w:trPr>
        <w:tc>
          <w:tcPr>
            <w:tcW w:w="1147" w:type="pct"/>
          </w:tcPr>
          <w:p w14:paraId="0FE4B87F" w14:textId="77777777" w:rsidR="007E74A0" w:rsidRPr="00813498" w:rsidRDefault="007E74A0" w:rsidP="006D40E4">
            <w:pPr>
              <w:spacing w:line="276" w:lineRule="auto"/>
              <w:rPr>
                <w:color w:val="515151" w:themeColor="text1"/>
                <w:lang w:val="en-GB"/>
              </w:rPr>
            </w:pPr>
            <w:r w:rsidRPr="00813498">
              <w:rPr>
                <w:color w:val="515151" w:themeColor="text1"/>
                <w:lang w:val="en-GB"/>
              </w:rPr>
              <w:t>Could the Project potentially result in the release of pollutants to the environment?</w:t>
            </w:r>
          </w:p>
        </w:tc>
        <w:tc>
          <w:tcPr>
            <w:tcW w:w="451" w:type="pct"/>
            <w:vMerge w:val="restart"/>
          </w:tcPr>
          <w:p w14:paraId="548689A5" w14:textId="77777777" w:rsidR="007E74A0" w:rsidRPr="000A23FA" w:rsidRDefault="007E74A0" w:rsidP="006D40E4">
            <w:pPr>
              <w:spacing w:line="276" w:lineRule="auto"/>
              <w:rPr>
                <w:color w:val="auto"/>
                <w:lang w:val="en-GB"/>
              </w:rPr>
            </w:pPr>
            <w:r w:rsidRPr="006D40E4">
              <w:rPr>
                <w:color w:val="515151" w:themeColor="text1"/>
                <w:lang w:val="en-GB"/>
              </w:rPr>
              <w:t>No</w:t>
            </w:r>
          </w:p>
        </w:tc>
        <w:tc>
          <w:tcPr>
            <w:tcW w:w="2849" w:type="pct"/>
            <w:vMerge w:val="restart"/>
            <w:shd w:val="clear" w:color="auto" w:fill="FFFFFF"/>
          </w:tcPr>
          <w:p w14:paraId="485B70E8" w14:textId="7303473D" w:rsidR="007E74A0" w:rsidRPr="00813498" w:rsidRDefault="007E74A0" w:rsidP="006D40E4">
            <w:pPr>
              <w:spacing w:line="276" w:lineRule="auto"/>
              <w:jc w:val="both"/>
              <w:rPr>
                <w:color w:val="515151" w:themeColor="text1"/>
                <w:lang w:val="en-GB"/>
              </w:rPr>
            </w:pPr>
            <w:r w:rsidRPr="00813498">
              <w:rPr>
                <w:color w:val="515151" w:themeColor="text1"/>
                <w:lang w:val="en-GB"/>
              </w:rPr>
              <w:t xml:space="preserve">The project activity is based on the process of capturing the methane under control and produce clean energy. The project activity does not </w:t>
            </w:r>
            <w:r w:rsidR="00813498" w:rsidRPr="00813498">
              <w:rPr>
                <w:color w:val="515151" w:themeColor="text1"/>
                <w:lang w:val="en-GB"/>
              </w:rPr>
              <w:t>use</w:t>
            </w:r>
            <w:r w:rsidRPr="00813498">
              <w:rPr>
                <w:color w:val="515151" w:themeColor="text1"/>
                <w:lang w:val="en-GB"/>
              </w:rPr>
              <w:t xml:space="preserve"> pollutants which has the potential of being released. Waste transportation is allowed if it’s executed by only authorized transportation establishments according to Environmental Law. Waste</w:t>
            </w:r>
          </w:p>
          <w:p w14:paraId="770758AF" w14:textId="77777777" w:rsidR="007E74A0" w:rsidRPr="00813498" w:rsidRDefault="007E74A0" w:rsidP="006D40E4">
            <w:pPr>
              <w:spacing w:line="276" w:lineRule="auto"/>
              <w:jc w:val="both"/>
              <w:rPr>
                <w:color w:val="515151" w:themeColor="text1"/>
                <w:lang w:val="en-GB"/>
              </w:rPr>
            </w:pPr>
            <w:r w:rsidRPr="00813498">
              <w:rPr>
                <w:color w:val="515151" w:themeColor="text1"/>
                <w:lang w:val="en-GB"/>
              </w:rPr>
              <w:t>transportation must be conducted with covered trucks. Release of pollutants to the environment and odor spread is prevented by strict regulations for transportation of all types of wastes.</w:t>
            </w:r>
            <w:r w:rsidRPr="00813498">
              <w:rPr>
                <w:color w:val="515151" w:themeColor="text1"/>
              </w:rPr>
              <w:t xml:space="preserve"> </w:t>
            </w:r>
            <w:r w:rsidRPr="00813498">
              <w:rPr>
                <w:color w:val="515151" w:themeColor="text1"/>
                <w:lang w:val="en-GB"/>
              </w:rPr>
              <w:t>Odor quality will be improved after biogas plant since all excrements will be used in biogas plant, reducing odor problem.</w:t>
            </w:r>
          </w:p>
          <w:p w14:paraId="441D52F0" w14:textId="77777777" w:rsidR="006D40E4" w:rsidRDefault="006D40E4" w:rsidP="006D40E4">
            <w:pPr>
              <w:spacing w:line="276" w:lineRule="auto"/>
              <w:jc w:val="both"/>
              <w:rPr>
                <w:color w:val="515151" w:themeColor="text1"/>
                <w:lang w:val="en-GB"/>
              </w:rPr>
            </w:pPr>
          </w:p>
          <w:p w14:paraId="502718DF" w14:textId="166BE42D" w:rsidR="007E74A0" w:rsidRPr="00813498" w:rsidDel="00BF65FF" w:rsidRDefault="007E74A0" w:rsidP="006D40E4">
            <w:pPr>
              <w:spacing w:line="276" w:lineRule="auto"/>
              <w:jc w:val="both"/>
              <w:rPr>
                <w:color w:val="515151" w:themeColor="text1"/>
                <w:lang w:val="en-GB"/>
              </w:rPr>
            </w:pPr>
            <w:r w:rsidRPr="00813498">
              <w:rPr>
                <w:color w:val="515151" w:themeColor="text1"/>
                <w:lang w:val="en-GB"/>
              </w:rPr>
              <w:t xml:space="preserve">Prior to the </w:t>
            </w:r>
            <w:r w:rsidR="006E14EB">
              <w:rPr>
                <w:color w:val="515151" w:themeColor="text1"/>
                <w:lang w:val="en-GB"/>
              </w:rPr>
              <w:t>project activity</w:t>
            </w:r>
            <w:r w:rsidRPr="00813498">
              <w:rPr>
                <w:color w:val="515151" w:themeColor="text1"/>
                <w:lang w:val="en-GB"/>
              </w:rPr>
              <w:t>, the wastes are left to decay within</w:t>
            </w:r>
            <w:r w:rsidR="006D40E4">
              <w:rPr>
                <w:color w:val="515151" w:themeColor="text1"/>
                <w:lang w:val="en-GB"/>
              </w:rPr>
              <w:t xml:space="preserve"> </w:t>
            </w:r>
            <w:r w:rsidRPr="00813498">
              <w:rPr>
                <w:color w:val="515151" w:themeColor="text1"/>
                <w:lang w:val="en-GB"/>
              </w:rPr>
              <w:t>landfill site and methane were emitted to the atmosphere without any control or utilization. Thus, the project contributes to the social welfare of these region.</w:t>
            </w:r>
          </w:p>
        </w:tc>
        <w:tc>
          <w:tcPr>
            <w:tcW w:w="553" w:type="pct"/>
            <w:vMerge w:val="restart"/>
            <w:shd w:val="clear" w:color="auto" w:fill="FFFFFF"/>
          </w:tcPr>
          <w:p w14:paraId="06F206BF" w14:textId="77777777" w:rsidR="007E74A0" w:rsidRPr="00813498" w:rsidRDefault="007E74A0" w:rsidP="006D40E4">
            <w:pPr>
              <w:spacing w:line="276" w:lineRule="auto"/>
              <w:rPr>
                <w:color w:val="515151" w:themeColor="text1"/>
                <w:lang w:val="en-GB"/>
              </w:rPr>
            </w:pPr>
            <w:r w:rsidRPr="00813498">
              <w:rPr>
                <w:color w:val="515151" w:themeColor="text1"/>
                <w:lang w:val="en-GB"/>
              </w:rPr>
              <w:t>Not Required</w:t>
            </w:r>
          </w:p>
        </w:tc>
      </w:tr>
      <w:tr w:rsidR="007E74A0" w:rsidRPr="008144AA" w14:paraId="02DAEDED" w14:textId="77777777" w:rsidTr="002B2C53">
        <w:trPr>
          <w:trHeight w:val="149"/>
        </w:trPr>
        <w:tc>
          <w:tcPr>
            <w:tcW w:w="1147" w:type="pct"/>
          </w:tcPr>
          <w:p w14:paraId="36759F9B" w14:textId="77777777" w:rsidR="007E74A0" w:rsidRPr="00813498" w:rsidRDefault="007E74A0" w:rsidP="006D40E4">
            <w:pPr>
              <w:spacing w:line="276" w:lineRule="auto"/>
              <w:rPr>
                <w:color w:val="515151" w:themeColor="text1"/>
                <w:lang w:val="en-GB"/>
              </w:rPr>
            </w:pPr>
            <w:r w:rsidRPr="00813498">
              <w:rPr>
                <w:color w:val="515151" w:themeColor="text1"/>
                <w:lang w:val="en-GB"/>
              </w:rPr>
              <w:t>&gt;&gt;</w:t>
            </w:r>
          </w:p>
        </w:tc>
        <w:tc>
          <w:tcPr>
            <w:tcW w:w="451" w:type="pct"/>
            <w:vMerge/>
          </w:tcPr>
          <w:p w14:paraId="5978D69F" w14:textId="77777777" w:rsidR="007E74A0" w:rsidRPr="008144AA" w:rsidRDefault="007E74A0" w:rsidP="006D40E4">
            <w:pPr>
              <w:spacing w:line="276" w:lineRule="auto"/>
              <w:rPr>
                <w:lang w:val="en-GB"/>
              </w:rPr>
            </w:pPr>
          </w:p>
        </w:tc>
        <w:tc>
          <w:tcPr>
            <w:tcW w:w="2849" w:type="pct"/>
            <w:vMerge/>
            <w:shd w:val="clear" w:color="auto" w:fill="FFFFFF"/>
          </w:tcPr>
          <w:p w14:paraId="0BCE7F63" w14:textId="77777777" w:rsidR="007E74A0" w:rsidRPr="008144AA" w:rsidDel="00BF65FF" w:rsidRDefault="007E74A0" w:rsidP="006D40E4">
            <w:pPr>
              <w:numPr>
                <w:ilvl w:val="0"/>
                <w:numId w:val="25"/>
              </w:numPr>
              <w:spacing w:line="276" w:lineRule="auto"/>
              <w:rPr>
                <w:lang w:val="en-GB"/>
              </w:rPr>
            </w:pPr>
          </w:p>
        </w:tc>
        <w:tc>
          <w:tcPr>
            <w:tcW w:w="553" w:type="pct"/>
            <w:vMerge/>
            <w:shd w:val="clear" w:color="auto" w:fill="FFFFFF"/>
          </w:tcPr>
          <w:p w14:paraId="0BF9A27B" w14:textId="77777777" w:rsidR="007E74A0" w:rsidRPr="008144AA" w:rsidRDefault="007E74A0" w:rsidP="006D40E4">
            <w:pPr>
              <w:numPr>
                <w:ilvl w:val="0"/>
                <w:numId w:val="21"/>
              </w:numPr>
              <w:spacing w:line="276" w:lineRule="auto"/>
              <w:rPr>
                <w:lang w:val="en-GB"/>
              </w:rPr>
            </w:pPr>
          </w:p>
        </w:tc>
      </w:tr>
      <w:tr w:rsidR="007E74A0" w:rsidRPr="008144AA" w14:paraId="574336D7" w14:textId="77777777" w:rsidTr="002B2C53">
        <w:tc>
          <w:tcPr>
            <w:tcW w:w="5000" w:type="pct"/>
            <w:gridSpan w:val="4"/>
            <w:shd w:val="clear" w:color="auto" w:fill="E2F8FA"/>
          </w:tcPr>
          <w:p w14:paraId="23E65B24" w14:textId="77777777" w:rsidR="007E74A0" w:rsidRPr="008144AA" w:rsidRDefault="007E74A0" w:rsidP="006D40E4">
            <w:pPr>
              <w:spacing w:line="276" w:lineRule="auto"/>
              <w:rPr>
                <w:lang w:val="en-GB"/>
              </w:rPr>
            </w:pPr>
            <w:r w:rsidRPr="008144AA">
              <w:rPr>
                <w:b/>
                <w:bCs/>
                <w:lang w:val="en-GB"/>
              </w:rPr>
              <w:t xml:space="preserve">Principle 9.5  Hazardous and Non-hazardous Waste  </w:t>
            </w:r>
          </w:p>
        </w:tc>
      </w:tr>
      <w:tr w:rsidR="007E74A0" w:rsidRPr="008144AA" w14:paraId="0C7772AA" w14:textId="77777777" w:rsidTr="002B2C53">
        <w:trPr>
          <w:trHeight w:val="149"/>
        </w:trPr>
        <w:tc>
          <w:tcPr>
            <w:tcW w:w="1147" w:type="pct"/>
          </w:tcPr>
          <w:p w14:paraId="489BC0E1" w14:textId="77777777" w:rsidR="007E74A0" w:rsidRPr="00FC30EE" w:rsidRDefault="007E74A0" w:rsidP="006D40E4">
            <w:pPr>
              <w:spacing w:line="276" w:lineRule="auto"/>
              <w:rPr>
                <w:color w:val="515151" w:themeColor="text1"/>
                <w:lang w:val="en-GB"/>
              </w:rPr>
            </w:pPr>
            <w:r w:rsidRPr="00FC30EE">
              <w:rPr>
                <w:color w:val="515151" w:themeColor="text1"/>
                <w:lang w:val="en-GB"/>
              </w:rPr>
              <w:t>Will the Project involve the manufacture, trade, release, and/ or use of hazardous and non-hazardous chemicals and/or materials?</w:t>
            </w:r>
          </w:p>
        </w:tc>
        <w:tc>
          <w:tcPr>
            <w:tcW w:w="451" w:type="pct"/>
            <w:vMerge w:val="restart"/>
          </w:tcPr>
          <w:p w14:paraId="1A434B5C" w14:textId="77777777" w:rsidR="007E74A0" w:rsidRPr="00FC30EE" w:rsidRDefault="007E74A0" w:rsidP="006D40E4">
            <w:pPr>
              <w:spacing w:line="276" w:lineRule="auto"/>
              <w:rPr>
                <w:color w:val="515151" w:themeColor="text1"/>
                <w:lang w:val="en-GB"/>
              </w:rPr>
            </w:pPr>
            <w:r w:rsidRPr="00FC30EE">
              <w:rPr>
                <w:color w:val="515151" w:themeColor="text1"/>
                <w:lang w:val="en-GB"/>
              </w:rPr>
              <w:t>No</w:t>
            </w:r>
          </w:p>
        </w:tc>
        <w:tc>
          <w:tcPr>
            <w:tcW w:w="2849" w:type="pct"/>
            <w:vMerge w:val="restart"/>
            <w:shd w:val="clear" w:color="auto" w:fill="FFFFFF"/>
          </w:tcPr>
          <w:p w14:paraId="22AED72C" w14:textId="60FCFDFF" w:rsidR="007E74A0" w:rsidRPr="00FC30EE" w:rsidDel="00BF65FF" w:rsidRDefault="007E74A0" w:rsidP="006D40E4">
            <w:pPr>
              <w:spacing w:line="276" w:lineRule="auto"/>
              <w:jc w:val="both"/>
              <w:rPr>
                <w:color w:val="515151" w:themeColor="text1"/>
                <w:lang w:val="en-GB"/>
              </w:rPr>
            </w:pPr>
            <w:r w:rsidRPr="00FC30EE">
              <w:rPr>
                <w:color w:val="515151" w:themeColor="text1"/>
                <w:lang w:val="en-GB"/>
              </w:rPr>
              <w:t xml:space="preserve">Hazardous wastes will not be accepted to the project activity. Separation is done in the first storage and domestic waste reaches the site. The all wastes will be disposed of according to related regulations. The methods are categorized for all materials. </w:t>
            </w:r>
            <w:r w:rsidR="00FC30EE" w:rsidRPr="00FC30EE">
              <w:rPr>
                <w:color w:val="515151" w:themeColor="text1"/>
                <w:lang w:val="en-GB"/>
              </w:rPr>
              <w:t>So,</w:t>
            </w:r>
            <w:r w:rsidRPr="00FC30EE">
              <w:rPr>
                <w:color w:val="515151" w:themeColor="text1"/>
                <w:lang w:val="en-GB"/>
              </w:rPr>
              <w:t xml:space="preserve"> there is no need to be monitor this impact or add mitigation measure. </w:t>
            </w:r>
          </w:p>
        </w:tc>
        <w:tc>
          <w:tcPr>
            <w:tcW w:w="553" w:type="pct"/>
            <w:vMerge w:val="restart"/>
            <w:shd w:val="clear" w:color="auto" w:fill="FFFFFF"/>
          </w:tcPr>
          <w:p w14:paraId="28818927" w14:textId="77777777" w:rsidR="007E74A0" w:rsidRPr="00FC30EE" w:rsidRDefault="007E74A0" w:rsidP="006D40E4">
            <w:pPr>
              <w:spacing w:line="276" w:lineRule="auto"/>
              <w:rPr>
                <w:color w:val="515151" w:themeColor="text1"/>
                <w:lang w:val="en-GB"/>
              </w:rPr>
            </w:pPr>
            <w:r w:rsidRPr="00FC30EE">
              <w:rPr>
                <w:color w:val="515151" w:themeColor="text1"/>
                <w:lang w:val="en-GB"/>
              </w:rPr>
              <w:t>Not Required</w:t>
            </w:r>
          </w:p>
        </w:tc>
      </w:tr>
      <w:tr w:rsidR="007E74A0" w:rsidRPr="008144AA" w14:paraId="218B7149" w14:textId="77777777" w:rsidTr="002B2C53">
        <w:trPr>
          <w:trHeight w:val="149"/>
        </w:trPr>
        <w:tc>
          <w:tcPr>
            <w:tcW w:w="1147" w:type="pct"/>
          </w:tcPr>
          <w:p w14:paraId="5D76A0E6" w14:textId="77777777" w:rsidR="007E74A0" w:rsidRPr="008144AA" w:rsidRDefault="007E74A0" w:rsidP="006D40E4">
            <w:pPr>
              <w:spacing w:line="276" w:lineRule="auto"/>
              <w:rPr>
                <w:lang w:val="en-GB"/>
              </w:rPr>
            </w:pPr>
            <w:r>
              <w:rPr>
                <w:lang w:val="en-GB"/>
              </w:rPr>
              <w:t>&gt;</w:t>
            </w:r>
            <w:r w:rsidRPr="008144AA">
              <w:rPr>
                <w:lang w:val="en-GB"/>
              </w:rPr>
              <w:t>&gt;</w:t>
            </w:r>
          </w:p>
        </w:tc>
        <w:tc>
          <w:tcPr>
            <w:tcW w:w="451" w:type="pct"/>
            <w:vMerge/>
          </w:tcPr>
          <w:p w14:paraId="2B0779CA" w14:textId="77777777" w:rsidR="007E74A0" w:rsidRPr="008144AA" w:rsidRDefault="007E74A0" w:rsidP="006D40E4">
            <w:pPr>
              <w:spacing w:line="276" w:lineRule="auto"/>
              <w:rPr>
                <w:lang w:val="en-GB"/>
              </w:rPr>
            </w:pPr>
          </w:p>
        </w:tc>
        <w:tc>
          <w:tcPr>
            <w:tcW w:w="2849" w:type="pct"/>
            <w:vMerge/>
            <w:shd w:val="clear" w:color="auto" w:fill="FFFFFF"/>
          </w:tcPr>
          <w:p w14:paraId="58D7F2E1" w14:textId="77777777" w:rsidR="007E74A0" w:rsidRPr="008144AA" w:rsidDel="00BF65FF" w:rsidRDefault="007E74A0" w:rsidP="006D40E4">
            <w:pPr>
              <w:numPr>
                <w:ilvl w:val="0"/>
                <w:numId w:val="25"/>
              </w:numPr>
              <w:spacing w:line="276" w:lineRule="auto"/>
              <w:rPr>
                <w:lang w:val="en-GB"/>
              </w:rPr>
            </w:pPr>
          </w:p>
        </w:tc>
        <w:tc>
          <w:tcPr>
            <w:tcW w:w="553" w:type="pct"/>
            <w:vMerge/>
            <w:shd w:val="clear" w:color="auto" w:fill="FFFFFF"/>
          </w:tcPr>
          <w:p w14:paraId="6F8D79ED" w14:textId="77777777" w:rsidR="007E74A0" w:rsidRPr="008144AA" w:rsidRDefault="007E74A0" w:rsidP="006D40E4">
            <w:pPr>
              <w:numPr>
                <w:ilvl w:val="0"/>
                <w:numId w:val="21"/>
              </w:numPr>
              <w:spacing w:line="276" w:lineRule="auto"/>
              <w:rPr>
                <w:lang w:val="en-GB"/>
              </w:rPr>
            </w:pPr>
          </w:p>
        </w:tc>
      </w:tr>
      <w:tr w:rsidR="007E74A0" w:rsidRPr="008144AA" w14:paraId="0EE96109" w14:textId="77777777" w:rsidTr="002B2C53">
        <w:tc>
          <w:tcPr>
            <w:tcW w:w="5000" w:type="pct"/>
            <w:gridSpan w:val="4"/>
            <w:shd w:val="clear" w:color="auto" w:fill="E2F8FA"/>
          </w:tcPr>
          <w:p w14:paraId="7D85BE7B" w14:textId="77777777" w:rsidR="007E74A0" w:rsidRPr="008144AA" w:rsidRDefault="007E74A0" w:rsidP="006D40E4">
            <w:pPr>
              <w:spacing w:line="276" w:lineRule="auto"/>
              <w:rPr>
                <w:lang w:val="en-GB"/>
              </w:rPr>
            </w:pPr>
            <w:r w:rsidRPr="008144AA">
              <w:rPr>
                <w:b/>
                <w:bCs/>
                <w:lang w:val="en-GB"/>
              </w:rPr>
              <w:t xml:space="preserve">Principle 9.6 Pesticides &amp; Fertilisers </w:t>
            </w:r>
          </w:p>
        </w:tc>
      </w:tr>
      <w:tr w:rsidR="007E74A0" w:rsidRPr="008144AA" w14:paraId="4E044BB0" w14:textId="77777777" w:rsidTr="002B2C53">
        <w:trPr>
          <w:trHeight w:val="149"/>
        </w:trPr>
        <w:tc>
          <w:tcPr>
            <w:tcW w:w="1147" w:type="pct"/>
          </w:tcPr>
          <w:p w14:paraId="2A3C3C8F" w14:textId="77777777" w:rsidR="007E74A0" w:rsidRPr="00FC30EE" w:rsidRDefault="007E74A0" w:rsidP="006D40E4">
            <w:pPr>
              <w:spacing w:line="276" w:lineRule="auto"/>
              <w:rPr>
                <w:color w:val="515151" w:themeColor="text1"/>
                <w:lang w:val="en-GB"/>
              </w:rPr>
            </w:pPr>
            <w:r w:rsidRPr="00FC30EE">
              <w:rPr>
                <w:color w:val="515151" w:themeColor="text1"/>
                <w:lang w:val="en-GB"/>
              </w:rPr>
              <w:t>Will the Project involve the application of pesticides and/or fertilisers?</w:t>
            </w:r>
          </w:p>
        </w:tc>
        <w:tc>
          <w:tcPr>
            <w:tcW w:w="451" w:type="pct"/>
            <w:vMerge w:val="restart"/>
          </w:tcPr>
          <w:p w14:paraId="63EC0CD1" w14:textId="77777777" w:rsidR="007E74A0" w:rsidRPr="00FC30EE" w:rsidRDefault="007E74A0" w:rsidP="006D40E4">
            <w:pPr>
              <w:spacing w:line="276" w:lineRule="auto"/>
              <w:rPr>
                <w:color w:val="515151" w:themeColor="text1"/>
                <w:lang w:val="en-GB"/>
              </w:rPr>
            </w:pPr>
            <w:r w:rsidRPr="00FC30EE">
              <w:rPr>
                <w:color w:val="515151" w:themeColor="text1"/>
                <w:lang w:val="en-GB"/>
              </w:rPr>
              <w:t>No</w:t>
            </w:r>
          </w:p>
        </w:tc>
        <w:tc>
          <w:tcPr>
            <w:tcW w:w="2849" w:type="pct"/>
            <w:vMerge w:val="restart"/>
            <w:shd w:val="clear" w:color="auto" w:fill="FFFFFF"/>
          </w:tcPr>
          <w:p w14:paraId="71B4AA14" w14:textId="16A50DF8" w:rsidR="007E74A0" w:rsidRPr="00FC30EE" w:rsidDel="00BF65FF" w:rsidRDefault="007E74A0" w:rsidP="006D40E4">
            <w:pPr>
              <w:spacing w:line="276" w:lineRule="auto"/>
              <w:rPr>
                <w:color w:val="515151" w:themeColor="text1"/>
                <w:lang w:val="en-GB"/>
              </w:rPr>
            </w:pPr>
            <w:r w:rsidRPr="00FC30EE">
              <w:rPr>
                <w:color w:val="515151" w:themeColor="text1"/>
                <w:lang w:val="en-GB"/>
              </w:rPr>
              <w:t xml:space="preserve">The project is a landfill gas to energy </w:t>
            </w:r>
            <w:r w:rsidR="006D40E4" w:rsidRPr="00FC30EE">
              <w:rPr>
                <w:color w:val="515151" w:themeColor="text1"/>
                <w:lang w:val="en-GB"/>
              </w:rPr>
              <w:t>project,</w:t>
            </w:r>
            <w:r w:rsidRPr="00FC30EE">
              <w:rPr>
                <w:color w:val="515151" w:themeColor="text1"/>
                <w:lang w:val="en-GB"/>
              </w:rPr>
              <w:t xml:space="preserve"> so the project does not involve pesticides or fertilisers.</w:t>
            </w:r>
          </w:p>
        </w:tc>
        <w:tc>
          <w:tcPr>
            <w:tcW w:w="553" w:type="pct"/>
            <w:vMerge w:val="restart"/>
            <w:shd w:val="clear" w:color="auto" w:fill="FFFFFF"/>
          </w:tcPr>
          <w:p w14:paraId="3AEDC0A5" w14:textId="77777777" w:rsidR="007E74A0" w:rsidRPr="00FC30EE" w:rsidRDefault="007E74A0" w:rsidP="006D40E4">
            <w:pPr>
              <w:spacing w:line="276" w:lineRule="auto"/>
              <w:rPr>
                <w:color w:val="515151" w:themeColor="text1"/>
                <w:lang w:val="en-GB"/>
              </w:rPr>
            </w:pPr>
            <w:r w:rsidRPr="00FC30EE">
              <w:rPr>
                <w:color w:val="515151" w:themeColor="text1"/>
                <w:lang w:val="en-GB"/>
              </w:rPr>
              <w:t>Not Required</w:t>
            </w:r>
          </w:p>
        </w:tc>
      </w:tr>
      <w:tr w:rsidR="007E74A0" w:rsidRPr="008144AA" w14:paraId="73B02B43" w14:textId="77777777" w:rsidTr="002B2C53">
        <w:trPr>
          <w:trHeight w:val="149"/>
        </w:trPr>
        <w:tc>
          <w:tcPr>
            <w:tcW w:w="1147" w:type="pct"/>
          </w:tcPr>
          <w:p w14:paraId="15D87F4C" w14:textId="77777777" w:rsidR="007E74A0" w:rsidRPr="008144AA" w:rsidRDefault="007E74A0" w:rsidP="006D40E4">
            <w:pPr>
              <w:spacing w:line="276" w:lineRule="auto"/>
              <w:rPr>
                <w:lang w:val="en-GB"/>
              </w:rPr>
            </w:pPr>
            <w:r w:rsidRPr="008144AA">
              <w:rPr>
                <w:lang w:val="en-GB"/>
              </w:rPr>
              <w:t>&gt;&gt;</w:t>
            </w:r>
          </w:p>
        </w:tc>
        <w:tc>
          <w:tcPr>
            <w:tcW w:w="451" w:type="pct"/>
            <w:vMerge/>
          </w:tcPr>
          <w:p w14:paraId="2D9850B7" w14:textId="77777777" w:rsidR="007E74A0" w:rsidRPr="008144AA" w:rsidRDefault="007E74A0" w:rsidP="006D40E4">
            <w:pPr>
              <w:spacing w:line="276" w:lineRule="auto"/>
              <w:rPr>
                <w:lang w:val="en-GB"/>
              </w:rPr>
            </w:pPr>
          </w:p>
        </w:tc>
        <w:tc>
          <w:tcPr>
            <w:tcW w:w="2849" w:type="pct"/>
            <w:vMerge/>
            <w:shd w:val="clear" w:color="auto" w:fill="FFFFFF"/>
          </w:tcPr>
          <w:p w14:paraId="475D489C" w14:textId="77777777" w:rsidR="007E74A0" w:rsidRPr="008144AA" w:rsidDel="00BF65FF" w:rsidRDefault="007E74A0" w:rsidP="006D40E4">
            <w:pPr>
              <w:numPr>
                <w:ilvl w:val="0"/>
                <w:numId w:val="25"/>
              </w:numPr>
              <w:spacing w:line="276" w:lineRule="auto"/>
              <w:rPr>
                <w:lang w:val="en-GB"/>
              </w:rPr>
            </w:pPr>
          </w:p>
        </w:tc>
        <w:tc>
          <w:tcPr>
            <w:tcW w:w="553" w:type="pct"/>
            <w:vMerge/>
            <w:shd w:val="clear" w:color="auto" w:fill="FFFFFF"/>
          </w:tcPr>
          <w:p w14:paraId="60B75120" w14:textId="77777777" w:rsidR="007E74A0" w:rsidRPr="008144AA" w:rsidRDefault="007E74A0" w:rsidP="006D40E4">
            <w:pPr>
              <w:numPr>
                <w:ilvl w:val="0"/>
                <w:numId w:val="21"/>
              </w:numPr>
              <w:spacing w:line="276" w:lineRule="auto"/>
              <w:rPr>
                <w:lang w:val="en-GB"/>
              </w:rPr>
            </w:pPr>
          </w:p>
        </w:tc>
      </w:tr>
      <w:tr w:rsidR="007E74A0" w:rsidRPr="008144AA" w14:paraId="5788D131" w14:textId="77777777" w:rsidTr="002B2C53">
        <w:tc>
          <w:tcPr>
            <w:tcW w:w="5000" w:type="pct"/>
            <w:gridSpan w:val="4"/>
            <w:shd w:val="clear" w:color="auto" w:fill="E2F8FA"/>
          </w:tcPr>
          <w:p w14:paraId="4878A618" w14:textId="77777777" w:rsidR="007E74A0" w:rsidRPr="00FC30EE" w:rsidRDefault="007E74A0" w:rsidP="006D40E4">
            <w:pPr>
              <w:spacing w:line="276" w:lineRule="auto"/>
              <w:rPr>
                <w:color w:val="515151" w:themeColor="text1"/>
                <w:lang w:val="en-GB"/>
              </w:rPr>
            </w:pPr>
            <w:r w:rsidRPr="00FC30EE">
              <w:rPr>
                <w:b/>
                <w:bCs/>
                <w:color w:val="515151" w:themeColor="text1"/>
                <w:lang w:val="en-GB"/>
              </w:rPr>
              <w:t>Principle 9.7  Harvesting of Forests</w:t>
            </w:r>
          </w:p>
        </w:tc>
      </w:tr>
      <w:tr w:rsidR="007E74A0" w:rsidRPr="008144AA" w14:paraId="4D3F429F" w14:textId="77777777" w:rsidTr="002B2C53">
        <w:trPr>
          <w:trHeight w:val="149"/>
        </w:trPr>
        <w:tc>
          <w:tcPr>
            <w:tcW w:w="1147" w:type="pct"/>
          </w:tcPr>
          <w:p w14:paraId="36CE22E9" w14:textId="77777777" w:rsidR="007E74A0" w:rsidRPr="00FC30EE" w:rsidRDefault="007E74A0" w:rsidP="006D40E4">
            <w:pPr>
              <w:spacing w:line="276" w:lineRule="auto"/>
              <w:rPr>
                <w:color w:val="515151" w:themeColor="text1"/>
                <w:lang w:val="en-GB"/>
              </w:rPr>
            </w:pPr>
            <w:r w:rsidRPr="00FC30EE">
              <w:rPr>
                <w:color w:val="515151" w:themeColor="text1"/>
                <w:lang w:val="en-GB"/>
              </w:rPr>
              <w:t>Will the Project involve the harvesting of forests?</w:t>
            </w:r>
          </w:p>
        </w:tc>
        <w:tc>
          <w:tcPr>
            <w:tcW w:w="451" w:type="pct"/>
            <w:vMerge w:val="restart"/>
          </w:tcPr>
          <w:p w14:paraId="1D1E23E1" w14:textId="77777777" w:rsidR="007E74A0" w:rsidRPr="00FC30EE" w:rsidRDefault="007E74A0" w:rsidP="006D40E4">
            <w:pPr>
              <w:spacing w:line="276" w:lineRule="auto"/>
              <w:rPr>
                <w:color w:val="515151" w:themeColor="text1"/>
                <w:lang w:val="en-GB"/>
              </w:rPr>
            </w:pPr>
            <w:r w:rsidRPr="00FC30EE">
              <w:rPr>
                <w:color w:val="515151" w:themeColor="text1"/>
                <w:lang w:val="en-GB"/>
              </w:rPr>
              <w:t>No</w:t>
            </w:r>
          </w:p>
        </w:tc>
        <w:tc>
          <w:tcPr>
            <w:tcW w:w="2849" w:type="pct"/>
            <w:vMerge w:val="restart"/>
            <w:shd w:val="clear" w:color="auto" w:fill="FFFFFF"/>
          </w:tcPr>
          <w:p w14:paraId="28534369" w14:textId="7D62651E" w:rsidR="007E74A0" w:rsidRPr="00FC30EE" w:rsidDel="00BF65FF" w:rsidRDefault="007E74A0" w:rsidP="006D40E4">
            <w:pPr>
              <w:spacing w:line="276" w:lineRule="auto"/>
              <w:rPr>
                <w:color w:val="515151" w:themeColor="text1"/>
                <w:lang w:val="en-GB"/>
              </w:rPr>
            </w:pPr>
            <w:r w:rsidRPr="00FC30EE">
              <w:rPr>
                <w:color w:val="515151" w:themeColor="text1"/>
                <w:lang w:val="en-GB"/>
              </w:rPr>
              <w:t xml:space="preserve">The project is a Landfill Gas power </w:t>
            </w:r>
            <w:r w:rsidR="006D40E4" w:rsidRPr="00FC30EE">
              <w:rPr>
                <w:color w:val="515151" w:themeColor="text1"/>
                <w:lang w:val="en-GB"/>
              </w:rPr>
              <w:t>project,</w:t>
            </w:r>
            <w:r w:rsidRPr="00FC30EE">
              <w:rPr>
                <w:color w:val="515151" w:themeColor="text1"/>
                <w:lang w:val="en-GB"/>
              </w:rPr>
              <w:t xml:space="preserve"> so the project does not involve the harvesting of forests.</w:t>
            </w:r>
          </w:p>
        </w:tc>
        <w:tc>
          <w:tcPr>
            <w:tcW w:w="553" w:type="pct"/>
            <w:vMerge w:val="restart"/>
            <w:shd w:val="clear" w:color="auto" w:fill="FFFFFF"/>
          </w:tcPr>
          <w:p w14:paraId="1D4DD05D" w14:textId="77777777" w:rsidR="007E74A0" w:rsidRPr="00FC30EE" w:rsidRDefault="007E74A0" w:rsidP="006D40E4">
            <w:pPr>
              <w:spacing w:line="276" w:lineRule="auto"/>
              <w:rPr>
                <w:color w:val="515151" w:themeColor="text1"/>
                <w:lang w:val="en-GB"/>
              </w:rPr>
            </w:pPr>
            <w:r w:rsidRPr="00FC30EE">
              <w:rPr>
                <w:color w:val="515151" w:themeColor="text1"/>
                <w:lang w:val="en-GB"/>
              </w:rPr>
              <w:t>Not Required</w:t>
            </w:r>
          </w:p>
        </w:tc>
      </w:tr>
      <w:tr w:rsidR="007E74A0" w:rsidRPr="008144AA" w14:paraId="1EF148DC" w14:textId="77777777" w:rsidTr="002B2C53">
        <w:trPr>
          <w:trHeight w:val="149"/>
        </w:trPr>
        <w:tc>
          <w:tcPr>
            <w:tcW w:w="1147" w:type="pct"/>
          </w:tcPr>
          <w:p w14:paraId="0EEBA881" w14:textId="77777777" w:rsidR="007E74A0" w:rsidRPr="008144AA" w:rsidRDefault="007E74A0" w:rsidP="006D40E4">
            <w:pPr>
              <w:spacing w:line="276" w:lineRule="auto"/>
              <w:rPr>
                <w:lang w:val="en-GB"/>
              </w:rPr>
            </w:pPr>
            <w:r w:rsidRPr="008144AA">
              <w:rPr>
                <w:lang w:val="en-GB"/>
              </w:rPr>
              <w:t>&gt;&gt;</w:t>
            </w:r>
          </w:p>
        </w:tc>
        <w:tc>
          <w:tcPr>
            <w:tcW w:w="451" w:type="pct"/>
            <w:vMerge/>
          </w:tcPr>
          <w:p w14:paraId="01AC0F12" w14:textId="77777777" w:rsidR="007E74A0" w:rsidRPr="008144AA" w:rsidRDefault="007E74A0" w:rsidP="006D40E4">
            <w:pPr>
              <w:spacing w:line="276" w:lineRule="auto"/>
              <w:rPr>
                <w:lang w:val="en-GB"/>
              </w:rPr>
            </w:pPr>
          </w:p>
        </w:tc>
        <w:tc>
          <w:tcPr>
            <w:tcW w:w="2849" w:type="pct"/>
            <w:vMerge/>
            <w:shd w:val="clear" w:color="auto" w:fill="FFFFFF"/>
          </w:tcPr>
          <w:p w14:paraId="40CACD7A" w14:textId="77777777" w:rsidR="007E74A0" w:rsidRPr="008144AA" w:rsidDel="00BF65FF" w:rsidRDefault="007E74A0" w:rsidP="006D40E4">
            <w:pPr>
              <w:numPr>
                <w:ilvl w:val="0"/>
                <w:numId w:val="25"/>
              </w:numPr>
              <w:spacing w:line="276" w:lineRule="auto"/>
              <w:rPr>
                <w:lang w:val="en-GB"/>
              </w:rPr>
            </w:pPr>
          </w:p>
        </w:tc>
        <w:tc>
          <w:tcPr>
            <w:tcW w:w="553" w:type="pct"/>
            <w:vMerge/>
            <w:shd w:val="clear" w:color="auto" w:fill="FFFFFF"/>
          </w:tcPr>
          <w:p w14:paraId="3F39940B" w14:textId="77777777" w:rsidR="007E74A0" w:rsidRPr="008144AA" w:rsidRDefault="007E74A0" w:rsidP="006D40E4">
            <w:pPr>
              <w:numPr>
                <w:ilvl w:val="0"/>
                <w:numId w:val="21"/>
              </w:numPr>
              <w:spacing w:line="276" w:lineRule="auto"/>
              <w:rPr>
                <w:lang w:val="en-GB"/>
              </w:rPr>
            </w:pPr>
          </w:p>
        </w:tc>
      </w:tr>
      <w:tr w:rsidR="007E74A0" w:rsidRPr="008144AA" w14:paraId="676F8492" w14:textId="77777777" w:rsidTr="002B2C53">
        <w:tc>
          <w:tcPr>
            <w:tcW w:w="5000" w:type="pct"/>
            <w:gridSpan w:val="4"/>
            <w:shd w:val="clear" w:color="auto" w:fill="E2F8FA"/>
          </w:tcPr>
          <w:p w14:paraId="2984D1C0" w14:textId="77777777" w:rsidR="007E74A0" w:rsidRPr="008144AA" w:rsidRDefault="007E74A0" w:rsidP="006D40E4">
            <w:pPr>
              <w:spacing w:line="276" w:lineRule="auto"/>
              <w:rPr>
                <w:b/>
                <w:bCs/>
                <w:lang w:val="en-GB"/>
              </w:rPr>
            </w:pPr>
            <w:r w:rsidRPr="008144AA">
              <w:rPr>
                <w:b/>
                <w:bCs/>
                <w:lang w:val="en-GB"/>
              </w:rPr>
              <w:t>Principle 9.8 Food</w:t>
            </w:r>
          </w:p>
        </w:tc>
      </w:tr>
      <w:tr w:rsidR="007E74A0" w:rsidRPr="008144AA" w14:paraId="2DC409CF" w14:textId="77777777" w:rsidTr="002B2C53">
        <w:trPr>
          <w:trHeight w:val="149"/>
        </w:trPr>
        <w:tc>
          <w:tcPr>
            <w:tcW w:w="1147" w:type="pct"/>
          </w:tcPr>
          <w:p w14:paraId="3C3DBC5E" w14:textId="77777777" w:rsidR="007E74A0" w:rsidRPr="00FC30EE" w:rsidRDefault="007E74A0" w:rsidP="006D40E4">
            <w:pPr>
              <w:spacing w:line="276" w:lineRule="auto"/>
              <w:rPr>
                <w:color w:val="515151" w:themeColor="text1"/>
                <w:lang w:val="en-GB"/>
              </w:rPr>
            </w:pPr>
            <w:r w:rsidRPr="00FC30EE">
              <w:rPr>
                <w:color w:val="515151" w:themeColor="text1"/>
                <w:lang w:val="en-GB"/>
              </w:rPr>
              <w:t>Does the Project modify the quantity or nutritional quality of food available such as through crop regime alteration or export or economic incentives?</w:t>
            </w:r>
          </w:p>
        </w:tc>
        <w:tc>
          <w:tcPr>
            <w:tcW w:w="451" w:type="pct"/>
            <w:vMerge w:val="restart"/>
          </w:tcPr>
          <w:p w14:paraId="27702822" w14:textId="77777777" w:rsidR="007E74A0" w:rsidRPr="00FC30EE" w:rsidRDefault="007E74A0" w:rsidP="006D40E4">
            <w:pPr>
              <w:spacing w:line="276" w:lineRule="auto"/>
              <w:rPr>
                <w:color w:val="515151" w:themeColor="text1"/>
                <w:lang w:val="en-GB"/>
              </w:rPr>
            </w:pPr>
            <w:r w:rsidRPr="00FC30EE">
              <w:rPr>
                <w:color w:val="515151" w:themeColor="text1"/>
                <w:lang w:val="en-GB"/>
              </w:rPr>
              <w:t>No</w:t>
            </w:r>
          </w:p>
        </w:tc>
        <w:tc>
          <w:tcPr>
            <w:tcW w:w="2849" w:type="pct"/>
            <w:vMerge w:val="restart"/>
            <w:shd w:val="clear" w:color="auto" w:fill="FFFFFF"/>
          </w:tcPr>
          <w:p w14:paraId="14C06CDB" w14:textId="77777777" w:rsidR="007E74A0" w:rsidRPr="00FC30EE" w:rsidDel="00BF65FF" w:rsidRDefault="007E74A0" w:rsidP="006D40E4">
            <w:pPr>
              <w:spacing w:line="276" w:lineRule="auto"/>
              <w:jc w:val="both"/>
              <w:rPr>
                <w:color w:val="515151" w:themeColor="text1"/>
                <w:lang w:val="en-GB"/>
              </w:rPr>
            </w:pPr>
            <w:r w:rsidRPr="00FC30EE">
              <w:rPr>
                <w:color w:val="515151" w:themeColor="text1"/>
                <w:lang w:val="en-GB"/>
              </w:rPr>
              <w:t>The project area does not involve agricultural land, so the project activity does not have any negatively impact to access and availability of food for people.</w:t>
            </w:r>
          </w:p>
        </w:tc>
        <w:tc>
          <w:tcPr>
            <w:tcW w:w="553" w:type="pct"/>
            <w:vMerge w:val="restart"/>
            <w:shd w:val="clear" w:color="auto" w:fill="FFFFFF"/>
          </w:tcPr>
          <w:p w14:paraId="351CD27E" w14:textId="77777777" w:rsidR="007E74A0" w:rsidRPr="00FC30EE" w:rsidRDefault="007E74A0" w:rsidP="006D40E4">
            <w:pPr>
              <w:spacing w:line="276" w:lineRule="auto"/>
              <w:rPr>
                <w:color w:val="515151" w:themeColor="text1"/>
                <w:lang w:val="en-GB"/>
              </w:rPr>
            </w:pPr>
            <w:r w:rsidRPr="00FC30EE">
              <w:rPr>
                <w:color w:val="515151" w:themeColor="text1"/>
                <w:lang w:val="en-GB"/>
              </w:rPr>
              <w:t>Not Required</w:t>
            </w:r>
          </w:p>
        </w:tc>
      </w:tr>
      <w:tr w:rsidR="007E74A0" w:rsidRPr="008144AA" w14:paraId="3409161D" w14:textId="77777777" w:rsidTr="002B2C53">
        <w:trPr>
          <w:trHeight w:val="149"/>
        </w:trPr>
        <w:tc>
          <w:tcPr>
            <w:tcW w:w="1147" w:type="pct"/>
          </w:tcPr>
          <w:p w14:paraId="54B92277" w14:textId="77777777" w:rsidR="007E74A0" w:rsidRPr="008144AA" w:rsidRDefault="007E74A0" w:rsidP="006D40E4">
            <w:pPr>
              <w:spacing w:line="276" w:lineRule="auto"/>
              <w:rPr>
                <w:lang w:val="en-GB"/>
              </w:rPr>
            </w:pPr>
            <w:r w:rsidRPr="008144AA">
              <w:rPr>
                <w:lang w:val="en-GB"/>
              </w:rPr>
              <w:t>&gt;&gt;</w:t>
            </w:r>
          </w:p>
        </w:tc>
        <w:tc>
          <w:tcPr>
            <w:tcW w:w="451" w:type="pct"/>
            <w:vMerge/>
          </w:tcPr>
          <w:p w14:paraId="5D6C0805" w14:textId="77777777" w:rsidR="007E74A0" w:rsidRPr="008144AA" w:rsidRDefault="007E74A0" w:rsidP="006D40E4">
            <w:pPr>
              <w:spacing w:line="276" w:lineRule="auto"/>
              <w:rPr>
                <w:lang w:val="en-GB"/>
              </w:rPr>
            </w:pPr>
          </w:p>
        </w:tc>
        <w:tc>
          <w:tcPr>
            <w:tcW w:w="2849" w:type="pct"/>
            <w:vMerge/>
            <w:shd w:val="clear" w:color="auto" w:fill="FFFFFF"/>
          </w:tcPr>
          <w:p w14:paraId="147C8B06" w14:textId="77777777" w:rsidR="007E74A0" w:rsidRPr="008144AA" w:rsidDel="00BF65FF" w:rsidRDefault="007E74A0" w:rsidP="006D40E4">
            <w:pPr>
              <w:numPr>
                <w:ilvl w:val="0"/>
                <w:numId w:val="25"/>
              </w:numPr>
              <w:spacing w:line="276" w:lineRule="auto"/>
              <w:rPr>
                <w:lang w:val="en-GB"/>
              </w:rPr>
            </w:pPr>
          </w:p>
        </w:tc>
        <w:tc>
          <w:tcPr>
            <w:tcW w:w="553" w:type="pct"/>
            <w:vMerge/>
            <w:shd w:val="clear" w:color="auto" w:fill="FFFFFF"/>
          </w:tcPr>
          <w:p w14:paraId="08EE2B8B" w14:textId="77777777" w:rsidR="007E74A0" w:rsidRPr="008144AA" w:rsidRDefault="007E74A0" w:rsidP="006D40E4">
            <w:pPr>
              <w:numPr>
                <w:ilvl w:val="0"/>
                <w:numId w:val="21"/>
              </w:numPr>
              <w:spacing w:line="276" w:lineRule="auto"/>
              <w:rPr>
                <w:lang w:val="en-GB"/>
              </w:rPr>
            </w:pPr>
          </w:p>
        </w:tc>
      </w:tr>
      <w:tr w:rsidR="007E74A0" w:rsidRPr="008144AA" w14:paraId="77ADE9FA" w14:textId="77777777" w:rsidTr="002B2C53">
        <w:tc>
          <w:tcPr>
            <w:tcW w:w="5000" w:type="pct"/>
            <w:gridSpan w:val="4"/>
            <w:shd w:val="clear" w:color="auto" w:fill="E2F8FA"/>
          </w:tcPr>
          <w:p w14:paraId="5BA22D3A" w14:textId="77777777" w:rsidR="007E74A0" w:rsidRPr="00FC30EE" w:rsidRDefault="007E74A0" w:rsidP="006D40E4">
            <w:pPr>
              <w:spacing w:line="276" w:lineRule="auto"/>
              <w:rPr>
                <w:color w:val="515151" w:themeColor="text1"/>
                <w:lang w:val="en-GB"/>
              </w:rPr>
            </w:pPr>
            <w:r w:rsidRPr="00FC30EE">
              <w:rPr>
                <w:b/>
                <w:bCs/>
                <w:color w:val="515151" w:themeColor="text1"/>
                <w:lang w:val="en-GB"/>
              </w:rPr>
              <w:t>Principle 9.9  Animal husbandry </w:t>
            </w:r>
          </w:p>
        </w:tc>
      </w:tr>
      <w:tr w:rsidR="007E74A0" w:rsidRPr="008144AA" w14:paraId="59BC8B56" w14:textId="77777777" w:rsidTr="002B2C53">
        <w:trPr>
          <w:trHeight w:val="149"/>
        </w:trPr>
        <w:tc>
          <w:tcPr>
            <w:tcW w:w="1147" w:type="pct"/>
          </w:tcPr>
          <w:p w14:paraId="65F608D7" w14:textId="77777777" w:rsidR="007E74A0" w:rsidRPr="00FC30EE" w:rsidRDefault="007E74A0" w:rsidP="006D40E4">
            <w:pPr>
              <w:spacing w:line="276" w:lineRule="auto"/>
              <w:rPr>
                <w:color w:val="515151" w:themeColor="text1"/>
                <w:lang w:val="en-GB"/>
              </w:rPr>
            </w:pPr>
            <w:r w:rsidRPr="00FC30EE">
              <w:rPr>
                <w:color w:val="515151" w:themeColor="text1"/>
                <w:lang w:val="en-GB"/>
              </w:rPr>
              <w:t>Will the Project involve animal husbandry?</w:t>
            </w:r>
          </w:p>
        </w:tc>
        <w:tc>
          <w:tcPr>
            <w:tcW w:w="451" w:type="pct"/>
            <w:vMerge w:val="restart"/>
          </w:tcPr>
          <w:p w14:paraId="2ABE0509" w14:textId="77777777" w:rsidR="007E74A0" w:rsidRPr="00FC30EE" w:rsidRDefault="007E74A0" w:rsidP="006D40E4">
            <w:pPr>
              <w:spacing w:line="276" w:lineRule="auto"/>
              <w:rPr>
                <w:color w:val="515151" w:themeColor="text1"/>
                <w:lang w:val="en-GB"/>
              </w:rPr>
            </w:pPr>
            <w:r w:rsidRPr="00FC30EE">
              <w:rPr>
                <w:color w:val="515151" w:themeColor="text1"/>
                <w:lang w:val="en-GB"/>
              </w:rPr>
              <w:t>No</w:t>
            </w:r>
          </w:p>
        </w:tc>
        <w:tc>
          <w:tcPr>
            <w:tcW w:w="2849" w:type="pct"/>
            <w:vMerge w:val="restart"/>
            <w:shd w:val="clear" w:color="auto" w:fill="FFFFFF"/>
          </w:tcPr>
          <w:p w14:paraId="56D3F772" w14:textId="77777777" w:rsidR="007E74A0" w:rsidRPr="00FC30EE" w:rsidDel="00BF65FF" w:rsidRDefault="007E74A0" w:rsidP="006D40E4">
            <w:pPr>
              <w:spacing w:line="276" w:lineRule="auto"/>
              <w:jc w:val="both"/>
              <w:rPr>
                <w:color w:val="515151" w:themeColor="text1"/>
                <w:lang w:val="en-GB"/>
              </w:rPr>
            </w:pPr>
            <w:r w:rsidRPr="00FC30EE">
              <w:rPr>
                <w:color w:val="515151" w:themeColor="text1"/>
                <w:lang w:val="en-GB"/>
              </w:rPr>
              <w:t>The project is a Landfill Gas power project does not involve any animal husbandry.</w:t>
            </w:r>
          </w:p>
        </w:tc>
        <w:tc>
          <w:tcPr>
            <w:tcW w:w="553" w:type="pct"/>
            <w:vMerge w:val="restart"/>
            <w:shd w:val="clear" w:color="auto" w:fill="FFFFFF"/>
          </w:tcPr>
          <w:p w14:paraId="1CC8ADB4" w14:textId="77777777" w:rsidR="007E74A0" w:rsidRPr="00FC30EE" w:rsidRDefault="007E74A0" w:rsidP="006D40E4">
            <w:pPr>
              <w:spacing w:line="276" w:lineRule="auto"/>
              <w:rPr>
                <w:color w:val="515151" w:themeColor="text1"/>
                <w:lang w:val="en-GB"/>
              </w:rPr>
            </w:pPr>
            <w:r w:rsidRPr="00FC30EE">
              <w:rPr>
                <w:color w:val="515151" w:themeColor="text1"/>
                <w:lang w:val="en-GB"/>
              </w:rPr>
              <w:t>Not Required</w:t>
            </w:r>
          </w:p>
        </w:tc>
      </w:tr>
      <w:tr w:rsidR="007E74A0" w:rsidRPr="008144AA" w14:paraId="633FFFB2" w14:textId="77777777" w:rsidTr="002B2C53">
        <w:trPr>
          <w:trHeight w:val="149"/>
        </w:trPr>
        <w:tc>
          <w:tcPr>
            <w:tcW w:w="1147" w:type="pct"/>
          </w:tcPr>
          <w:p w14:paraId="313A3DE1" w14:textId="77777777" w:rsidR="007E74A0" w:rsidRPr="008144AA" w:rsidRDefault="007E74A0" w:rsidP="006D40E4">
            <w:pPr>
              <w:spacing w:line="276" w:lineRule="auto"/>
              <w:rPr>
                <w:lang w:val="en-GB"/>
              </w:rPr>
            </w:pPr>
            <w:r w:rsidRPr="008144AA">
              <w:rPr>
                <w:lang w:val="en-GB"/>
              </w:rPr>
              <w:t>&gt;&gt;</w:t>
            </w:r>
          </w:p>
        </w:tc>
        <w:tc>
          <w:tcPr>
            <w:tcW w:w="451" w:type="pct"/>
            <w:vMerge/>
          </w:tcPr>
          <w:p w14:paraId="2264C033" w14:textId="77777777" w:rsidR="007E74A0" w:rsidRPr="008144AA" w:rsidRDefault="007E74A0" w:rsidP="006D40E4">
            <w:pPr>
              <w:spacing w:line="276" w:lineRule="auto"/>
              <w:rPr>
                <w:lang w:val="en-GB"/>
              </w:rPr>
            </w:pPr>
          </w:p>
        </w:tc>
        <w:tc>
          <w:tcPr>
            <w:tcW w:w="2849" w:type="pct"/>
            <w:vMerge/>
            <w:shd w:val="clear" w:color="auto" w:fill="FFFFFF"/>
          </w:tcPr>
          <w:p w14:paraId="0E2E27BE" w14:textId="77777777" w:rsidR="007E74A0" w:rsidRPr="008144AA" w:rsidDel="00BF65FF" w:rsidRDefault="007E74A0" w:rsidP="006D40E4">
            <w:pPr>
              <w:numPr>
                <w:ilvl w:val="0"/>
                <w:numId w:val="25"/>
              </w:numPr>
              <w:spacing w:line="276" w:lineRule="auto"/>
              <w:rPr>
                <w:lang w:val="en-GB"/>
              </w:rPr>
            </w:pPr>
          </w:p>
        </w:tc>
        <w:tc>
          <w:tcPr>
            <w:tcW w:w="553" w:type="pct"/>
            <w:vMerge/>
            <w:shd w:val="clear" w:color="auto" w:fill="FFFFFF"/>
          </w:tcPr>
          <w:p w14:paraId="1BB754E1" w14:textId="77777777" w:rsidR="007E74A0" w:rsidRPr="008144AA" w:rsidRDefault="007E74A0" w:rsidP="006D40E4">
            <w:pPr>
              <w:numPr>
                <w:ilvl w:val="0"/>
                <w:numId w:val="21"/>
              </w:numPr>
              <w:spacing w:line="276" w:lineRule="auto"/>
              <w:rPr>
                <w:lang w:val="en-GB"/>
              </w:rPr>
            </w:pPr>
          </w:p>
        </w:tc>
      </w:tr>
      <w:tr w:rsidR="007E74A0" w:rsidRPr="008144AA" w14:paraId="482EFA01" w14:textId="77777777" w:rsidTr="002B2C53">
        <w:tc>
          <w:tcPr>
            <w:tcW w:w="5000" w:type="pct"/>
            <w:gridSpan w:val="4"/>
            <w:shd w:val="clear" w:color="auto" w:fill="E2F8FA"/>
          </w:tcPr>
          <w:p w14:paraId="29414634" w14:textId="77777777" w:rsidR="007E74A0" w:rsidRPr="008144AA" w:rsidRDefault="007E74A0" w:rsidP="006D40E4">
            <w:pPr>
              <w:spacing w:line="276" w:lineRule="auto"/>
              <w:rPr>
                <w:lang w:val="en-GB"/>
              </w:rPr>
            </w:pPr>
            <w:r w:rsidRPr="008144AA">
              <w:rPr>
                <w:b/>
                <w:bCs/>
                <w:lang w:val="en-GB"/>
              </w:rPr>
              <w:t xml:space="preserve">Principle 9.10  High Conservation Value Areas and Critical Habitats </w:t>
            </w:r>
          </w:p>
        </w:tc>
      </w:tr>
      <w:tr w:rsidR="007E74A0" w:rsidRPr="008144AA" w14:paraId="24F96114" w14:textId="77777777" w:rsidTr="002B2C53">
        <w:trPr>
          <w:trHeight w:val="188"/>
        </w:trPr>
        <w:tc>
          <w:tcPr>
            <w:tcW w:w="1147" w:type="pct"/>
          </w:tcPr>
          <w:p w14:paraId="4D39CC48" w14:textId="77777777" w:rsidR="007E74A0" w:rsidRPr="00FC30EE" w:rsidRDefault="007E74A0" w:rsidP="006D40E4">
            <w:pPr>
              <w:spacing w:line="276" w:lineRule="auto"/>
              <w:rPr>
                <w:color w:val="515151" w:themeColor="text1"/>
                <w:lang w:val="en-GB"/>
              </w:rPr>
            </w:pPr>
            <w:r w:rsidRPr="00FC30EE">
              <w:rPr>
                <w:color w:val="515151" w:themeColor="text1"/>
                <w:lang w:val="en-GB"/>
              </w:rPr>
              <w:t>Does the Project physically affect or alter largely intact or High Conservation Value (HCV) ecosystems, critical habitats, landscapes, key biodiversity areas or sites identified?</w:t>
            </w:r>
          </w:p>
        </w:tc>
        <w:tc>
          <w:tcPr>
            <w:tcW w:w="451" w:type="pct"/>
            <w:vMerge w:val="restart"/>
          </w:tcPr>
          <w:p w14:paraId="3D5ED0C8" w14:textId="77777777" w:rsidR="007E74A0" w:rsidRPr="00FC30EE" w:rsidRDefault="007E74A0" w:rsidP="006D40E4">
            <w:pPr>
              <w:spacing w:line="276" w:lineRule="auto"/>
              <w:rPr>
                <w:color w:val="515151" w:themeColor="text1"/>
                <w:lang w:val="en-GB"/>
              </w:rPr>
            </w:pPr>
            <w:r w:rsidRPr="00FC30EE">
              <w:rPr>
                <w:color w:val="515151" w:themeColor="text1"/>
                <w:lang w:val="en-GB"/>
              </w:rPr>
              <w:t>No</w:t>
            </w:r>
          </w:p>
        </w:tc>
        <w:tc>
          <w:tcPr>
            <w:tcW w:w="2849" w:type="pct"/>
            <w:vMerge w:val="restart"/>
            <w:shd w:val="clear" w:color="auto" w:fill="FFFFFF"/>
          </w:tcPr>
          <w:p w14:paraId="797C4E56" w14:textId="77777777" w:rsidR="007E74A0" w:rsidRPr="00FC30EE" w:rsidDel="00BF65FF" w:rsidRDefault="007E74A0" w:rsidP="006D40E4">
            <w:pPr>
              <w:spacing w:line="276" w:lineRule="auto"/>
              <w:jc w:val="both"/>
              <w:rPr>
                <w:color w:val="515151" w:themeColor="text1"/>
                <w:lang w:val="en-GB"/>
              </w:rPr>
            </w:pPr>
            <w:r w:rsidRPr="00FC30EE">
              <w:rPr>
                <w:color w:val="515151" w:themeColor="text1"/>
                <w:lang w:val="en-GB"/>
              </w:rPr>
              <w:t>The project does not affect or alter High Conservation Value (HCV) ecosystems, critical habitats, landscapes, key biodiversity areas or cultural sites.</w:t>
            </w:r>
          </w:p>
        </w:tc>
        <w:tc>
          <w:tcPr>
            <w:tcW w:w="553" w:type="pct"/>
            <w:vMerge w:val="restart"/>
            <w:shd w:val="clear" w:color="auto" w:fill="FFFFFF"/>
          </w:tcPr>
          <w:p w14:paraId="30D63699" w14:textId="77777777" w:rsidR="007E74A0" w:rsidRPr="00FC30EE" w:rsidRDefault="007E74A0" w:rsidP="006D40E4">
            <w:pPr>
              <w:spacing w:line="276" w:lineRule="auto"/>
              <w:rPr>
                <w:color w:val="515151" w:themeColor="text1"/>
                <w:lang w:val="en-GB"/>
              </w:rPr>
            </w:pPr>
            <w:r w:rsidRPr="00FC30EE">
              <w:rPr>
                <w:color w:val="515151" w:themeColor="text1"/>
                <w:lang w:val="en-GB"/>
              </w:rPr>
              <w:t>Not Required</w:t>
            </w:r>
          </w:p>
        </w:tc>
      </w:tr>
      <w:tr w:rsidR="007E74A0" w:rsidRPr="008144AA" w14:paraId="32F7016B" w14:textId="77777777" w:rsidTr="002B2C53">
        <w:trPr>
          <w:trHeight w:val="187"/>
        </w:trPr>
        <w:tc>
          <w:tcPr>
            <w:tcW w:w="1147" w:type="pct"/>
          </w:tcPr>
          <w:p w14:paraId="0E0DF969" w14:textId="77777777" w:rsidR="007E74A0" w:rsidRPr="008144AA" w:rsidRDefault="007E74A0" w:rsidP="006D40E4">
            <w:pPr>
              <w:spacing w:line="276" w:lineRule="auto"/>
              <w:rPr>
                <w:lang w:val="en-GB"/>
              </w:rPr>
            </w:pPr>
            <w:r w:rsidRPr="008144AA">
              <w:rPr>
                <w:lang w:val="en-GB"/>
              </w:rPr>
              <w:t>&gt;&gt;</w:t>
            </w:r>
          </w:p>
        </w:tc>
        <w:tc>
          <w:tcPr>
            <w:tcW w:w="451" w:type="pct"/>
            <w:vMerge/>
          </w:tcPr>
          <w:p w14:paraId="4925ED03" w14:textId="77777777" w:rsidR="007E74A0" w:rsidRPr="008144AA" w:rsidRDefault="007E74A0" w:rsidP="006D40E4">
            <w:pPr>
              <w:spacing w:line="276" w:lineRule="auto"/>
              <w:rPr>
                <w:lang w:val="en-GB"/>
              </w:rPr>
            </w:pPr>
          </w:p>
        </w:tc>
        <w:tc>
          <w:tcPr>
            <w:tcW w:w="2849" w:type="pct"/>
            <w:vMerge/>
            <w:shd w:val="clear" w:color="auto" w:fill="FFFFFF"/>
          </w:tcPr>
          <w:p w14:paraId="4F026AF3" w14:textId="77777777" w:rsidR="007E74A0" w:rsidRPr="008144AA" w:rsidDel="00BF65FF" w:rsidRDefault="007E74A0" w:rsidP="006D40E4">
            <w:pPr>
              <w:numPr>
                <w:ilvl w:val="0"/>
                <w:numId w:val="25"/>
              </w:numPr>
              <w:spacing w:line="276" w:lineRule="auto"/>
              <w:rPr>
                <w:lang w:val="en-GB"/>
              </w:rPr>
            </w:pPr>
          </w:p>
        </w:tc>
        <w:tc>
          <w:tcPr>
            <w:tcW w:w="553" w:type="pct"/>
            <w:vMerge/>
            <w:shd w:val="clear" w:color="auto" w:fill="FFFFFF"/>
          </w:tcPr>
          <w:p w14:paraId="2ACDC478" w14:textId="77777777" w:rsidR="007E74A0" w:rsidRPr="008144AA" w:rsidRDefault="007E74A0" w:rsidP="006D40E4">
            <w:pPr>
              <w:numPr>
                <w:ilvl w:val="0"/>
                <w:numId w:val="21"/>
              </w:numPr>
              <w:spacing w:line="276" w:lineRule="auto"/>
              <w:rPr>
                <w:lang w:val="en-GB"/>
              </w:rPr>
            </w:pPr>
          </w:p>
        </w:tc>
      </w:tr>
      <w:tr w:rsidR="007E74A0" w:rsidRPr="008144AA" w14:paraId="5924A5B9" w14:textId="77777777" w:rsidTr="002B2C53">
        <w:tc>
          <w:tcPr>
            <w:tcW w:w="5000" w:type="pct"/>
            <w:gridSpan w:val="4"/>
            <w:shd w:val="clear" w:color="auto" w:fill="E2F8FA"/>
          </w:tcPr>
          <w:p w14:paraId="48FE26D5" w14:textId="77777777" w:rsidR="007E74A0" w:rsidRPr="008144AA" w:rsidRDefault="007E74A0" w:rsidP="006D40E4">
            <w:pPr>
              <w:spacing w:line="276" w:lineRule="auto"/>
              <w:rPr>
                <w:lang w:val="en-GB"/>
              </w:rPr>
            </w:pPr>
            <w:r w:rsidRPr="008144AA">
              <w:rPr>
                <w:b/>
                <w:bCs/>
                <w:lang w:val="en-GB"/>
              </w:rPr>
              <w:t>Principle 9.11  Endangered Species </w:t>
            </w:r>
          </w:p>
        </w:tc>
      </w:tr>
      <w:tr w:rsidR="007E74A0" w:rsidRPr="008144AA" w14:paraId="525C52C8" w14:textId="77777777" w:rsidTr="002B2C53">
        <w:trPr>
          <w:trHeight w:val="188"/>
        </w:trPr>
        <w:tc>
          <w:tcPr>
            <w:tcW w:w="1147" w:type="pct"/>
          </w:tcPr>
          <w:p w14:paraId="6DF69D12" w14:textId="77777777" w:rsidR="007E74A0" w:rsidRPr="00FC30EE" w:rsidRDefault="007E74A0" w:rsidP="006D40E4">
            <w:pPr>
              <w:spacing w:line="276" w:lineRule="auto"/>
              <w:rPr>
                <w:rFonts w:cs="Arial"/>
                <w:color w:val="515151" w:themeColor="text1"/>
                <w:szCs w:val="22"/>
                <w:lang w:eastAsia="de-DE"/>
              </w:rPr>
            </w:pPr>
            <w:r w:rsidRPr="00FC30EE">
              <w:rPr>
                <w:rFonts w:cs="Arial"/>
                <w:color w:val="515151" w:themeColor="text1"/>
                <w:szCs w:val="22"/>
                <w:lang w:eastAsia="de-DE"/>
              </w:rPr>
              <w:t>a. Are there any endangered species identified as potentially being present within the Project boundary (including those that may route through the area)?</w:t>
            </w:r>
          </w:p>
          <w:p w14:paraId="28F4A6D7" w14:textId="77777777" w:rsidR="007E74A0" w:rsidRPr="00FC30EE" w:rsidRDefault="007E74A0" w:rsidP="006D40E4">
            <w:pPr>
              <w:pStyle w:val="ListParagraph"/>
              <w:numPr>
                <w:ilvl w:val="3"/>
                <w:numId w:val="28"/>
              </w:numPr>
              <w:spacing w:line="276" w:lineRule="auto"/>
              <w:ind w:left="313" w:hanging="313"/>
              <w:rPr>
                <w:rFonts w:cs="Arial"/>
                <w:color w:val="515151" w:themeColor="text1"/>
                <w:szCs w:val="22"/>
                <w:lang w:eastAsia="de-DE"/>
              </w:rPr>
            </w:pPr>
            <w:r w:rsidRPr="00FC30EE">
              <w:rPr>
                <w:rFonts w:cs="Arial"/>
                <w:color w:val="515151" w:themeColor="text1"/>
                <w:szCs w:val="22"/>
                <w:lang w:eastAsia="de-DE"/>
              </w:rPr>
              <w:t xml:space="preserve">Does the Project potentially impact other areas where endangered species may be present through transboundary affects? </w:t>
            </w:r>
          </w:p>
        </w:tc>
        <w:tc>
          <w:tcPr>
            <w:tcW w:w="451" w:type="pct"/>
            <w:vMerge w:val="restart"/>
          </w:tcPr>
          <w:p w14:paraId="4CB13DC7" w14:textId="77777777" w:rsidR="007E74A0" w:rsidRPr="00FC30EE" w:rsidRDefault="007E74A0" w:rsidP="006D40E4">
            <w:pPr>
              <w:spacing w:line="276" w:lineRule="auto"/>
              <w:rPr>
                <w:color w:val="515151" w:themeColor="text1"/>
                <w:lang w:val="en-GB"/>
              </w:rPr>
            </w:pPr>
            <w:r w:rsidRPr="00FC30EE">
              <w:rPr>
                <w:color w:val="515151" w:themeColor="text1"/>
                <w:lang w:val="en-GB"/>
              </w:rPr>
              <w:t>No</w:t>
            </w:r>
          </w:p>
        </w:tc>
        <w:tc>
          <w:tcPr>
            <w:tcW w:w="2849" w:type="pct"/>
            <w:vMerge w:val="restart"/>
            <w:shd w:val="clear" w:color="auto" w:fill="FFFFFF"/>
          </w:tcPr>
          <w:p w14:paraId="469BD38F" w14:textId="77777777" w:rsidR="007E74A0" w:rsidRPr="00FC30EE" w:rsidRDefault="007E74A0" w:rsidP="006D40E4">
            <w:pPr>
              <w:spacing w:line="276" w:lineRule="auto"/>
              <w:jc w:val="both"/>
              <w:rPr>
                <w:color w:val="515151" w:themeColor="text1"/>
                <w:lang w:val="en-GB"/>
              </w:rPr>
            </w:pPr>
            <w:r w:rsidRPr="00FC30EE">
              <w:rPr>
                <w:color w:val="515151" w:themeColor="text1"/>
                <w:lang w:val="en-GB"/>
              </w:rPr>
              <w:t>There are no endangered species identified as potentially being present</w:t>
            </w:r>
          </w:p>
          <w:p w14:paraId="630FEDBD" w14:textId="77777777" w:rsidR="007E74A0" w:rsidRPr="00FC30EE" w:rsidRDefault="007E74A0" w:rsidP="006D40E4">
            <w:pPr>
              <w:spacing w:line="276" w:lineRule="auto"/>
              <w:jc w:val="both"/>
              <w:rPr>
                <w:color w:val="515151" w:themeColor="text1"/>
                <w:lang w:val="en-GB"/>
              </w:rPr>
            </w:pPr>
            <w:r w:rsidRPr="00FC30EE">
              <w:rPr>
                <w:color w:val="515151" w:themeColor="text1"/>
                <w:lang w:val="en-GB"/>
              </w:rPr>
              <w:t>within the Project boundary (including those that may route through the area). The project is not within the vicinity of area that contains endangered species.</w:t>
            </w:r>
          </w:p>
          <w:p w14:paraId="2DCE7AC0" w14:textId="77777777" w:rsidR="006D40E4" w:rsidRDefault="006D40E4" w:rsidP="006D40E4">
            <w:pPr>
              <w:spacing w:line="276" w:lineRule="auto"/>
              <w:jc w:val="both"/>
              <w:rPr>
                <w:color w:val="515151" w:themeColor="text1"/>
                <w:lang w:val="en-GB"/>
              </w:rPr>
            </w:pPr>
          </w:p>
          <w:p w14:paraId="75204EDD" w14:textId="4CDBF839" w:rsidR="007E74A0" w:rsidRPr="00FC30EE" w:rsidDel="00BF65FF" w:rsidRDefault="007E74A0" w:rsidP="006D40E4">
            <w:pPr>
              <w:spacing w:line="276" w:lineRule="auto"/>
              <w:jc w:val="both"/>
              <w:rPr>
                <w:color w:val="515151" w:themeColor="text1"/>
                <w:lang w:val="en-GB"/>
              </w:rPr>
            </w:pPr>
            <w:r w:rsidRPr="00FC30EE">
              <w:rPr>
                <w:color w:val="515151" w:themeColor="text1"/>
                <w:lang w:val="en-GB"/>
              </w:rPr>
              <w:t>IUCN Red List Category; the IUCN is the "Red List of Endangered Species" ("IUCN Red List") and the most comprehensive Global Conservation status inventory of specimens of plant and animal species. The IUCN Red List is maintained by the International Union for Conservation of Wildlife and Natural Resources.</w:t>
            </w:r>
          </w:p>
        </w:tc>
        <w:tc>
          <w:tcPr>
            <w:tcW w:w="553" w:type="pct"/>
            <w:vMerge w:val="restart"/>
            <w:shd w:val="clear" w:color="auto" w:fill="FFFFFF"/>
          </w:tcPr>
          <w:p w14:paraId="737E6101" w14:textId="77777777" w:rsidR="007E74A0" w:rsidRPr="00FC30EE" w:rsidRDefault="007E74A0" w:rsidP="006D40E4">
            <w:pPr>
              <w:spacing w:line="276" w:lineRule="auto"/>
              <w:rPr>
                <w:color w:val="515151" w:themeColor="text1"/>
                <w:lang w:val="en-GB"/>
              </w:rPr>
            </w:pPr>
            <w:r w:rsidRPr="00FC30EE">
              <w:rPr>
                <w:color w:val="515151" w:themeColor="text1"/>
                <w:lang w:val="en-GB"/>
              </w:rPr>
              <w:t>Not Required</w:t>
            </w:r>
          </w:p>
        </w:tc>
      </w:tr>
      <w:tr w:rsidR="007E74A0" w:rsidRPr="008144AA" w14:paraId="20B6EA92" w14:textId="77777777" w:rsidTr="002B2C53">
        <w:trPr>
          <w:trHeight w:val="187"/>
        </w:trPr>
        <w:tc>
          <w:tcPr>
            <w:tcW w:w="1147" w:type="pct"/>
          </w:tcPr>
          <w:p w14:paraId="3AE0A064" w14:textId="77777777" w:rsidR="007E74A0" w:rsidRPr="008144AA" w:rsidRDefault="007E74A0" w:rsidP="006D40E4">
            <w:pPr>
              <w:spacing w:line="276" w:lineRule="auto"/>
              <w:rPr>
                <w:lang w:val="en-GB"/>
              </w:rPr>
            </w:pPr>
            <w:r w:rsidRPr="008144AA">
              <w:rPr>
                <w:lang w:val="en-GB"/>
              </w:rPr>
              <w:t>&gt;&gt;</w:t>
            </w:r>
          </w:p>
        </w:tc>
        <w:tc>
          <w:tcPr>
            <w:tcW w:w="451" w:type="pct"/>
            <w:vMerge/>
          </w:tcPr>
          <w:p w14:paraId="5675FF15" w14:textId="77777777" w:rsidR="007E74A0" w:rsidRPr="008144AA" w:rsidRDefault="007E74A0" w:rsidP="006D40E4">
            <w:pPr>
              <w:spacing w:line="276" w:lineRule="auto"/>
              <w:rPr>
                <w:lang w:val="en-GB"/>
              </w:rPr>
            </w:pPr>
          </w:p>
        </w:tc>
        <w:tc>
          <w:tcPr>
            <w:tcW w:w="2849" w:type="pct"/>
            <w:vMerge/>
            <w:shd w:val="clear" w:color="auto" w:fill="FFFFFF"/>
          </w:tcPr>
          <w:p w14:paraId="07C7B1E8" w14:textId="77777777" w:rsidR="007E74A0" w:rsidRPr="008144AA" w:rsidDel="00BF65FF" w:rsidRDefault="007E74A0" w:rsidP="006D40E4">
            <w:pPr>
              <w:numPr>
                <w:ilvl w:val="0"/>
                <w:numId w:val="25"/>
              </w:numPr>
              <w:spacing w:line="276" w:lineRule="auto"/>
              <w:rPr>
                <w:lang w:val="en-GB"/>
              </w:rPr>
            </w:pPr>
          </w:p>
        </w:tc>
        <w:tc>
          <w:tcPr>
            <w:tcW w:w="553" w:type="pct"/>
            <w:vMerge/>
            <w:shd w:val="clear" w:color="auto" w:fill="FFFFFF"/>
          </w:tcPr>
          <w:p w14:paraId="1300CCA1" w14:textId="77777777" w:rsidR="007E74A0" w:rsidRPr="008144AA" w:rsidRDefault="007E74A0" w:rsidP="006D40E4">
            <w:pPr>
              <w:numPr>
                <w:ilvl w:val="0"/>
                <w:numId w:val="21"/>
              </w:numPr>
              <w:spacing w:line="276" w:lineRule="auto"/>
              <w:rPr>
                <w:lang w:val="en-GB"/>
              </w:rPr>
            </w:pPr>
          </w:p>
        </w:tc>
      </w:tr>
    </w:tbl>
    <w:p w14:paraId="1B974581" w14:textId="4439FFA2" w:rsidR="009B77FD" w:rsidRDefault="009B77FD" w:rsidP="006D53FE"/>
    <w:p w14:paraId="5E8398CF" w14:textId="798A2220" w:rsidR="00AB4B86" w:rsidRDefault="00AB4B86">
      <w:pPr>
        <w:spacing w:line="276" w:lineRule="auto"/>
        <w:contextualSpacing w:val="0"/>
      </w:pPr>
      <w:r>
        <w:br w:type="page"/>
      </w:r>
    </w:p>
    <w:p w14:paraId="75419C8B" w14:textId="77777777" w:rsidR="00AB4B86" w:rsidRDefault="00AB4B86" w:rsidP="006D53FE">
      <w:pPr>
        <w:sectPr w:rsidR="00AB4B86" w:rsidSect="008144AA">
          <w:pgSz w:w="16840" w:h="11900" w:orient="landscape"/>
          <w:pgMar w:top="1134" w:right="1021" w:bottom="1134" w:left="1381" w:header="283" w:footer="0" w:gutter="0"/>
          <w:cols w:space="720"/>
          <w:docGrid w:linePitch="360"/>
        </w:sectPr>
      </w:pPr>
    </w:p>
    <w:p w14:paraId="434C192A" w14:textId="3A215BE6" w:rsidR="00AB4B86" w:rsidRDefault="00B71A2B" w:rsidP="00B71A2B">
      <w:pPr>
        <w:pStyle w:val="Heading3"/>
      </w:pPr>
      <w:bookmarkStart w:id="31" w:name="_Ref49516032"/>
      <w:r>
        <w:t xml:space="preserve">Appendix 2- </w:t>
      </w:r>
      <w:r w:rsidR="00AB4B86" w:rsidRPr="00B71A2B">
        <w:t xml:space="preserve">Contact information of </w:t>
      </w:r>
      <w:bookmarkEnd w:id="31"/>
      <w:r w:rsidR="00665583">
        <w:t>project participants</w:t>
      </w:r>
    </w:p>
    <w:p w14:paraId="2CCF583A" w14:textId="77777777" w:rsidR="00B4102E" w:rsidRPr="00B4102E" w:rsidRDefault="00B4102E" w:rsidP="00B4102E"/>
    <w:tbl>
      <w:tblPr>
        <w:tblStyle w:val="GridTable5Dark-Accent1"/>
        <w:tblW w:w="5000" w:type="pct"/>
        <w:tblCellMar>
          <w:top w:w="57" w:type="dxa"/>
        </w:tblCellMar>
        <w:tblLook w:val="0680" w:firstRow="0" w:lastRow="0" w:firstColumn="1" w:lastColumn="0" w:noHBand="1" w:noVBand="1"/>
      </w:tblPr>
      <w:tblGrid>
        <w:gridCol w:w="2492"/>
        <w:gridCol w:w="7130"/>
      </w:tblGrid>
      <w:tr w:rsidR="00B71A2B" w:rsidRPr="00B71A2B" w14:paraId="4DDD9E91"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2366A57C" w14:textId="77777777" w:rsidR="00B71A2B" w:rsidRPr="00B71A2B" w:rsidRDefault="00B71A2B" w:rsidP="00B71A2B">
            <w:pPr>
              <w:spacing w:after="200"/>
              <w:rPr>
                <w:color w:val="FFFFFF" w:themeColor="background1"/>
                <w:lang w:val="en-GB"/>
              </w:rPr>
            </w:pPr>
            <w:r w:rsidRPr="00B71A2B">
              <w:rPr>
                <w:color w:val="FFFFFF" w:themeColor="background1"/>
                <w:lang w:val="en-GB"/>
              </w:rPr>
              <w:t>Organization name</w:t>
            </w:r>
          </w:p>
        </w:tc>
        <w:tc>
          <w:tcPr>
            <w:tcW w:w="3705" w:type="pct"/>
          </w:tcPr>
          <w:p w14:paraId="33E75CBD" w14:textId="4ECCF687" w:rsidR="00B71A2B" w:rsidRPr="00B71A2B" w:rsidRDefault="007E74A0" w:rsidP="00B71A2B">
            <w:pPr>
              <w:spacing w:after="200"/>
              <w:cnfStyle w:val="000000000000" w:firstRow="0" w:lastRow="0" w:firstColumn="0" w:lastColumn="0" w:oddVBand="0" w:evenVBand="0" w:oddHBand="0" w:evenHBand="0" w:firstRowFirstColumn="0" w:firstRowLastColumn="0" w:lastRowFirstColumn="0" w:lastRowLastColumn="0"/>
              <w:rPr>
                <w:lang w:val="en-GB"/>
              </w:rPr>
            </w:pPr>
            <w:r w:rsidRPr="007E74A0">
              <w:rPr>
                <w:lang w:val="en-GB"/>
              </w:rPr>
              <w:t>ITC</w:t>
            </w:r>
            <w:r w:rsidR="008C5149">
              <w:rPr>
                <w:lang w:val="en-GB"/>
              </w:rPr>
              <w:t>-KA Enerji Üretim Sanayi ve Ticaret A.Ş.</w:t>
            </w:r>
            <w:r w:rsidR="008C5149">
              <w:rPr>
                <w:rStyle w:val="FootnoteReference"/>
                <w:lang w:val="en-GB"/>
              </w:rPr>
              <w:footnoteReference w:id="53"/>
            </w:r>
          </w:p>
        </w:tc>
      </w:tr>
      <w:tr w:rsidR="00B71A2B" w:rsidRPr="00B71A2B" w14:paraId="374A9686"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4A190DB2" w14:textId="77777777" w:rsidR="00B71A2B" w:rsidRPr="00B71A2B" w:rsidRDefault="00B71A2B" w:rsidP="00DA2BC8">
            <w:pPr>
              <w:spacing w:after="200" w:line="276" w:lineRule="auto"/>
              <w:rPr>
                <w:color w:val="FFFFFF" w:themeColor="background1"/>
                <w:lang w:val="en-GB"/>
              </w:rPr>
            </w:pPr>
            <w:r w:rsidRPr="00B71A2B">
              <w:rPr>
                <w:color w:val="FFFFFF" w:themeColor="background1"/>
                <w:lang w:val="en-GB"/>
              </w:rPr>
              <w:t>Registration number with relevant authority</w:t>
            </w:r>
          </w:p>
        </w:tc>
        <w:tc>
          <w:tcPr>
            <w:tcW w:w="3705" w:type="pct"/>
          </w:tcPr>
          <w:p w14:paraId="3E2F4A85" w14:textId="77777777" w:rsidR="00B71A2B" w:rsidRPr="00B71A2B" w:rsidRDefault="00B71A2B" w:rsidP="00B71A2B">
            <w:pPr>
              <w:spacing w:after="200"/>
              <w:cnfStyle w:val="000000000000" w:firstRow="0" w:lastRow="0" w:firstColumn="0" w:lastColumn="0" w:oddVBand="0" w:evenVBand="0" w:oddHBand="0" w:evenHBand="0" w:firstRowFirstColumn="0" w:firstRowLastColumn="0" w:lastRowFirstColumn="0" w:lastRowLastColumn="0"/>
              <w:rPr>
                <w:lang w:val="en-GB"/>
              </w:rPr>
            </w:pPr>
          </w:p>
        </w:tc>
      </w:tr>
      <w:tr w:rsidR="00B71A2B" w:rsidRPr="00B71A2B" w14:paraId="7E6FB941"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437D7416" w14:textId="77777777" w:rsidR="00B71A2B" w:rsidRPr="00B71A2B" w:rsidRDefault="00B71A2B" w:rsidP="00B71A2B">
            <w:pPr>
              <w:spacing w:after="200"/>
              <w:rPr>
                <w:color w:val="FFFFFF" w:themeColor="background1"/>
                <w:lang w:val="en-GB"/>
              </w:rPr>
            </w:pPr>
            <w:r w:rsidRPr="00B71A2B">
              <w:rPr>
                <w:color w:val="FFFFFF" w:themeColor="background1"/>
                <w:lang w:val="en-GB"/>
              </w:rPr>
              <w:t>Street/P.O. Box</w:t>
            </w:r>
          </w:p>
        </w:tc>
        <w:tc>
          <w:tcPr>
            <w:tcW w:w="3705" w:type="pct"/>
          </w:tcPr>
          <w:p w14:paraId="3EDB4EED" w14:textId="6E8045E9" w:rsidR="00B71A2B" w:rsidRPr="00B71A2B" w:rsidRDefault="007E74A0" w:rsidP="00B71A2B">
            <w:pPr>
              <w:spacing w:after="200"/>
              <w:cnfStyle w:val="000000000000" w:firstRow="0" w:lastRow="0" w:firstColumn="0" w:lastColumn="0" w:oddVBand="0" w:evenVBand="0" w:oddHBand="0" w:evenHBand="0" w:firstRowFirstColumn="0" w:firstRowLastColumn="0" w:lastRowFirstColumn="0" w:lastRowLastColumn="0"/>
              <w:rPr>
                <w:lang w:val="en-GB"/>
              </w:rPr>
            </w:pPr>
            <w:r w:rsidRPr="007E74A0">
              <w:rPr>
                <w:lang w:val="en-GB"/>
              </w:rPr>
              <w:t>Nato Yolu Ege Mah. / Mamak</w:t>
            </w:r>
          </w:p>
        </w:tc>
      </w:tr>
      <w:tr w:rsidR="00B71A2B" w:rsidRPr="00B71A2B" w14:paraId="0BEC5D8F"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1F22E6AE" w14:textId="77777777" w:rsidR="00B71A2B" w:rsidRPr="00B71A2B" w:rsidRDefault="00B71A2B" w:rsidP="00B71A2B">
            <w:pPr>
              <w:spacing w:after="200"/>
              <w:rPr>
                <w:color w:val="FFFFFF" w:themeColor="background1"/>
                <w:lang w:val="en-GB"/>
              </w:rPr>
            </w:pPr>
            <w:r w:rsidRPr="00B71A2B">
              <w:rPr>
                <w:color w:val="FFFFFF" w:themeColor="background1"/>
                <w:lang w:val="en-GB"/>
              </w:rPr>
              <w:t>Building</w:t>
            </w:r>
          </w:p>
        </w:tc>
        <w:tc>
          <w:tcPr>
            <w:tcW w:w="3705" w:type="pct"/>
          </w:tcPr>
          <w:p w14:paraId="18F862A0" w14:textId="3B6A3CB8" w:rsidR="00B71A2B" w:rsidRPr="00B71A2B" w:rsidRDefault="007E74A0" w:rsidP="00B71A2B">
            <w:pPr>
              <w:spacing w:after="200"/>
              <w:cnfStyle w:val="000000000000" w:firstRow="0" w:lastRow="0" w:firstColumn="0" w:lastColumn="0" w:oddVBand="0" w:evenVBand="0" w:oddHBand="0" w:evenHBand="0" w:firstRowFirstColumn="0" w:firstRowLastColumn="0" w:lastRowFirstColumn="0" w:lastRowLastColumn="0"/>
              <w:rPr>
                <w:lang w:val="en-GB"/>
              </w:rPr>
            </w:pPr>
            <w:r w:rsidRPr="007E74A0">
              <w:rPr>
                <w:lang w:val="en-GB"/>
              </w:rPr>
              <w:t>Mamak Katı Atık Alanı</w:t>
            </w:r>
          </w:p>
        </w:tc>
      </w:tr>
      <w:tr w:rsidR="00B71A2B" w:rsidRPr="00B71A2B" w14:paraId="2C00BD05"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05CDEABB" w14:textId="77777777" w:rsidR="00B71A2B" w:rsidRPr="00B71A2B" w:rsidRDefault="00B71A2B" w:rsidP="00B71A2B">
            <w:pPr>
              <w:spacing w:after="200"/>
              <w:rPr>
                <w:color w:val="FFFFFF" w:themeColor="background1"/>
                <w:lang w:val="en-GB"/>
              </w:rPr>
            </w:pPr>
            <w:r w:rsidRPr="00B71A2B">
              <w:rPr>
                <w:color w:val="FFFFFF" w:themeColor="background1"/>
                <w:lang w:val="en-GB"/>
              </w:rPr>
              <w:t>City</w:t>
            </w:r>
          </w:p>
        </w:tc>
        <w:tc>
          <w:tcPr>
            <w:tcW w:w="3705" w:type="pct"/>
          </w:tcPr>
          <w:p w14:paraId="47B2A8C1" w14:textId="61D7A184" w:rsidR="00B71A2B" w:rsidRPr="00B71A2B" w:rsidRDefault="007E74A0" w:rsidP="00B71A2B">
            <w:pPr>
              <w:spacing w:after="200"/>
              <w:cnfStyle w:val="000000000000" w:firstRow="0" w:lastRow="0" w:firstColumn="0" w:lastColumn="0" w:oddVBand="0" w:evenVBand="0" w:oddHBand="0" w:evenHBand="0" w:firstRowFirstColumn="0" w:firstRowLastColumn="0" w:lastRowFirstColumn="0" w:lastRowLastColumn="0"/>
              <w:rPr>
                <w:lang w:val="en-GB"/>
              </w:rPr>
            </w:pPr>
            <w:r w:rsidRPr="007E74A0">
              <w:rPr>
                <w:lang w:val="en-GB"/>
              </w:rPr>
              <w:t>Ankara</w:t>
            </w:r>
          </w:p>
        </w:tc>
      </w:tr>
      <w:tr w:rsidR="00B71A2B" w:rsidRPr="00B71A2B" w14:paraId="19D5138B"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3360388B" w14:textId="77777777" w:rsidR="00B71A2B" w:rsidRPr="00B71A2B" w:rsidRDefault="00B71A2B" w:rsidP="00B71A2B">
            <w:pPr>
              <w:spacing w:after="200"/>
              <w:rPr>
                <w:color w:val="FFFFFF" w:themeColor="background1"/>
                <w:lang w:val="en-GB"/>
              </w:rPr>
            </w:pPr>
            <w:r w:rsidRPr="00B71A2B">
              <w:rPr>
                <w:color w:val="FFFFFF" w:themeColor="background1"/>
                <w:lang w:val="en-GB"/>
              </w:rPr>
              <w:t>State/Region</w:t>
            </w:r>
          </w:p>
        </w:tc>
        <w:tc>
          <w:tcPr>
            <w:tcW w:w="3705" w:type="pct"/>
          </w:tcPr>
          <w:p w14:paraId="0D65EA2A" w14:textId="77777777" w:rsidR="00B71A2B" w:rsidRPr="00B71A2B" w:rsidRDefault="00B71A2B" w:rsidP="00B71A2B">
            <w:pPr>
              <w:spacing w:after="200"/>
              <w:cnfStyle w:val="000000000000" w:firstRow="0" w:lastRow="0" w:firstColumn="0" w:lastColumn="0" w:oddVBand="0" w:evenVBand="0" w:oddHBand="0" w:evenHBand="0" w:firstRowFirstColumn="0" w:firstRowLastColumn="0" w:lastRowFirstColumn="0" w:lastRowLastColumn="0"/>
              <w:rPr>
                <w:lang w:val="en-GB"/>
              </w:rPr>
            </w:pPr>
          </w:p>
        </w:tc>
      </w:tr>
      <w:tr w:rsidR="00B71A2B" w:rsidRPr="00B71A2B" w14:paraId="66AFC22A"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1E5B7D83" w14:textId="77777777" w:rsidR="00B71A2B" w:rsidRPr="00B71A2B" w:rsidRDefault="00B71A2B" w:rsidP="00B71A2B">
            <w:pPr>
              <w:spacing w:after="200"/>
              <w:rPr>
                <w:color w:val="FFFFFF" w:themeColor="background1"/>
                <w:lang w:val="en-GB"/>
              </w:rPr>
            </w:pPr>
            <w:r w:rsidRPr="00B71A2B">
              <w:rPr>
                <w:color w:val="FFFFFF" w:themeColor="background1"/>
                <w:lang w:val="en-GB"/>
              </w:rPr>
              <w:t>Postcode</w:t>
            </w:r>
          </w:p>
        </w:tc>
        <w:tc>
          <w:tcPr>
            <w:tcW w:w="3705" w:type="pct"/>
          </w:tcPr>
          <w:p w14:paraId="36EABF0A" w14:textId="77777777" w:rsidR="00B71A2B" w:rsidRPr="00B71A2B" w:rsidRDefault="00B71A2B" w:rsidP="00B71A2B">
            <w:pPr>
              <w:spacing w:after="200"/>
              <w:cnfStyle w:val="000000000000" w:firstRow="0" w:lastRow="0" w:firstColumn="0" w:lastColumn="0" w:oddVBand="0" w:evenVBand="0" w:oddHBand="0" w:evenHBand="0" w:firstRowFirstColumn="0" w:firstRowLastColumn="0" w:lastRowFirstColumn="0" w:lastRowLastColumn="0"/>
              <w:rPr>
                <w:lang w:val="en-GB"/>
              </w:rPr>
            </w:pPr>
          </w:p>
        </w:tc>
      </w:tr>
      <w:tr w:rsidR="00B71A2B" w:rsidRPr="00B71A2B" w14:paraId="213D4173"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7FB8B5CC" w14:textId="77777777" w:rsidR="00B71A2B" w:rsidRPr="00B71A2B" w:rsidRDefault="00B71A2B" w:rsidP="00B71A2B">
            <w:pPr>
              <w:spacing w:after="200"/>
              <w:rPr>
                <w:color w:val="FFFFFF" w:themeColor="background1"/>
                <w:lang w:val="en-GB"/>
              </w:rPr>
            </w:pPr>
            <w:r w:rsidRPr="00B71A2B">
              <w:rPr>
                <w:color w:val="FFFFFF" w:themeColor="background1"/>
                <w:lang w:val="en-GB"/>
              </w:rPr>
              <w:t>Country</w:t>
            </w:r>
          </w:p>
        </w:tc>
        <w:tc>
          <w:tcPr>
            <w:tcW w:w="3705" w:type="pct"/>
          </w:tcPr>
          <w:p w14:paraId="6C234C91" w14:textId="0469DDFB" w:rsidR="00B71A2B" w:rsidRPr="00B71A2B" w:rsidRDefault="007E74A0" w:rsidP="00B71A2B">
            <w:pPr>
              <w:spacing w:after="200"/>
              <w:cnfStyle w:val="000000000000" w:firstRow="0" w:lastRow="0" w:firstColumn="0" w:lastColumn="0" w:oddVBand="0" w:evenVBand="0" w:oddHBand="0" w:evenHBand="0" w:firstRowFirstColumn="0" w:firstRowLastColumn="0" w:lastRowFirstColumn="0" w:lastRowLastColumn="0"/>
              <w:rPr>
                <w:lang w:val="en-GB"/>
              </w:rPr>
            </w:pPr>
            <w:r>
              <w:rPr>
                <w:lang w:val="en-GB"/>
              </w:rPr>
              <w:t>Turkey</w:t>
            </w:r>
          </w:p>
        </w:tc>
      </w:tr>
      <w:tr w:rsidR="00B71A2B" w:rsidRPr="00B71A2B" w14:paraId="4EB785E5"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4604AC79" w14:textId="77777777" w:rsidR="00B71A2B" w:rsidRPr="00B71A2B" w:rsidRDefault="00B71A2B" w:rsidP="00B71A2B">
            <w:pPr>
              <w:spacing w:after="200"/>
              <w:rPr>
                <w:color w:val="FFFFFF" w:themeColor="background1"/>
                <w:lang w:val="en-GB"/>
              </w:rPr>
            </w:pPr>
            <w:r w:rsidRPr="00B71A2B">
              <w:rPr>
                <w:color w:val="FFFFFF" w:themeColor="background1"/>
                <w:lang w:val="en-GB"/>
              </w:rPr>
              <w:t>Telephone</w:t>
            </w:r>
          </w:p>
        </w:tc>
        <w:tc>
          <w:tcPr>
            <w:tcW w:w="3705" w:type="pct"/>
          </w:tcPr>
          <w:p w14:paraId="3C5973AD" w14:textId="7A4E6506" w:rsidR="00B71A2B" w:rsidRPr="00B71A2B" w:rsidRDefault="007E74A0" w:rsidP="00B71A2B">
            <w:pPr>
              <w:spacing w:after="200"/>
              <w:cnfStyle w:val="000000000000" w:firstRow="0" w:lastRow="0" w:firstColumn="0" w:lastColumn="0" w:oddVBand="0" w:evenVBand="0" w:oddHBand="0" w:evenHBand="0" w:firstRowFirstColumn="0" w:firstRowLastColumn="0" w:lastRowFirstColumn="0" w:lastRowLastColumn="0"/>
              <w:rPr>
                <w:lang w:val="en-GB"/>
              </w:rPr>
            </w:pPr>
            <w:r w:rsidRPr="007E74A0">
              <w:rPr>
                <w:lang w:val="en-GB"/>
              </w:rPr>
              <w:t>+90 312 390 87 01</w:t>
            </w:r>
            <w:r>
              <w:rPr>
                <w:lang w:val="en-GB"/>
              </w:rPr>
              <w:t xml:space="preserve">, </w:t>
            </w:r>
            <w:r w:rsidRPr="007E74A0">
              <w:rPr>
                <w:lang w:val="en-GB"/>
              </w:rPr>
              <w:t>+90 312 390 96 73</w:t>
            </w:r>
          </w:p>
        </w:tc>
      </w:tr>
      <w:tr w:rsidR="00B71A2B" w:rsidRPr="00B71A2B" w14:paraId="7783EB06"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7198780E" w14:textId="77777777" w:rsidR="00B71A2B" w:rsidRPr="00B71A2B" w:rsidRDefault="00B71A2B" w:rsidP="00B71A2B">
            <w:pPr>
              <w:spacing w:after="200"/>
              <w:rPr>
                <w:color w:val="FFFFFF" w:themeColor="background1"/>
                <w:lang w:val="en-GB"/>
              </w:rPr>
            </w:pPr>
            <w:r w:rsidRPr="00B71A2B">
              <w:rPr>
                <w:color w:val="FFFFFF" w:themeColor="background1"/>
                <w:lang w:val="en-GB"/>
              </w:rPr>
              <w:t>E-mail</w:t>
            </w:r>
          </w:p>
        </w:tc>
        <w:tc>
          <w:tcPr>
            <w:tcW w:w="3705" w:type="pct"/>
          </w:tcPr>
          <w:p w14:paraId="0142B770" w14:textId="281A6BB1" w:rsidR="00B71A2B" w:rsidRPr="00B71A2B" w:rsidRDefault="00000000" w:rsidP="00B71A2B">
            <w:pPr>
              <w:spacing w:after="200"/>
              <w:cnfStyle w:val="000000000000" w:firstRow="0" w:lastRow="0" w:firstColumn="0" w:lastColumn="0" w:oddVBand="0" w:evenVBand="0" w:oddHBand="0" w:evenHBand="0" w:firstRowFirstColumn="0" w:firstRowLastColumn="0" w:lastRowFirstColumn="0" w:lastRowLastColumn="0"/>
              <w:rPr>
                <w:lang w:val="en-GB"/>
              </w:rPr>
            </w:pPr>
            <w:hyperlink r:id="rId43" w:history="1">
              <w:r w:rsidR="008C5149">
                <w:rPr>
                  <w:rStyle w:val="Hyperlink"/>
                  <w:rFonts w:ascii="Verdana" w:hAnsi="Verdana"/>
                  <w:lang w:val="en-GB"/>
                </w:rPr>
                <w:t>m</w:t>
              </w:r>
              <w:r w:rsidR="008C5149">
                <w:rPr>
                  <w:rStyle w:val="Hyperlink"/>
                  <w:rFonts w:ascii="Verdana" w:hAnsi="Verdana"/>
                </w:rPr>
                <w:t>ehmet.gultekin@itcturkiye.com</w:t>
              </w:r>
            </w:hyperlink>
            <w:r w:rsidR="007E74A0">
              <w:rPr>
                <w:lang w:val="en-GB"/>
              </w:rPr>
              <w:t xml:space="preserve"> </w:t>
            </w:r>
          </w:p>
        </w:tc>
      </w:tr>
      <w:tr w:rsidR="00B71A2B" w:rsidRPr="00B71A2B" w14:paraId="5FE7CAA8"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1ADC2CE2" w14:textId="77777777" w:rsidR="00B71A2B" w:rsidRPr="00B71A2B" w:rsidRDefault="00B71A2B" w:rsidP="00B71A2B">
            <w:pPr>
              <w:spacing w:after="200"/>
              <w:rPr>
                <w:color w:val="FFFFFF" w:themeColor="background1"/>
                <w:lang w:val="en-GB"/>
              </w:rPr>
            </w:pPr>
            <w:r w:rsidRPr="00B71A2B">
              <w:rPr>
                <w:color w:val="FFFFFF" w:themeColor="background1"/>
                <w:lang w:val="en-GB"/>
              </w:rPr>
              <w:t>Website</w:t>
            </w:r>
          </w:p>
        </w:tc>
        <w:tc>
          <w:tcPr>
            <w:tcW w:w="3705" w:type="pct"/>
          </w:tcPr>
          <w:p w14:paraId="0BB2A81B" w14:textId="77777777" w:rsidR="00B71A2B" w:rsidRPr="00B71A2B" w:rsidRDefault="00B71A2B" w:rsidP="00B71A2B">
            <w:pPr>
              <w:spacing w:after="200"/>
              <w:cnfStyle w:val="000000000000" w:firstRow="0" w:lastRow="0" w:firstColumn="0" w:lastColumn="0" w:oddVBand="0" w:evenVBand="0" w:oddHBand="0" w:evenHBand="0" w:firstRowFirstColumn="0" w:firstRowLastColumn="0" w:lastRowFirstColumn="0" w:lastRowLastColumn="0"/>
              <w:rPr>
                <w:lang w:val="en-GB"/>
              </w:rPr>
            </w:pPr>
          </w:p>
        </w:tc>
      </w:tr>
      <w:tr w:rsidR="00B71A2B" w:rsidRPr="00B71A2B" w14:paraId="0AFA4127"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5A56675F" w14:textId="77777777" w:rsidR="00B71A2B" w:rsidRPr="00B71A2B" w:rsidRDefault="00B71A2B" w:rsidP="00B71A2B">
            <w:pPr>
              <w:spacing w:after="200"/>
              <w:rPr>
                <w:color w:val="FFFFFF" w:themeColor="background1"/>
                <w:lang w:val="en-GB"/>
              </w:rPr>
            </w:pPr>
            <w:r w:rsidRPr="00B71A2B">
              <w:rPr>
                <w:color w:val="FFFFFF" w:themeColor="background1"/>
                <w:lang w:val="en-GB"/>
              </w:rPr>
              <w:t>Contact person</w:t>
            </w:r>
          </w:p>
        </w:tc>
        <w:tc>
          <w:tcPr>
            <w:tcW w:w="3705" w:type="pct"/>
          </w:tcPr>
          <w:p w14:paraId="3FC88745" w14:textId="18A22631" w:rsidR="00B71A2B" w:rsidRPr="00B71A2B" w:rsidRDefault="007E74A0" w:rsidP="00B71A2B">
            <w:pPr>
              <w:spacing w:after="200"/>
              <w:cnfStyle w:val="000000000000" w:firstRow="0" w:lastRow="0" w:firstColumn="0" w:lastColumn="0" w:oddVBand="0" w:evenVBand="0" w:oddHBand="0" w:evenHBand="0" w:firstRowFirstColumn="0" w:firstRowLastColumn="0" w:lastRowFirstColumn="0" w:lastRowLastColumn="0"/>
              <w:rPr>
                <w:lang w:val="en-GB"/>
              </w:rPr>
            </w:pPr>
            <w:r w:rsidRPr="007E74A0">
              <w:rPr>
                <w:lang w:val="en-GB"/>
              </w:rPr>
              <w:t xml:space="preserve">Mr. </w:t>
            </w:r>
            <w:r w:rsidR="008C5149">
              <w:rPr>
                <w:lang w:val="en-GB"/>
              </w:rPr>
              <w:t>Ali Kantur</w:t>
            </w:r>
          </w:p>
        </w:tc>
      </w:tr>
      <w:tr w:rsidR="00B71A2B" w:rsidRPr="00B71A2B" w14:paraId="32F39553"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3DA23BE7" w14:textId="77777777" w:rsidR="00B71A2B" w:rsidRPr="00B71A2B" w:rsidRDefault="00B71A2B" w:rsidP="00B71A2B">
            <w:pPr>
              <w:spacing w:after="200"/>
              <w:rPr>
                <w:color w:val="FFFFFF" w:themeColor="background1"/>
                <w:lang w:val="en-GB"/>
              </w:rPr>
            </w:pPr>
            <w:r w:rsidRPr="00B71A2B">
              <w:rPr>
                <w:color w:val="FFFFFF" w:themeColor="background1"/>
                <w:lang w:val="en-GB"/>
              </w:rPr>
              <w:t>Title</w:t>
            </w:r>
          </w:p>
        </w:tc>
        <w:tc>
          <w:tcPr>
            <w:tcW w:w="3705" w:type="pct"/>
          </w:tcPr>
          <w:p w14:paraId="13E0D261" w14:textId="1F9FE4D1" w:rsidR="00B71A2B" w:rsidRPr="00B71A2B" w:rsidRDefault="008C5149" w:rsidP="00B71A2B">
            <w:pPr>
              <w:spacing w:after="200"/>
              <w:cnfStyle w:val="000000000000" w:firstRow="0" w:lastRow="0" w:firstColumn="0" w:lastColumn="0" w:oddVBand="0" w:evenVBand="0" w:oddHBand="0" w:evenHBand="0" w:firstRowFirstColumn="0" w:firstRowLastColumn="0" w:lastRowFirstColumn="0" w:lastRowLastColumn="0"/>
              <w:rPr>
                <w:lang w:val="en-GB"/>
              </w:rPr>
            </w:pPr>
            <w:r>
              <w:rPr>
                <w:lang w:val="en-GB"/>
              </w:rPr>
              <w:t>Chairman of the Executive Board</w:t>
            </w:r>
          </w:p>
        </w:tc>
      </w:tr>
      <w:tr w:rsidR="00B71A2B" w:rsidRPr="00B71A2B" w14:paraId="3623ECB7"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45B472EF" w14:textId="77777777" w:rsidR="00B71A2B" w:rsidRPr="00B71A2B" w:rsidRDefault="00B71A2B" w:rsidP="00B71A2B">
            <w:pPr>
              <w:spacing w:after="200"/>
              <w:rPr>
                <w:color w:val="FFFFFF" w:themeColor="background1"/>
                <w:lang w:val="en-GB"/>
              </w:rPr>
            </w:pPr>
            <w:r w:rsidRPr="00B71A2B">
              <w:rPr>
                <w:color w:val="FFFFFF" w:themeColor="background1"/>
                <w:lang w:val="en-GB"/>
              </w:rPr>
              <w:t>Salutation</w:t>
            </w:r>
          </w:p>
        </w:tc>
        <w:tc>
          <w:tcPr>
            <w:tcW w:w="3705" w:type="pct"/>
          </w:tcPr>
          <w:p w14:paraId="36AA163D" w14:textId="77777777" w:rsidR="00B71A2B" w:rsidRPr="00B71A2B" w:rsidRDefault="00B71A2B" w:rsidP="00B71A2B">
            <w:pPr>
              <w:spacing w:after="200"/>
              <w:cnfStyle w:val="000000000000" w:firstRow="0" w:lastRow="0" w:firstColumn="0" w:lastColumn="0" w:oddVBand="0" w:evenVBand="0" w:oddHBand="0" w:evenHBand="0" w:firstRowFirstColumn="0" w:firstRowLastColumn="0" w:lastRowFirstColumn="0" w:lastRowLastColumn="0"/>
              <w:rPr>
                <w:lang w:val="en-GB"/>
              </w:rPr>
            </w:pPr>
          </w:p>
        </w:tc>
      </w:tr>
      <w:tr w:rsidR="00B71A2B" w:rsidRPr="00B71A2B" w14:paraId="14F13E3D"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1B3CF80F" w14:textId="77777777" w:rsidR="00B71A2B" w:rsidRPr="00B71A2B" w:rsidRDefault="00B71A2B" w:rsidP="00B71A2B">
            <w:pPr>
              <w:spacing w:after="200"/>
              <w:rPr>
                <w:color w:val="FFFFFF" w:themeColor="background1"/>
                <w:lang w:val="en-GB"/>
              </w:rPr>
            </w:pPr>
            <w:r w:rsidRPr="00B71A2B">
              <w:rPr>
                <w:color w:val="FFFFFF" w:themeColor="background1"/>
                <w:lang w:val="en-GB"/>
              </w:rPr>
              <w:t>Last name</w:t>
            </w:r>
          </w:p>
        </w:tc>
        <w:tc>
          <w:tcPr>
            <w:tcW w:w="3705" w:type="pct"/>
          </w:tcPr>
          <w:p w14:paraId="0D05072F" w14:textId="77777777" w:rsidR="00B71A2B" w:rsidRPr="00B71A2B" w:rsidRDefault="00B71A2B" w:rsidP="00B71A2B">
            <w:pPr>
              <w:spacing w:after="200"/>
              <w:cnfStyle w:val="000000000000" w:firstRow="0" w:lastRow="0" w:firstColumn="0" w:lastColumn="0" w:oddVBand="0" w:evenVBand="0" w:oddHBand="0" w:evenHBand="0" w:firstRowFirstColumn="0" w:firstRowLastColumn="0" w:lastRowFirstColumn="0" w:lastRowLastColumn="0"/>
              <w:rPr>
                <w:lang w:val="en-GB"/>
              </w:rPr>
            </w:pPr>
          </w:p>
        </w:tc>
      </w:tr>
      <w:tr w:rsidR="00B71A2B" w:rsidRPr="00B71A2B" w14:paraId="098D84BD"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05ED6B6D" w14:textId="77777777" w:rsidR="00B71A2B" w:rsidRPr="00B71A2B" w:rsidRDefault="00B71A2B" w:rsidP="00B71A2B">
            <w:pPr>
              <w:spacing w:after="200"/>
              <w:rPr>
                <w:color w:val="FFFFFF" w:themeColor="background1"/>
                <w:lang w:val="en-GB"/>
              </w:rPr>
            </w:pPr>
            <w:r w:rsidRPr="00B71A2B">
              <w:rPr>
                <w:color w:val="FFFFFF" w:themeColor="background1"/>
                <w:lang w:val="en-GB"/>
              </w:rPr>
              <w:t>Middle name</w:t>
            </w:r>
          </w:p>
        </w:tc>
        <w:tc>
          <w:tcPr>
            <w:tcW w:w="3705" w:type="pct"/>
          </w:tcPr>
          <w:p w14:paraId="003EF018" w14:textId="77777777" w:rsidR="00B71A2B" w:rsidRPr="00B71A2B" w:rsidRDefault="00B71A2B" w:rsidP="00B71A2B">
            <w:pPr>
              <w:spacing w:after="200"/>
              <w:cnfStyle w:val="000000000000" w:firstRow="0" w:lastRow="0" w:firstColumn="0" w:lastColumn="0" w:oddVBand="0" w:evenVBand="0" w:oddHBand="0" w:evenHBand="0" w:firstRowFirstColumn="0" w:firstRowLastColumn="0" w:lastRowFirstColumn="0" w:lastRowLastColumn="0"/>
              <w:rPr>
                <w:lang w:val="en-GB"/>
              </w:rPr>
            </w:pPr>
          </w:p>
        </w:tc>
      </w:tr>
      <w:tr w:rsidR="00B71A2B" w:rsidRPr="00B71A2B" w14:paraId="3E50FAE3"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152A0D19" w14:textId="77777777" w:rsidR="00B71A2B" w:rsidRPr="00B71A2B" w:rsidRDefault="00B71A2B" w:rsidP="00B71A2B">
            <w:pPr>
              <w:spacing w:after="200"/>
              <w:rPr>
                <w:color w:val="FFFFFF" w:themeColor="background1"/>
                <w:lang w:val="en-GB"/>
              </w:rPr>
            </w:pPr>
            <w:r w:rsidRPr="00B71A2B">
              <w:rPr>
                <w:color w:val="FFFFFF" w:themeColor="background1"/>
                <w:lang w:val="en-GB"/>
              </w:rPr>
              <w:t>First name</w:t>
            </w:r>
          </w:p>
        </w:tc>
        <w:tc>
          <w:tcPr>
            <w:tcW w:w="3705" w:type="pct"/>
          </w:tcPr>
          <w:p w14:paraId="0945300C" w14:textId="77777777" w:rsidR="00B71A2B" w:rsidRPr="00B71A2B" w:rsidRDefault="00B71A2B" w:rsidP="00B71A2B">
            <w:pPr>
              <w:spacing w:after="200"/>
              <w:cnfStyle w:val="000000000000" w:firstRow="0" w:lastRow="0" w:firstColumn="0" w:lastColumn="0" w:oddVBand="0" w:evenVBand="0" w:oddHBand="0" w:evenHBand="0" w:firstRowFirstColumn="0" w:firstRowLastColumn="0" w:lastRowFirstColumn="0" w:lastRowLastColumn="0"/>
              <w:rPr>
                <w:lang w:val="en-GB"/>
              </w:rPr>
            </w:pPr>
          </w:p>
        </w:tc>
      </w:tr>
      <w:tr w:rsidR="00B71A2B" w:rsidRPr="00B71A2B" w14:paraId="24F9E0C1"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43B5B357" w14:textId="77777777" w:rsidR="00B71A2B" w:rsidRPr="00B71A2B" w:rsidRDefault="00B71A2B" w:rsidP="00B71A2B">
            <w:pPr>
              <w:spacing w:after="200"/>
              <w:rPr>
                <w:color w:val="FFFFFF" w:themeColor="background1"/>
                <w:lang w:val="en-GB"/>
              </w:rPr>
            </w:pPr>
            <w:r w:rsidRPr="00B71A2B">
              <w:rPr>
                <w:color w:val="FFFFFF" w:themeColor="background1"/>
                <w:lang w:val="en-GB"/>
              </w:rPr>
              <w:t>Department</w:t>
            </w:r>
          </w:p>
        </w:tc>
        <w:tc>
          <w:tcPr>
            <w:tcW w:w="3705" w:type="pct"/>
          </w:tcPr>
          <w:p w14:paraId="2CADDCBC" w14:textId="77777777" w:rsidR="00B71A2B" w:rsidRPr="00B71A2B" w:rsidRDefault="00B71A2B" w:rsidP="00B71A2B">
            <w:pPr>
              <w:spacing w:after="200"/>
              <w:cnfStyle w:val="000000000000" w:firstRow="0" w:lastRow="0" w:firstColumn="0" w:lastColumn="0" w:oddVBand="0" w:evenVBand="0" w:oddHBand="0" w:evenHBand="0" w:firstRowFirstColumn="0" w:firstRowLastColumn="0" w:lastRowFirstColumn="0" w:lastRowLastColumn="0"/>
              <w:rPr>
                <w:lang w:val="en-GB"/>
              </w:rPr>
            </w:pPr>
          </w:p>
        </w:tc>
      </w:tr>
      <w:tr w:rsidR="00B71A2B" w:rsidRPr="00B71A2B" w14:paraId="0DEA9F3F"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21301864" w14:textId="77777777" w:rsidR="00B71A2B" w:rsidRPr="00B71A2B" w:rsidRDefault="00B71A2B" w:rsidP="00B71A2B">
            <w:pPr>
              <w:spacing w:after="200"/>
              <w:rPr>
                <w:color w:val="FFFFFF" w:themeColor="background1"/>
                <w:lang w:val="en-GB"/>
              </w:rPr>
            </w:pPr>
            <w:r w:rsidRPr="00B71A2B">
              <w:rPr>
                <w:color w:val="FFFFFF" w:themeColor="background1"/>
                <w:lang w:val="en-GB"/>
              </w:rPr>
              <w:t>Mobile</w:t>
            </w:r>
          </w:p>
        </w:tc>
        <w:tc>
          <w:tcPr>
            <w:tcW w:w="3705" w:type="pct"/>
          </w:tcPr>
          <w:p w14:paraId="4D248AB8" w14:textId="77777777" w:rsidR="00B71A2B" w:rsidRPr="00B71A2B" w:rsidRDefault="00B71A2B" w:rsidP="00B71A2B">
            <w:pPr>
              <w:spacing w:after="200"/>
              <w:cnfStyle w:val="000000000000" w:firstRow="0" w:lastRow="0" w:firstColumn="0" w:lastColumn="0" w:oddVBand="0" w:evenVBand="0" w:oddHBand="0" w:evenHBand="0" w:firstRowFirstColumn="0" w:firstRowLastColumn="0" w:lastRowFirstColumn="0" w:lastRowLastColumn="0"/>
              <w:rPr>
                <w:lang w:val="en-GB"/>
              </w:rPr>
            </w:pPr>
          </w:p>
        </w:tc>
      </w:tr>
      <w:tr w:rsidR="00B71A2B" w:rsidRPr="00B71A2B" w14:paraId="0258F9FC"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7CEBE4A9" w14:textId="77777777" w:rsidR="00B71A2B" w:rsidRPr="00B71A2B" w:rsidRDefault="00B71A2B" w:rsidP="00B71A2B">
            <w:pPr>
              <w:spacing w:after="200"/>
              <w:rPr>
                <w:color w:val="FFFFFF" w:themeColor="background1"/>
                <w:lang w:val="en-GB"/>
              </w:rPr>
            </w:pPr>
            <w:r w:rsidRPr="00B71A2B">
              <w:rPr>
                <w:color w:val="FFFFFF" w:themeColor="background1"/>
                <w:lang w:val="en-GB"/>
              </w:rPr>
              <w:t>Direct tel.</w:t>
            </w:r>
          </w:p>
        </w:tc>
        <w:tc>
          <w:tcPr>
            <w:tcW w:w="3705" w:type="pct"/>
          </w:tcPr>
          <w:p w14:paraId="00B0311E" w14:textId="77777777" w:rsidR="00B71A2B" w:rsidRPr="00B71A2B" w:rsidRDefault="00B71A2B" w:rsidP="00B71A2B">
            <w:pPr>
              <w:spacing w:after="200"/>
              <w:cnfStyle w:val="000000000000" w:firstRow="0" w:lastRow="0" w:firstColumn="0" w:lastColumn="0" w:oddVBand="0" w:evenVBand="0" w:oddHBand="0" w:evenHBand="0" w:firstRowFirstColumn="0" w:firstRowLastColumn="0" w:lastRowFirstColumn="0" w:lastRowLastColumn="0"/>
              <w:rPr>
                <w:lang w:val="en-GB"/>
              </w:rPr>
            </w:pPr>
          </w:p>
        </w:tc>
      </w:tr>
      <w:tr w:rsidR="00B71A2B" w:rsidRPr="00B71A2B" w14:paraId="79CFCF05"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2A7AE0DC" w14:textId="77777777" w:rsidR="00B71A2B" w:rsidRPr="00B71A2B" w:rsidRDefault="00B71A2B" w:rsidP="00B71A2B">
            <w:pPr>
              <w:spacing w:after="200"/>
              <w:rPr>
                <w:color w:val="FFFFFF" w:themeColor="background1"/>
                <w:lang w:val="en-GB"/>
              </w:rPr>
            </w:pPr>
            <w:r w:rsidRPr="00B71A2B">
              <w:rPr>
                <w:color w:val="FFFFFF" w:themeColor="background1"/>
                <w:lang w:val="en-GB"/>
              </w:rPr>
              <w:t>Personal e-mail</w:t>
            </w:r>
          </w:p>
        </w:tc>
        <w:tc>
          <w:tcPr>
            <w:tcW w:w="3705" w:type="pct"/>
          </w:tcPr>
          <w:p w14:paraId="4711329F" w14:textId="77777777" w:rsidR="00B71A2B" w:rsidRPr="00B71A2B" w:rsidRDefault="00B71A2B" w:rsidP="00B71A2B">
            <w:pPr>
              <w:spacing w:after="200"/>
              <w:cnfStyle w:val="000000000000" w:firstRow="0" w:lastRow="0" w:firstColumn="0" w:lastColumn="0" w:oddVBand="0" w:evenVBand="0" w:oddHBand="0" w:evenHBand="0" w:firstRowFirstColumn="0" w:firstRowLastColumn="0" w:lastRowFirstColumn="0" w:lastRowLastColumn="0"/>
              <w:rPr>
                <w:lang w:val="en-GB"/>
              </w:rPr>
            </w:pPr>
          </w:p>
        </w:tc>
      </w:tr>
    </w:tbl>
    <w:p w14:paraId="64E7E2C4" w14:textId="30D90B52" w:rsidR="00B71A2B" w:rsidRDefault="00B71A2B" w:rsidP="00B71A2B">
      <w:pPr>
        <w:pStyle w:val="Heading3"/>
      </w:pPr>
      <w:bookmarkStart w:id="32" w:name="_Ref49516052"/>
      <w:r>
        <w:t xml:space="preserve">Appendix </w:t>
      </w:r>
      <w:r w:rsidR="00DA2BC8">
        <w:t>4</w:t>
      </w:r>
      <w:r>
        <w:t>-</w:t>
      </w:r>
      <w:r w:rsidRPr="007C1D64">
        <w:t xml:space="preserve">Summary of </w:t>
      </w:r>
      <w:r>
        <w:t>Approved</w:t>
      </w:r>
      <w:r w:rsidRPr="007C1D64">
        <w:t xml:space="preserve"> </w:t>
      </w:r>
      <w:r>
        <w:t>D</w:t>
      </w:r>
      <w:r w:rsidRPr="007C1D64">
        <w:t xml:space="preserve">esign </w:t>
      </w:r>
      <w:r>
        <w:t>C</w:t>
      </w:r>
      <w:r w:rsidRPr="007C1D64">
        <w:t>hanges</w:t>
      </w:r>
      <w:bookmarkEnd w:id="32"/>
    </w:p>
    <w:p w14:paraId="0DAD9370" w14:textId="4A3DE62C" w:rsidR="00206434" w:rsidRDefault="00B71A2B" w:rsidP="00A61CC2">
      <w:pPr>
        <w:rPr>
          <w:lang w:eastAsia="en-GB"/>
        </w:rPr>
      </w:pPr>
      <w:r w:rsidRPr="00582337">
        <w:rPr>
          <w:lang w:eastAsia="en-GB"/>
        </w:rPr>
        <w:t xml:space="preserve">Please refer to </w:t>
      </w:r>
      <w:r w:rsidR="0044468F">
        <w:rPr>
          <w:lang w:eastAsia="en-GB"/>
        </w:rPr>
        <w:t xml:space="preserve">Design Change </w:t>
      </w:r>
      <w:hyperlink r:id="rId44" w:history="1">
        <w:r w:rsidR="0044468F" w:rsidRPr="000A0D06">
          <w:rPr>
            <w:rStyle w:val="Hyperlink"/>
            <w:rFonts w:ascii="Verdana" w:hAnsi="Verdana"/>
            <w:lang w:eastAsia="en-GB"/>
          </w:rPr>
          <w:t>Requirements</w:t>
        </w:r>
      </w:hyperlink>
      <w:r w:rsidRPr="00582337">
        <w:rPr>
          <w:lang w:eastAsia="en-GB"/>
        </w:rPr>
        <w:t xml:space="preserve"> for more information on </w:t>
      </w:r>
      <w:r>
        <w:rPr>
          <w:lang w:eastAsia="en-GB"/>
        </w:rPr>
        <w:t>procedures governing</w:t>
      </w:r>
      <w:r w:rsidRPr="00582337">
        <w:rPr>
          <w:lang w:eastAsia="en-GB"/>
        </w:rPr>
        <w:t xml:space="preserve"> Design Change</w:t>
      </w:r>
      <w:r>
        <w:rPr>
          <w:lang w:eastAsia="en-GB"/>
        </w:rPr>
        <w:t>s</w:t>
      </w:r>
    </w:p>
    <w:p w14:paraId="63852500" w14:textId="33F6F5A0" w:rsidR="00206434" w:rsidRDefault="00206434" w:rsidP="00206434">
      <w:pPr>
        <w:pStyle w:val="Heading5"/>
      </w:pPr>
      <w:r>
        <w:t>Revision History</w:t>
      </w:r>
    </w:p>
    <w:p w14:paraId="2439CF46" w14:textId="77777777" w:rsidR="00206434" w:rsidRPr="00206434" w:rsidRDefault="00206434" w:rsidP="00206434"/>
    <w:tbl>
      <w:tblPr>
        <w:tblStyle w:val="GSTableSimple"/>
        <w:tblW w:w="0" w:type="auto"/>
        <w:tblLook w:val="04A0" w:firstRow="1" w:lastRow="0" w:firstColumn="1" w:lastColumn="0" w:noHBand="0" w:noVBand="1"/>
      </w:tblPr>
      <w:tblGrid>
        <w:gridCol w:w="1277"/>
        <w:gridCol w:w="1275"/>
        <w:gridCol w:w="7077"/>
      </w:tblGrid>
      <w:tr w:rsidR="00206434" w:rsidRPr="00B72193" w14:paraId="70C89C00" w14:textId="77777777" w:rsidTr="00DA2BC8">
        <w:trPr>
          <w:cnfStyle w:val="100000000000" w:firstRow="1" w:lastRow="0" w:firstColumn="0" w:lastColumn="0" w:oddVBand="0" w:evenVBand="0" w:oddHBand="0" w:evenHBand="0" w:firstRowFirstColumn="0" w:firstRowLastColumn="0" w:lastRowFirstColumn="0" w:lastRowLastColumn="0"/>
        </w:trPr>
        <w:tc>
          <w:tcPr>
            <w:tcW w:w="1277" w:type="dxa"/>
            <w:vAlign w:val="top"/>
          </w:tcPr>
          <w:p w14:paraId="4B519D47" w14:textId="77777777" w:rsidR="00206434" w:rsidRPr="00206434" w:rsidRDefault="00206434" w:rsidP="00206434">
            <w:pPr>
              <w:rPr>
                <w:rFonts w:asciiTheme="minorHAnsi" w:hAnsiTheme="minorHAnsi"/>
                <w:b/>
                <w:bCs/>
                <w:sz w:val="20"/>
              </w:rPr>
            </w:pPr>
            <w:r w:rsidRPr="00206434">
              <w:rPr>
                <w:rFonts w:asciiTheme="minorHAnsi" w:hAnsiTheme="minorHAnsi"/>
                <w:b/>
                <w:bCs/>
                <w:sz w:val="20"/>
              </w:rPr>
              <w:t>Version</w:t>
            </w:r>
          </w:p>
        </w:tc>
        <w:tc>
          <w:tcPr>
            <w:tcW w:w="1275" w:type="dxa"/>
            <w:vAlign w:val="top"/>
          </w:tcPr>
          <w:p w14:paraId="150B9B3D" w14:textId="77777777" w:rsidR="00206434" w:rsidRPr="00206434" w:rsidRDefault="00206434" w:rsidP="00206434">
            <w:pPr>
              <w:rPr>
                <w:rFonts w:asciiTheme="minorHAnsi" w:hAnsiTheme="minorHAnsi"/>
                <w:b/>
                <w:bCs/>
                <w:sz w:val="20"/>
              </w:rPr>
            </w:pPr>
            <w:r w:rsidRPr="00206434">
              <w:rPr>
                <w:rFonts w:asciiTheme="minorHAnsi" w:hAnsiTheme="minorHAnsi"/>
                <w:b/>
                <w:bCs/>
                <w:sz w:val="20"/>
              </w:rPr>
              <w:t>Date</w:t>
            </w:r>
          </w:p>
        </w:tc>
        <w:tc>
          <w:tcPr>
            <w:tcW w:w="7077" w:type="dxa"/>
            <w:vAlign w:val="top"/>
          </w:tcPr>
          <w:p w14:paraId="794F42F5" w14:textId="77777777" w:rsidR="00206434" w:rsidRPr="00206434" w:rsidRDefault="00206434" w:rsidP="00206434">
            <w:pPr>
              <w:rPr>
                <w:rFonts w:asciiTheme="minorHAnsi" w:hAnsiTheme="minorHAnsi"/>
                <w:b/>
                <w:bCs/>
                <w:sz w:val="20"/>
              </w:rPr>
            </w:pPr>
            <w:r w:rsidRPr="00206434">
              <w:rPr>
                <w:rFonts w:asciiTheme="minorHAnsi" w:hAnsiTheme="minorHAnsi"/>
                <w:b/>
                <w:bCs/>
                <w:sz w:val="20"/>
              </w:rPr>
              <w:t>Remarks</w:t>
            </w:r>
          </w:p>
        </w:tc>
      </w:tr>
      <w:tr w:rsidR="00206434" w:rsidRPr="00B72193" w14:paraId="590179F0" w14:textId="77777777" w:rsidTr="00DA2BC8">
        <w:trPr>
          <w:cnfStyle w:val="000000100000" w:firstRow="0" w:lastRow="0" w:firstColumn="0" w:lastColumn="0" w:oddVBand="0" w:evenVBand="0" w:oddHBand="1" w:evenHBand="0" w:firstRowFirstColumn="0" w:firstRowLastColumn="0" w:lastRowFirstColumn="0" w:lastRowLastColumn="0"/>
        </w:trPr>
        <w:tc>
          <w:tcPr>
            <w:tcW w:w="1277" w:type="dxa"/>
            <w:vAlign w:val="top"/>
          </w:tcPr>
          <w:p w14:paraId="5B159486" w14:textId="12EE2A3F" w:rsidR="00206434" w:rsidRPr="00206434" w:rsidRDefault="00206434" w:rsidP="00206434">
            <w:pPr>
              <w:rPr>
                <w:rFonts w:asciiTheme="minorHAnsi" w:hAnsiTheme="minorHAnsi"/>
                <w:sz w:val="20"/>
              </w:rPr>
            </w:pPr>
            <w:r w:rsidRPr="00206434">
              <w:rPr>
                <w:rFonts w:asciiTheme="minorHAnsi" w:hAnsiTheme="minorHAnsi"/>
                <w:sz w:val="20"/>
              </w:rPr>
              <w:t>1.</w:t>
            </w:r>
            <w:r w:rsidR="00DA2BC8">
              <w:rPr>
                <w:rFonts w:asciiTheme="minorHAnsi" w:hAnsiTheme="minorHAnsi"/>
                <w:sz w:val="20"/>
              </w:rPr>
              <w:t>2</w:t>
            </w:r>
          </w:p>
        </w:tc>
        <w:tc>
          <w:tcPr>
            <w:tcW w:w="1275" w:type="dxa"/>
            <w:vAlign w:val="top"/>
          </w:tcPr>
          <w:p w14:paraId="65EFC181" w14:textId="78A569F0" w:rsidR="00206434" w:rsidRPr="00206434" w:rsidRDefault="00DA2BC8" w:rsidP="00206434">
            <w:pPr>
              <w:rPr>
                <w:rFonts w:asciiTheme="minorHAnsi" w:hAnsiTheme="minorHAnsi"/>
                <w:sz w:val="20"/>
              </w:rPr>
            </w:pPr>
            <w:r>
              <w:rPr>
                <w:rFonts w:asciiTheme="minorHAnsi" w:hAnsiTheme="minorHAnsi"/>
                <w:sz w:val="20"/>
              </w:rPr>
              <w:t xml:space="preserve">14 </w:t>
            </w:r>
            <w:r w:rsidR="00206434" w:rsidRPr="00206434">
              <w:rPr>
                <w:rFonts w:asciiTheme="minorHAnsi" w:hAnsiTheme="minorHAnsi"/>
                <w:sz w:val="20"/>
              </w:rPr>
              <w:t>October 2020</w:t>
            </w:r>
          </w:p>
        </w:tc>
        <w:tc>
          <w:tcPr>
            <w:tcW w:w="7077" w:type="dxa"/>
            <w:vAlign w:val="top"/>
          </w:tcPr>
          <w:p w14:paraId="39DF5020" w14:textId="77777777" w:rsidR="00206434" w:rsidRPr="00AE357F" w:rsidRDefault="00206434" w:rsidP="00AE357F">
            <w:pPr>
              <w:spacing w:line="240" w:lineRule="auto"/>
              <w:rPr>
                <w:sz w:val="20"/>
                <w:szCs w:val="20"/>
              </w:rPr>
            </w:pPr>
            <w:r w:rsidRPr="00AE357F">
              <w:rPr>
                <w:sz w:val="20"/>
                <w:szCs w:val="20"/>
              </w:rPr>
              <w:t>Hyperlinked section summary to enable quick access to key sections</w:t>
            </w:r>
          </w:p>
          <w:p w14:paraId="4711A26F" w14:textId="77777777" w:rsidR="00206434" w:rsidRPr="00AE357F" w:rsidRDefault="00206434" w:rsidP="00AE357F">
            <w:pPr>
              <w:spacing w:line="240" w:lineRule="auto"/>
              <w:rPr>
                <w:sz w:val="20"/>
                <w:szCs w:val="20"/>
              </w:rPr>
            </w:pPr>
            <w:r w:rsidRPr="00AE357F">
              <w:rPr>
                <w:sz w:val="20"/>
                <w:szCs w:val="20"/>
              </w:rPr>
              <w:t>Improved clarity on Key Project Information</w:t>
            </w:r>
          </w:p>
          <w:p w14:paraId="0A9148C1" w14:textId="77777777" w:rsidR="00206434" w:rsidRPr="00AE357F" w:rsidRDefault="00206434" w:rsidP="00AE357F">
            <w:pPr>
              <w:spacing w:line="240" w:lineRule="auto"/>
              <w:rPr>
                <w:sz w:val="20"/>
                <w:szCs w:val="20"/>
              </w:rPr>
            </w:pPr>
            <w:r w:rsidRPr="00AE357F">
              <w:rPr>
                <w:sz w:val="20"/>
                <w:szCs w:val="20"/>
              </w:rPr>
              <w:t>Inclusion criteria table added</w:t>
            </w:r>
          </w:p>
          <w:p w14:paraId="02A0D215" w14:textId="77777777" w:rsidR="00206434" w:rsidRPr="00AE357F" w:rsidRDefault="00206434" w:rsidP="00AE357F">
            <w:pPr>
              <w:spacing w:line="240" w:lineRule="auto"/>
              <w:rPr>
                <w:sz w:val="20"/>
                <w:szCs w:val="20"/>
              </w:rPr>
            </w:pPr>
            <w:r w:rsidRPr="00AE357F">
              <w:rPr>
                <w:sz w:val="20"/>
                <w:szCs w:val="20"/>
              </w:rPr>
              <w:t xml:space="preserve">Gender sensitive requirements added </w:t>
            </w:r>
          </w:p>
          <w:p w14:paraId="6EA82B6B" w14:textId="77777777" w:rsidR="00206434" w:rsidRPr="00AE357F" w:rsidRDefault="00206434" w:rsidP="00AE357F">
            <w:pPr>
              <w:spacing w:line="240" w:lineRule="auto"/>
              <w:rPr>
                <w:sz w:val="20"/>
                <w:szCs w:val="20"/>
              </w:rPr>
            </w:pPr>
            <w:r w:rsidRPr="00AE357F">
              <w:rPr>
                <w:sz w:val="20"/>
                <w:szCs w:val="20"/>
              </w:rPr>
              <w:t>Prior consideration (1 yr rule) and Ongoing Financial Need added</w:t>
            </w:r>
          </w:p>
          <w:p w14:paraId="4496A621" w14:textId="77777777" w:rsidR="00206434" w:rsidRPr="00AE357F" w:rsidRDefault="00206434" w:rsidP="00AE357F">
            <w:pPr>
              <w:spacing w:line="240" w:lineRule="auto"/>
              <w:rPr>
                <w:sz w:val="20"/>
                <w:szCs w:val="20"/>
              </w:rPr>
            </w:pPr>
            <w:r w:rsidRPr="00AE357F">
              <w:rPr>
                <w:sz w:val="20"/>
                <w:szCs w:val="20"/>
              </w:rPr>
              <w:t>Safeguard Principles Assessment as annex and a new section to include applicable safeguards for clarity</w:t>
            </w:r>
          </w:p>
          <w:p w14:paraId="62700CF0" w14:textId="77777777" w:rsidR="00206434" w:rsidRPr="00AE357F" w:rsidRDefault="00206434" w:rsidP="00AE357F">
            <w:pPr>
              <w:spacing w:line="240" w:lineRule="auto"/>
              <w:rPr>
                <w:sz w:val="20"/>
                <w:szCs w:val="20"/>
              </w:rPr>
            </w:pPr>
            <w:r w:rsidRPr="00AE357F">
              <w:rPr>
                <w:sz w:val="20"/>
                <w:szCs w:val="20"/>
              </w:rPr>
              <w:t>Improved Clarity on SDG contribution/SDG Impact term used throughout</w:t>
            </w:r>
          </w:p>
          <w:p w14:paraId="7FAD41EE" w14:textId="77777777" w:rsidR="00206434" w:rsidRPr="00AE357F" w:rsidRDefault="00206434" w:rsidP="00AE357F">
            <w:pPr>
              <w:spacing w:line="240" w:lineRule="auto"/>
              <w:rPr>
                <w:sz w:val="20"/>
                <w:szCs w:val="20"/>
              </w:rPr>
            </w:pPr>
            <w:r w:rsidRPr="00AE357F">
              <w:rPr>
                <w:sz w:val="20"/>
                <w:szCs w:val="20"/>
              </w:rPr>
              <w:t>Clarity on Stakeholder Consultation information required</w:t>
            </w:r>
          </w:p>
          <w:p w14:paraId="34C73322" w14:textId="447F49EF" w:rsidR="00206434" w:rsidRPr="00206434" w:rsidRDefault="00542571" w:rsidP="00AE357F">
            <w:pPr>
              <w:spacing w:line="240" w:lineRule="auto"/>
            </w:pPr>
            <w:r w:rsidRPr="00AE357F">
              <w:rPr>
                <w:sz w:val="20"/>
                <w:szCs w:val="20"/>
              </w:rPr>
              <w:t xml:space="preserve">Provision of an </w:t>
            </w:r>
            <w:hyperlink r:id="rId45" w:history="1">
              <w:r w:rsidRPr="00AE357F">
                <w:rPr>
                  <w:rStyle w:val="Hyperlink"/>
                  <w:sz w:val="20"/>
                  <w:szCs w:val="20"/>
                </w:rPr>
                <w:t>accompanying Guide</w:t>
              </w:r>
            </w:hyperlink>
            <w:r w:rsidRPr="00AE357F">
              <w:rPr>
                <w:sz w:val="20"/>
                <w:szCs w:val="20"/>
              </w:rPr>
              <w:t xml:space="preserve"> to help the user understand detailed rules and requirements</w:t>
            </w:r>
          </w:p>
        </w:tc>
      </w:tr>
      <w:tr w:rsidR="00DA2BC8" w:rsidRPr="00B72193" w14:paraId="0A7E35FF" w14:textId="77777777" w:rsidTr="00DA2BC8">
        <w:tc>
          <w:tcPr>
            <w:tcW w:w="1277" w:type="dxa"/>
            <w:vAlign w:val="top"/>
          </w:tcPr>
          <w:p w14:paraId="5B85D762" w14:textId="5CFD359A" w:rsidR="00DA2BC8" w:rsidRPr="00206434" w:rsidRDefault="00DA2BC8" w:rsidP="00DA2BC8">
            <w:pPr>
              <w:rPr>
                <w:rFonts w:asciiTheme="minorHAnsi" w:hAnsiTheme="minorHAnsi"/>
                <w:sz w:val="20"/>
              </w:rPr>
            </w:pPr>
            <w:r>
              <w:rPr>
                <w:rFonts w:asciiTheme="minorHAnsi" w:hAnsiTheme="minorHAnsi"/>
                <w:sz w:val="20"/>
              </w:rPr>
              <w:t>1.1</w:t>
            </w:r>
          </w:p>
        </w:tc>
        <w:tc>
          <w:tcPr>
            <w:tcW w:w="1275" w:type="dxa"/>
            <w:vAlign w:val="top"/>
          </w:tcPr>
          <w:p w14:paraId="38A4ABB6" w14:textId="68CC908B" w:rsidR="00DA2BC8" w:rsidRDefault="00DA2BC8" w:rsidP="00DA2BC8">
            <w:pPr>
              <w:rPr>
                <w:rFonts w:asciiTheme="minorHAnsi" w:hAnsiTheme="minorHAnsi"/>
                <w:sz w:val="20"/>
              </w:rPr>
            </w:pPr>
            <w:r>
              <w:rPr>
                <w:rFonts w:asciiTheme="minorHAnsi" w:hAnsiTheme="minorHAnsi"/>
                <w:sz w:val="20"/>
              </w:rPr>
              <w:t>24 August 2017</w:t>
            </w:r>
          </w:p>
        </w:tc>
        <w:tc>
          <w:tcPr>
            <w:tcW w:w="7077" w:type="dxa"/>
            <w:vAlign w:val="top"/>
          </w:tcPr>
          <w:p w14:paraId="205C282E" w14:textId="6EC9216E" w:rsidR="00DA2BC8" w:rsidRPr="00DA2BC8" w:rsidRDefault="00DA2BC8" w:rsidP="00DA2BC8">
            <w:pPr>
              <w:spacing w:line="276" w:lineRule="auto"/>
              <w:rPr>
                <w:rFonts w:asciiTheme="minorHAnsi" w:hAnsiTheme="minorHAnsi"/>
                <w:sz w:val="20"/>
              </w:rPr>
            </w:pPr>
            <w:r w:rsidRPr="00DA2BC8">
              <w:rPr>
                <w:rFonts w:asciiTheme="minorHAnsi" w:hAnsiTheme="minorHAnsi"/>
                <w:sz w:val="20"/>
              </w:rPr>
              <w:t>Updated to include section A.8 on ‘gender sensitive’ requirements</w:t>
            </w:r>
          </w:p>
        </w:tc>
      </w:tr>
      <w:tr w:rsidR="00DA2BC8" w:rsidRPr="00B72193" w14:paraId="7B33608A" w14:textId="77777777" w:rsidTr="00DA2BC8">
        <w:trPr>
          <w:cnfStyle w:val="000000100000" w:firstRow="0" w:lastRow="0" w:firstColumn="0" w:lastColumn="0" w:oddVBand="0" w:evenVBand="0" w:oddHBand="1" w:evenHBand="0" w:firstRowFirstColumn="0" w:firstRowLastColumn="0" w:lastRowFirstColumn="0" w:lastRowLastColumn="0"/>
        </w:trPr>
        <w:tc>
          <w:tcPr>
            <w:tcW w:w="1277" w:type="dxa"/>
            <w:vAlign w:val="top"/>
          </w:tcPr>
          <w:p w14:paraId="28AFDD2E" w14:textId="389BEB6D" w:rsidR="00DA2BC8" w:rsidRPr="00206434" w:rsidRDefault="00DA2BC8" w:rsidP="00DA2BC8">
            <w:pPr>
              <w:rPr>
                <w:rFonts w:asciiTheme="minorHAnsi" w:hAnsiTheme="minorHAnsi"/>
                <w:sz w:val="20"/>
              </w:rPr>
            </w:pPr>
            <w:r w:rsidRPr="00206434">
              <w:rPr>
                <w:rFonts w:asciiTheme="minorHAnsi" w:hAnsiTheme="minorHAnsi"/>
                <w:sz w:val="20"/>
              </w:rPr>
              <w:t>1</w:t>
            </w:r>
            <w:r>
              <w:rPr>
                <w:rFonts w:asciiTheme="minorHAnsi" w:hAnsiTheme="minorHAnsi"/>
                <w:sz w:val="20"/>
              </w:rPr>
              <w:t>.0</w:t>
            </w:r>
          </w:p>
        </w:tc>
        <w:tc>
          <w:tcPr>
            <w:tcW w:w="1275" w:type="dxa"/>
            <w:vAlign w:val="top"/>
          </w:tcPr>
          <w:p w14:paraId="7DC50440" w14:textId="109EB861" w:rsidR="00DA2BC8" w:rsidRPr="00206434" w:rsidRDefault="00DA2BC8" w:rsidP="00DA2BC8">
            <w:pPr>
              <w:rPr>
                <w:rFonts w:asciiTheme="minorHAnsi" w:hAnsiTheme="minorHAnsi"/>
                <w:sz w:val="20"/>
              </w:rPr>
            </w:pPr>
            <w:r w:rsidRPr="00206434">
              <w:rPr>
                <w:rFonts w:asciiTheme="minorHAnsi" w:hAnsiTheme="minorHAnsi"/>
                <w:sz w:val="20"/>
              </w:rPr>
              <w:t>1</w:t>
            </w:r>
            <w:r>
              <w:rPr>
                <w:rFonts w:asciiTheme="minorHAnsi" w:hAnsiTheme="minorHAnsi"/>
                <w:sz w:val="20"/>
              </w:rPr>
              <w:t>0</w:t>
            </w:r>
            <w:r w:rsidRPr="00206434">
              <w:rPr>
                <w:rFonts w:asciiTheme="minorHAnsi" w:hAnsiTheme="minorHAnsi"/>
                <w:sz w:val="20"/>
              </w:rPr>
              <w:t xml:space="preserve"> July 2017</w:t>
            </w:r>
          </w:p>
        </w:tc>
        <w:tc>
          <w:tcPr>
            <w:tcW w:w="7077" w:type="dxa"/>
            <w:vAlign w:val="top"/>
          </w:tcPr>
          <w:p w14:paraId="0A410397" w14:textId="77777777" w:rsidR="00DA2BC8" w:rsidRPr="00206434" w:rsidRDefault="00DA2BC8" w:rsidP="00DA2BC8">
            <w:pPr>
              <w:rPr>
                <w:rFonts w:asciiTheme="minorHAnsi" w:hAnsiTheme="minorHAnsi"/>
                <w:sz w:val="20"/>
              </w:rPr>
            </w:pPr>
            <w:r w:rsidRPr="00206434">
              <w:rPr>
                <w:rFonts w:asciiTheme="minorHAnsi" w:hAnsiTheme="minorHAnsi"/>
                <w:sz w:val="20"/>
              </w:rPr>
              <w:t>Initial adoption</w:t>
            </w:r>
          </w:p>
        </w:tc>
      </w:tr>
    </w:tbl>
    <w:p w14:paraId="62E020A7" w14:textId="7CF3AE1C" w:rsidR="00206434" w:rsidRPr="00B71A2B" w:rsidRDefault="00206434" w:rsidP="00A61CC2"/>
    <w:sectPr w:rsidR="00206434" w:rsidRPr="00B71A2B" w:rsidSect="00AB4B86">
      <w:pgSz w:w="11900" w:h="16840"/>
      <w:pgMar w:top="1381" w:right="1134" w:bottom="1021" w:left="1134" w:header="283"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2F164" w14:textId="77777777" w:rsidR="007B6A76" w:rsidRDefault="007B6A76" w:rsidP="008C7A19">
      <w:r>
        <w:separator/>
      </w:r>
    </w:p>
    <w:p w14:paraId="2A4357A1" w14:textId="77777777" w:rsidR="007B6A76" w:rsidRDefault="007B6A76"/>
    <w:p w14:paraId="74858E35" w14:textId="77777777" w:rsidR="007B6A76" w:rsidRDefault="007B6A76"/>
  </w:endnote>
  <w:endnote w:type="continuationSeparator" w:id="0">
    <w:p w14:paraId="1380844B" w14:textId="77777777" w:rsidR="007B6A76" w:rsidRDefault="007B6A76" w:rsidP="008C7A19">
      <w:r>
        <w:continuationSeparator/>
      </w:r>
    </w:p>
    <w:p w14:paraId="445FE2D9" w14:textId="77777777" w:rsidR="007B6A76" w:rsidRDefault="007B6A76"/>
    <w:p w14:paraId="2D8E821D" w14:textId="77777777" w:rsidR="007B6A76" w:rsidRDefault="007B6A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imes New Roman (Body CS)">
    <w:altName w:val="Times New Roman"/>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Headings CS)">
    <w:altName w:val="Times New Roman"/>
    <w:charset w:val="00"/>
    <w:family w:val="roman"/>
    <w:pitch w:val="variable"/>
    <w:sig w:usb0="E0002AEF" w:usb1="C0007841" w:usb2="00000009" w:usb3="00000000" w:csb0="000001FF" w:csb1="00000000"/>
  </w:font>
  <w:font w:name="Consolas">
    <w:panose1 w:val="020B0609020204030204"/>
    <w:charset w:val="00"/>
    <w:family w:val="modern"/>
    <w:pitch w:val="fixed"/>
    <w:sig w:usb0="E00006FF" w:usb1="0000FCFF" w:usb2="00000001" w:usb3="00000000" w:csb0="0000019F" w:csb1="00000000"/>
  </w:font>
  <w:font w:name="PT Mono">
    <w:charset w:val="00"/>
    <w:family w:val="modern"/>
    <w:pitch w:val="fixed"/>
    <w:sig w:usb0="A00002EF" w:usb1="500078EB" w:usb2="00000000" w:usb3="00000000" w:csb0="00000097" w:csb1="00000000"/>
  </w:font>
  <w:font w:name="MS Mincho">
    <w:altName w:val="ＭＳ 明朝"/>
    <w:panose1 w:val="02020609040205080304"/>
    <w:charset w:val="80"/>
    <w:family w:val="modern"/>
    <w:pitch w:val="fixed"/>
    <w:sig w:usb0="E00002FF" w:usb1="6AC7FDFB" w:usb2="08000012" w:usb3="00000000" w:csb0="0002009F" w:csb1="00000000"/>
  </w:font>
  <w:font w:name="Avenir Book">
    <w:altName w:val="Tw Cen MT"/>
    <w:charset w:val="00"/>
    <w:family w:val="auto"/>
    <w:pitch w:val="variable"/>
    <w:sig w:usb0="800000AF" w:usb1="5000204A" w:usb2="00000000" w:usb3="00000000" w:csb0="0000009B" w:csb1="00000000"/>
  </w:font>
  <w:font w:name="Verdana-Bold">
    <w:altName w:val="Verdana"/>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10856" w14:textId="77777777" w:rsidR="007B6A76" w:rsidRDefault="007B6A76" w:rsidP="008C7A19">
      <w:r>
        <w:separator/>
      </w:r>
    </w:p>
    <w:p w14:paraId="54098323" w14:textId="77777777" w:rsidR="007B6A76" w:rsidRDefault="007B6A76"/>
    <w:p w14:paraId="0BF8C2E4" w14:textId="77777777" w:rsidR="007B6A76" w:rsidRDefault="007B6A76"/>
  </w:footnote>
  <w:footnote w:type="continuationSeparator" w:id="0">
    <w:p w14:paraId="3B52BD5F" w14:textId="77777777" w:rsidR="007B6A76" w:rsidRDefault="007B6A76" w:rsidP="008C7A19">
      <w:r>
        <w:continuationSeparator/>
      </w:r>
    </w:p>
    <w:p w14:paraId="7037B6F5" w14:textId="77777777" w:rsidR="007B6A76" w:rsidRDefault="007B6A76"/>
    <w:p w14:paraId="2472BFDB" w14:textId="77777777" w:rsidR="007B6A76" w:rsidRDefault="007B6A76"/>
  </w:footnote>
  <w:footnote w:id="1">
    <w:p w14:paraId="3AA2FDB3" w14:textId="6E278BBB" w:rsidR="002B2C53" w:rsidRPr="00D12514" w:rsidRDefault="002B2C53">
      <w:pPr>
        <w:pStyle w:val="FootnoteText"/>
        <w:rPr>
          <w:lang w:val="en-IN"/>
        </w:rPr>
      </w:pPr>
      <w:r>
        <w:rPr>
          <w:rStyle w:val="FootnoteReference"/>
        </w:rPr>
        <w:footnoteRef/>
      </w:r>
      <w:r>
        <w:t xml:space="preserve"> </w:t>
      </w:r>
      <w:hyperlink r:id="rId1" w:history="1">
        <w:r w:rsidRPr="00D80D20">
          <w:rPr>
            <w:rStyle w:val="Hyperlink"/>
            <w:rFonts w:ascii="Verdana" w:hAnsi="Verdana"/>
            <w:sz w:val="16"/>
          </w:rPr>
          <w:t>https://registry.goldstandard.org/projects/details/53</w:t>
        </w:r>
      </w:hyperlink>
      <w:r>
        <w:t xml:space="preserve"> </w:t>
      </w:r>
    </w:p>
  </w:footnote>
  <w:footnote w:id="2">
    <w:p w14:paraId="297F4F10" w14:textId="703A869F" w:rsidR="002B2C53" w:rsidRPr="00D36156" w:rsidRDefault="002B2C53" w:rsidP="00535750">
      <w:pPr>
        <w:pStyle w:val="FootnoteText"/>
        <w:rPr>
          <w:color w:val="515151" w:themeColor="text1"/>
          <w:sz w:val="18"/>
          <w:szCs w:val="18"/>
        </w:rPr>
      </w:pPr>
      <w:r w:rsidRPr="00D36156">
        <w:rPr>
          <w:rStyle w:val="FootnoteReference"/>
          <w:color w:val="515151" w:themeColor="text1"/>
          <w:sz w:val="18"/>
          <w:szCs w:val="18"/>
        </w:rPr>
        <w:footnoteRef/>
      </w:r>
      <w:r w:rsidRPr="00D36156">
        <w:rPr>
          <w:color w:val="515151" w:themeColor="text1"/>
          <w:sz w:val="18"/>
          <w:szCs w:val="18"/>
        </w:rPr>
        <w:t xml:space="preserve"> Please refer to </w:t>
      </w:r>
      <w:r w:rsidRPr="00D36156">
        <w:rPr>
          <w:color w:val="515151" w:themeColor="text1"/>
          <w:sz w:val="18"/>
          <w:szCs w:val="18"/>
        </w:rPr>
        <w:fldChar w:fldCharType="begin"/>
      </w:r>
      <w:r w:rsidRPr="00D36156">
        <w:rPr>
          <w:color w:val="515151" w:themeColor="text1"/>
          <w:sz w:val="18"/>
          <w:szCs w:val="18"/>
        </w:rPr>
        <w:instrText xml:space="preserve"> REF _Ref38872069 \r \h </w:instrText>
      </w:r>
      <w:r>
        <w:rPr>
          <w:color w:val="515151" w:themeColor="text1"/>
          <w:sz w:val="18"/>
          <w:szCs w:val="18"/>
        </w:rPr>
        <w:instrText xml:space="preserve"> \* MERGEFORMAT </w:instrText>
      </w:r>
      <w:r w:rsidRPr="00D36156">
        <w:rPr>
          <w:color w:val="515151" w:themeColor="text1"/>
          <w:sz w:val="18"/>
          <w:szCs w:val="18"/>
        </w:rPr>
      </w:r>
      <w:r w:rsidRPr="00D36156">
        <w:rPr>
          <w:color w:val="515151" w:themeColor="text1"/>
          <w:sz w:val="18"/>
          <w:szCs w:val="18"/>
        </w:rPr>
        <w:fldChar w:fldCharType="separate"/>
      </w:r>
      <w:r w:rsidR="00D36156">
        <w:rPr>
          <w:b/>
          <w:bCs/>
          <w:color w:val="515151" w:themeColor="text1"/>
          <w:sz w:val="18"/>
          <w:szCs w:val="18"/>
          <w:lang w:val="es-ES"/>
        </w:rPr>
        <w:t>¡Error! No se encuentra el origen de la referencia.</w:t>
      </w:r>
      <w:r w:rsidRPr="00D36156">
        <w:rPr>
          <w:color w:val="515151" w:themeColor="text1"/>
          <w:sz w:val="18"/>
          <w:szCs w:val="18"/>
        </w:rPr>
        <w:fldChar w:fldCharType="end"/>
      </w:r>
      <w:r w:rsidRPr="00D36156">
        <w:rPr>
          <w:color w:val="515151" w:themeColor="text1"/>
          <w:sz w:val="18"/>
          <w:szCs w:val="18"/>
        </w:rPr>
        <w:t xml:space="preserve"> for detailed information on LUF projects</w:t>
      </w:r>
    </w:p>
  </w:footnote>
  <w:footnote w:id="3">
    <w:p w14:paraId="3598651C" w14:textId="183CD941" w:rsidR="002B2C53" w:rsidRPr="00D36156" w:rsidRDefault="002B2C53">
      <w:pPr>
        <w:pStyle w:val="FootnoteText"/>
        <w:rPr>
          <w:color w:val="515151" w:themeColor="text1"/>
          <w:sz w:val="18"/>
          <w:szCs w:val="18"/>
          <w:lang w:val="en-IN"/>
        </w:rPr>
      </w:pPr>
      <w:r w:rsidRPr="00D36156">
        <w:rPr>
          <w:rStyle w:val="FootnoteReference"/>
          <w:color w:val="515151" w:themeColor="text1"/>
          <w:sz w:val="18"/>
          <w:szCs w:val="18"/>
        </w:rPr>
        <w:footnoteRef/>
      </w:r>
      <w:r w:rsidRPr="00D36156">
        <w:rPr>
          <w:color w:val="515151" w:themeColor="text1"/>
          <w:sz w:val="18"/>
          <w:szCs w:val="18"/>
        </w:rPr>
        <w:t xml:space="preserve"> </w:t>
      </w:r>
      <w:r w:rsidRPr="00D36156">
        <w:rPr>
          <w:color w:val="515151" w:themeColor="text1"/>
          <w:sz w:val="18"/>
          <w:szCs w:val="18"/>
          <w:lang w:val="en-IN"/>
        </w:rPr>
        <w:t xml:space="preserve">Average for the crediting period  </w:t>
      </w:r>
    </w:p>
  </w:footnote>
  <w:footnote w:id="4">
    <w:p w14:paraId="2346511C" w14:textId="77777777" w:rsidR="002B2C53" w:rsidRPr="00D36156" w:rsidRDefault="002B2C53" w:rsidP="00D36156">
      <w:pPr>
        <w:pStyle w:val="FootnoteText"/>
        <w:jc w:val="both"/>
        <w:rPr>
          <w:color w:val="515151" w:themeColor="text1"/>
          <w:sz w:val="18"/>
          <w:szCs w:val="18"/>
        </w:rPr>
      </w:pPr>
      <w:r w:rsidRPr="00D36156">
        <w:rPr>
          <w:rStyle w:val="FootnoteReference"/>
          <w:color w:val="515151" w:themeColor="text1"/>
          <w:sz w:val="18"/>
          <w:szCs w:val="18"/>
        </w:rPr>
        <w:footnoteRef/>
      </w:r>
      <w:r w:rsidRPr="00D36156">
        <w:rPr>
          <w:color w:val="515151" w:themeColor="text1"/>
          <w:sz w:val="18"/>
          <w:szCs w:val="18"/>
        </w:rPr>
        <w:t xml:space="preserve"> The owner of the project is changed from ITC Bursa Enerji Üretim Sanayi ve Ticaret A.Ş. to </w:t>
      </w:r>
      <w:r w:rsidRPr="00D36156">
        <w:rPr>
          <w:color w:val="515151" w:themeColor="text1"/>
          <w:sz w:val="18"/>
          <w:szCs w:val="18"/>
          <w:lang w:val="en-GB"/>
        </w:rPr>
        <w:t xml:space="preserve">ITC-KA Enerji Üretim Sanayi ve Ticaret A.Ş. New generation license in the name of ITC-KA Enerji Üretim Sanayi ve Ticaret A.Ş. is given by EPDK on 03/02/2022 as a continuation of the old generation license. </w:t>
      </w:r>
    </w:p>
  </w:footnote>
  <w:footnote w:id="5">
    <w:p w14:paraId="2A5819F8" w14:textId="4F28CC21" w:rsidR="002B2C53" w:rsidRPr="00D36156" w:rsidRDefault="002B2C53" w:rsidP="00FC5A9B">
      <w:pPr>
        <w:pStyle w:val="FootnoteText"/>
        <w:rPr>
          <w:color w:val="515151" w:themeColor="text1"/>
          <w:sz w:val="18"/>
          <w:szCs w:val="22"/>
        </w:rPr>
      </w:pPr>
      <w:r w:rsidRPr="00D36156">
        <w:rPr>
          <w:rStyle w:val="FootnoteReference"/>
          <w:color w:val="515151" w:themeColor="text1"/>
          <w:sz w:val="18"/>
          <w:szCs w:val="22"/>
        </w:rPr>
        <w:footnoteRef/>
      </w:r>
      <w:r w:rsidRPr="00D36156">
        <w:rPr>
          <w:color w:val="515151" w:themeColor="text1"/>
          <w:sz w:val="18"/>
          <w:szCs w:val="22"/>
        </w:rPr>
        <w:t xml:space="preserve"> The Generation License obtained from EMRA (Electricity Market Regulatory Authority is available to the </w:t>
      </w:r>
      <w:r w:rsidR="00050E14">
        <w:rPr>
          <w:color w:val="515151" w:themeColor="text1"/>
          <w:sz w:val="18"/>
          <w:szCs w:val="22"/>
        </w:rPr>
        <w:t>VVB</w:t>
      </w:r>
      <w:r w:rsidRPr="00D36156">
        <w:rPr>
          <w:color w:val="515151" w:themeColor="text1"/>
          <w:sz w:val="18"/>
          <w:szCs w:val="22"/>
        </w:rPr>
        <w:t xml:space="preserve">) </w:t>
      </w:r>
    </w:p>
  </w:footnote>
  <w:footnote w:id="6">
    <w:p w14:paraId="10E8FA71" w14:textId="77777777" w:rsidR="002B2C53" w:rsidRPr="00D36156" w:rsidRDefault="002B2C53" w:rsidP="00FC5A9B">
      <w:pPr>
        <w:pStyle w:val="FootnoteText"/>
        <w:rPr>
          <w:color w:val="515151" w:themeColor="text1"/>
          <w:sz w:val="18"/>
          <w:szCs w:val="22"/>
        </w:rPr>
      </w:pPr>
      <w:r w:rsidRPr="00D36156">
        <w:rPr>
          <w:rStyle w:val="FootnoteReference"/>
          <w:color w:val="515151" w:themeColor="text1"/>
          <w:sz w:val="18"/>
          <w:szCs w:val="22"/>
        </w:rPr>
        <w:footnoteRef/>
      </w:r>
      <w:r w:rsidRPr="00D36156">
        <w:rPr>
          <w:color w:val="515151" w:themeColor="text1"/>
          <w:sz w:val="18"/>
          <w:szCs w:val="22"/>
        </w:rPr>
        <w:t xml:space="preserve"> Based on the assumption of a 7000h operational hour when reaching full capacity of 9.8MW.</w:t>
      </w:r>
    </w:p>
  </w:footnote>
  <w:footnote w:id="7">
    <w:p w14:paraId="54DC6F21" w14:textId="5AE399FA" w:rsidR="002B2C53" w:rsidRDefault="002B2C53" w:rsidP="00FC5A9B">
      <w:pPr>
        <w:pStyle w:val="FootnoteText"/>
      </w:pPr>
      <w:r w:rsidRPr="00D36156">
        <w:rPr>
          <w:rStyle w:val="FootnoteReference"/>
          <w:color w:val="515151" w:themeColor="text1"/>
          <w:sz w:val="18"/>
          <w:szCs w:val="22"/>
        </w:rPr>
        <w:footnoteRef/>
      </w:r>
      <w:r w:rsidRPr="00D36156">
        <w:rPr>
          <w:color w:val="515151" w:themeColor="text1"/>
          <w:sz w:val="18"/>
          <w:szCs w:val="22"/>
        </w:rPr>
        <w:t xml:space="preserve"> US Environmental Protection Agency: Facts About Landfill Gas </w:t>
      </w:r>
      <w:hyperlink r:id="rId2" w:history="1">
        <w:r w:rsidRPr="00F866BA">
          <w:rPr>
            <w:rStyle w:val="Hyperlink"/>
            <w:rFonts w:ascii="Verdana" w:hAnsi="Verdana"/>
            <w:sz w:val="18"/>
            <w:szCs w:val="22"/>
          </w:rPr>
          <w:t>http://www.dem.ri.gov/programs/benviron/waste/central/lfgfact.pdf</w:t>
        </w:r>
      </w:hyperlink>
      <w:r w:rsidRPr="00F866BA">
        <w:rPr>
          <w:sz w:val="18"/>
          <w:szCs w:val="22"/>
        </w:rPr>
        <w:t xml:space="preserve"> </w:t>
      </w:r>
    </w:p>
  </w:footnote>
  <w:footnote w:id="8">
    <w:p w14:paraId="43109222" w14:textId="38A0F4DA" w:rsidR="002B2C53" w:rsidRPr="00D36156" w:rsidRDefault="002B2C53" w:rsidP="00D36156">
      <w:pPr>
        <w:pStyle w:val="FootnoteText"/>
        <w:jc w:val="both"/>
        <w:rPr>
          <w:lang w:val="en-IN"/>
        </w:rPr>
      </w:pPr>
      <w:r>
        <w:rPr>
          <w:rStyle w:val="FootnoteReference"/>
        </w:rPr>
        <w:footnoteRef/>
      </w:r>
      <w:r>
        <w:t xml:space="preserve"> The estimated starting date of the crediting period is defined as 01/09/2012 as per the registered PDD. However, first five gas engines were in operation on 19/05/2012 as confirmed through the temporary acceptance protocol. Therefore, the date is revised in the monitoring report.</w:t>
      </w:r>
    </w:p>
  </w:footnote>
  <w:footnote w:id="9">
    <w:p w14:paraId="33A88649" w14:textId="77777777" w:rsidR="002B2C53" w:rsidRDefault="002B2C53" w:rsidP="00604AE3">
      <w:pPr>
        <w:pStyle w:val="FootnoteText"/>
      </w:pPr>
      <w:r>
        <w:rPr>
          <w:rStyle w:val="FootnoteReference"/>
        </w:rPr>
        <w:footnoteRef/>
      </w:r>
      <w:r>
        <w:t xml:space="preserve"> </w:t>
      </w:r>
      <w:hyperlink r:id="rId3" w:history="1">
        <w:r w:rsidRPr="00D36156">
          <w:rPr>
            <w:rStyle w:val="Hyperlink"/>
            <w:rFonts w:ascii="Verdana" w:hAnsi="Verdana"/>
            <w:sz w:val="18"/>
            <w:szCs w:val="22"/>
          </w:rPr>
          <w:t>https://globalgoals.goldstandard.org/standards/101_V1.2_PAR_Principles-Requirements.pdf</w:t>
        </w:r>
      </w:hyperlink>
      <w:r w:rsidRPr="00D36156">
        <w:rPr>
          <w:sz w:val="18"/>
          <w:szCs w:val="22"/>
        </w:rPr>
        <w:t xml:space="preserve"> </w:t>
      </w:r>
    </w:p>
  </w:footnote>
  <w:footnote w:id="10">
    <w:p w14:paraId="633464E0" w14:textId="77777777" w:rsidR="002B2C53" w:rsidRDefault="002B2C53" w:rsidP="00604AE3">
      <w:pPr>
        <w:pStyle w:val="FootnoteText"/>
      </w:pPr>
      <w:r>
        <w:rPr>
          <w:rStyle w:val="FootnoteReference"/>
        </w:rPr>
        <w:footnoteRef/>
      </w:r>
      <w:r>
        <w:t xml:space="preserve"> </w:t>
      </w:r>
      <w:hyperlink r:id="rId4" w:history="1">
        <w:r w:rsidRPr="009513E1">
          <w:rPr>
            <w:rStyle w:val="Hyperlink"/>
            <w:rFonts w:ascii="Verdana" w:hAnsi="Verdana"/>
            <w:sz w:val="16"/>
          </w:rPr>
          <w:t>https://globalgoals.goldstandard.org/standards/202_V1.4_AR-Renewable-Energy-Activity-Requirements.pdf</w:t>
        </w:r>
      </w:hyperlink>
      <w:r>
        <w:t xml:space="preserve"> </w:t>
      </w:r>
    </w:p>
  </w:footnote>
  <w:footnote w:id="11">
    <w:p w14:paraId="6C0ED4B7" w14:textId="77777777" w:rsidR="002B2C53" w:rsidRDefault="002B2C53" w:rsidP="00604AE3">
      <w:pPr>
        <w:pStyle w:val="FootnoteText"/>
      </w:pPr>
      <w:r>
        <w:rPr>
          <w:rStyle w:val="FootnoteReference"/>
        </w:rPr>
        <w:footnoteRef/>
      </w:r>
      <w:r>
        <w:t xml:space="preserve"> </w:t>
      </w:r>
      <w:hyperlink r:id="rId5" w:history="1">
        <w:r w:rsidRPr="009513E1">
          <w:rPr>
            <w:rStyle w:val="Hyperlink"/>
            <w:rFonts w:ascii="Verdana" w:hAnsi="Verdana"/>
            <w:sz w:val="16"/>
          </w:rPr>
          <w:t>https://globalgoals.goldstandard.org/standards/202_V1.4_AR-Renewable-Energy-Activity-Requirements.pdf</w:t>
        </w:r>
      </w:hyperlink>
      <w:r>
        <w:t xml:space="preserve">  </w:t>
      </w:r>
    </w:p>
  </w:footnote>
  <w:footnote w:id="12">
    <w:p w14:paraId="2F7B5936" w14:textId="77777777" w:rsidR="002B2C53" w:rsidRPr="00880D4D" w:rsidRDefault="002B2C53" w:rsidP="00380AE6">
      <w:pPr>
        <w:pStyle w:val="FootnoteText"/>
        <w:rPr>
          <w:sz w:val="18"/>
          <w:szCs w:val="18"/>
          <w:lang w:val="en-IN"/>
        </w:rPr>
      </w:pPr>
      <w:r w:rsidRPr="00880D4D">
        <w:rPr>
          <w:rStyle w:val="FootnoteReference"/>
          <w:sz w:val="18"/>
          <w:szCs w:val="18"/>
        </w:rPr>
        <w:footnoteRef/>
      </w:r>
      <w:r w:rsidRPr="00880D4D">
        <w:rPr>
          <w:sz w:val="18"/>
          <w:szCs w:val="18"/>
        </w:rPr>
        <w:t xml:space="preserve"> </w:t>
      </w:r>
      <w:hyperlink r:id="rId6" w:history="1">
        <w:r w:rsidRPr="00880D4D">
          <w:rPr>
            <w:rStyle w:val="Hyperlink"/>
            <w:sz w:val="18"/>
            <w:szCs w:val="18"/>
          </w:rPr>
          <w:t>EMRA | Energy Market Regulatory Authority (epdk.gov.tr)</w:t>
        </w:r>
      </w:hyperlink>
    </w:p>
  </w:footnote>
  <w:footnote w:id="13">
    <w:p w14:paraId="1D6A20E7" w14:textId="77777777" w:rsidR="002B2C53" w:rsidRDefault="002B2C53" w:rsidP="00380AE6">
      <w:pPr>
        <w:pStyle w:val="FootnoteText"/>
      </w:pPr>
      <w:r>
        <w:rPr>
          <w:rStyle w:val="FootnoteReference"/>
        </w:rPr>
        <w:footnoteRef/>
      </w:r>
      <w:r>
        <w:t xml:space="preserve"> Declaration on double counting is submitted to DOE. </w:t>
      </w:r>
    </w:p>
  </w:footnote>
  <w:footnote w:id="14">
    <w:p w14:paraId="1C6726CA" w14:textId="77777777" w:rsidR="002B2C53" w:rsidRPr="00D36156" w:rsidRDefault="002B2C53">
      <w:pPr>
        <w:pStyle w:val="FootnoteText"/>
        <w:spacing w:line="276" w:lineRule="auto"/>
        <w:jc w:val="both"/>
      </w:pPr>
      <w:r w:rsidRPr="00DA24BC">
        <w:rPr>
          <w:rStyle w:val="FootnoteReference"/>
          <w:sz w:val="18"/>
          <w:szCs w:val="22"/>
        </w:rPr>
        <w:footnoteRef/>
      </w:r>
      <w:r w:rsidRPr="00DA24BC">
        <w:rPr>
          <w:sz w:val="18"/>
          <w:szCs w:val="22"/>
        </w:rPr>
        <w:t xml:space="preserve"> </w:t>
      </w:r>
      <w:r w:rsidRPr="00F1754D">
        <w:rPr>
          <w:sz w:val="18"/>
          <w:szCs w:val="22"/>
        </w:rPr>
        <w:t>2.</w:t>
      </w:r>
      <w:r w:rsidRPr="00F1754D">
        <w:rPr>
          <w:sz w:val="18"/>
          <w:szCs w:val="22"/>
        </w:rPr>
        <w:tab/>
      </w:r>
      <w:r w:rsidRPr="00D36156">
        <w:t>Commissioning certificates EÜ/3519-39/2166 dated 19/05/2012 for total cumulative capacity of 5x1.1400 MW, EÜ/3519-39/2166 dated 27/07/2012 for total cumulative capacity of 1x1.1400 MW, EÜ/3519-39/2166 dated 07/09/2012 for total cumulative capacity of 1x1.1400 MW issued by Ministry of Energy and Natural Resources is submitted to establish the legal ownership of the project proponent.</w:t>
      </w:r>
    </w:p>
    <w:p w14:paraId="566FDB02" w14:textId="0A272FF3" w:rsidR="002B2C53" w:rsidRPr="00D36156" w:rsidRDefault="002B2C53" w:rsidP="00D36156">
      <w:pPr>
        <w:pStyle w:val="FootnoteText"/>
        <w:spacing w:line="276" w:lineRule="auto"/>
        <w:jc w:val="both"/>
        <w:rPr>
          <w:color w:val="515151" w:themeColor="text1"/>
          <w:sz w:val="14"/>
          <w:szCs w:val="18"/>
        </w:rPr>
      </w:pPr>
      <w:r w:rsidRPr="00D36156">
        <w:rPr>
          <w:color w:val="515151" w:themeColor="text1"/>
        </w:rPr>
        <w:t xml:space="preserve">The owner of the project is changed from ITC Bursa Enerji Üretim Sanayi ve Ticaret A.Ş. to </w:t>
      </w:r>
      <w:r w:rsidRPr="00D36156">
        <w:rPr>
          <w:color w:val="515151" w:themeColor="text1"/>
          <w:lang w:val="en-GB"/>
        </w:rPr>
        <w:t xml:space="preserve">ITC-KA Enerji Üretim Sanayi ve Ticaret A.Ş. New generation license in the name of ITC-KA Enerji Üretim Sanayi ve Ticaret A.Ş. is given by EPDK on 03/02/2022 as a continuation of the old generation license. </w:t>
      </w:r>
    </w:p>
  </w:footnote>
  <w:footnote w:id="15">
    <w:p w14:paraId="05E82A22" w14:textId="54761967" w:rsidR="002B2C53" w:rsidRPr="00E23CE8" w:rsidRDefault="002B2C53">
      <w:pPr>
        <w:pStyle w:val="FootnoteText"/>
        <w:rPr>
          <w:sz w:val="18"/>
          <w:szCs w:val="22"/>
          <w:lang w:val="en-IN"/>
        </w:rPr>
      </w:pPr>
      <w:r w:rsidRPr="00E23CE8">
        <w:rPr>
          <w:rStyle w:val="FootnoteReference"/>
          <w:sz w:val="18"/>
          <w:szCs w:val="22"/>
        </w:rPr>
        <w:footnoteRef/>
      </w:r>
      <w:r w:rsidRPr="00E23CE8">
        <w:rPr>
          <w:sz w:val="18"/>
          <w:szCs w:val="22"/>
        </w:rPr>
        <w:t xml:space="preserve"> </w:t>
      </w:r>
      <w:hyperlink r:id="rId7" w:history="1">
        <w:r w:rsidRPr="00E23CE8">
          <w:rPr>
            <w:rStyle w:val="Hyperlink"/>
            <w:rFonts w:ascii="Verdana" w:hAnsi="Verdana"/>
            <w:sz w:val="18"/>
            <w:szCs w:val="22"/>
          </w:rPr>
          <w:t>https://cdm.unfccc.int/methodologies/PAmethodologies/tools/am-tool-01-v7.0.0.pdf</w:t>
        </w:r>
      </w:hyperlink>
    </w:p>
  </w:footnote>
  <w:footnote w:id="16">
    <w:p w14:paraId="5D1A5A13" w14:textId="02B3CDDF" w:rsidR="002B2C53" w:rsidRPr="00D36156" w:rsidRDefault="002B2C53">
      <w:pPr>
        <w:pStyle w:val="FootnoteText"/>
        <w:rPr>
          <w:lang w:val="en-IN"/>
        </w:rPr>
      </w:pPr>
      <w:r>
        <w:rPr>
          <w:rStyle w:val="FootnoteReference"/>
        </w:rPr>
        <w:footnoteRef/>
      </w:r>
      <w:r>
        <w:t xml:space="preserve"> </w:t>
      </w:r>
      <w:hyperlink r:id="rId8" w:history="1">
        <w:r w:rsidRPr="00F343BB">
          <w:rPr>
            <w:rStyle w:val="Hyperlink"/>
            <w:rFonts w:ascii="Verdana" w:hAnsi="Verdana"/>
            <w:sz w:val="16"/>
          </w:rPr>
          <w:t>https://cdm.unfccc.int/methodologies/PAmethodologies/tools/am-tool-02-v7.0.pdf</w:t>
        </w:r>
      </w:hyperlink>
      <w:r>
        <w:t xml:space="preserve"> </w:t>
      </w:r>
    </w:p>
  </w:footnote>
  <w:footnote w:id="17">
    <w:p w14:paraId="7D5DF11A" w14:textId="77777777" w:rsidR="002B2C53" w:rsidRPr="00D36156" w:rsidRDefault="002B2C53" w:rsidP="00C72CC9">
      <w:pPr>
        <w:pStyle w:val="FootnoteText"/>
        <w:rPr>
          <w:sz w:val="18"/>
          <w:szCs w:val="22"/>
          <w:lang w:val="en-IN"/>
        </w:rPr>
      </w:pPr>
      <w:r w:rsidRPr="00D36156">
        <w:rPr>
          <w:rStyle w:val="FootnoteReference"/>
          <w:sz w:val="18"/>
          <w:szCs w:val="22"/>
        </w:rPr>
        <w:footnoteRef/>
      </w:r>
      <w:r w:rsidRPr="00D36156">
        <w:rPr>
          <w:sz w:val="18"/>
          <w:szCs w:val="22"/>
        </w:rPr>
        <w:t xml:space="preserve"> </w:t>
      </w:r>
      <w:hyperlink r:id="rId9" w:history="1">
        <w:r w:rsidRPr="00D36156">
          <w:rPr>
            <w:rStyle w:val="Hyperlink"/>
            <w:rFonts w:ascii="Verdana" w:hAnsi="Verdana"/>
            <w:sz w:val="18"/>
            <w:szCs w:val="22"/>
          </w:rPr>
          <w:t>https://cdm.unfccc.int/methodologies/PAmethodologies/tools/am-tool-04-v8.0.pdf</w:t>
        </w:r>
      </w:hyperlink>
      <w:r w:rsidRPr="00D36156">
        <w:rPr>
          <w:sz w:val="18"/>
          <w:szCs w:val="22"/>
        </w:rPr>
        <w:t xml:space="preserve"> </w:t>
      </w:r>
    </w:p>
  </w:footnote>
  <w:footnote w:id="18">
    <w:p w14:paraId="17F75DF8" w14:textId="77777777" w:rsidR="002B2C53" w:rsidRPr="00D36156" w:rsidRDefault="002B2C53" w:rsidP="00C72CC9">
      <w:pPr>
        <w:pStyle w:val="FootnoteText"/>
        <w:rPr>
          <w:sz w:val="18"/>
          <w:szCs w:val="22"/>
          <w:lang w:val="en-IN"/>
        </w:rPr>
      </w:pPr>
      <w:r w:rsidRPr="00D36156">
        <w:rPr>
          <w:rStyle w:val="FootnoteReference"/>
          <w:sz w:val="18"/>
          <w:szCs w:val="22"/>
        </w:rPr>
        <w:footnoteRef/>
      </w:r>
      <w:r w:rsidRPr="00D36156">
        <w:rPr>
          <w:sz w:val="18"/>
          <w:szCs w:val="22"/>
        </w:rPr>
        <w:t xml:space="preserve"> </w:t>
      </w:r>
      <w:hyperlink r:id="rId10" w:history="1">
        <w:r w:rsidRPr="00D36156">
          <w:rPr>
            <w:rStyle w:val="Hyperlink"/>
            <w:rFonts w:ascii="Verdana" w:hAnsi="Verdana"/>
            <w:sz w:val="18"/>
            <w:szCs w:val="22"/>
          </w:rPr>
          <w:t>https://cdm.unfccc.int/methodologies/PAmethodologies/tools/am-tool-07-v7.0.pdf</w:t>
        </w:r>
      </w:hyperlink>
      <w:r w:rsidRPr="00D36156">
        <w:rPr>
          <w:sz w:val="18"/>
          <w:szCs w:val="22"/>
        </w:rPr>
        <w:t xml:space="preserve"> </w:t>
      </w:r>
    </w:p>
  </w:footnote>
  <w:footnote w:id="19">
    <w:p w14:paraId="07DCBFC0" w14:textId="77777777" w:rsidR="002B2C53" w:rsidRPr="00D36156" w:rsidRDefault="002B2C53" w:rsidP="00C72CC9">
      <w:pPr>
        <w:pStyle w:val="FootnoteText"/>
        <w:rPr>
          <w:sz w:val="18"/>
          <w:szCs w:val="22"/>
          <w:lang w:val="en-IN"/>
        </w:rPr>
      </w:pPr>
      <w:r w:rsidRPr="00D36156">
        <w:rPr>
          <w:rStyle w:val="FootnoteReference"/>
          <w:sz w:val="18"/>
          <w:szCs w:val="22"/>
        </w:rPr>
        <w:footnoteRef/>
      </w:r>
      <w:r w:rsidRPr="00D36156">
        <w:rPr>
          <w:sz w:val="18"/>
          <w:szCs w:val="22"/>
        </w:rPr>
        <w:t xml:space="preserve"> </w:t>
      </w:r>
      <w:hyperlink r:id="rId11" w:history="1">
        <w:r w:rsidRPr="00D36156">
          <w:rPr>
            <w:rStyle w:val="Hyperlink"/>
            <w:rFonts w:ascii="Verdana" w:hAnsi="Verdana"/>
            <w:sz w:val="18"/>
            <w:szCs w:val="22"/>
          </w:rPr>
          <w:t>https://cdm.unfccc.int/methodologies/PAmethodologies/tools/am-tool-05-v3.0.pdf</w:t>
        </w:r>
      </w:hyperlink>
      <w:r w:rsidRPr="00D36156">
        <w:rPr>
          <w:sz w:val="18"/>
          <w:szCs w:val="22"/>
        </w:rPr>
        <w:t xml:space="preserve"> </w:t>
      </w:r>
    </w:p>
  </w:footnote>
  <w:footnote w:id="20">
    <w:p w14:paraId="3AB4D542" w14:textId="77777777" w:rsidR="002B2C53" w:rsidRPr="00D36156" w:rsidRDefault="002B2C53" w:rsidP="00C72CC9">
      <w:pPr>
        <w:pStyle w:val="FootnoteText"/>
        <w:rPr>
          <w:sz w:val="18"/>
          <w:szCs w:val="22"/>
        </w:rPr>
      </w:pPr>
      <w:r w:rsidRPr="00D36156">
        <w:rPr>
          <w:rStyle w:val="FootnoteReference"/>
          <w:sz w:val="18"/>
          <w:szCs w:val="22"/>
        </w:rPr>
        <w:footnoteRef/>
      </w:r>
      <w:r w:rsidRPr="00D36156">
        <w:rPr>
          <w:sz w:val="18"/>
          <w:szCs w:val="22"/>
        </w:rPr>
        <w:t xml:space="preserve"> </w:t>
      </w:r>
      <w:hyperlink r:id="rId12" w:history="1">
        <w:r w:rsidRPr="00D36156">
          <w:rPr>
            <w:rStyle w:val="Hyperlink"/>
            <w:rFonts w:ascii="Verdana" w:hAnsi="Verdana"/>
            <w:sz w:val="18"/>
            <w:szCs w:val="22"/>
          </w:rPr>
          <w:t>https://cdm.unfccc.int/methodologies/PAmethodologies/tools/am-tool-11-v3.0.1.pdf</w:t>
        </w:r>
      </w:hyperlink>
      <w:r w:rsidRPr="00D36156">
        <w:rPr>
          <w:sz w:val="18"/>
          <w:szCs w:val="22"/>
        </w:rPr>
        <w:t xml:space="preserve"> </w:t>
      </w:r>
    </w:p>
  </w:footnote>
  <w:footnote w:id="21">
    <w:p w14:paraId="0F77A7C5" w14:textId="5BE3ED64" w:rsidR="002B2C53" w:rsidRPr="00C72CC9" w:rsidRDefault="002B2C53">
      <w:pPr>
        <w:pStyle w:val="FootnoteText"/>
        <w:rPr>
          <w:lang w:val="en-IN"/>
        </w:rPr>
      </w:pPr>
      <w:r w:rsidRPr="00D36156">
        <w:rPr>
          <w:rStyle w:val="FootnoteReference"/>
          <w:sz w:val="18"/>
          <w:szCs w:val="22"/>
        </w:rPr>
        <w:footnoteRef/>
      </w:r>
      <w:r w:rsidRPr="00D36156">
        <w:rPr>
          <w:sz w:val="18"/>
          <w:szCs w:val="22"/>
        </w:rPr>
        <w:t xml:space="preserve"> </w:t>
      </w:r>
      <w:hyperlink r:id="rId13" w:history="1">
        <w:r w:rsidRPr="00D36156">
          <w:rPr>
            <w:rStyle w:val="Hyperlink"/>
            <w:rFonts w:ascii="Verdana" w:hAnsi="Verdana"/>
            <w:sz w:val="18"/>
            <w:szCs w:val="22"/>
          </w:rPr>
          <w:t>https://cdm.unfccc.int/methodologies/PAmethodologies/tools/am-tool-08-v3.0.pdf</w:t>
        </w:r>
      </w:hyperlink>
      <w:r w:rsidRPr="00D36156">
        <w:rPr>
          <w:sz w:val="18"/>
          <w:szCs w:val="22"/>
        </w:rPr>
        <w:t xml:space="preserve"> </w:t>
      </w:r>
    </w:p>
  </w:footnote>
  <w:footnote w:id="22">
    <w:p w14:paraId="63C51B3F" w14:textId="4691C483" w:rsidR="002B2C53" w:rsidRPr="00D36156" w:rsidRDefault="002B2C53" w:rsidP="00B0014A">
      <w:pPr>
        <w:pStyle w:val="FootnoteText"/>
        <w:rPr>
          <w:sz w:val="18"/>
          <w:szCs w:val="18"/>
          <w:lang w:val="tr-TR"/>
        </w:rPr>
      </w:pPr>
      <w:r w:rsidRPr="00D36156">
        <w:rPr>
          <w:rStyle w:val="FootnoteReference"/>
          <w:sz w:val="18"/>
        </w:rPr>
        <w:footnoteRef/>
      </w:r>
      <w:r w:rsidRPr="00D36156">
        <w:rPr>
          <w:sz w:val="20"/>
        </w:rPr>
        <w:t xml:space="preserve"> </w:t>
      </w:r>
      <w:hyperlink r:id="rId14" w:history="1">
        <w:r w:rsidRPr="00BB1B8E">
          <w:rPr>
            <w:rStyle w:val="Hyperlink"/>
            <w:rFonts w:ascii="Verdana" w:hAnsi="Verdana"/>
            <w:sz w:val="18"/>
            <w:szCs w:val="18"/>
            <w:lang w:val="tr-TR"/>
          </w:rPr>
          <w:t>https://www.mevzuat.gov.tr/mevzuatmetin/1.5.6446.pdf</w:t>
        </w:r>
      </w:hyperlink>
    </w:p>
  </w:footnote>
  <w:footnote w:id="23">
    <w:p w14:paraId="260E56FA" w14:textId="56E5611C" w:rsidR="002B2C53" w:rsidRPr="00D36156" w:rsidRDefault="002B2C53" w:rsidP="00B0014A">
      <w:pPr>
        <w:pStyle w:val="FootnoteText"/>
        <w:rPr>
          <w:sz w:val="18"/>
          <w:szCs w:val="18"/>
          <w:lang w:val="tr-TR"/>
        </w:rPr>
      </w:pPr>
      <w:r w:rsidRPr="00D36156">
        <w:rPr>
          <w:rStyle w:val="FootnoteReference"/>
          <w:sz w:val="18"/>
        </w:rPr>
        <w:footnoteRef/>
      </w:r>
      <w:r w:rsidRPr="00D36156">
        <w:rPr>
          <w:sz w:val="20"/>
          <w:lang w:val="tr-TR"/>
        </w:rPr>
        <w:t xml:space="preserve"> </w:t>
      </w:r>
      <w:hyperlink r:id="rId15" w:history="1">
        <w:r w:rsidRPr="00BB1B8E">
          <w:rPr>
            <w:rStyle w:val="Hyperlink"/>
            <w:rFonts w:ascii="Verdana" w:hAnsi="Verdana"/>
            <w:sz w:val="18"/>
            <w:szCs w:val="18"/>
            <w:lang w:val="tr-TR"/>
          </w:rPr>
          <w:t>https://www.mevzuat.gov.tr/mevzuatmetin/1.5.5346.pdf</w:t>
        </w:r>
      </w:hyperlink>
    </w:p>
  </w:footnote>
  <w:footnote w:id="24">
    <w:p w14:paraId="795EA273" w14:textId="6743BAB1" w:rsidR="002B2C53" w:rsidRPr="00D36156" w:rsidRDefault="002B2C53" w:rsidP="00B0014A">
      <w:pPr>
        <w:pStyle w:val="FootnoteText"/>
        <w:rPr>
          <w:sz w:val="18"/>
          <w:szCs w:val="18"/>
          <w:lang w:val="tr-TR"/>
        </w:rPr>
      </w:pPr>
      <w:r w:rsidRPr="00D36156">
        <w:rPr>
          <w:rStyle w:val="FootnoteReference"/>
          <w:sz w:val="18"/>
          <w:szCs w:val="18"/>
        </w:rPr>
        <w:footnoteRef/>
      </w:r>
      <w:r w:rsidRPr="00D36156">
        <w:rPr>
          <w:sz w:val="18"/>
          <w:szCs w:val="18"/>
          <w:lang w:val="tr-TR"/>
        </w:rPr>
        <w:t xml:space="preserve"> </w:t>
      </w:r>
      <w:hyperlink r:id="rId16" w:history="1">
        <w:r w:rsidRPr="00BB1B8E">
          <w:rPr>
            <w:rStyle w:val="Hyperlink"/>
            <w:rFonts w:ascii="Verdana" w:hAnsi="Verdana"/>
            <w:sz w:val="18"/>
            <w:szCs w:val="18"/>
            <w:lang w:val="tr-TR"/>
          </w:rPr>
          <w:t>https://www.mevzuat.gov.tr/mevzuatmetin/1.5.2872.pdf</w:t>
        </w:r>
      </w:hyperlink>
    </w:p>
  </w:footnote>
  <w:footnote w:id="25">
    <w:p w14:paraId="70D0D77C" w14:textId="10BE83CB" w:rsidR="002B2C53" w:rsidRPr="00D36156" w:rsidRDefault="002B2C53" w:rsidP="00B0014A">
      <w:pPr>
        <w:pStyle w:val="FootnoteText"/>
        <w:rPr>
          <w:sz w:val="18"/>
          <w:szCs w:val="18"/>
          <w:lang w:val="tr-TR"/>
        </w:rPr>
      </w:pPr>
      <w:r w:rsidRPr="00D36156">
        <w:rPr>
          <w:rStyle w:val="FootnoteReference"/>
          <w:sz w:val="18"/>
          <w:szCs w:val="18"/>
        </w:rPr>
        <w:footnoteRef/>
      </w:r>
      <w:r w:rsidRPr="00D36156">
        <w:rPr>
          <w:sz w:val="18"/>
          <w:szCs w:val="18"/>
          <w:lang w:val="tr-TR"/>
        </w:rPr>
        <w:t xml:space="preserve"> </w:t>
      </w:r>
      <w:hyperlink r:id="rId17" w:history="1">
        <w:r w:rsidRPr="00D36156">
          <w:rPr>
            <w:rStyle w:val="Hyperlink"/>
            <w:rFonts w:ascii="Verdana" w:hAnsi="Verdana"/>
            <w:sz w:val="18"/>
            <w:szCs w:val="18"/>
            <w:lang w:val="tr-TR"/>
          </w:rPr>
          <w:t>https://www.resmigazete.gov.tr/eskiler/2015/04/20150402-2.htm</w:t>
        </w:r>
      </w:hyperlink>
    </w:p>
  </w:footnote>
  <w:footnote w:id="26">
    <w:p w14:paraId="0014BFC5" w14:textId="235749BC" w:rsidR="002B2C53" w:rsidRPr="00D36156" w:rsidRDefault="002B2C53" w:rsidP="00B0014A">
      <w:pPr>
        <w:pStyle w:val="FootnoteText"/>
        <w:rPr>
          <w:sz w:val="18"/>
          <w:szCs w:val="18"/>
          <w:lang w:val="tr-TR"/>
        </w:rPr>
      </w:pPr>
      <w:r w:rsidRPr="00D36156">
        <w:rPr>
          <w:rStyle w:val="FootnoteReference"/>
          <w:sz w:val="18"/>
          <w:szCs w:val="18"/>
        </w:rPr>
        <w:footnoteRef/>
      </w:r>
      <w:r w:rsidRPr="00D36156">
        <w:rPr>
          <w:sz w:val="18"/>
          <w:szCs w:val="18"/>
          <w:lang w:val="tr-TR"/>
        </w:rPr>
        <w:t xml:space="preserve"> </w:t>
      </w:r>
      <w:hyperlink r:id="rId18" w:history="1">
        <w:r w:rsidRPr="00D36156">
          <w:rPr>
            <w:rStyle w:val="Hyperlink"/>
            <w:rFonts w:ascii="Verdana" w:hAnsi="Verdana"/>
            <w:sz w:val="18"/>
            <w:szCs w:val="18"/>
            <w:lang w:val="tr-TR"/>
          </w:rPr>
          <w:t>https://www.mevzuat.gov.tr/mevzuat?MevzuatNo=13887&amp;MevzuatTur=7&amp;MevzuatTertip=5</w:t>
        </w:r>
      </w:hyperlink>
    </w:p>
  </w:footnote>
  <w:footnote w:id="27">
    <w:p w14:paraId="00FE3898" w14:textId="77777777" w:rsidR="000A1522" w:rsidRDefault="000A1522" w:rsidP="000A1522">
      <w:pPr>
        <w:pStyle w:val="FootnoteText"/>
      </w:pPr>
      <w:r>
        <w:rPr>
          <w:rStyle w:val="FootnoteReference"/>
        </w:rPr>
        <w:footnoteRef/>
      </w:r>
      <w:r>
        <w:t xml:space="preserve"> Turkey </w:t>
      </w:r>
      <w:r w:rsidRPr="00AA0D03">
        <w:t>National Inventory Report</w:t>
      </w:r>
      <w:r>
        <w:t xml:space="preserve"> 2022 published by UNFCCC; </w:t>
      </w:r>
      <w:hyperlink r:id="rId19" w:history="1">
        <w:r w:rsidRPr="009724EE">
          <w:rPr>
            <w:rStyle w:val="Hyperlink"/>
            <w:rFonts w:ascii="Verdana" w:hAnsi="Verdana"/>
            <w:sz w:val="16"/>
          </w:rPr>
          <w:t>https://unfccc.int/documents/461926</w:t>
        </w:r>
      </w:hyperlink>
    </w:p>
  </w:footnote>
  <w:footnote w:id="28">
    <w:p w14:paraId="33CDE235" w14:textId="77777777" w:rsidR="000A1522" w:rsidRPr="00942C6E" w:rsidRDefault="000A1522" w:rsidP="000A1522">
      <w:pPr>
        <w:autoSpaceDE w:val="0"/>
        <w:autoSpaceDN w:val="0"/>
        <w:adjustRightInd w:val="0"/>
        <w:spacing w:after="0" w:line="240" w:lineRule="auto"/>
        <w:contextualSpacing w:val="0"/>
        <w:rPr>
          <w:rFonts w:eastAsia="Times New Roman" w:cs="Arial"/>
          <w:color w:val="464646" w:themeColor="text2" w:themeTint="E6"/>
          <w:sz w:val="16"/>
          <w:szCs w:val="16"/>
          <w:lang w:eastAsia="tr-TR"/>
        </w:rPr>
      </w:pPr>
      <w:r w:rsidRPr="00942C6E">
        <w:rPr>
          <w:rStyle w:val="FootnoteReference"/>
          <w:sz w:val="16"/>
          <w:szCs w:val="16"/>
        </w:rPr>
        <w:footnoteRef/>
      </w:r>
      <w:r w:rsidRPr="00942C6E">
        <w:rPr>
          <w:rFonts w:eastAsia="Times New Roman" w:cs="Arial"/>
          <w:color w:val="464646" w:themeColor="text2" w:themeTint="E6"/>
          <w:sz w:val="16"/>
          <w:szCs w:val="16"/>
          <w:lang w:eastAsia="tr-TR"/>
        </w:rPr>
        <w:t xml:space="preserve"> TurkStat, Municipal Waste Statistics, 1992-2010; TurkStat, Waste Disposal and Recovery Facilities Statistics, 2012-2020</w:t>
      </w:r>
    </w:p>
  </w:footnote>
  <w:footnote w:id="29">
    <w:p w14:paraId="3E74D908" w14:textId="77777777" w:rsidR="00FA213C" w:rsidRDefault="00FA213C" w:rsidP="00FA213C">
      <w:pPr>
        <w:pStyle w:val="FootnoteText"/>
      </w:pPr>
      <w:r>
        <w:rPr>
          <w:rStyle w:val="FootnoteReference"/>
        </w:rPr>
        <w:footnoteRef/>
      </w:r>
      <w:r>
        <w:t xml:space="preserve"> Articulated and verified as part of the MR </w:t>
      </w:r>
    </w:p>
  </w:footnote>
  <w:footnote w:id="30">
    <w:p w14:paraId="5DF93ECB" w14:textId="77777777" w:rsidR="002B2C53" w:rsidRPr="00F51B6D" w:rsidRDefault="002B2C53" w:rsidP="00BB29BF">
      <w:pPr>
        <w:pStyle w:val="FootnoteText"/>
        <w:rPr>
          <w:rFonts w:ascii="Arial" w:hAnsi="Arial" w:cs="Arial"/>
          <w:szCs w:val="16"/>
          <w:lang w:val="tr-TR"/>
        </w:rPr>
      </w:pPr>
      <w:r w:rsidRPr="00F51B6D">
        <w:rPr>
          <w:rStyle w:val="FootnoteReference"/>
          <w:rFonts w:ascii="Arial" w:hAnsi="Arial" w:cs="Arial"/>
          <w:szCs w:val="16"/>
        </w:rPr>
        <w:footnoteRef/>
      </w:r>
      <w:r w:rsidRPr="00F51B6D">
        <w:rPr>
          <w:rFonts w:ascii="Arial" w:hAnsi="Arial" w:cs="Arial"/>
          <w:szCs w:val="16"/>
          <w:lang w:val="tr-TR"/>
        </w:rPr>
        <w:t xml:space="preserve"> </w:t>
      </w:r>
      <w:hyperlink r:id="rId20" w:history="1">
        <w:r w:rsidRPr="00F51B6D">
          <w:rPr>
            <w:rStyle w:val="Hyperlink"/>
            <w:rFonts w:ascii="Arial" w:hAnsi="Arial" w:cs="Arial"/>
            <w:sz w:val="16"/>
            <w:szCs w:val="16"/>
            <w:lang w:val="tr-TR"/>
          </w:rPr>
          <w:t>https://enerji.enerji.gov.tr/Media/Dizin/BHIM/tr/Duyurular//Bilgi_Formu_Web_Sitesi_2019_202110071443.pdf</w:t>
        </w:r>
      </w:hyperlink>
    </w:p>
  </w:footnote>
  <w:footnote w:id="31">
    <w:p w14:paraId="464C8A1C" w14:textId="77777777" w:rsidR="002B2C53" w:rsidRPr="00DD102C" w:rsidRDefault="002B2C53" w:rsidP="00390C5A">
      <w:pPr>
        <w:pStyle w:val="FootnoteText"/>
        <w:rPr>
          <w:sz w:val="18"/>
          <w:szCs w:val="18"/>
          <w:lang w:val="en-IN"/>
        </w:rPr>
      </w:pPr>
      <w:r w:rsidRPr="00DD102C">
        <w:rPr>
          <w:rStyle w:val="FootnoteReference"/>
          <w:sz w:val="18"/>
          <w:szCs w:val="18"/>
        </w:rPr>
        <w:footnoteRef/>
      </w:r>
      <w:r w:rsidRPr="00DD102C">
        <w:rPr>
          <w:sz w:val="18"/>
          <w:szCs w:val="18"/>
        </w:rPr>
        <w:t xml:space="preserve"> </w:t>
      </w:r>
      <w:hyperlink r:id="rId21" w:history="1">
        <w:r w:rsidRPr="00DD102C">
          <w:rPr>
            <w:rStyle w:val="Hyperlink"/>
            <w:sz w:val="18"/>
            <w:szCs w:val="18"/>
          </w:rPr>
          <w:t>EMRA | Energy Market Regulatory Authority (epdk.gov.tr)</w:t>
        </w:r>
      </w:hyperlink>
    </w:p>
  </w:footnote>
  <w:footnote w:id="32">
    <w:p w14:paraId="7436A8C3" w14:textId="5AFA63DC" w:rsidR="00397CEA" w:rsidRPr="00397CEA" w:rsidRDefault="002B2C53" w:rsidP="00BB29BF">
      <w:pPr>
        <w:pStyle w:val="FootnoteText"/>
      </w:pPr>
      <w:r w:rsidRPr="00D36156">
        <w:rPr>
          <w:rStyle w:val="FootnoteReference"/>
          <w:rFonts w:cs="Arial"/>
          <w:sz w:val="18"/>
          <w:szCs w:val="18"/>
        </w:rPr>
        <w:footnoteRef/>
      </w:r>
      <w:hyperlink r:id="rId22" w:history="1">
        <w:r w:rsidR="00397CEA" w:rsidRPr="00397CEA">
          <w:rPr>
            <w:rStyle w:val="Hyperlink"/>
            <w:rFonts w:ascii="Verdana" w:hAnsi="Verdana"/>
            <w:sz w:val="18"/>
            <w:szCs w:val="22"/>
          </w:rPr>
          <w:t>https://enerji.gov.tr//Media/Dizin/EVCED/tr/%C3%87evreVe%C4%B0klim/%C4%B0klimDe%C4%9Fi%C5%9Fikli%C4%9Fi/TUESEmisyonFktr/Belgeler/Bform2020.pdf</w:t>
        </w:r>
      </w:hyperlink>
    </w:p>
  </w:footnote>
  <w:footnote w:id="33">
    <w:p w14:paraId="5D654593" w14:textId="1A86896D" w:rsidR="00397CEA" w:rsidRPr="00E847D9" w:rsidRDefault="002B2C53" w:rsidP="00BB29BF">
      <w:pPr>
        <w:pStyle w:val="CommentText"/>
        <w:rPr>
          <w:rStyle w:val="FootnoteReference"/>
          <w:sz w:val="16"/>
        </w:rPr>
      </w:pPr>
      <w:r w:rsidRPr="00D36156">
        <w:rPr>
          <w:rStyle w:val="FootnoteReference"/>
          <w:rFonts w:cs="Arial"/>
          <w:sz w:val="18"/>
          <w:szCs w:val="18"/>
        </w:rPr>
        <w:footnoteRef/>
      </w:r>
      <w:hyperlink r:id="rId23" w:history="1">
        <w:r w:rsidR="00397CEA" w:rsidRPr="00397CEA">
          <w:rPr>
            <w:rStyle w:val="Hyperlink"/>
            <w:rFonts w:ascii="Verdana" w:hAnsi="Verdana"/>
            <w:sz w:val="18"/>
            <w:szCs w:val="18"/>
          </w:rPr>
          <w:t>https://enerji.gov.tr//Media/Dizin/EVCED/tr/%C3%87evreVe%C4%B0klim/%C4%B0klimDe%C4%9Fi%C5%9Fikli%C4%9Fi/TUESEmisyonFktr/Belgeler/Bform2020.pdf</w:t>
        </w:r>
      </w:hyperlink>
    </w:p>
  </w:footnote>
  <w:footnote w:id="34">
    <w:p w14:paraId="46D28A37" w14:textId="77777777" w:rsidR="00E41ABD" w:rsidRPr="006F346E" w:rsidRDefault="00E41ABD" w:rsidP="00E41ABD">
      <w:pPr>
        <w:pStyle w:val="FootnoteText"/>
      </w:pPr>
      <w:r>
        <w:rPr>
          <w:rStyle w:val="FootnoteReference"/>
        </w:rPr>
        <w:footnoteRef/>
      </w:r>
      <w:r>
        <w:t xml:space="preserve"> </w:t>
      </w:r>
      <w:r>
        <w:rPr>
          <w:color w:val="464646" w:themeColor="text2" w:themeTint="E6"/>
        </w:rPr>
        <w:t>Number of employees at the end of each year</w:t>
      </w:r>
    </w:p>
  </w:footnote>
  <w:footnote w:id="35">
    <w:p w14:paraId="70422633" w14:textId="77777777" w:rsidR="00CA1703" w:rsidRPr="00803936" w:rsidRDefault="00CA1703" w:rsidP="00CA1703">
      <w:pPr>
        <w:pStyle w:val="FootnoteText"/>
        <w:rPr>
          <w:rStyle w:val="FootnoteReference"/>
          <w:szCs w:val="16"/>
          <w:vertAlign w:val="baseline"/>
        </w:rPr>
      </w:pPr>
      <w:r>
        <w:rPr>
          <w:rStyle w:val="FootnoteReference"/>
        </w:rPr>
        <w:footnoteRef/>
      </w:r>
      <w:r>
        <w:t xml:space="preserve"> </w:t>
      </w:r>
      <w:r w:rsidRPr="008A2343">
        <w:rPr>
          <w:sz w:val="18"/>
          <w:szCs w:val="18"/>
        </w:rPr>
        <w:t xml:space="preserve">In accordance with the Regulation on metering equipment’s, the calibration frequency is set for a 10-year period. Reference: </w:t>
      </w:r>
      <w:hyperlink r:id="rId24" w:history="1">
        <w:r w:rsidRPr="008A2343">
          <w:rPr>
            <w:rStyle w:val="Hyperlink"/>
            <w:rFonts w:ascii="Verdana" w:hAnsi="Verdana"/>
            <w:sz w:val="18"/>
            <w:szCs w:val="18"/>
          </w:rPr>
          <w:t>http://www.mevzuat.gov.tr/Metin.Aspx?MevzuatKod=7.5.12316&amp;MevzuatIliski=0&amp;sourceXmlSearch=</w:t>
        </w:r>
      </w:hyperlink>
      <w:r w:rsidRPr="00803936">
        <w:rPr>
          <w:szCs w:val="16"/>
        </w:rPr>
        <w:t xml:space="preserve"> </w:t>
      </w:r>
      <w:r w:rsidRPr="00803936">
        <w:rPr>
          <w:rStyle w:val="FootnoteReference"/>
          <w:sz w:val="14"/>
          <w:szCs w:val="18"/>
        </w:rPr>
        <w:t xml:space="preserve">  </w:t>
      </w:r>
    </w:p>
  </w:footnote>
  <w:footnote w:id="36">
    <w:p w14:paraId="085A9311" w14:textId="77777777" w:rsidR="00CA1703" w:rsidRPr="00803936" w:rsidRDefault="00CA1703" w:rsidP="00CA1703">
      <w:pPr>
        <w:pStyle w:val="FootnoteText"/>
        <w:rPr>
          <w:rStyle w:val="FootnoteReference"/>
          <w:szCs w:val="16"/>
          <w:vertAlign w:val="baseline"/>
        </w:rPr>
      </w:pPr>
      <w:r>
        <w:rPr>
          <w:rStyle w:val="FootnoteReference"/>
        </w:rPr>
        <w:footnoteRef/>
      </w:r>
      <w:r>
        <w:t xml:space="preserve"> </w:t>
      </w:r>
      <w:r w:rsidRPr="00803936">
        <w:rPr>
          <w:szCs w:val="16"/>
        </w:rPr>
        <w:t xml:space="preserve">In accordance with the Regulation on metering equipment’s, the calibration frequency is set for a 10-year period. Reference: </w:t>
      </w:r>
      <w:hyperlink r:id="rId25" w:history="1">
        <w:r w:rsidRPr="00803936">
          <w:rPr>
            <w:rStyle w:val="Hyperlink"/>
            <w:rFonts w:ascii="Verdana" w:hAnsi="Verdana"/>
            <w:sz w:val="16"/>
            <w:szCs w:val="16"/>
          </w:rPr>
          <w:t>http://www.mevzuat.gov.tr/Metin.Aspx?MevzuatKod=7.5.12316&amp;MevzuatIliski=0&amp;sourceXmlSearch=</w:t>
        </w:r>
      </w:hyperlink>
      <w:r w:rsidRPr="00803936">
        <w:rPr>
          <w:szCs w:val="16"/>
        </w:rPr>
        <w:t xml:space="preserve"> </w:t>
      </w:r>
      <w:r w:rsidRPr="00803936">
        <w:rPr>
          <w:rStyle w:val="FootnoteReference"/>
          <w:sz w:val="14"/>
          <w:szCs w:val="18"/>
        </w:rPr>
        <w:t xml:space="preserve">  </w:t>
      </w:r>
    </w:p>
  </w:footnote>
  <w:footnote w:id="37">
    <w:p w14:paraId="31253BAC" w14:textId="77777777" w:rsidR="002B2C53" w:rsidRDefault="002B2C53" w:rsidP="00B4709A">
      <w:pPr>
        <w:pStyle w:val="FootnoteText"/>
      </w:pPr>
      <w:r>
        <w:rPr>
          <w:rStyle w:val="FootnoteReference"/>
        </w:rPr>
        <w:footnoteRef/>
      </w:r>
      <w:r>
        <w:t xml:space="preserve"> Date of Construction Agreement</w:t>
      </w:r>
    </w:p>
  </w:footnote>
  <w:footnote w:id="38">
    <w:p w14:paraId="5D47C5B7" w14:textId="3022EC8F" w:rsidR="00FE4920" w:rsidRDefault="00FE4920">
      <w:pPr>
        <w:pStyle w:val="FootnoteText"/>
      </w:pPr>
      <w:r>
        <w:rPr>
          <w:rStyle w:val="FootnoteReference"/>
        </w:rPr>
        <w:footnoteRef/>
      </w:r>
      <w:r>
        <w:t xml:space="preserve"> </w:t>
      </w:r>
      <w:r>
        <w:rPr>
          <w:lang w:val="en-IN"/>
        </w:rPr>
        <w:t xml:space="preserve">No issuance will be claimed </w:t>
      </w:r>
      <w:r w:rsidRPr="00785D8E">
        <w:rPr>
          <w:lang w:val="en-IN"/>
        </w:rPr>
        <w:t>for a period of delay in design certification renewal</w:t>
      </w:r>
      <w:r>
        <w:rPr>
          <w:lang w:val="en-IN"/>
        </w:rPr>
        <w:t>.</w:t>
      </w:r>
    </w:p>
  </w:footnote>
  <w:footnote w:id="39">
    <w:p w14:paraId="2451B1B7" w14:textId="77777777" w:rsidR="002B2C53" w:rsidRPr="004E78A2" w:rsidRDefault="002B2C53" w:rsidP="007E74A0">
      <w:pPr>
        <w:pStyle w:val="FootnoteText"/>
        <w:rPr>
          <w:sz w:val="18"/>
          <w:szCs w:val="22"/>
        </w:rPr>
      </w:pPr>
      <w:r w:rsidRPr="004E78A2">
        <w:rPr>
          <w:rStyle w:val="FootnoteReference"/>
          <w:sz w:val="18"/>
          <w:szCs w:val="22"/>
        </w:rPr>
        <w:footnoteRef/>
      </w:r>
      <w:r w:rsidRPr="004E78A2">
        <w:rPr>
          <w:sz w:val="18"/>
          <w:szCs w:val="22"/>
        </w:rPr>
        <w:t xml:space="preserve"> </w:t>
      </w:r>
      <w:hyperlink r:id="rId26" w:history="1">
        <w:r w:rsidRPr="004E78A2">
          <w:rPr>
            <w:rStyle w:val="Hyperlink"/>
            <w:rFonts w:ascii="Verdana" w:hAnsi="Verdana" w:cs="Verdana"/>
            <w:sz w:val="18"/>
            <w:szCs w:val="18"/>
            <w:lang w:val="en-IN"/>
            <w14:cntxtAlts w14:val="0"/>
          </w:rPr>
          <w:t>https://www.mevzuat.gov.tr/MevzuatMetin/1.5.6701.pdf</w:t>
        </w:r>
      </w:hyperlink>
      <w:r w:rsidRPr="004E78A2">
        <w:rPr>
          <w:rFonts w:cs="Verdana"/>
          <w:color w:val="00BABE"/>
          <w:sz w:val="18"/>
          <w:szCs w:val="18"/>
          <w:lang w:val="en-IN"/>
          <w14:cntxtAlts w14:val="0"/>
        </w:rPr>
        <w:t xml:space="preserve"> </w:t>
      </w:r>
    </w:p>
  </w:footnote>
  <w:footnote w:id="40">
    <w:p w14:paraId="6D1B88AD" w14:textId="77777777" w:rsidR="002B2C53" w:rsidRPr="004E78A2" w:rsidRDefault="002B2C53" w:rsidP="007E74A0">
      <w:pPr>
        <w:pStyle w:val="FootnoteText"/>
        <w:rPr>
          <w:sz w:val="18"/>
          <w:szCs w:val="22"/>
        </w:rPr>
      </w:pPr>
      <w:r w:rsidRPr="004E78A2">
        <w:rPr>
          <w:rStyle w:val="FootnoteReference"/>
          <w:sz w:val="18"/>
          <w:szCs w:val="22"/>
        </w:rPr>
        <w:footnoteRef/>
      </w:r>
      <w:r w:rsidRPr="004E78A2">
        <w:rPr>
          <w:sz w:val="18"/>
          <w:szCs w:val="22"/>
        </w:rPr>
        <w:t xml:space="preserve"> </w:t>
      </w:r>
      <w:hyperlink r:id="rId27" w:history="1">
        <w:r w:rsidRPr="004E78A2">
          <w:rPr>
            <w:rStyle w:val="Hyperlink"/>
            <w:rFonts w:ascii="Verdana" w:hAnsi="Verdana" w:cs="Verdana"/>
            <w:sz w:val="18"/>
            <w:szCs w:val="18"/>
            <w:lang w:val="en-IN"/>
            <w14:cntxtAlts w14:val="0"/>
          </w:rPr>
          <w:t>https://rm.coe.int/prems-093618-gbr-gender-equality-strategy-2023-web-a5/16808b47e1</w:t>
        </w:r>
      </w:hyperlink>
      <w:r w:rsidRPr="004E78A2">
        <w:rPr>
          <w:rFonts w:cs="Verdana"/>
          <w:sz w:val="18"/>
          <w:szCs w:val="18"/>
          <w:lang w:val="en-IN"/>
          <w14:cntxtAlts w14:val="0"/>
        </w:rPr>
        <w:t xml:space="preserve"> </w:t>
      </w:r>
    </w:p>
  </w:footnote>
  <w:footnote w:id="41">
    <w:p w14:paraId="545754D3" w14:textId="77777777" w:rsidR="002B2C53" w:rsidRDefault="002B2C53" w:rsidP="007E74A0">
      <w:pPr>
        <w:pStyle w:val="FootnoteText"/>
      </w:pPr>
      <w:r w:rsidRPr="004E78A2">
        <w:rPr>
          <w:rStyle w:val="FootnoteReference"/>
          <w:sz w:val="18"/>
          <w:szCs w:val="22"/>
        </w:rPr>
        <w:footnoteRef/>
      </w:r>
      <w:r w:rsidRPr="004E78A2">
        <w:rPr>
          <w:sz w:val="18"/>
          <w:szCs w:val="22"/>
        </w:rPr>
        <w:t xml:space="preserve"> </w:t>
      </w:r>
      <w:hyperlink r:id="rId28" w:anchor="EndDec" w:history="1">
        <w:r w:rsidRPr="004E78A2">
          <w:rPr>
            <w:rStyle w:val="Hyperlink"/>
            <w:rFonts w:ascii="Verdana" w:hAnsi="Verdana" w:cs="Verdana"/>
            <w:sz w:val="18"/>
            <w:szCs w:val="18"/>
            <w:lang w:val="en-IN"/>
            <w14:cntxtAlts w14:val="0"/>
          </w:rPr>
          <w:t>https://treaties.un.org/Pages/ViewDetails.aspx?src=TREATY&amp;mtdsg_no=IV-2&amp;chapter=4#EndDec</w:t>
        </w:r>
      </w:hyperlink>
      <w:r w:rsidRPr="004E78A2">
        <w:rPr>
          <w:rFonts w:cs="Verdana"/>
          <w:color w:val="00BABE"/>
          <w:sz w:val="18"/>
          <w:szCs w:val="18"/>
          <w:lang w:val="en-IN"/>
          <w14:cntxtAlts w14:val="0"/>
        </w:rPr>
        <w:t xml:space="preserve"> </w:t>
      </w:r>
    </w:p>
  </w:footnote>
  <w:footnote w:id="42">
    <w:p w14:paraId="355E05C9" w14:textId="77777777" w:rsidR="002B2C53" w:rsidRPr="004E78A2" w:rsidRDefault="002B2C53" w:rsidP="007E74A0">
      <w:pPr>
        <w:pStyle w:val="FootnoteText"/>
        <w:rPr>
          <w:sz w:val="18"/>
          <w:szCs w:val="22"/>
        </w:rPr>
      </w:pPr>
      <w:r w:rsidRPr="004E78A2">
        <w:rPr>
          <w:rStyle w:val="FootnoteReference"/>
          <w:sz w:val="18"/>
          <w:szCs w:val="22"/>
        </w:rPr>
        <w:footnoteRef/>
      </w:r>
      <w:r w:rsidRPr="004E78A2">
        <w:rPr>
          <w:sz w:val="18"/>
          <w:szCs w:val="22"/>
        </w:rPr>
        <w:t xml:space="preserve"> </w:t>
      </w:r>
      <w:hyperlink r:id="rId29" w:history="1">
        <w:r w:rsidRPr="004E78A2">
          <w:rPr>
            <w:rStyle w:val="Hyperlink"/>
            <w:rFonts w:ascii="Verdana" w:hAnsi="Verdana" w:cs="Verdana"/>
            <w:sz w:val="18"/>
            <w:szCs w:val="18"/>
            <w:lang w:val="en-IN"/>
            <w14:cntxtAlts w14:val="0"/>
          </w:rPr>
          <w:t>https://www.osce.org/files/f/documents/7/d/23295.pdf</w:t>
        </w:r>
      </w:hyperlink>
      <w:r w:rsidRPr="004E78A2">
        <w:rPr>
          <w:rFonts w:cs="Verdana"/>
          <w:color w:val="00BABE"/>
          <w:sz w:val="18"/>
          <w:szCs w:val="18"/>
          <w:lang w:val="en-IN"/>
          <w14:cntxtAlts w14:val="0"/>
        </w:rPr>
        <w:t xml:space="preserve"> </w:t>
      </w:r>
    </w:p>
  </w:footnote>
  <w:footnote w:id="43">
    <w:p w14:paraId="7310AF68" w14:textId="77777777" w:rsidR="002B2C53" w:rsidRPr="004E78A2" w:rsidRDefault="002B2C53" w:rsidP="007E74A0">
      <w:pPr>
        <w:pStyle w:val="FootnoteText"/>
        <w:rPr>
          <w:sz w:val="18"/>
          <w:szCs w:val="22"/>
        </w:rPr>
      </w:pPr>
      <w:r w:rsidRPr="004E78A2">
        <w:rPr>
          <w:rStyle w:val="FootnoteReference"/>
          <w:sz w:val="18"/>
          <w:szCs w:val="22"/>
        </w:rPr>
        <w:footnoteRef/>
      </w:r>
      <w:r w:rsidRPr="004E78A2">
        <w:rPr>
          <w:sz w:val="18"/>
          <w:szCs w:val="22"/>
        </w:rPr>
        <w:t xml:space="preserve"> </w:t>
      </w:r>
      <w:hyperlink r:id="rId30" w:history="1">
        <w:r w:rsidRPr="004E78A2">
          <w:rPr>
            <w:rStyle w:val="Hyperlink"/>
            <w:rFonts w:ascii="Verdana" w:hAnsi="Verdana" w:cs="Verdana"/>
            <w:sz w:val="18"/>
            <w:szCs w:val="18"/>
            <w:lang w:val="en-IN"/>
            <w14:cntxtAlts w14:val="0"/>
          </w:rPr>
          <w:t>https://www.mevzuat.gov.tr/MevzuatMetin/1.5.6331.pdf</w:t>
        </w:r>
      </w:hyperlink>
      <w:r w:rsidRPr="004E78A2">
        <w:rPr>
          <w:rFonts w:cs="Verdana"/>
          <w:color w:val="00BABE"/>
          <w:sz w:val="18"/>
          <w:szCs w:val="18"/>
          <w:lang w:val="en-IN"/>
          <w14:cntxtAlts w14:val="0"/>
        </w:rPr>
        <w:t xml:space="preserve"> </w:t>
      </w:r>
    </w:p>
  </w:footnote>
  <w:footnote w:id="44">
    <w:p w14:paraId="62261C3E" w14:textId="77777777" w:rsidR="002B2C53" w:rsidRDefault="002B2C53" w:rsidP="007E74A0">
      <w:pPr>
        <w:pStyle w:val="FootnoteText"/>
      </w:pPr>
      <w:r w:rsidRPr="004E78A2">
        <w:rPr>
          <w:rStyle w:val="FootnoteReference"/>
          <w:sz w:val="18"/>
          <w:szCs w:val="22"/>
        </w:rPr>
        <w:footnoteRef/>
      </w:r>
      <w:r w:rsidRPr="004E78A2">
        <w:rPr>
          <w:sz w:val="18"/>
          <w:szCs w:val="22"/>
        </w:rPr>
        <w:t xml:space="preserve"> </w:t>
      </w:r>
      <w:hyperlink r:id="rId31" w:history="1">
        <w:r w:rsidRPr="004E78A2">
          <w:rPr>
            <w:rStyle w:val="Hyperlink"/>
            <w:rFonts w:ascii="Verdana" w:hAnsi="Verdana"/>
            <w:sz w:val="18"/>
            <w:szCs w:val="22"/>
          </w:rPr>
          <w:t>https://www.ohchr.org/en/countries/enacaregion/pages/trindex.aspx</w:t>
        </w:r>
      </w:hyperlink>
      <w:r w:rsidRPr="004E78A2">
        <w:rPr>
          <w:sz w:val="18"/>
          <w:szCs w:val="22"/>
        </w:rPr>
        <w:t xml:space="preserve"> </w:t>
      </w:r>
    </w:p>
  </w:footnote>
  <w:footnote w:id="45">
    <w:p w14:paraId="22651E09" w14:textId="4028C263" w:rsidR="00C0048A" w:rsidRPr="00D36156" w:rsidRDefault="00C0048A">
      <w:pPr>
        <w:pStyle w:val="FootnoteText"/>
        <w:rPr>
          <w:lang w:val="tr-TR"/>
        </w:rPr>
      </w:pPr>
      <w:r>
        <w:rPr>
          <w:rStyle w:val="FootnoteReference"/>
        </w:rPr>
        <w:footnoteRef/>
      </w:r>
      <w:r>
        <w:t xml:space="preserve"> </w:t>
      </w:r>
      <w:r>
        <w:rPr>
          <w:lang w:val="tr-TR"/>
        </w:rPr>
        <w:t xml:space="preserve">Training certificates are provided for assessment of VVB. </w:t>
      </w:r>
    </w:p>
  </w:footnote>
  <w:footnote w:id="46">
    <w:p w14:paraId="6B167347" w14:textId="77777777" w:rsidR="002B2C53" w:rsidRPr="00D36156" w:rsidRDefault="002B2C53" w:rsidP="007E74A0">
      <w:pPr>
        <w:pStyle w:val="FootnoteText"/>
        <w:rPr>
          <w:lang w:val="tr-TR"/>
        </w:rPr>
      </w:pPr>
      <w:r>
        <w:rPr>
          <w:rStyle w:val="FootnoteReference"/>
        </w:rPr>
        <w:footnoteRef/>
      </w:r>
      <w:r w:rsidRPr="00D36156">
        <w:rPr>
          <w:lang w:val="tr-TR"/>
        </w:rPr>
        <w:t xml:space="preserve"> </w:t>
      </w:r>
      <w:hyperlink r:id="rId32" w:history="1">
        <w:r w:rsidRPr="00D36156">
          <w:rPr>
            <w:rStyle w:val="Hyperlink"/>
            <w:rFonts w:ascii="Verdana" w:hAnsi="Verdana" w:cs="Verdana"/>
            <w:sz w:val="18"/>
            <w:szCs w:val="18"/>
            <w:lang w:val="tr-TR"/>
            <w14:cntxtAlts w14:val="0"/>
          </w:rPr>
          <w:t>https://www.mevzuat.gov.tr/MevzuatMetin/1.5.6331.pdf</w:t>
        </w:r>
      </w:hyperlink>
      <w:r w:rsidRPr="00D36156">
        <w:rPr>
          <w:rFonts w:cs="Verdana"/>
          <w:color w:val="00BABE"/>
          <w:sz w:val="18"/>
          <w:szCs w:val="18"/>
          <w:lang w:val="tr-TR"/>
          <w14:cntxtAlts w14:val="0"/>
        </w:rPr>
        <w:t xml:space="preserve"> </w:t>
      </w:r>
    </w:p>
  </w:footnote>
  <w:footnote w:id="47">
    <w:p w14:paraId="57515531" w14:textId="77777777" w:rsidR="002B2C53" w:rsidRPr="00D36156" w:rsidRDefault="002B2C53" w:rsidP="007E74A0">
      <w:pPr>
        <w:pStyle w:val="FootnoteText"/>
        <w:rPr>
          <w:sz w:val="18"/>
          <w:szCs w:val="22"/>
          <w:lang w:val="tr-TR"/>
        </w:rPr>
      </w:pPr>
      <w:r w:rsidRPr="00813498">
        <w:rPr>
          <w:rStyle w:val="FootnoteReference"/>
          <w:sz w:val="18"/>
          <w:szCs w:val="22"/>
        </w:rPr>
        <w:footnoteRef/>
      </w:r>
      <w:r w:rsidRPr="00D36156">
        <w:rPr>
          <w:sz w:val="18"/>
          <w:szCs w:val="22"/>
          <w:lang w:val="tr-TR"/>
        </w:rPr>
        <w:t xml:space="preserve"> </w:t>
      </w:r>
      <w:hyperlink r:id="rId33" w:history="1">
        <w:r w:rsidRPr="00D36156">
          <w:rPr>
            <w:rStyle w:val="Hyperlink"/>
            <w:rFonts w:ascii="Verdana" w:hAnsi="Verdana" w:cs="Verdana"/>
            <w:sz w:val="18"/>
            <w:szCs w:val="18"/>
            <w:lang w:val="tr-TR"/>
            <w14:cntxtAlts w14:val="0"/>
          </w:rPr>
          <w:t>https://www.mevzuat.gov.tr/MevzuatMetin/1.5.6331.pdf</w:t>
        </w:r>
      </w:hyperlink>
      <w:r w:rsidRPr="00D36156">
        <w:rPr>
          <w:rFonts w:cs="Verdana"/>
          <w:color w:val="00BABE"/>
          <w:sz w:val="18"/>
          <w:szCs w:val="18"/>
          <w:lang w:val="tr-TR"/>
          <w14:cntxtAlts w14:val="0"/>
        </w:rPr>
        <w:t xml:space="preserve"> </w:t>
      </w:r>
    </w:p>
  </w:footnote>
  <w:footnote w:id="48">
    <w:p w14:paraId="2D3991E9" w14:textId="72802077" w:rsidR="002B2C53" w:rsidRPr="00D36156" w:rsidRDefault="002B2C53" w:rsidP="007E74A0">
      <w:pPr>
        <w:pStyle w:val="FootnoteText"/>
        <w:rPr>
          <w:sz w:val="18"/>
          <w:szCs w:val="22"/>
          <w:lang w:val="tr-TR"/>
        </w:rPr>
      </w:pPr>
      <w:r w:rsidRPr="00813498">
        <w:rPr>
          <w:rStyle w:val="FootnoteReference"/>
          <w:sz w:val="18"/>
          <w:szCs w:val="22"/>
        </w:rPr>
        <w:footnoteRef/>
      </w:r>
      <w:r w:rsidRPr="00D36156">
        <w:rPr>
          <w:sz w:val="18"/>
          <w:szCs w:val="22"/>
          <w:lang w:val="tr-TR"/>
        </w:rPr>
        <w:t xml:space="preserve"> </w:t>
      </w:r>
      <w:hyperlink r:id="rId34" w:history="1">
        <w:r w:rsidRPr="00D36156">
          <w:rPr>
            <w:rStyle w:val="Hyperlink"/>
            <w:rFonts w:ascii="Verdana" w:hAnsi="Verdana"/>
            <w:sz w:val="18"/>
            <w:szCs w:val="22"/>
            <w:lang w:val="tr-TR"/>
          </w:rPr>
          <w:t>https://www.tbmm.gov.tr/komisyon/insanhaklari/mevzuat_TIHB.htm?TSPD_101_R0=08ffcef486ab2000bff4b7bb694134046ca983f56b2f82fbb01e83336dd47d044c7d2a09449f826508a5bccb21143000e05885aa7275b14fb53c573282c84e98729dcd7c96e6699030814a1afce24f8afbc4ecf8ac8258e2289bbfaa7bc750f3</w:t>
        </w:r>
      </w:hyperlink>
    </w:p>
    <w:p w14:paraId="0AC95F94" w14:textId="77777777" w:rsidR="002B2C53" w:rsidRPr="00D36156" w:rsidRDefault="002B2C53" w:rsidP="007E74A0">
      <w:pPr>
        <w:pStyle w:val="FootnoteText"/>
        <w:rPr>
          <w:sz w:val="18"/>
          <w:szCs w:val="22"/>
          <w:lang w:val="tr-TR"/>
        </w:rPr>
      </w:pPr>
      <w:r w:rsidRPr="00D36156">
        <w:rPr>
          <w:sz w:val="18"/>
          <w:szCs w:val="22"/>
          <w:lang w:val="tr-TR"/>
        </w:rPr>
        <w:t xml:space="preserve"> </w:t>
      </w:r>
    </w:p>
  </w:footnote>
  <w:footnote w:id="49">
    <w:p w14:paraId="6A647194" w14:textId="77777777" w:rsidR="002B2C53" w:rsidRPr="00D36156" w:rsidRDefault="002B2C53" w:rsidP="007E74A0">
      <w:pPr>
        <w:pStyle w:val="FootnoteText"/>
        <w:rPr>
          <w:sz w:val="18"/>
          <w:szCs w:val="22"/>
          <w:lang w:val="tr-TR"/>
        </w:rPr>
      </w:pPr>
      <w:r w:rsidRPr="00813498">
        <w:rPr>
          <w:rStyle w:val="FootnoteReference"/>
          <w:sz w:val="18"/>
          <w:szCs w:val="22"/>
        </w:rPr>
        <w:footnoteRef/>
      </w:r>
      <w:r w:rsidRPr="00D36156">
        <w:rPr>
          <w:sz w:val="18"/>
          <w:szCs w:val="22"/>
          <w:lang w:val="tr-TR"/>
        </w:rPr>
        <w:t xml:space="preserve"> </w:t>
      </w:r>
      <w:hyperlink r:id="rId35" w:history="1">
        <w:r w:rsidRPr="00D36156">
          <w:rPr>
            <w:rStyle w:val="Hyperlink"/>
            <w:rFonts w:ascii="Verdana" w:hAnsi="Verdana"/>
            <w:sz w:val="18"/>
            <w:szCs w:val="22"/>
            <w:lang w:val="tr-TR"/>
          </w:rPr>
          <w:t>https://ailevecalisma.gov.tr/media/1330/sendikalar-ve-toplu-i%C5%9F-soezle%C5%9Fmesi-kanunu-ilgili-yoenetmelikler.pdf</w:t>
        </w:r>
      </w:hyperlink>
      <w:r w:rsidRPr="00D36156">
        <w:rPr>
          <w:sz w:val="18"/>
          <w:szCs w:val="22"/>
          <w:lang w:val="tr-TR"/>
        </w:rPr>
        <w:t xml:space="preserve"> </w:t>
      </w:r>
    </w:p>
  </w:footnote>
  <w:footnote w:id="50">
    <w:p w14:paraId="2A66192D" w14:textId="77777777" w:rsidR="002B2C53" w:rsidRPr="00D36156" w:rsidRDefault="002B2C53" w:rsidP="007E74A0">
      <w:pPr>
        <w:pStyle w:val="FootnoteText"/>
        <w:rPr>
          <w:lang w:val="tr-TR"/>
        </w:rPr>
      </w:pPr>
      <w:r w:rsidRPr="00813498">
        <w:rPr>
          <w:rStyle w:val="FootnoteReference"/>
          <w:sz w:val="18"/>
          <w:szCs w:val="22"/>
        </w:rPr>
        <w:footnoteRef/>
      </w:r>
      <w:r w:rsidRPr="00D36156">
        <w:rPr>
          <w:sz w:val="18"/>
          <w:szCs w:val="22"/>
          <w:lang w:val="tr-TR"/>
        </w:rPr>
        <w:t xml:space="preserve"> </w:t>
      </w:r>
      <w:hyperlink r:id="rId36" w:history="1">
        <w:r w:rsidRPr="00D36156">
          <w:rPr>
            <w:rStyle w:val="Hyperlink"/>
            <w:rFonts w:ascii="Verdana" w:hAnsi="Verdana" w:cs="Verdana"/>
            <w:sz w:val="18"/>
            <w:szCs w:val="18"/>
            <w:lang w:val="tr-TR"/>
            <w14:cntxtAlts w14:val="0"/>
          </w:rPr>
          <w:t>https://www.mevzuat.gov.tr/mevzuat?MevzuatNo=5447&amp;MevzuatTur=7&amp;MevzuatTertip=5</w:t>
        </w:r>
      </w:hyperlink>
      <w:r w:rsidRPr="00D36156">
        <w:rPr>
          <w:rFonts w:cs="Verdana"/>
          <w:color w:val="00BABE"/>
          <w:sz w:val="18"/>
          <w:szCs w:val="18"/>
          <w:lang w:val="tr-TR"/>
          <w14:cntxtAlts w14:val="0"/>
        </w:rPr>
        <w:t xml:space="preserve"> </w:t>
      </w:r>
    </w:p>
  </w:footnote>
  <w:footnote w:id="51">
    <w:p w14:paraId="29E0A818" w14:textId="77777777" w:rsidR="002B2C53" w:rsidRPr="00D36156" w:rsidRDefault="002B2C53" w:rsidP="007E74A0">
      <w:pPr>
        <w:pStyle w:val="FootnoteText"/>
        <w:rPr>
          <w:lang w:val="tr-TR"/>
        </w:rPr>
      </w:pPr>
      <w:r>
        <w:rPr>
          <w:rStyle w:val="FootnoteReference"/>
        </w:rPr>
        <w:footnoteRef/>
      </w:r>
      <w:r w:rsidRPr="00D36156">
        <w:rPr>
          <w:lang w:val="tr-TR"/>
        </w:rPr>
        <w:t xml:space="preserve"> </w:t>
      </w:r>
      <w:hyperlink r:id="rId37" w:history="1">
        <w:r w:rsidRPr="00D36156">
          <w:rPr>
            <w:rStyle w:val="Hyperlink"/>
            <w:rFonts w:ascii="Verdana" w:hAnsi="Verdana"/>
            <w:sz w:val="16"/>
            <w:lang w:val="tr-TR"/>
          </w:rPr>
          <w:t>http://www.ilo.org/dyn/normlex/en/f?p=1000:11200:0::NO::P11200_COUNTRY_ID:102893</w:t>
        </w:r>
      </w:hyperlink>
      <w:r w:rsidRPr="00D36156">
        <w:rPr>
          <w:lang w:val="tr-TR"/>
        </w:rPr>
        <w:t xml:space="preserve"> </w:t>
      </w:r>
    </w:p>
  </w:footnote>
  <w:footnote w:id="52">
    <w:p w14:paraId="2A9D64E8" w14:textId="77777777" w:rsidR="002B2C53" w:rsidRPr="00D36156" w:rsidRDefault="002B2C53" w:rsidP="007E74A0">
      <w:pPr>
        <w:pStyle w:val="FootnoteText"/>
        <w:rPr>
          <w:lang w:val="tr-TR"/>
        </w:rPr>
      </w:pPr>
      <w:r>
        <w:rPr>
          <w:rStyle w:val="FootnoteReference"/>
        </w:rPr>
        <w:footnoteRef/>
      </w:r>
      <w:r w:rsidRPr="00D36156">
        <w:rPr>
          <w:lang w:val="tr-TR"/>
        </w:rPr>
        <w:t xml:space="preserve"> </w:t>
      </w:r>
      <w:hyperlink r:id="rId38" w:history="1">
        <w:r w:rsidRPr="00D36156">
          <w:rPr>
            <w:rStyle w:val="Hyperlink"/>
            <w:rFonts w:ascii="Verdana" w:hAnsi="Verdana" w:cs="Verdana"/>
            <w:sz w:val="16"/>
            <w:szCs w:val="16"/>
            <w:lang w:val="tr-TR"/>
            <w14:cntxtAlts w14:val="0"/>
          </w:rPr>
          <w:t>https://www.mevzuat.gov.tr/MevzuatMetin/1.5.6331.pdf</w:t>
        </w:r>
      </w:hyperlink>
      <w:r w:rsidRPr="00D36156">
        <w:rPr>
          <w:rFonts w:cs="Verdana"/>
          <w:color w:val="00BABE"/>
          <w:szCs w:val="16"/>
          <w:lang w:val="tr-TR"/>
          <w14:cntxtAlts w14:val="0"/>
        </w:rPr>
        <w:t xml:space="preserve"> </w:t>
      </w:r>
    </w:p>
  </w:footnote>
  <w:footnote w:id="53">
    <w:p w14:paraId="4AA2FA41" w14:textId="07FE36F0" w:rsidR="002B2C53" w:rsidRDefault="002B2C53" w:rsidP="006D40E4">
      <w:pPr>
        <w:pStyle w:val="FootnoteText"/>
        <w:spacing w:line="276" w:lineRule="auto"/>
        <w:jc w:val="both"/>
      </w:pPr>
      <w:r w:rsidRPr="00D36156">
        <w:rPr>
          <w:rStyle w:val="FootnoteReference"/>
          <w:sz w:val="18"/>
          <w:szCs w:val="22"/>
        </w:rPr>
        <w:footnoteRef/>
      </w:r>
      <w:r w:rsidRPr="00D36156">
        <w:rPr>
          <w:sz w:val="18"/>
          <w:szCs w:val="22"/>
        </w:rPr>
        <w:t xml:space="preserve"> The owner of the project is changed from ITC Bursa Enerji Üretim Sanayi ve Ticaret A.Ş. to </w:t>
      </w:r>
      <w:r w:rsidRPr="00D36156">
        <w:rPr>
          <w:sz w:val="18"/>
          <w:szCs w:val="22"/>
          <w:lang w:val="en-GB"/>
        </w:rPr>
        <w:t xml:space="preserve">ITC-KA Enerji Üretim Sanayi ve Ticaret A.Ş. </w:t>
      </w:r>
      <w:r>
        <w:rPr>
          <w:sz w:val="18"/>
          <w:szCs w:val="22"/>
          <w:lang w:val="en-GB"/>
        </w:rPr>
        <w:t>N</w:t>
      </w:r>
      <w:r w:rsidRPr="00D36156">
        <w:rPr>
          <w:sz w:val="18"/>
          <w:szCs w:val="22"/>
          <w:lang w:val="en-GB"/>
        </w:rPr>
        <w:t>ew generation license in the name of ITC-KA Enerji Üretim Sanayi ve Ticaret A.Ş. is</w:t>
      </w:r>
      <w:r>
        <w:rPr>
          <w:sz w:val="18"/>
          <w:szCs w:val="22"/>
          <w:lang w:val="en-GB"/>
        </w:rPr>
        <w:t xml:space="preserve"> given by EPDK on 03/02/2022 as a continuation of the old generation license.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D7D15" w14:textId="01E6D73F" w:rsidR="002B2C53" w:rsidRDefault="002B2C53">
    <w:pPr>
      <w:pStyle w:val="Header"/>
    </w:pPr>
    <w:r>
      <w:rPr>
        <w:noProof/>
        <w:lang w:val="es-ES" w:eastAsia="es-ES"/>
      </w:rPr>
      <w:drawing>
        <wp:anchor distT="0" distB="0" distL="114300" distR="114300" simplePos="0" relativeHeight="251659264" behindDoc="0" locked="0" layoutInCell="1" allowOverlap="1" wp14:anchorId="050E5FE1" wp14:editId="1D2A1125">
          <wp:simplePos x="0" y="0"/>
          <wp:positionH relativeFrom="column">
            <wp:posOffset>-398352</wp:posOffset>
          </wp:positionH>
          <wp:positionV relativeFrom="paragraph">
            <wp:posOffset>-100223</wp:posOffset>
          </wp:positionV>
          <wp:extent cx="3633348" cy="1423942"/>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S_Logo_Primary_MonoWhite_Tagline.eps"/>
                  <pic:cNvPicPr/>
                </pic:nvPicPr>
                <pic:blipFill>
                  <a:blip r:embed="rId1">
                    <a:extLst>
                      <a:ext uri="{28A0092B-C50C-407E-A947-70E740481C1C}">
                        <a14:useLocalDpi xmlns:a14="http://schemas.microsoft.com/office/drawing/2010/main" val="0"/>
                      </a:ext>
                    </a:extLst>
                  </a:blip>
                  <a:stretch>
                    <a:fillRect/>
                  </a:stretch>
                </pic:blipFill>
                <pic:spPr bwMode="auto">
                  <a:xfrm>
                    <a:off x="0" y="0"/>
                    <a:ext cx="3633348" cy="14239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s-ES" w:eastAsia="es-ES"/>
        <w14:cntxtAlts w14:val="0"/>
      </w:rPr>
      <mc:AlternateContent>
        <mc:Choice Requires="wps">
          <w:drawing>
            <wp:anchor distT="0" distB="0" distL="114300" distR="114300" simplePos="0" relativeHeight="251661312" behindDoc="0" locked="0" layoutInCell="1" allowOverlap="1" wp14:anchorId="5B9B3370" wp14:editId="0353158B">
              <wp:simplePos x="0" y="0"/>
              <wp:positionH relativeFrom="margin">
                <wp:align>left</wp:align>
              </wp:positionH>
              <wp:positionV relativeFrom="paragraph">
                <wp:posOffset>1275903</wp:posOffset>
              </wp:positionV>
              <wp:extent cx="1029457" cy="248467"/>
              <wp:effectExtent l="0" t="0" r="0" b="0"/>
              <wp:wrapNone/>
              <wp:docPr id="3" name="Text Box 3"/>
              <wp:cNvGraphicFramePr/>
              <a:graphic xmlns:a="http://schemas.openxmlformats.org/drawingml/2006/main">
                <a:graphicData uri="http://schemas.microsoft.com/office/word/2010/wordprocessingShape">
                  <wps:wsp>
                    <wps:cNvSpPr txBox="1"/>
                    <wps:spPr>
                      <a:xfrm>
                        <a:off x="0" y="0"/>
                        <a:ext cx="1029457" cy="248467"/>
                      </a:xfrm>
                      <a:prstGeom prst="rect">
                        <a:avLst/>
                      </a:prstGeom>
                      <a:solidFill>
                        <a:schemeClr val="accent1"/>
                      </a:solidFill>
                    </wps:spPr>
                    <wps:txbx>
                      <w:txbxContent>
                        <w:p w14:paraId="4AE42CFA" w14:textId="77777777" w:rsidR="002B2C53" w:rsidRPr="00EC5900" w:rsidRDefault="002B2C53" w:rsidP="0054593D">
                          <w:pPr>
                            <w:rPr>
                              <w:b/>
                              <w:bCs/>
                              <w:color w:val="FFFFFF" w:themeColor="background1"/>
                              <w:lang w:val="it-IT"/>
                            </w:rPr>
                          </w:pPr>
                          <w:r>
                            <w:rPr>
                              <w:b/>
                              <w:bCs/>
                              <w:color w:val="FFFFFF" w:themeColor="background1"/>
                              <w:lang w:val="it-IT"/>
                            </w:rPr>
                            <w:t>TEMPLATE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9B3370" id="_x0000_t202" coordsize="21600,21600" o:spt="202" path="m,l,21600r21600,l21600,xe">
              <v:stroke joinstyle="miter"/>
              <v:path gradientshapeok="t" o:connecttype="rect"/>
            </v:shapetype>
            <v:shape id="Text Box 3" o:spid="_x0000_s1038" type="#_x0000_t202" style="position:absolute;margin-left:0;margin-top:100.45pt;width:81.05pt;height:19.5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" fillcolor="#00b9bd [3204]" stroked="f">
              <v:textbox>
                <w:txbxContent>
                  <w:p w14:paraId="4AE42CFA" w14:textId="77777777" w:rsidR="002B2C53" w:rsidRPr="00EC5900" w:rsidRDefault="002B2C53" w:rsidP="0054593D">
                    <w:pPr>
                      <w:rPr>
                        <w:b/>
                        <w:bCs/>
                        <w:color w:val="FFFFFF" w:themeColor="background1"/>
                        <w:lang w:val="it-IT"/>
                      </w:rPr>
                    </w:pPr>
                    <w:r>
                      <w:rPr>
                        <w:b/>
                        <w:bCs/>
                        <w:color w:val="FFFFFF" w:themeColor="background1"/>
                        <w:lang w:val="it-IT"/>
                      </w:rPr>
                      <w:t>TEMPLATE</w:t>
                    </w: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7" type="#_x0000_t75" style="width:8.9pt;height:8.9pt" o:bullet="t">
        <v:imagedata r:id="rId1" o:title="caret-cyan-bulletpoint"/>
      </v:shape>
    </w:pict>
  </w:numPicBullet>
  <w:abstractNum w:abstractNumId="0" w15:restartNumberingAfterBreak="0">
    <w:nsid w:val="FFFFFF7C"/>
    <w:multiLevelType w:val="singleLevel"/>
    <w:tmpl w:val="7BFA8C4A"/>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178805F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EF4C6E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0B805C2"/>
    <w:lvl w:ilvl="0">
      <w:start w:val="1"/>
      <w:numFmt w:val="decimal"/>
      <w:pStyle w:val="ListNumber2"/>
      <w:lvlText w:val="%1."/>
      <w:lvlJc w:val="left"/>
      <w:pPr>
        <w:tabs>
          <w:tab w:val="num" w:pos="643"/>
        </w:tabs>
        <w:ind w:left="643" w:hanging="360"/>
      </w:pPr>
      <w:rPr>
        <w:rFonts w:hint="default"/>
      </w:rPr>
    </w:lvl>
  </w:abstractNum>
  <w:abstractNum w:abstractNumId="4" w15:restartNumberingAfterBreak="0">
    <w:nsid w:val="FFFFFF80"/>
    <w:multiLevelType w:val="singleLevel"/>
    <w:tmpl w:val="4FD40E8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FED7B2"/>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28E6716"/>
    <w:lvl w:ilvl="0">
      <w:start w:val="1"/>
      <w:numFmt w:val="bullet"/>
      <w:pStyle w:val="ListBullet3"/>
      <w:lvlText w:val=""/>
      <w:lvlJc w:val="left"/>
      <w:pPr>
        <w:tabs>
          <w:tab w:val="num" w:pos="926"/>
        </w:tabs>
        <w:ind w:left="926" w:hanging="360"/>
      </w:pPr>
      <w:rPr>
        <w:rFonts w:ascii="Symbol" w:hAnsi="Symbol" w:hint="default"/>
        <w:color w:val="auto"/>
      </w:rPr>
    </w:lvl>
  </w:abstractNum>
  <w:abstractNum w:abstractNumId="7" w15:restartNumberingAfterBreak="0">
    <w:nsid w:val="FFFFFF83"/>
    <w:multiLevelType w:val="singleLevel"/>
    <w:tmpl w:val="651EBF6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21408F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25281DC"/>
    <w:lvl w:ilvl="0">
      <w:start w:val="1"/>
      <w:numFmt w:val="bullet"/>
      <w:pStyle w:val="ListBullet"/>
      <w:lvlText w:val=""/>
      <w:lvlJc w:val="left"/>
      <w:pPr>
        <w:tabs>
          <w:tab w:val="num" w:pos="360"/>
        </w:tabs>
        <w:ind w:left="360" w:hanging="360"/>
      </w:pPr>
      <w:rPr>
        <w:rFonts w:ascii="Symbol" w:hAnsi="Symbol" w:hint="default"/>
        <w:color w:val="auto"/>
      </w:rPr>
    </w:lvl>
  </w:abstractNum>
  <w:abstractNum w:abstractNumId="10" w15:restartNumberingAfterBreak="0">
    <w:nsid w:val="02DC5F35"/>
    <w:multiLevelType w:val="hybridMultilevel"/>
    <w:tmpl w:val="AF16614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04957051"/>
    <w:multiLevelType w:val="multilevel"/>
    <w:tmpl w:val="BFACA294"/>
    <w:name w:val="Sections LIST"/>
    <w:lvl w:ilvl="0">
      <w:start w:val="1"/>
      <w:numFmt w:val="upperLetter"/>
      <w:lvlText w:val="Section %1."/>
      <w:lvlJc w:val="left"/>
      <w:pPr>
        <w:ind w:left="0" w:firstLine="0"/>
      </w:pPr>
      <w:rPr>
        <w:rFonts w:hint="default"/>
        <w:caps/>
      </w:rPr>
    </w:lvl>
    <w:lvl w:ilvl="1">
      <w:start w:val="1"/>
      <w:numFmt w:val="decimal"/>
      <w:lvlText w:val="%1.%2."/>
      <w:lvlJc w:val="left"/>
      <w:pPr>
        <w:tabs>
          <w:tab w:val="num" w:pos="794"/>
        </w:tabs>
        <w:ind w:left="0" w:firstLine="0"/>
      </w:pPr>
      <w:rPr>
        <w:rFonts w:hint="default"/>
      </w:rPr>
    </w:lvl>
    <w:lvl w:ilvl="2">
      <w:start w:val="1"/>
      <w:numFmt w:val="decimal"/>
      <w:lvlText w:val="%1.%2.%3."/>
      <w:lvlJc w:val="left"/>
      <w:pPr>
        <w:tabs>
          <w:tab w:val="num" w:pos="1332"/>
        </w:tabs>
        <w:ind w:left="141"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12" w15:restartNumberingAfterBreak="0">
    <w:nsid w:val="07417693"/>
    <w:multiLevelType w:val="multilevel"/>
    <w:tmpl w:val="648A687A"/>
    <w:styleLink w:val="SDMTableBoxParaNumberedList"/>
    <w:lvl w:ilvl="0">
      <w:start w:val="1"/>
      <w:numFmt w:val="none"/>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13" w15:restartNumberingAfterBreak="0">
    <w:nsid w:val="07E20937"/>
    <w:multiLevelType w:val="multilevel"/>
    <w:tmpl w:val="C5282380"/>
    <w:styleLink w:val="ListGSBullets"/>
    <w:lvl w:ilvl="0">
      <w:start w:val="1"/>
      <w:numFmt w:val="bullet"/>
      <w:lvlText w:val=""/>
      <w:lvlPicBulletId w:val="0"/>
      <w:lvlJc w:val="left"/>
      <w:pPr>
        <w:ind w:left="284" w:hanging="284"/>
      </w:pPr>
      <w:rPr>
        <w:rFonts w:ascii="Symbol" w:hAnsi="Symbol" w:hint="default"/>
        <w:b w:val="0"/>
        <w:i w:val="0"/>
        <w:color w:val="auto"/>
        <w:sz w:val="22"/>
      </w:rPr>
    </w:lvl>
    <w:lvl w:ilvl="1">
      <w:start w:val="1"/>
      <w:numFmt w:val="bullet"/>
      <w:lvlText w:val=""/>
      <w:lvlPicBulletId w:val="0"/>
      <w:lvlJc w:val="left"/>
      <w:pPr>
        <w:ind w:left="1080" w:hanging="360"/>
      </w:pPr>
      <w:rPr>
        <w:rFonts w:ascii="Symbol" w:hAnsi="Symbol" w:hint="default"/>
        <w:color w:val="auto"/>
      </w:rPr>
    </w:lvl>
    <w:lvl w:ilvl="2">
      <w:start w:val="1"/>
      <w:numFmt w:val="bullet"/>
      <w:lvlText w:val=""/>
      <w:lvlPicBulletId w:val="0"/>
      <w:lvlJc w:val="left"/>
      <w:pPr>
        <w:ind w:left="1800" w:hanging="360"/>
      </w:pPr>
      <w:rPr>
        <w:rFonts w:ascii="Symbol" w:hAnsi="Symbol" w:hint="default"/>
        <w:color w:val="auto"/>
      </w:rPr>
    </w:lvl>
    <w:lvl w:ilvl="3">
      <w:start w:val="1"/>
      <w:numFmt w:val="bullet"/>
      <w:lvlText w:val=""/>
      <w:lvlPicBulletId w:val="0"/>
      <w:lvlJc w:val="left"/>
      <w:pPr>
        <w:ind w:left="2520" w:hanging="360"/>
      </w:pPr>
      <w:rPr>
        <w:rFonts w:ascii="Symbol" w:hAnsi="Symbol" w:hint="default"/>
        <w:color w:val="auto"/>
      </w:rPr>
    </w:lvl>
    <w:lvl w:ilvl="4">
      <w:start w:val="1"/>
      <w:numFmt w:val="bullet"/>
      <w:lvlText w:val=""/>
      <w:lvlPicBulletId w:val="0"/>
      <w:lvlJc w:val="left"/>
      <w:pPr>
        <w:ind w:left="3240" w:hanging="360"/>
      </w:pPr>
      <w:rPr>
        <w:rFonts w:ascii="Symbol" w:hAnsi="Symbol" w:hint="default"/>
        <w:color w:val="auto"/>
      </w:rPr>
    </w:lvl>
    <w:lvl w:ilvl="5">
      <w:start w:val="1"/>
      <w:numFmt w:val="bullet"/>
      <w:lvlText w:val=""/>
      <w:lvlPicBulletId w:val="0"/>
      <w:lvlJc w:val="left"/>
      <w:pPr>
        <w:ind w:left="3960" w:hanging="360"/>
      </w:pPr>
      <w:rPr>
        <w:rFonts w:ascii="Symbol" w:hAnsi="Symbol" w:hint="default"/>
        <w:color w:val="auto"/>
      </w:rPr>
    </w:lvl>
    <w:lvl w:ilvl="6">
      <w:start w:val="1"/>
      <w:numFmt w:val="bullet"/>
      <w:lvlText w:val=""/>
      <w:lvlPicBulletId w:val="0"/>
      <w:lvlJc w:val="left"/>
      <w:pPr>
        <w:ind w:left="4680" w:hanging="360"/>
      </w:pPr>
      <w:rPr>
        <w:rFonts w:ascii="Symbol" w:hAnsi="Symbol" w:hint="default"/>
        <w:color w:val="auto"/>
      </w:rPr>
    </w:lvl>
    <w:lvl w:ilvl="7">
      <w:start w:val="1"/>
      <w:numFmt w:val="bullet"/>
      <w:lvlText w:val=""/>
      <w:lvlPicBulletId w:val="0"/>
      <w:lvlJc w:val="left"/>
      <w:pPr>
        <w:ind w:left="5400" w:hanging="360"/>
      </w:pPr>
      <w:rPr>
        <w:rFonts w:ascii="Symbol" w:hAnsi="Symbol" w:hint="default"/>
        <w:color w:val="auto"/>
      </w:rPr>
    </w:lvl>
    <w:lvl w:ilvl="8">
      <w:start w:val="1"/>
      <w:numFmt w:val="bullet"/>
      <w:lvlText w:val=""/>
      <w:lvlPicBulletId w:val="0"/>
      <w:lvlJc w:val="left"/>
      <w:pPr>
        <w:ind w:left="6120" w:hanging="360"/>
      </w:pPr>
      <w:rPr>
        <w:rFonts w:ascii="Symbol" w:hAnsi="Symbol" w:hint="default"/>
        <w:color w:val="auto"/>
      </w:rPr>
    </w:lvl>
  </w:abstractNum>
  <w:abstractNum w:abstractNumId="14" w15:restartNumberingAfterBreak="0">
    <w:nsid w:val="11EF21D3"/>
    <w:multiLevelType w:val="hybridMultilevel"/>
    <w:tmpl w:val="C6321434"/>
    <w:lvl w:ilvl="0" w:tplc="DFB6F3B0">
      <w:numFmt w:val="bullet"/>
      <w:lvlText w:val="-"/>
      <w:lvlJc w:val="left"/>
      <w:pPr>
        <w:ind w:left="720" w:hanging="360"/>
      </w:pPr>
      <w:rPr>
        <w:rFonts w:ascii="Verdana" w:eastAsiaTheme="minorHAnsi" w:hAnsi="Verdana" w:cs="Times New Roman (Body C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3EF6A7F"/>
    <w:multiLevelType w:val="hybridMultilevel"/>
    <w:tmpl w:val="D26AE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52B438A"/>
    <w:multiLevelType w:val="multilevel"/>
    <w:tmpl w:val="EE664734"/>
    <w:lvl w:ilvl="0">
      <w:start w:val="1"/>
      <w:numFmt w:val="decimal"/>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17" w15:restartNumberingAfterBreak="0">
    <w:nsid w:val="18B7580F"/>
    <w:multiLevelType w:val="hybridMultilevel"/>
    <w:tmpl w:val="2528EEEA"/>
    <w:lvl w:ilvl="0" w:tplc="126E577C">
      <w:numFmt w:val="bullet"/>
      <w:lvlText w:val=""/>
      <w:lvlJc w:val="left"/>
      <w:pPr>
        <w:ind w:left="282" w:hanging="209"/>
      </w:pPr>
      <w:rPr>
        <w:rFonts w:ascii="Symbol" w:eastAsia="Symbol" w:hAnsi="Symbol" w:cs="Symbol" w:hint="default"/>
        <w:w w:val="100"/>
        <w:sz w:val="18"/>
        <w:szCs w:val="18"/>
        <w:lang w:val="en-US" w:eastAsia="en-US" w:bidi="ar-SA"/>
      </w:rPr>
    </w:lvl>
    <w:lvl w:ilvl="1" w:tplc="8E8C3700">
      <w:numFmt w:val="bullet"/>
      <w:lvlText w:val="•"/>
      <w:lvlJc w:val="left"/>
      <w:pPr>
        <w:ind w:left="485" w:hanging="209"/>
      </w:pPr>
      <w:rPr>
        <w:rFonts w:hint="default"/>
        <w:lang w:val="en-US" w:eastAsia="en-US" w:bidi="ar-SA"/>
      </w:rPr>
    </w:lvl>
    <w:lvl w:ilvl="2" w:tplc="5ECC2E5A">
      <w:numFmt w:val="bullet"/>
      <w:lvlText w:val="•"/>
      <w:lvlJc w:val="left"/>
      <w:pPr>
        <w:ind w:left="691" w:hanging="209"/>
      </w:pPr>
      <w:rPr>
        <w:rFonts w:hint="default"/>
        <w:lang w:val="en-US" w:eastAsia="en-US" w:bidi="ar-SA"/>
      </w:rPr>
    </w:lvl>
    <w:lvl w:ilvl="3" w:tplc="78028252">
      <w:numFmt w:val="bullet"/>
      <w:lvlText w:val="•"/>
      <w:lvlJc w:val="left"/>
      <w:pPr>
        <w:ind w:left="897" w:hanging="209"/>
      </w:pPr>
      <w:rPr>
        <w:rFonts w:hint="default"/>
        <w:lang w:val="en-US" w:eastAsia="en-US" w:bidi="ar-SA"/>
      </w:rPr>
    </w:lvl>
    <w:lvl w:ilvl="4" w:tplc="FEB02CFE">
      <w:numFmt w:val="bullet"/>
      <w:lvlText w:val="•"/>
      <w:lvlJc w:val="left"/>
      <w:pPr>
        <w:ind w:left="1103" w:hanging="209"/>
      </w:pPr>
      <w:rPr>
        <w:rFonts w:hint="default"/>
        <w:lang w:val="en-US" w:eastAsia="en-US" w:bidi="ar-SA"/>
      </w:rPr>
    </w:lvl>
    <w:lvl w:ilvl="5" w:tplc="6CB849C4">
      <w:numFmt w:val="bullet"/>
      <w:lvlText w:val="•"/>
      <w:lvlJc w:val="left"/>
      <w:pPr>
        <w:ind w:left="1309" w:hanging="209"/>
      </w:pPr>
      <w:rPr>
        <w:rFonts w:hint="default"/>
        <w:lang w:val="en-US" w:eastAsia="en-US" w:bidi="ar-SA"/>
      </w:rPr>
    </w:lvl>
    <w:lvl w:ilvl="6" w:tplc="4DB48B5C">
      <w:numFmt w:val="bullet"/>
      <w:lvlText w:val="•"/>
      <w:lvlJc w:val="left"/>
      <w:pPr>
        <w:ind w:left="1514" w:hanging="209"/>
      </w:pPr>
      <w:rPr>
        <w:rFonts w:hint="default"/>
        <w:lang w:val="en-US" w:eastAsia="en-US" w:bidi="ar-SA"/>
      </w:rPr>
    </w:lvl>
    <w:lvl w:ilvl="7" w:tplc="E370FBCC">
      <w:numFmt w:val="bullet"/>
      <w:lvlText w:val="•"/>
      <w:lvlJc w:val="left"/>
      <w:pPr>
        <w:ind w:left="1720" w:hanging="209"/>
      </w:pPr>
      <w:rPr>
        <w:rFonts w:hint="default"/>
        <w:lang w:val="en-US" w:eastAsia="en-US" w:bidi="ar-SA"/>
      </w:rPr>
    </w:lvl>
    <w:lvl w:ilvl="8" w:tplc="8A4036EE">
      <w:numFmt w:val="bullet"/>
      <w:lvlText w:val="•"/>
      <w:lvlJc w:val="left"/>
      <w:pPr>
        <w:ind w:left="1926" w:hanging="209"/>
      </w:pPr>
      <w:rPr>
        <w:rFonts w:hint="default"/>
        <w:lang w:val="en-US" w:eastAsia="en-US" w:bidi="ar-SA"/>
      </w:rPr>
    </w:lvl>
  </w:abstractNum>
  <w:abstractNum w:abstractNumId="18" w15:restartNumberingAfterBreak="0">
    <w:nsid w:val="18C15861"/>
    <w:multiLevelType w:val="multilevel"/>
    <w:tmpl w:val="5EDE06C6"/>
    <w:styleLink w:val="SDMParaList"/>
    <w:lvl w:ilvl="0">
      <w:start w:val="1"/>
      <w:numFmt w:val="decimal"/>
      <w:pStyle w:val="SDMPara"/>
      <w:lvlText w:val="%1."/>
      <w:lvlJc w:val="left"/>
      <w:pPr>
        <w:tabs>
          <w:tab w:val="num" w:pos="709"/>
        </w:tabs>
        <w:ind w:left="709" w:hanging="709"/>
      </w:pPr>
      <w:rPr>
        <w:rFonts w:hint="default"/>
      </w:rPr>
    </w:lvl>
    <w:lvl w:ilvl="1">
      <w:start w:val="1"/>
      <w:numFmt w:val="lowerLetter"/>
      <w:pStyle w:val="SDMSubPara1"/>
      <w:lvlText w:val="(%2)"/>
      <w:lvlJc w:val="left"/>
      <w:pPr>
        <w:tabs>
          <w:tab w:val="num" w:pos="709"/>
        </w:tabs>
        <w:ind w:left="1418" w:hanging="709"/>
      </w:pPr>
      <w:rPr>
        <w:rFonts w:hint="default"/>
      </w:rPr>
    </w:lvl>
    <w:lvl w:ilvl="2">
      <w:start w:val="1"/>
      <w:numFmt w:val="lowerRoman"/>
      <w:pStyle w:val="SDMSubPara2"/>
      <w:lvlText w:val="(%3)"/>
      <w:lvlJc w:val="left"/>
      <w:pPr>
        <w:tabs>
          <w:tab w:val="num" w:pos="709"/>
        </w:tabs>
        <w:ind w:left="1985" w:hanging="567"/>
      </w:pPr>
      <w:rPr>
        <w:rFonts w:hint="default"/>
      </w:rPr>
    </w:lvl>
    <w:lvl w:ilvl="3">
      <w:start w:val="1"/>
      <w:numFmt w:val="lowerLetter"/>
      <w:pStyle w:val="SDMSubPara3"/>
      <w:lvlText w:val="%4."/>
      <w:lvlJc w:val="left"/>
      <w:pPr>
        <w:tabs>
          <w:tab w:val="num" w:pos="709"/>
        </w:tabs>
        <w:ind w:left="2722" w:hanging="596"/>
      </w:pPr>
      <w:rPr>
        <w:rFonts w:hint="default"/>
      </w:rPr>
    </w:lvl>
    <w:lvl w:ilvl="4">
      <w:start w:val="1"/>
      <w:numFmt w:val="lowerRoman"/>
      <w:pStyle w:val="SDMSubPara4"/>
      <w:lvlText w:val="%5."/>
      <w:lvlJc w:val="left"/>
      <w:pPr>
        <w:tabs>
          <w:tab w:val="num" w:pos="709"/>
        </w:tabs>
        <w:ind w:left="3232" w:hanging="397"/>
      </w:pPr>
      <w:rPr>
        <w:rFonts w:hint="default"/>
      </w:rPr>
    </w:lvl>
    <w:lvl w:ilvl="5">
      <w:start w:val="1"/>
      <w:numFmt w:val="none"/>
      <w:lvlText w:val=""/>
      <w:lvlJc w:val="left"/>
      <w:pPr>
        <w:tabs>
          <w:tab w:val="num" w:pos="0"/>
        </w:tabs>
        <w:ind w:left="0" w:firstLine="0"/>
      </w:pPr>
      <w:rPr>
        <w:rFonts w:hint="default"/>
      </w:rPr>
    </w:lvl>
    <w:lvl w:ilvl="6">
      <w:start w:val="1"/>
      <w:numFmt w:val="none"/>
      <w:lvlText w:val="%7"/>
      <w:lvlJc w:val="left"/>
      <w:pPr>
        <w:tabs>
          <w:tab w:val="num" w:pos="0"/>
        </w:tabs>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tabs>
          <w:tab w:val="num" w:pos="0"/>
        </w:tabs>
        <w:ind w:left="0" w:firstLine="0"/>
      </w:pPr>
      <w:rPr>
        <w:rFonts w:hint="default"/>
      </w:rPr>
    </w:lvl>
  </w:abstractNum>
  <w:abstractNum w:abstractNumId="19" w15:restartNumberingAfterBreak="0">
    <w:nsid w:val="190E5A44"/>
    <w:multiLevelType w:val="multilevel"/>
    <w:tmpl w:val="2E5020FE"/>
    <w:styleLink w:val="GS-Parapgraphsnumbered"/>
    <w:lvl w:ilvl="0">
      <w:start w:val="1"/>
      <w:numFmt w:val="decimal"/>
      <w:pStyle w:val="H3"/>
      <w:lvlText w:val="%1|"/>
      <w:lvlJc w:val="left"/>
      <w:pPr>
        <w:ind w:left="624" w:hanging="624"/>
      </w:pPr>
      <w:rPr>
        <w:rFonts w:ascii="Verdana" w:hAnsi="Verdana" w:hint="default"/>
        <w:b/>
        <w:i w:val="0"/>
        <w:color w:val="2AB9BD"/>
        <w:sz w:val="32"/>
      </w:rPr>
    </w:lvl>
    <w:lvl w:ilvl="1">
      <w:start w:val="1"/>
      <w:numFmt w:val="decimal"/>
      <w:pStyle w:val="H5"/>
      <w:lvlText w:val="%1.%2 |"/>
      <w:lvlJc w:val="left"/>
      <w:pPr>
        <w:ind w:left="680" w:hanging="680"/>
      </w:pPr>
      <w:rPr>
        <w:rFonts w:ascii="Verdana" w:hAnsi="Verdana" w:hint="default"/>
        <w:b/>
        <w:i w:val="0"/>
        <w:sz w:val="22"/>
      </w:rPr>
    </w:lvl>
    <w:lvl w:ilvl="2">
      <w:start w:val="1"/>
      <w:numFmt w:val="decimal"/>
      <w:pStyle w:val="P"/>
      <w:lvlText w:val="%1.%2.%3 |"/>
      <w:lvlJc w:val="left"/>
      <w:pPr>
        <w:ind w:left="907" w:hanging="907"/>
      </w:pPr>
      <w:rPr>
        <w:rFonts w:ascii="Verdana" w:hAnsi="Verdana" w:hint="default"/>
        <w:b w:val="0"/>
        <w:i w:val="0"/>
        <w:sz w:val="22"/>
      </w:rPr>
    </w:lvl>
    <w:lvl w:ilvl="3">
      <w:start w:val="1"/>
      <w:numFmt w:val="decimal"/>
      <w:lvlText w:val="%1.%2.%3.%4 |"/>
      <w:lvlJc w:val="left"/>
      <w:pPr>
        <w:ind w:left="1134" w:hanging="1134"/>
      </w:pPr>
      <w:rPr>
        <w:rFonts w:ascii="Verdana" w:hAnsi="Verdana" w:hint="default"/>
      </w:rPr>
    </w:lvl>
    <w:lvl w:ilvl="4">
      <w:start w:val="1"/>
      <w:numFmt w:val="decimal"/>
      <w:lvlText w:val="%1.%2.%3.%4.%5 |"/>
      <w:lvlJc w:val="left"/>
      <w:pPr>
        <w:ind w:left="1361" w:hanging="1361"/>
      </w:pPr>
      <w:rPr>
        <w:rFonts w:ascii="Verdana" w:hAnsi="Verdana" w:hint="default"/>
      </w:rPr>
    </w:lvl>
    <w:lvl w:ilvl="5">
      <w:start w:val="1"/>
      <w:numFmt w:val="decimal"/>
      <w:lvlText w:val="%1.%2.%3.%4.%5.%6 |"/>
      <w:lvlJc w:val="left"/>
      <w:pPr>
        <w:ind w:left="1531" w:hanging="1531"/>
      </w:pPr>
      <w:rPr>
        <w:rFonts w:hint="default"/>
      </w:rPr>
    </w:lvl>
    <w:lvl w:ilvl="6">
      <w:start w:val="1"/>
      <w:numFmt w:val="decimal"/>
      <w:lvlText w:val="%1.%2.%3.%4.%5.%6.%7 |"/>
      <w:lvlJc w:val="left"/>
      <w:pPr>
        <w:ind w:left="1758" w:hanging="1758"/>
      </w:pPr>
      <w:rPr>
        <w:rFonts w:hint="default"/>
      </w:rPr>
    </w:lvl>
    <w:lvl w:ilvl="7">
      <w:start w:val="1"/>
      <w:numFmt w:val="decimal"/>
      <w:lvlText w:val="%1.%2.%3.%4.%5.%6.%7.%8 |"/>
      <w:lvlJc w:val="left"/>
      <w:pPr>
        <w:ind w:left="1928" w:hanging="1928"/>
      </w:pPr>
      <w:rPr>
        <w:rFonts w:hint="default"/>
      </w:rPr>
    </w:lvl>
    <w:lvl w:ilvl="8">
      <w:start w:val="1"/>
      <w:numFmt w:val="decimal"/>
      <w:lvlText w:val="%1.%2.%3.%4.%5.%6.%7.%8.%9 |"/>
      <w:lvlJc w:val="left"/>
      <w:pPr>
        <w:ind w:left="1928" w:hanging="1928"/>
      </w:pPr>
      <w:rPr>
        <w:rFonts w:hint="default"/>
      </w:rPr>
    </w:lvl>
  </w:abstractNum>
  <w:abstractNum w:abstractNumId="20" w15:restartNumberingAfterBreak="0">
    <w:nsid w:val="1A364ADB"/>
    <w:multiLevelType w:val="multilevel"/>
    <w:tmpl w:val="DF3464E4"/>
    <w:name w:val="Sections LIST"/>
    <w:lvl w:ilvl="0">
      <w:start w:val="1"/>
      <w:numFmt w:val="decimal"/>
      <w:lvlText w:val="%1."/>
      <w:lvlJc w:val="left"/>
      <w:pPr>
        <w:ind w:left="360" w:hanging="360"/>
      </w:pPr>
      <w:rPr>
        <w:rFonts w:hint="default"/>
        <w:caps/>
      </w:rPr>
    </w:lvl>
    <w:lvl w:ilvl="1">
      <w:start w:val="1"/>
      <w:numFmt w:val="decimal"/>
      <w:lvlText w:val="%1.%2."/>
      <w:lvlJc w:val="left"/>
      <w:pPr>
        <w:tabs>
          <w:tab w:val="num" w:pos="794"/>
        </w:tabs>
        <w:ind w:left="0" w:firstLine="0"/>
      </w:pPr>
      <w:rPr>
        <w:rFonts w:hint="default"/>
      </w:rPr>
    </w:lvl>
    <w:lvl w:ilvl="2">
      <w:start w:val="1"/>
      <w:numFmt w:val="decimal"/>
      <w:lvlText w:val="%1.%2.%3."/>
      <w:lvlJc w:val="left"/>
      <w:pPr>
        <w:tabs>
          <w:tab w:val="num" w:pos="1191"/>
        </w:tabs>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21" w15:restartNumberingAfterBreak="0">
    <w:nsid w:val="1BB5186F"/>
    <w:multiLevelType w:val="multilevel"/>
    <w:tmpl w:val="C182385A"/>
    <w:styleLink w:val="SDMAppHeadList"/>
    <w:lvl w:ilvl="0">
      <w:start w:val="1"/>
      <w:numFmt w:val="decimal"/>
      <w:lvlText w:val="Appendix %1."/>
      <w:lvlJc w:val="left"/>
      <w:pPr>
        <w:ind w:left="2126" w:hanging="2126"/>
      </w:pPr>
      <w:rPr>
        <w:rFonts w:hint="default"/>
      </w:rPr>
    </w:lvl>
    <w:lvl w:ilvl="1">
      <w:start w:val="1"/>
      <w:numFmt w:val="decimal"/>
      <w:lvlText w:val="%2."/>
      <w:lvlJc w:val="left"/>
      <w:pPr>
        <w:tabs>
          <w:tab w:val="num" w:pos="709"/>
        </w:tabs>
        <w:ind w:left="680" w:hanging="680"/>
      </w:pPr>
      <w:rPr>
        <w:rFonts w:hint="default"/>
      </w:rPr>
    </w:lvl>
    <w:lvl w:ilvl="2">
      <w:start w:val="1"/>
      <w:numFmt w:val="decimal"/>
      <w:lvlText w:val="%2.%3."/>
      <w:lvlJc w:val="left"/>
      <w:pPr>
        <w:tabs>
          <w:tab w:val="num" w:pos="709"/>
        </w:tabs>
        <w:ind w:left="851" w:hanging="851"/>
      </w:pPr>
      <w:rPr>
        <w:rFonts w:hint="default"/>
      </w:rPr>
    </w:lvl>
    <w:lvl w:ilvl="3">
      <w:start w:val="1"/>
      <w:numFmt w:val="decimal"/>
      <w:lvlText w:val="%2.%3.%4."/>
      <w:lvlJc w:val="left"/>
      <w:pPr>
        <w:tabs>
          <w:tab w:val="num" w:pos="709"/>
        </w:tabs>
        <w:ind w:left="1191" w:hanging="1191"/>
      </w:pPr>
      <w:rPr>
        <w:rFonts w:hint="default"/>
      </w:rPr>
    </w:lvl>
    <w:lvl w:ilvl="4">
      <w:start w:val="1"/>
      <w:numFmt w:val="decimal"/>
      <w:lvlText w:val="%2.%3.%4.%5."/>
      <w:lvlJc w:val="left"/>
      <w:pPr>
        <w:tabs>
          <w:tab w:val="num" w:pos="1418"/>
        </w:tabs>
        <w:ind w:left="1588" w:hanging="1588"/>
      </w:pPr>
      <w:rPr>
        <w:rFonts w:hint="default"/>
      </w:rPr>
    </w:lvl>
    <w:lvl w:ilvl="5">
      <w:start w:val="1"/>
      <w:numFmt w:val="decimal"/>
      <w:lvlText w:val="%2.%3.%4.%5.%6."/>
      <w:lvlJc w:val="left"/>
      <w:pPr>
        <w:ind w:left="1985" w:hanging="1985"/>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2" w15:restartNumberingAfterBreak="0">
    <w:nsid w:val="1CDB2369"/>
    <w:multiLevelType w:val="multilevel"/>
    <w:tmpl w:val="9570546A"/>
    <w:lvl w:ilvl="0">
      <w:start w:val="1"/>
      <w:numFmt w:val="bullet"/>
      <w:pStyle w:val="ListGSBullet"/>
      <w:lvlText w:val=""/>
      <w:lvlPicBulletId w:val="0"/>
      <w:lvlJc w:val="left"/>
      <w:pPr>
        <w:ind w:left="284" w:hanging="284"/>
      </w:pPr>
      <w:rPr>
        <w:rFonts w:ascii="Symbol" w:hAnsi="Symbol" w:hint="default"/>
        <w:b w:val="0"/>
        <w:i w:val="0"/>
        <w:color w:val="auto"/>
        <w:sz w:val="22"/>
      </w:rPr>
    </w:lvl>
    <w:lvl w:ilvl="1">
      <w:start w:val="1"/>
      <w:numFmt w:val="bullet"/>
      <w:pStyle w:val="ListGsBullet2"/>
      <w:lvlText w:val=""/>
      <w:lvlPicBulletId w:val="0"/>
      <w:lvlJc w:val="left"/>
      <w:pPr>
        <w:ind w:left="1080" w:hanging="360"/>
      </w:pPr>
      <w:rPr>
        <w:rFonts w:ascii="Symbol" w:hAnsi="Symbol" w:hint="default"/>
        <w:color w:val="auto"/>
      </w:rPr>
    </w:lvl>
    <w:lvl w:ilvl="2">
      <w:start w:val="1"/>
      <w:numFmt w:val="bullet"/>
      <w:pStyle w:val="ListGsBullet3"/>
      <w:lvlText w:val=""/>
      <w:lvlPicBulletId w:val="0"/>
      <w:lvlJc w:val="left"/>
      <w:pPr>
        <w:ind w:left="1610" w:hanging="170"/>
      </w:pPr>
      <w:rPr>
        <w:rFonts w:ascii="Symbol" w:hAnsi="Symbol" w:hint="default"/>
        <w:color w:val="auto"/>
      </w:rPr>
    </w:lvl>
    <w:lvl w:ilvl="3">
      <w:start w:val="1"/>
      <w:numFmt w:val="bullet"/>
      <w:pStyle w:val="ListGsBullet4"/>
      <w:lvlText w:val=""/>
      <w:lvlPicBulletId w:val="0"/>
      <w:lvlJc w:val="left"/>
      <w:pPr>
        <w:ind w:left="2520" w:hanging="360"/>
      </w:pPr>
      <w:rPr>
        <w:rFonts w:ascii="Symbol" w:hAnsi="Symbol" w:hint="default"/>
        <w:color w:val="auto"/>
      </w:rPr>
    </w:lvl>
    <w:lvl w:ilvl="4">
      <w:start w:val="1"/>
      <w:numFmt w:val="bullet"/>
      <w:pStyle w:val="ListGSBullet5"/>
      <w:lvlText w:val=""/>
      <w:lvlPicBulletId w:val="0"/>
      <w:lvlJc w:val="left"/>
      <w:pPr>
        <w:ind w:left="3240" w:hanging="360"/>
      </w:pPr>
      <w:rPr>
        <w:rFonts w:ascii="Symbol" w:hAnsi="Symbol" w:hint="default"/>
        <w:color w:val="auto"/>
      </w:rPr>
    </w:lvl>
    <w:lvl w:ilvl="5">
      <w:start w:val="1"/>
      <w:numFmt w:val="bullet"/>
      <w:lvlText w:val=""/>
      <w:lvlPicBulletId w:val="0"/>
      <w:lvlJc w:val="left"/>
      <w:pPr>
        <w:ind w:left="3960" w:hanging="360"/>
      </w:pPr>
      <w:rPr>
        <w:rFonts w:ascii="Symbol" w:hAnsi="Symbol" w:hint="default"/>
        <w:color w:val="auto"/>
      </w:rPr>
    </w:lvl>
    <w:lvl w:ilvl="6">
      <w:start w:val="1"/>
      <w:numFmt w:val="bullet"/>
      <w:lvlText w:val=""/>
      <w:lvlPicBulletId w:val="0"/>
      <w:lvlJc w:val="left"/>
      <w:pPr>
        <w:ind w:left="4680" w:hanging="360"/>
      </w:pPr>
      <w:rPr>
        <w:rFonts w:ascii="Symbol" w:hAnsi="Symbol" w:hint="default"/>
        <w:color w:val="auto"/>
      </w:rPr>
    </w:lvl>
    <w:lvl w:ilvl="7">
      <w:start w:val="1"/>
      <w:numFmt w:val="bullet"/>
      <w:lvlText w:val=""/>
      <w:lvlPicBulletId w:val="0"/>
      <w:lvlJc w:val="left"/>
      <w:pPr>
        <w:ind w:left="5400" w:hanging="360"/>
      </w:pPr>
      <w:rPr>
        <w:rFonts w:ascii="Symbol" w:hAnsi="Symbol" w:hint="default"/>
        <w:color w:val="auto"/>
      </w:rPr>
    </w:lvl>
    <w:lvl w:ilvl="8">
      <w:start w:val="1"/>
      <w:numFmt w:val="bullet"/>
      <w:lvlText w:val=""/>
      <w:lvlPicBulletId w:val="0"/>
      <w:lvlJc w:val="left"/>
      <w:pPr>
        <w:ind w:left="6120" w:hanging="360"/>
      </w:pPr>
      <w:rPr>
        <w:rFonts w:ascii="Symbol" w:hAnsi="Symbol" w:hint="default"/>
        <w:color w:val="auto"/>
      </w:rPr>
    </w:lvl>
  </w:abstractNum>
  <w:abstractNum w:abstractNumId="23" w15:restartNumberingAfterBreak="0">
    <w:nsid w:val="224858E1"/>
    <w:multiLevelType w:val="multilevel"/>
    <w:tmpl w:val="A5D42878"/>
    <w:name w:val="Sections LIST2"/>
    <w:lvl w:ilvl="0">
      <w:start w:val="1"/>
      <w:numFmt w:val="upperLetter"/>
      <w:lvlText w:val="Section %1."/>
      <w:lvlJc w:val="left"/>
      <w:pPr>
        <w:ind w:left="0" w:firstLine="0"/>
      </w:pPr>
      <w:rPr>
        <w:rFonts w:hint="default"/>
        <w:caps/>
      </w:rPr>
    </w:lvl>
    <w:lvl w:ilvl="1">
      <w:start w:val="1"/>
      <w:numFmt w:val="decimal"/>
      <w:lvlText w:val="%1.%2."/>
      <w:lvlJc w:val="left"/>
      <w:pPr>
        <w:ind w:left="0" w:firstLine="0"/>
      </w:pPr>
      <w:rPr>
        <w:rFonts w:hint="default"/>
      </w:rPr>
    </w:lvl>
    <w:lvl w:ilvl="2">
      <w:start w:val="1"/>
      <w:numFmt w:val="decimal"/>
      <w:pStyle w:val="SectionList2nd"/>
      <w:lvlText w:val="%1.%2.%3."/>
      <w:lvlJc w:val="left"/>
      <w:pPr>
        <w:tabs>
          <w:tab w:val="num" w:pos="1332"/>
        </w:tabs>
        <w:ind w:left="141" w:firstLine="0"/>
      </w:pPr>
      <w:rPr>
        <w:rFonts w:hint="default"/>
      </w:rPr>
    </w:lvl>
    <w:lvl w:ilvl="3">
      <w:start w:val="1"/>
      <w:numFmt w:val="decimal"/>
      <w:lvlText w:val="SECTION %1."/>
      <w:lvlJc w:val="left"/>
      <w:pPr>
        <w:ind w:left="1418" w:firstLine="0"/>
      </w:pPr>
      <w:rPr>
        <w:rFonts w:hint="default"/>
      </w:rPr>
    </w:lvl>
    <w:lvl w:ilvl="4">
      <w:start w:val="1"/>
      <w:numFmt w:val="decimal"/>
      <w:pStyle w:val="SectionList"/>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24" w15:restartNumberingAfterBreak="0">
    <w:nsid w:val="27DD1421"/>
    <w:multiLevelType w:val="hybridMultilevel"/>
    <w:tmpl w:val="B324009C"/>
    <w:lvl w:ilvl="0" w:tplc="04090001">
      <w:start w:val="1"/>
      <w:numFmt w:val="bullet"/>
      <w:lvlText w:val=""/>
      <w:lvlJc w:val="left"/>
      <w:pPr>
        <w:ind w:left="720" w:hanging="360"/>
      </w:pPr>
      <w:rPr>
        <w:rFonts w:ascii="Symbol" w:hAnsi="Symbol" w:hint="default"/>
      </w:rPr>
    </w:lvl>
    <w:lvl w:ilvl="1" w:tplc="A34E5518">
      <w:numFmt w:val="bullet"/>
      <w:lvlText w:val="•"/>
      <w:lvlJc w:val="left"/>
      <w:pPr>
        <w:ind w:left="1440" w:hanging="360"/>
      </w:pPr>
      <w:rPr>
        <w:rFonts w:ascii="Verdana" w:eastAsiaTheme="minorHAnsi" w:hAnsi="Verdana" w:cs="Times New Roman (Body C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8CB2EBD"/>
    <w:multiLevelType w:val="hybridMultilevel"/>
    <w:tmpl w:val="76622AB6"/>
    <w:lvl w:ilvl="0" w:tplc="14F43538">
      <w:start w:val="2"/>
      <w:numFmt w:val="lowerLetter"/>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2B2037D9"/>
    <w:multiLevelType w:val="multilevel"/>
    <w:tmpl w:val="C182385A"/>
    <w:numStyleLink w:val="SDMAppHeadList"/>
  </w:abstractNum>
  <w:abstractNum w:abstractNumId="27" w15:restartNumberingAfterBreak="0">
    <w:nsid w:val="2D857892"/>
    <w:multiLevelType w:val="hybridMultilevel"/>
    <w:tmpl w:val="A9D850EA"/>
    <w:lvl w:ilvl="0" w:tplc="DFB6F3B0">
      <w:numFmt w:val="bullet"/>
      <w:lvlText w:val="-"/>
      <w:lvlJc w:val="left"/>
      <w:pPr>
        <w:ind w:left="720" w:hanging="360"/>
      </w:pPr>
      <w:rPr>
        <w:rFonts w:ascii="Verdana" w:eastAsiaTheme="minorHAnsi" w:hAnsi="Verdana" w:cs="Times New Roman (Body C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2D961896"/>
    <w:multiLevelType w:val="hybridMultilevel"/>
    <w:tmpl w:val="B96CD8BC"/>
    <w:lvl w:ilvl="0" w:tplc="32A43522">
      <w:start w:val="1"/>
      <w:numFmt w:val="lowerLetter"/>
      <w:lvlText w:val="(%1)"/>
      <w:lvlJc w:val="left"/>
      <w:pPr>
        <w:ind w:left="1440" w:hanging="360"/>
      </w:pPr>
      <w:rPr>
        <w:b/>
        <w:color w:val="515151" w:themeColor="text1"/>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2E1C318E"/>
    <w:multiLevelType w:val="hybridMultilevel"/>
    <w:tmpl w:val="8A00A486"/>
    <w:lvl w:ilvl="0" w:tplc="25C42932">
      <w:numFmt w:val="bullet"/>
      <w:lvlText w:val=""/>
      <w:lvlJc w:val="left"/>
      <w:pPr>
        <w:ind w:left="426" w:hanging="284"/>
      </w:pPr>
      <w:rPr>
        <w:rFonts w:ascii="Symbol" w:eastAsia="Symbol" w:hAnsi="Symbol" w:cs="Symbol" w:hint="default"/>
        <w:w w:val="100"/>
        <w:sz w:val="18"/>
        <w:szCs w:val="18"/>
        <w:lang w:val="en-US" w:eastAsia="en-US" w:bidi="ar-SA"/>
      </w:rPr>
    </w:lvl>
    <w:lvl w:ilvl="1" w:tplc="CDC6A8A0">
      <w:numFmt w:val="bullet"/>
      <w:lvlText w:val="•"/>
      <w:lvlJc w:val="left"/>
      <w:pPr>
        <w:ind w:left="616" w:hanging="284"/>
      </w:pPr>
      <w:rPr>
        <w:rFonts w:hint="default"/>
        <w:lang w:val="en-US" w:eastAsia="en-US" w:bidi="ar-SA"/>
      </w:rPr>
    </w:lvl>
    <w:lvl w:ilvl="2" w:tplc="A7ACFF72">
      <w:numFmt w:val="bullet"/>
      <w:lvlText w:val="•"/>
      <w:lvlJc w:val="left"/>
      <w:pPr>
        <w:ind w:left="812" w:hanging="284"/>
      </w:pPr>
      <w:rPr>
        <w:rFonts w:hint="default"/>
        <w:lang w:val="en-US" w:eastAsia="en-US" w:bidi="ar-SA"/>
      </w:rPr>
    </w:lvl>
    <w:lvl w:ilvl="3" w:tplc="4014A424">
      <w:numFmt w:val="bullet"/>
      <w:lvlText w:val="•"/>
      <w:lvlJc w:val="left"/>
      <w:pPr>
        <w:ind w:left="1008" w:hanging="284"/>
      </w:pPr>
      <w:rPr>
        <w:rFonts w:hint="default"/>
        <w:lang w:val="en-US" w:eastAsia="en-US" w:bidi="ar-SA"/>
      </w:rPr>
    </w:lvl>
    <w:lvl w:ilvl="4" w:tplc="6290AB38">
      <w:numFmt w:val="bullet"/>
      <w:lvlText w:val="•"/>
      <w:lvlJc w:val="left"/>
      <w:pPr>
        <w:ind w:left="1205" w:hanging="284"/>
      </w:pPr>
      <w:rPr>
        <w:rFonts w:hint="default"/>
        <w:lang w:val="en-US" w:eastAsia="en-US" w:bidi="ar-SA"/>
      </w:rPr>
    </w:lvl>
    <w:lvl w:ilvl="5" w:tplc="F4CE1F1E">
      <w:numFmt w:val="bullet"/>
      <w:lvlText w:val="•"/>
      <w:lvlJc w:val="left"/>
      <w:pPr>
        <w:ind w:left="1401" w:hanging="284"/>
      </w:pPr>
      <w:rPr>
        <w:rFonts w:hint="default"/>
        <w:lang w:val="en-US" w:eastAsia="en-US" w:bidi="ar-SA"/>
      </w:rPr>
    </w:lvl>
    <w:lvl w:ilvl="6" w:tplc="244020A4">
      <w:numFmt w:val="bullet"/>
      <w:lvlText w:val="•"/>
      <w:lvlJc w:val="left"/>
      <w:pPr>
        <w:ind w:left="1597" w:hanging="284"/>
      </w:pPr>
      <w:rPr>
        <w:rFonts w:hint="default"/>
        <w:lang w:val="en-US" w:eastAsia="en-US" w:bidi="ar-SA"/>
      </w:rPr>
    </w:lvl>
    <w:lvl w:ilvl="7" w:tplc="7550E8F2">
      <w:numFmt w:val="bullet"/>
      <w:lvlText w:val="•"/>
      <w:lvlJc w:val="left"/>
      <w:pPr>
        <w:ind w:left="1794" w:hanging="284"/>
      </w:pPr>
      <w:rPr>
        <w:rFonts w:hint="default"/>
        <w:lang w:val="en-US" w:eastAsia="en-US" w:bidi="ar-SA"/>
      </w:rPr>
    </w:lvl>
    <w:lvl w:ilvl="8" w:tplc="1BA83D68">
      <w:numFmt w:val="bullet"/>
      <w:lvlText w:val="•"/>
      <w:lvlJc w:val="left"/>
      <w:pPr>
        <w:ind w:left="1990" w:hanging="284"/>
      </w:pPr>
      <w:rPr>
        <w:rFonts w:hint="default"/>
        <w:lang w:val="en-US" w:eastAsia="en-US" w:bidi="ar-SA"/>
      </w:rPr>
    </w:lvl>
  </w:abstractNum>
  <w:abstractNum w:abstractNumId="30" w15:restartNumberingAfterBreak="0">
    <w:nsid w:val="319023FB"/>
    <w:multiLevelType w:val="hybridMultilevel"/>
    <w:tmpl w:val="19E26156"/>
    <w:lvl w:ilvl="0" w:tplc="B896F22E">
      <w:numFmt w:val="bullet"/>
      <w:lvlText w:val="-"/>
      <w:lvlJc w:val="left"/>
      <w:pPr>
        <w:ind w:left="301" w:hanging="125"/>
      </w:pPr>
      <w:rPr>
        <w:rFonts w:ascii="Times New Roman" w:eastAsia="Times New Roman" w:hAnsi="Times New Roman" w:cs="Times New Roman" w:hint="default"/>
        <w:w w:val="100"/>
        <w:sz w:val="22"/>
        <w:szCs w:val="22"/>
        <w:lang w:val="en-US" w:eastAsia="en-US" w:bidi="ar-SA"/>
      </w:rPr>
    </w:lvl>
    <w:lvl w:ilvl="1" w:tplc="88E06E06">
      <w:numFmt w:val="bullet"/>
      <w:lvlText w:val="•"/>
      <w:lvlJc w:val="left"/>
      <w:pPr>
        <w:ind w:left="1266" w:hanging="125"/>
      </w:pPr>
      <w:rPr>
        <w:rFonts w:hint="default"/>
        <w:lang w:val="en-US" w:eastAsia="en-US" w:bidi="ar-SA"/>
      </w:rPr>
    </w:lvl>
    <w:lvl w:ilvl="2" w:tplc="40D0DB02">
      <w:numFmt w:val="bullet"/>
      <w:lvlText w:val="•"/>
      <w:lvlJc w:val="left"/>
      <w:pPr>
        <w:ind w:left="2233" w:hanging="125"/>
      </w:pPr>
      <w:rPr>
        <w:rFonts w:hint="default"/>
        <w:lang w:val="en-US" w:eastAsia="en-US" w:bidi="ar-SA"/>
      </w:rPr>
    </w:lvl>
    <w:lvl w:ilvl="3" w:tplc="7EBEA3B2">
      <w:numFmt w:val="bullet"/>
      <w:lvlText w:val="•"/>
      <w:lvlJc w:val="left"/>
      <w:pPr>
        <w:ind w:left="3199" w:hanging="125"/>
      </w:pPr>
      <w:rPr>
        <w:rFonts w:hint="default"/>
        <w:lang w:val="en-US" w:eastAsia="en-US" w:bidi="ar-SA"/>
      </w:rPr>
    </w:lvl>
    <w:lvl w:ilvl="4" w:tplc="8086FC1E">
      <w:numFmt w:val="bullet"/>
      <w:lvlText w:val="•"/>
      <w:lvlJc w:val="left"/>
      <w:pPr>
        <w:ind w:left="4166" w:hanging="125"/>
      </w:pPr>
      <w:rPr>
        <w:rFonts w:hint="default"/>
        <w:lang w:val="en-US" w:eastAsia="en-US" w:bidi="ar-SA"/>
      </w:rPr>
    </w:lvl>
    <w:lvl w:ilvl="5" w:tplc="96466DAE">
      <w:numFmt w:val="bullet"/>
      <w:lvlText w:val="•"/>
      <w:lvlJc w:val="left"/>
      <w:pPr>
        <w:ind w:left="5133" w:hanging="125"/>
      </w:pPr>
      <w:rPr>
        <w:rFonts w:hint="default"/>
        <w:lang w:val="en-US" w:eastAsia="en-US" w:bidi="ar-SA"/>
      </w:rPr>
    </w:lvl>
    <w:lvl w:ilvl="6" w:tplc="4D648C8E">
      <w:numFmt w:val="bullet"/>
      <w:lvlText w:val="•"/>
      <w:lvlJc w:val="left"/>
      <w:pPr>
        <w:ind w:left="6099" w:hanging="125"/>
      </w:pPr>
      <w:rPr>
        <w:rFonts w:hint="default"/>
        <w:lang w:val="en-US" w:eastAsia="en-US" w:bidi="ar-SA"/>
      </w:rPr>
    </w:lvl>
    <w:lvl w:ilvl="7" w:tplc="AB1610F0">
      <w:numFmt w:val="bullet"/>
      <w:lvlText w:val="•"/>
      <w:lvlJc w:val="left"/>
      <w:pPr>
        <w:ind w:left="7066" w:hanging="125"/>
      </w:pPr>
      <w:rPr>
        <w:rFonts w:hint="default"/>
        <w:lang w:val="en-US" w:eastAsia="en-US" w:bidi="ar-SA"/>
      </w:rPr>
    </w:lvl>
    <w:lvl w:ilvl="8" w:tplc="3CB43BBA">
      <w:numFmt w:val="bullet"/>
      <w:lvlText w:val="•"/>
      <w:lvlJc w:val="left"/>
      <w:pPr>
        <w:ind w:left="8033" w:hanging="125"/>
      </w:pPr>
      <w:rPr>
        <w:rFonts w:hint="default"/>
        <w:lang w:val="en-US" w:eastAsia="en-US" w:bidi="ar-SA"/>
      </w:rPr>
    </w:lvl>
  </w:abstractNum>
  <w:abstractNum w:abstractNumId="31" w15:restartNumberingAfterBreak="0">
    <w:nsid w:val="32CD1755"/>
    <w:multiLevelType w:val="hybridMultilevel"/>
    <w:tmpl w:val="40D494C8"/>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7">
      <w:start w:val="1"/>
      <w:numFmt w:val="lowerLetter"/>
      <w:lvlText w:val="%3)"/>
      <w:lvlJc w:val="left"/>
      <w:pPr>
        <w:ind w:left="2340" w:hanging="360"/>
      </w:pPr>
      <w:rPr>
        <w:rFonts w:hint="default"/>
      </w:rPr>
    </w:lvl>
    <w:lvl w:ilvl="3" w:tplc="40E4D914">
      <w:start w:val="2"/>
      <w:numFmt w:val="lowerLetter"/>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3BEF7FF7"/>
    <w:multiLevelType w:val="multilevel"/>
    <w:tmpl w:val="EE664734"/>
    <w:name w:val="Sections LIST"/>
    <w:lvl w:ilvl="0">
      <w:start w:val="1"/>
      <w:numFmt w:val="decimal"/>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2042"/>
        </w:tabs>
        <w:ind w:left="2042"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33" w15:restartNumberingAfterBreak="0">
    <w:nsid w:val="3C8040D7"/>
    <w:multiLevelType w:val="multilevel"/>
    <w:tmpl w:val="3A68F042"/>
    <w:styleLink w:val="BulletedListStyle"/>
    <w:lvl w:ilvl="0">
      <w:start w:val="1"/>
      <w:numFmt w:val="bullet"/>
      <w:lvlText w:val=""/>
      <w:lvlJc w:val="left"/>
      <w:pPr>
        <w:ind w:left="851" w:hanging="227"/>
      </w:pPr>
      <w:rPr>
        <w:rFonts w:ascii="Symbol" w:hAnsi="Symbol" w:hint="default"/>
        <w:color w:val="auto"/>
      </w:rPr>
    </w:lvl>
    <w:lvl w:ilvl="1">
      <w:start w:val="1"/>
      <w:numFmt w:val="bullet"/>
      <w:lvlText w:val=""/>
      <w:lvlJc w:val="left"/>
      <w:pPr>
        <w:ind w:left="1800" w:hanging="360"/>
      </w:pPr>
      <w:rPr>
        <w:rFonts w:ascii="Symbol" w:hAnsi="Symbol" w:hint="default"/>
        <w:color w:val="auto"/>
      </w:rPr>
    </w:lvl>
    <w:lvl w:ilvl="2">
      <w:start w:val="1"/>
      <w:numFmt w:val="bullet"/>
      <w:lvlText w:val=""/>
      <w:lvlJc w:val="left"/>
      <w:pPr>
        <w:ind w:left="2520" w:hanging="360"/>
      </w:pPr>
      <w:rPr>
        <w:rFonts w:ascii="Symbol" w:hAnsi="Symbol" w:hint="default"/>
        <w:color w:val="auto"/>
      </w:rPr>
    </w:lvl>
    <w:lvl w:ilvl="3">
      <w:start w:val="1"/>
      <w:numFmt w:val="bullet"/>
      <w:lvlText w:val=""/>
      <w:lvlJc w:val="left"/>
      <w:pPr>
        <w:ind w:left="3240" w:hanging="360"/>
      </w:pPr>
      <w:rPr>
        <w:rFonts w:ascii="Symbol" w:hAnsi="Symbol" w:hint="default"/>
        <w:color w:val="auto"/>
      </w:rPr>
    </w:lvl>
    <w:lvl w:ilvl="4">
      <w:start w:val="1"/>
      <w:numFmt w:val="bullet"/>
      <w:lvlText w:val=""/>
      <w:lvlJc w:val="left"/>
      <w:pPr>
        <w:ind w:left="3960" w:hanging="360"/>
      </w:pPr>
      <w:rPr>
        <w:rFonts w:ascii="Symbol" w:hAnsi="Symbol" w:hint="default"/>
        <w:color w:val="auto"/>
      </w:rPr>
    </w:lvl>
    <w:lvl w:ilvl="5">
      <w:start w:val="1"/>
      <w:numFmt w:val="bullet"/>
      <w:lvlText w:val=""/>
      <w:lvlJc w:val="left"/>
      <w:pPr>
        <w:ind w:left="4680" w:hanging="360"/>
      </w:pPr>
      <w:rPr>
        <w:rFonts w:ascii="Symbol" w:hAnsi="Symbol" w:hint="default"/>
        <w:color w:val="auto"/>
      </w:rPr>
    </w:lvl>
    <w:lvl w:ilvl="6">
      <w:start w:val="1"/>
      <w:numFmt w:val="bullet"/>
      <w:lvlText w:val=""/>
      <w:lvlJc w:val="left"/>
      <w:pPr>
        <w:ind w:left="5400" w:hanging="360"/>
      </w:pPr>
      <w:rPr>
        <w:rFonts w:ascii="Symbol" w:hAnsi="Symbol" w:hint="default"/>
        <w:color w:val="auto"/>
      </w:rPr>
    </w:lvl>
    <w:lvl w:ilvl="7">
      <w:start w:val="1"/>
      <w:numFmt w:val="bullet"/>
      <w:lvlText w:val=""/>
      <w:lvlJc w:val="left"/>
      <w:pPr>
        <w:ind w:left="6120" w:hanging="360"/>
      </w:pPr>
      <w:rPr>
        <w:rFonts w:ascii="Symbol" w:hAnsi="Symbol" w:hint="default"/>
        <w:color w:val="auto"/>
      </w:rPr>
    </w:lvl>
    <w:lvl w:ilvl="8">
      <w:start w:val="1"/>
      <w:numFmt w:val="bullet"/>
      <w:lvlText w:val=""/>
      <w:lvlJc w:val="left"/>
      <w:pPr>
        <w:ind w:left="6840" w:hanging="360"/>
      </w:pPr>
      <w:rPr>
        <w:rFonts w:ascii="Symbol" w:hAnsi="Symbol" w:hint="default"/>
        <w:color w:val="auto"/>
      </w:rPr>
    </w:lvl>
  </w:abstractNum>
  <w:abstractNum w:abstractNumId="34" w15:restartNumberingAfterBreak="0">
    <w:nsid w:val="3D772E3C"/>
    <w:multiLevelType w:val="hybridMultilevel"/>
    <w:tmpl w:val="BC965B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3F35073B"/>
    <w:multiLevelType w:val="hybridMultilevel"/>
    <w:tmpl w:val="4A540BC6"/>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3FC470F1"/>
    <w:multiLevelType w:val="hybridMultilevel"/>
    <w:tmpl w:val="25466438"/>
    <w:lvl w:ilvl="0" w:tplc="FFFFFFFF">
      <w:start w:val="1"/>
      <w:numFmt w:val="decimal"/>
      <w:lvlText w:val="%1."/>
      <w:lvlJc w:val="left"/>
      <w:pPr>
        <w:ind w:left="720" w:hanging="360"/>
      </w:pPr>
    </w:lvl>
    <w:lvl w:ilvl="1" w:tplc="40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41EA6D64"/>
    <w:multiLevelType w:val="multilevel"/>
    <w:tmpl w:val="0809001D"/>
    <w:name w:val="Sections LIST2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445002E9"/>
    <w:multiLevelType w:val="hybridMultilevel"/>
    <w:tmpl w:val="C80E37B2"/>
    <w:lvl w:ilvl="0" w:tplc="04090003">
      <w:numFmt w:val="bullet"/>
      <w:lvlText w:val="-"/>
      <w:lvlJc w:val="left"/>
      <w:pPr>
        <w:ind w:left="720" w:hanging="360"/>
      </w:pPr>
      <w:rPr>
        <w:rFonts w:ascii="Arial Narrow" w:eastAsia="Times New Roman" w:hAnsi="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4647D01"/>
    <w:multiLevelType w:val="hybridMultilevel"/>
    <w:tmpl w:val="7F821A9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448142F0"/>
    <w:multiLevelType w:val="hybridMultilevel"/>
    <w:tmpl w:val="4252D54E"/>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47222D90"/>
    <w:multiLevelType w:val="hybridMultilevel"/>
    <w:tmpl w:val="E7EE2AB0"/>
    <w:lvl w:ilvl="0" w:tplc="9BA0B93C">
      <w:start w:val="1"/>
      <w:numFmt w:val="lowerLetter"/>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2" w15:restartNumberingAfterBreak="0">
    <w:nsid w:val="49D65E24"/>
    <w:multiLevelType w:val="hybridMultilevel"/>
    <w:tmpl w:val="3168AA0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3" w15:restartNumberingAfterBreak="0">
    <w:nsid w:val="4BA3735B"/>
    <w:multiLevelType w:val="multilevel"/>
    <w:tmpl w:val="2E5020FE"/>
    <w:numStyleLink w:val="GS-Parapgraphsnumbered"/>
  </w:abstractNum>
  <w:abstractNum w:abstractNumId="44" w15:restartNumberingAfterBreak="0">
    <w:nsid w:val="54307ACC"/>
    <w:multiLevelType w:val="hybridMultilevel"/>
    <w:tmpl w:val="88F81408"/>
    <w:lvl w:ilvl="0" w:tplc="FD040B22">
      <w:numFmt w:val="bullet"/>
      <w:lvlText w:val="-"/>
      <w:lvlJc w:val="left"/>
      <w:pPr>
        <w:ind w:left="108" w:hanging="348"/>
      </w:pPr>
      <w:rPr>
        <w:rFonts w:ascii="Times New Roman" w:eastAsia="Times New Roman" w:hAnsi="Times New Roman" w:cs="Times New Roman" w:hint="default"/>
        <w:w w:val="100"/>
        <w:sz w:val="22"/>
        <w:szCs w:val="22"/>
        <w:lang w:val="en-US" w:eastAsia="en-US" w:bidi="ar-SA"/>
      </w:rPr>
    </w:lvl>
    <w:lvl w:ilvl="1" w:tplc="974262F6">
      <w:numFmt w:val="bullet"/>
      <w:lvlText w:val="•"/>
      <w:lvlJc w:val="left"/>
      <w:pPr>
        <w:ind w:left="778" w:hanging="348"/>
      </w:pPr>
      <w:rPr>
        <w:rFonts w:hint="default"/>
        <w:lang w:val="en-US" w:eastAsia="en-US" w:bidi="ar-SA"/>
      </w:rPr>
    </w:lvl>
    <w:lvl w:ilvl="2" w:tplc="CD2A52A2">
      <w:numFmt w:val="bullet"/>
      <w:lvlText w:val="•"/>
      <w:lvlJc w:val="left"/>
      <w:pPr>
        <w:ind w:left="1456" w:hanging="348"/>
      </w:pPr>
      <w:rPr>
        <w:rFonts w:hint="default"/>
        <w:lang w:val="en-US" w:eastAsia="en-US" w:bidi="ar-SA"/>
      </w:rPr>
    </w:lvl>
    <w:lvl w:ilvl="3" w:tplc="819012AE">
      <w:numFmt w:val="bullet"/>
      <w:lvlText w:val="•"/>
      <w:lvlJc w:val="left"/>
      <w:pPr>
        <w:ind w:left="2134" w:hanging="348"/>
      </w:pPr>
      <w:rPr>
        <w:rFonts w:hint="default"/>
        <w:lang w:val="en-US" w:eastAsia="en-US" w:bidi="ar-SA"/>
      </w:rPr>
    </w:lvl>
    <w:lvl w:ilvl="4" w:tplc="228E1442">
      <w:numFmt w:val="bullet"/>
      <w:lvlText w:val="•"/>
      <w:lvlJc w:val="left"/>
      <w:pPr>
        <w:ind w:left="2812" w:hanging="348"/>
      </w:pPr>
      <w:rPr>
        <w:rFonts w:hint="default"/>
        <w:lang w:val="en-US" w:eastAsia="en-US" w:bidi="ar-SA"/>
      </w:rPr>
    </w:lvl>
    <w:lvl w:ilvl="5" w:tplc="82E28922">
      <w:numFmt w:val="bullet"/>
      <w:lvlText w:val="•"/>
      <w:lvlJc w:val="left"/>
      <w:pPr>
        <w:ind w:left="3490" w:hanging="348"/>
      </w:pPr>
      <w:rPr>
        <w:rFonts w:hint="default"/>
        <w:lang w:val="en-US" w:eastAsia="en-US" w:bidi="ar-SA"/>
      </w:rPr>
    </w:lvl>
    <w:lvl w:ilvl="6" w:tplc="5670A062">
      <w:numFmt w:val="bullet"/>
      <w:lvlText w:val="•"/>
      <w:lvlJc w:val="left"/>
      <w:pPr>
        <w:ind w:left="4168" w:hanging="348"/>
      </w:pPr>
      <w:rPr>
        <w:rFonts w:hint="default"/>
        <w:lang w:val="en-US" w:eastAsia="en-US" w:bidi="ar-SA"/>
      </w:rPr>
    </w:lvl>
    <w:lvl w:ilvl="7" w:tplc="60E229C8">
      <w:numFmt w:val="bullet"/>
      <w:lvlText w:val="•"/>
      <w:lvlJc w:val="left"/>
      <w:pPr>
        <w:ind w:left="4846" w:hanging="348"/>
      </w:pPr>
      <w:rPr>
        <w:rFonts w:hint="default"/>
        <w:lang w:val="en-US" w:eastAsia="en-US" w:bidi="ar-SA"/>
      </w:rPr>
    </w:lvl>
    <w:lvl w:ilvl="8" w:tplc="3F32C7F6">
      <w:numFmt w:val="bullet"/>
      <w:lvlText w:val="•"/>
      <w:lvlJc w:val="left"/>
      <w:pPr>
        <w:ind w:left="5524" w:hanging="348"/>
      </w:pPr>
      <w:rPr>
        <w:rFonts w:hint="default"/>
        <w:lang w:val="en-US" w:eastAsia="en-US" w:bidi="ar-SA"/>
      </w:rPr>
    </w:lvl>
  </w:abstractNum>
  <w:abstractNum w:abstractNumId="45" w15:restartNumberingAfterBreak="0">
    <w:nsid w:val="54F465D9"/>
    <w:multiLevelType w:val="hybridMultilevel"/>
    <w:tmpl w:val="255EFCCA"/>
    <w:lvl w:ilvl="0" w:tplc="6AA0FDFE">
      <w:numFmt w:val="bullet"/>
      <w:lvlText w:val="-"/>
      <w:lvlJc w:val="left"/>
      <w:pPr>
        <w:ind w:left="815" w:hanging="348"/>
      </w:pPr>
      <w:rPr>
        <w:rFonts w:ascii="Times New Roman" w:eastAsia="Times New Roman" w:hAnsi="Times New Roman" w:cs="Times New Roman" w:hint="default"/>
        <w:w w:val="100"/>
        <w:sz w:val="22"/>
        <w:szCs w:val="22"/>
        <w:lang w:val="en-US" w:eastAsia="en-US" w:bidi="ar-SA"/>
      </w:rPr>
    </w:lvl>
    <w:lvl w:ilvl="1" w:tplc="916C81EC">
      <w:numFmt w:val="bullet"/>
      <w:lvlText w:val="•"/>
      <w:lvlJc w:val="left"/>
      <w:pPr>
        <w:ind w:left="1426" w:hanging="348"/>
      </w:pPr>
      <w:rPr>
        <w:rFonts w:hint="default"/>
        <w:lang w:val="en-US" w:eastAsia="en-US" w:bidi="ar-SA"/>
      </w:rPr>
    </w:lvl>
    <w:lvl w:ilvl="2" w:tplc="CFAEF624">
      <w:numFmt w:val="bullet"/>
      <w:lvlText w:val="•"/>
      <w:lvlJc w:val="left"/>
      <w:pPr>
        <w:ind w:left="2032" w:hanging="348"/>
      </w:pPr>
      <w:rPr>
        <w:rFonts w:hint="default"/>
        <w:lang w:val="en-US" w:eastAsia="en-US" w:bidi="ar-SA"/>
      </w:rPr>
    </w:lvl>
    <w:lvl w:ilvl="3" w:tplc="65A87426">
      <w:numFmt w:val="bullet"/>
      <w:lvlText w:val="•"/>
      <w:lvlJc w:val="left"/>
      <w:pPr>
        <w:ind w:left="2638" w:hanging="348"/>
      </w:pPr>
      <w:rPr>
        <w:rFonts w:hint="default"/>
        <w:lang w:val="en-US" w:eastAsia="en-US" w:bidi="ar-SA"/>
      </w:rPr>
    </w:lvl>
    <w:lvl w:ilvl="4" w:tplc="4FA4AB38">
      <w:numFmt w:val="bullet"/>
      <w:lvlText w:val="•"/>
      <w:lvlJc w:val="left"/>
      <w:pPr>
        <w:ind w:left="3244" w:hanging="348"/>
      </w:pPr>
      <w:rPr>
        <w:rFonts w:hint="default"/>
        <w:lang w:val="en-US" w:eastAsia="en-US" w:bidi="ar-SA"/>
      </w:rPr>
    </w:lvl>
    <w:lvl w:ilvl="5" w:tplc="F7B2FA76">
      <w:numFmt w:val="bullet"/>
      <w:lvlText w:val="•"/>
      <w:lvlJc w:val="left"/>
      <w:pPr>
        <w:ind w:left="3850" w:hanging="348"/>
      </w:pPr>
      <w:rPr>
        <w:rFonts w:hint="default"/>
        <w:lang w:val="en-US" w:eastAsia="en-US" w:bidi="ar-SA"/>
      </w:rPr>
    </w:lvl>
    <w:lvl w:ilvl="6" w:tplc="10E0A374">
      <w:numFmt w:val="bullet"/>
      <w:lvlText w:val="•"/>
      <w:lvlJc w:val="left"/>
      <w:pPr>
        <w:ind w:left="4456" w:hanging="348"/>
      </w:pPr>
      <w:rPr>
        <w:rFonts w:hint="default"/>
        <w:lang w:val="en-US" w:eastAsia="en-US" w:bidi="ar-SA"/>
      </w:rPr>
    </w:lvl>
    <w:lvl w:ilvl="7" w:tplc="49300CAA">
      <w:numFmt w:val="bullet"/>
      <w:lvlText w:val="•"/>
      <w:lvlJc w:val="left"/>
      <w:pPr>
        <w:ind w:left="5062" w:hanging="348"/>
      </w:pPr>
      <w:rPr>
        <w:rFonts w:hint="default"/>
        <w:lang w:val="en-US" w:eastAsia="en-US" w:bidi="ar-SA"/>
      </w:rPr>
    </w:lvl>
    <w:lvl w:ilvl="8" w:tplc="5510C3BE">
      <w:numFmt w:val="bullet"/>
      <w:lvlText w:val="•"/>
      <w:lvlJc w:val="left"/>
      <w:pPr>
        <w:ind w:left="5668" w:hanging="348"/>
      </w:pPr>
      <w:rPr>
        <w:rFonts w:hint="default"/>
        <w:lang w:val="en-US" w:eastAsia="en-US" w:bidi="ar-SA"/>
      </w:rPr>
    </w:lvl>
  </w:abstractNum>
  <w:abstractNum w:abstractNumId="46" w15:restartNumberingAfterBreak="0">
    <w:nsid w:val="5A2B6EDB"/>
    <w:multiLevelType w:val="multilevel"/>
    <w:tmpl w:val="881643F8"/>
    <w:lvl w:ilvl="0">
      <w:start w:val="1"/>
      <w:numFmt w:val="none"/>
      <w:lvlText w:val="%1"/>
      <w:lvlJc w:val="left"/>
      <w:pPr>
        <w:tabs>
          <w:tab w:val="num" w:pos="0"/>
        </w:tabs>
        <w:ind w:left="0" w:firstLine="0"/>
      </w:pPr>
      <w:rPr>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lowerLetter"/>
      <w:lvlText w:val="(%2)"/>
      <w:lvlJc w:val="left"/>
      <w:pPr>
        <w:tabs>
          <w:tab w:val="num" w:pos="567"/>
        </w:tabs>
        <w:ind w:left="1871" w:hanging="1276"/>
      </w:pPr>
      <w:rPr>
        <w:rFonts w:hint="default"/>
      </w:rPr>
    </w:lvl>
    <w:lvl w:ilvl="2">
      <w:start w:val="1"/>
      <w:numFmt w:val="lowerRoman"/>
      <w:lvlText w:val="(%3)"/>
      <w:lvlJc w:val="right"/>
      <w:pPr>
        <w:tabs>
          <w:tab w:val="num" w:pos="2160"/>
        </w:tabs>
        <w:ind w:left="2160" w:hanging="346"/>
      </w:pPr>
      <w:rPr>
        <w:rFonts w:hint="default"/>
      </w:rPr>
    </w:lvl>
    <w:lvl w:ilvl="3">
      <w:start w:val="1"/>
      <w:numFmt w:val="decimal"/>
      <w:lvlText w:val="(%4)"/>
      <w:lvlJc w:val="left"/>
      <w:pPr>
        <w:tabs>
          <w:tab w:val="num" w:pos="720"/>
        </w:tabs>
        <w:ind w:left="720" w:hanging="360"/>
      </w:pPr>
      <w:rPr>
        <w:rFonts w:hint="default"/>
      </w:rPr>
    </w:lvl>
    <w:lvl w:ilvl="4">
      <w:start w:val="1"/>
      <w:numFmt w:val="lowerLetter"/>
      <w:lvlText w:val="(%5)"/>
      <w:lvlJc w:val="left"/>
      <w:pPr>
        <w:tabs>
          <w:tab w:val="num" w:pos="1080"/>
        </w:tabs>
        <w:ind w:left="1080" w:hanging="360"/>
      </w:pPr>
      <w:rPr>
        <w:rFonts w:hint="default"/>
      </w:rPr>
    </w:lvl>
    <w:lvl w:ilvl="5">
      <w:start w:val="1"/>
      <w:numFmt w:val="lowerRoman"/>
      <w:lvlText w:val="(%6)"/>
      <w:lvlJc w:val="left"/>
      <w:pPr>
        <w:tabs>
          <w:tab w:val="num" w:pos="1440"/>
        </w:tabs>
        <w:ind w:left="1440" w:hanging="360"/>
      </w:pPr>
      <w:rPr>
        <w:rFonts w:hint="default"/>
      </w:rPr>
    </w:lvl>
    <w:lvl w:ilvl="6">
      <w:start w:val="1"/>
      <w:numFmt w:val="decimal"/>
      <w:lvlText w:val="%7."/>
      <w:lvlJc w:val="left"/>
      <w:pPr>
        <w:tabs>
          <w:tab w:val="num" w:pos="1800"/>
        </w:tabs>
        <w:ind w:left="1800" w:hanging="360"/>
      </w:pPr>
      <w:rPr>
        <w:rFonts w:hint="default"/>
      </w:rPr>
    </w:lvl>
    <w:lvl w:ilvl="7">
      <w:start w:val="1"/>
      <w:numFmt w:val="lowerLetter"/>
      <w:lvlText w:val="%8."/>
      <w:lvlJc w:val="left"/>
      <w:pPr>
        <w:tabs>
          <w:tab w:val="num" w:pos="2160"/>
        </w:tabs>
        <w:ind w:left="2160" w:hanging="360"/>
      </w:pPr>
      <w:rPr>
        <w:rFonts w:asciiTheme="minorHAnsi" w:hAnsiTheme="minorHAnsi" w:hint="default"/>
        <w:sz w:val="22"/>
        <w:szCs w:val="22"/>
      </w:rPr>
    </w:lvl>
    <w:lvl w:ilvl="8">
      <w:start w:val="1"/>
      <w:numFmt w:val="lowerRoman"/>
      <w:lvlText w:val="%9."/>
      <w:lvlJc w:val="left"/>
      <w:pPr>
        <w:tabs>
          <w:tab w:val="num" w:pos="2520"/>
        </w:tabs>
        <w:ind w:left="2520" w:hanging="360"/>
      </w:pPr>
      <w:rPr>
        <w:rFonts w:hint="default"/>
      </w:rPr>
    </w:lvl>
  </w:abstractNum>
  <w:abstractNum w:abstractNumId="47" w15:restartNumberingAfterBreak="0">
    <w:nsid w:val="5B6872C1"/>
    <w:multiLevelType w:val="hybridMultilevel"/>
    <w:tmpl w:val="B9988942"/>
    <w:lvl w:ilvl="0" w:tplc="33F0EA36">
      <w:start w:val="1"/>
      <w:numFmt w:val="decimal"/>
      <w:lvlText w:val="%1."/>
      <w:lvlJc w:val="left"/>
      <w:pPr>
        <w:ind w:left="673" w:hanging="360"/>
      </w:pPr>
      <w:rPr>
        <w:rFonts w:ascii="Arial" w:eastAsia="Times New Roman" w:hAnsi="Arial" w:cs="Times New Roman"/>
      </w:rPr>
    </w:lvl>
    <w:lvl w:ilvl="1" w:tplc="08090019" w:tentative="1">
      <w:start w:val="1"/>
      <w:numFmt w:val="lowerLetter"/>
      <w:lvlText w:val="%2."/>
      <w:lvlJc w:val="left"/>
      <w:pPr>
        <w:ind w:left="1393" w:hanging="360"/>
      </w:pPr>
    </w:lvl>
    <w:lvl w:ilvl="2" w:tplc="0809001B" w:tentative="1">
      <w:start w:val="1"/>
      <w:numFmt w:val="lowerRoman"/>
      <w:lvlText w:val="%3."/>
      <w:lvlJc w:val="right"/>
      <w:pPr>
        <w:ind w:left="2113" w:hanging="180"/>
      </w:pPr>
    </w:lvl>
    <w:lvl w:ilvl="3" w:tplc="0809000F" w:tentative="1">
      <w:start w:val="1"/>
      <w:numFmt w:val="decimal"/>
      <w:lvlText w:val="%4."/>
      <w:lvlJc w:val="left"/>
      <w:pPr>
        <w:ind w:left="2833" w:hanging="360"/>
      </w:pPr>
    </w:lvl>
    <w:lvl w:ilvl="4" w:tplc="08090019" w:tentative="1">
      <w:start w:val="1"/>
      <w:numFmt w:val="lowerLetter"/>
      <w:lvlText w:val="%5."/>
      <w:lvlJc w:val="left"/>
      <w:pPr>
        <w:ind w:left="3553" w:hanging="360"/>
      </w:pPr>
    </w:lvl>
    <w:lvl w:ilvl="5" w:tplc="0809001B" w:tentative="1">
      <w:start w:val="1"/>
      <w:numFmt w:val="lowerRoman"/>
      <w:lvlText w:val="%6."/>
      <w:lvlJc w:val="right"/>
      <w:pPr>
        <w:ind w:left="4273" w:hanging="180"/>
      </w:pPr>
    </w:lvl>
    <w:lvl w:ilvl="6" w:tplc="0809000F" w:tentative="1">
      <w:start w:val="1"/>
      <w:numFmt w:val="decimal"/>
      <w:lvlText w:val="%7."/>
      <w:lvlJc w:val="left"/>
      <w:pPr>
        <w:ind w:left="4993" w:hanging="360"/>
      </w:pPr>
    </w:lvl>
    <w:lvl w:ilvl="7" w:tplc="08090019" w:tentative="1">
      <w:start w:val="1"/>
      <w:numFmt w:val="lowerLetter"/>
      <w:lvlText w:val="%8."/>
      <w:lvlJc w:val="left"/>
      <w:pPr>
        <w:ind w:left="5713" w:hanging="360"/>
      </w:pPr>
    </w:lvl>
    <w:lvl w:ilvl="8" w:tplc="0809001B" w:tentative="1">
      <w:start w:val="1"/>
      <w:numFmt w:val="lowerRoman"/>
      <w:lvlText w:val="%9."/>
      <w:lvlJc w:val="right"/>
      <w:pPr>
        <w:ind w:left="6433" w:hanging="180"/>
      </w:pPr>
    </w:lvl>
  </w:abstractNum>
  <w:abstractNum w:abstractNumId="48" w15:restartNumberingAfterBreak="0">
    <w:nsid w:val="61A00A07"/>
    <w:multiLevelType w:val="hybridMultilevel"/>
    <w:tmpl w:val="E4CAC4EA"/>
    <w:lvl w:ilvl="0" w:tplc="99BC68C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46D05B0"/>
    <w:multiLevelType w:val="multilevel"/>
    <w:tmpl w:val="9A5A1318"/>
    <w:lvl w:ilvl="0">
      <w:start w:val="2"/>
      <w:numFmt w:val="upperLetter"/>
      <w:lvlText w:val="%1"/>
      <w:lvlJc w:val="left"/>
      <w:pPr>
        <w:ind w:left="750" w:hanging="336"/>
      </w:pPr>
      <w:rPr>
        <w:rFonts w:hint="default"/>
        <w:lang w:val="en-US" w:eastAsia="en-US" w:bidi="ar-SA"/>
      </w:rPr>
    </w:lvl>
    <w:lvl w:ilvl="1">
      <w:start w:val="4"/>
      <w:numFmt w:val="decimal"/>
      <w:lvlText w:val="%1.%2"/>
      <w:lvlJc w:val="left"/>
      <w:pPr>
        <w:ind w:left="750" w:hanging="336"/>
      </w:pPr>
      <w:rPr>
        <w:rFonts w:ascii="Times New Roman" w:eastAsia="Times New Roman" w:hAnsi="Times New Roman" w:cs="Times New Roman" w:hint="default"/>
        <w:spacing w:val="0"/>
        <w:w w:val="99"/>
        <w:sz w:val="20"/>
        <w:szCs w:val="20"/>
        <w:lang w:val="en-US" w:eastAsia="en-US" w:bidi="ar-SA"/>
      </w:rPr>
    </w:lvl>
    <w:lvl w:ilvl="2">
      <w:numFmt w:val="bullet"/>
      <w:lvlText w:val=""/>
      <w:lvlJc w:val="left"/>
      <w:pPr>
        <w:ind w:left="1021" w:hanging="361"/>
      </w:pPr>
      <w:rPr>
        <w:rFonts w:ascii="Symbol" w:eastAsia="Symbol" w:hAnsi="Symbol" w:cs="Symbol" w:hint="default"/>
        <w:w w:val="100"/>
        <w:sz w:val="22"/>
        <w:szCs w:val="22"/>
        <w:lang w:val="en-US" w:eastAsia="en-US" w:bidi="ar-SA"/>
      </w:rPr>
    </w:lvl>
    <w:lvl w:ilvl="3">
      <w:numFmt w:val="bullet"/>
      <w:lvlText w:val="o"/>
      <w:lvlJc w:val="left"/>
      <w:pPr>
        <w:ind w:left="1741" w:hanging="361"/>
      </w:pPr>
      <w:rPr>
        <w:rFonts w:ascii="Courier New" w:eastAsia="Courier New" w:hAnsi="Courier New" w:cs="Courier New" w:hint="default"/>
        <w:w w:val="100"/>
        <w:sz w:val="22"/>
        <w:szCs w:val="22"/>
        <w:lang w:val="en-US" w:eastAsia="en-US" w:bidi="ar-SA"/>
      </w:rPr>
    </w:lvl>
    <w:lvl w:ilvl="4">
      <w:numFmt w:val="bullet"/>
      <w:lvlText w:val="•"/>
      <w:lvlJc w:val="left"/>
      <w:pPr>
        <w:ind w:left="3796" w:hanging="361"/>
      </w:pPr>
      <w:rPr>
        <w:rFonts w:hint="default"/>
        <w:lang w:val="en-US" w:eastAsia="en-US" w:bidi="ar-SA"/>
      </w:rPr>
    </w:lvl>
    <w:lvl w:ilvl="5">
      <w:numFmt w:val="bullet"/>
      <w:lvlText w:val="•"/>
      <w:lvlJc w:val="left"/>
      <w:pPr>
        <w:ind w:left="4824" w:hanging="361"/>
      </w:pPr>
      <w:rPr>
        <w:rFonts w:hint="default"/>
        <w:lang w:val="en-US" w:eastAsia="en-US" w:bidi="ar-SA"/>
      </w:rPr>
    </w:lvl>
    <w:lvl w:ilvl="6">
      <w:numFmt w:val="bullet"/>
      <w:lvlText w:val="•"/>
      <w:lvlJc w:val="left"/>
      <w:pPr>
        <w:ind w:left="5853" w:hanging="361"/>
      </w:pPr>
      <w:rPr>
        <w:rFonts w:hint="default"/>
        <w:lang w:val="en-US" w:eastAsia="en-US" w:bidi="ar-SA"/>
      </w:rPr>
    </w:lvl>
    <w:lvl w:ilvl="7">
      <w:numFmt w:val="bullet"/>
      <w:lvlText w:val="•"/>
      <w:lvlJc w:val="left"/>
      <w:pPr>
        <w:ind w:left="6881" w:hanging="361"/>
      </w:pPr>
      <w:rPr>
        <w:rFonts w:hint="default"/>
        <w:lang w:val="en-US" w:eastAsia="en-US" w:bidi="ar-SA"/>
      </w:rPr>
    </w:lvl>
    <w:lvl w:ilvl="8">
      <w:numFmt w:val="bullet"/>
      <w:lvlText w:val="•"/>
      <w:lvlJc w:val="left"/>
      <w:pPr>
        <w:ind w:left="7909" w:hanging="361"/>
      </w:pPr>
      <w:rPr>
        <w:rFonts w:hint="default"/>
        <w:lang w:val="en-US" w:eastAsia="en-US" w:bidi="ar-SA"/>
      </w:rPr>
    </w:lvl>
  </w:abstractNum>
  <w:abstractNum w:abstractNumId="50" w15:restartNumberingAfterBreak="0">
    <w:nsid w:val="6A8B2C79"/>
    <w:multiLevelType w:val="hybridMultilevel"/>
    <w:tmpl w:val="388A7CFA"/>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6B392DA7"/>
    <w:multiLevelType w:val="multilevel"/>
    <w:tmpl w:val="5EDE06C6"/>
    <w:numStyleLink w:val="SDMParaList"/>
  </w:abstractNum>
  <w:abstractNum w:abstractNumId="52" w15:restartNumberingAfterBreak="0">
    <w:nsid w:val="6C413DE4"/>
    <w:multiLevelType w:val="hybridMultilevel"/>
    <w:tmpl w:val="44AA953C"/>
    <w:lvl w:ilvl="0" w:tplc="DFB6F3B0">
      <w:numFmt w:val="bullet"/>
      <w:lvlText w:val="-"/>
      <w:lvlJc w:val="left"/>
      <w:pPr>
        <w:ind w:left="720" w:hanging="360"/>
      </w:pPr>
      <w:rPr>
        <w:rFonts w:ascii="Verdana" w:eastAsiaTheme="minorHAnsi" w:hAnsi="Verdana" w:cs="Times New Roman (Body C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3" w15:restartNumberingAfterBreak="0">
    <w:nsid w:val="71F17D21"/>
    <w:multiLevelType w:val="hybridMultilevel"/>
    <w:tmpl w:val="6BF03968"/>
    <w:lvl w:ilvl="0" w:tplc="0809000F">
      <w:start w:val="1"/>
      <w:numFmt w:val="decimal"/>
      <w:lvlText w:val="%1."/>
      <w:lvlJc w:val="left"/>
      <w:pPr>
        <w:ind w:left="673" w:hanging="360"/>
      </w:pPr>
    </w:lvl>
    <w:lvl w:ilvl="1" w:tplc="08090019" w:tentative="1">
      <w:start w:val="1"/>
      <w:numFmt w:val="lowerLetter"/>
      <w:lvlText w:val="%2."/>
      <w:lvlJc w:val="left"/>
      <w:pPr>
        <w:ind w:left="1393" w:hanging="360"/>
      </w:pPr>
    </w:lvl>
    <w:lvl w:ilvl="2" w:tplc="0809001B" w:tentative="1">
      <w:start w:val="1"/>
      <w:numFmt w:val="lowerRoman"/>
      <w:lvlText w:val="%3."/>
      <w:lvlJc w:val="right"/>
      <w:pPr>
        <w:ind w:left="2113" w:hanging="180"/>
      </w:pPr>
    </w:lvl>
    <w:lvl w:ilvl="3" w:tplc="0809000F" w:tentative="1">
      <w:start w:val="1"/>
      <w:numFmt w:val="decimal"/>
      <w:lvlText w:val="%4."/>
      <w:lvlJc w:val="left"/>
      <w:pPr>
        <w:ind w:left="2833" w:hanging="360"/>
      </w:pPr>
    </w:lvl>
    <w:lvl w:ilvl="4" w:tplc="08090019" w:tentative="1">
      <w:start w:val="1"/>
      <w:numFmt w:val="lowerLetter"/>
      <w:lvlText w:val="%5."/>
      <w:lvlJc w:val="left"/>
      <w:pPr>
        <w:ind w:left="3553" w:hanging="360"/>
      </w:pPr>
    </w:lvl>
    <w:lvl w:ilvl="5" w:tplc="0809001B" w:tentative="1">
      <w:start w:val="1"/>
      <w:numFmt w:val="lowerRoman"/>
      <w:lvlText w:val="%6."/>
      <w:lvlJc w:val="right"/>
      <w:pPr>
        <w:ind w:left="4273" w:hanging="180"/>
      </w:pPr>
    </w:lvl>
    <w:lvl w:ilvl="6" w:tplc="0809000F" w:tentative="1">
      <w:start w:val="1"/>
      <w:numFmt w:val="decimal"/>
      <w:lvlText w:val="%7."/>
      <w:lvlJc w:val="left"/>
      <w:pPr>
        <w:ind w:left="4993" w:hanging="360"/>
      </w:pPr>
    </w:lvl>
    <w:lvl w:ilvl="7" w:tplc="08090019" w:tentative="1">
      <w:start w:val="1"/>
      <w:numFmt w:val="lowerLetter"/>
      <w:lvlText w:val="%8."/>
      <w:lvlJc w:val="left"/>
      <w:pPr>
        <w:ind w:left="5713" w:hanging="360"/>
      </w:pPr>
    </w:lvl>
    <w:lvl w:ilvl="8" w:tplc="0809001B" w:tentative="1">
      <w:start w:val="1"/>
      <w:numFmt w:val="lowerRoman"/>
      <w:lvlText w:val="%9."/>
      <w:lvlJc w:val="right"/>
      <w:pPr>
        <w:ind w:left="6433" w:hanging="180"/>
      </w:pPr>
    </w:lvl>
  </w:abstractNum>
  <w:abstractNum w:abstractNumId="54" w15:restartNumberingAfterBreak="0">
    <w:nsid w:val="75A174B3"/>
    <w:multiLevelType w:val="multilevel"/>
    <w:tmpl w:val="41C6D614"/>
    <w:lvl w:ilvl="0">
      <w:start w:val="2"/>
      <w:numFmt w:val="upperLetter"/>
      <w:lvlText w:val="%1"/>
      <w:lvlJc w:val="left"/>
      <w:pPr>
        <w:ind w:left="899" w:hanging="598"/>
      </w:pPr>
      <w:rPr>
        <w:rFonts w:hint="default"/>
        <w:lang w:val="en-US" w:eastAsia="en-US" w:bidi="ar-SA"/>
      </w:rPr>
    </w:lvl>
    <w:lvl w:ilvl="1">
      <w:start w:val="7"/>
      <w:numFmt w:val="decimal"/>
      <w:lvlText w:val="%1.%2"/>
      <w:lvlJc w:val="left"/>
      <w:pPr>
        <w:ind w:left="899" w:hanging="598"/>
      </w:pPr>
      <w:rPr>
        <w:rFonts w:hint="default"/>
        <w:lang w:val="en-US" w:eastAsia="en-US" w:bidi="ar-SA"/>
      </w:rPr>
    </w:lvl>
    <w:lvl w:ilvl="2">
      <w:start w:val="1"/>
      <w:numFmt w:val="decimal"/>
      <w:lvlText w:val="%1.%2.%3."/>
      <w:lvlJc w:val="left"/>
      <w:pPr>
        <w:ind w:left="899" w:hanging="598"/>
      </w:pPr>
      <w:rPr>
        <w:rFonts w:ascii="Times New Roman" w:eastAsia="Times New Roman" w:hAnsi="Times New Roman" w:cs="Times New Roman" w:hint="default"/>
        <w:b/>
        <w:bCs/>
        <w:spacing w:val="0"/>
        <w:w w:val="100"/>
        <w:sz w:val="22"/>
        <w:szCs w:val="22"/>
        <w:lang w:val="en-US" w:eastAsia="en-US" w:bidi="ar-SA"/>
      </w:rPr>
    </w:lvl>
    <w:lvl w:ilvl="3">
      <w:numFmt w:val="bullet"/>
      <w:lvlText w:val=""/>
      <w:lvlJc w:val="left"/>
      <w:pPr>
        <w:ind w:left="1022" w:hanging="349"/>
      </w:pPr>
      <w:rPr>
        <w:rFonts w:ascii="Symbol" w:eastAsia="Symbol" w:hAnsi="Symbol" w:cs="Symbol" w:hint="default"/>
        <w:w w:val="100"/>
        <w:sz w:val="22"/>
        <w:szCs w:val="22"/>
        <w:lang w:val="en-US" w:eastAsia="en-US" w:bidi="ar-SA"/>
      </w:rPr>
    </w:lvl>
    <w:lvl w:ilvl="4">
      <w:numFmt w:val="bullet"/>
      <w:lvlText w:val="•"/>
      <w:lvlJc w:val="left"/>
      <w:pPr>
        <w:ind w:left="4002" w:hanging="349"/>
      </w:pPr>
      <w:rPr>
        <w:rFonts w:hint="default"/>
        <w:lang w:val="en-US" w:eastAsia="en-US" w:bidi="ar-SA"/>
      </w:rPr>
    </w:lvl>
    <w:lvl w:ilvl="5">
      <w:numFmt w:val="bullet"/>
      <w:lvlText w:val="•"/>
      <w:lvlJc w:val="left"/>
      <w:pPr>
        <w:ind w:left="4996" w:hanging="349"/>
      </w:pPr>
      <w:rPr>
        <w:rFonts w:hint="default"/>
        <w:lang w:val="en-US" w:eastAsia="en-US" w:bidi="ar-SA"/>
      </w:rPr>
    </w:lvl>
    <w:lvl w:ilvl="6">
      <w:numFmt w:val="bullet"/>
      <w:lvlText w:val="•"/>
      <w:lvlJc w:val="left"/>
      <w:pPr>
        <w:ind w:left="5990" w:hanging="349"/>
      </w:pPr>
      <w:rPr>
        <w:rFonts w:hint="default"/>
        <w:lang w:val="en-US" w:eastAsia="en-US" w:bidi="ar-SA"/>
      </w:rPr>
    </w:lvl>
    <w:lvl w:ilvl="7">
      <w:numFmt w:val="bullet"/>
      <w:lvlText w:val="•"/>
      <w:lvlJc w:val="left"/>
      <w:pPr>
        <w:ind w:left="6984" w:hanging="349"/>
      </w:pPr>
      <w:rPr>
        <w:rFonts w:hint="default"/>
        <w:lang w:val="en-US" w:eastAsia="en-US" w:bidi="ar-SA"/>
      </w:rPr>
    </w:lvl>
    <w:lvl w:ilvl="8">
      <w:numFmt w:val="bullet"/>
      <w:lvlText w:val="•"/>
      <w:lvlJc w:val="left"/>
      <w:pPr>
        <w:ind w:left="7978" w:hanging="349"/>
      </w:pPr>
      <w:rPr>
        <w:rFonts w:hint="default"/>
        <w:lang w:val="en-US" w:eastAsia="en-US" w:bidi="ar-SA"/>
      </w:rPr>
    </w:lvl>
  </w:abstractNum>
  <w:num w:numId="1" w16cid:durableId="368842381">
    <w:abstractNumId w:val="9"/>
  </w:num>
  <w:num w:numId="2" w16cid:durableId="1196119164">
    <w:abstractNumId w:val="7"/>
  </w:num>
  <w:num w:numId="3" w16cid:durableId="1994990952">
    <w:abstractNumId w:val="6"/>
  </w:num>
  <w:num w:numId="4" w16cid:durableId="678434032">
    <w:abstractNumId w:val="5"/>
  </w:num>
  <w:num w:numId="5" w16cid:durableId="107436965">
    <w:abstractNumId w:val="4"/>
  </w:num>
  <w:num w:numId="6" w16cid:durableId="341393020">
    <w:abstractNumId w:val="8"/>
  </w:num>
  <w:num w:numId="7" w16cid:durableId="319046010">
    <w:abstractNumId w:val="3"/>
  </w:num>
  <w:num w:numId="8" w16cid:durableId="908156894">
    <w:abstractNumId w:val="2"/>
  </w:num>
  <w:num w:numId="9" w16cid:durableId="978846105">
    <w:abstractNumId w:val="1"/>
  </w:num>
  <w:num w:numId="10" w16cid:durableId="818690756">
    <w:abstractNumId w:val="0"/>
  </w:num>
  <w:num w:numId="11" w16cid:durableId="1147626314">
    <w:abstractNumId w:val="33"/>
  </w:num>
  <w:num w:numId="12" w16cid:durableId="1569731721">
    <w:abstractNumId w:val="13"/>
  </w:num>
  <w:num w:numId="13" w16cid:durableId="568157238">
    <w:abstractNumId w:val="22"/>
  </w:num>
  <w:num w:numId="14" w16cid:durableId="1071854434">
    <w:abstractNumId w:val="19"/>
  </w:num>
  <w:num w:numId="15" w16cid:durableId="1294755912">
    <w:abstractNumId w:val="43"/>
  </w:num>
  <w:num w:numId="16" w16cid:durableId="663975278">
    <w:abstractNumId w:val="12"/>
  </w:num>
  <w:num w:numId="17" w16cid:durableId="231237362">
    <w:abstractNumId w:val="21"/>
  </w:num>
  <w:num w:numId="18" w16cid:durableId="1157578760">
    <w:abstractNumId w:val="26"/>
  </w:num>
  <w:num w:numId="19" w16cid:durableId="48110695">
    <w:abstractNumId w:val="16"/>
  </w:num>
  <w:num w:numId="20" w16cid:durableId="46786443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90452349">
    <w:abstractNumId w:val="32"/>
  </w:num>
  <w:num w:numId="22" w16cid:durableId="67707929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40774867">
    <w:abstractNumId w:val="53"/>
  </w:num>
  <w:num w:numId="24" w16cid:durableId="904685194">
    <w:abstractNumId w:val="47"/>
  </w:num>
  <w:num w:numId="25" w16cid:durableId="1669753419">
    <w:abstractNumId w:val="34"/>
  </w:num>
  <w:num w:numId="26" w16cid:durableId="171265533">
    <w:abstractNumId w:val="35"/>
  </w:num>
  <w:num w:numId="27" w16cid:durableId="570962861">
    <w:abstractNumId w:val="50"/>
  </w:num>
  <w:num w:numId="28" w16cid:durableId="2038116905">
    <w:abstractNumId w:val="31"/>
  </w:num>
  <w:num w:numId="29" w16cid:durableId="2039817127">
    <w:abstractNumId w:val="23"/>
  </w:num>
  <w:num w:numId="30" w16cid:durableId="1562405244">
    <w:abstractNumId w:val="14"/>
  </w:num>
  <w:num w:numId="31" w16cid:durableId="1795366734">
    <w:abstractNumId w:val="28"/>
  </w:num>
  <w:num w:numId="32" w16cid:durableId="1312057097">
    <w:abstractNumId w:val="24"/>
  </w:num>
  <w:num w:numId="33" w16cid:durableId="1480417008">
    <w:abstractNumId w:val="18"/>
  </w:num>
  <w:num w:numId="34" w16cid:durableId="710424480">
    <w:abstractNumId w:val="51"/>
    <w:lvlOverride w:ilvl="0">
      <w:lvl w:ilvl="0">
        <w:start w:val="1"/>
        <w:numFmt w:val="decimal"/>
        <w:pStyle w:val="SDMPara"/>
        <w:lvlText w:val="%1."/>
        <w:lvlJc w:val="left"/>
        <w:pPr>
          <w:tabs>
            <w:tab w:val="num" w:pos="709"/>
          </w:tabs>
          <w:ind w:left="709" w:hanging="709"/>
        </w:pPr>
        <w:rPr>
          <w:rFonts w:hint="default"/>
        </w:rPr>
      </w:lvl>
    </w:lvlOverride>
    <w:lvlOverride w:ilvl="1">
      <w:lvl w:ilvl="1">
        <w:start w:val="1"/>
        <w:numFmt w:val="lowerLetter"/>
        <w:pStyle w:val="SDMSubPara1"/>
        <w:lvlText w:val="(%2)"/>
        <w:lvlJc w:val="left"/>
        <w:pPr>
          <w:tabs>
            <w:tab w:val="num" w:pos="709"/>
          </w:tabs>
          <w:ind w:left="1418" w:hanging="709"/>
        </w:pPr>
        <w:rPr>
          <w:rFonts w:hint="default"/>
        </w:rPr>
      </w:lvl>
    </w:lvlOverride>
    <w:lvlOverride w:ilvl="2">
      <w:lvl w:ilvl="2">
        <w:start w:val="1"/>
        <w:numFmt w:val="lowerRoman"/>
        <w:pStyle w:val="SDMSubPara2"/>
        <w:lvlText w:val="(%3)"/>
        <w:lvlJc w:val="left"/>
        <w:pPr>
          <w:tabs>
            <w:tab w:val="num" w:pos="709"/>
          </w:tabs>
          <w:ind w:left="1985" w:hanging="567"/>
        </w:pPr>
        <w:rPr>
          <w:rFonts w:hint="default"/>
        </w:rPr>
      </w:lvl>
    </w:lvlOverride>
    <w:lvlOverride w:ilvl="3">
      <w:lvl w:ilvl="3">
        <w:start w:val="1"/>
        <w:numFmt w:val="lowerLetter"/>
        <w:pStyle w:val="SDMSubPara3"/>
        <w:lvlText w:val="%4."/>
        <w:lvlJc w:val="left"/>
        <w:pPr>
          <w:tabs>
            <w:tab w:val="num" w:pos="709"/>
          </w:tabs>
          <w:ind w:left="2722" w:hanging="596"/>
        </w:pPr>
        <w:rPr>
          <w:rFonts w:hint="default"/>
        </w:rPr>
      </w:lvl>
    </w:lvlOverride>
    <w:lvlOverride w:ilvl="4">
      <w:lvl w:ilvl="4">
        <w:start w:val="1"/>
        <w:numFmt w:val="lowerRoman"/>
        <w:pStyle w:val="SDMSubPara4"/>
        <w:lvlText w:val="%5."/>
        <w:lvlJc w:val="left"/>
        <w:pPr>
          <w:tabs>
            <w:tab w:val="num" w:pos="709"/>
          </w:tabs>
          <w:ind w:left="3232" w:hanging="397"/>
        </w:pPr>
        <w:rPr>
          <w:rFonts w:hint="default"/>
        </w:rPr>
      </w:lvl>
    </w:lvlOverride>
    <w:lvlOverride w:ilvl="5">
      <w:lvl w:ilvl="5">
        <w:start w:val="1"/>
        <w:numFmt w:val="none"/>
        <w:lvlText w:val=""/>
        <w:lvlJc w:val="left"/>
        <w:pPr>
          <w:tabs>
            <w:tab w:val="num" w:pos="0"/>
          </w:tabs>
          <w:ind w:left="0" w:firstLine="0"/>
        </w:pPr>
        <w:rPr>
          <w:rFonts w:hint="default"/>
        </w:rPr>
      </w:lvl>
    </w:lvlOverride>
    <w:lvlOverride w:ilvl="6">
      <w:lvl w:ilvl="6">
        <w:start w:val="1"/>
        <w:numFmt w:val="none"/>
        <w:lvlText w:val="%7"/>
        <w:lvlJc w:val="left"/>
        <w:pPr>
          <w:tabs>
            <w:tab w:val="num" w:pos="0"/>
          </w:tabs>
          <w:ind w:left="0" w:firstLine="0"/>
        </w:pPr>
        <w:rPr>
          <w:rFonts w:hint="default"/>
        </w:rPr>
      </w:lvl>
    </w:lvlOverride>
    <w:lvlOverride w:ilvl="7">
      <w:lvl w:ilvl="7">
        <w:start w:val="1"/>
        <w:numFmt w:val="none"/>
        <w:lvlText w:val="%8"/>
        <w:lvlJc w:val="left"/>
        <w:pPr>
          <w:tabs>
            <w:tab w:val="num" w:pos="0"/>
          </w:tabs>
          <w:ind w:left="0" w:firstLine="0"/>
        </w:pPr>
        <w:rPr>
          <w:rFonts w:hint="default"/>
        </w:rPr>
      </w:lvl>
    </w:lvlOverride>
    <w:lvlOverride w:ilvl="8">
      <w:lvl w:ilvl="8">
        <w:start w:val="1"/>
        <w:numFmt w:val="none"/>
        <w:lvlText w:val="%9"/>
        <w:lvlJc w:val="left"/>
        <w:pPr>
          <w:tabs>
            <w:tab w:val="num" w:pos="0"/>
          </w:tabs>
          <w:ind w:left="0" w:firstLine="0"/>
        </w:pPr>
        <w:rPr>
          <w:rFonts w:hint="default"/>
        </w:rPr>
      </w:lvl>
    </w:lvlOverride>
  </w:num>
  <w:num w:numId="35" w16cid:durableId="1734311777">
    <w:abstractNumId w:val="41"/>
  </w:num>
  <w:num w:numId="36" w16cid:durableId="89857388">
    <w:abstractNumId w:val="49"/>
  </w:num>
  <w:num w:numId="37" w16cid:durableId="1596208762">
    <w:abstractNumId w:val="30"/>
  </w:num>
  <w:num w:numId="38" w16cid:durableId="289358412">
    <w:abstractNumId w:val="42"/>
  </w:num>
  <w:num w:numId="39" w16cid:durableId="181019711">
    <w:abstractNumId w:val="45"/>
  </w:num>
  <w:num w:numId="40" w16cid:durableId="243682083">
    <w:abstractNumId w:val="44"/>
  </w:num>
  <w:num w:numId="41" w16cid:durableId="1651132208">
    <w:abstractNumId w:val="54"/>
  </w:num>
  <w:num w:numId="42" w16cid:durableId="1250771711">
    <w:abstractNumId w:val="17"/>
  </w:num>
  <w:num w:numId="43" w16cid:durableId="437069042">
    <w:abstractNumId w:val="29"/>
  </w:num>
  <w:num w:numId="44" w16cid:durableId="1260873126">
    <w:abstractNumId w:val="10"/>
  </w:num>
  <w:num w:numId="45" w16cid:durableId="1838225855">
    <w:abstractNumId w:val="52"/>
  </w:num>
  <w:num w:numId="46" w16cid:durableId="1324504953">
    <w:abstractNumId w:val="36"/>
  </w:num>
  <w:num w:numId="47" w16cid:durableId="365301455">
    <w:abstractNumId w:val="27"/>
  </w:num>
  <w:num w:numId="48" w16cid:durableId="227344791">
    <w:abstractNumId w:val="40"/>
  </w:num>
  <w:num w:numId="49" w16cid:durableId="1723820766">
    <w:abstractNumId w:val="25"/>
  </w:num>
  <w:num w:numId="50" w16cid:durableId="40516830">
    <w:abstractNumId w:val="39"/>
  </w:num>
  <w:num w:numId="51" w16cid:durableId="520584880">
    <w:abstractNumId w:val="15"/>
  </w:num>
  <w:num w:numId="52" w16cid:durableId="1900748356">
    <w:abstractNumId w:val="48"/>
  </w:num>
  <w:num w:numId="53" w16cid:durableId="1848250917">
    <w:abstractNumId w:val="38"/>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n-IN" w:vendorID="64" w:dllVersion="6" w:nlCheck="1" w:checkStyle="1"/>
  <w:activeWritingStyle w:appName="MSWord" w:lang="en-GB" w:vendorID="64" w:dllVersion="0" w:nlCheck="1" w:checkStyle="0"/>
  <w:activeWritingStyle w:appName="MSWord" w:lang="en-US" w:vendorID="64" w:dllVersion="0" w:nlCheck="1" w:checkStyle="0"/>
  <w:activeWritingStyle w:appName="MSWord" w:lang="en-IN" w:vendorID="64" w:dllVersion="0" w:nlCheck="1" w:checkStyle="0"/>
  <w:activeWritingStyle w:appName="MSWord" w:lang="es-ES" w:vendorID="64" w:dllVersion="0" w:nlCheck="1" w:checkStyle="0"/>
  <w:activeWritingStyle w:appName="MSWord" w:lang="fr-FR" w:vendorID="64" w:dllVersion="0" w:nlCheck="1" w:checkStyle="0"/>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44A4"/>
    <w:rsid w:val="000026C5"/>
    <w:rsid w:val="00003D6F"/>
    <w:rsid w:val="00006426"/>
    <w:rsid w:val="000075AF"/>
    <w:rsid w:val="000154AC"/>
    <w:rsid w:val="00020299"/>
    <w:rsid w:val="00021DE4"/>
    <w:rsid w:val="0002272D"/>
    <w:rsid w:val="00023280"/>
    <w:rsid w:val="0002378C"/>
    <w:rsid w:val="00024265"/>
    <w:rsid w:val="000247F2"/>
    <w:rsid w:val="00026946"/>
    <w:rsid w:val="000274C3"/>
    <w:rsid w:val="00030446"/>
    <w:rsid w:val="00030A48"/>
    <w:rsid w:val="00031D82"/>
    <w:rsid w:val="00031E9E"/>
    <w:rsid w:val="0003304E"/>
    <w:rsid w:val="000333C7"/>
    <w:rsid w:val="000359F4"/>
    <w:rsid w:val="00041A54"/>
    <w:rsid w:val="0004362C"/>
    <w:rsid w:val="00044765"/>
    <w:rsid w:val="00047473"/>
    <w:rsid w:val="00050063"/>
    <w:rsid w:val="00050E14"/>
    <w:rsid w:val="000522F0"/>
    <w:rsid w:val="0005345A"/>
    <w:rsid w:val="0006139A"/>
    <w:rsid w:val="00063EB5"/>
    <w:rsid w:val="0007336C"/>
    <w:rsid w:val="00073576"/>
    <w:rsid w:val="0007758F"/>
    <w:rsid w:val="000810C1"/>
    <w:rsid w:val="000814FF"/>
    <w:rsid w:val="00084B59"/>
    <w:rsid w:val="000A0D06"/>
    <w:rsid w:val="000A0DC9"/>
    <w:rsid w:val="000A1522"/>
    <w:rsid w:val="000A16D6"/>
    <w:rsid w:val="000A23FA"/>
    <w:rsid w:val="000A35C3"/>
    <w:rsid w:val="000A4875"/>
    <w:rsid w:val="000B0258"/>
    <w:rsid w:val="000B4978"/>
    <w:rsid w:val="000B6474"/>
    <w:rsid w:val="000B7DA5"/>
    <w:rsid w:val="000C1CE2"/>
    <w:rsid w:val="000C1F0B"/>
    <w:rsid w:val="000C3079"/>
    <w:rsid w:val="000D0CE5"/>
    <w:rsid w:val="000D6486"/>
    <w:rsid w:val="000D6E99"/>
    <w:rsid w:val="000D7884"/>
    <w:rsid w:val="000D7AB5"/>
    <w:rsid w:val="000D7EE9"/>
    <w:rsid w:val="000E12EB"/>
    <w:rsid w:val="000F13BA"/>
    <w:rsid w:val="000F1F60"/>
    <w:rsid w:val="000F542D"/>
    <w:rsid w:val="000F78CE"/>
    <w:rsid w:val="0010052B"/>
    <w:rsid w:val="001021D9"/>
    <w:rsid w:val="00103BDA"/>
    <w:rsid w:val="0010522F"/>
    <w:rsid w:val="00110016"/>
    <w:rsid w:val="00110538"/>
    <w:rsid w:val="00112BD5"/>
    <w:rsid w:val="00115BD1"/>
    <w:rsid w:val="00115D7C"/>
    <w:rsid w:val="00116173"/>
    <w:rsid w:val="0012620D"/>
    <w:rsid w:val="00126C1E"/>
    <w:rsid w:val="0013074C"/>
    <w:rsid w:val="00135385"/>
    <w:rsid w:val="00140388"/>
    <w:rsid w:val="00154D7B"/>
    <w:rsid w:val="00162234"/>
    <w:rsid w:val="001660DA"/>
    <w:rsid w:val="001663D9"/>
    <w:rsid w:val="00170CE3"/>
    <w:rsid w:val="0017275F"/>
    <w:rsid w:val="001730C7"/>
    <w:rsid w:val="00173B50"/>
    <w:rsid w:val="0017623D"/>
    <w:rsid w:val="00180A65"/>
    <w:rsid w:val="00180C7C"/>
    <w:rsid w:val="00180D81"/>
    <w:rsid w:val="00182685"/>
    <w:rsid w:val="00187D08"/>
    <w:rsid w:val="001912A7"/>
    <w:rsid w:val="001912E0"/>
    <w:rsid w:val="00193DAA"/>
    <w:rsid w:val="00194BC2"/>
    <w:rsid w:val="00195ABB"/>
    <w:rsid w:val="00196F92"/>
    <w:rsid w:val="0019700D"/>
    <w:rsid w:val="001A13F7"/>
    <w:rsid w:val="001A380A"/>
    <w:rsid w:val="001A4056"/>
    <w:rsid w:val="001A689F"/>
    <w:rsid w:val="001A7AA4"/>
    <w:rsid w:val="001B26AC"/>
    <w:rsid w:val="001B2783"/>
    <w:rsid w:val="001B2CC4"/>
    <w:rsid w:val="001B309B"/>
    <w:rsid w:val="001B375C"/>
    <w:rsid w:val="001B3D75"/>
    <w:rsid w:val="001B466D"/>
    <w:rsid w:val="001B467E"/>
    <w:rsid w:val="001B7CD6"/>
    <w:rsid w:val="001C1AA7"/>
    <w:rsid w:val="001C30DA"/>
    <w:rsid w:val="001C59A1"/>
    <w:rsid w:val="001D2EDD"/>
    <w:rsid w:val="001D39DF"/>
    <w:rsid w:val="001D51EF"/>
    <w:rsid w:val="001E1C7C"/>
    <w:rsid w:val="001E1E27"/>
    <w:rsid w:val="001E5260"/>
    <w:rsid w:val="001E5B25"/>
    <w:rsid w:val="001E5DB5"/>
    <w:rsid w:val="001E6A43"/>
    <w:rsid w:val="001E775D"/>
    <w:rsid w:val="001F6981"/>
    <w:rsid w:val="00200DD7"/>
    <w:rsid w:val="002028F9"/>
    <w:rsid w:val="0020317B"/>
    <w:rsid w:val="002035F7"/>
    <w:rsid w:val="002053E7"/>
    <w:rsid w:val="002058A7"/>
    <w:rsid w:val="00206434"/>
    <w:rsid w:val="00207CC8"/>
    <w:rsid w:val="00211D67"/>
    <w:rsid w:val="002131C0"/>
    <w:rsid w:val="00215AC7"/>
    <w:rsid w:val="00230562"/>
    <w:rsid w:val="00232015"/>
    <w:rsid w:val="0023634A"/>
    <w:rsid w:val="00242B17"/>
    <w:rsid w:val="00251900"/>
    <w:rsid w:val="00252EB9"/>
    <w:rsid w:val="0025433D"/>
    <w:rsid w:val="00254AEF"/>
    <w:rsid w:val="00254C62"/>
    <w:rsid w:val="00255D8C"/>
    <w:rsid w:val="00255E44"/>
    <w:rsid w:val="002562D0"/>
    <w:rsid w:val="00256315"/>
    <w:rsid w:val="00270B0D"/>
    <w:rsid w:val="00271B2A"/>
    <w:rsid w:val="00274E51"/>
    <w:rsid w:val="00275F81"/>
    <w:rsid w:val="00276BDE"/>
    <w:rsid w:val="00277899"/>
    <w:rsid w:val="00281181"/>
    <w:rsid w:val="0028336B"/>
    <w:rsid w:val="00285425"/>
    <w:rsid w:val="00285911"/>
    <w:rsid w:val="00292A45"/>
    <w:rsid w:val="0029674D"/>
    <w:rsid w:val="00296DC5"/>
    <w:rsid w:val="002971F2"/>
    <w:rsid w:val="002A0F33"/>
    <w:rsid w:val="002A44F4"/>
    <w:rsid w:val="002A5BC3"/>
    <w:rsid w:val="002B1D07"/>
    <w:rsid w:val="002B2C53"/>
    <w:rsid w:val="002B4300"/>
    <w:rsid w:val="002B50AD"/>
    <w:rsid w:val="002B5421"/>
    <w:rsid w:val="002B6838"/>
    <w:rsid w:val="002C0D09"/>
    <w:rsid w:val="002C39B0"/>
    <w:rsid w:val="002C482C"/>
    <w:rsid w:val="002D3696"/>
    <w:rsid w:val="002D49B8"/>
    <w:rsid w:val="002D4C81"/>
    <w:rsid w:val="002D5456"/>
    <w:rsid w:val="002D597B"/>
    <w:rsid w:val="002D6690"/>
    <w:rsid w:val="002E14BB"/>
    <w:rsid w:val="002E5A40"/>
    <w:rsid w:val="002E5DB5"/>
    <w:rsid w:val="002E6553"/>
    <w:rsid w:val="002E7B3E"/>
    <w:rsid w:val="002E7F96"/>
    <w:rsid w:val="002F05CA"/>
    <w:rsid w:val="002F0DAB"/>
    <w:rsid w:val="002F3F74"/>
    <w:rsid w:val="002F4151"/>
    <w:rsid w:val="003033AA"/>
    <w:rsid w:val="00303D6E"/>
    <w:rsid w:val="003041DA"/>
    <w:rsid w:val="00305A97"/>
    <w:rsid w:val="00306F75"/>
    <w:rsid w:val="00310BA7"/>
    <w:rsid w:val="00315108"/>
    <w:rsid w:val="00317B75"/>
    <w:rsid w:val="00323887"/>
    <w:rsid w:val="003250CD"/>
    <w:rsid w:val="0032651E"/>
    <w:rsid w:val="0033562F"/>
    <w:rsid w:val="0034270A"/>
    <w:rsid w:val="00344999"/>
    <w:rsid w:val="00344B0C"/>
    <w:rsid w:val="003457C2"/>
    <w:rsid w:val="0034581C"/>
    <w:rsid w:val="00350D03"/>
    <w:rsid w:val="00354BD9"/>
    <w:rsid w:val="00355EF5"/>
    <w:rsid w:val="003578B0"/>
    <w:rsid w:val="00357A49"/>
    <w:rsid w:val="00367DCF"/>
    <w:rsid w:val="00367EF5"/>
    <w:rsid w:val="00371AAD"/>
    <w:rsid w:val="003762B2"/>
    <w:rsid w:val="003765B8"/>
    <w:rsid w:val="00376725"/>
    <w:rsid w:val="00377FE3"/>
    <w:rsid w:val="00380AE6"/>
    <w:rsid w:val="00381555"/>
    <w:rsid w:val="003842BC"/>
    <w:rsid w:val="00384CAB"/>
    <w:rsid w:val="00385FD7"/>
    <w:rsid w:val="003905E0"/>
    <w:rsid w:val="00390A80"/>
    <w:rsid w:val="00390C5A"/>
    <w:rsid w:val="00391F1F"/>
    <w:rsid w:val="00394668"/>
    <w:rsid w:val="00394A4D"/>
    <w:rsid w:val="00395992"/>
    <w:rsid w:val="00397CEA"/>
    <w:rsid w:val="003A1FE7"/>
    <w:rsid w:val="003A4E59"/>
    <w:rsid w:val="003A5B2A"/>
    <w:rsid w:val="003A6007"/>
    <w:rsid w:val="003B02ED"/>
    <w:rsid w:val="003C4BE1"/>
    <w:rsid w:val="003C5387"/>
    <w:rsid w:val="003C74B1"/>
    <w:rsid w:val="003D37DD"/>
    <w:rsid w:val="003D78AB"/>
    <w:rsid w:val="003D7C4A"/>
    <w:rsid w:val="003E1832"/>
    <w:rsid w:val="003E1EF0"/>
    <w:rsid w:val="003E2308"/>
    <w:rsid w:val="003E3C53"/>
    <w:rsid w:val="003E4D37"/>
    <w:rsid w:val="003E5C1D"/>
    <w:rsid w:val="003E6F11"/>
    <w:rsid w:val="003F2A41"/>
    <w:rsid w:val="003F2ECB"/>
    <w:rsid w:val="003F4502"/>
    <w:rsid w:val="003F5D2F"/>
    <w:rsid w:val="003F672B"/>
    <w:rsid w:val="003F76AC"/>
    <w:rsid w:val="003F79A1"/>
    <w:rsid w:val="0040092D"/>
    <w:rsid w:val="00405E08"/>
    <w:rsid w:val="00407130"/>
    <w:rsid w:val="00410F54"/>
    <w:rsid w:val="004113A6"/>
    <w:rsid w:val="00414D3B"/>
    <w:rsid w:val="00420BCD"/>
    <w:rsid w:val="00420D7B"/>
    <w:rsid w:val="004242E0"/>
    <w:rsid w:val="00434113"/>
    <w:rsid w:val="00442DEF"/>
    <w:rsid w:val="0044468F"/>
    <w:rsid w:val="00444CAE"/>
    <w:rsid w:val="00452510"/>
    <w:rsid w:val="0045722A"/>
    <w:rsid w:val="00457A37"/>
    <w:rsid w:val="00457AA7"/>
    <w:rsid w:val="00460A48"/>
    <w:rsid w:val="00460D2E"/>
    <w:rsid w:val="00464068"/>
    <w:rsid w:val="0046470C"/>
    <w:rsid w:val="00465C92"/>
    <w:rsid w:val="00472B8D"/>
    <w:rsid w:val="00472E72"/>
    <w:rsid w:val="004733D4"/>
    <w:rsid w:val="00473D1D"/>
    <w:rsid w:val="00474F46"/>
    <w:rsid w:val="0047688F"/>
    <w:rsid w:val="004809E4"/>
    <w:rsid w:val="00484AFE"/>
    <w:rsid w:val="00484F21"/>
    <w:rsid w:val="0048613F"/>
    <w:rsid w:val="00487231"/>
    <w:rsid w:val="004A2B33"/>
    <w:rsid w:val="004A4010"/>
    <w:rsid w:val="004A7AE7"/>
    <w:rsid w:val="004B0F32"/>
    <w:rsid w:val="004C18FD"/>
    <w:rsid w:val="004C32AF"/>
    <w:rsid w:val="004C3B1A"/>
    <w:rsid w:val="004C6E5B"/>
    <w:rsid w:val="004C7F61"/>
    <w:rsid w:val="004D3B79"/>
    <w:rsid w:val="004D7290"/>
    <w:rsid w:val="004E361A"/>
    <w:rsid w:val="004E5D90"/>
    <w:rsid w:val="004E6D53"/>
    <w:rsid w:val="004E78A2"/>
    <w:rsid w:val="004E7C97"/>
    <w:rsid w:val="004F01F3"/>
    <w:rsid w:val="004F1FBA"/>
    <w:rsid w:val="004F261F"/>
    <w:rsid w:val="004F2E51"/>
    <w:rsid w:val="004F6DAD"/>
    <w:rsid w:val="005000AB"/>
    <w:rsid w:val="00502B2A"/>
    <w:rsid w:val="005039D6"/>
    <w:rsid w:val="00504EA6"/>
    <w:rsid w:val="005076F0"/>
    <w:rsid w:val="00515A42"/>
    <w:rsid w:val="00522643"/>
    <w:rsid w:val="00522C7F"/>
    <w:rsid w:val="00523A5E"/>
    <w:rsid w:val="00524465"/>
    <w:rsid w:val="00524E75"/>
    <w:rsid w:val="0053201C"/>
    <w:rsid w:val="005344A4"/>
    <w:rsid w:val="005346F6"/>
    <w:rsid w:val="0053490D"/>
    <w:rsid w:val="00535750"/>
    <w:rsid w:val="00542571"/>
    <w:rsid w:val="00542E6C"/>
    <w:rsid w:val="00544D39"/>
    <w:rsid w:val="0054593D"/>
    <w:rsid w:val="00551567"/>
    <w:rsid w:val="005567EB"/>
    <w:rsid w:val="005572AE"/>
    <w:rsid w:val="005603AE"/>
    <w:rsid w:val="00574567"/>
    <w:rsid w:val="005763F3"/>
    <w:rsid w:val="00576FC7"/>
    <w:rsid w:val="00582BB8"/>
    <w:rsid w:val="00590053"/>
    <w:rsid w:val="005906EB"/>
    <w:rsid w:val="00592CF2"/>
    <w:rsid w:val="005948B0"/>
    <w:rsid w:val="00595BDC"/>
    <w:rsid w:val="005A3BC2"/>
    <w:rsid w:val="005A40D0"/>
    <w:rsid w:val="005A434A"/>
    <w:rsid w:val="005A4E62"/>
    <w:rsid w:val="005B089A"/>
    <w:rsid w:val="005B270D"/>
    <w:rsid w:val="005B5D81"/>
    <w:rsid w:val="005B732F"/>
    <w:rsid w:val="005B7B5E"/>
    <w:rsid w:val="005C0043"/>
    <w:rsid w:val="005C1AA5"/>
    <w:rsid w:val="005D1CA5"/>
    <w:rsid w:val="005D205E"/>
    <w:rsid w:val="005D23ED"/>
    <w:rsid w:val="005D308A"/>
    <w:rsid w:val="005D3504"/>
    <w:rsid w:val="005D3866"/>
    <w:rsid w:val="005D3DDB"/>
    <w:rsid w:val="005D4D1A"/>
    <w:rsid w:val="005E39D8"/>
    <w:rsid w:val="005E3BAB"/>
    <w:rsid w:val="005E56D6"/>
    <w:rsid w:val="005E6789"/>
    <w:rsid w:val="005F1B35"/>
    <w:rsid w:val="005F1E41"/>
    <w:rsid w:val="005F3BDF"/>
    <w:rsid w:val="00602B85"/>
    <w:rsid w:val="00604AE3"/>
    <w:rsid w:val="00615C39"/>
    <w:rsid w:val="00617B6E"/>
    <w:rsid w:val="00626247"/>
    <w:rsid w:val="00630842"/>
    <w:rsid w:val="0063193F"/>
    <w:rsid w:val="00631D76"/>
    <w:rsid w:val="00633785"/>
    <w:rsid w:val="00635A56"/>
    <w:rsid w:val="00636C39"/>
    <w:rsid w:val="00636C6D"/>
    <w:rsid w:val="006408DB"/>
    <w:rsid w:val="00643361"/>
    <w:rsid w:val="0064393A"/>
    <w:rsid w:val="00645B2A"/>
    <w:rsid w:val="0064613C"/>
    <w:rsid w:val="00646539"/>
    <w:rsid w:val="00651118"/>
    <w:rsid w:val="00654716"/>
    <w:rsid w:val="00657129"/>
    <w:rsid w:val="00664A18"/>
    <w:rsid w:val="00665583"/>
    <w:rsid w:val="00665AA9"/>
    <w:rsid w:val="0067005D"/>
    <w:rsid w:val="00673824"/>
    <w:rsid w:val="00674989"/>
    <w:rsid w:val="0068201F"/>
    <w:rsid w:val="006824D1"/>
    <w:rsid w:val="006825D8"/>
    <w:rsid w:val="00683C9D"/>
    <w:rsid w:val="006906F9"/>
    <w:rsid w:val="00695D96"/>
    <w:rsid w:val="00696B25"/>
    <w:rsid w:val="006A2FAC"/>
    <w:rsid w:val="006B1CE7"/>
    <w:rsid w:val="006B37F3"/>
    <w:rsid w:val="006B7F98"/>
    <w:rsid w:val="006C26C7"/>
    <w:rsid w:val="006C26F1"/>
    <w:rsid w:val="006C572D"/>
    <w:rsid w:val="006D0B4D"/>
    <w:rsid w:val="006D1E83"/>
    <w:rsid w:val="006D20D9"/>
    <w:rsid w:val="006D2F2C"/>
    <w:rsid w:val="006D40E4"/>
    <w:rsid w:val="006D53FE"/>
    <w:rsid w:val="006D6C8F"/>
    <w:rsid w:val="006E14EB"/>
    <w:rsid w:val="006E3CFB"/>
    <w:rsid w:val="006E3FE5"/>
    <w:rsid w:val="006E4258"/>
    <w:rsid w:val="006E4980"/>
    <w:rsid w:val="006F0684"/>
    <w:rsid w:val="006F1E95"/>
    <w:rsid w:val="006F3E5E"/>
    <w:rsid w:val="006F47AB"/>
    <w:rsid w:val="006F52DA"/>
    <w:rsid w:val="006F6570"/>
    <w:rsid w:val="006F7BB5"/>
    <w:rsid w:val="00703916"/>
    <w:rsid w:val="00706985"/>
    <w:rsid w:val="00707887"/>
    <w:rsid w:val="00717D37"/>
    <w:rsid w:val="00720561"/>
    <w:rsid w:val="00720C0A"/>
    <w:rsid w:val="007216C7"/>
    <w:rsid w:val="00721E3A"/>
    <w:rsid w:val="00723916"/>
    <w:rsid w:val="00735791"/>
    <w:rsid w:val="00744F34"/>
    <w:rsid w:val="007502EB"/>
    <w:rsid w:val="00750F10"/>
    <w:rsid w:val="007530C0"/>
    <w:rsid w:val="007556B8"/>
    <w:rsid w:val="00755B69"/>
    <w:rsid w:val="00760907"/>
    <w:rsid w:val="0076407F"/>
    <w:rsid w:val="00765E86"/>
    <w:rsid w:val="007720C6"/>
    <w:rsid w:val="00775242"/>
    <w:rsid w:val="007762FA"/>
    <w:rsid w:val="007779C9"/>
    <w:rsid w:val="00782BD0"/>
    <w:rsid w:val="00791122"/>
    <w:rsid w:val="00793CCD"/>
    <w:rsid w:val="00794454"/>
    <w:rsid w:val="00795912"/>
    <w:rsid w:val="00796646"/>
    <w:rsid w:val="007A0AE9"/>
    <w:rsid w:val="007A43A9"/>
    <w:rsid w:val="007A56A7"/>
    <w:rsid w:val="007A6351"/>
    <w:rsid w:val="007A758E"/>
    <w:rsid w:val="007B2737"/>
    <w:rsid w:val="007B281F"/>
    <w:rsid w:val="007B6A76"/>
    <w:rsid w:val="007C0976"/>
    <w:rsid w:val="007D142E"/>
    <w:rsid w:val="007D2F0B"/>
    <w:rsid w:val="007E245A"/>
    <w:rsid w:val="007E4B7E"/>
    <w:rsid w:val="007E6E61"/>
    <w:rsid w:val="007E74A0"/>
    <w:rsid w:val="007E770A"/>
    <w:rsid w:val="007F21DA"/>
    <w:rsid w:val="00802241"/>
    <w:rsid w:val="008031DC"/>
    <w:rsid w:val="00805821"/>
    <w:rsid w:val="008065ED"/>
    <w:rsid w:val="00806F13"/>
    <w:rsid w:val="00812D73"/>
    <w:rsid w:val="0081330F"/>
    <w:rsid w:val="00813498"/>
    <w:rsid w:val="008144AA"/>
    <w:rsid w:val="008179CB"/>
    <w:rsid w:val="00822CE5"/>
    <w:rsid w:val="008358F6"/>
    <w:rsid w:val="00841049"/>
    <w:rsid w:val="008447C8"/>
    <w:rsid w:val="008454D4"/>
    <w:rsid w:val="00845FD4"/>
    <w:rsid w:val="008529FE"/>
    <w:rsid w:val="008552CF"/>
    <w:rsid w:val="00856754"/>
    <w:rsid w:val="008621EB"/>
    <w:rsid w:val="0086356F"/>
    <w:rsid w:val="008642A7"/>
    <w:rsid w:val="00865667"/>
    <w:rsid w:val="008708F5"/>
    <w:rsid w:val="00870EB1"/>
    <w:rsid w:val="00872BFA"/>
    <w:rsid w:val="00876776"/>
    <w:rsid w:val="008772B1"/>
    <w:rsid w:val="00880775"/>
    <w:rsid w:val="0088166C"/>
    <w:rsid w:val="008843D4"/>
    <w:rsid w:val="00884A1A"/>
    <w:rsid w:val="00885D25"/>
    <w:rsid w:val="00886640"/>
    <w:rsid w:val="00886C69"/>
    <w:rsid w:val="00887036"/>
    <w:rsid w:val="008A09BB"/>
    <w:rsid w:val="008A2069"/>
    <w:rsid w:val="008A21FD"/>
    <w:rsid w:val="008A2343"/>
    <w:rsid w:val="008B0FFF"/>
    <w:rsid w:val="008B266D"/>
    <w:rsid w:val="008B3AFF"/>
    <w:rsid w:val="008B6037"/>
    <w:rsid w:val="008C5149"/>
    <w:rsid w:val="008C6929"/>
    <w:rsid w:val="008C7A19"/>
    <w:rsid w:val="008D1BD1"/>
    <w:rsid w:val="008D3102"/>
    <w:rsid w:val="008D4E25"/>
    <w:rsid w:val="008D6DAE"/>
    <w:rsid w:val="008D7EED"/>
    <w:rsid w:val="008E1F4D"/>
    <w:rsid w:val="008E24AE"/>
    <w:rsid w:val="008E5FDC"/>
    <w:rsid w:val="008E7327"/>
    <w:rsid w:val="008F3380"/>
    <w:rsid w:val="008F3BFC"/>
    <w:rsid w:val="00900D2B"/>
    <w:rsid w:val="00901A0C"/>
    <w:rsid w:val="00901F30"/>
    <w:rsid w:val="00902FE5"/>
    <w:rsid w:val="00903329"/>
    <w:rsid w:val="009102B0"/>
    <w:rsid w:val="00912AEB"/>
    <w:rsid w:val="00914064"/>
    <w:rsid w:val="00914346"/>
    <w:rsid w:val="00914C91"/>
    <w:rsid w:val="00914CC0"/>
    <w:rsid w:val="00917F9C"/>
    <w:rsid w:val="0092116A"/>
    <w:rsid w:val="0092304D"/>
    <w:rsid w:val="009232FE"/>
    <w:rsid w:val="00924273"/>
    <w:rsid w:val="00925D28"/>
    <w:rsid w:val="00926A6A"/>
    <w:rsid w:val="00926E1B"/>
    <w:rsid w:val="00931BDF"/>
    <w:rsid w:val="0093232F"/>
    <w:rsid w:val="009347B6"/>
    <w:rsid w:val="0094173A"/>
    <w:rsid w:val="00941FC3"/>
    <w:rsid w:val="0094394E"/>
    <w:rsid w:val="00944D30"/>
    <w:rsid w:val="009450D7"/>
    <w:rsid w:val="00945374"/>
    <w:rsid w:val="00945F17"/>
    <w:rsid w:val="009474C7"/>
    <w:rsid w:val="00947B25"/>
    <w:rsid w:val="009501C4"/>
    <w:rsid w:val="009505BE"/>
    <w:rsid w:val="00953185"/>
    <w:rsid w:val="00956232"/>
    <w:rsid w:val="00956372"/>
    <w:rsid w:val="00956C00"/>
    <w:rsid w:val="009609BB"/>
    <w:rsid w:val="0096101A"/>
    <w:rsid w:val="0096773B"/>
    <w:rsid w:val="009710CF"/>
    <w:rsid w:val="00971778"/>
    <w:rsid w:val="00974F10"/>
    <w:rsid w:val="009777A4"/>
    <w:rsid w:val="00980B70"/>
    <w:rsid w:val="00980D83"/>
    <w:rsid w:val="009823F5"/>
    <w:rsid w:val="00982B72"/>
    <w:rsid w:val="009864AA"/>
    <w:rsid w:val="00986F97"/>
    <w:rsid w:val="009900F2"/>
    <w:rsid w:val="00990E2F"/>
    <w:rsid w:val="00991401"/>
    <w:rsid w:val="0099229A"/>
    <w:rsid w:val="009A436D"/>
    <w:rsid w:val="009A6536"/>
    <w:rsid w:val="009B20DD"/>
    <w:rsid w:val="009B75F1"/>
    <w:rsid w:val="009B77FD"/>
    <w:rsid w:val="009C0570"/>
    <w:rsid w:val="009C0A4A"/>
    <w:rsid w:val="009C72AA"/>
    <w:rsid w:val="009D22A9"/>
    <w:rsid w:val="009E6AF8"/>
    <w:rsid w:val="009E769B"/>
    <w:rsid w:val="009F0A48"/>
    <w:rsid w:val="009F0BE8"/>
    <w:rsid w:val="009F2BB0"/>
    <w:rsid w:val="009F454A"/>
    <w:rsid w:val="009F6BF9"/>
    <w:rsid w:val="00A0148B"/>
    <w:rsid w:val="00A0155E"/>
    <w:rsid w:val="00A10B8A"/>
    <w:rsid w:val="00A135E3"/>
    <w:rsid w:val="00A215AB"/>
    <w:rsid w:val="00A2602B"/>
    <w:rsid w:val="00A30A73"/>
    <w:rsid w:val="00A3164B"/>
    <w:rsid w:val="00A40EA3"/>
    <w:rsid w:val="00A43B8D"/>
    <w:rsid w:val="00A44419"/>
    <w:rsid w:val="00A5101E"/>
    <w:rsid w:val="00A56D5F"/>
    <w:rsid w:val="00A60CCC"/>
    <w:rsid w:val="00A61CC2"/>
    <w:rsid w:val="00A6345E"/>
    <w:rsid w:val="00A71F1A"/>
    <w:rsid w:val="00A73DCA"/>
    <w:rsid w:val="00A74934"/>
    <w:rsid w:val="00A762C3"/>
    <w:rsid w:val="00A81F26"/>
    <w:rsid w:val="00A82DB3"/>
    <w:rsid w:val="00A84259"/>
    <w:rsid w:val="00A8515B"/>
    <w:rsid w:val="00A86EDD"/>
    <w:rsid w:val="00A90FAC"/>
    <w:rsid w:val="00A91065"/>
    <w:rsid w:val="00A9300B"/>
    <w:rsid w:val="00A96321"/>
    <w:rsid w:val="00AA381B"/>
    <w:rsid w:val="00AA48A0"/>
    <w:rsid w:val="00AA5DF7"/>
    <w:rsid w:val="00AA760F"/>
    <w:rsid w:val="00AB022E"/>
    <w:rsid w:val="00AB1B8A"/>
    <w:rsid w:val="00AB23EB"/>
    <w:rsid w:val="00AB25F4"/>
    <w:rsid w:val="00AB4B86"/>
    <w:rsid w:val="00AB677D"/>
    <w:rsid w:val="00AC2448"/>
    <w:rsid w:val="00AC40D0"/>
    <w:rsid w:val="00AD03F7"/>
    <w:rsid w:val="00AE357F"/>
    <w:rsid w:val="00AE7C52"/>
    <w:rsid w:val="00AF0E13"/>
    <w:rsid w:val="00AF17F0"/>
    <w:rsid w:val="00AF1B21"/>
    <w:rsid w:val="00AF2FB1"/>
    <w:rsid w:val="00AF6E33"/>
    <w:rsid w:val="00B0014A"/>
    <w:rsid w:val="00B01408"/>
    <w:rsid w:val="00B01B0E"/>
    <w:rsid w:val="00B03534"/>
    <w:rsid w:val="00B03B63"/>
    <w:rsid w:val="00B04B01"/>
    <w:rsid w:val="00B07798"/>
    <w:rsid w:val="00B14058"/>
    <w:rsid w:val="00B14D3F"/>
    <w:rsid w:val="00B153C2"/>
    <w:rsid w:val="00B216A5"/>
    <w:rsid w:val="00B235AD"/>
    <w:rsid w:val="00B23E0D"/>
    <w:rsid w:val="00B264DF"/>
    <w:rsid w:val="00B26817"/>
    <w:rsid w:val="00B3080C"/>
    <w:rsid w:val="00B34990"/>
    <w:rsid w:val="00B35CC7"/>
    <w:rsid w:val="00B36696"/>
    <w:rsid w:val="00B4102E"/>
    <w:rsid w:val="00B441AE"/>
    <w:rsid w:val="00B44220"/>
    <w:rsid w:val="00B446DF"/>
    <w:rsid w:val="00B45E52"/>
    <w:rsid w:val="00B46322"/>
    <w:rsid w:val="00B46B23"/>
    <w:rsid w:val="00B47041"/>
    <w:rsid w:val="00B4709A"/>
    <w:rsid w:val="00B50E34"/>
    <w:rsid w:val="00B5109B"/>
    <w:rsid w:val="00B518BB"/>
    <w:rsid w:val="00B5405C"/>
    <w:rsid w:val="00B54410"/>
    <w:rsid w:val="00B544ED"/>
    <w:rsid w:val="00B54EC9"/>
    <w:rsid w:val="00B574CF"/>
    <w:rsid w:val="00B60961"/>
    <w:rsid w:val="00B62B62"/>
    <w:rsid w:val="00B6326B"/>
    <w:rsid w:val="00B64ECF"/>
    <w:rsid w:val="00B6506A"/>
    <w:rsid w:val="00B7120F"/>
    <w:rsid w:val="00B71A2B"/>
    <w:rsid w:val="00B7534E"/>
    <w:rsid w:val="00B75487"/>
    <w:rsid w:val="00B80242"/>
    <w:rsid w:val="00B81120"/>
    <w:rsid w:val="00B818E5"/>
    <w:rsid w:val="00B8229D"/>
    <w:rsid w:val="00B84C9F"/>
    <w:rsid w:val="00B8535E"/>
    <w:rsid w:val="00B853B4"/>
    <w:rsid w:val="00B85932"/>
    <w:rsid w:val="00B85FDB"/>
    <w:rsid w:val="00B8674A"/>
    <w:rsid w:val="00B869F9"/>
    <w:rsid w:val="00B91CFF"/>
    <w:rsid w:val="00B925F2"/>
    <w:rsid w:val="00B928BE"/>
    <w:rsid w:val="00B92E40"/>
    <w:rsid w:val="00B94D1C"/>
    <w:rsid w:val="00BA050E"/>
    <w:rsid w:val="00BA21A9"/>
    <w:rsid w:val="00BA49E6"/>
    <w:rsid w:val="00BA4E54"/>
    <w:rsid w:val="00BB0DD5"/>
    <w:rsid w:val="00BB1DCE"/>
    <w:rsid w:val="00BB24F2"/>
    <w:rsid w:val="00BB27E7"/>
    <w:rsid w:val="00BB29BF"/>
    <w:rsid w:val="00BB4E4D"/>
    <w:rsid w:val="00BB518D"/>
    <w:rsid w:val="00BB782E"/>
    <w:rsid w:val="00BB7B7D"/>
    <w:rsid w:val="00BC0D41"/>
    <w:rsid w:val="00BC32C3"/>
    <w:rsid w:val="00BC32E7"/>
    <w:rsid w:val="00BC6FE7"/>
    <w:rsid w:val="00BD17F6"/>
    <w:rsid w:val="00BD19CD"/>
    <w:rsid w:val="00BD25D0"/>
    <w:rsid w:val="00BD30A9"/>
    <w:rsid w:val="00BD3B1F"/>
    <w:rsid w:val="00BE723B"/>
    <w:rsid w:val="00BE771C"/>
    <w:rsid w:val="00BF6C17"/>
    <w:rsid w:val="00C0048A"/>
    <w:rsid w:val="00C064DB"/>
    <w:rsid w:val="00C07624"/>
    <w:rsid w:val="00C105FC"/>
    <w:rsid w:val="00C12ADD"/>
    <w:rsid w:val="00C15B27"/>
    <w:rsid w:val="00C1626F"/>
    <w:rsid w:val="00C171B1"/>
    <w:rsid w:val="00C233FE"/>
    <w:rsid w:val="00C30F02"/>
    <w:rsid w:val="00C30FA8"/>
    <w:rsid w:val="00C33EA5"/>
    <w:rsid w:val="00C3740B"/>
    <w:rsid w:val="00C37B0E"/>
    <w:rsid w:val="00C40D2D"/>
    <w:rsid w:val="00C42852"/>
    <w:rsid w:val="00C428E3"/>
    <w:rsid w:val="00C45155"/>
    <w:rsid w:val="00C46075"/>
    <w:rsid w:val="00C474AC"/>
    <w:rsid w:val="00C50691"/>
    <w:rsid w:val="00C522C0"/>
    <w:rsid w:val="00C54DF9"/>
    <w:rsid w:val="00C55A86"/>
    <w:rsid w:val="00C575F3"/>
    <w:rsid w:val="00C63A8F"/>
    <w:rsid w:val="00C63B2B"/>
    <w:rsid w:val="00C63D79"/>
    <w:rsid w:val="00C657D0"/>
    <w:rsid w:val="00C72CC9"/>
    <w:rsid w:val="00C77216"/>
    <w:rsid w:val="00C772AC"/>
    <w:rsid w:val="00C8412C"/>
    <w:rsid w:val="00C90702"/>
    <w:rsid w:val="00C92677"/>
    <w:rsid w:val="00C97873"/>
    <w:rsid w:val="00CA1703"/>
    <w:rsid w:val="00CA264D"/>
    <w:rsid w:val="00CA7969"/>
    <w:rsid w:val="00CB7224"/>
    <w:rsid w:val="00CC0F34"/>
    <w:rsid w:val="00CC7902"/>
    <w:rsid w:val="00CD1C93"/>
    <w:rsid w:val="00CD41BB"/>
    <w:rsid w:val="00CD604B"/>
    <w:rsid w:val="00CD6F2D"/>
    <w:rsid w:val="00CE2E4A"/>
    <w:rsid w:val="00CE38AB"/>
    <w:rsid w:val="00CE41E5"/>
    <w:rsid w:val="00CF1A06"/>
    <w:rsid w:val="00CF2594"/>
    <w:rsid w:val="00CF3112"/>
    <w:rsid w:val="00CF467C"/>
    <w:rsid w:val="00CF5514"/>
    <w:rsid w:val="00CF79ED"/>
    <w:rsid w:val="00D00691"/>
    <w:rsid w:val="00D061EC"/>
    <w:rsid w:val="00D0689F"/>
    <w:rsid w:val="00D07221"/>
    <w:rsid w:val="00D11347"/>
    <w:rsid w:val="00D12514"/>
    <w:rsid w:val="00D13CAE"/>
    <w:rsid w:val="00D16BCB"/>
    <w:rsid w:val="00D16FF2"/>
    <w:rsid w:val="00D23FDC"/>
    <w:rsid w:val="00D26A58"/>
    <w:rsid w:val="00D36156"/>
    <w:rsid w:val="00D37847"/>
    <w:rsid w:val="00D42E09"/>
    <w:rsid w:val="00D450AF"/>
    <w:rsid w:val="00D47A0B"/>
    <w:rsid w:val="00D5160A"/>
    <w:rsid w:val="00D5370E"/>
    <w:rsid w:val="00D53E6E"/>
    <w:rsid w:val="00D57184"/>
    <w:rsid w:val="00D61BA3"/>
    <w:rsid w:val="00D62519"/>
    <w:rsid w:val="00D642A7"/>
    <w:rsid w:val="00D65A27"/>
    <w:rsid w:val="00D6703C"/>
    <w:rsid w:val="00D675AC"/>
    <w:rsid w:val="00D72227"/>
    <w:rsid w:val="00D7300E"/>
    <w:rsid w:val="00D828F7"/>
    <w:rsid w:val="00D82FCB"/>
    <w:rsid w:val="00D83439"/>
    <w:rsid w:val="00D850C2"/>
    <w:rsid w:val="00D86C3E"/>
    <w:rsid w:val="00D86D16"/>
    <w:rsid w:val="00D93C56"/>
    <w:rsid w:val="00DA2BC8"/>
    <w:rsid w:val="00DA79DC"/>
    <w:rsid w:val="00DB0BFB"/>
    <w:rsid w:val="00DB10E4"/>
    <w:rsid w:val="00DB4ED0"/>
    <w:rsid w:val="00DB5A1C"/>
    <w:rsid w:val="00DC6EEF"/>
    <w:rsid w:val="00DD1390"/>
    <w:rsid w:val="00DD2918"/>
    <w:rsid w:val="00DD333D"/>
    <w:rsid w:val="00DD5F2A"/>
    <w:rsid w:val="00DD5F5F"/>
    <w:rsid w:val="00DD76F7"/>
    <w:rsid w:val="00DE1179"/>
    <w:rsid w:val="00DE1A23"/>
    <w:rsid w:val="00DE3477"/>
    <w:rsid w:val="00DE524D"/>
    <w:rsid w:val="00DE5B2D"/>
    <w:rsid w:val="00DF3726"/>
    <w:rsid w:val="00E105D3"/>
    <w:rsid w:val="00E10E0F"/>
    <w:rsid w:val="00E11165"/>
    <w:rsid w:val="00E11C36"/>
    <w:rsid w:val="00E169C2"/>
    <w:rsid w:val="00E17F65"/>
    <w:rsid w:val="00E23CE8"/>
    <w:rsid w:val="00E341C0"/>
    <w:rsid w:val="00E347A1"/>
    <w:rsid w:val="00E34A98"/>
    <w:rsid w:val="00E35C34"/>
    <w:rsid w:val="00E3712B"/>
    <w:rsid w:val="00E37643"/>
    <w:rsid w:val="00E40011"/>
    <w:rsid w:val="00E40597"/>
    <w:rsid w:val="00E41ABD"/>
    <w:rsid w:val="00E466C8"/>
    <w:rsid w:val="00E47FE4"/>
    <w:rsid w:val="00E540EB"/>
    <w:rsid w:val="00E554E3"/>
    <w:rsid w:val="00E57FC2"/>
    <w:rsid w:val="00E63217"/>
    <w:rsid w:val="00E719E1"/>
    <w:rsid w:val="00E73D9B"/>
    <w:rsid w:val="00E75006"/>
    <w:rsid w:val="00E754C9"/>
    <w:rsid w:val="00E81393"/>
    <w:rsid w:val="00E847D9"/>
    <w:rsid w:val="00E847E1"/>
    <w:rsid w:val="00E84A40"/>
    <w:rsid w:val="00E86263"/>
    <w:rsid w:val="00E87BDA"/>
    <w:rsid w:val="00E971EE"/>
    <w:rsid w:val="00E97600"/>
    <w:rsid w:val="00EA3AB2"/>
    <w:rsid w:val="00EA3ADE"/>
    <w:rsid w:val="00EC15FF"/>
    <w:rsid w:val="00EC19F3"/>
    <w:rsid w:val="00EC1EFC"/>
    <w:rsid w:val="00EC31C7"/>
    <w:rsid w:val="00EC5900"/>
    <w:rsid w:val="00EC7EAA"/>
    <w:rsid w:val="00ED06C6"/>
    <w:rsid w:val="00ED0B40"/>
    <w:rsid w:val="00ED4B1D"/>
    <w:rsid w:val="00ED67E7"/>
    <w:rsid w:val="00ED7B6B"/>
    <w:rsid w:val="00EE42CF"/>
    <w:rsid w:val="00EE4CD2"/>
    <w:rsid w:val="00EE71FB"/>
    <w:rsid w:val="00EE7261"/>
    <w:rsid w:val="00EF223D"/>
    <w:rsid w:val="00EF5292"/>
    <w:rsid w:val="00F00C93"/>
    <w:rsid w:val="00F0318E"/>
    <w:rsid w:val="00F07B1D"/>
    <w:rsid w:val="00F12591"/>
    <w:rsid w:val="00F1754D"/>
    <w:rsid w:val="00F23285"/>
    <w:rsid w:val="00F30080"/>
    <w:rsid w:val="00F331D8"/>
    <w:rsid w:val="00F34038"/>
    <w:rsid w:val="00F34453"/>
    <w:rsid w:val="00F35E8F"/>
    <w:rsid w:val="00F42BD2"/>
    <w:rsid w:val="00F43583"/>
    <w:rsid w:val="00F451D8"/>
    <w:rsid w:val="00F476BB"/>
    <w:rsid w:val="00F50BD7"/>
    <w:rsid w:val="00F5420F"/>
    <w:rsid w:val="00F5452B"/>
    <w:rsid w:val="00F65B41"/>
    <w:rsid w:val="00F65B67"/>
    <w:rsid w:val="00F70072"/>
    <w:rsid w:val="00F709A2"/>
    <w:rsid w:val="00F7115B"/>
    <w:rsid w:val="00F71AA8"/>
    <w:rsid w:val="00F71EBA"/>
    <w:rsid w:val="00F72EED"/>
    <w:rsid w:val="00F74E31"/>
    <w:rsid w:val="00F751F2"/>
    <w:rsid w:val="00F758DC"/>
    <w:rsid w:val="00F82FB1"/>
    <w:rsid w:val="00F83A48"/>
    <w:rsid w:val="00F842B1"/>
    <w:rsid w:val="00F84BDE"/>
    <w:rsid w:val="00F866BA"/>
    <w:rsid w:val="00F871E3"/>
    <w:rsid w:val="00F87EBE"/>
    <w:rsid w:val="00F92931"/>
    <w:rsid w:val="00F94064"/>
    <w:rsid w:val="00F95EEA"/>
    <w:rsid w:val="00FA213C"/>
    <w:rsid w:val="00FA4083"/>
    <w:rsid w:val="00FA42FA"/>
    <w:rsid w:val="00FA54F4"/>
    <w:rsid w:val="00FA66B0"/>
    <w:rsid w:val="00FB5BFF"/>
    <w:rsid w:val="00FC30EE"/>
    <w:rsid w:val="00FC5A9B"/>
    <w:rsid w:val="00FC775C"/>
    <w:rsid w:val="00FD2907"/>
    <w:rsid w:val="00FD2E95"/>
    <w:rsid w:val="00FD688C"/>
    <w:rsid w:val="00FE1B76"/>
    <w:rsid w:val="00FE2785"/>
    <w:rsid w:val="00FE33E0"/>
    <w:rsid w:val="00FE34E8"/>
    <w:rsid w:val="00FE48DE"/>
    <w:rsid w:val="00FE4920"/>
    <w:rsid w:val="00FF5C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DD7F8"/>
  <w14:defaultImageDpi w14:val="32767"/>
  <w15:chartTrackingRefBased/>
  <w15:docId w15:val="{DE3BB5EC-94B4-B54A-8059-7885850E2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qFormat="1"/>
    <w:lsdException w:name="List 2" w:semiHidden="1" w:unhideWhenUsed="1"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lsdException w:name="Body Text Indent 2" w:semiHidden="1" w:unhideWhenUsed="1" w:qFormat="1"/>
    <w:lsdException w:name="Body Text Indent 3" w:semiHidden="1" w:unhideWhenUsed="1"/>
    <w:lsdException w:name="Block Text" w:semiHidden="1" w:unhideWhenUsed="1" w:qFormat="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B0E"/>
    <w:pPr>
      <w:spacing w:line="360" w:lineRule="auto"/>
      <w:contextualSpacing/>
    </w:pPr>
    <w:rPr>
      <w:rFonts w:ascii="Verdana" w:hAnsi="Verdana" w:cs="Times New Roman (Body CS)"/>
      <w:color w:val="4D4D4C"/>
      <w:sz w:val="22"/>
      <w14:cntxtAlts/>
    </w:rPr>
  </w:style>
  <w:style w:type="paragraph" w:styleId="Heading1">
    <w:name w:val="heading 1"/>
    <w:basedOn w:val="Normal"/>
    <w:next w:val="Normal"/>
    <w:link w:val="Heading1Char"/>
    <w:uiPriority w:val="9"/>
    <w:qFormat/>
    <w:rsid w:val="005E56D6"/>
    <w:pPr>
      <w:snapToGrid w:val="0"/>
      <w:spacing w:before="240" w:after="240" w:line="240" w:lineRule="auto"/>
      <w:outlineLvl w:val="0"/>
    </w:pPr>
    <w:rPr>
      <w:b/>
      <w:caps/>
      <w:color w:val="00B9BD" w:themeColor="accent1"/>
      <w:sz w:val="48"/>
    </w:rPr>
  </w:style>
  <w:style w:type="paragraph" w:styleId="Heading2">
    <w:name w:val="heading 2"/>
    <w:basedOn w:val="Normal"/>
    <w:next w:val="Normal"/>
    <w:link w:val="Heading2Char"/>
    <w:uiPriority w:val="9"/>
    <w:unhideWhenUsed/>
    <w:qFormat/>
    <w:rsid w:val="00B01B0E"/>
    <w:pPr>
      <w:keepNext/>
      <w:keepLines/>
      <w:snapToGrid w:val="0"/>
      <w:spacing w:before="120" w:after="120"/>
      <w:outlineLvl w:val="1"/>
    </w:pPr>
    <w:rPr>
      <w:rFonts w:asciiTheme="majorHAnsi" w:eastAsiaTheme="majorEastAsia" w:hAnsiTheme="majorHAnsi" w:cs="Times New Roman (Headings CS)"/>
      <w:b/>
      <w:caps/>
      <w:color w:val="515151" w:themeColor="text1"/>
      <w:sz w:val="32"/>
      <w:szCs w:val="26"/>
    </w:rPr>
  </w:style>
  <w:style w:type="paragraph" w:styleId="Heading3">
    <w:name w:val="heading 3"/>
    <w:basedOn w:val="Normal"/>
    <w:next w:val="Normal"/>
    <w:link w:val="Heading3Char"/>
    <w:uiPriority w:val="9"/>
    <w:unhideWhenUsed/>
    <w:qFormat/>
    <w:rsid w:val="007E245A"/>
    <w:pPr>
      <w:keepNext/>
      <w:keepLines/>
      <w:spacing w:before="360" w:after="240" w:line="240" w:lineRule="auto"/>
      <w:outlineLvl w:val="2"/>
    </w:pPr>
    <w:rPr>
      <w:rFonts w:asciiTheme="majorHAnsi" w:eastAsiaTheme="majorEastAsia" w:hAnsiTheme="majorHAnsi" w:cs="Times New Roman (Headings CS)"/>
      <w:b/>
      <w:caps/>
      <w:color w:val="00B9BD" w:themeColor="accent1"/>
      <w:sz w:val="32"/>
    </w:rPr>
  </w:style>
  <w:style w:type="paragraph" w:styleId="Heading4">
    <w:name w:val="heading 4"/>
    <w:basedOn w:val="Normal"/>
    <w:next w:val="Heading5"/>
    <w:link w:val="Heading4Char"/>
    <w:uiPriority w:val="9"/>
    <w:unhideWhenUsed/>
    <w:rsid w:val="007F21DA"/>
    <w:pPr>
      <w:keepNext/>
      <w:keepLines/>
      <w:spacing w:before="240" w:after="120" w:line="240" w:lineRule="auto"/>
      <w:outlineLvl w:val="3"/>
    </w:pPr>
    <w:rPr>
      <w:rFonts w:asciiTheme="majorHAnsi" w:eastAsiaTheme="majorEastAsia" w:hAnsiTheme="majorHAnsi" w:cstheme="majorBidi"/>
      <w:iCs/>
      <w:sz w:val="28"/>
      <w:lang w:val="en-GB"/>
    </w:rPr>
  </w:style>
  <w:style w:type="paragraph" w:styleId="Heading5">
    <w:name w:val="heading 5"/>
    <w:basedOn w:val="Normal"/>
    <w:next w:val="Normal"/>
    <w:link w:val="Heading5Char"/>
    <w:uiPriority w:val="9"/>
    <w:unhideWhenUsed/>
    <w:qFormat/>
    <w:rsid w:val="00B01408"/>
    <w:pPr>
      <w:keepNext/>
      <w:keepLines/>
      <w:spacing w:before="240" w:after="60"/>
      <w:outlineLvl w:val="4"/>
    </w:pPr>
    <w:rPr>
      <w:rFonts w:eastAsiaTheme="majorEastAsia" w:cs="Times New Roman (Headings CS)"/>
      <w:b/>
      <w:color w:val="323232" w:themeColor="text2"/>
      <w14:ligatures w14:val="standardContextual"/>
      <w14:numForm w14:val="oldStyle"/>
    </w:rPr>
  </w:style>
  <w:style w:type="paragraph" w:styleId="Heading6">
    <w:name w:val="heading 6"/>
    <w:basedOn w:val="Normal"/>
    <w:next w:val="Normal"/>
    <w:link w:val="Heading6Char"/>
    <w:uiPriority w:val="9"/>
    <w:unhideWhenUsed/>
    <w:qFormat/>
    <w:rsid w:val="00B01B0E"/>
    <w:pPr>
      <w:keepNext/>
      <w:keepLines/>
      <w:spacing w:before="40" w:after="0"/>
      <w:outlineLvl w:val="5"/>
    </w:pPr>
    <w:rPr>
      <w:rFonts w:asciiTheme="majorHAnsi" w:eastAsiaTheme="majorEastAsia" w:hAnsiTheme="majorHAnsi" w:cstheme="majorBidi"/>
      <w:color w:val="00B9BD" w:themeColor="accent1"/>
    </w:rPr>
  </w:style>
  <w:style w:type="paragraph" w:styleId="Heading7">
    <w:name w:val="heading 7"/>
    <w:basedOn w:val="Normal"/>
    <w:next w:val="Normal"/>
    <w:link w:val="Heading7Char"/>
    <w:uiPriority w:val="9"/>
    <w:unhideWhenUsed/>
    <w:rsid w:val="00B01B0E"/>
    <w:pPr>
      <w:keepNext/>
      <w:keepLines/>
      <w:spacing w:before="40" w:after="0"/>
      <w:outlineLvl w:val="6"/>
    </w:pPr>
    <w:rPr>
      <w:rFonts w:asciiTheme="majorHAnsi" w:eastAsiaTheme="majorEastAsia" w:hAnsiTheme="majorHAnsi" w:cs="Times New Roman (Headings CS)"/>
      <w:i/>
      <w:iCs/>
      <w:color w:val="097E80" w:themeColor="accent3"/>
    </w:rPr>
  </w:style>
  <w:style w:type="paragraph" w:styleId="Heading8">
    <w:name w:val="heading 8"/>
    <w:basedOn w:val="TablesHeadingGSCyan"/>
    <w:next w:val="Normal"/>
    <w:link w:val="Heading8Char"/>
    <w:uiPriority w:val="9"/>
    <w:unhideWhenUsed/>
    <w:rsid w:val="00B01B0E"/>
    <w:pPr>
      <w:framePr w:hSpace="180" w:wrap="around" w:y="1824"/>
      <w:outlineLvl w:val="7"/>
    </w:pPr>
  </w:style>
  <w:style w:type="paragraph" w:styleId="Heading9">
    <w:name w:val="heading 9"/>
    <w:basedOn w:val="Normal"/>
    <w:next w:val="Normal"/>
    <w:link w:val="Heading9Char"/>
    <w:uiPriority w:val="99"/>
    <w:unhideWhenUsed/>
    <w:qFormat/>
    <w:rsid w:val="00B01B0E"/>
    <w:pPr>
      <w:keepNext/>
      <w:keepLines/>
      <w:spacing w:before="40" w:after="0"/>
      <w:outlineLvl w:val="8"/>
    </w:pPr>
    <w:rPr>
      <w:rFonts w:asciiTheme="majorHAnsi" w:eastAsiaTheme="majorEastAsia" w:hAnsiTheme="majorHAnsi" w:cstheme="majorBidi"/>
      <w:i/>
      <w:iCs/>
      <w:color w:val="6B6B6B"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B01B0E"/>
    <w:rPr>
      <w:rFonts w:ascii="Verdana" w:eastAsiaTheme="majorEastAsia" w:hAnsi="Verdana" w:cs="Times New Roman (Headings CS)"/>
      <w:b/>
      <w:color w:val="323232" w:themeColor="text2"/>
      <w:sz w:val="22"/>
      <w14:ligatures w14:val="standardContextual"/>
      <w14:numForm w14:val="oldStyle"/>
      <w14:cntxtAlts/>
    </w:rPr>
  </w:style>
  <w:style w:type="character" w:customStyle="1" w:styleId="Heading1Char">
    <w:name w:val="Heading 1 Char"/>
    <w:basedOn w:val="DefaultParagraphFont"/>
    <w:link w:val="Heading1"/>
    <w:uiPriority w:val="9"/>
    <w:rsid w:val="005E56D6"/>
    <w:rPr>
      <w:rFonts w:ascii="Verdana" w:hAnsi="Verdana" w:cs="Times New Roman (Body CS)"/>
      <w:b/>
      <w:caps/>
      <w:color w:val="00B9BD" w:themeColor="accent1"/>
      <w:sz w:val="48"/>
      <w14:cntxtAlts/>
    </w:rPr>
  </w:style>
  <w:style w:type="paragraph" w:styleId="BalloonText">
    <w:name w:val="Balloon Text"/>
    <w:basedOn w:val="Normal"/>
    <w:link w:val="BalloonTextChar"/>
    <w:uiPriority w:val="99"/>
    <w:semiHidden/>
    <w:unhideWhenUsed/>
    <w:rsid w:val="00B01B0E"/>
    <w:pPr>
      <w:spacing w:after="0" w:line="240" w:lineRule="auto"/>
    </w:pPr>
    <w:rPr>
      <w:rFonts w:asciiTheme="minorHAnsi" w:hAnsiTheme="minorHAnsi" w:cs="Times New Roman"/>
      <w:sz w:val="18"/>
      <w:szCs w:val="18"/>
    </w:rPr>
  </w:style>
  <w:style w:type="character" w:customStyle="1" w:styleId="BalloonTextChar">
    <w:name w:val="Balloon Text Char"/>
    <w:basedOn w:val="DefaultParagraphFont"/>
    <w:link w:val="BalloonText"/>
    <w:uiPriority w:val="99"/>
    <w:semiHidden/>
    <w:rsid w:val="00B01B0E"/>
    <w:rPr>
      <w:rFonts w:cs="Times New Roman"/>
      <w:color w:val="4D4D4C"/>
      <w:sz w:val="18"/>
      <w:szCs w:val="18"/>
      <w14:cntxtAlts/>
    </w:rPr>
  </w:style>
  <w:style w:type="paragraph" w:styleId="Bibliography">
    <w:name w:val="Bibliography"/>
    <w:basedOn w:val="Normal"/>
    <w:next w:val="Normal"/>
    <w:uiPriority w:val="37"/>
    <w:unhideWhenUsed/>
    <w:rsid w:val="00B01B0E"/>
  </w:style>
  <w:style w:type="paragraph" w:customStyle="1" w:styleId="BigTags">
    <w:name w:val="Big Tags"/>
    <w:next w:val="Normal"/>
    <w:qFormat/>
    <w:rsid w:val="00B01B0E"/>
    <w:pPr>
      <w:framePr w:vSpace="284" w:wrap="around" w:vAnchor="text" w:hAnchor="text" w:y="1"/>
      <w:shd w:val="clear" w:color="auto" w:fill="00B9BD" w:themeFill="accent1"/>
      <w:adjustRightInd w:val="0"/>
      <w:spacing w:after="0" w:line="240" w:lineRule="auto"/>
    </w:pPr>
    <w:rPr>
      <w:rFonts w:ascii="Verdana" w:eastAsiaTheme="minorEastAsia" w:hAnsi="Verdana" w:cs="Times New Roman (Body CS)"/>
      <w:iCs/>
      <w:caps/>
      <w:color w:val="FFFFFF" w:themeColor="background1"/>
      <w:sz w:val="20"/>
      <w14:cntxtAlts/>
    </w:rPr>
  </w:style>
  <w:style w:type="paragraph" w:styleId="BlockText">
    <w:name w:val="Block Text"/>
    <w:link w:val="BlockTextChar"/>
    <w:uiPriority w:val="99"/>
    <w:unhideWhenUsed/>
    <w:qFormat/>
    <w:rsid w:val="00A61CC2"/>
    <w:pPr>
      <w:framePr w:wrap="around" w:vAnchor="text" w:hAnchor="margin" w:y="1"/>
      <w:pBdr>
        <w:top w:val="single" w:sz="2" w:space="10" w:color="00B9BD" w:themeColor="accent1"/>
        <w:left w:val="single" w:sz="2" w:space="10" w:color="00B9BD" w:themeColor="accent1"/>
        <w:bottom w:val="single" w:sz="2" w:space="4" w:color="00B9BD" w:themeColor="accent1"/>
        <w:right w:val="single" w:sz="2" w:space="10" w:color="00B9BD" w:themeColor="accent1"/>
      </w:pBdr>
      <w:snapToGrid w:val="0"/>
      <w:spacing w:after="120" w:line="240" w:lineRule="auto"/>
      <w:ind w:left="113" w:right="113"/>
    </w:pPr>
    <w:rPr>
      <w:rFonts w:eastAsiaTheme="minorEastAsia"/>
      <w:iCs/>
      <w:color w:val="00B9BD" w:themeColor="accent1"/>
      <w:sz w:val="22"/>
      <w14:cntxtAlts/>
    </w:rPr>
  </w:style>
  <w:style w:type="character" w:customStyle="1" w:styleId="BlockTextChar">
    <w:name w:val="Block Text Char"/>
    <w:basedOn w:val="DefaultParagraphFont"/>
    <w:link w:val="BlockText"/>
    <w:uiPriority w:val="99"/>
    <w:rsid w:val="00A61CC2"/>
    <w:rPr>
      <w:rFonts w:eastAsiaTheme="minorEastAsia"/>
      <w:iCs/>
      <w:color w:val="00B9BD" w:themeColor="accent1"/>
      <w:sz w:val="22"/>
      <w14:cntxtAlts/>
    </w:rPr>
  </w:style>
  <w:style w:type="paragraph" w:styleId="BodyText">
    <w:name w:val="Body Text"/>
    <w:basedOn w:val="Normal"/>
    <w:link w:val="BodyTextChar"/>
    <w:uiPriority w:val="99"/>
    <w:unhideWhenUsed/>
    <w:rsid w:val="00B01B0E"/>
    <w:pPr>
      <w:spacing w:after="120"/>
    </w:pPr>
  </w:style>
  <w:style w:type="character" w:customStyle="1" w:styleId="BodyTextChar">
    <w:name w:val="Body Text Char"/>
    <w:basedOn w:val="DefaultParagraphFont"/>
    <w:link w:val="BodyText"/>
    <w:uiPriority w:val="99"/>
    <w:rsid w:val="00B01B0E"/>
    <w:rPr>
      <w:rFonts w:ascii="Verdana" w:hAnsi="Verdana" w:cs="Times New Roman (Body CS)"/>
      <w:color w:val="4D4D4C"/>
      <w:sz w:val="22"/>
      <w14:cntxtAlts/>
    </w:rPr>
  </w:style>
  <w:style w:type="paragraph" w:styleId="BodyText2">
    <w:name w:val="Body Text 2"/>
    <w:basedOn w:val="Normal"/>
    <w:link w:val="BodyText2Char"/>
    <w:uiPriority w:val="99"/>
    <w:semiHidden/>
    <w:unhideWhenUsed/>
    <w:rsid w:val="00B01B0E"/>
    <w:pPr>
      <w:spacing w:after="120" w:line="480" w:lineRule="auto"/>
    </w:pPr>
  </w:style>
  <w:style w:type="character" w:customStyle="1" w:styleId="Heading2Char">
    <w:name w:val="Heading 2 Char"/>
    <w:basedOn w:val="DefaultParagraphFont"/>
    <w:link w:val="Heading2"/>
    <w:uiPriority w:val="9"/>
    <w:rsid w:val="00B01B0E"/>
    <w:rPr>
      <w:rFonts w:asciiTheme="majorHAnsi" w:eastAsiaTheme="majorEastAsia" w:hAnsiTheme="majorHAnsi" w:cs="Times New Roman (Headings CS)"/>
      <w:b/>
      <w:caps/>
      <w:color w:val="515151" w:themeColor="text1"/>
      <w:sz w:val="32"/>
      <w:szCs w:val="26"/>
      <w14:cntxtAlts/>
    </w:rPr>
  </w:style>
  <w:style w:type="character" w:customStyle="1" w:styleId="Heading3Char">
    <w:name w:val="Heading 3 Char"/>
    <w:basedOn w:val="DefaultParagraphFont"/>
    <w:link w:val="Heading3"/>
    <w:uiPriority w:val="9"/>
    <w:rsid w:val="007E245A"/>
    <w:rPr>
      <w:rFonts w:asciiTheme="majorHAnsi" w:eastAsiaTheme="majorEastAsia" w:hAnsiTheme="majorHAnsi" w:cs="Times New Roman (Headings CS)"/>
      <w:b/>
      <w:caps/>
      <w:color w:val="00B9BD" w:themeColor="accent1"/>
      <w:sz w:val="32"/>
      <w14:cntxtAlts/>
    </w:rPr>
  </w:style>
  <w:style w:type="character" w:customStyle="1" w:styleId="Heading4Char">
    <w:name w:val="Heading 4 Char"/>
    <w:basedOn w:val="DefaultParagraphFont"/>
    <w:link w:val="Heading4"/>
    <w:uiPriority w:val="9"/>
    <w:rsid w:val="007F21DA"/>
    <w:rPr>
      <w:rFonts w:asciiTheme="majorHAnsi" w:eastAsiaTheme="majorEastAsia" w:hAnsiTheme="majorHAnsi" w:cstheme="majorBidi"/>
      <w:iCs/>
      <w:color w:val="4D4D4C"/>
      <w:sz w:val="28"/>
      <w:lang w:val="en-GB"/>
      <w14:cntxtAlts/>
    </w:rPr>
  </w:style>
  <w:style w:type="character" w:customStyle="1" w:styleId="BodyText2Char">
    <w:name w:val="Body Text 2 Char"/>
    <w:basedOn w:val="DefaultParagraphFont"/>
    <w:link w:val="BodyText2"/>
    <w:uiPriority w:val="99"/>
    <w:semiHidden/>
    <w:rsid w:val="00B01B0E"/>
    <w:rPr>
      <w:rFonts w:ascii="Verdana" w:hAnsi="Verdana" w:cs="Times New Roman (Body CS)"/>
      <w:color w:val="4D4D4C"/>
      <w:sz w:val="22"/>
      <w14:cntxtAlts/>
    </w:rPr>
  </w:style>
  <w:style w:type="paragraph" w:styleId="BodyText3">
    <w:name w:val="Body Text 3"/>
    <w:basedOn w:val="Normal"/>
    <w:link w:val="BodyText3Char"/>
    <w:uiPriority w:val="99"/>
    <w:unhideWhenUsed/>
    <w:rsid w:val="00B01B0E"/>
    <w:pPr>
      <w:spacing w:after="120"/>
    </w:pPr>
    <w:rPr>
      <w:sz w:val="16"/>
      <w:szCs w:val="16"/>
    </w:rPr>
  </w:style>
  <w:style w:type="character" w:customStyle="1" w:styleId="BodyText3Char">
    <w:name w:val="Body Text 3 Char"/>
    <w:basedOn w:val="DefaultParagraphFont"/>
    <w:link w:val="BodyText3"/>
    <w:uiPriority w:val="99"/>
    <w:rsid w:val="00B01B0E"/>
    <w:rPr>
      <w:rFonts w:ascii="Verdana" w:hAnsi="Verdana" w:cs="Times New Roman (Body CS)"/>
      <w:color w:val="4D4D4C"/>
      <w:sz w:val="16"/>
      <w:szCs w:val="16"/>
      <w14:cntxtAlts/>
    </w:rPr>
  </w:style>
  <w:style w:type="paragraph" w:styleId="BodyTextFirstIndent">
    <w:name w:val="Body Text First Indent"/>
    <w:basedOn w:val="BodyText"/>
    <w:link w:val="BodyTextFirstIndentChar"/>
    <w:uiPriority w:val="99"/>
    <w:semiHidden/>
    <w:unhideWhenUsed/>
    <w:rsid w:val="00B01B0E"/>
    <w:pPr>
      <w:spacing w:after="200"/>
      <w:ind w:firstLine="360"/>
    </w:pPr>
  </w:style>
  <w:style w:type="character" w:customStyle="1" w:styleId="BodyTextFirstIndentChar">
    <w:name w:val="Body Text First Indent Char"/>
    <w:basedOn w:val="BodyTextChar"/>
    <w:link w:val="BodyTextFirstIndent"/>
    <w:uiPriority w:val="99"/>
    <w:semiHidden/>
    <w:rsid w:val="00B01B0E"/>
    <w:rPr>
      <w:rFonts w:ascii="Verdana" w:hAnsi="Verdana" w:cs="Times New Roman (Body CS)"/>
      <w:color w:val="4D4D4C"/>
      <w:sz w:val="22"/>
      <w14:cntxtAlts/>
    </w:rPr>
  </w:style>
  <w:style w:type="paragraph" w:styleId="BodyTextIndent">
    <w:name w:val="Body Text Indent"/>
    <w:basedOn w:val="Normal"/>
    <w:link w:val="BodyTextIndentChar"/>
    <w:uiPriority w:val="99"/>
    <w:semiHidden/>
    <w:unhideWhenUsed/>
    <w:rsid w:val="00B01B0E"/>
    <w:pPr>
      <w:spacing w:after="120"/>
      <w:ind w:left="283"/>
    </w:pPr>
  </w:style>
  <w:style w:type="character" w:customStyle="1" w:styleId="BodyTextIndentChar">
    <w:name w:val="Body Text Indent Char"/>
    <w:basedOn w:val="DefaultParagraphFont"/>
    <w:link w:val="BodyTextIndent"/>
    <w:uiPriority w:val="99"/>
    <w:semiHidden/>
    <w:rsid w:val="00B01B0E"/>
    <w:rPr>
      <w:rFonts w:ascii="Verdana" w:hAnsi="Verdana" w:cs="Times New Roman (Body CS)"/>
      <w:color w:val="4D4D4C"/>
      <w:sz w:val="22"/>
      <w14:cntxtAlts/>
    </w:rPr>
  </w:style>
  <w:style w:type="paragraph" w:styleId="BodyTextFirstIndent2">
    <w:name w:val="Body Text First Indent 2"/>
    <w:basedOn w:val="BodyTextIndent"/>
    <w:link w:val="BodyTextFirstIndent2Char"/>
    <w:uiPriority w:val="99"/>
    <w:semiHidden/>
    <w:unhideWhenUsed/>
    <w:rsid w:val="00B01B0E"/>
    <w:pPr>
      <w:spacing w:after="200"/>
      <w:ind w:left="360" w:firstLine="360"/>
    </w:pPr>
  </w:style>
  <w:style w:type="character" w:customStyle="1" w:styleId="BodyTextFirstIndent2Char">
    <w:name w:val="Body Text First Indent 2 Char"/>
    <w:basedOn w:val="BodyTextIndentChar"/>
    <w:link w:val="BodyTextFirstIndent2"/>
    <w:uiPriority w:val="99"/>
    <w:semiHidden/>
    <w:rsid w:val="00B01B0E"/>
    <w:rPr>
      <w:rFonts w:ascii="Verdana" w:hAnsi="Verdana" w:cs="Times New Roman (Body CS)"/>
      <w:color w:val="4D4D4C"/>
      <w:sz w:val="22"/>
      <w14:cntxtAlts/>
    </w:rPr>
  </w:style>
  <w:style w:type="paragraph" w:styleId="BodyTextIndent2">
    <w:name w:val="Body Text Indent 2"/>
    <w:basedOn w:val="Normal"/>
    <w:link w:val="BodyTextIndent2Char"/>
    <w:uiPriority w:val="99"/>
    <w:semiHidden/>
    <w:unhideWhenUsed/>
    <w:rsid w:val="00B01B0E"/>
    <w:pPr>
      <w:spacing w:after="120" w:line="480" w:lineRule="auto"/>
      <w:ind w:left="283"/>
    </w:pPr>
  </w:style>
  <w:style w:type="character" w:customStyle="1" w:styleId="BodyTextIndent2Char">
    <w:name w:val="Body Text Indent 2 Char"/>
    <w:basedOn w:val="DefaultParagraphFont"/>
    <w:link w:val="BodyTextIndent2"/>
    <w:uiPriority w:val="99"/>
    <w:semiHidden/>
    <w:rsid w:val="00B01B0E"/>
    <w:rPr>
      <w:rFonts w:ascii="Verdana" w:hAnsi="Verdana" w:cs="Times New Roman (Body CS)"/>
      <w:color w:val="4D4D4C"/>
      <w:sz w:val="22"/>
      <w14:cntxtAlts/>
    </w:rPr>
  </w:style>
  <w:style w:type="paragraph" w:styleId="BodyTextIndent3">
    <w:name w:val="Body Text Indent 3"/>
    <w:basedOn w:val="Normal"/>
    <w:link w:val="BodyTextIndent3Char"/>
    <w:uiPriority w:val="99"/>
    <w:semiHidden/>
    <w:unhideWhenUsed/>
    <w:rsid w:val="00B01B0E"/>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B01B0E"/>
    <w:rPr>
      <w:rFonts w:ascii="Verdana" w:hAnsi="Verdana" w:cs="Times New Roman (Body CS)"/>
      <w:color w:val="4D4D4C"/>
      <w:sz w:val="16"/>
      <w:szCs w:val="16"/>
      <w14:cntxtAlts/>
    </w:rPr>
  </w:style>
  <w:style w:type="character" w:styleId="BookTitle">
    <w:name w:val="Book Title"/>
    <w:aliases w:val="Authored Titles"/>
    <w:uiPriority w:val="33"/>
    <w:rsid w:val="00B01B0E"/>
    <w:rPr>
      <w:rFonts w:asciiTheme="majorHAnsi" w:hAnsiTheme="majorHAnsi"/>
      <w:b w:val="0"/>
      <w:bCs/>
      <w:i/>
      <w:iCs/>
      <w:spacing w:val="5"/>
      <w:sz w:val="22"/>
    </w:rPr>
  </w:style>
  <w:style w:type="paragraph" w:styleId="Caption">
    <w:name w:val="caption"/>
    <w:basedOn w:val="Normal"/>
    <w:next w:val="Normal"/>
    <w:unhideWhenUsed/>
    <w:qFormat/>
    <w:rsid w:val="00B01B0E"/>
    <w:pPr>
      <w:spacing w:before="240" w:after="120" w:line="240" w:lineRule="auto"/>
    </w:pPr>
    <w:rPr>
      <w:iCs/>
      <w:color w:val="323232" w:themeColor="text2"/>
      <w:sz w:val="18"/>
      <w:szCs w:val="18"/>
    </w:rPr>
  </w:style>
  <w:style w:type="paragraph" w:styleId="Closing">
    <w:name w:val="Closing"/>
    <w:basedOn w:val="Normal"/>
    <w:link w:val="ClosingChar"/>
    <w:uiPriority w:val="99"/>
    <w:unhideWhenUsed/>
    <w:rsid w:val="00B01B0E"/>
    <w:pPr>
      <w:spacing w:after="0" w:line="240" w:lineRule="auto"/>
      <w:ind w:left="2835"/>
    </w:pPr>
  </w:style>
  <w:style w:type="character" w:customStyle="1" w:styleId="ClosingChar">
    <w:name w:val="Closing Char"/>
    <w:basedOn w:val="DefaultParagraphFont"/>
    <w:link w:val="Closing"/>
    <w:uiPriority w:val="99"/>
    <w:rsid w:val="00B01B0E"/>
    <w:rPr>
      <w:rFonts w:ascii="Verdana" w:hAnsi="Verdana" w:cs="Times New Roman (Body CS)"/>
      <w:color w:val="4D4D4C"/>
      <w:sz w:val="22"/>
      <w14:cntxtAlts/>
    </w:rPr>
  </w:style>
  <w:style w:type="character" w:styleId="CommentReference">
    <w:name w:val="annotation reference"/>
    <w:basedOn w:val="DefaultParagraphFont"/>
    <w:unhideWhenUsed/>
    <w:rsid w:val="00B01B0E"/>
    <w:rPr>
      <w:sz w:val="16"/>
      <w:szCs w:val="16"/>
    </w:rPr>
  </w:style>
  <w:style w:type="paragraph" w:styleId="CommentText">
    <w:name w:val="annotation text"/>
    <w:basedOn w:val="Normal"/>
    <w:link w:val="CommentTextChar"/>
    <w:uiPriority w:val="99"/>
    <w:unhideWhenUsed/>
    <w:rsid w:val="00B01B0E"/>
    <w:pPr>
      <w:spacing w:line="240" w:lineRule="auto"/>
    </w:pPr>
    <w:rPr>
      <w:sz w:val="20"/>
      <w:szCs w:val="20"/>
    </w:rPr>
  </w:style>
  <w:style w:type="character" w:customStyle="1" w:styleId="CommentTextChar">
    <w:name w:val="Comment Text Char"/>
    <w:basedOn w:val="DefaultParagraphFont"/>
    <w:link w:val="CommentText"/>
    <w:uiPriority w:val="99"/>
    <w:rsid w:val="00B01B0E"/>
    <w:rPr>
      <w:rFonts w:ascii="Verdana" w:hAnsi="Verdana" w:cs="Times New Roman (Body CS)"/>
      <w:color w:val="4D4D4C"/>
      <w:sz w:val="20"/>
      <w:szCs w:val="20"/>
      <w14:cntxtAlts/>
    </w:rPr>
  </w:style>
  <w:style w:type="paragraph" w:styleId="CommentSubject">
    <w:name w:val="annotation subject"/>
    <w:basedOn w:val="CommentText"/>
    <w:next w:val="CommentText"/>
    <w:link w:val="CommentSubjectChar"/>
    <w:uiPriority w:val="99"/>
    <w:semiHidden/>
    <w:unhideWhenUsed/>
    <w:rsid w:val="00B01B0E"/>
    <w:rPr>
      <w:b/>
      <w:bCs/>
    </w:rPr>
  </w:style>
  <w:style w:type="character" w:customStyle="1" w:styleId="Heading6Char">
    <w:name w:val="Heading 6 Char"/>
    <w:basedOn w:val="DefaultParagraphFont"/>
    <w:link w:val="Heading6"/>
    <w:uiPriority w:val="9"/>
    <w:rsid w:val="00B01B0E"/>
    <w:rPr>
      <w:rFonts w:asciiTheme="majorHAnsi" w:eastAsiaTheme="majorEastAsia" w:hAnsiTheme="majorHAnsi" w:cstheme="majorBidi"/>
      <w:color w:val="00B9BD" w:themeColor="accent1"/>
      <w:sz w:val="22"/>
      <w14:cntxtAlts/>
    </w:rPr>
  </w:style>
  <w:style w:type="character" w:customStyle="1" w:styleId="Heading7Char">
    <w:name w:val="Heading 7 Char"/>
    <w:basedOn w:val="DefaultParagraphFont"/>
    <w:link w:val="Heading7"/>
    <w:uiPriority w:val="9"/>
    <w:rsid w:val="00B01B0E"/>
    <w:rPr>
      <w:rFonts w:asciiTheme="majorHAnsi" w:eastAsiaTheme="majorEastAsia" w:hAnsiTheme="majorHAnsi" w:cs="Times New Roman (Headings CS)"/>
      <w:i/>
      <w:iCs/>
      <w:color w:val="097E80" w:themeColor="accent3"/>
      <w:sz w:val="22"/>
      <w14:cntxtAlts/>
    </w:rPr>
  </w:style>
  <w:style w:type="character" w:customStyle="1" w:styleId="Heading8Char">
    <w:name w:val="Heading 8 Char"/>
    <w:basedOn w:val="DefaultParagraphFont"/>
    <w:link w:val="Heading8"/>
    <w:uiPriority w:val="9"/>
    <w:rsid w:val="00B01B0E"/>
    <w:rPr>
      <w:rFonts w:ascii="Verdana" w:hAnsi="Verdana" w:cs="Times New Roman (Body CS)"/>
      <w:caps/>
      <w:color w:val="00B9BD" w:themeColor="accent1"/>
      <w:sz w:val="22"/>
      <w14:cntxtAlts/>
    </w:rPr>
  </w:style>
  <w:style w:type="character" w:customStyle="1" w:styleId="Heading9Char">
    <w:name w:val="Heading 9 Char"/>
    <w:basedOn w:val="DefaultParagraphFont"/>
    <w:link w:val="Heading9"/>
    <w:uiPriority w:val="99"/>
    <w:rsid w:val="00B01B0E"/>
    <w:rPr>
      <w:rFonts w:asciiTheme="majorHAnsi" w:eastAsiaTheme="majorEastAsia" w:hAnsiTheme="majorHAnsi" w:cstheme="majorBidi"/>
      <w:i/>
      <w:iCs/>
      <w:color w:val="6B6B6B" w:themeColor="text1" w:themeTint="D8"/>
      <w:sz w:val="21"/>
      <w:szCs w:val="21"/>
      <w14:cntxtAlts/>
    </w:rPr>
  </w:style>
  <w:style w:type="character" w:customStyle="1" w:styleId="CommentSubjectChar">
    <w:name w:val="Comment Subject Char"/>
    <w:basedOn w:val="CommentTextChar"/>
    <w:link w:val="CommentSubject"/>
    <w:uiPriority w:val="99"/>
    <w:semiHidden/>
    <w:rsid w:val="00B01B0E"/>
    <w:rPr>
      <w:rFonts w:ascii="Verdana" w:hAnsi="Verdana" w:cs="Times New Roman (Body CS)"/>
      <w:b/>
      <w:bCs/>
      <w:color w:val="4D4D4C"/>
      <w:sz w:val="20"/>
      <w:szCs w:val="20"/>
      <w14:cntxtAlts/>
    </w:rPr>
  </w:style>
  <w:style w:type="paragraph" w:styleId="Date">
    <w:name w:val="Date"/>
    <w:basedOn w:val="Normal"/>
    <w:next w:val="Normal"/>
    <w:link w:val="DateChar"/>
    <w:uiPriority w:val="99"/>
    <w:semiHidden/>
    <w:unhideWhenUsed/>
    <w:rsid w:val="00B01B0E"/>
  </w:style>
  <w:style w:type="character" w:customStyle="1" w:styleId="DateChar">
    <w:name w:val="Date Char"/>
    <w:basedOn w:val="DefaultParagraphFont"/>
    <w:link w:val="Date"/>
    <w:uiPriority w:val="99"/>
    <w:semiHidden/>
    <w:rsid w:val="00B01B0E"/>
    <w:rPr>
      <w:rFonts w:ascii="Verdana" w:hAnsi="Verdana" w:cs="Times New Roman (Body CS)"/>
      <w:color w:val="4D4D4C"/>
      <w:sz w:val="22"/>
      <w14:cntxtAlts/>
    </w:rPr>
  </w:style>
  <w:style w:type="paragraph" w:styleId="DocumentMap">
    <w:name w:val="Document Map"/>
    <w:basedOn w:val="Normal"/>
    <w:link w:val="DocumentMapChar"/>
    <w:uiPriority w:val="99"/>
    <w:semiHidden/>
    <w:unhideWhenUsed/>
    <w:rsid w:val="00B01B0E"/>
    <w:pPr>
      <w:spacing w:after="0" w:line="240" w:lineRule="auto"/>
    </w:pPr>
    <w:rPr>
      <w:rFonts w:asciiTheme="minorHAnsi" w:hAnsiTheme="minorHAnsi"/>
      <w:sz w:val="26"/>
      <w:szCs w:val="26"/>
    </w:rPr>
  </w:style>
  <w:style w:type="character" w:customStyle="1" w:styleId="DocumentMapChar">
    <w:name w:val="Document Map Char"/>
    <w:basedOn w:val="DefaultParagraphFont"/>
    <w:link w:val="DocumentMap"/>
    <w:uiPriority w:val="99"/>
    <w:semiHidden/>
    <w:rsid w:val="00B01B0E"/>
    <w:rPr>
      <w:rFonts w:cs="Times New Roman (Body CS)"/>
      <w:color w:val="4D4D4C"/>
      <w:sz w:val="26"/>
      <w:szCs w:val="26"/>
      <w14:cntxtAlts/>
    </w:rPr>
  </w:style>
  <w:style w:type="paragraph" w:styleId="E-mailSignature">
    <w:name w:val="E-mail Signature"/>
    <w:basedOn w:val="Normal"/>
    <w:link w:val="E-mailSignatureChar"/>
    <w:uiPriority w:val="99"/>
    <w:semiHidden/>
    <w:unhideWhenUsed/>
    <w:rsid w:val="00B01B0E"/>
    <w:pPr>
      <w:spacing w:after="0" w:line="240" w:lineRule="auto"/>
    </w:pPr>
  </w:style>
  <w:style w:type="character" w:customStyle="1" w:styleId="E-mailSignatureChar">
    <w:name w:val="E-mail Signature Char"/>
    <w:basedOn w:val="DefaultParagraphFont"/>
    <w:link w:val="E-mailSignature"/>
    <w:uiPriority w:val="99"/>
    <w:semiHidden/>
    <w:rsid w:val="00B01B0E"/>
    <w:rPr>
      <w:rFonts w:ascii="Verdana" w:hAnsi="Verdana" w:cs="Times New Roman (Body CS)"/>
      <w:color w:val="4D4D4C"/>
      <w:sz w:val="22"/>
      <w14:cntxtAlts/>
    </w:rPr>
  </w:style>
  <w:style w:type="character" w:styleId="Emphasis">
    <w:name w:val="Emphasis"/>
    <w:uiPriority w:val="20"/>
    <w:qFormat/>
    <w:rsid w:val="00B01B0E"/>
    <w:rPr>
      <w:rFonts w:asciiTheme="minorHAnsi" w:hAnsiTheme="minorHAnsi"/>
      <w:i/>
      <w:iCs/>
      <w:sz w:val="20"/>
    </w:rPr>
  </w:style>
  <w:style w:type="character" w:styleId="EndnoteReference">
    <w:name w:val="endnote reference"/>
    <w:basedOn w:val="DefaultParagraphFont"/>
    <w:uiPriority w:val="99"/>
    <w:semiHidden/>
    <w:unhideWhenUsed/>
    <w:rsid w:val="00B01B0E"/>
    <w:rPr>
      <w:vertAlign w:val="superscript"/>
    </w:rPr>
  </w:style>
  <w:style w:type="paragraph" w:styleId="EndnoteText">
    <w:name w:val="endnote text"/>
    <w:basedOn w:val="Normal"/>
    <w:link w:val="EndnoteTextChar"/>
    <w:uiPriority w:val="99"/>
    <w:semiHidden/>
    <w:unhideWhenUsed/>
    <w:rsid w:val="00B01B0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01B0E"/>
    <w:rPr>
      <w:rFonts w:ascii="Verdana" w:hAnsi="Verdana" w:cs="Times New Roman (Body CS)"/>
      <w:color w:val="4D4D4C"/>
      <w:sz w:val="20"/>
      <w:szCs w:val="20"/>
      <w14:cntxtAlts/>
    </w:rPr>
  </w:style>
  <w:style w:type="paragraph" w:styleId="EnvelopeAddress">
    <w:name w:val="envelope address"/>
    <w:basedOn w:val="Normal"/>
    <w:uiPriority w:val="99"/>
    <w:semiHidden/>
    <w:unhideWhenUsed/>
    <w:rsid w:val="00B01B0E"/>
    <w:pPr>
      <w:framePr w:w="7920" w:h="1980" w:hRule="exact" w:hSpace="180" w:wrap="auto" w:hAnchor="page" w:xAlign="center" w:yAlign="bottom"/>
      <w:spacing w:after="0" w:line="240" w:lineRule="auto"/>
      <w:ind w:left="2880"/>
    </w:pPr>
    <w:rPr>
      <w:rFonts w:asciiTheme="majorHAnsi" w:eastAsiaTheme="majorEastAsia" w:hAnsiTheme="majorHAnsi" w:cstheme="majorBidi"/>
      <w:sz w:val="24"/>
    </w:rPr>
  </w:style>
  <w:style w:type="paragraph" w:styleId="EnvelopeReturn">
    <w:name w:val="envelope return"/>
    <w:basedOn w:val="Normal"/>
    <w:uiPriority w:val="99"/>
    <w:semiHidden/>
    <w:unhideWhenUsed/>
    <w:rsid w:val="00B01B0E"/>
    <w:pPr>
      <w:spacing w:after="0" w:line="240" w:lineRule="auto"/>
    </w:pPr>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unhideWhenUsed/>
    <w:rsid w:val="00B01B0E"/>
    <w:rPr>
      <w:color w:val="D3D4D6" w:themeColor="followedHyperlink"/>
      <w:u w:val="single"/>
    </w:rPr>
  </w:style>
  <w:style w:type="paragraph" w:styleId="Footer">
    <w:name w:val="footer"/>
    <w:basedOn w:val="Normal"/>
    <w:link w:val="FooterChar"/>
    <w:uiPriority w:val="99"/>
    <w:unhideWhenUsed/>
    <w:rsid w:val="00B01B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1B0E"/>
    <w:rPr>
      <w:rFonts w:ascii="Verdana" w:hAnsi="Verdana" w:cs="Times New Roman (Body CS)"/>
      <w:color w:val="4D4D4C"/>
      <w:sz w:val="22"/>
      <w14:cntxtAlts/>
    </w:rPr>
  </w:style>
  <w:style w:type="character" w:styleId="FootnoteReference">
    <w:name w:val="footnote reference"/>
    <w:aliases w:val="ftref"/>
    <w:basedOn w:val="DefaultParagraphFont"/>
    <w:uiPriority w:val="99"/>
    <w:unhideWhenUsed/>
    <w:rsid w:val="00B01B0E"/>
    <w:rPr>
      <w:vertAlign w:val="superscript"/>
    </w:rPr>
  </w:style>
  <w:style w:type="paragraph" w:styleId="FootnoteText">
    <w:name w:val="footnote text"/>
    <w:aliases w:val="DNV-FT,ft,Geneva 9,Font: Geneva 9,Boston 10,f,ft Char, Char,FOOTNOTES,fn,single space,footnote text,Char"/>
    <w:basedOn w:val="Normal"/>
    <w:link w:val="FootnoteTextChar"/>
    <w:unhideWhenUsed/>
    <w:qFormat/>
    <w:rsid w:val="00947B25"/>
    <w:pPr>
      <w:spacing w:after="0" w:line="240" w:lineRule="auto"/>
    </w:pPr>
    <w:rPr>
      <w:sz w:val="16"/>
      <w:szCs w:val="20"/>
    </w:rPr>
  </w:style>
  <w:style w:type="character" w:customStyle="1" w:styleId="FootnoteTextChar">
    <w:name w:val="Footnote Text Char"/>
    <w:aliases w:val="DNV-FT Char,ft Char1,Geneva 9 Char,Font: Geneva 9 Char,Boston 10 Char,f Char,ft Char Char, Char Char,FOOTNOTES Char,fn Char,single space Char,footnote text Char,Char Char"/>
    <w:basedOn w:val="DefaultParagraphFont"/>
    <w:link w:val="FootnoteText"/>
    <w:rsid w:val="00947B25"/>
    <w:rPr>
      <w:rFonts w:ascii="Verdana" w:hAnsi="Verdana" w:cs="Times New Roman (Body CS)"/>
      <w:color w:val="4D4D4C"/>
      <w:sz w:val="16"/>
      <w:szCs w:val="20"/>
      <w14:cntxtAlts/>
    </w:rPr>
  </w:style>
  <w:style w:type="table" w:styleId="GridTable1Light">
    <w:name w:val="Grid Table 1 Light"/>
    <w:basedOn w:val="TableNormal"/>
    <w:uiPriority w:val="46"/>
    <w:rsid w:val="00B01B0E"/>
    <w:pPr>
      <w:spacing w:after="0" w:line="240" w:lineRule="auto"/>
    </w:pPr>
    <w:tblPr>
      <w:tblStyleRowBandSize w:val="1"/>
      <w:tblStyleColBandSize w:val="1"/>
      <w:tblBorders>
        <w:top w:val="single" w:sz="4" w:space="0" w:color="B9B9B9" w:themeColor="text1" w:themeTint="66"/>
        <w:left w:val="single" w:sz="4" w:space="0" w:color="B9B9B9" w:themeColor="text1" w:themeTint="66"/>
        <w:bottom w:val="single" w:sz="4" w:space="0" w:color="B9B9B9" w:themeColor="text1" w:themeTint="66"/>
        <w:right w:val="single" w:sz="4" w:space="0" w:color="B9B9B9" w:themeColor="text1" w:themeTint="66"/>
        <w:insideH w:val="single" w:sz="4" w:space="0" w:color="B9B9B9" w:themeColor="text1" w:themeTint="66"/>
        <w:insideV w:val="single" w:sz="4" w:space="0" w:color="B9B9B9" w:themeColor="text1" w:themeTint="66"/>
      </w:tblBorders>
    </w:tblPr>
    <w:tblStylePr w:type="firstRow">
      <w:rPr>
        <w:b/>
        <w:bCs/>
      </w:rPr>
      <w:tblPr/>
      <w:tcPr>
        <w:tcBorders>
          <w:bottom w:val="single" w:sz="12" w:space="0" w:color="969696" w:themeColor="text1" w:themeTint="99"/>
        </w:tcBorders>
      </w:tcPr>
    </w:tblStylePr>
    <w:tblStylePr w:type="lastRow">
      <w:rPr>
        <w:b/>
        <w:bCs/>
      </w:rPr>
      <w:tblPr/>
      <w:tcPr>
        <w:tcBorders>
          <w:top w:val="double" w:sz="2" w:space="0" w:color="96969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B01B0E"/>
    <w:pPr>
      <w:spacing w:after="0" w:line="240" w:lineRule="auto"/>
    </w:pPr>
    <w:tblPr>
      <w:tblStyleRowBandSize w:val="1"/>
      <w:tblStyleColBandSize w:val="1"/>
      <w:tblBorders>
        <w:top w:val="single" w:sz="4" w:space="0" w:color="7EFBFF" w:themeColor="accent1" w:themeTint="66"/>
        <w:left w:val="single" w:sz="4" w:space="0" w:color="7EFBFF" w:themeColor="accent1" w:themeTint="66"/>
        <w:bottom w:val="single" w:sz="4" w:space="0" w:color="7EFBFF" w:themeColor="accent1" w:themeTint="66"/>
        <w:right w:val="single" w:sz="4" w:space="0" w:color="7EFBFF" w:themeColor="accent1" w:themeTint="66"/>
        <w:insideH w:val="single" w:sz="4" w:space="0" w:color="7EFBFF" w:themeColor="accent1" w:themeTint="66"/>
        <w:insideV w:val="single" w:sz="4" w:space="0" w:color="7EFBFF" w:themeColor="accent1" w:themeTint="66"/>
      </w:tblBorders>
    </w:tblPr>
    <w:tblStylePr w:type="firstRow">
      <w:rPr>
        <w:b/>
        <w:bCs/>
      </w:rPr>
      <w:tblPr/>
      <w:tcPr>
        <w:tcBorders>
          <w:bottom w:val="single" w:sz="12" w:space="0" w:color="3EFAFF" w:themeColor="accent1" w:themeTint="99"/>
        </w:tcBorders>
      </w:tcPr>
    </w:tblStylePr>
    <w:tblStylePr w:type="lastRow">
      <w:rPr>
        <w:b/>
        <w:bCs/>
      </w:rPr>
      <w:tblPr/>
      <w:tcPr>
        <w:tcBorders>
          <w:top w:val="double" w:sz="2" w:space="0" w:color="3EFAFF" w:themeColor="accent1" w:themeTint="99"/>
        </w:tcBorders>
      </w:tcPr>
    </w:tblStylePr>
    <w:tblStylePr w:type="firstCol">
      <w:rPr>
        <w:b/>
        <w:bCs/>
      </w:rPr>
    </w:tblStylePr>
    <w:tblStylePr w:type="lastCol">
      <w:rPr>
        <w:b/>
        <w:bCs/>
      </w:rPr>
    </w:tblStylePr>
  </w:style>
  <w:style w:type="table" w:styleId="GridTable2-Accent3">
    <w:name w:val="Grid Table 2 Accent 3"/>
    <w:basedOn w:val="TableNormal"/>
    <w:uiPriority w:val="47"/>
    <w:rsid w:val="00B01B0E"/>
    <w:pPr>
      <w:spacing w:after="0" w:line="240" w:lineRule="auto"/>
    </w:pPr>
    <w:tblPr>
      <w:tblStyleRowBandSize w:val="1"/>
      <w:tblStyleColBandSize w:val="1"/>
      <w:tblBorders>
        <w:top w:val="single" w:sz="2" w:space="0" w:color="2DECF0" w:themeColor="accent3" w:themeTint="99"/>
        <w:bottom w:val="single" w:sz="2" w:space="0" w:color="2DECF0" w:themeColor="accent3" w:themeTint="99"/>
        <w:insideH w:val="single" w:sz="2" w:space="0" w:color="2DECF0" w:themeColor="accent3" w:themeTint="99"/>
        <w:insideV w:val="single" w:sz="2" w:space="0" w:color="2DECF0" w:themeColor="accent3" w:themeTint="99"/>
      </w:tblBorders>
    </w:tblPr>
    <w:tblStylePr w:type="firstRow">
      <w:rPr>
        <w:b/>
        <w:bCs/>
      </w:rPr>
      <w:tblPr/>
      <w:tcPr>
        <w:tcBorders>
          <w:top w:val="nil"/>
          <w:bottom w:val="single" w:sz="12" w:space="0" w:color="2DECF0" w:themeColor="accent3" w:themeTint="99"/>
          <w:insideH w:val="nil"/>
          <w:insideV w:val="nil"/>
        </w:tcBorders>
        <w:shd w:val="clear" w:color="auto" w:fill="FFFFFF" w:themeFill="background1"/>
      </w:tcPr>
    </w:tblStylePr>
    <w:tblStylePr w:type="lastRow">
      <w:rPr>
        <w:b/>
        <w:bCs/>
      </w:rPr>
      <w:tblPr/>
      <w:tcPr>
        <w:tcBorders>
          <w:top w:val="double" w:sz="2" w:space="0" w:color="2DECF0"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styleId="GridTable2-Accent4">
    <w:name w:val="Grid Table 2 Accent 4"/>
    <w:basedOn w:val="TableNormal"/>
    <w:uiPriority w:val="47"/>
    <w:rsid w:val="00B01B0E"/>
    <w:pPr>
      <w:spacing w:after="0" w:line="240" w:lineRule="auto"/>
    </w:pPr>
    <w:tblPr>
      <w:tblStyleRowBandSize w:val="1"/>
      <w:tblStyleColBandSize w:val="1"/>
      <w:tblBorders>
        <w:top w:val="single" w:sz="2" w:space="0" w:color="E6EB8C" w:themeColor="accent4" w:themeTint="99"/>
        <w:bottom w:val="single" w:sz="2" w:space="0" w:color="E6EB8C" w:themeColor="accent4" w:themeTint="99"/>
        <w:insideH w:val="single" w:sz="2" w:space="0" w:color="E6EB8C" w:themeColor="accent4" w:themeTint="99"/>
        <w:insideV w:val="single" w:sz="2" w:space="0" w:color="E6EB8C" w:themeColor="accent4" w:themeTint="99"/>
      </w:tblBorders>
    </w:tblPr>
    <w:tblStylePr w:type="firstRow">
      <w:rPr>
        <w:b/>
        <w:bCs/>
      </w:rPr>
      <w:tblPr/>
      <w:tcPr>
        <w:tcBorders>
          <w:top w:val="nil"/>
          <w:bottom w:val="single" w:sz="12" w:space="0" w:color="E6EB8C" w:themeColor="accent4" w:themeTint="99"/>
          <w:insideH w:val="nil"/>
          <w:insideV w:val="nil"/>
        </w:tcBorders>
        <w:shd w:val="clear" w:color="auto" w:fill="FFFFFF" w:themeFill="background1"/>
      </w:tcPr>
    </w:tblStylePr>
    <w:tblStylePr w:type="lastRow">
      <w:rPr>
        <w:b/>
        <w:bCs/>
      </w:rPr>
      <w:tblPr/>
      <w:tcPr>
        <w:tcBorders>
          <w:top w:val="double" w:sz="2" w:space="0" w:color="E6EB8C"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6F8D8" w:themeFill="accent4" w:themeFillTint="33"/>
      </w:tcPr>
    </w:tblStylePr>
    <w:tblStylePr w:type="band1Horz">
      <w:tblPr/>
      <w:tcPr>
        <w:shd w:val="clear" w:color="auto" w:fill="F6F8D8" w:themeFill="accent4" w:themeFillTint="33"/>
      </w:tcPr>
    </w:tblStylePr>
  </w:style>
  <w:style w:type="table" w:styleId="GridTable2-Accent5">
    <w:name w:val="Grid Table 2 Accent 5"/>
    <w:basedOn w:val="TableNormal"/>
    <w:uiPriority w:val="47"/>
    <w:rsid w:val="00B01B0E"/>
    <w:pPr>
      <w:spacing w:after="0" w:line="240" w:lineRule="auto"/>
    </w:pPr>
    <w:tblPr>
      <w:tblStyleRowBandSize w:val="1"/>
      <w:tblStyleColBandSize w:val="1"/>
      <w:tblBorders>
        <w:top w:val="single" w:sz="2" w:space="0" w:color="D9E088" w:themeColor="accent5" w:themeTint="99"/>
        <w:bottom w:val="single" w:sz="2" w:space="0" w:color="D9E088" w:themeColor="accent5" w:themeTint="99"/>
        <w:insideH w:val="single" w:sz="2" w:space="0" w:color="D9E088" w:themeColor="accent5" w:themeTint="99"/>
        <w:insideV w:val="single" w:sz="2" w:space="0" w:color="D9E088" w:themeColor="accent5" w:themeTint="99"/>
      </w:tblBorders>
    </w:tblPr>
    <w:tblStylePr w:type="firstRow">
      <w:rPr>
        <w:b/>
        <w:bCs/>
      </w:rPr>
      <w:tblPr/>
      <w:tcPr>
        <w:tcBorders>
          <w:top w:val="nil"/>
          <w:bottom w:val="single" w:sz="12" w:space="0" w:color="D9E088" w:themeColor="accent5" w:themeTint="99"/>
          <w:insideH w:val="nil"/>
          <w:insideV w:val="nil"/>
        </w:tcBorders>
        <w:shd w:val="clear" w:color="auto" w:fill="FFFFFF" w:themeFill="background1"/>
      </w:tcPr>
    </w:tblStylePr>
    <w:tblStylePr w:type="lastRow">
      <w:rPr>
        <w:b/>
        <w:bCs/>
      </w:rPr>
      <w:tblPr/>
      <w:tcPr>
        <w:tcBorders>
          <w:top w:val="double" w:sz="2" w:space="0" w:color="D9E088"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F4D7" w:themeFill="accent5" w:themeFillTint="33"/>
      </w:tcPr>
    </w:tblStylePr>
    <w:tblStylePr w:type="band1Horz">
      <w:tblPr/>
      <w:tcPr>
        <w:shd w:val="clear" w:color="auto" w:fill="F2F4D7" w:themeFill="accent5" w:themeFillTint="33"/>
      </w:tcPr>
    </w:tblStylePr>
  </w:style>
  <w:style w:type="table" w:styleId="GridTable3-Accent4">
    <w:name w:val="Grid Table 3 Accent 4"/>
    <w:basedOn w:val="TableNormal"/>
    <w:uiPriority w:val="48"/>
    <w:rsid w:val="00B01B0E"/>
    <w:pPr>
      <w:spacing w:after="0" w:line="240" w:lineRule="auto"/>
    </w:pPr>
    <w:tblPr>
      <w:tblStyleRowBandSize w:val="1"/>
      <w:tblStyleColBandSize w:val="1"/>
      <w:tblBorders>
        <w:top w:val="single" w:sz="4" w:space="0" w:color="E6EB8C" w:themeColor="accent4" w:themeTint="99"/>
        <w:left w:val="single" w:sz="4" w:space="0" w:color="E6EB8C" w:themeColor="accent4" w:themeTint="99"/>
        <w:bottom w:val="single" w:sz="4" w:space="0" w:color="E6EB8C" w:themeColor="accent4" w:themeTint="99"/>
        <w:right w:val="single" w:sz="4" w:space="0" w:color="E6EB8C" w:themeColor="accent4" w:themeTint="99"/>
        <w:insideH w:val="single" w:sz="4" w:space="0" w:color="E6EB8C" w:themeColor="accent4" w:themeTint="99"/>
        <w:insideV w:val="single" w:sz="4" w:space="0" w:color="E6EB8C"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8D8" w:themeFill="accent4" w:themeFillTint="33"/>
      </w:tcPr>
    </w:tblStylePr>
    <w:tblStylePr w:type="band1Horz">
      <w:tblPr/>
      <w:tcPr>
        <w:shd w:val="clear" w:color="auto" w:fill="F6F8D8" w:themeFill="accent4" w:themeFillTint="33"/>
      </w:tcPr>
    </w:tblStylePr>
    <w:tblStylePr w:type="neCell">
      <w:tblPr/>
      <w:tcPr>
        <w:tcBorders>
          <w:bottom w:val="single" w:sz="4" w:space="0" w:color="E6EB8C" w:themeColor="accent4" w:themeTint="99"/>
        </w:tcBorders>
      </w:tcPr>
    </w:tblStylePr>
    <w:tblStylePr w:type="nwCell">
      <w:tblPr/>
      <w:tcPr>
        <w:tcBorders>
          <w:bottom w:val="single" w:sz="4" w:space="0" w:color="E6EB8C" w:themeColor="accent4" w:themeTint="99"/>
        </w:tcBorders>
      </w:tcPr>
    </w:tblStylePr>
    <w:tblStylePr w:type="seCell">
      <w:tblPr/>
      <w:tcPr>
        <w:tcBorders>
          <w:top w:val="single" w:sz="4" w:space="0" w:color="E6EB8C" w:themeColor="accent4" w:themeTint="99"/>
        </w:tcBorders>
      </w:tcPr>
    </w:tblStylePr>
    <w:tblStylePr w:type="swCell">
      <w:tblPr/>
      <w:tcPr>
        <w:tcBorders>
          <w:top w:val="single" w:sz="4" w:space="0" w:color="E6EB8C" w:themeColor="accent4" w:themeTint="99"/>
        </w:tcBorders>
      </w:tcPr>
    </w:tblStylePr>
  </w:style>
  <w:style w:type="table" w:styleId="GridTable5Dark-Accent3">
    <w:name w:val="Grid Table 5 Dark Accent 3"/>
    <w:basedOn w:val="TableNormal"/>
    <w:uiPriority w:val="50"/>
    <w:rsid w:val="00B01B0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9F8FA"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97E80"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97E80"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97E80"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97E80" w:themeFill="accent3"/>
      </w:tcPr>
    </w:tblStylePr>
    <w:tblStylePr w:type="band1Vert">
      <w:tblPr/>
      <w:tcPr>
        <w:shd w:val="clear" w:color="auto" w:fill="73F2F5" w:themeFill="accent3" w:themeFillTint="66"/>
      </w:tcPr>
    </w:tblStylePr>
    <w:tblStylePr w:type="band1Horz">
      <w:tblPr/>
      <w:tcPr>
        <w:shd w:val="clear" w:color="auto" w:fill="73F2F5" w:themeFill="accent3" w:themeFillTint="66"/>
      </w:tcPr>
    </w:tblStylePr>
  </w:style>
  <w:style w:type="table" w:styleId="GridTable5Dark-Accent5">
    <w:name w:val="Grid Table 5 Dark Accent 5"/>
    <w:basedOn w:val="TableNormal"/>
    <w:uiPriority w:val="50"/>
    <w:rsid w:val="00B01B0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F4D7"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1CC3A"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1CC3A"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1CC3A"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1CC3A" w:themeFill="accent5"/>
      </w:tcPr>
    </w:tblStylePr>
    <w:tblStylePr w:type="band1Vert">
      <w:tblPr/>
      <w:tcPr>
        <w:shd w:val="clear" w:color="auto" w:fill="E6EAB0" w:themeFill="accent5" w:themeFillTint="66"/>
      </w:tcPr>
    </w:tblStylePr>
    <w:tblStylePr w:type="band1Horz">
      <w:tblPr/>
      <w:tcPr>
        <w:shd w:val="clear" w:color="auto" w:fill="E6EAB0" w:themeFill="accent5" w:themeFillTint="66"/>
      </w:tcPr>
    </w:tblStylePr>
  </w:style>
  <w:style w:type="table" w:styleId="GridTable6Colorful">
    <w:name w:val="Grid Table 6 Colorful"/>
    <w:basedOn w:val="TableNormal"/>
    <w:uiPriority w:val="51"/>
    <w:rsid w:val="00B01B0E"/>
    <w:pPr>
      <w:spacing w:after="0" w:line="240" w:lineRule="auto"/>
    </w:pPr>
    <w:rPr>
      <w:color w:val="515151" w:themeColor="text1"/>
    </w:rPr>
    <w:tblPr>
      <w:tblStyleRowBandSize w:val="1"/>
      <w:tblStyleColBandSize w:val="1"/>
      <w:tblBorders>
        <w:top w:val="single" w:sz="4" w:space="0" w:color="969696" w:themeColor="text1" w:themeTint="99"/>
        <w:left w:val="single" w:sz="4" w:space="0" w:color="969696" w:themeColor="text1" w:themeTint="99"/>
        <w:bottom w:val="single" w:sz="4" w:space="0" w:color="969696" w:themeColor="text1" w:themeTint="99"/>
        <w:right w:val="single" w:sz="4" w:space="0" w:color="969696" w:themeColor="text1" w:themeTint="99"/>
        <w:insideH w:val="single" w:sz="4" w:space="0" w:color="969696" w:themeColor="text1" w:themeTint="99"/>
        <w:insideV w:val="single" w:sz="4" w:space="0" w:color="969696" w:themeColor="text1" w:themeTint="99"/>
      </w:tblBorders>
    </w:tblPr>
    <w:tblStylePr w:type="firstRow">
      <w:rPr>
        <w:b/>
        <w:bCs/>
      </w:rPr>
      <w:tblPr/>
      <w:tcPr>
        <w:tcBorders>
          <w:bottom w:val="single" w:sz="12" w:space="0" w:color="969696" w:themeColor="text1" w:themeTint="99"/>
        </w:tcBorders>
      </w:tcPr>
    </w:tblStylePr>
    <w:tblStylePr w:type="lastRow">
      <w:rPr>
        <w:b/>
        <w:bCs/>
      </w:rPr>
      <w:tblPr/>
      <w:tcPr>
        <w:tcBorders>
          <w:top w:val="double" w:sz="4" w:space="0" w:color="969696" w:themeColor="text1" w:themeTint="99"/>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styleId="GridTable7Colorful-Accent3">
    <w:name w:val="Grid Table 7 Colorful Accent 3"/>
    <w:basedOn w:val="TableNormal"/>
    <w:uiPriority w:val="52"/>
    <w:rsid w:val="00B01B0E"/>
    <w:pPr>
      <w:spacing w:after="0" w:line="240" w:lineRule="auto"/>
    </w:pPr>
    <w:rPr>
      <w:color w:val="065D5F" w:themeColor="accent3" w:themeShade="BF"/>
    </w:rPr>
    <w:tblPr>
      <w:tblStyleRowBandSize w:val="1"/>
      <w:tblStyleColBandSize w:val="1"/>
      <w:tblBorders>
        <w:top w:val="single" w:sz="4" w:space="0" w:color="2DECF0" w:themeColor="accent3" w:themeTint="99"/>
        <w:left w:val="single" w:sz="4" w:space="0" w:color="2DECF0" w:themeColor="accent3" w:themeTint="99"/>
        <w:bottom w:val="single" w:sz="4" w:space="0" w:color="2DECF0" w:themeColor="accent3" w:themeTint="99"/>
        <w:right w:val="single" w:sz="4" w:space="0" w:color="2DECF0" w:themeColor="accent3" w:themeTint="99"/>
        <w:insideH w:val="single" w:sz="4" w:space="0" w:color="2DECF0" w:themeColor="accent3" w:themeTint="99"/>
        <w:insideV w:val="single" w:sz="4" w:space="0" w:color="2DECF0"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9F8FA" w:themeFill="accent3" w:themeFillTint="33"/>
      </w:tcPr>
    </w:tblStylePr>
    <w:tblStylePr w:type="band1Horz">
      <w:tblPr/>
      <w:tcPr>
        <w:shd w:val="clear" w:color="auto" w:fill="B9F8FA" w:themeFill="accent3" w:themeFillTint="33"/>
      </w:tcPr>
    </w:tblStylePr>
    <w:tblStylePr w:type="neCell">
      <w:tblPr/>
      <w:tcPr>
        <w:tcBorders>
          <w:bottom w:val="single" w:sz="4" w:space="0" w:color="2DECF0" w:themeColor="accent3" w:themeTint="99"/>
        </w:tcBorders>
      </w:tcPr>
    </w:tblStylePr>
    <w:tblStylePr w:type="nwCell">
      <w:tblPr/>
      <w:tcPr>
        <w:tcBorders>
          <w:bottom w:val="single" w:sz="4" w:space="0" w:color="2DECF0" w:themeColor="accent3" w:themeTint="99"/>
        </w:tcBorders>
      </w:tcPr>
    </w:tblStylePr>
    <w:tblStylePr w:type="seCell">
      <w:tblPr/>
      <w:tcPr>
        <w:tcBorders>
          <w:top w:val="single" w:sz="4" w:space="0" w:color="2DECF0" w:themeColor="accent3" w:themeTint="99"/>
        </w:tcBorders>
      </w:tcPr>
    </w:tblStylePr>
    <w:tblStylePr w:type="swCell">
      <w:tblPr/>
      <w:tcPr>
        <w:tcBorders>
          <w:top w:val="single" w:sz="4" w:space="0" w:color="2DECF0" w:themeColor="accent3" w:themeTint="99"/>
        </w:tcBorders>
      </w:tcPr>
    </w:tblStylePr>
  </w:style>
  <w:style w:type="table" w:styleId="GridTable7Colorful-Accent4">
    <w:name w:val="Grid Table 7 Colorful Accent 4"/>
    <w:basedOn w:val="TableNormal"/>
    <w:uiPriority w:val="52"/>
    <w:rsid w:val="00B01B0E"/>
    <w:pPr>
      <w:spacing w:after="0" w:line="240" w:lineRule="auto"/>
    </w:pPr>
    <w:rPr>
      <w:color w:val="AEB71F" w:themeColor="accent4" w:themeShade="BF"/>
    </w:rPr>
    <w:tblPr>
      <w:tblStyleRowBandSize w:val="1"/>
      <w:tblStyleColBandSize w:val="1"/>
      <w:tblBorders>
        <w:top w:val="single" w:sz="4" w:space="0" w:color="E6EB8C" w:themeColor="accent4" w:themeTint="99"/>
        <w:left w:val="single" w:sz="4" w:space="0" w:color="E6EB8C" w:themeColor="accent4" w:themeTint="99"/>
        <w:bottom w:val="single" w:sz="4" w:space="0" w:color="E6EB8C" w:themeColor="accent4" w:themeTint="99"/>
        <w:right w:val="single" w:sz="4" w:space="0" w:color="E6EB8C" w:themeColor="accent4" w:themeTint="99"/>
        <w:insideH w:val="single" w:sz="4" w:space="0" w:color="E6EB8C" w:themeColor="accent4" w:themeTint="99"/>
        <w:insideV w:val="single" w:sz="4" w:space="0" w:color="E6EB8C"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8D8" w:themeFill="accent4" w:themeFillTint="33"/>
      </w:tcPr>
    </w:tblStylePr>
    <w:tblStylePr w:type="band1Horz">
      <w:tblPr/>
      <w:tcPr>
        <w:shd w:val="clear" w:color="auto" w:fill="F6F8D8" w:themeFill="accent4" w:themeFillTint="33"/>
      </w:tcPr>
    </w:tblStylePr>
    <w:tblStylePr w:type="neCell">
      <w:tblPr/>
      <w:tcPr>
        <w:tcBorders>
          <w:bottom w:val="single" w:sz="4" w:space="0" w:color="E6EB8C" w:themeColor="accent4" w:themeTint="99"/>
        </w:tcBorders>
      </w:tcPr>
    </w:tblStylePr>
    <w:tblStylePr w:type="nwCell">
      <w:tblPr/>
      <w:tcPr>
        <w:tcBorders>
          <w:bottom w:val="single" w:sz="4" w:space="0" w:color="E6EB8C" w:themeColor="accent4" w:themeTint="99"/>
        </w:tcBorders>
      </w:tcPr>
    </w:tblStylePr>
    <w:tblStylePr w:type="seCell">
      <w:tblPr/>
      <w:tcPr>
        <w:tcBorders>
          <w:top w:val="single" w:sz="4" w:space="0" w:color="E6EB8C" w:themeColor="accent4" w:themeTint="99"/>
        </w:tcBorders>
      </w:tcPr>
    </w:tblStylePr>
    <w:tblStylePr w:type="swCell">
      <w:tblPr/>
      <w:tcPr>
        <w:tcBorders>
          <w:top w:val="single" w:sz="4" w:space="0" w:color="E6EB8C" w:themeColor="accent4" w:themeTint="99"/>
        </w:tcBorders>
      </w:tcPr>
    </w:tblStylePr>
  </w:style>
  <w:style w:type="table" w:customStyle="1" w:styleId="GSBoldTable">
    <w:name w:val="GS Bold Table"/>
    <w:basedOn w:val="TableNormal"/>
    <w:uiPriority w:val="99"/>
    <w:rsid w:val="00B01B0E"/>
    <w:pPr>
      <w:snapToGrid w:val="0"/>
      <w:spacing w:after="0" w:line="240" w:lineRule="auto"/>
      <w:textboxTightWrap w:val="firstLineOnly"/>
    </w:pPr>
    <w:rPr>
      <w:sz w:val="20"/>
    </w:rPr>
    <w:tblPr>
      <w:tblBorders>
        <w:insideH w:val="single" w:sz="4" w:space="0" w:color="BFBFBF" w:themeColor="background1" w:themeShade="BF"/>
      </w:tblBorders>
      <w:tblCellMar>
        <w:top w:w="28" w:type="dxa"/>
        <w:left w:w="57" w:type="dxa"/>
        <w:right w:w="57" w:type="dxa"/>
      </w:tblCellMar>
    </w:tblPr>
    <w:tcPr>
      <w:vAlign w:val="center"/>
    </w:tcPr>
    <w:tblStylePr w:type="firstRow">
      <w:pPr>
        <w:wordWrap/>
        <w:adjustRightInd/>
        <w:snapToGrid w:val="0"/>
        <w:spacing w:line="240" w:lineRule="auto"/>
        <w:contextualSpacing w:val="0"/>
        <w:mirrorIndents w:val="0"/>
      </w:pPr>
      <w:tblPr/>
      <w:tcPr>
        <w:shd w:val="clear" w:color="auto" w:fill="00B9BD" w:themeFill="accent1"/>
      </w:tcPr>
    </w:tblStylePr>
  </w:style>
  <w:style w:type="table" w:customStyle="1" w:styleId="GSTableBoldline-heightcondensed">
    <w:name w:val="GS Table Bold (line-height condensed)"/>
    <w:basedOn w:val="TableNormal"/>
    <w:uiPriority w:val="99"/>
    <w:rsid w:val="00B01B0E"/>
    <w:pPr>
      <w:snapToGrid w:val="0"/>
      <w:spacing w:after="0" w:line="240" w:lineRule="auto"/>
    </w:pPr>
    <w:rPr>
      <w:rFonts w:cs="Times New Roman (Body CS)"/>
      <w:sz w:val="20"/>
    </w:rPr>
    <w:tblPr>
      <w:tblBorders>
        <w:insideH w:val="single" w:sz="4" w:space="0" w:color="A6A6A6" w:themeColor="background1" w:themeShade="A6"/>
      </w:tblBorders>
      <w:tblCellMar>
        <w:left w:w="0" w:type="dxa"/>
        <w:right w:w="0" w:type="dxa"/>
      </w:tblCellMar>
    </w:tblPr>
    <w:tcPr>
      <w:shd w:val="clear" w:color="auto" w:fill="auto"/>
      <w:noWrap/>
      <w:vAlign w:val="center"/>
    </w:tcPr>
    <w:tblStylePr w:type="firstRow">
      <w:rPr>
        <w:rFonts w:asciiTheme="majorHAnsi" w:hAnsiTheme="majorHAnsi"/>
        <w:b/>
        <w:color w:val="FFFFFF" w:themeColor="background1"/>
        <w:sz w:val="21"/>
      </w:rPr>
      <w:tblPr/>
      <w:tcPr>
        <w:shd w:val="clear" w:color="auto" w:fill="00B9BD" w:themeFill="accent1"/>
      </w:tcPr>
    </w:tblStylePr>
  </w:style>
  <w:style w:type="table" w:customStyle="1" w:styleId="GSTableSimple">
    <w:name w:val="GS Table Simple"/>
    <w:basedOn w:val="TableNormal"/>
    <w:uiPriority w:val="99"/>
    <w:rsid w:val="00B01B0E"/>
    <w:pPr>
      <w:snapToGrid w:val="0"/>
      <w:spacing w:after="0" w:line="240" w:lineRule="auto"/>
    </w:pPr>
    <w:rPr>
      <w:rFonts w:cs="Times New Roman (Body CS)"/>
      <w:color w:val="00B9BD" w:themeColor="accent1"/>
      <w:sz w:val="18"/>
    </w:rPr>
    <w:tblPr>
      <w:tblStyleRowBandSize w:val="1"/>
      <w:tblBorders>
        <w:insideH w:val="single" w:sz="4" w:space="0" w:color="BFBFBF" w:themeColor="background1" w:themeShade="BF"/>
      </w:tblBorders>
      <w:tblCellMar>
        <w:top w:w="57" w:type="dxa"/>
        <w:left w:w="57" w:type="dxa"/>
        <w:bottom w:w="57" w:type="dxa"/>
        <w:right w:w="57" w:type="dxa"/>
      </w:tblCellMar>
    </w:tblPr>
    <w:trPr>
      <w:cantSplit/>
    </w:trPr>
    <w:tcPr>
      <w:shd w:val="clear" w:color="auto" w:fill="auto"/>
      <w:noWrap/>
      <w:tcMar>
        <w:top w:w="57" w:type="dxa"/>
        <w:left w:w="57" w:type="dxa"/>
        <w:bottom w:w="57" w:type="dxa"/>
        <w:right w:w="57" w:type="dxa"/>
      </w:tcMar>
      <w:vAlign w:val="center"/>
    </w:tcPr>
    <w:tblStylePr w:type="firstRow">
      <w:pPr>
        <w:wordWrap/>
        <w:spacing w:line="240" w:lineRule="auto"/>
        <w:jc w:val="left"/>
      </w:pPr>
      <w:rPr>
        <w:rFonts w:ascii="Verdana" w:hAnsi="Verdana"/>
        <w:b w:val="0"/>
        <w:i w:val="0"/>
        <w:color w:val="auto"/>
        <w:sz w:val="10"/>
      </w:rPr>
      <w:tblPr/>
      <w:trPr>
        <w:cantSplit w:val="0"/>
      </w:trPr>
      <w:tcPr>
        <w:tcBorders>
          <w:top w:val="nil"/>
          <w:left w:val="nil"/>
          <w:bottom w:val="single" w:sz="18" w:space="0" w:color="00B9BD" w:themeColor="accent1"/>
          <w:right w:val="nil"/>
          <w:insideH w:val="nil"/>
          <w:insideV w:val="nil"/>
          <w:tl2br w:val="nil"/>
          <w:tr2bl w:val="nil"/>
        </w:tcBorders>
      </w:tcPr>
    </w:tblStylePr>
    <w:tblStylePr w:type="band1Horz">
      <w:pPr>
        <w:jc w:val="left"/>
      </w:pPr>
    </w:tblStylePr>
  </w:style>
  <w:style w:type="character" w:customStyle="1" w:styleId="Hashtag1">
    <w:name w:val="Hashtag1"/>
    <w:basedOn w:val="BookTitle"/>
    <w:uiPriority w:val="99"/>
    <w:unhideWhenUsed/>
    <w:rsid w:val="00B01B0E"/>
    <w:rPr>
      <w:rFonts w:asciiTheme="majorHAnsi" w:hAnsiTheme="majorHAnsi"/>
      <w:b w:val="0"/>
      <w:bCs/>
      <w:i w:val="0"/>
      <w:iCs/>
      <w:color w:val="109B9D" w:themeColor="accent2"/>
      <w:spacing w:val="5"/>
      <w:sz w:val="22"/>
      <w:shd w:val="clear" w:color="auto" w:fill="E1DFDD"/>
    </w:rPr>
  </w:style>
  <w:style w:type="paragraph" w:styleId="Header">
    <w:name w:val="header"/>
    <w:basedOn w:val="Normal"/>
    <w:link w:val="HeaderChar"/>
    <w:uiPriority w:val="99"/>
    <w:unhideWhenUsed/>
    <w:rsid w:val="00B01B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1B0E"/>
    <w:rPr>
      <w:rFonts w:ascii="Verdana" w:hAnsi="Verdana" w:cs="Times New Roman (Body CS)"/>
      <w:color w:val="4D4D4C"/>
      <w:sz w:val="22"/>
      <w14:cntxtAlts/>
    </w:rPr>
  </w:style>
  <w:style w:type="paragraph" w:customStyle="1" w:styleId="TablesHeadingGSCyan">
    <w:name w:val="Tables Heading GS Cyan"/>
    <w:basedOn w:val="Normal"/>
    <w:next w:val="Normal"/>
    <w:link w:val="TablesHeadingGSCyanChar"/>
    <w:qFormat/>
    <w:rsid w:val="00B01B0E"/>
    <w:pPr>
      <w:framePr w:hSpace="181" w:wrap="notBeside" w:vAnchor="page" w:hAnchor="margin" w:y="1827"/>
      <w:snapToGrid w:val="0"/>
      <w:spacing w:after="0" w:line="240" w:lineRule="auto"/>
      <w:contextualSpacing w:val="0"/>
    </w:pPr>
    <w:rPr>
      <w:caps/>
      <w:color w:val="00B9BD" w:themeColor="accent1"/>
    </w:rPr>
  </w:style>
  <w:style w:type="character" w:customStyle="1" w:styleId="TablesHeadingGSCyanChar">
    <w:name w:val="Tables Heading GS Cyan Char"/>
    <w:basedOn w:val="DefaultParagraphFont"/>
    <w:link w:val="TablesHeadingGSCyan"/>
    <w:rsid w:val="00B01B0E"/>
    <w:rPr>
      <w:rFonts w:ascii="Verdana" w:hAnsi="Verdana" w:cs="Times New Roman (Body CS)"/>
      <w:caps/>
      <w:color w:val="00B9BD" w:themeColor="accent1"/>
      <w:sz w:val="22"/>
      <w14:cntxtAlts/>
    </w:rPr>
  </w:style>
  <w:style w:type="character" w:styleId="HTMLAcronym">
    <w:name w:val="HTML Acronym"/>
    <w:basedOn w:val="DefaultParagraphFont"/>
    <w:uiPriority w:val="99"/>
    <w:semiHidden/>
    <w:unhideWhenUsed/>
    <w:rsid w:val="00B01B0E"/>
  </w:style>
  <w:style w:type="paragraph" w:styleId="HTMLAddress">
    <w:name w:val="HTML Address"/>
    <w:basedOn w:val="Normal"/>
    <w:link w:val="HTMLAddressChar"/>
    <w:uiPriority w:val="99"/>
    <w:semiHidden/>
    <w:unhideWhenUsed/>
    <w:rsid w:val="00B01B0E"/>
    <w:pPr>
      <w:spacing w:after="0" w:line="240" w:lineRule="auto"/>
    </w:pPr>
    <w:rPr>
      <w:i/>
      <w:iCs/>
    </w:rPr>
  </w:style>
  <w:style w:type="character" w:customStyle="1" w:styleId="HTMLAddressChar">
    <w:name w:val="HTML Address Char"/>
    <w:basedOn w:val="DefaultParagraphFont"/>
    <w:link w:val="HTMLAddress"/>
    <w:uiPriority w:val="99"/>
    <w:semiHidden/>
    <w:rsid w:val="00B01B0E"/>
    <w:rPr>
      <w:rFonts w:ascii="Verdana" w:hAnsi="Verdana" w:cs="Times New Roman (Body CS)"/>
      <w:i/>
      <w:iCs/>
      <w:color w:val="4D4D4C"/>
      <w:sz w:val="22"/>
      <w14:cntxtAlts/>
    </w:rPr>
  </w:style>
  <w:style w:type="character" w:styleId="HTMLCite">
    <w:name w:val="HTML Cite"/>
    <w:basedOn w:val="DefaultParagraphFont"/>
    <w:unhideWhenUsed/>
    <w:rsid w:val="00B01B0E"/>
    <w:rPr>
      <w:i/>
      <w:iCs/>
    </w:rPr>
  </w:style>
  <w:style w:type="character" w:styleId="HTMLCode">
    <w:name w:val="HTML Code"/>
    <w:basedOn w:val="DefaultParagraphFont"/>
    <w:uiPriority w:val="99"/>
    <w:semiHidden/>
    <w:unhideWhenUsed/>
    <w:rsid w:val="00B01B0E"/>
    <w:rPr>
      <w:rFonts w:asciiTheme="minorHAnsi" w:hAnsiTheme="minorHAnsi" w:cs="Consolas"/>
      <w:sz w:val="20"/>
      <w:szCs w:val="20"/>
    </w:rPr>
  </w:style>
  <w:style w:type="character" w:styleId="HTMLDefinition">
    <w:name w:val="HTML Definition"/>
    <w:uiPriority w:val="99"/>
    <w:semiHidden/>
    <w:unhideWhenUsed/>
    <w:rsid w:val="00B01B0E"/>
    <w:rPr>
      <w:i/>
      <w:iCs/>
    </w:rPr>
  </w:style>
  <w:style w:type="character" w:styleId="HTMLKeyboard">
    <w:name w:val="HTML Keyboard"/>
    <w:basedOn w:val="DefaultParagraphFont"/>
    <w:uiPriority w:val="99"/>
    <w:semiHidden/>
    <w:unhideWhenUsed/>
    <w:rsid w:val="00B01B0E"/>
    <w:rPr>
      <w:rFonts w:asciiTheme="minorHAnsi" w:hAnsiTheme="minorHAnsi" w:cs="Consolas"/>
      <w:sz w:val="20"/>
      <w:szCs w:val="20"/>
    </w:rPr>
  </w:style>
  <w:style w:type="paragraph" w:styleId="HTMLPreformatted">
    <w:name w:val="HTML Preformatted"/>
    <w:basedOn w:val="Normal"/>
    <w:link w:val="HTMLPreformattedChar"/>
    <w:uiPriority w:val="99"/>
    <w:semiHidden/>
    <w:unhideWhenUsed/>
    <w:rsid w:val="00B01B0E"/>
    <w:pPr>
      <w:spacing w:after="0" w:line="240" w:lineRule="auto"/>
    </w:pPr>
    <w:rPr>
      <w:rFonts w:asciiTheme="minorHAnsi" w:hAnsiTheme="minorHAnsi" w:cs="Consolas"/>
      <w:sz w:val="20"/>
      <w:szCs w:val="20"/>
    </w:rPr>
  </w:style>
  <w:style w:type="character" w:customStyle="1" w:styleId="HTMLPreformattedChar">
    <w:name w:val="HTML Preformatted Char"/>
    <w:basedOn w:val="DefaultParagraphFont"/>
    <w:link w:val="HTMLPreformatted"/>
    <w:uiPriority w:val="99"/>
    <w:semiHidden/>
    <w:rsid w:val="00B01B0E"/>
    <w:rPr>
      <w:rFonts w:cs="Consolas"/>
      <w:color w:val="4D4D4C"/>
      <w:sz w:val="20"/>
      <w:szCs w:val="20"/>
      <w14:cntxtAlts/>
    </w:rPr>
  </w:style>
  <w:style w:type="character" w:styleId="HTMLSample">
    <w:name w:val="HTML Sample"/>
    <w:uiPriority w:val="99"/>
    <w:semiHidden/>
    <w:unhideWhenUsed/>
    <w:rsid w:val="00B01B0E"/>
    <w:rPr>
      <w:rFonts w:asciiTheme="minorHAnsi" w:hAnsiTheme="minorHAnsi" w:cs="Consolas"/>
      <w:sz w:val="24"/>
      <w:szCs w:val="24"/>
    </w:rPr>
  </w:style>
  <w:style w:type="character" w:styleId="HTMLTypewriter">
    <w:name w:val="HTML Typewriter"/>
    <w:uiPriority w:val="99"/>
    <w:semiHidden/>
    <w:unhideWhenUsed/>
    <w:rsid w:val="00B01B0E"/>
    <w:rPr>
      <w:rFonts w:asciiTheme="minorHAnsi" w:hAnsiTheme="minorHAnsi" w:cs="Consolas"/>
      <w:sz w:val="20"/>
      <w:szCs w:val="20"/>
    </w:rPr>
  </w:style>
  <w:style w:type="character" w:styleId="HTMLVariable">
    <w:name w:val="HTML Variable"/>
    <w:uiPriority w:val="99"/>
    <w:semiHidden/>
    <w:unhideWhenUsed/>
    <w:rsid w:val="00B01B0E"/>
    <w:rPr>
      <w:i/>
      <w:iCs/>
    </w:rPr>
  </w:style>
  <w:style w:type="character" w:styleId="Hyperlink">
    <w:name w:val="Hyperlink"/>
    <w:uiPriority w:val="99"/>
    <w:unhideWhenUsed/>
    <w:qFormat/>
    <w:rsid w:val="00B01B0E"/>
    <w:rPr>
      <w:rFonts w:asciiTheme="minorHAnsi" w:hAnsiTheme="minorHAnsi"/>
      <w:color w:val="00B9BD" w:themeColor="hyperlink"/>
      <w:sz w:val="22"/>
      <w:u w:val="single"/>
    </w:rPr>
  </w:style>
  <w:style w:type="paragraph" w:styleId="Index1">
    <w:name w:val="index 1"/>
    <w:basedOn w:val="Normal"/>
    <w:next w:val="Normal"/>
    <w:uiPriority w:val="99"/>
    <w:unhideWhenUsed/>
    <w:rsid w:val="00B01B0E"/>
    <w:pPr>
      <w:spacing w:after="0" w:line="240" w:lineRule="auto"/>
      <w:ind w:left="220" w:hanging="220"/>
    </w:pPr>
  </w:style>
  <w:style w:type="paragraph" w:styleId="Index2">
    <w:name w:val="index 2"/>
    <w:basedOn w:val="Normal"/>
    <w:next w:val="Normal"/>
    <w:uiPriority w:val="99"/>
    <w:unhideWhenUsed/>
    <w:rsid w:val="00B01B0E"/>
    <w:pPr>
      <w:spacing w:after="0" w:line="240" w:lineRule="auto"/>
      <w:ind w:left="440" w:hanging="220"/>
    </w:pPr>
  </w:style>
  <w:style w:type="paragraph" w:styleId="Index3">
    <w:name w:val="index 3"/>
    <w:basedOn w:val="Normal"/>
    <w:next w:val="Normal"/>
    <w:uiPriority w:val="99"/>
    <w:unhideWhenUsed/>
    <w:rsid w:val="00B01B0E"/>
    <w:pPr>
      <w:spacing w:after="0" w:line="240" w:lineRule="auto"/>
      <w:ind w:left="660" w:hanging="220"/>
    </w:pPr>
  </w:style>
  <w:style w:type="paragraph" w:styleId="Index4">
    <w:name w:val="index 4"/>
    <w:basedOn w:val="Normal"/>
    <w:next w:val="Normal"/>
    <w:uiPriority w:val="99"/>
    <w:semiHidden/>
    <w:unhideWhenUsed/>
    <w:rsid w:val="00B01B0E"/>
    <w:pPr>
      <w:spacing w:after="0" w:line="240" w:lineRule="auto"/>
      <w:ind w:left="880" w:hanging="220"/>
    </w:pPr>
  </w:style>
  <w:style w:type="paragraph" w:styleId="Index5">
    <w:name w:val="index 5"/>
    <w:basedOn w:val="Normal"/>
    <w:next w:val="Normal"/>
    <w:uiPriority w:val="99"/>
    <w:semiHidden/>
    <w:unhideWhenUsed/>
    <w:rsid w:val="00B01B0E"/>
    <w:pPr>
      <w:spacing w:after="0" w:line="240" w:lineRule="auto"/>
      <w:ind w:left="1100" w:hanging="220"/>
    </w:pPr>
  </w:style>
  <w:style w:type="paragraph" w:styleId="Index7">
    <w:name w:val="index 7"/>
    <w:basedOn w:val="Normal"/>
    <w:next w:val="Normal"/>
    <w:uiPriority w:val="99"/>
    <w:semiHidden/>
    <w:unhideWhenUsed/>
    <w:rsid w:val="00B01B0E"/>
    <w:pPr>
      <w:spacing w:after="0" w:line="240" w:lineRule="auto"/>
      <w:ind w:left="1540" w:hanging="220"/>
    </w:pPr>
  </w:style>
  <w:style w:type="paragraph" w:styleId="Index8">
    <w:name w:val="index 8"/>
    <w:basedOn w:val="Normal"/>
    <w:next w:val="Normal"/>
    <w:uiPriority w:val="99"/>
    <w:semiHidden/>
    <w:unhideWhenUsed/>
    <w:rsid w:val="00B01B0E"/>
    <w:pPr>
      <w:spacing w:after="0" w:line="240" w:lineRule="auto"/>
      <w:ind w:left="1760" w:hanging="220"/>
    </w:pPr>
  </w:style>
  <w:style w:type="paragraph" w:styleId="Index9">
    <w:name w:val="index 9"/>
    <w:basedOn w:val="Normal"/>
    <w:next w:val="Normal"/>
    <w:uiPriority w:val="99"/>
    <w:semiHidden/>
    <w:unhideWhenUsed/>
    <w:rsid w:val="00B01B0E"/>
    <w:pPr>
      <w:spacing w:after="0" w:line="240" w:lineRule="auto"/>
      <w:ind w:left="1980" w:hanging="220"/>
    </w:pPr>
  </w:style>
  <w:style w:type="paragraph" w:styleId="IndexHeading">
    <w:name w:val="index heading"/>
    <w:basedOn w:val="Normal"/>
    <w:next w:val="Index1"/>
    <w:uiPriority w:val="99"/>
    <w:semiHidden/>
    <w:unhideWhenUsed/>
    <w:rsid w:val="00B01B0E"/>
    <w:rPr>
      <w:rFonts w:asciiTheme="majorHAnsi" w:eastAsiaTheme="majorEastAsia" w:hAnsiTheme="majorHAnsi" w:cstheme="majorBidi"/>
      <w:b/>
      <w:bCs/>
    </w:rPr>
  </w:style>
  <w:style w:type="character" w:styleId="IntenseEmphasis">
    <w:name w:val="Intense Emphasis"/>
    <w:basedOn w:val="DefaultParagraphFont"/>
    <w:uiPriority w:val="21"/>
    <w:rsid w:val="00B01B0E"/>
    <w:rPr>
      <w:i/>
      <w:iCs/>
      <w:color w:val="00B9BD" w:themeColor="accent1"/>
    </w:rPr>
  </w:style>
  <w:style w:type="paragraph" w:styleId="IntenseQuote">
    <w:name w:val="Intense Quote"/>
    <w:basedOn w:val="Normal"/>
    <w:next w:val="Normal"/>
    <w:link w:val="IntenseQuoteChar"/>
    <w:uiPriority w:val="30"/>
    <w:qFormat/>
    <w:rsid w:val="00B01B0E"/>
    <w:pPr>
      <w:pBdr>
        <w:left w:val="single" w:sz="36" w:space="10" w:color="00B9BD" w:themeColor="accent1"/>
      </w:pBdr>
      <w:spacing w:before="360" w:after="0"/>
      <w:ind w:left="567" w:right="567"/>
    </w:pPr>
    <w:rPr>
      <w:i/>
      <w:iCs/>
      <w:color w:val="00B9BD" w:themeColor="accent1"/>
      <w:sz w:val="28"/>
    </w:rPr>
  </w:style>
  <w:style w:type="character" w:customStyle="1" w:styleId="IntenseQuoteChar">
    <w:name w:val="Intense Quote Char"/>
    <w:basedOn w:val="DefaultParagraphFont"/>
    <w:link w:val="IntenseQuote"/>
    <w:uiPriority w:val="30"/>
    <w:rsid w:val="00B01B0E"/>
    <w:rPr>
      <w:rFonts w:ascii="Verdana" w:hAnsi="Verdana" w:cs="Times New Roman (Body CS)"/>
      <w:i/>
      <w:iCs/>
      <w:color w:val="00B9BD" w:themeColor="accent1"/>
      <w:sz w:val="28"/>
      <w14:cntxtAlts/>
    </w:rPr>
  </w:style>
  <w:style w:type="character" w:styleId="IntenseReference">
    <w:name w:val="Intense Reference"/>
    <w:uiPriority w:val="32"/>
    <w:rsid w:val="00B01B0E"/>
    <w:rPr>
      <w:b/>
      <w:bCs/>
      <w:smallCaps/>
      <w:color w:val="00B9BD" w:themeColor="accent1"/>
      <w:spacing w:val="5"/>
    </w:rPr>
  </w:style>
  <w:style w:type="character" w:styleId="LineNumber">
    <w:name w:val="line number"/>
    <w:basedOn w:val="DefaultParagraphFont"/>
    <w:uiPriority w:val="99"/>
    <w:semiHidden/>
    <w:unhideWhenUsed/>
    <w:rsid w:val="00B01B0E"/>
    <w:rPr>
      <w:rFonts w:asciiTheme="minorHAnsi" w:hAnsiTheme="minorHAnsi"/>
    </w:rPr>
  </w:style>
  <w:style w:type="paragraph" w:styleId="List">
    <w:name w:val="List"/>
    <w:basedOn w:val="Normal"/>
    <w:uiPriority w:val="99"/>
    <w:unhideWhenUsed/>
    <w:rsid w:val="00B01B0E"/>
  </w:style>
  <w:style w:type="paragraph" w:styleId="List2">
    <w:name w:val="List 2"/>
    <w:basedOn w:val="Normal"/>
    <w:uiPriority w:val="99"/>
    <w:unhideWhenUsed/>
    <w:rsid w:val="00B01B0E"/>
    <w:pPr>
      <w:ind w:left="566" w:hanging="283"/>
    </w:pPr>
  </w:style>
  <w:style w:type="paragraph" w:styleId="List3">
    <w:name w:val="List 3"/>
    <w:basedOn w:val="Normal"/>
    <w:uiPriority w:val="99"/>
    <w:unhideWhenUsed/>
    <w:rsid w:val="00B01B0E"/>
    <w:pPr>
      <w:ind w:left="849" w:hanging="283"/>
    </w:pPr>
  </w:style>
  <w:style w:type="paragraph" w:styleId="List4">
    <w:name w:val="List 4"/>
    <w:basedOn w:val="Normal"/>
    <w:uiPriority w:val="99"/>
    <w:unhideWhenUsed/>
    <w:rsid w:val="00B01B0E"/>
    <w:pPr>
      <w:ind w:left="1132" w:hanging="283"/>
    </w:pPr>
  </w:style>
  <w:style w:type="paragraph" w:styleId="List5">
    <w:name w:val="List 5"/>
    <w:basedOn w:val="Normal"/>
    <w:uiPriority w:val="99"/>
    <w:unhideWhenUsed/>
    <w:rsid w:val="00B01B0E"/>
    <w:pPr>
      <w:ind w:left="1415" w:hanging="283"/>
    </w:pPr>
  </w:style>
  <w:style w:type="paragraph" w:styleId="ListBullet">
    <w:name w:val="List Bullet"/>
    <w:basedOn w:val="Normal"/>
    <w:uiPriority w:val="99"/>
    <w:unhideWhenUsed/>
    <w:qFormat/>
    <w:rsid w:val="00B01B0E"/>
    <w:pPr>
      <w:numPr>
        <w:numId w:val="1"/>
      </w:numPr>
      <w:spacing w:after="120"/>
      <w:ind w:left="357" w:hanging="357"/>
    </w:pPr>
  </w:style>
  <w:style w:type="paragraph" w:styleId="ListBullet2">
    <w:name w:val="List Bullet 2"/>
    <w:basedOn w:val="Normal"/>
    <w:uiPriority w:val="99"/>
    <w:unhideWhenUsed/>
    <w:rsid w:val="00B01B0E"/>
    <w:pPr>
      <w:numPr>
        <w:numId w:val="2"/>
      </w:numPr>
      <w:ind w:left="641" w:hanging="357"/>
    </w:pPr>
  </w:style>
  <w:style w:type="paragraph" w:styleId="ListBullet3">
    <w:name w:val="List Bullet 3"/>
    <w:basedOn w:val="Normal"/>
    <w:uiPriority w:val="99"/>
    <w:unhideWhenUsed/>
    <w:rsid w:val="00B01B0E"/>
    <w:pPr>
      <w:numPr>
        <w:numId w:val="3"/>
      </w:numPr>
    </w:pPr>
  </w:style>
  <w:style w:type="paragraph" w:styleId="ListBullet4">
    <w:name w:val="List Bullet 4"/>
    <w:basedOn w:val="Normal"/>
    <w:uiPriority w:val="99"/>
    <w:unhideWhenUsed/>
    <w:rsid w:val="00B01B0E"/>
    <w:pPr>
      <w:numPr>
        <w:numId w:val="4"/>
      </w:numPr>
    </w:pPr>
  </w:style>
  <w:style w:type="paragraph" w:styleId="ListBullet5">
    <w:name w:val="List Bullet 5"/>
    <w:basedOn w:val="Normal"/>
    <w:uiPriority w:val="99"/>
    <w:unhideWhenUsed/>
    <w:rsid w:val="00B01B0E"/>
    <w:pPr>
      <w:numPr>
        <w:numId w:val="5"/>
      </w:numPr>
    </w:pPr>
  </w:style>
  <w:style w:type="paragraph" w:styleId="ListContinue">
    <w:name w:val="List Continue"/>
    <w:basedOn w:val="Normal"/>
    <w:uiPriority w:val="99"/>
    <w:unhideWhenUsed/>
    <w:rsid w:val="00B01B0E"/>
    <w:pPr>
      <w:spacing w:after="120"/>
      <w:ind w:left="283"/>
    </w:pPr>
  </w:style>
  <w:style w:type="paragraph" w:styleId="ListContinue2">
    <w:name w:val="List Continue 2"/>
    <w:basedOn w:val="Normal"/>
    <w:uiPriority w:val="99"/>
    <w:unhideWhenUsed/>
    <w:rsid w:val="00B01B0E"/>
    <w:pPr>
      <w:spacing w:after="120"/>
      <w:ind w:left="566"/>
    </w:pPr>
  </w:style>
  <w:style w:type="paragraph" w:styleId="ListContinue3">
    <w:name w:val="List Continue 3"/>
    <w:basedOn w:val="Normal"/>
    <w:uiPriority w:val="99"/>
    <w:unhideWhenUsed/>
    <w:rsid w:val="00B01B0E"/>
    <w:pPr>
      <w:spacing w:after="120"/>
      <w:ind w:left="849"/>
    </w:pPr>
  </w:style>
  <w:style w:type="paragraph" w:styleId="ListContinue4">
    <w:name w:val="List Continue 4"/>
    <w:basedOn w:val="Normal"/>
    <w:uiPriority w:val="99"/>
    <w:semiHidden/>
    <w:unhideWhenUsed/>
    <w:rsid w:val="00B01B0E"/>
    <w:pPr>
      <w:spacing w:after="120"/>
      <w:ind w:left="1132"/>
    </w:pPr>
  </w:style>
  <w:style w:type="paragraph" w:styleId="ListContinue5">
    <w:name w:val="List Continue 5"/>
    <w:basedOn w:val="Normal"/>
    <w:uiPriority w:val="99"/>
    <w:semiHidden/>
    <w:unhideWhenUsed/>
    <w:rsid w:val="00B01B0E"/>
    <w:pPr>
      <w:spacing w:after="120"/>
      <w:ind w:left="1415"/>
    </w:pPr>
  </w:style>
  <w:style w:type="paragraph" w:customStyle="1" w:styleId="ListGSBullet">
    <w:name w:val="List GS Bullet"/>
    <w:basedOn w:val="Normal"/>
    <w:link w:val="ListGSBulletChar"/>
    <w:qFormat/>
    <w:rsid w:val="00B01B0E"/>
    <w:pPr>
      <w:numPr>
        <w:numId w:val="13"/>
      </w:numPr>
      <w:spacing w:after="120"/>
    </w:pPr>
  </w:style>
  <w:style w:type="character" w:customStyle="1" w:styleId="ListGSBulletChar">
    <w:name w:val="List GS Bullet Char"/>
    <w:basedOn w:val="DefaultParagraphFont"/>
    <w:link w:val="ListGSBullet"/>
    <w:rsid w:val="00B01B0E"/>
    <w:rPr>
      <w:rFonts w:ascii="Verdana" w:hAnsi="Verdana" w:cs="Times New Roman (Body CS)"/>
      <w:color w:val="4D4D4C"/>
      <w:sz w:val="22"/>
      <w14:cntxtAlts/>
    </w:rPr>
  </w:style>
  <w:style w:type="paragraph" w:customStyle="1" w:styleId="ListGsBullet2">
    <w:name w:val="List Gs Bullet 2"/>
    <w:basedOn w:val="ListGSBullet"/>
    <w:rsid w:val="00B01B0E"/>
    <w:pPr>
      <w:numPr>
        <w:ilvl w:val="1"/>
      </w:numPr>
      <w:snapToGrid w:val="0"/>
    </w:pPr>
  </w:style>
  <w:style w:type="paragraph" w:customStyle="1" w:styleId="ListGsBullet3">
    <w:name w:val="List Gs Bullet 3"/>
    <w:basedOn w:val="ListGSBullet"/>
    <w:rsid w:val="00B01B0E"/>
    <w:pPr>
      <w:numPr>
        <w:ilvl w:val="2"/>
      </w:numPr>
      <w:ind w:left="1843" w:hanging="403"/>
    </w:pPr>
  </w:style>
  <w:style w:type="paragraph" w:customStyle="1" w:styleId="ListGsBullet4">
    <w:name w:val="List Gs Bullet 4"/>
    <w:basedOn w:val="ListGSBullet"/>
    <w:rsid w:val="00B01B0E"/>
    <w:pPr>
      <w:numPr>
        <w:ilvl w:val="3"/>
      </w:numPr>
    </w:pPr>
  </w:style>
  <w:style w:type="paragraph" w:customStyle="1" w:styleId="ListGSBullet5">
    <w:name w:val="List GS Bullet 5"/>
    <w:basedOn w:val="ListGSBullet"/>
    <w:rsid w:val="00B01B0E"/>
    <w:pPr>
      <w:numPr>
        <w:ilvl w:val="4"/>
      </w:numPr>
    </w:pPr>
  </w:style>
  <w:style w:type="numbering" w:customStyle="1" w:styleId="ListGSBullets">
    <w:name w:val="List GS Bullets"/>
    <w:uiPriority w:val="99"/>
    <w:rsid w:val="00B01B0E"/>
    <w:pPr>
      <w:numPr>
        <w:numId w:val="12"/>
      </w:numPr>
    </w:pPr>
  </w:style>
  <w:style w:type="paragraph" w:customStyle="1" w:styleId="H3">
    <w:name w:val="H3"/>
    <w:basedOn w:val="Heading3"/>
    <w:qFormat/>
    <w:rsid w:val="00991401"/>
    <w:pPr>
      <w:numPr>
        <w:numId w:val="15"/>
      </w:numPr>
    </w:pPr>
  </w:style>
  <w:style w:type="paragraph" w:customStyle="1" w:styleId="H5">
    <w:name w:val="H5"/>
    <w:basedOn w:val="Heading5"/>
    <w:qFormat/>
    <w:rsid w:val="00350D03"/>
    <w:pPr>
      <w:numPr>
        <w:ilvl w:val="1"/>
        <w:numId w:val="15"/>
      </w:numPr>
    </w:pPr>
  </w:style>
  <w:style w:type="paragraph" w:styleId="ListNumber">
    <w:name w:val="List Number"/>
    <w:basedOn w:val="Normal"/>
    <w:uiPriority w:val="99"/>
    <w:unhideWhenUsed/>
    <w:qFormat/>
    <w:rsid w:val="00B01B0E"/>
    <w:pPr>
      <w:numPr>
        <w:numId w:val="6"/>
      </w:numPr>
    </w:pPr>
  </w:style>
  <w:style w:type="paragraph" w:styleId="ListNumber2">
    <w:name w:val="List Number 2"/>
    <w:basedOn w:val="Normal"/>
    <w:uiPriority w:val="99"/>
    <w:unhideWhenUsed/>
    <w:rsid w:val="00B01B0E"/>
    <w:pPr>
      <w:numPr>
        <w:numId w:val="7"/>
      </w:numPr>
    </w:pPr>
  </w:style>
  <w:style w:type="paragraph" w:styleId="ListNumber3">
    <w:name w:val="List Number 3"/>
    <w:basedOn w:val="Normal"/>
    <w:uiPriority w:val="99"/>
    <w:unhideWhenUsed/>
    <w:rsid w:val="00B01B0E"/>
    <w:pPr>
      <w:numPr>
        <w:numId w:val="8"/>
      </w:numPr>
    </w:pPr>
  </w:style>
  <w:style w:type="paragraph" w:styleId="ListNumber4">
    <w:name w:val="List Number 4"/>
    <w:basedOn w:val="Normal"/>
    <w:uiPriority w:val="99"/>
    <w:unhideWhenUsed/>
    <w:rsid w:val="00B01B0E"/>
    <w:pPr>
      <w:numPr>
        <w:numId w:val="9"/>
      </w:numPr>
    </w:pPr>
  </w:style>
  <w:style w:type="paragraph" w:styleId="ListNumber5">
    <w:name w:val="List Number 5"/>
    <w:basedOn w:val="Normal"/>
    <w:uiPriority w:val="99"/>
    <w:unhideWhenUsed/>
    <w:rsid w:val="00B01B0E"/>
    <w:pPr>
      <w:numPr>
        <w:numId w:val="10"/>
      </w:numPr>
    </w:pPr>
  </w:style>
  <w:style w:type="paragraph" w:styleId="ListParagraph">
    <w:name w:val="List Paragraph"/>
    <w:aliases w:val="MBZ Bullet Points"/>
    <w:basedOn w:val="Normal"/>
    <w:link w:val="ListParagraphChar"/>
    <w:uiPriority w:val="34"/>
    <w:qFormat/>
    <w:rsid w:val="00B01B0E"/>
    <w:pPr>
      <w:ind w:left="720"/>
    </w:pPr>
  </w:style>
  <w:style w:type="table" w:styleId="ListTable1Light">
    <w:name w:val="List Table 1 Light"/>
    <w:basedOn w:val="TableNormal"/>
    <w:uiPriority w:val="46"/>
    <w:rsid w:val="00B01B0E"/>
    <w:pPr>
      <w:spacing w:after="0" w:line="240" w:lineRule="auto"/>
    </w:pPr>
    <w:tblPr>
      <w:tblStyleRowBandSize w:val="1"/>
      <w:tblStyleColBandSize w:val="1"/>
    </w:tblPr>
    <w:tblStylePr w:type="firstRow">
      <w:rPr>
        <w:b/>
        <w:bCs/>
      </w:rPr>
      <w:tblPr/>
      <w:tcPr>
        <w:tcBorders>
          <w:bottom w:val="single" w:sz="4" w:space="0" w:color="969696" w:themeColor="text1" w:themeTint="99"/>
        </w:tcBorders>
      </w:tcPr>
    </w:tblStylePr>
    <w:tblStylePr w:type="lastRow">
      <w:rPr>
        <w:b/>
        <w:bCs/>
      </w:rPr>
      <w:tblPr/>
      <w:tcPr>
        <w:tcBorders>
          <w:top w:val="single" w:sz="4" w:space="0" w:color="969696" w:themeColor="text1" w:themeTint="99"/>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styleId="ListTable1Light-Accent1">
    <w:name w:val="List Table 1 Light Accent 1"/>
    <w:basedOn w:val="TableNormal"/>
    <w:uiPriority w:val="46"/>
    <w:rsid w:val="00B01B0E"/>
    <w:pPr>
      <w:spacing w:after="0" w:line="240" w:lineRule="auto"/>
    </w:pPr>
    <w:tblPr>
      <w:tblStyleRowBandSize w:val="1"/>
      <w:tblStyleColBandSize w:val="1"/>
    </w:tblPr>
    <w:tblStylePr w:type="firstRow">
      <w:rPr>
        <w:b/>
        <w:bCs/>
      </w:rPr>
      <w:tblPr/>
      <w:tcPr>
        <w:tcBorders>
          <w:bottom w:val="single" w:sz="4" w:space="0" w:color="3EFAFF" w:themeColor="accent1" w:themeTint="99"/>
        </w:tcBorders>
      </w:tcPr>
    </w:tblStylePr>
    <w:tblStylePr w:type="lastRow">
      <w:rPr>
        <w:b/>
        <w:bCs/>
      </w:rPr>
      <w:tblPr/>
      <w:tcPr>
        <w:tcBorders>
          <w:top w:val="single" w:sz="4" w:space="0" w:color="3EFAFF" w:themeColor="accent1" w:themeTint="99"/>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table" w:styleId="ListTable1Light-Accent2">
    <w:name w:val="List Table 1 Light Accent 2"/>
    <w:basedOn w:val="TableNormal"/>
    <w:uiPriority w:val="46"/>
    <w:rsid w:val="00B01B0E"/>
    <w:pPr>
      <w:spacing w:after="0" w:line="240" w:lineRule="auto"/>
    </w:pPr>
    <w:tblPr>
      <w:tblStyleRowBandSize w:val="1"/>
      <w:tblStyleColBandSize w:val="1"/>
    </w:tblPr>
    <w:tblStylePr w:type="firstRow">
      <w:rPr>
        <w:b/>
        <w:bCs/>
      </w:rPr>
      <w:tblPr/>
      <w:tcPr>
        <w:tcBorders>
          <w:bottom w:val="single" w:sz="4" w:space="0" w:color="47E9EC" w:themeColor="accent2" w:themeTint="99"/>
        </w:tcBorders>
      </w:tcPr>
    </w:tblStylePr>
    <w:tblStylePr w:type="lastRow">
      <w:rPr>
        <w:b/>
        <w:bCs/>
      </w:rPr>
      <w:tblPr/>
      <w:tcPr>
        <w:tcBorders>
          <w:top w:val="single" w:sz="4" w:space="0" w:color="47E9EC" w:themeColor="accent2" w:themeTint="99"/>
        </w:tcBorders>
      </w:tcPr>
    </w:tblStylePr>
    <w:tblStylePr w:type="firstCol">
      <w:rPr>
        <w:b/>
        <w:bCs/>
      </w:rPr>
    </w:tblStylePr>
    <w:tblStylePr w:type="lastCol">
      <w:rPr>
        <w:b/>
        <w:bCs/>
      </w:rPr>
    </w:tblStylePr>
    <w:tblStylePr w:type="band1Vert">
      <w:tblPr/>
      <w:tcPr>
        <w:shd w:val="clear" w:color="auto" w:fill="C1F7F8" w:themeFill="accent2" w:themeFillTint="33"/>
      </w:tcPr>
    </w:tblStylePr>
    <w:tblStylePr w:type="band1Horz">
      <w:tblPr/>
      <w:tcPr>
        <w:shd w:val="clear" w:color="auto" w:fill="C1F7F8" w:themeFill="accent2" w:themeFillTint="33"/>
      </w:tcPr>
    </w:tblStylePr>
  </w:style>
  <w:style w:type="table" w:styleId="ListTable1Light-Accent3">
    <w:name w:val="List Table 1 Light Accent 3"/>
    <w:basedOn w:val="TableNormal"/>
    <w:uiPriority w:val="46"/>
    <w:rsid w:val="00B01B0E"/>
    <w:pPr>
      <w:spacing w:after="0" w:line="240" w:lineRule="auto"/>
    </w:pPr>
    <w:tblPr>
      <w:tblStyleRowBandSize w:val="1"/>
      <w:tblStyleColBandSize w:val="1"/>
    </w:tblPr>
    <w:tblStylePr w:type="firstRow">
      <w:rPr>
        <w:b/>
        <w:bCs/>
      </w:rPr>
      <w:tblPr/>
      <w:tcPr>
        <w:tcBorders>
          <w:bottom w:val="single" w:sz="4" w:space="0" w:color="2DECF0" w:themeColor="accent3" w:themeTint="99"/>
        </w:tcBorders>
      </w:tcPr>
    </w:tblStylePr>
    <w:tblStylePr w:type="lastRow">
      <w:rPr>
        <w:b/>
        <w:bCs/>
      </w:rPr>
      <w:tblPr/>
      <w:tcPr>
        <w:tcBorders>
          <w:top w:val="single" w:sz="4" w:space="0" w:color="2DECF0" w:themeColor="accent3" w:themeTint="99"/>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C0E4E4"/>
      </w:tcPr>
    </w:tblStylePr>
    <w:tblStylePr w:type="band1Horz">
      <w:tblPr/>
      <w:tcPr>
        <w:shd w:val="clear" w:color="auto" w:fill="C0E4E4"/>
      </w:tcPr>
    </w:tblStylePr>
    <w:tblStylePr w:type="band2Horz">
      <w:tblPr/>
      <w:tcPr>
        <w:tcBorders>
          <w:top w:val="nil"/>
          <w:left w:val="nil"/>
          <w:bottom w:val="nil"/>
          <w:right w:val="nil"/>
          <w:insideH w:val="nil"/>
          <w:insideV w:val="nil"/>
          <w:tl2br w:val="nil"/>
          <w:tr2bl w:val="nil"/>
        </w:tcBorders>
      </w:tcPr>
    </w:tblStylePr>
  </w:style>
  <w:style w:type="table" w:styleId="ListTable1Light-Accent4">
    <w:name w:val="List Table 1 Light Accent 4"/>
    <w:basedOn w:val="TableNormal"/>
    <w:uiPriority w:val="46"/>
    <w:rsid w:val="00B01B0E"/>
    <w:pPr>
      <w:spacing w:after="0" w:line="240" w:lineRule="auto"/>
    </w:pPr>
    <w:tblPr>
      <w:tblStyleRowBandSize w:val="1"/>
      <w:tblStyleColBandSize w:val="1"/>
    </w:tblPr>
    <w:tblStylePr w:type="firstRow">
      <w:rPr>
        <w:b/>
        <w:bCs/>
      </w:rPr>
      <w:tblPr/>
      <w:tcPr>
        <w:tcBorders>
          <w:bottom w:val="single" w:sz="4" w:space="0" w:color="E6EB8C" w:themeColor="accent4" w:themeTint="99"/>
        </w:tcBorders>
      </w:tcPr>
    </w:tblStylePr>
    <w:tblStylePr w:type="lastRow">
      <w:rPr>
        <w:b/>
        <w:bCs/>
      </w:rPr>
      <w:tblPr/>
      <w:tcPr>
        <w:tcBorders>
          <w:top w:val="single" w:sz="4" w:space="0" w:color="E6EB8C" w:themeColor="accent4" w:themeTint="99"/>
        </w:tcBorders>
      </w:tcPr>
    </w:tblStylePr>
    <w:tblStylePr w:type="firstCol">
      <w:rPr>
        <w:b/>
        <w:bCs/>
      </w:rPr>
    </w:tblStylePr>
    <w:tblStylePr w:type="lastCol">
      <w:rPr>
        <w:b/>
        <w:bCs/>
      </w:rPr>
    </w:tblStylePr>
    <w:tblStylePr w:type="band1Vert">
      <w:tblPr/>
      <w:tcPr>
        <w:shd w:val="clear" w:color="auto" w:fill="F6F8D8" w:themeFill="accent4" w:themeFillTint="33"/>
      </w:tcPr>
    </w:tblStylePr>
    <w:tblStylePr w:type="band1Horz">
      <w:tblPr/>
      <w:tcPr>
        <w:shd w:val="clear" w:color="auto" w:fill="F6F8D8" w:themeFill="accent4" w:themeFillTint="33"/>
      </w:tcPr>
    </w:tblStylePr>
  </w:style>
  <w:style w:type="table" w:styleId="ListTable3-Accent1">
    <w:name w:val="List Table 3 Accent 1"/>
    <w:basedOn w:val="TableNormal"/>
    <w:uiPriority w:val="48"/>
    <w:rsid w:val="00B01B0E"/>
    <w:pPr>
      <w:spacing w:after="0" w:line="240" w:lineRule="auto"/>
    </w:pPr>
    <w:tblPr>
      <w:tblStyleRowBandSize w:val="1"/>
      <w:tblStyleColBandSize w:val="1"/>
      <w:tblBorders>
        <w:top w:val="single" w:sz="4" w:space="0" w:color="00B9BD" w:themeColor="accent1"/>
        <w:left w:val="single" w:sz="4" w:space="0" w:color="00B9BD" w:themeColor="accent1"/>
        <w:bottom w:val="single" w:sz="4" w:space="0" w:color="00B9BD" w:themeColor="accent1"/>
        <w:right w:val="single" w:sz="4" w:space="0" w:color="00B9BD" w:themeColor="accent1"/>
      </w:tblBorders>
    </w:tblPr>
    <w:tblStylePr w:type="firstRow">
      <w:rPr>
        <w:b/>
        <w:bCs/>
        <w:color w:val="FFFFFF" w:themeColor="background1"/>
      </w:rPr>
      <w:tblPr/>
      <w:tcPr>
        <w:shd w:val="clear" w:color="auto" w:fill="00B9BD" w:themeFill="accent1"/>
      </w:tcPr>
    </w:tblStylePr>
    <w:tblStylePr w:type="lastRow">
      <w:rPr>
        <w:b/>
        <w:bCs/>
      </w:rPr>
      <w:tblPr/>
      <w:tcPr>
        <w:tcBorders>
          <w:top w:val="double" w:sz="4" w:space="0" w:color="00B9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B9BD" w:themeColor="accent1"/>
          <w:right w:val="single" w:sz="4" w:space="0" w:color="00B9BD" w:themeColor="accent1"/>
        </w:tcBorders>
      </w:tcPr>
    </w:tblStylePr>
    <w:tblStylePr w:type="band1Horz">
      <w:tblPr/>
      <w:tcPr>
        <w:tcBorders>
          <w:top w:val="single" w:sz="4" w:space="0" w:color="00B9BD" w:themeColor="accent1"/>
          <w:bottom w:val="single" w:sz="4" w:space="0" w:color="00B9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B9BD" w:themeColor="accent1"/>
          <w:left w:val="nil"/>
        </w:tcBorders>
      </w:tcPr>
    </w:tblStylePr>
    <w:tblStylePr w:type="swCell">
      <w:tblPr/>
      <w:tcPr>
        <w:tcBorders>
          <w:top w:val="double" w:sz="4" w:space="0" w:color="00B9BD" w:themeColor="accent1"/>
          <w:right w:val="nil"/>
        </w:tcBorders>
      </w:tcPr>
    </w:tblStylePr>
  </w:style>
  <w:style w:type="table" w:styleId="ListTable3-Accent3">
    <w:name w:val="List Table 3 Accent 3"/>
    <w:basedOn w:val="TableNormal"/>
    <w:uiPriority w:val="48"/>
    <w:rsid w:val="00B01B0E"/>
    <w:pPr>
      <w:spacing w:after="0" w:line="240" w:lineRule="auto"/>
    </w:pPr>
    <w:tblPr>
      <w:tblStyleRowBandSize w:val="1"/>
      <w:tblStyleColBandSize w:val="1"/>
      <w:tblBorders>
        <w:top w:val="single" w:sz="4" w:space="0" w:color="097E80" w:themeColor="accent3"/>
        <w:left w:val="single" w:sz="4" w:space="0" w:color="097E80" w:themeColor="accent3"/>
        <w:bottom w:val="single" w:sz="4" w:space="0" w:color="097E80" w:themeColor="accent3"/>
        <w:right w:val="single" w:sz="4" w:space="0" w:color="097E80" w:themeColor="accent3"/>
      </w:tblBorders>
    </w:tblPr>
    <w:tblStylePr w:type="firstRow">
      <w:rPr>
        <w:b/>
        <w:bCs/>
        <w:color w:val="FFFFFF" w:themeColor="background1"/>
      </w:rPr>
      <w:tblPr/>
      <w:tcPr>
        <w:shd w:val="clear" w:color="auto" w:fill="097E80" w:themeFill="accent3"/>
      </w:tcPr>
    </w:tblStylePr>
    <w:tblStylePr w:type="lastRow">
      <w:rPr>
        <w:b/>
        <w:bCs/>
      </w:rPr>
      <w:tblPr/>
      <w:tcPr>
        <w:tcBorders>
          <w:top w:val="double" w:sz="4" w:space="0" w:color="097E80"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97E80" w:themeColor="accent3"/>
          <w:right w:val="single" w:sz="4" w:space="0" w:color="097E80" w:themeColor="accent3"/>
        </w:tcBorders>
      </w:tcPr>
    </w:tblStylePr>
    <w:tblStylePr w:type="band1Horz">
      <w:tblPr/>
      <w:tcPr>
        <w:tcBorders>
          <w:top w:val="single" w:sz="4" w:space="0" w:color="097E80" w:themeColor="accent3"/>
          <w:bottom w:val="single" w:sz="4" w:space="0" w:color="097E80"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97E80" w:themeColor="accent3"/>
          <w:left w:val="nil"/>
        </w:tcBorders>
      </w:tcPr>
    </w:tblStylePr>
    <w:tblStylePr w:type="swCell">
      <w:tblPr/>
      <w:tcPr>
        <w:tcBorders>
          <w:top w:val="double" w:sz="4" w:space="0" w:color="097E80" w:themeColor="accent3"/>
          <w:right w:val="nil"/>
        </w:tcBorders>
      </w:tcPr>
    </w:tblStylePr>
  </w:style>
  <w:style w:type="table" w:styleId="ListTable3-Accent4">
    <w:name w:val="List Table 3 Accent 4"/>
    <w:basedOn w:val="TableNormal"/>
    <w:uiPriority w:val="48"/>
    <w:rsid w:val="00B01B0E"/>
    <w:pPr>
      <w:spacing w:after="0" w:line="240" w:lineRule="auto"/>
    </w:pPr>
    <w:tblPr>
      <w:tblStyleRowBandSize w:val="1"/>
      <w:tblStyleColBandSize w:val="1"/>
      <w:tblBorders>
        <w:top w:val="single" w:sz="4" w:space="0" w:color="D6DF40" w:themeColor="accent4"/>
        <w:left w:val="single" w:sz="4" w:space="0" w:color="D6DF40" w:themeColor="accent4"/>
        <w:bottom w:val="single" w:sz="4" w:space="0" w:color="D6DF40" w:themeColor="accent4"/>
        <w:right w:val="single" w:sz="4" w:space="0" w:color="D6DF40" w:themeColor="accent4"/>
      </w:tblBorders>
    </w:tblPr>
    <w:tblStylePr w:type="firstRow">
      <w:rPr>
        <w:b/>
        <w:bCs/>
        <w:color w:val="FFFFFF" w:themeColor="background1"/>
      </w:rPr>
      <w:tblPr/>
      <w:tcPr>
        <w:shd w:val="clear" w:color="auto" w:fill="D6DF40" w:themeFill="accent4"/>
      </w:tcPr>
    </w:tblStylePr>
    <w:tblStylePr w:type="lastRow">
      <w:rPr>
        <w:b/>
        <w:bCs/>
      </w:rPr>
      <w:tblPr/>
      <w:tcPr>
        <w:tcBorders>
          <w:top w:val="double" w:sz="4" w:space="0" w:color="D6DF4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6DF40" w:themeColor="accent4"/>
          <w:right w:val="single" w:sz="4" w:space="0" w:color="D6DF40" w:themeColor="accent4"/>
        </w:tcBorders>
      </w:tcPr>
    </w:tblStylePr>
    <w:tblStylePr w:type="band1Horz">
      <w:tblPr/>
      <w:tcPr>
        <w:tcBorders>
          <w:top w:val="single" w:sz="4" w:space="0" w:color="D6DF40" w:themeColor="accent4"/>
          <w:bottom w:val="single" w:sz="4" w:space="0" w:color="D6DF4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6DF40" w:themeColor="accent4"/>
          <w:left w:val="nil"/>
        </w:tcBorders>
      </w:tcPr>
    </w:tblStylePr>
    <w:tblStylePr w:type="swCell">
      <w:tblPr/>
      <w:tcPr>
        <w:tcBorders>
          <w:top w:val="double" w:sz="4" w:space="0" w:color="D6DF40" w:themeColor="accent4"/>
          <w:right w:val="nil"/>
        </w:tcBorders>
      </w:tcPr>
    </w:tblStylePr>
  </w:style>
  <w:style w:type="table" w:styleId="ListTable6Colorful">
    <w:name w:val="List Table 6 Colorful"/>
    <w:basedOn w:val="TableNormal"/>
    <w:uiPriority w:val="51"/>
    <w:rsid w:val="00B01B0E"/>
    <w:pPr>
      <w:spacing w:after="0" w:line="240" w:lineRule="auto"/>
    </w:pPr>
    <w:rPr>
      <w:color w:val="515151" w:themeColor="text1"/>
    </w:rPr>
    <w:tblPr>
      <w:tblStyleRowBandSize w:val="1"/>
      <w:tblStyleColBandSize w:val="1"/>
      <w:tblBorders>
        <w:top w:val="single" w:sz="4" w:space="0" w:color="515151" w:themeColor="text1"/>
        <w:bottom w:val="single" w:sz="4" w:space="0" w:color="515151" w:themeColor="text1"/>
      </w:tblBorders>
    </w:tblPr>
    <w:tblStylePr w:type="firstRow">
      <w:rPr>
        <w:b/>
        <w:bCs/>
      </w:rPr>
      <w:tblPr/>
      <w:tcPr>
        <w:tcBorders>
          <w:bottom w:val="single" w:sz="4" w:space="0" w:color="515151" w:themeColor="text1"/>
        </w:tcBorders>
      </w:tcPr>
    </w:tblStylePr>
    <w:tblStylePr w:type="lastRow">
      <w:rPr>
        <w:b/>
        <w:bCs/>
      </w:rPr>
      <w:tblPr/>
      <w:tcPr>
        <w:tcBorders>
          <w:top w:val="double" w:sz="4" w:space="0" w:color="515151" w:themeColor="text1"/>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styleId="ListTable6Colorful-Accent1">
    <w:name w:val="List Table 6 Colorful Accent 1"/>
    <w:basedOn w:val="TableNormal"/>
    <w:uiPriority w:val="51"/>
    <w:rsid w:val="00B01B0E"/>
    <w:pPr>
      <w:spacing w:after="0" w:line="240" w:lineRule="auto"/>
    </w:pPr>
    <w:rPr>
      <w:color w:val="008A8D" w:themeColor="accent1" w:themeShade="BF"/>
    </w:rPr>
    <w:tblPr>
      <w:tblStyleRowBandSize w:val="1"/>
      <w:tblStyleColBandSize w:val="1"/>
      <w:tblBorders>
        <w:top w:val="single" w:sz="4" w:space="0" w:color="00B9BD" w:themeColor="accent1"/>
        <w:bottom w:val="single" w:sz="4" w:space="0" w:color="00B9BD" w:themeColor="accent1"/>
      </w:tblBorders>
    </w:tblPr>
    <w:tblStylePr w:type="firstRow">
      <w:rPr>
        <w:b/>
        <w:bCs/>
      </w:rPr>
      <w:tblPr/>
      <w:tcPr>
        <w:tcBorders>
          <w:bottom w:val="single" w:sz="4" w:space="0" w:color="00B9BD" w:themeColor="accent1"/>
        </w:tcBorders>
      </w:tcPr>
    </w:tblStylePr>
    <w:tblStylePr w:type="lastRow">
      <w:rPr>
        <w:b/>
        <w:bCs/>
      </w:rPr>
      <w:tblPr/>
      <w:tcPr>
        <w:tcBorders>
          <w:top w:val="double" w:sz="4" w:space="0" w:color="00B9BD" w:themeColor="accent1"/>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table" w:styleId="ListTable6Colorful-Accent2">
    <w:name w:val="List Table 6 Colorful Accent 2"/>
    <w:basedOn w:val="TableNormal"/>
    <w:uiPriority w:val="51"/>
    <w:rsid w:val="00B01B0E"/>
    <w:pPr>
      <w:spacing w:after="0" w:line="240" w:lineRule="auto"/>
    </w:pPr>
    <w:rPr>
      <w:color w:val="0C7375" w:themeColor="accent2" w:themeShade="BF"/>
    </w:rPr>
    <w:tblPr>
      <w:tblStyleRowBandSize w:val="1"/>
      <w:tblStyleColBandSize w:val="1"/>
      <w:tblBorders>
        <w:top w:val="single" w:sz="4" w:space="0" w:color="109B9D" w:themeColor="accent2"/>
        <w:bottom w:val="single" w:sz="4" w:space="0" w:color="109B9D" w:themeColor="accent2"/>
      </w:tblBorders>
    </w:tblPr>
    <w:tblStylePr w:type="firstRow">
      <w:rPr>
        <w:b/>
        <w:bCs/>
      </w:rPr>
      <w:tblPr/>
      <w:tcPr>
        <w:tcBorders>
          <w:bottom w:val="single" w:sz="4" w:space="0" w:color="109B9D" w:themeColor="accent2"/>
        </w:tcBorders>
      </w:tcPr>
    </w:tblStylePr>
    <w:tblStylePr w:type="lastRow">
      <w:rPr>
        <w:b/>
        <w:bCs/>
      </w:rPr>
      <w:tblPr/>
      <w:tcPr>
        <w:tcBorders>
          <w:top w:val="double" w:sz="4" w:space="0" w:color="109B9D" w:themeColor="accent2"/>
        </w:tcBorders>
      </w:tcPr>
    </w:tblStylePr>
    <w:tblStylePr w:type="firstCol">
      <w:rPr>
        <w:b/>
        <w:bCs/>
      </w:rPr>
    </w:tblStylePr>
    <w:tblStylePr w:type="lastCol">
      <w:rPr>
        <w:b/>
        <w:bCs/>
      </w:rPr>
    </w:tblStylePr>
    <w:tblStylePr w:type="band1Vert">
      <w:tblPr/>
      <w:tcPr>
        <w:shd w:val="clear" w:color="auto" w:fill="C1F7F8" w:themeFill="accent2" w:themeFillTint="33"/>
      </w:tcPr>
    </w:tblStylePr>
    <w:tblStylePr w:type="band1Horz">
      <w:tblPr/>
      <w:tcPr>
        <w:shd w:val="clear" w:color="auto" w:fill="C1F7F8" w:themeFill="accent2" w:themeFillTint="33"/>
      </w:tcPr>
    </w:tblStylePr>
  </w:style>
  <w:style w:type="table" w:styleId="ListTable6Colorful-Accent3">
    <w:name w:val="List Table 6 Colorful Accent 3"/>
    <w:basedOn w:val="TableNormal"/>
    <w:uiPriority w:val="51"/>
    <w:rsid w:val="00B01B0E"/>
    <w:pPr>
      <w:spacing w:after="0" w:line="240" w:lineRule="auto"/>
    </w:pPr>
    <w:rPr>
      <w:color w:val="065D5F" w:themeColor="accent3" w:themeShade="BF"/>
    </w:rPr>
    <w:tblPr>
      <w:tblStyleRowBandSize w:val="1"/>
      <w:tblStyleColBandSize w:val="1"/>
      <w:tblBorders>
        <w:top w:val="single" w:sz="4" w:space="0" w:color="097E80" w:themeColor="accent3"/>
        <w:bottom w:val="single" w:sz="4" w:space="0" w:color="097E80" w:themeColor="accent3"/>
      </w:tblBorders>
    </w:tblPr>
    <w:tblStylePr w:type="firstRow">
      <w:rPr>
        <w:b/>
        <w:bCs/>
      </w:rPr>
      <w:tblPr/>
      <w:tcPr>
        <w:tcBorders>
          <w:bottom w:val="single" w:sz="4" w:space="0" w:color="097E80" w:themeColor="accent3"/>
        </w:tcBorders>
      </w:tcPr>
    </w:tblStylePr>
    <w:tblStylePr w:type="lastRow">
      <w:rPr>
        <w:b/>
        <w:bCs/>
      </w:rPr>
      <w:tblPr/>
      <w:tcPr>
        <w:tcBorders>
          <w:top w:val="double" w:sz="4" w:space="0" w:color="097E80" w:themeColor="accent3"/>
        </w:tcBorders>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styleId="ListTable6Colorful-Accent5">
    <w:name w:val="List Table 6 Colorful Accent 5"/>
    <w:basedOn w:val="TableNormal"/>
    <w:uiPriority w:val="51"/>
    <w:rsid w:val="00B01B0E"/>
    <w:pPr>
      <w:spacing w:after="0" w:line="240" w:lineRule="auto"/>
    </w:pPr>
    <w:rPr>
      <w:color w:val="929B28" w:themeColor="accent5" w:themeShade="BF"/>
    </w:rPr>
    <w:tblPr>
      <w:tblStyleRowBandSize w:val="1"/>
      <w:tblStyleColBandSize w:val="1"/>
      <w:tblBorders>
        <w:top w:val="single" w:sz="4" w:space="0" w:color="C1CC3A" w:themeColor="accent5"/>
        <w:bottom w:val="single" w:sz="4" w:space="0" w:color="C1CC3A" w:themeColor="accent5"/>
      </w:tblBorders>
    </w:tblPr>
    <w:tblStylePr w:type="firstRow">
      <w:rPr>
        <w:b/>
        <w:bCs/>
      </w:rPr>
      <w:tblPr/>
      <w:tcPr>
        <w:tcBorders>
          <w:bottom w:val="single" w:sz="4" w:space="0" w:color="C1CC3A" w:themeColor="accent5"/>
        </w:tcBorders>
      </w:tcPr>
    </w:tblStylePr>
    <w:tblStylePr w:type="lastRow">
      <w:rPr>
        <w:b/>
        <w:bCs/>
      </w:rPr>
      <w:tblPr/>
      <w:tcPr>
        <w:tcBorders>
          <w:top w:val="double" w:sz="4" w:space="0" w:color="C1CC3A" w:themeColor="accent5"/>
        </w:tcBorders>
      </w:tcPr>
    </w:tblStylePr>
    <w:tblStylePr w:type="firstCol">
      <w:rPr>
        <w:b/>
        <w:bCs/>
      </w:rPr>
    </w:tblStylePr>
    <w:tblStylePr w:type="lastCol">
      <w:rPr>
        <w:b/>
        <w:bCs/>
      </w:rPr>
    </w:tblStylePr>
    <w:tblStylePr w:type="band1Vert">
      <w:tblPr/>
      <w:tcPr>
        <w:shd w:val="clear" w:color="auto" w:fill="F2F4D7" w:themeFill="accent5" w:themeFillTint="33"/>
      </w:tcPr>
    </w:tblStylePr>
    <w:tblStylePr w:type="band1Horz">
      <w:tblPr/>
      <w:tcPr>
        <w:shd w:val="clear" w:color="auto" w:fill="F2F4D7" w:themeFill="accent5" w:themeFillTint="33"/>
      </w:tcPr>
    </w:tblStylePr>
  </w:style>
  <w:style w:type="table" w:styleId="ListTable7Colorful">
    <w:name w:val="List Table 7 Colorful"/>
    <w:basedOn w:val="TableNormal"/>
    <w:uiPriority w:val="52"/>
    <w:rsid w:val="00B01B0E"/>
    <w:pPr>
      <w:spacing w:after="0" w:line="240" w:lineRule="auto"/>
    </w:pPr>
    <w:rPr>
      <w:color w:val="515151"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15151"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15151"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15151"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15151" w:themeColor="text1"/>
        </w:tcBorders>
        <w:shd w:val="clear" w:color="auto" w:fill="FFFFFF" w:themeFill="background1"/>
      </w:tcPr>
    </w:tblStylePr>
    <w:tblStylePr w:type="band1Vert">
      <w:tblPr/>
      <w:tcPr>
        <w:shd w:val="clear" w:color="auto" w:fill="DCDCDC" w:themeFill="text1" w:themeFillTint="33"/>
      </w:tcPr>
    </w:tblStylePr>
    <w:tblStylePr w:type="band1Horz">
      <w:tblPr/>
      <w:tcPr>
        <w:shd w:val="clear" w:color="auto" w:fill="DCDCD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B01B0E"/>
    <w:pPr>
      <w:spacing w:after="0" w:line="240" w:lineRule="auto"/>
    </w:pPr>
    <w:rPr>
      <w:color w:val="008A8D" w:themeColor="accent1" w:themeShade="BF"/>
    </w:rPr>
    <w:tblPr>
      <w:tblStyleRowBandSize w:val="1"/>
      <w:tblStyleColBandSize w:val="1"/>
    </w:tblPr>
    <w:tblStylePr w:type="firstRow">
      <w:rPr>
        <w:rFonts w:asciiTheme="majorHAnsi" w:eastAsiaTheme="majorEastAsia" w:hAnsiTheme="majorHAnsi" w:cstheme="majorBidi"/>
        <w:i w:val="0"/>
        <w:iCs/>
        <w:sz w:val="22"/>
      </w:rPr>
      <w:tblPr/>
      <w:tcPr>
        <w:tcBorders>
          <w:bottom w:val="single" w:sz="4" w:space="0" w:color="00B9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B9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B9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B9BD" w:themeColor="accent1"/>
        </w:tcBorders>
        <w:shd w:val="clear" w:color="auto" w:fill="FFFFFF" w:themeFill="background1"/>
      </w:tcPr>
    </w:tblStylePr>
    <w:tblStylePr w:type="band1Vert">
      <w:tblPr/>
      <w:tcPr>
        <w:shd w:val="clear" w:color="auto" w:fill="BEFDFF" w:themeFill="accent1" w:themeFillTint="33"/>
      </w:tcPr>
    </w:tblStylePr>
    <w:tblStylePr w:type="band1Horz">
      <w:tblPr/>
      <w:tcPr>
        <w:shd w:val="clear" w:color="auto" w:fill="BEFD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B01B0E"/>
    <w:pPr>
      <w:spacing w:after="0" w:line="240" w:lineRule="auto"/>
    </w:pPr>
    <w:rPr>
      <w:color w:val="0C7375"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09B9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09B9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09B9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09B9D" w:themeColor="accent2"/>
        </w:tcBorders>
        <w:shd w:val="clear" w:color="auto" w:fill="FFFFFF" w:themeFill="background1"/>
      </w:tcPr>
    </w:tblStylePr>
    <w:tblStylePr w:type="band1Vert">
      <w:tblPr/>
      <w:tcPr>
        <w:shd w:val="clear" w:color="auto" w:fill="C1F7F8" w:themeFill="accent2" w:themeFillTint="33"/>
      </w:tcPr>
    </w:tblStylePr>
    <w:tblStylePr w:type="band1Horz">
      <w:tblPr/>
      <w:tcPr>
        <w:shd w:val="clear" w:color="auto" w:fill="C1F7F8"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B01B0E"/>
    <w:pPr>
      <w:spacing w:after="0" w:line="240" w:lineRule="auto"/>
    </w:pPr>
    <w:rPr>
      <w:color w:val="065D5F"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97E80"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97E80"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97E80"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97E80" w:themeColor="accent3"/>
        </w:tcBorders>
        <w:shd w:val="clear" w:color="auto" w:fill="FFFFFF" w:themeFill="background1"/>
      </w:tcPr>
    </w:tblStylePr>
    <w:tblStylePr w:type="band1Vert">
      <w:tblPr/>
      <w:tcPr>
        <w:shd w:val="clear" w:color="auto" w:fill="B9F8FA" w:themeFill="accent3" w:themeFillTint="33"/>
      </w:tcPr>
    </w:tblStylePr>
    <w:tblStylePr w:type="band1Horz">
      <w:tblPr/>
      <w:tcPr>
        <w:shd w:val="clear" w:color="auto" w:fill="B9F8FA"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unhideWhenUsed/>
    <w:rsid w:val="00B01B0E"/>
    <w:pPr>
      <w:tabs>
        <w:tab w:val="left" w:pos="480"/>
        <w:tab w:val="left" w:pos="960"/>
        <w:tab w:val="left" w:pos="1440"/>
        <w:tab w:val="left" w:pos="1920"/>
        <w:tab w:val="left" w:pos="2400"/>
        <w:tab w:val="left" w:pos="2880"/>
        <w:tab w:val="left" w:pos="3360"/>
        <w:tab w:val="left" w:pos="3840"/>
        <w:tab w:val="left" w:pos="4320"/>
      </w:tabs>
      <w:spacing w:after="0" w:line="360" w:lineRule="auto"/>
      <w:contextualSpacing/>
    </w:pPr>
    <w:rPr>
      <w:rFonts w:ascii="PT Mono" w:hAnsi="PT Mono" w:cs="Consolas"/>
      <w:color w:val="4D4D4C"/>
      <w:sz w:val="20"/>
      <w:szCs w:val="20"/>
      <w14:cntxtAlts/>
    </w:rPr>
  </w:style>
  <w:style w:type="character" w:customStyle="1" w:styleId="MacroTextChar">
    <w:name w:val="Macro Text Char"/>
    <w:basedOn w:val="DefaultParagraphFont"/>
    <w:link w:val="MacroText"/>
    <w:uiPriority w:val="99"/>
    <w:rsid w:val="00B01B0E"/>
    <w:rPr>
      <w:rFonts w:ascii="PT Mono" w:hAnsi="PT Mono" w:cs="Consolas"/>
      <w:color w:val="4D4D4C"/>
      <w:sz w:val="20"/>
      <w:szCs w:val="20"/>
      <w14:cntxtAlts/>
    </w:rPr>
  </w:style>
  <w:style w:type="character" w:customStyle="1" w:styleId="Mention1">
    <w:name w:val="Mention1"/>
    <w:uiPriority w:val="99"/>
    <w:unhideWhenUsed/>
    <w:qFormat/>
    <w:rsid w:val="00B01B0E"/>
    <w:rPr>
      <w:rFonts w:asciiTheme="minorHAnsi" w:hAnsiTheme="minorHAnsi"/>
      <w:color w:val="969696" w:themeColor="text1" w:themeTint="99"/>
      <w:sz w:val="20"/>
      <w:shd w:val="clear" w:color="auto" w:fill="E1DFDD"/>
    </w:rPr>
  </w:style>
  <w:style w:type="paragraph" w:styleId="MessageHeader">
    <w:name w:val="Message Header"/>
    <w:basedOn w:val="Normal"/>
    <w:link w:val="MessageHeaderChar"/>
    <w:uiPriority w:val="99"/>
    <w:unhideWhenUsed/>
    <w:qFormat/>
    <w:rsid w:val="00B01B0E"/>
    <w:pPr>
      <w:shd w:val="pct10" w:color="00B9BD" w:themeColor="accent1" w:fill="auto"/>
      <w:spacing w:after="0" w:line="240" w:lineRule="auto"/>
    </w:pPr>
    <w:rPr>
      <w:rFonts w:asciiTheme="minorHAnsi" w:eastAsiaTheme="majorEastAsia" w:hAnsiTheme="minorHAnsi" w:cstheme="majorBidi"/>
    </w:rPr>
  </w:style>
  <w:style w:type="character" w:customStyle="1" w:styleId="MessageHeaderChar">
    <w:name w:val="Message Header Char"/>
    <w:basedOn w:val="DefaultParagraphFont"/>
    <w:link w:val="MessageHeader"/>
    <w:uiPriority w:val="99"/>
    <w:rsid w:val="00B01B0E"/>
    <w:rPr>
      <w:rFonts w:eastAsiaTheme="majorEastAsia" w:cstheme="majorBidi"/>
      <w:color w:val="4D4D4C"/>
      <w:sz w:val="22"/>
      <w:shd w:val="pct10" w:color="00B9BD" w:themeColor="accent1" w:fill="auto"/>
      <w14:cntxtAlts/>
    </w:rPr>
  </w:style>
  <w:style w:type="paragraph" w:styleId="NoSpacing">
    <w:name w:val="No Spacing"/>
    <w:uiPriority w:val="1"/>
    <w:rsid w:val="00B01B0E"/>
    <w:pPr>
      <w:spacing w:after="0" w:line="240" w:lineRule="auto"/>
      <w:contextualSpacing/>
    </w:pPr>
    <w:rPr>
      <w:rFonts w:ascii="Verdana" w:hAnsi="Verdana" w:cs="Times New Roman (Body CS)"/>
      <w:color w:val="323232" w:themeColor="text2"/>
      <w:sz w:val="22"/>
      <w14:cntxtAlts/>
    </w:rPr>
  </w:style>
  <w:style w:type="paragraph" w:styleId="NormalWeb">
    <w:name w:val="Normal (Web)"/>
    <w:basedOn w:val="Normal"/>
    <w:uiPriority w:val="99"/>
    <w:unhideWhenUsed/>
    <w:rsid w:val="00B01B0E"/>
    <w:rPr>
      <w:rFonts w:asciiTheme="minorHAnsi" w:hAnsiTheme="minorHAnsi" w:cs="Times New Roman"/>
    </w:rPr>
  </w:style>
  <w:style w:type="paragraph" w:styleId="NormalIndent">
    <w:name w:val="Normal Indent"/>
    <w:basedOn w:val="Normal"/>
    <w:uiPriority w:val="99"/>
    <w:unhideWhenUsed/>
    <w:rsid w:val="00B01B0E"/>
    <w:pPr>
      <w:ind w:left="720"/>
    </w:pPr>
  </w:style>
  <w:style w:type="paragraph" w:styleId="NoteHeading">
    <w:name w:val="Note Heading"/>
    <w:basedOn w:val="Normal"/>
    <w:next w:val="Normal"/>
    <w:link w:val="NoteHeadingChar"/>
    <w:uiPriority w:val="99"/>
    <w:semiHidden/>
    <w:unhideWhenUsed/>
    <w:rsid w:val="00B01B0E"/>
    <w:pPr>
      <w:spacing w:after="0" w:line="240" w:lineRule="auto"/>
    </w:pPr>
  </w:style>
  <w:style w:type="character" w:customStyle="1" w:styleId="NoteHeadingChar">
    <w:name w:val="Note Heading Char"/>
    <w:basedOn w:val="DefaultParagraphFont"/>
    <w:link w:val="NoteHeading"/>
    <w:uiPriority w:val="99"/>
    <w:semiHidden/>
    <w:rsid w:val="00B01B0E"/>
    <w:rPr>
      <w:rFonts w:ascii="Verdana" w:hAnsi="Verdana" w:cs="Times New Roman (Body CS)"/>
      <w:color w:val="4D4D4C"/>
      <w:sz w:val="22"/>
      <w14:cntxtAlts/>
    </w:rPr>
  </w:style>
  <w:style w:type="character" w:styleId="PageNumber">
    <w:name w:val="page number"/>
    <w:basedOn w:val="DefaultParagraphFont"/>
    <w:uiPriority w:val="99"/>
    <w:unhideWhenUsed/>
    <w:rsid w:val="00B01B0E"/>
    <w:rPr>
      <w:rFonts w:asciiTheme="minorHAnsi" w:hAnsiTheme="minorHAnsi"/>
      <w:sz w:val="20"/>
    </w:rPr>
  </w:style>
  <w:style w:type="character" w:styleId="PlaceholderText">
    <w:name w:val="Placeholder Text"/>
    <w:uiPriority w:val="99"/>
    <w:semiHidden/>
    <w:rsid w:val="00B01B0E"/>
    <w:rPr>
      <w:color w:val="808080"/>
    </w:rPr>
  </w:style>
  <w:style w:type="table" w:styleId="PlainTable1">
    <w:name w:val="Plain Table 1"/>
    <w:basedOn w:val="TableNormal"/>
    <w:uiPriority w:val="41"/>
    <w:rsid w:val="00B01B0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B01B0E"/>
    <w:pPr>
      <w:spacing w:after="0" w:line="240" w:lineRule="auto"/>
    </w:pPr>
    <w:tblPr>
      <w:tblStyleRowBandSize w:val="1"/>
      <w:tblStyleColBandSize w:val="1"/>
      <w:tblBorders>
        <w:top w:val="single" w:sz="4" w:space="0" w:color="A7A7A7" w:themeColor="text1" w:themeTint="80"/>
        <w:bottom w:val="single" w:sz="4" w:space="0" w:color="A7A7A7" w:themeColor="text1" w:themeTint="80"/>
      </w:tblBorders>
    </w:tblPr>
    <w:tblStylePr w:type="firstRow">
      <w:rPr>
        <w:b/>
        <w:bCs/>
      </w:rPr>
      <w:tblPr/>
      <w:tcPr>
        <w:tcBorders>
          <w:bottom w:val="single" w:sz="4" w:space="0" w:color="A7A7A7" w:themeColor="text1" w:themeTint="80"/>
        </w:tcBorders>
      </w:tcPr>
    </w:tblStylePr>
    <w:tblStylePr w:type="lastRow">
      <w:rPr>
        <w:b/>
        <w:bCs/>
      </w:rPr>
      <w:tblPr/>
      <w:tcPr>
        <w:tcBorders>
          <w:top w:val="single" w:sz="4" w:space="0" w:color="A7A7A7" w:themeColor="text1" w:themeTint="80"/>
        </w:tcBorders>
      </w:tcPr>
    </w:tblStylePr>
    <w:tblStylePr w:type="firstCol">
      <w:rPr>
        <w:b/>
        <w:bCs/>
      </w:rPr>
    </w:tblStylePr>
    <w:tblStylePr w:type="lastCol">
      <w:rPr>
        <w:b/>
        <w:bCs/>
      </w:rPr>
    </w:tblStylePr>
    <w:tblStylePr w:type="band1Vert">
      <w:tblPr/>
      <w:tcPr>
        <w:tcBorders>
          <w:left w:val="single" w:sz="4" w:space="0" w:color="A7A7A7" w:themeColor="text1" w:themeTint="80"/>
          <w:right w:val="single" w:sz="4" w:space="0" w:color="A7A7A7" w:themeColor="text1" w:themeTint="80"/>
        </w:tcBorders>
      </w:tcPr>
    </w:tblStylePr>
    <w:tblStylePr w:type="band2Vert">
      <w:tblPr/>
      <w:tcPr>
        <w:tcBorders>
          <w:left w:val="single" w:sz="4" w:space="0" w:color="A7A7A7" w:themeColor="text1" w:themeTint="80"/>
          <w:right w:val="single" w:sz="4" w:space="0" w:color="A7A7A7" w:themeColor="text1" w:themeTint="80"/>
        </w:tcBorders>
      </w:tcPr>
    </w:tblStylePr>
    <w:tblStylePr w:type="band1Horz">
      <w:tblPr/>
      <w:tcPr>
        <w:tcBorders>
          <w:top w:val="single" w:sz="4" w:space="0" w:color="A7A7A7" w:themeColor="text1" w:themeTint="80"/>
          <w:bottom w:val="single" w:sz="4" w:space="0" w:color="A7A7A7" w:themeColor="text1" w:themeTint="80"/>
        </w:tcBorders>
      </w:tcPr>
    </w:tblStylePr>
  </w:style>
  <w:style w:type="table" w:styleId="PlainTable3">
    <w:name w:val="Plain Table 3"/>
    <w:basedOn w:val="TableNormal"/>
    <w:uiPriority w:val="43"/>
    <w:rsid w:val="00B01B0E"/>
    <w:pPr>
      <w:spacing w:after="0" w:line="240" w:lineRule="auto"/>
    </w:pPr>
    <w:tblPr>
      <w:tblStyleRowBandSize w:val="1"/>
      <w:tblStyleColBandSize w:val="1"/>
    </w:tblPr>
    <w:tblStylePr w:type="firstRow">
      <w:rPr>
        <w:b/>
        <w:bCs/>
        <w:caps/>
      </w:rPr>
      <w:tblPr/>
      <w:tcPr>
        <w:tcBorders>
          <w:bottom w:val="single" w:sz="4" w:space="0" w:color="A7A7A7"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A7A7A7"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PlainText">
    <w:name w:val="Plain Text"/>
    <w:basedOn w:val="Normal"/>
    <w:link w:val="PlainTextChar"/>
    <w:uiPriority w:val="99"/>
    <w:unhideWhenUsed/>
    <w:rsid w:val="00B01B0E"/>
    <w:pPr>
      <w:spacing w:after="0" w:line="240" w:lineRule="auto"/>
    </w:pPr>
    <w:rPr>
      <w:rFonts w:ascii="PT Mono" w:hAnsi="PT Mono" w:cs="Consolas"/>
      <w:sz w:val="21"/>
      <w:szCs w:val="21"/>
    </w:rPr>
  </w:style>
  <w:style w:type="character" w:customStyle="1" w:styleId="PlainTextChar">
    <w:name w:val="Plain Text Char"/>
    <w:basedOn w:val="DefaultParagraphFont"/>
    <w:link w:val="PlainText"/>
    <w:uiPriority w:val="99"/>
    <w:rsid w:val="00B01B0E"/>
    <w:rPr>
      <w:rFonts w:ascii="PT Mono" w:hAnsi="PT Mono" w:cs="Consolas"/>
      <w:color w:val="4D4D4C"/>
      <w:sz w:val="21"/>
      <w:szCs w:val="21"/>
      <w14:cntxtAlts/>
    </w:rPr>
  </w:style>
  <w:style w:type="paragraph" w:styleId="Quote">
    <w:name w:val="Quote"/>
    <w:basedOn w:val="IntenseQuote"/>
    <w:next w:val="Normal"/>
    <w:link w:val="QuoteChar"/>
    <w:uiPriority w:val="29"/>
    <w:qFormat/>
    <w:rsid w:val="00B01B0E"/>
    <w:pPr>
      <w:pBdr>
        <w:left w:val="single" w:sz="36" w:space="10" w:color="969696" w:themeColor="text1" w:themeTint="99"/>
      </w:pBdr>
    </w:pPr>
    <w:rPr>
      <w:color w:val="757171" w:themeColor="background2" w:themeShade="80"/>
    </w:rPr>
  </w:style>
  <w:style w:type="character" w:customStyle="1" w:styleId="QuoteChar">
    <w:name w:val="Quote Char"/>
    <w:basedOn w:val="DefaultParagraphFont"/>
    <w:link w:val="Quote"/>
    <w:uiPriority w:val="29"/>
    <w:rsid w:val="00B01B0E"/>
    <w:rPr>
      <w:rFonts w:ascii="Verdana" w:hAnsi="Verdana" w:cs="Times New Roman (Body CS)"/>
      <w:i/>
      <w:iCs/>
      <w:color w:val="757171" w:themeColor="background2" w:themeShade="80"/>
      <w:sz w:val="28"/>
      <w14:cntxtAlts/>
    </w:rPr>
  </w:style>
  <w:style w:type="paragraph" w:styleId="Salutation">
    <w:name w:val="Salutation"/>
    <w:basedOn w:val="Normal"/>
    <w:next w:val="Normal"/>
    <w:link w:val="SalutationChar"/>
    <w:uiPriority w:val="99"/>
    <w:unhideWhenUsed/>
    <w:rsid w:val="00B01B0E"/>
  </w:style>
  <w:style w:type="character" w:customStyle="1" w:styleId="SalutationChar">
    <w:name w:val="Salutation Char"/>
    <w:basedOn w:val="DefaultParagraphFont"/>
    <w:link w:val="Salutation"/>
    <w:uiPriority w:val="99"/>
    <w:rsid w:val="00B01B0E"/>
    <w:rPr>
      <w:rFonts w:ascii="Verdana" w:hAnsi="Verdana" w:cs="Times New Roman (Body CS)"/>
      <w:color w:val="4D4D4C"/>
      <w:sz w:val="22"/>
      <w14:cntxtAlts/>
    </w:rPr>
  </w:style>
  <w:style w:type="paragraph" w:styleId="Signature">
    <w:name w:val="Signature"/>
    <w:basedOn w:val="Normal"/>
    <w:link w:val="SignatureChar"/>
    <w:uiPriority w:val="99"/>
    <w:unhideWhenUsed/>
    <w:rsid w:val="00B01B0E"/>
    <w:pPr>
      <w:spacing w:after="0" w:line="240" w:lineRule="auto"/>
      <w:ind w:left="4252"/>
    </w:pPr>
  </w:style>
  <w:style w:type="character" w:customStyle="1" w:styleId="SignatureChar">
    <w:name w:val="Signature Char"/>
    <w:basedOn w:val="DefaultParagraphFont"/>
    <w:link w:val="Signature"/>
    <w:uiPriority w:val="99"/>
    <w:rsid w:val="00B01B0E"/>
    <w:rPr>
      <w:rFonts w:ascii="Verdana" w:hAnsi="Verdana" w:cs="Times New Roman (Body CS)"/>
      <w:color w:val="4D4D4C"/>
      <w:sz w:val="22"/>
      <w14:cntxtAlts/>
    </w:rPr>
  </w:style>
  <w:style w:type="character" w:customStyle="1" w:styleId="SmallTags">
    <w:name w:val="Small Tags"/>
    <w:uiPriority w:val="1"/>
    <w:qFormat/>
    <w:rsid w:val="00F92931"/>
    <w:rPr>
      <w:rFonts w:asciiTheme="minorHAnsi" w:hAnsiTheme="minorHAnsi"/>
      <w:color w:val="FFFFFF" w:themeColor="background1"/>
      <w:position w:val="2"/>
      <w:sz w:val="16"/>
      <w:bdr w:val="single" w:sz="24" w:space="0" w:color="00B9BD" w:themeColor="accent1"/>
      <w:shd w:val="solid" w:color="00B9BD" w:themeColor="accent1" w:fill="00B9BD" w:themeFill="accent1"/>
    </w:rPr>
  </w:style>
  <w:style w:type="character" w:customStyle="1" w:styleId="SmartHyperlink1">
    <w:name w:val="Smart Hyperlink1"/>
    <w:uiPriority w:val="99"/>
    <w:unhideWhenUsed/>
    <w:qFormat/>
    <w:rsid w:val="00B01B0E"/>
    <w:rPr>
      <w:rFonts w:asciiTheme="minorHAnsi" w:hAnsiTheme="minorHAnsi"/>
      <w:color w:val="323232" w:themeColor="text2"/>
      <w:sz w:val="22"/>
      <w:u w:val="dotted" w:color="00B9BD" w:themeColor="accent1"/>
    </w:rPr>
  </w:style>
  <w:style w:type="character" w:customStyle="1" w:styleId="SmartLink1">
    <w:name w:val="SmartLink1"/>
    <w:uiPriority w:val="99"/>
    <w:unhideWhenUsed/>
    <w:qFormat/>
    <w:rsid w:val="00B01B0E"/>
    <w:rPr>
      <w:rFonts w:asciiTheme="minorHAnsi" w:hAnsiTheme="minorHAnsi"/>
      <w:color w:val="00B9BD" w:themeColor="hyperlink"/>
      <w:sz w:val="22"/>
      <w:u w:val="single"/>
      <w:shd w:val="clear" w:color="auto" w:fill="E1DFDD"/>
    </w:rPr>
  </w:style>
  <w:style w:type="character" w:styleId="Strong">
    <w:name w:val="Strong"/>
    <w:uiPriority w:val="22"/>
    <w:qFormat/>
    <w:rsid w:val="00B01B0E"/>
    <w:rPr>
      <w:b/>
      <w:bCs/>
    </w:rPr>
  </w:style>
  <w:style w:type="paragraph" w:styleId="Subtitle">
    <w:name w:val="Subtitle"/>
    <w:basedOn w:val="Normal"/>
    <w:next w:val="Normal"/>
    <w:link w:val="SubtitleChar"/>
    <w:uiPriority w:val="11"/>
    <w:rsid w:val="00B01B0E"/>
    <w:pPr>
      <w:numPr>
        <w:ilvl w:val="1"/>
      </w:numPr>
      <w:spacing w:after="160"/>
    </w:pPr>
    <w:rPr>
      <w:rFonts w:asciiTheme="minorHAnsi" w:eastAsiaTheme="minorEastAsia" w:hAnsiTheme="minorHAnsi" w:cstheme="minorBidi"/>
      <w:color w:val="8E8E8E" w:themeColor="text1" w:themeTint="A5"/>
      <w:spacing w:val="15"/>
      <w:szCs w:val="22"/>
    </w:rPr>
  </w:style>
  <w:style w:type="character" w:customStyle="1" w:styleId="SubtitleChar">
    <w:name w:val="Subtitle Char"/>
    <w:basedOn w:val="DefaultParagraphFont"/>
    <w:link w:val="Subtitle"/>
    <w:uiPriority w:val="11"/>
    <w:rsid w:val="00B01B0E"/>
    <w:rPr>
      <w:rFonts w:eastAsiaTheme="minorEastAsia"/>
      <w:color w:val="8E8E8E" w:themeColor="text1" w:themeTint="A5"/>
      <w:spacing w:val="15"/>
      <w:sz w:val="22"/>
      <w:szCs w:val="22"/>
      <w14:cntxtAlts/>
    </w:rPr>
  </w:style>
  <w:style w:type="character" w:styleId="SubtleEmphasis">
    <w:name w:val="Subtle Emphasis"/>
    <w:uiPriority w:val="19"/>
    <w:rsid w:val="00B01B0E"/>
    <w:rPr>
      <w:i/>
      <w:iCs/>
      <w:color w:val="7C7C7C" w:themeColor="text1" w:themeTint="BF"/>
    </w:rPr>
  </w:style>
  <w:style w:type="character" w:styleId="SubtleReference">
    <w:name w:val="Subtle Reference"/>
    <w:uiPriority w:val="31"/>
    <w:rsid w:val="00B01B0E"/>
    <w:rPr>
      <w:smallCaps/>
      <w:color w:val="8E8E8E" w:themeColor="text1" w:themeTint="A5"/>
    </w:rPr>
  </w:style>
  <w:style w:type="table" w:styleId="TableGrid">
    <w:name w:val="Table Grid"/>
    <w:basedOn w:val="TableNormal"/>
    <w:rsid w:val="00B01B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B01B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ableofAuthorities">
    <w:name w:val="table of authorities"/>
    <w:basedOn w:val="Normal"/>
    <w:next w:val="Normal"/>
    <w:uiPriority w:val="99"/>
    <w:semiHidden/>
    <w:unhideWhenUsed/>
    <w:rsid w:val="00B01B0E"/>
    <w:pPr>
      <w:spacing w:after="0"/>
      <w:ind w:left="220" w:hanging="220"/>
    </w:pPr>
  </w:style>
  <w:style w:type="paragraph" w:styleId="TableofFigures">
    <w:name w:val="table of figures"/>
    <w:basedOn w:val="Normal"/>
    <w:next w:val="Normal"/>
    <w:uiPriority w:val="99"/>
    <w:semiHidden/>
    <w:unhideWhenUsed/>
    <w:rsid w:val="00B01B0E"/>
    <w:pPr>
      <w:spacing w:after="0"/>
    </w:pPr>
  </w:style>
  <w:style w:type="paragraph" w:customStyle="1" w:styleId="TablesCellsBody">
    <w:name w:val="Tables Cells Body"/>
    <w:basedOn w:val="Normal"/>
    <w:qFormat/>
    <w:rsid w:val="00B01B0E"/>
    <w:pPr>
      <w:snapToGrid w:val="0"/>
      <w:spacing w:after="100" w:afterAutospacing="1" w:line="240" w:lineRule="auto"/>
      <w:textboxTightWrap w:val="firstLineOnly"/>
    </w:pPr>
    <w:rPr>
      <w:color w:val="7C7C7C" w:themeColor="text1" w:themeTint="BF"/>
      <w:sz w:val="20"/>
      <w:szCs w:val="20"/>
    </w:rPr>
  </w:style>
  <w:style w:type="paragraph" w:customStyle="1" w:styleId="TablesHeadingsGSWhite">
    <w:name w:val="Tables Headings GS White"/>
    <w:next w:val="Normal"/>
    <w:qFormat/>
    <w:rsid w:val="00B01B0E"/>
    <w:pPr>
      <w:spacing w:after="0" w:line="240" w:lineRule="auto"/>
      <w:textboxTightWrap w:val="firstLineOnly"/>
    </w:pPr>
    <w:rPr>
      <w:rFonts w:ascii="Verdana" w:hAnsi="Verdana" w:cs="Times New Roman (Body CS)"/>
      <w:caps/>
      <w:color w:val="FFFFFF" w:themeColor="background1"/>
      <w:sz w:val="22"/>
      <w14:cntxtAlts/>
    </w:rPr>
  </w:style>
  <w:style w:type="paragraph" w:styleId="TOAHeading">
    <w:name w:val="toa heading"/>
    <w:basedOn w:val="Normal"/>
    <w:next w:val="Normal"/>
    <w:uiPriority w:val="99"/>
    <w:semiHidden/>
    <w:unhideWhenUsed/>
    <w:rsid w:val="00B01B0E"/>
    <w:pPr>
      <w:spacing w:before="120"/>
    </w:pPr>
    <w:rPr>
      <w:rFonts w:asciiTheme="majorHAnsi" w:eastAsiaTheme="majorEastAsia" w:hAnsiTheme="majorHAnsi" w:cstheme="majorBidi"/>
      <w:b/>
      <w:bCs/>
      <w:sz w:val="24"/>
    </w:rPr>
  </w:style>
  <w:style w:type="paragraph" w:styleId="TOC1">
    <w:name w:val="toc 1"/>
    <w:next w:val="TOC2"/>
    <w:link w:val="TOC1Char"/>
    <w:uiPriority w:val="39"/>
    <w:unhideWhenUsed/>
    <w:rsid w:val="00394A4D"/>
    <w:pPr>
      <w:adjustRightInd w:val="0"/>
      <w:snapToGrid w:val="0"/>
      <w:spacing w:after="0" w:line="360" w:lineRule="auto"/>
    </w:pPr>
    <w:rPr>
      <w:rFonts w:asciiTheme="majorHAnsi" w:hAnsiTheme="majorHAnsi" w:cs="Times New Roman (Body CS)"/>
      <w:bCs/>
      <w:iCs/>
      <w:caps/>
      <w:color w:val="626262" w:themeColor="text1" w:themeTint="E6"/>
      <w:sz w:val="22"/>
      <w14:cntxtAlts/>
    </w:rPr>
  </w:style>
  <w:style w:type="paragraph" w:styleId="TOC2">
    <w:name w:val="toc 2"/>
    <w:basedOn w:val="Normal"/>
    <w:next w:val="Normal"/>
    <w:link w:val="TOC2Char"/>
    <w:uiPriority w:val="39"/>
    <w:unhideWhenUsed/>
    <w:rsid w:val="00394A4D"/>
    <w:pPr>
      <w:suppressAutoHyphens/>
      <w:snapToGrid w:val="0"/>
      <w:spacing w:after="0"/>
    </w:pPr>
    <w:rPr>
      <w:rFonts w:asciiTheme="minorHAnsi" w:hAnsiTheme="minorHAnsi"/>
      <w:bCs/>
      <w:color w:val="626262" w:themeColor="text1" w:themeTint="E6"/>
      <w:sz w:val="20"/>
      <w:szCs w:val="22"/>
    </w:rPr>
  </w:style>
  <w:style w:type="paragraph" w:styleId="TOC3">
    <w:name w:val="toc 3"/>
    <w:basedOn w:val="Normal"/>
    <w:next w:val="Normal"/>
    <w:link w:val="TOC3Char"/>
    <w:uiPriority w:val="39"/>
    <w:unhideWhenUsed/>
    <w:rsid w:val="00394A4D"/>
    <w:pPr>
      <w:tabs>
        <w:tab w:val="left" w:pos="284"/>
        <w:tab w:val="right" w:leader="underscore" w:pos="9622"/>
      </w:tabs>
      <w:suppressAutoHyphens/>
      <w:adjustRightInd w:val="0"/>
      <w:snapToGrid w:val="0"/>
      <w:spacing w:after="0"/>
    </w:pPr>
    <w:rPr>
      <w:rFonts w:asciiTheme="minorHAnsi" w:hAnsiTheme="minorHAnsi"/>
      <w:caps/>
      <w:noProof/>
      <w:color w:val="626262" w:themeColor="text1" w:themeTint="E6"/>
      <w:sz w:val="20"/>
      <w:szCs w:val="20"/>
    </w:rPr>
  </w:style>
  <w:style w:type="paragraph" w:styleId="TOC4">
    <w:name w:val="toc 4"/>
    <w:basedOn w:val="Normal"/>
    <w:next w:val="Normal"/>
    <w:uiPriority w:val="39"/>
    <w:semiHidden/>
    <w:unhideWhenUsed/>
    <w:rsid w:val="00B01B0E"/>
    <w:pPr>
      <w:spacing w:after="0"/>
      <w:ind w:left="660"/>
    </w:pPr>
    <w:rPr>
      <w:rFonts w:asciiTheme="minorHAnsi" w:hAnsiTheme="minorHAnsi"/>
      <w:sz w:val="20"/>
      <w:szCs w:val="20"/>
    </w:rPr>
  </w:style>
  <w:style w:type="paragraph" w:styleId="TOC5">
    <w:name w:val="toc 5"/>
    <w:basedOn w:val="Normal"/>
    <w:next w:val="Normal"/>
    <w:uiPriority w:val="39"/>
    <w:semiHidden/>
    <w:unhideWhenUsed/>
    <w:rsid w:val="00B01B0E"/>
    <w:pPr>
      <w:spacing w:after="0"/>
      <w:ind w:left="880"/>
    </w:pPr>
    <w:rPr>
      <w:rFonts w:asciiTheme="minorHAnsi" w:hAnsiTheme="minorHAnsi"/>
      <w:sz w:val="20"/>
      <w:szCs w:val="20"/>
    </w:rPr>
  </w:style>
  <w:style w:type="paragraph" w:styleId="TOC6">
    <w:name w:val="toc 6"/>
    <w:basedOn w:val="Normal"/>
    <w:next w:val="Normal"/>
    <w:uiPriority w:val="39"/>
    <w:semiHidden/>
    <w:unhideWhenUsed/>
    <w:rsid w:val="00B01B0E"/>
    <w:pPr>
      <w:spacing w:after="0"/>
      <w:ind w:left="1100"/>
    </w:pPr>
    <w:rPr>
      <w:rFonts w:asciiTheme="minorHAnsi" w:hAnsiTheme="minorHAnsi"/>
      <w:sz w:val="20"/>
      <w:szCs w:val="20"/>
    </w:rPr>
  </w:style>
  <w:style w:type="paragraph" w:styleId="TOC7">
    <w:name w:val="toc 7"/>
    <w:basedOn w:val="Normal"/>
    <w:next w:val="Normal"/>
    <w:uiPriority w:val="39"/>
    <w:semiHidden/>
    <w:unhideWhenUsed/>
    <w:rsid w:val="00B01B0E"/>
    <w:pPr>
      <w:spacing w:after="0"/>
      <w:ind w:left="1320"/>
    </w:pPr>
    <w:rPr>
      <w:rFonts w:asciiTheme="minorHAnsi" w:hAnsiTheme="minorHAnsi"/>
      <w:sz w:val="20"/>
      <w:szCs w:val="20"/>
    </w:rPr>
  </w:style>
  <w:style w:type="paragraph" w:styleId="TOC8">
    <w:name w:val="toc 8"/>
    <w:basedOn w:val="Normal"/>
    <w:next w:val="Normal"/>
    <w:uiPriority w:val="39"/>
    <w:semiHidden/>
    <w:unhideWhenUsed/>
    <w:rsid w:val="00B01B0E"/>
    <w:pPr>
      <w:spacing w:after="0"/>
      <w:ind w:left="1540"/>
    </w:pPr>
    <w:rPr>
      <w:rFonts w:asciiTheme="minorHAnsi" w:hAnsiTheme="minorHAnsi"/>
      <w:sz w:val="20"/>
      <w:szCs w:val="20"/>
    </w:rPr>
  </w:style>
  <w:style w:type="paragraph" w:styleId="TOC9">
    <w:name w:val="toc 9"/>
    <w:basedOn w:val="Normal"/>
    <w:next w:val="Normal"/>
    <w:uiPriority w:val="39"/>
    <w:semiHidden/>
    <w:unhideWhenUsed/>
    <w:rsid w:val="00B01B0E"/>
    <w:pPr>
      <w:spacing w:after="0"/>
      <w:ind w:left="1760"/>
    </w:pPr>
    <w:rPr>
      <w:rFonts w:asciiTheme="minorHAnsi" w:hAnsiTheme="minorHAnsi"/>
      <w:sz w:val="20"/>
      <w:szCs w:val="20"/>
    </w:rPr>
  </w:style>
  <w:style w:type="paragraph" w:styleId="TOCHeading">
    <w:name w:val="TOC Heading"/>
    <w:basedOn w:val="Normal"/>
    <w:next w:val="Normal"/>
    <w:uiPriority w:val="39"/>
    <w:unhideWhenUsed/>
    <w:rsid w:val="00B01B0E"/>
    <w:pPr>
      <w:spacing w:line="240" w:lineRule="auto"/>
    </w:pPr>
    <w:rPr>
      <w:color w:val="00B9BD" w:themeColor="accent1"/>
      <w:sz w:val="32"/>
    </w:rPr>
  </w:style>
  <w:style w:type="character" w:customStyle="1" w:styleId="UnresolvedMention1">
    <w:name w:val="Unresolved Mention1"/>
    <w:uiPriority w:val="99"/>
    <w:unhideWhenUsed/>
    <w:rsid w:val="00B01B0E"/>
    <w:rPr>
      <w:rFonts w:asciiTheme="minorHAnsi" w:hAnsiTheme="minorHAnsi"/>
      <w:color w:val="605E5C"/>
      <w:sz w:val="22"/>
      <w:shd w:val="clear" w:color="auto" w:fill="E1DFDD"/>
    </w:rPr>
  </w:style>
  <w:style w:type="numbering" w:customStyle="1" w:styleId="BulletedListStyle">
    <w:name w:val="Bulleted List Style"/>
    <w:uiPriority w:val="99"/>
    <w:rsid w:val="00B01B0E"/>
    <w:pPr>
      <w:numPr>
        <w:numId w:val="11"/>
      </w:numPr>
    </w:pPr>
  </w:style>
  <w:style w:type="paragraph" w:customStyle="1" w:styleId="Default">
    <w:name w:val="Default"/>
    <w:rsid w:val="00C30F02"/>
    <w:pPr>
      <w:autoSpaceDE w:val="0"/>
      <w:autoSpaceDN w:val="0"/>
      <w:adjustRightInd w:val="0"/>
      <w:spacing w:after="0" w:line="240" w:lineRule="auto"/>
    </w:pPr>
    <w:rPr>
      <w:rFonts w:ascii="Verdana" w:hAnsi="Verdana" w:cs="Verdana"/>
      <w:color w:val="000000"/>
      <w:lang w:val="en-GB"/>
    </w:rPr>
  </w:style>
  <w:style w:type="numbering" w:customStyle="1" w:styleId="GS-Parapgraphsnumbered">
    <w:name w:val="GS-Parapgraphs numbered"/>
    <w:uiPriority w:val="99"/>
    <w:rsid w:val="00991401"/>
    <w:pPr>
      <w:numPr>
        <w:numId w:val="14"/>
      </w:numPr>
    </w:pPr>
  </w:style>
  <w:style w:type="paragraph" w:customStyle="1" w:styleId="P">
    <w:name w:val="P"/>
    <w:basedOn w:val="Normal"/>
    <w:qFormat/>
    <w:rsid w:val="00350D03"/>
    <w:pPr>
      <w:numPr>
        <w:ilvl w:val="2"/>
        <w:numId w:val="15"/>
      </w:numPr>
    </w:pPr>
  </w:style>
  <w:style w:type="character" w:customStyle="1" w:styleId="TOC3Char">
    <w:name w:val="TOC 3 Char"/>
    <w:basedOn w:val="DefaultParagraphFont"/>
    <w:link w:val="TOC3"/>
    <w:uiPriority w:val="39"/>
    <w:rsid w:val="00394A4D"/>
    <w:rPr>
      <w:rFonts w:cs="Times New Roman (Body CS)"/>
      <w:caps/>
      <w:noProof/>
      <w:color w:val="626262" w:themeColor="text1" w:themeTint="E6"/>
      <w:sz w:val="20"/>
      <w:szCs w:val="20"/>
      <w14:cntxtAlts/>
    </w:rPr>
  </w:style>
  <w:style w:type="character" w:customStyle="1" w:styleId="TOC1Char">
    <w:name w:val="TOC 1 Char"/>
    <w:basedOn w:val="DefaultParagraphFont"/>
    <w:link w:val="TOC1"/>
    <w:uiPriority w:val="39"/>
    <w:rsid w:val="00394A4D"/>
    <w:rPr>
      <w:rFonts w:asciiTheme="majorHAnsi" w:hAnsiTheme="majorHAnsi" w:cs="Times New Roman (Body CS)"/>
      <w:bCs/>
      <w:iCs/>
      <w:caps/>
      <w:color w:val="626262" w:themeColor="text1" w:themeTint="E6"/>
      <w:sz w:val="22"/>
      <w14:cntxtAlts/>
    </w:rPr>
  </w:style>
  <w:style w:type="character" w:customStyle="1" w:styleId="TOC2Char">
    <w:name w:val="TOC 2 Char"/>
    <w:basedOn w:val="DefaultParagraphFont"/>
    <w:link w:val="TOC2"/>
    <w:uiPriority w:val="39"/>
    <w:rsid w:val="00394A4D"/>
    <w:rPr>
      <w:rFonts w:cs="Times New Roman (Body CS)"/>
      <w:bCs/>
      <w:color w:val="626262" w:themeColor="text1" w:themeTint="E6"/>
      <w:sz w:val="20"/>
      <w:szCs w:val="22"/>
      <w14:cntxtAlts/>
    </w:rPr>
  </w:style>
  <w:style w:type="table" w:styleId="GridTable5Dark-Accent1">
    <w:name w:val="Grid Table 5 Dark Accent 1"/>
    <w:basedOn w:val="TableNormal"/>
    <w:uiPriority w:val="50"/>
    <w:rsid w:val="006D53FE"/>
    <w:pPr>
      <w:spacing w:after="0" w:line="240" w:lineRule="auto"/>
    </w:pPr>
    <w:rPr>
      <w:sz w:val="22"/>
      <w:lang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rFonts w:asciiTheme="minorHAnsi" w:hAnsiTheme="minorHAnsi"/>
        <w:b/>
        <w:bCs/>
        <w:color w:val="FFFFFF" w:themeColor="background1"/>
        <w:sz w:val="22"/>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B9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B9BD" w:themeFill="accent1"/>
      </w:tcPr>
    </w:tblStylePr>
    <w:tblStylePr w:type="firstCol">
      <w:rPr>
        <w:rFonts w:asciiTheme="minorHAnsi" w:hAnsiTheme="minorHAnsi"/>
        <w:b w:val="0"/>
        <w:bCs/>
        <w:color w:val="F2F2F2"/>
        <w:sz w:val="21"/>
      </w:rPr>
      <w:tblPr/>
      <w:tcPr>
        <w:shd w:val="clear" w:color="auto" w:fill="00B9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B9BD" w:themeFill="accent1"/>
      </w:tcPr>
    </w:tblStylePr>
    <w:tblStylePr w:type="band1Vert">
      <w:tblPr/>
      <w:tcPr>
        <w:shd w:val="clear" w:color="auto" w:fill="7EFBFF" w:themeFill="accent1" w:themeFillTint="66"/>
      </w:tcPr>
    </w:tblStylePr>
    <w:tblStylePr w:type="band1Horz">
      <w:tblPr/>
      <w:tcPr>
        <w:shd w:val="clear" w:color="auto" w:fill="7EFBFF" w:themeFill="accent1" w:themeFillTint="66"/>
      </w:tcPr>
    </w:tblStylePr>
  </w:style>
  <w:style w:type="table" w:styleId="GridTable5Dark">
    <w:name w:val="Grid Table 5 Dark"/>
    <w:basedOn w:val="TableNormal"/>
    <w:uiPriority w:val="50"/>
    <w:rsid w:val="006D53F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CDCD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15151"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15151"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15151"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15151" w:themeFill="text1"/>
      </w:tcPr>
    </w:tblStylePr>
    <w:tblStylePr w:type="band1Vert">
      <w:tblPr/>
      <w:tcPr>
        <w:shd w:val="clear" w:color="auto" w:fill="B9B9B9" w:themeFill="text1" w:themeFillTint="66"/>
      </w:tcPr>
    </w:tblStylePr>
    <w:tblStylePr w:type="band1Horz">
      <w:tblPr/>
      <w:tcPr>
        <w:shd w:val="clear" w:color="auto" w:fill="B9B9B9" w:themeFill="text1" w:themeFillTint="66"/>
      </w:tcPr>
    </w:tblStylePr>
  </w:style>
  <w:style w:type="table" w:styleId="GridTable4-Accent3">
    <w:name w:val="Grid Table 4 Accent 3"/>
    <w:basedOn w:val="TableNormal"/>
    <w:uiPriority w:val="49"/>
    <w:rsid w:val="006D53FE"/>
    <w:pPr>
      <w:spacing w:after="0" w:line="240" w:lineRule="auto"/>
    </w:pPr>
    <w:tblPr>
      <w:tblStyleRowBandSize w:val="1"/>
      <w:tblStyleColBandSize w:val="1"/>
      <w:tblBorders>
        <w:top w:val="single" w:sz="4" w:space="0" w:color="2DECF0" w:themeColor="accent3" w:themeTint="99"/>
        <w:left w:val="single" w:sz="4" w:space="0" w:color="2DECF0" w:themeColor="accent3" w:themeTint="99"/>
        <w:bottom w:val="single" w:sz="4" w:space="0" w:color="2DECF0" w:themeColor="accent3" w:themeTint="99"/>
        <w:right w:val="single" w:sz="4" w:space="0" w:color="2DECF0" w:themeColor="accent3" w:themeTint="99"/>
        <w:insideH w:val="single" w:sz="4" w:space="0" w:color="2DECF0" w:themeColor="accent3" w:themeTint="99"/>
        <w:insideV w:val="single" w:sz="4" w:space="0" w:color="2DECF0" w:themeColor="accent3" w:themeTint="99"/>
      </w:tblBorders>
    </w:tblPr>
    <w:tblStylePr w:type="firstRow">
      <w:rPr>
        <w:b/>
        <w:bCs/>
        <w:color w:val="FFFFFF" w:themeColor="background1"/>
      </w:rPr>
      <w:tblPr/>
      <w:tcPr>
        <w:tcBorders>
          <w:top w:val="single" w:sz="4" w:space="0" w:color="097E80" w:themeColor="accent3"/>
          <w:left w:val="single" w:sz="4" w:space="0" w:color="097E80" w:themeColor="accent3"/>
          <w:bottom w:val="single" w:sz="4" w:space="0" w:color="097E80" w:themeColor="accent3"/>
          <w:right w:val="single" w:sz="4" w:space="0" w:color="097E80" w:themeColor="accent3"/>
          <w:insideH w:val="nil"/>
          <w:insideV w:val="nil"/>
        </w:tcBorders>
        <w:shd w:val="clear" w:color="auto" w:fill="097E80" w:themeFill="accent3"/>
      </w:tcPr>
    </w:tblStylePr>
    <w:tblStylePr w:type="lastRow">
      <w:rPr>
        <w:b/>
        <w:bCs/>
      </w:rPr>
      <w:tblPr/>
      <w:tcPr>
        <w:tcBorders>
          <w:top w:val="double" w:sz="4" w:space="0" w:color="097E80" w:themeColor="accent3"/>
        </w:tcBorders>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styleId="GridTable5Dark-Accent2">
    <w:name w:val="Grid Table 5 Dark Accent 2"/>
    <w:basedOn w:val="TableNormal"/>
    <w:uiPriority w:val="50"/>
    <w:rsid w:val="009B77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09B9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09B9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09B9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09B9D" w:themeFill="accent2"/>
      </w:tcPr>
    </w:tblStylePr>
    <w:tblStylePr w:type="band1Vert">
      <w:tblPr/>
      <w:tcPr>
        <w:shd w:val="clear" w:color="auto" w:fill="84F0F2" w:themeFill="accent2" w:themeFillTint="66"/>
      </w:tcPr>
    </w:tblStylePr>
    <w:tblStylePr w:type="band1Horz">
      <w:tblPr/>
      <w:tcPr>
        <w:shd w:val="clear" w:color="auto" w:fill="84F0F2" w:themeFill="accent2" w:themeFillTint="66"/>
      </w:tcPr>
    </w:tblStylePr>
  </w:style>
  <w:style w:type="paragraph" w:customStyle="1" w:styleId="Normal-white">
    <w:name w:val="Normal - white"/>
    <w:basedOn w:val="Normal"/>
    <w:qFormat/>
    <w:rsid w:val="00444CAE"/>
    <w:pPr>
      <w:spacing w:before="120" w:after="120" w:line="240" w:lineRule="auto"/>
    </w:pPr>
    <w:rPr>
      <w:rFonts w:asciiTheme="minorHAnsi" w:hAnsiTheme="minorHAnsi" w:cs="Arial"/>
      <w:bCs/>
      <w:color w:val="FFFFFF" w:themeColor="background1"/>
      <w:sz w:val="20"/>
      <w:lang w:eastAsia="en-GB"/>
    </w:rPr>
  </w:style>
  <w:style w:type="paragraph" w:customStyle="1" w:styleId="SectionList">
    <w:name w:val="Section List"/>
    <w:basedOn w:val="Heading5"/>
    <w:next w:val="Default"/>
    <w:autoRedefine/>
    <w:rsid w:val="00B01408"/>
    <w:pPr>
      <w:numPr>
        <w:ilvl w:val="4"/>
        <w:numId w:val="29"/>
      </w:numPr>
      <w:spacing w:line="240" w:lineRule="auto"/>
      <w:contextualSpacing w:val="0"/>
    </w:pPr>
    <w:rPr>
      <w:rFonts w:asciiTheme="minorHAnsi" w:eastAsia="Times New Roman" w:hAnsiTheme="minorHAnsi" w:cs="Times New Roman"/>
      <w:color w:val="auto"/>
      <w:szCs w:val="22"/>
      <w:lang w:val="en-GB" w:eastAsia="en-GB"/>
      <w14:cntxtAlts w14:val="0"/>
    </w:rPr>
  </w:style>
  <w:style w:type="numbering" w:customStyle="1" w:styleId="SDMTableBoxParaNumberedList">
    <w:name w:val="SDMTable&amp;BoxParaNumberedList"/>
    <w:rsid w:val="00B6326B"/>
    <w:pPr>
      <w:numPr>
        <w:numId w:val="16"/>
      </w:numPr>
    </w:pPr>
  </w:style>
  <w:style w:type="paragraph" w:customStyle="1" w:styleId="SectionList2nd">
    <w:name w:val="Section List 2nd"/>
    <w:basedOn w:val="Normal"/>
    <w:rsid w:val="00B01408"/>
    <w:pPr>
      <w:numPr>
        <w:ilvl w:val="2"/>
        <w:numId w:val="29"/>
      </w:numPr>
      <w:spacing w:line="240" w:lineRule="auto"/>
      <w:contextualSpacing w:val="0"/>
    </w:pPr>
    <w:rPr>
      <w:rFonts w:asciiTheme="minorHAnsi" w:eastAsia="Times New Roman" w:hAnsiTheme="minorHAnsi" w:cs="Times New Roman"/>
      <w:bCs/>
      <w:color w:val="auto"/>
      <w:szCs w:val="22"/>
      <w:lang w:val="en-GB" w:eastAsia="en-GB"/>
      <w14:cntxtAlts w14:val="0"/>
    </w:rPr>
  </w:style>
  <w:style w:type="numbering" w:customStyle="1" w:styleId="SDMAppHeadList">
    <w:name w:val="SDMAppHeadList"/>
    <w:uiPriority w:val="99"/>
    <w:rsid w:val="00885D25"/>
    <w:pPr>
      <w:numPr>
        <w:numId w:val="17"/>
      </w:numPr>
    </w:pPr>
  </w:style>
  <w:style w:type="table" w:styleId="GridTable4-Accent1">
    <w:name w:val="Grid Table 4 Accent 1"/>
    <w:basedOn w:val="TableNormal"/>
    <w:uiPriority w:val="49"/>
    <w:rsid w:val="003A6007"/>
    <w:pPr>
      <w:spacing w:after="0" w:line="240" w:lineRule="auto"/>
    </w:pPr>
    <w:tblPr>
      <w:tblStyleRowBandSize w:val="1"/>
      <w:tblStyleColBandSize w:val="1"/>
      <w:tblBorders>
        <w:top w:val="single" w:sz="4" w:space="0" w:color="3EFAFF" w:themeColor="accent1" w:themeTint="99"/>
        <w:left w:val="single" w:sz="4" w:space="0" w:color="3EFAFF" w:themeColor="accent1" w:themeTint="99"/>
        <w:bottom w:val="single" w:sz="4" w:space="0" w:color="3EFAFF" w:themeColor="accent1" w:themeTint="99"/>
        <w:right w:val="single" w:sz="4" w:space="0" w:color="3EFAFF" w:themeColor="accent1" w:themeTint="99"/>
        <w:insideH w:val="single" w:sz="4" w:space="0" w:color="3EFAFF" w:themeColor="accent1" w:themeTint="99"/>
        <w:insideV w:val="single" w:sz="4" w:space="0" w:color="3EFAFF" w:themeColor="accent1" w:themeTint="99"/>
      </w:tblBorders>
    </w:tblPr>
    <w:tblStylePr w:type="firstRow">
      <w:rPr>
        <w:b/>
        <w:bCs/>
        <w:color w:val="FFFFFF" w:themeColor="background1"/>
      </w:rPr>
      <w:tblPr/>
      <w:tcPr>
        <w:tcBorders>
          <w:top w:val="single" w:sz="4" w:space="0" w:color="00B9BD" w:themeColor="accent1"/>
          <w:left w:val="single" w:sz="4" w:space="0" w:color="00B9BD" w:themeColor="accent1"/>
          <w:bottom w:val="single" w:sz="4" w:space="0" w:color="00B9BD" w:themeColor="accent1"/>
          <w:right w:val="single" w:sz="4" w:space="0" w:color="00B9BD" w:themeColor="accent1"/>
          <w:insideH w:val="nil"/>
          <w:insideV w:val="nil"/>
        </w:tcBorders>
        <w:shd w:val="clear" w:color="auto" w:fill="00B9BD" w:themeFill="accent1"/>
      </w:tcPr>
    </w:tblStylePr>
    <w:tblStylePr w:type="lastRow">
      <w:rPr>
        <w:b/>
        <w:bCs/>
      </w:rPr>
      <w:tblPr/>
      <w:tcPr>
        <w:tcBorders>
          <w:top w:val="double" w:sz="4" w:space="0" w:color="00B9BD" w:themeColor="accent1"/>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paragraph" w:customStyle="1" w:styleId="RegTableText">
    <w:name w:val="RegTableText"/>
    <w:basedOn w:val="Normal"/>
    <w:rsid w:val="00E34A98"/>
    <w:pPr>
      <w:tabs>
        <w:tab w:val="num" w:pos="0"/>
      </w:tabs>
      <w:spacing w:before="20" w:after="20" w:line="240" w:lineRule="auto"/>
      <w:contextualSpacing w:val="0"/>
      <w:jc w:val="both"/>
    </w:pPr>
    <w:rPr>
      <w:rFonts w:ascii="Arial" w:eastAsia="Times New Roman" w:hAnsi="Arial" w:cs="Times New Roman"/>
      <w:color w:val="auto"/>
      <w:szCs w:val="20"/>
      <w:lang w:val="en-GB" w:eastAsia="de-DE"/>
      <w14:cntxtAlts w14:val="0"/>
    </w:rPr>
  </w:style>
  <w:style w:type="paragraph" w:customStyle="1" w:styleId="SDMPara">
    <w:name w:val="SDMPara"/>
    <w:basedOn w:val="Normal"/>
    <w:link w:val="SDMParaChar"/>
    <w:qFormat/>
    <w:rsid w:val="0053490D"/>
    <w:pPr>
      <w:numPr>
        <w:numId w:val="34"/>
      </w:numPr>
      <w:spacing w:before="180" w:after="0" w:line="240" w:lineRule="auto"/>
      <w:contextualSpacing w:val="0"/>
      <w:jc w:val="both"/>
    </w:pPr>
    <w:rPr>
      <w:rFonts w:ascii="Arial" w:eastAsia="Times New Roman" w:hAnsi="Arial" w:cs="Arial"/>
      <w:color w:val="auto"/>
      <w:szCs w:val="22"/>
      <w:lang w:val="en-GB" w:eastAsia="de-DE"/>
      <w14:cntxtAlts w14:val="0"/>
    </w:rPr>
  </w:style>
  <w:style w:type="paragraph" w:customStyle="1" w:styleId="SDMSubPara1">
    <w:name w:val="SDMSubPara1"/>
    <w:basedOn w:val="Normal"/>
    <w:rsid w:val="0053490D"/>
    <w:pPr>
      <w:numPr>
        <w:ilvl w:val="1"/>
        <w:numId w:val="34"/>
      </w:numPr>
      <w:spacing w:before="180" w:after="0" w:line="240" w:lineRule="auto"/>
      <w:contextualSpacing w:val="0"/>
      <w:jc w:val="both"/>
    </w:pPr>
    <w:rPr>
      <w:rFonts w:ascii="Arial" w:eastAsia="Times New Roman" w:hAnsi="Arial" w:cs="Arial"/>
      <w:color w:val="auto"/>
      <w:szCs w:val="22"/>
      <w:lang w:val="en-GB" w:eastAsia="de-DE"/>
      <w14:cntxtAlts w14:val="0"/>
    </w:rPr>
  </w:style>
  <w:style w:type="paragraph" w:customStyle="1" w:styleId="SDMSubPara2">
    <w:name w:val="SDMSubPara2"/>
    <w:basedOn w:val="Normal"/>
    <w:rsid w:val="0053490D"/>
    <w:pPr>
      <w:numPr>
        <w:ilvl w:val="2"/>
        <w:numId w:val="34"/>
      </w:numPr>
      <w:spacing w:before="180" w:after="0" w:line="240" w:lineRule="auto"/>
      <w:contextualSpacing w:val="0"/>
      <w:jc w:val="both"/>
    </w:pPr>
    <w:rPr>
      <w:rFonts w:ascii="Arial" w:eastAsia="Times New Roman" w:hAnsi="Arial" w:cs="Arial"/>
      <w:color w:val="auto"/>
      <w:szCs w:val="22"/>
      <w:lang w:val="en-GB" w:eastAsia="de-DE"/>
      <w14:cntxtAlts w14:val="0"/>
    </w:rPr>
  </w:style>
  <w:style w:type="paragraph" w:customStyle="1" w:styleId="SDMSubPara3">
    <w:name w:val="SDMSubPara3"/>
    <w:basedOn w:val="Normal"/>
    <w:rsid w:val="0053490D"/>
    <w:pPr>
      <w:numPr>
        <w:ilvl w:val="3"/>
        <w:numId w:val="34"/>
      </w:numPr>
      <w:spacing w:before="180" w:after="0" w:line="240" w:lineRule="auto"/>
      <w:contextualSpacing w:val="0"/>
      <w:jc w:val="both"/>
    </w:pPr>
    <w:rPr>
      <w:rFonts w:ascii="Arial" w:eastAsia="Times New Roman" w:hAnsi="Arial" w:cs="Times New Roman"/>
      <w:color w:val="auto"/>
      <w:szCs w:val="20"/>
      <w:lang w:val="en-GB" w:eastAsia="de-DE"/>
      <w14:cntxtAlts w14:val="0"/>
    </w:rPr>
  </w:style>
  <w:style w:type="paragraph" w:customStyle="1" w:styleId="SDMSubPara4">
    <w:name w:val="SDMSubPara4"/>
    <w:basedOn w:val="Normal"/>
    <w:rsid w:val="0053490D"/>
    <w:pPr>
      <w:numPr>
        <w:ilvl w:val="4"/>
        <w:numId w:val="34"/>
      </w:numPr>
      <w:spacing w:before="180" w:after="0" w:line="240" w:lineRule="auto"/>
      <w:contextualSpacing w:val="0"/>
      <w:jc w:val="both"/>
    </w:pPr>
    <w:rPr>
      <w:rFonts w:ascii="Arial" w:eastAsia="Times New Roman" w:hAnsi="Arial" w:cs="Times New Roman"/>
      <w:color w:val="auto"/>
      <w:szCs w:val="20"/>
      <w:lang w:val="en-GB" w:eastAsia="de-DE"/>
      <w14:cntxtAlts w14:val="0"/>
    </w:rPr>
  </w:style>
  <w:style w:type="numbering" w:customStyle="1" w:styleId="SDMParaList">
    <w:name w:val="SDMParaList"/>
    <w:rsid w:val="0053490D"/>
    <w:pPr>
      <w:numPr>
        <w:numId w:val="33"/>
      </w:numPr>
    </w:pPr>
  </w:style>
  <w:style w:type="character" w:customStyle="1" w:styleId="SDMParaChar">
    <w:name w:val="SDMPara Char"/>
    <w:basedOn w:val="DefaultParagraphFont"/>
    <w:link w:val="SDMPara"/>
    <w:rsid w:val="0053490D"/>
    <w:rPr>
      <w:rFonts w:ascii="Arial" w:eastAsia="Times New Roman" w:hAnsi="Arial" w:cs="Arial"/>
      <w:sz w:val="22"/>
      <w:szCs w:val="22"/>
      <w:lang w:val="en-GB" w:eastAsia="de-DE"/>
    </w:rPr>
  </w:style>
  <w:style w:type="paragraph" w:customStyle="1" w:styleId="TableParagraph">
    <w:name w:val="Table Paragraph"/>
    <w:basedOn w:val="Normal"/>
    <w:uiPriority w:val="1"/>
    <w:qFormat/>
    <w:rsid w:val="00B441AE"/>
    <w:pPr>
      <w:widowControl w:val="0"/>
      <w:autoSpaceDE w:val="0"/>
      <w:autoSpaceDN w:val="0"/>
      <w:spacing w:after="0" w:line="240" w:lineRule="auto"/>
      <w:contextualSpacing w:val="0"/>
    </w:pPr>
    <w:rPr>
      <w:rFonts w:ascii="Times New Roman" w:eastAsia="Times New Roman" w:hAnsi="Times New Roman" w:cs="Times New Roman"/>
      <w:color w:val="auto"/>
      <w:szCs w:val="22"/>
      <w14:cntxtAlts w14:val="0"/>
    </w:rPr>
  </w:style>
  <w:style w:type="paragraph" w:styleId="Revision">
    <w:name w:val="Revision"/>
    <w:hidden/>
    <w:uiPriority w:val="99"/>
    <w:semiHidden/>
    <w:rsid w:val="00B23E0D"/>
    <w:pPr>
      <w:spacing w:after="0" w:line="240" w:lineRule="auto"/>
    </w:pPr>
    <w:rPr>
      <w:rFonts w:ascii="Verdana" w:hAnsi="Verdana" w:cs="Times New Roman (Body CS)"/>
      <w:color w:val="4D4D4C"/>
      <w:sz w:val="22"/>
      <w14:cntxtAlts/>
    </w:rPr>
  </w:style>
  <w:style w:type="table" w:customStyle="1" w:styleId="TableGrid1">
    <w:name w:val="Table Grid1"/>
    <w:basedOn w:val="TableNormal"/>
    <w:next w:val="TableGrid"/>
    <w:uiPriority w:val="59"/>
    <w:rsid w:val="00917F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DMMethTableEquation">
    <w:name w:val="SDMMethTableEquation"/>
    <w:basedOn w:val="TableNormal"/>
    <w:uiPriority w:val="99"/>
    <w:rsid w:val="00636C6D"/>
    <w:pPr>
      <w:spacing w:after="0" w:line="240" w:lineRule="auto"/>
    </w:pPr>
    <w:rPr>
      <w:rFonts w:ascii="Arial" w:eastAsia="Times New Roman" w:hAnsi="Arial" w:cs="Times New Roman"/>
      <w:sz w:val="22"/>
      <w:szCs w:val="20"/>
      <w:lang w:val="en-GB" w:eastAsia="en-GB"/>
    </w:rPr>
    <w:tblPr>
      <w:tblInd w:w="680" w:type="dxa"/>
    </w:tblPr>
    <w:trPr>
      <w:cantSplit/>
    </w:trPr>
  </w:style>
  <w:style w:type="character" w:customStyle="1" w:styleId="ListParagraphChar">
    <w:name w:val="List Paragraph Char"/>
    <w:aliases w:val="MBZ Bullet Points Char"/>
    <w:basedOn w:val="DefaultParagraphFont"/>
    <w:link w:val="ListParagraph"/>
    <w:uiPriority w:val="34"/>
    <w:rsid w:val="00BB29BF"/>
    <w:rPr>
      <w:rFonts w:ascii="Verdana" w:hAnsi="Verdana" w:cs="Times New Roman (Body CS)"/>
      <w:color w:val="4D4D4C"/>
      <w:sz w:val="22"/>
      <w14:cntxtAlts/>
    </w:rPr>
  </w:style>
  <w:style w:type="table" w:customStyle="1" w:styleId="GridTable4-Accent11">
    <w:name w:val="Grid Table 4 - Accent 11"/>
    <w:basedOn w:val="TableNormal"/>
    <w:uiPriority w:val="49"/>
    <w:rsid w:val="00E41ABD"/>
    <w:pPr>
      <w:spacing w:after="0" w:line="240" w:lineRule="auto"/>
    </w:pPr>
    <w:tblPr>
      <w:tblStyleRowBandSize w:val="1"/>
      <w:tblStyleColBandSize w:val="1"/>
      <w:tblBorders>
        <w:top w:val="single" w:sz="4" w:space="0" w:color="3EFAFF" w:themeColor="accent1" w:themeTint="99"/>
        <w:left w:val="single" w:sz="4" w:space="0" w:color="3EFAFF" w:themeColor="accent1" w:themeTint="99"/>
        <w:bottom w:val="single" w:sz="4" w:space="0" w:color="3EFAFF" w:themeColor="accent1" w:themeTint="99"/>
        <w:right w:val="single" w:sz="4" w:space="0" w:color="3EFAFF" w:themeColor="accent1" w:themeTint="99"/>
        <w:insideH w:val="single" w:sz="4" w:space="0" w:color="3EFAFF" w:themeColor="accent1" w:themeTint="99"/>
        <w:insideV w:val="single" w:sz="4" w:space="0" w:color="3EFAFF" w:themeColor="accent1" w:themeTint="99"/>
      </w:tblBorders>
    </w:tblPr>
    <w:tblStylePr w:type="firstRow">
      <w:rPr>
        <w:b/>
        <w:bCs/>
        <w:color w:val="FFFFFF" w:themeColor="background1"/>
      </w:rPr>
      <w:tblPr/>
      <w:tcPr>
        <w:tcBorders>
          <w:top w:val="single" w:sz="4" w:space="0" w:color="00B9BD" w:themeColor="accent1"/>
          <w:left w:val="single" w:sz="4" w:space="0" w:color="00B9BD" w:themeColor="accent1"/>
          <w:bottom w:val="single" w:sz="4" w:space="0" w:color="00B9BD" w:themeColor="accent1"/>
          <w:right w:val="single" w:sz="4" w:space="0" w:color="00B9BD" w:themeColor="accent1"/>
          <w:insideH w:val="nil"/>
          <w:insideV w:val="nil"/>
        </w:tcBorders>
        <w:shd w:val="clear" w:color="auto" w:fill="00B9BD" w:themeFill="accent1"/>
      </w:tcPr>
    </w:tblStylePr>
    <w:tblStylePr w:type="lastRow">
      <w:rPr>
        <w:b/>
        <w:bCs/>
      </w:rPr>
      <w:tblPr/>
      <w:tcPr>
        <w:tcBorders>
          <w:top w:val="double" w:sz="4" w:space="0" w:color="00B9BD" w:themeColor="accent1"/>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character" w:styleId="UnresolvedMention">
    <w:name w:val="Unresolved Mention"/>
    <w:basedOn w:val="DefaultParagraphFont"/>
    <w:uiPriority w:val="99"/>
    <w:semiHidden/>
    <w:unhideWhenUsed/>
    <w:rsid w:val="008552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49055">
      <w:bodyDiv w:val="1"/>
      <w:marLeft w:val="0"/>
      <w:marRight w:val="0"/>
      <w:marTop w:val="0"/>
      <w:marBottom w:val="0"/>
      <w:divBdr>
        <w:top w:val="none" w:sz="0" w:space="0" w:color="auto"/>
        <w:left w:val="none" w:sz="0" w:space="0" w:color="auto"/>
        <w:bottom w:val="none" w:sz="0" w:space="0" w:color="auto"/>
        <w:right w:val="none" w:sz="0" w:space="0" w:color="auto"/>
      </w:divBdr>
    </w:div>
    <w:div w:id="181940213">
      <w:bodyDiv w:val="1"/>
      <w:marLeft w:val="0"/>
      <w:marRight w:val="0"/>
      <w:marTop w:val="0"/>
      <w:marBottom w:val="0"/>
      <w:divBdr>
        <w:top w:val="none" w:sz="0" w:space="0" w:color="auto"/>
        <w:left w:val="none" w:sz="0" w:space="0" w:color="auto"/>
        <w:bottom w:val="none" w:sz="0" w:space="0" w:color="auto"/>
        <w:right w:val="none" w:sz="0" w:space="0" w:color="auto"/>
      </w:divBdr>
    </w:div>
    <w:div w:id="269708526">
      <w:bodyDiv w:val="1"/>
      <w:marLeft w:val="0"/>
      <w:marRight w:val="0"/>
      <w:marTop w:val="0"/>
      <w:marBottom w:val="0"/>
      <w:divBdr>
        <w:top w:val="none" w:sz="0" w:space="0" w:color="auto"/>
        <w:left w:val="none" w:sz="0" w:space="0" w:color="auto"/>
        <w:bottom w:val="none" w:sz="0" w:space="0" w:color="auto"/>
        <w:right w:val="none" w:sz="0" w:space="0" w:color="auto"/>
      </w:divBdr>
    </w:div>
    <w:div w:id="344670412">
      <w:bodyDiv w:val="1"/>
      <w:marLeft w:val="0"/>
      <w:marRight w:val="0"/>
      <w:marTop w:val="0"/>
      <w:marBottom w:val="0"/>
      <w:divBdr>
        <w:top w:val="none" w:sz="0" w:space="0" w:color="auto"/>
        <w:left w:val="none" w:sz="0" w:space="0" w:color="auto"/>
        <w:bottom w:val="none" w:sz="0" w:space="0" w:color="auto"/>
        <w:right w:val="none" w:sz="0" w:space="0" w:color="auto"/>
      </w:divBdr>
    </w:div>
    <w:div w:id="691145464">
      <w:bodyDiv w:val="1"/>
      <w:marLeft w:val="0"/>
      <w:marRight w:val="0"/>
      <w:marTop w:val="0"/>
      <w:marBottom w:val="0"/>
      <w:divBdr>
        <w:top w:val="none" w:sz="0" w:space="0" w:color="auto"/>
        <w:left w:val="none" w:sz="0" w:space="0" w:color="auto"/>
        <w:bottom w:val="none" w:sz="0" w:space="0" w:color="auto"/>
        <w:right w:val="none" w:sz="0" w:space="0" w:color="auto"/>
      </w:divBdr>
    </w:div>
    <w:div w:id="943464725">
      <w:bodyDiv w:val="1"/>
      <w:marLeft w:val="0"/>
      <w:marRight w:val="0"/>
      <w:marTop w:val="0"/>
      <w:marBottom w:val="0"/>
      <w:divBdr>
        <w:top w:val="none" w:sz="0" w:space="0" w:color="auto"/>
        <w:left w:val="none" w:sz="0" w:space="0" w:color="auto"/>
        <w:bottom w:val="none" w:sz="0" w:space="0" w:color="auto"/>
        <w:right w:val="none" w:sz="0" w:space="0" w:color="auto"/>
      </w:divBdr>
      <w:divsChild>
        <w:div w:id="1291352281">
          <w:marLeft w:val="0"/>
          <w:marRight w:val="0"/>
          <w:marTop w:val="0"/>
          <w:marBottom w:val="0"/>
          <w:divBdr>
            <w:top w:val="none" w:sz="0" w:space="0" w:color="auto"/>
            <w:left w:val="none" w:sz="0" w:space="0" w:color="auto"/>
            <w:bottom w:val="none" w:sz="0" w:space="0" w:color="auto"/>
            <w:right w:val="none" w:sz="0" w:space="0" w:color="auto"/>
          </w:divBdr>
          <w:divsChild>
            <w:div w:id="1188981439">
              <w:marLeft w:val="0"/>
              <w:marRight w:val="0"/>
              <w:marTop w:val="0"/>
              <w:marBottom w:val="0"/>
              <w:divBdr>
                <w:top w:val="none" w:sz="0" w:space="0" w:color="auto"/>
                <w:left w:val="none" w:sz="0" w:space="0" w:color="auto"/>
                <w:bottom w:val="none" w:sz="0" w:space="0" w:color="auto"/>
                <w:right w:val="none" w:sz="0" w:space="0" w:color="auto"/>
              </w:divBdr>
              <w:divsChild>
                <w:div w:id="36911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343827">
      <w:bodyDiv w:val="1"/>
      <w:marLeft w:val="0"/>
      <w:marRight w:val="0"/>
      <w:marTop w:val="0"/>
      <w:marBottom w:val="0"/>
      <w:divBdr>
        <w:top w:val="none" w:sz="0" w:space="0" w:color="auto"/>
        <w:left w:val="none" w:sz="0" w:space="0" w:color="auto"/>
        <w:bottom w:val="none" w:sz="0" w:space="0" w:color="auto"/>
        <w:right w:val="none" w:sz="0" w:space="0" w:color="auto"/>
      </w:divBdr>
    </w:div>
    <w:div w:id="1152137109">
      <w:bodyDiv w:val="1"/>
      <w:marLeft w:val="0"/>
      <w:marRight w:val="0"/>
      <w:marTop w:val="0"/>
      <w:marBottom w:val="0"/>
      <w:divBdr>
        <w:top w:val="none" w:sz="0" w:space="0" w:color="auto"/>
        <w:left w:val="none" w:sz="0" w:space="0" w:color="auto"/>
        <w:bottom w:val="none" w:sz="0" w:space="0" w:color="auto"/>
        <w:right w:val="none" w:sz="0" w:space="0" w:color="auto"/>
      </w:divBdr>
    </w:div>
    <w:div w:id="1342244965">
      <w:bodyDiv w:val="1"/>
      <w:marLeft w:val="0"/>
      <w:marRight w:val="0"/>
      <w:marTop w:val="0"/>
      <w:marBottom w:val="0"/>
      <w:divBdr>
        <w:top w:val="none" w:sz="0" w:space="0" w:color="auto"/>
        <w:left w:val="none" w:sz="0" w:space="0" w:color="auto"/>
        <w:bottom w:val="none" w:sz="0" w:space="0" w:color="auto"/>
        <w:right w:val="none" w:sz="0" w:space="0" w:color="auto"/>
      </w:divBdr>
      <w:divsChild>
        <w:div w:id="1200052262">
          <w:marLeft w:val="0"/>
          <w:marRight w:val="0"/>
          <w:marTop w:val="0"/>
          <w:marBottom w:val="0"/>
          <w:divBdr>
            <w:top w:val="none" w:sz="0" w:space="0" w:color="auto"/>
            <w:left w:val="none" w:sz="0" w:space="0" w:color="auto"/>
            <w:bottom w:val="none" w:sz="0" w:space="0" w:color="auto"/>
            <w:right w:val="none" w:sz="0" w:space="0" w:color="auto"/>
          </w:divBdr>
          <w:divsChild>
            <w:div w:id="1093623783">
              <w:marLeft w:val="0"/>
              <w:marRight w:val="0"/>
              <w:marTop w:val="0"/>
              <w:marBottom w:val="0"/>
              <w:divBdr>
                <w:top w:val="none" w:sz="0" w:space="0" w:color="auto"/>
                <w:left w:val="none" w:sz="0" w:space="0" w:color="auto"/>
                <w:bottom w:val="none" w:sz="0" w:space="0" w:color="auto"/>
                <w:right w:val="none" w:sz="0" w:space="0" w:color="auto"/>
              </w:divBdr>
              <w:divsChild>
                <w:div w:id="70695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364697">
      <w:bodyDiv w:val="1"/>
      <w:marLeft w:val="0"/>
      <w:marRight w:val="0"/>
      <w:marTop w:val="0"/>
      <w:marBottom w:val="0"/>
      <w:divBdr>
        <w:top w:val="none" w:sz="0" w:space="0" w:color="auto"/>
        <w:left w:val="none" w:sz="0" w:space="0" w:color="auto"/>
        <w:bottom w:val="none" w:sz="0" w:space="0" w:color="auto"/>
        <w:right w:val="none" w:sz="0" w:space="0" w:color="auto"/>
      </w:divBdr>
      <w:divsChild>
        <w:div w:id="1720205642">
          <w:marLeft w:val="0"/>
          <w:marRight w:val="0"/>
          <w:marTop w:val="0"/>
          <w:marBottom w:val="0"/>
          <w:divBdr>
            <w:top w:val="none" w:sz="0" w:space="0" w:color="auto"/>
            <w:left w:val="none" w:sz="0" w:space="0" w:color="auto"/>
            <w:bottom w:val="none" w:sz="0" w:space="0" w:color="auto"/>
            <w:right w:val="none" w:sz="0" w:space="0" w:color="auto"/>
          </w:divBdr>
          <w:divsChild>
            <w:div w:id="2036298189">
              <w:marLeft w:val="0"/>
              <w:marRight w:val="0"/>
              <w:marTop w:val="0"/>
              <w:marBottom w:val="0"/>
              <w:divBdr>
                <w:top w:val="none" w:sz="0" w:space="0" w:color="auto"/>
                <w:left w:val="none" w:sz="0" w:space="0" w:color="auto"/>
                <w:bottom w:val="none" w:sz="0" w:space="0" w:color="auto"/>
                <w:right w:val="none" w:sz="0" w:space="0" w:color="auto"/>
              </w:divBdr>
              <w:divsChild>
                <w:div w:id="13267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305072">
      <w:bodyDiv w:val="1"/>
      <w:marLeft w:val="0"/>
      <w:marRight w:val="0"/>
      <w:marTop w:val="0"/>
      <w:marBottom w:val="0"/>
      <w:divBdr>
        <w:top w:val="none" w:sz="0" w:space="0" w:color="auto"/>
        <w:left w:val="none" w:sz="0" w:space="0" w:color="auto"/>
        <w:bottom w:val="none" w:sz="0" w:space="0" w:color="auto"/>
        <w:right w:val="none" w:sz="0" w:space="0" w:color="auto"/>
      </w:divBdr>
    </w:div>
    <w:div w:id="1631007834">
      <w:bodyDiv w:val="1"/>
      <w:marLeft w:val="0"/>
      <w:marRight w:val="0"/>
      <w:marTop w:val="0"/>
      <w:marBottom w:val="0"/>
      <w:divBdr>
        <w:top w:val="none" w:sz="0" w:space="0" w:color="auto"/>
        <w:left w:val="none" w:sz="0" w:space="0" w:color="auto"/>
        <w:bottom w:val="none" w:sz="0" w:space="0" w:color="auto"/>
        <w:right w:val="none" w:sz="0" w:space="0" w:color="auto"/>
      </w:divBdr>
    </w:div>
    <w:div w:id="1728188940">
      <w:bodyDiv w:val="1"/>
      <w:marLeft w:val="0"/>
      <w:marRight w:val="0"/>
      <w:marTop w:val="0"/>
      <w:marBottom w:val="0"/>
      <w:divBdr>
        <w:top w:val="none" w:sz="0" w:space="0" w:color="auto"/>
        <w:left w:val="none" w:sz="0" w:space="0" w:color="auto"/>
        <w:bottom w:val="none" w:sz="0" w:space="0" w:color="auto"/>
        <w:right w:val="none" w:sz="0" w:space="0" w:color="auto"/>
      </w:divBdr>
    </w:div>
    <w:div w:id="1824395499">
      <w:bodyDiv w:val="1"/>
      <w:marLeft w:val="0"/>
      <w:marRight w:val="0"/>
      <w:marTop w:val="0"/>
      <w:marBottom w:val="0"/>
      <w:divBdr>
        <w:top w:val="none" w:sz="0" w:space="0" w:color="auto"/>
        <w:left w:val="none" w:sz="0" w:space="0" w:color="auto"/>
        <w:bottom w:val="none" w:sz="0" w:space="0" w:color="auto"/>
        <w:right w:val="none" w:sz="0" w:space="0" w:color="auto"/>
      </w:divBdr>
    </w:div>
    <w:div w:id="1961448966">
      <w:bodyDiv w:val="1"/>
      <w:marLeft w:val="0"/>
      <w:marRight w:val="0"/>
      <w:marTop w:val="0"/>
      <w:marBottom w:val="0"/>
      <w:divBdr>
        <w:top w:val="none" w:sz="0" w:space="0" w:color="auto"/>
        <w:left w:val="none" w:sz="0" w:space="0" w:color="auto"/>
        <w:bottom w:val="none" w:sz="0" w:space="0" w:color="auto"/>
        <w:right w:val="none" w:sz="0" w:space="0" w:color="auto"/>
      </w:divBdr>
    </w:div>
    <w:div w:id="19969584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26" Type="http://schemas.openxmlformats.org/officeDocument/2006/relationships/hyperlink" Target="https://unfccc.int/documents/461926" TargetMode="External"/><Relationship Id="rId39" Type="http://schemas.openxmlformats.org/officeDocument/2006/relationships/hyperlink" Target="mailto:help@goldstandard.org" TargetMode="External"/><Relationship Id="rId21" Type="http://schemas.openxmlformats.org/officeDocument/2006/relationships/image" Target="media/image6.jpeg"/><Relationship Id="rId34" Type="http://schemas.openxmlformats.org/officeDocument/2006/relationships/hyperlink" Target="https://www.teias.gov.tr/turkiye-elektrik-uretim-iletim-istatistikleri" TargetMode="External"/><Relationship Id="rId42" Type="http://schemas.openxmlformats.org/officeDocument/2006/relationships/hyperlink" Target="https://globalgoals.goldstandard.org/glossary/"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20" Type="http://schemas.openxmlformats.org/officeDocument/2006/relationships/image" Target="media/image5.jpeg"/><Relationship Id="rId29" Type="http://schemas.openxmlformats.org/officeDocument/2006/relationships/image" Target="media/image8.wmf"/><Relationship Id="rId41" Type="http://schemas.openxmlformats.org/officeDocument/2006/relationships/hyperlink" Target="https://globalgoals.goldstandard.org/standards/TGuide-PreReview_V1.2-Project-Design-Document.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lobalgoals.goldstandard.org/standards/TGuide-PreReview_V1.2-Project-Design-Document.pdf" TargetMode="External"/><Relationship Id="rId24" Type="http://schemas.openxmlformats.org/officeDocument/2006/relationships/image" Target="media/image6.png"/><Relationship Id="rId32" Type="http://schemas.openxmlformats.org/officeDocument/2006/relationships/image" Target="media/image10.gif"/><Relationship Id="rId37" Type="http://schemas.openxmlformats.org/officeDocument/2006/relationships/image" Target="media/image11.png"/><Relationship Id="rId40" Type="http://schemas.openxmlformats.org/officeDocument/2006/relationships/header" Target="header1.xml"/><Relationship Id="rId45" Type="http://schemas.openxmlformats.org/officeDocument/2006/relationships/hyperlink" Target="https://globalgoals.goldstandard.org/standards/TGuide-PreReview_V1.2-Project-Design-Document.pdf" TargetMode="Externa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5.png"/><Relationship Id="rId28" Type="http://schemas.openxmlformats.org/officeDocument/2006/relationships/hyperlink" Target="https://registry.goldstandard.org/projects/details/53" TargetMode="External"/><Relationship Id="rId36" Type="http://schemas.openxmlformats.org/officeDocument/2006/relationships/hyperlink" Target="http://www.ipcc-nggip.iges.or.jp/public/2006gl/index.htm" TargetMode="External"/><Relationship Id="rId10" Type="http://schemas.openxmlformats.org/officeDocument/2006/relationships/endnotes" Target="endnotes.xml"/><Relationship Id="rId31" Type="http://schemas.openxmlformats.org/officeDocument/2006/relationships/oleObject" Target="embeddings/oleObject1.bin"/><Relationship Id="rId44" Type="http://schemas.openxmlformats.org/officeDocument/2006/relationships/hyperlink" Target="https://globalgoals.goldstandard.org/111-par-design-change-requirem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7.jpeg"/><Relationship Id="rId27" Type="http://schemas.openxmlformats.org/officeDocument/2006/relationships/hyperlink" Target="https://registry.goldstandard.org/projects/details/53" TargetMode="External"/><Relationship Id="rId30" Type="http://schemas.openxmlformats.org/officeDocument/2006/relationships/image" Target="media/image9.wmf"/><Relationship Id="rId35" Type="http://schemas.openxmlformats.org/officeDocument/2006/relationships/hyperlink" Target="https://www.teias.gov.tr/turkiye-elektrik-uretim-iletim-istatistikleri" TargetMode="External"/><Relationship Id="rId43" Type="http://schemas.openxmlformats.org/officeDocument/2006/relationships/hyperlink" Target="mailto:gogen@gpg.com.tr"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registry.goldstandard.org/projects/details/53" TargetMode="External"/><Relationship Id="rId25" Type="http://schemas.openxmlformats.org/officeDocument/2006/relationships/image" Target="media/image7.png"/><Relationship Id="rId33" Type="http://schemas.openxmlformats.org/officeDocument/2006/relationships/hyperlink" Target="https://www.teias.gov.tr/turkiye-elektrik-uretim-iletim-istatistikleri" TargetMode="External"/><Relationship Id="rId38" Type="http://schemas.openxmlformats.org/officeDocument/2006/relationships/hyperlink" Target="https://treaties.un.org/pages/" TargetMode="External"/><Relationship Id="rId46"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cdm.unfccc.int/methodologies/PAmethodologies/tools/am-tool-08-v3.0.pdf" TargetMode="External"/><Relationship Id="rId18" Type="http://schemas.openxmlformats.org/officeDocument/2006/relationships/hyperlink" Target="https://www.mevzuat.gov.tr/mevzuat?MevzuatNo=13887&amp;MevzuatTur=7&amp;MevzuatTertip=5" TargetMode="External"/><Relationship Id="rId26" Type="http://schemas.openxmlformats.org/officeDocument/2006/relationships/hyperlink" Target="https://www.mevzuat.gov.tr/MevzuatMetin/1.5.6701.pdf" TargetMode="External"/><Relationship Id="rId21" Type="http://schemas.openxmlformats.org/officeDocument/2006/relationships/hyperlink" Target="https://www.epdk.gov.tr/Detay/Icerik/3-0-66/elektrikuretim-kapasite-projeksiyonlari" TargetMode="External"/><Relationship Id="rId34" Type="http://schemas.openxmlformats.org/officeDocument/2006/relationships/hyperlink" Target="https://www.tbmm.gov.tr/komisyon/insanhaklari/mevzuat_TIHB.htm?TSPD_101_R0=08ffcef486ab2000bff4b7bb694134046ca983f56b2f82fbb01e83336dd47d044c7d2a09449f826508a5bccb21143000e05885aa7275b14fb53c573282c84e98729dcd7c96e6699030814a1afce24f8afbc4ecf8ac8258e2289bbfaa7bc750f3" TargetMode="External"/><Relationship Id="rId7" Type="http://schemas.openxmlformats.org/officeDocument/2006/relationships/hyperlink" Target="https://cdm.unfccc.int/methodologies/PAmethodologies/tools/am-tool-01-v7.0.0.pdf" TargetMode="External"/><Relationship Id="rId12" Type="http://schemas.openxmlformats.org/officeDocument/2006/relationships/hyperlink" Target="https://cdm.unfccc.int/methodologies/PAmethodologies/tools/am-tool-11-v3.0.1.pdf" TargetMode="External"/><Relationship Id="rId17" Type="http://schemas.openxmlformats.org/officeDocument/2006/relationships/hyperlink" Target="https://www.resmigazete.gov.tr/eskiler/2015/04/20150402-2.htm" TargetMode="External"/><Relationship Id="rId25" Type="http://schemas.openxmlformats.org/officeDocument/2006/relationships/hyperlink" Target="http://www.mevzuat.gov.tr/Metin.Aspx?MevzuatKod=7.5.12316&amp;MevzuatIliski=0&amp;sourceXmlSearch=" TargetMode="External"/><Relationship Id="rId33" Type="http://schemas.openxmlformats.org/officeDocument/2006/relationships/hyperlink" Target="https://www.mevzuat.gov.tr/MevzuatMetin/1.5.6331.pdf" TargetMode="External"/><Relationship Id="rId38" Type="http://schemas.openxmlformats.org/officeDocument/2006/relationships/hyperlink" Target="https://www.mevzuat.gov.tr/MevzuatMetin/1.5.6331.pdf" TargetMode="External"/><Relationship Id="rId2" Type="http://schemas.openxmlformats.org/officeDocument/2006/relationships/hyperlink" Target="http://www.dem.ri.gov/programs/benviron/waste/central/lfgfact.pdf" TargetMode="External"/><Relationship Id="rId16" Type="http://schemas.openxmlformats.org/officeDocument/2006/relationships/hyperlink" Target="https://www.mevzuat.gov.tr/mevzuatmetin/1.5.2872.pdf" TargetMode="External"/><Relationship Id="rId20" Type="http://schemas.openxmlformats.org/officeDocument/2006/relationships/hyperlink" Target="https://enerjiapi.etkb.gov.tr/Media/Dizin/ETKB/Duyurular//0c6b62ea-bf2f-4fea-b9b3-28bc6f48ddf2_Bilgi_Formu_-_Web_Sitesi.pdf" TargetMode="External"/><Relationship Id="rId29" Type="http://schemas.openxmlformats.org/officeDocument/2006/relationships/hyperlink" Target="https://www.osce.org/files/f/documents/7/d/23295.pdf" TargetMode="External"/><Relationship Id="rId1" Type="http://schemas.openxmlformats.org/officeDocument/2006/relationships/hyperlink" Target="https://registry.goldstandard.org/projects/details/53" TargetMode="External"/><Relationship Id="rId6" Type="http://schemas.openxmlformats.org/officeDocument/2006/relationships/hyperlink" Target="https://www.epdk.gov.tr/Detay/Icerik/3-0-66/elektrikuretim-kapasite-projeksiyonlari" TargetMode="External"/><Relationship Id="rId11" Type="http://schemas.openxmlformats.org/officeDocument/2006/relationships/hyperlink" Target="https://cdm.unfccc.int/methodologies/PAmethodologies/tools/am-tool-05-v3.0.pdf" TargetMode="External"/><Relationship Id="rId24" Type="http://schemas.openxmlformats.org/officeDocument/2006/relationships/hyperlink" Target="http://www.mevzuat.gov.tr/Metin.Aspx?MevzuatKod=7.5.12316&amp;MevzuatIliski=0&amp;sourceXmlSearch=" TargetMode="External"/><Relationship Id="rId32" Type="http://schemas.openxmlformats.org/officeDocument/2006/relationships/hyperlink" Target="https://www.mevzuat.gov.tr/MevzuatMetin/1.5.6331.pdf" TargetMode="External"/><Relationship Id="rId37" Type="http://schemas.openxmlformats.org/officeDocument/2006/relationships/hyperlink" Target="http://www.ilo.org/dyn/normlex/en/f?p=1000:11200:0::NO::P11200_COUNTRY_ID:102893" TargetMode="External"/><Relationship Id="rId5" Type="http://schemas.openxmlformats.org/officeDocument/2006/relationships/hyperlink" Target="https://globalgoals.goldstandard.org/standards/202_V1.4_AR-Renewable-Energy-Activity-Requirements.pdf" TargetMode="External"/><Relationship Id="rId15" Type="http://schemas.openxmlformats.org/officeDocument/2006/relationships/hyperlink" Target="https://www.mevzuat.gov.tr/mevzuatmetin/1.5.5346.pdf" TargetMode="External"/><Relationship Id="rId23" Type="http://schemas.openxmlformats.org/officeDocument/2006/relationships/hyperlink" Target="https://enerji.gov.tr//Media/Dizin/EVCED/tr/%C3%87evreVe%C4%B0klim/%C4%B0klimDe%C4%9Fi%C5%9Fikli%C4%9Fi/TUESEmisyonFktr/Belgeler/Bform2020.pdf" TargetMode="External"/><Relationship Id="rId28" Type="http://schemas.openxmlformats.org/officeDocument/2006/relationships/hyperlink" Target="https://treaties.un.org/Pages/ViewDetails.aspx?src=TREATY&amp;mtdsg_no=IV-2&amp;chapter=4" TargetMode="External"/><Relationship Id="rId36" Type="http://schemas.openxmlformats.org/officeDocument/2006/relationships/hyperlink" Target="https://www.mevzuat.gov.tr/mevzuat?MevzuatNo=5447&amp;MevzuatTur=7&amp;MevzuatTertip=5" TargetMode="External"/><Relationship Id="rId10" Type="http://schemas.openxmlformats.org/officeDocument/2006/relationships/hyperlink" Target="https://cdm.unfccc.int/methodologies/PAmethodologies/tools/am-tool-07-v7.0.pdf" TargetMode="External"/><Relationship Id="rId19" Type="http://schemas.openxmlformats.org/officeDocument/2006/relationships/hyperlink" Target="https://unfccc.int/documents/461926" TargetMode="External"/><Relationship Id="rId31" Type="http://schemas.openxmlformats.org/officeDocument/2006/relationships/hyperlink" Target="https://www.ohchr.org/en/countries/enacaregion/pages/trindex.aspx" TargetMode="External"/><Relationship Id="rId4" Type="http://schemas.openxmlformats.org/officeDocument/2006/relationships/hyperlink" Target="https://globalgoals.goldstandard.org/standards/202_V1.4_AR-Renewable-Energy-Activity-Requirements.pdf" TargetMode="External"/><Relationship Id="rId9" Type="http://schemas.openxmlformats.org/officeDocument/2006/relationships/hyperlink" Target="https://cdm.unfccc.int/methodologies/PAmethodologies/tools/am-tool-04-v8.0.pdf" TargetMode="External"/><Relationship Id="rId14" Type="http://schemas.openxmlformats.org/officeDocument/2006/relationships/hyperlink" Target="https://www.mevzuat.gov.tr/mevzuatmetin/1.5.6446.pdf" TargetMode="External"/><Relationship Id="rId22" Type="http://schemas.openxmlformats.org/officeDocument/2006/relationships/hyperlink" Target="https://enerji.gov.tr//Media/Dizin/EVCED/tr/%C3%87evreVe%C4%B0klim/%C4%B0klimDe%C4%9Fi%C5%9Fikli%C4%9Fi/TUESEmisyonFktr/Belgeler/Bform2020.pdf" TargetMode="External"/><Relationship Id="rId27" Type="http://schemas.openxmlformats.org/officeDocument/2006/relationships/hyperlink" Target="https://rm.coe.int/prems-093618-gbr-gender-equality-strategy-2023-web-a5/16808b47e1" TargetMode="External"/><Relationship Id="rId30" Type="http://schemas.openxmlformats.org/officeDocument/2006/relationships/hyperlink" Target="https://www.mevzuat.gov.tr/MevzuatMetin/1.5.6331.pdf" TargetMode="External"/><Relationship Id="rId35" Type="http://schemas.openxmlformats.org/officeDocument/2006/relationships/hyperlink" Target="https://ailevecalisma.gov.tr/media/1330/sendikalar-ve-toplu-i%C5%9F-soezle%C5%9Fmesi-kanunu-ilgili-yoenetmelikler.pdf" TargetMode="External"/><Relationship Id="rId8" Type="http://schemas.openxmlformats.org/officeDocument/2006/relationships/hyperlink" Target="https://cdm.unfccc.int/methodologies/PAmethodologies/tools/am-tool-02-v7.0.pdf" TargetMode="External"/><Relationship Id="rId3" Type="http://schemas.openxmlformats.org/officeDocument/2006/relationships/hyperlink" Target="https://globalgoals.goldstandard.org/standards/101_V1.2_PAR_Principles-Requirements.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2.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GoldStandard">
  <a:themeElements>
    <a:clrScheme name="GoldStandard Colour Palette">
      <a:dk1>
        <a:srgbClr val="515151"/>
      </a:dk1>
      <a:lt1>
        <a:srgbClr val="FFFFFF"/>
      </a:lt1>
      <a:dk2>
        <a:srgbClr val="323232"/>
      </a:dk2>
      <a:lt2>
        <a:srgbClr val="E6E5E5"/>
      </a:lt2>
      <a:accent1>
        <a:srgbClr val="00B9BD"/>
      </a:accent1>
      <a:accent2>
        <a:srgbClr val="109B9D"/>
      </a:accent2>
      <a:accent3>
        <a:srgbClr val="097E80"/>
      </a:accent3>
      <a:accent4>
        <a:srgbClr val="D6DF40"/>
      </a:accent4>
      <a:accent5>
        <a:srgbClr val="C1CC3A"/>
      </a:accent5>
      <a:accent6>
        <a:srgbClr val="AFB936"/>
      </a:accent6>
      <a:hlink>
        <a:srgbClr val="00B9BD"/>
      </a:hlink>
      <a:folHlink>
        <a:srgbClr val="D3D4D6"/>
      </a:folHlink>
    </a:clrScheme>
    <a:fontScheme name="Test">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txDef>
      <a:spPr/>
      <a:bodyPr anchor="t"/>
      <a:lstStyle>
        <a:defPPr>
          <a:defRPr smtClean="0"/>
        </a:defPPr>
      </a:lstStyle>
    </a:txDef>
  </a:objectDefaults>
  <a:extraClrSchemeLst/>
  <a:extLst>
    <a:ext uri="{05A4C25C-085E-4340-85A3-A5531E510DB2}">
      <thm15:themeFamily xmlns:thm15="http://schemas.microsoft.com/office/thememl/2012/main" name="GoldStandard-theme" id="{2EC3FD0D-E269-4A4F-B2C9-6AC141EAB1A5}" vid="{86384915-11BA-5A4A-B8D7-A8323FEA86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E4750F6899D704E86ED59F92C8BD84A" ma:contentTypeVersion="9" ma:contentTypeDescription="Create a new document." ma:contentTypeScope="" ma:versionID="4b08852f38f9d61af653bede4b00e2bf">
  <xsd:schema xmlns:xsd="http://www.w3.org/2001/XMLSchema" xmlns:xs="http://www.w3.org/2001/XMLSchema" xmlns:p="http://schemas.microsoft.com/office/2006/metadata/properties" xmlns:ns2="40ff25b3-493e-4851-82b7-4e504def2eba" xmlns:ns3="f6af1aca-0353-497c-ad55-189cc252d094" targetNamespace="http://schemas.microsoft.com/office/2006/metadata/properties" ma:root="true" ma:fieldsID="8b6799b798efcce2c0f77415f89f005a" ns2:_="" ns3:_="">
    <xsd:import namespace="40ff25b3-493e-4851-82b7-4e504def2eba"/>
    <xsd:import namespace="f6af1aca-0353-497c-ad55-189cc252d09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ff25b3-493e-4851-82b7-4e504def2eb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6af1aca-0353-497c-ad55-189cc252d094"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44BE17-4E2E-4E9F-8BC1-E57398AD15E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CDE8F7C-7BE8-43D9-A505-4A9FCFC7CB2D}">
  <ds:schemaRefs>
    <ds:schemaRef ds:uri="http://schemas.microsoft.com/sharepoint/v3/contenttype/forms"/>
  </ds:schemaRefs>
</ds:datastoreItem>
</file>

<file path=customXml/itemProps3.xml><?xml version="1.0" encoding="utf-8"?>
<ds:datastoreItem xmlns:ds="http://schemas.openxmlformats.org/officeDocument/2006/customXml" ds:itemID="{CEF0AEA1-04B7-46F7-8597-6E912AF3A2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ff25b3-493e-4851-82b7-4e504def2eba"/>
    <ds:schemaRef ds:uri="f6af1aca-0353-497c-ad55-189cc252d0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63F563-93C4-41FC-B602-B89111FF2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75</Pages>
  <Words>25492</Words>
  <Characters>145305</Characters>
  <Application>Microsoft Office Word</Application>
  <DocSecurity>0</DocSecurity>
  <Lines>1210</Lines>
  <Paragraphs>340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TEMPLATE- T-PreReview_V1.2-Project-Design-Document</vt:lpstr>
      <vt:lpstr>TEMPLATE- T-PreReview_V1.2-Project-Design-Document</vt:lpstr>
    </vt:vector>
  </TitlesOfParts>
  <Manager/>
  <Company/>
  <LinksUpToDate>false</LinksUpToDate>
  <CharactersWithSpaces>170457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T-PreReview_V1.2-Project-Design-Document</dc:title>
  <dc:subject/>
  <dc:creator>Gold Standard</dc:creator>
  <cp:keywords/>
  <dc:description/>
  <cp:lastModifiedBy>Ece Coşgun - EKI</cp:lastModifiedBy>
  <cp:revision>3</cp:revision>
  <cp:lastPrinted>2022-11-04T12:36:00Z</cp:lastPrinted>
  <dcterms:created xsi:type="dcterms:W3CDTF">2023-03-28T12:02:00Z</dcterms:created>
  <dcterms:modified xsi:type="dcterms:W3CDTF">2023-03-28T12:02:00Z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0x0101001E4750F6899D704E86ED59F92C8BD84A</vt:lpwstr>
  </property>
</Properties>
</file>