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0D419" w14:textId="77777777" w:rsidR="00733861" w:rsidRPr="00733861" w:rsidRDefault="00733861" w:rsidP="00733861">
      <w:pPr>
        <w:rPr>
          <w:b/>
          <w:caps/>
          <w:color w:val="00B9BD" w:themeColor="accent1"/>
          <w:sz w:val="48"/>
          <w:lang w:val="en-GB"/>
        </w:rPr>
      </w:pPr>
      <w:r w:rsidRPr="00733861">
        <w:rPr>
          <w:b/>
          <w:caps/>
          <w:color w:val="00B9BD" w:themeColor="accent1"/>
          <w:sz w:val="48"/>
          <w:lang w:val="en-GB"/>
        </w:rPr>
        <w:t>Monitoring Report</w:t>
      </w:r>
    </w:p>
    <w:p w14:paraId="3CD7A092" w14:textId="17A8E6CD" w:rsidR="00F92931" w:rsidRPr="0022081F" w:rsidRDefault="00000000" w:rsidP="002E5DB5">
      <w:r>
        <w:rPr>
          <w:noProof/>
          <w14:cntxtAlts w14:val="0"/>
        </w:rPr>
        <w:pict w14:anchorId="15522EB2">
          <v:rect id="_x0000_i1026" alt="" style="width:451.3pt;height:.05pt;mso-width-percent:0;mso-height-percent:0;mso-width-percent:0;mso-height-percent:0" o:hralign="center" o:hrstd="t" o:hr="t" fillcolor="#a0a0a0" stroked="f"/>
        </w:pict>
      </w:r>
    </w:p>
    <w:p w14:paraId="3737D389" w14:textId="23843997" w:rsidR="00635A56" w:rsidRPr="004B2474" w:rsidRDefault="0002272D" w:rsidP="00635A56">
      <w:pPr>
        <w:pStyle w:val="Ttulo6"/>
      </w:pPr>
      <w:r w:rsidRPr="004B2474">
        <w:rPr>
          <w:sz w:val="24"/>
        </w:rPr>
        <w:t xml:space="preserve">PUBLICATION DATE </w:t>
      </w:r>
      <w:r w:rsidRPr="004B2474">
        <w:t xml:space="preserve"> </w:t>
      </w:r>
      <w:r w:rsidR="0056373F" w:rsidRPr="004B2474">
        <w:rPr>
          <w:b/>
          <w:bCs/>
          <w:color w:val="515151" w:themeColor="text1"/>
        </w:rPr>
        <w:t>14</w:t>
      </w:r>
      <w:r w:rsidRPr="004B2474">
        <w:rPr>
          <w:b/>
          <w:bCs/>
          <w:color w:val="515151" w:themeColor="text1"/>
        </w:rPr>
        <w:t>.</w:t>
      </w:r>
      <w:r w:rsidR="00460D2E" w:rsidRPr="004B2474">
        <w:rPr>
          <w:b/>
          <w:bCs/>
          <w:color w:val="515151" w:themeColor="text1"/>
        </w:rPr>
        <w:t>10</w:t>
      </w:r>
      <w:r w:rsidRPr="004B2474">
        <w:rPr>
          <w:b/>
          <w:bCs/>
          <w:color w:val="515151" w:themeColor="text1"/>
        </w:rPr>
        <w:t>.</w:t>
      </w:r>
      <w:r w:rsidR="00460D2E" w:rsidRPr="004B2474">
        <w:rPr>
          <w:b/>
          <w:bCs/>
          <w:color w:val="515151" w:themeColor="text1"/>
        </w:rPr>
        <w:t>2020</w:t>
      </w:r>
      <w:r w:rsidR="00A96321" w:rsidRPr="004B2474">
        <w:br/>
      </w:r>
      <w:r w:rsidR="00CD41BB" w:rsidRPr="004B2474">
        <w:rPr>
          <w:sz w:val="24"/>
        </w:rPr>
        <w:t xml:space="preserve">VERSION </w:t>
      </w:r>
      <w:r w:rsidRPr="004B2474">
        <w:t xml:space="preserve"> </w:t>
      </w:r>
      <w:r w:rsidRPr="004B2474">
        <w:rPr>
          <w:b/>
          <w:bCs/>
          <w:color w:val="515151" w:themeColor="text1"/>
        </w:rPr>
        <w:t xml:space="preserve">v. </w:t>
      </w:r>
      <w:r w:rsidR="00460D2E" w:rsidRPr="004B2474">
        <w:rPr>
          <w:b/>
          <w:bCs/>
          <w:color w:val="515151" w:themeColor="text1"/>
        </w:rPr>
        <w:t>1</w:t>
      </w:r>
      <w:r w:rsidRPr="004B2474">
        <w:rPr>
          <w:b/>
          <w:bCs/>
          <w:color w:val="515151" w:themeColor="text1"/>
        </w:rPr>
        <w:t>.</w:t>
      </w:r>
      <w:r w:rsidR="004B2474">
        <w:rPr>
          <w:b/>
          <w:bCs/>
          <w:color w:val="515151" w:themeColor="text1"/>
        </w:rPr>
        <w:t>1</w:t>
      </w:r>
      <w:r w:rsidRPr="004B2474">
        <w:rPr>
          <w:b/>
          <w:bCs/>
          <w:color w:val="515151" w:themeColor="text1"/>
        </w:rPr>
        <w:t xml:space="preserve"> </w:t>
      </w:r>
      <w:r w:rsidR="0096773B" w:rsidRPr="004B2474">
        <w:rPr>
          <w:b/>
          <w:bCs/>
          <w:color w:val="515151" w:themeColor="text1"/>
        </w:rPr>
        <w:br/>
      </w:r>
      <w:r w:rsidR="00A96321" w:rsidRPr="004B2474">
        <w:rPr>
          <w:sz w:val="24"/>
        </w:rPr>
        <w:t xml:space="preserve">RELATED </w:t>
      </w:r>
      <w:r w:rsidR="00CF0CFE" w:rsidRPr="004B2474">
        <w:rPr>
          <w:sz w:val="24"/>
        </w:rPr>
        <w:t>SUPPORT</w:t>
      </w:r>
      <w:r w:rsidR="00A96321" w:rsidRPr="004B2474">
        <w:rPr>
          <w:sz w:val="24"/>
        </w:rPr>
        <w:t xml:space="preserve"> </w:t>
      </w:r>
      <w:r w:rsidR="00BA3DE6">
        <w:rPr>
          <w:b/>
          <w:bCs/>
        </w:rPr>
        <w:t xml:space="preserve">- </w:t>
      </w:r>
      <w:hyperlink r:id="rId11" w:history="1">
        <w:r w:rsidR="004473A5" w:rsidRPr="00BA3DE6">
          <w:rPr>
            <w:b/>
            <w:bCs/>
            <w:color w:val="515151" w:themeColor="text1"/>
          </w:rPr>
          <w:t xml:space="preserve">TEMPLATE GUIDE </w:t>
        </w:r>
        <w:r w:rsidR="00733861" w:rsidRPr="00BA3DE6">
          <w:rPr>
            <w:b/>
            <w:bCs/>
            <w:color w:val="515151" w:themeColor="text1"/>
          </w:rPr>
          <w:t>Monitoring Report</w:t>
        </w:r>
        <w:r w:rsidR="0056373F" w:rsidRPr="00BA3DE6">
          <w:rPr>
            <w:b/>
            <w:bCs/>
            <w:color w:val="515151" w:themeColor="text1"/>
          </w:rPr>
          <w:t xml:space="preserve"> v. 1.1</w:t>
        </w:r>
      </w:hyperlink>
    </w:p>
    <w:p w14:paraId="73BB0815" w14:textId="77777777" w:rsidR="00F92931" w:rsidRPr="00947B25" w:rsidRDefault="00000000" w:rsidP="00635A56">
      <w:pPr>
        <w:pStyle w:val="Ttulo6"/>
      </w:pPr>
      <w:r>
        <w:rPr>
          <w:noProof/>
          <w14:cntxtAlts w14:val="0"/>
        </w:rPr>
        <w:pict w14:anchorId="0F4C9006">
          <v:rect id="_x0000_i1027" alt="" style="width:451.3pt;height:.05pt;mso-width-percent:0;mso-height-percent:0;mso-width-percent:0;mso-height-percent:0" o:hralign="center" o:hrstd="t" o:hr="t" fillcolor="#a0a0a0" stroked="f"/>
        </w:pict>
      </w:r>
    </w:p>
    <w:p w14:paraId="6931FB3F" w14:textId="77777777" w:rsidR="00C30F02" w:rsidRDefault="00C30F02" w:rsidP="00C30F02">
      <w:pPr>
        <w:rPr>
          <w:lang w:val="en-GB"/>
        </w:rPr>
      </w:pPr>
    </w:p>
    <w:p w14:paraId="3D809633" w14:textId="77777777" w:rsidR="007D2F0B" w:rsidRPr="00C30F02" w:rsidRDefault="007D2F0B" w:rsidP="00C30F02">
      <w:pPr>
        <w:rPr>
          <w:lang w:val="en-GB"/>
        </w:rPr>
      </w:pPr>
    </w:p>
    <w:p w14:paraId="675A72F4" w14:textId="77777777" w:rsidR="004473A5" w:rsidRDefault="004473A5" w:rsidP="004473A5"/>
    <w:p w14:paraId="13F8EF15" w14:textId="77777777" w:rsidR="004473A5" w:rsidRPr="00974F10" w:rsidRDefault="004473A5" w:rsidP="004473A5">
      <w:pPr>
        <w:rPr>
          <w:lang w:val="en-GB"/>
        </w:rPr>
      </w:pPr>
      <w:r w:rsidRPr="00974F10">
        <w:rPr>
          <w:lang w:val="en-GB"/>
        </w:rPr>
        <w:t xml:space="preserve">This document contains the following Sections </w:t>
      </w:r>
    </w:p>
    <w:p w14:paraId="137C07A3" w14:textId="2063F571" w:rsidR="004473A5" w:rsidRPr="00733861" w:rsidRDefault="004473A5" w:rsidP="004473A5">
      <w:pPr>
        <w:rPr>
          <w:lang w:val="en-GB"/>
        </w:rPr>
      </w:pPr>
      <w:r w:rsidRPr="00974F10">
        <w:rPr>
          <w:lang w:val="en-GB"/>
        </w:rPr>
        <w:br/>
        <w:t>Key Project Information</w:t>
      </w:r>
    </w:p>
    <w:p w14:paraId="119C1666"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_Ref49860651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A</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Description of project </w:t>
      </w:r>
    </w:p>
    <w:p w14:paraId="2C14126F"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_Ref49860659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B</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Implementation of project</w:t>
      </w:r>
    </w:p>
    <w:p w14:paraId="1913FBD3"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_Ref49860669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C</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xml:space="preserve">- Description of monitoring system applied by the project </w:t>
      </w:r>
    </w:p>
    <w:p w14:paraId="2EB09CC7"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_Ref49860677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D</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Data and parameters</w:t>
      </w:r>
    </w:p>
    <w:p w14:paraId="487B50F0"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_Ref49860683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E</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Calculation of SDG Impacts</w:t>
      </w:r>
    </w:p>
    <w:p w14:paraId="3DDCEE70"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_Ref49860694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F</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Safeguards Reporting</w:t>
      </w:r>
    </w:p>
    <w:p w14:paraId="5FB42410"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_Ref49860701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G</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Stakeholder inputs and legal disputes</w:t>
      </w:r>
    </w:p>
    <w:p w14:paraId="471CA981" w14:textId="77777777" w:rsidR="004473A5" w:rsidRPr="008C3818" w:rsidRDefault="004473A5" w:rsidP="004473A5">
      <w:pPr>
        <w:rPr>
          <w:rFonts w:asciiTheme="minorHAnsi" w:hAnsiTheme="minorHAnsi"/>
        </w:rPr>
      </w:pPr>
    </w:p>
    <w:p w14:paraId="090EF51A" w14:textId="5EFF5E3E" w:rsidR="006D53FE" w:rsidRDefault="006D53FE" w:rsidP="004C3B1A"/>
    <w:p w14:paraId="05CF5A40" w14:textId="7EC60809" w:rsidR="00BB782E" w:rsidRDefault="00BB782E" w:rsidP="004C3B1A"/>
    <w:p w14:paraId="0E2F49B8" w14:textId="29A612B7" w:rsidR="00733861" w:rsidRDefault="00733861">
      <w:pPr>
        <w:spacing w:line="276" w:lineRule="auto"/>
        <w:contextualSpacing w:val="0"/>
        <w:rPr>
          <w:lang w:val="en-GB"/>
        </w:rPr>
      </w:pPr>
      <w:r>
        <w:rPr>
          <w:lang w:val="en-GB"/>
        </w:rPr>
        <w:br w:type="page"/>
      </w:r>
    </w:p>
    <w:p w14:paraId="0BEAE8BF" w14:textId="03F78FCF" w:rsidR="00BA3DE6" w:rsidRDefault="004473A5" w:rsidP="00C02E47">
      <w:pPr>
        <w:pStyle w:val="Ttulo3"/>
        <w:rPr>
          <w:lang w:val="en-GB"/>
        </w:rPr>
      </w:pPr>
      <w:r w:rsidRPr="00C45525">
        <w:lastRenderedPageBreak/>
        <w:t>KEY PROJECT INFORMATION</w:t>
      </w:r>
    </w:p>
    <w:p w14:paraId="74ECA499" w14:textId="2AB6DB5C" w:rsidR="004473A5" w:rsidRDefault="00733861" w:rsidP="00816579">
      <w:pPr>
        <w:pStyle w:val="Ttulo5"/>
        <w:rPr>
          <w:lang w:val="en-GB"/>
        </w:rPr>
      </w:pPr>
      <w:r>
        <w:rPr>
          <w:lang w:val="en-GB"/>
        </w:rPr>
        <w:t xml:space="preserve">Key Project </w:t>
      </w:r>
      <w:r w:rsidRPr="00816579">
        <w:t>Information</w:t>
      </w:r>
    </w:p>
    <w:tbl>
      <w:tblPr>
        <w:tblStyle w:val="TabeladeGrade5Escura-nfase1"/>
        <w:tblpPr w:leftFromText="180" w:rightFromText="180" w:vertAnchor="text" w:horzAnchor="margin" w:tblpY="5"/>
        <w:tblW w:w="9442" w:type="dxa"/>
        <w:tblCellMar>
          <w:top w:w="85" w:type="dxa"/>
        </w:tblCellMar>
        <w:tblLook w:val="0680" w:firstRow="0" w:lastRow="0" w:firstColumn="1" w:lastColumn="0" w:noHBand="1" w:noVBand="1"/>
      </w:tblPr>
      <w:tblGrid>
        <w:gridCol w:w="4390"/>
        <w:gridCol w:w="5052"/>
      </w:tblGrid>
      <w:tr w:rsidR="007C57A4" w:rsidRPr="00211D67" w14:paraId="6845A903"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848F33A" w14:textId="5612005B" w:rsidR="007C57A4" w:rsidRPr="00733861" w:rsidRDefault="007C57A4" w:rsidP="007C57A4">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GS ID (s) of Project (s)</w:t>
            </w:r>
          </w:p>
        </w:tc>
        <w:tc>
          <w:tcPr>
            <w:tcW w:w="5052" w:type="dxa"/>
          </w:tcPr>
          <w:p w14:paraId="3FE7219F" w14:textId="4068C72A" w:rsidR="007C57A4" w:rsidRPr="00C02E47" w:rsidRDefault="007C57A4" w:rsidP="007C57A4">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C02E47">
              <w:rPr>
                <w:rFonts w:asciiTheme="minorHAnsi" w:hAnsiTheme="minorHAnsi"/>
                <w:color w:val="515151" w:themeColor="text1"/>
                <w:sz w:val="20"/>
                <w:szCs w:val="20"/>
                <w:lang w:val="en-GB"/>
              </w:rPr>
              <w:t>GS12062</w:t>
            </w:r>
          </w:p>
        </w:tc>
      </w:tr>
      <w:tr w:rsidR="007C57A4" w:rsidRPr="00211D67" w14:paraId="5FE47B57"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30C3144" w14:textId="137808A6" w:rsidR="007C57A4" w:rsidRPr="00733861" w:rsidRDefault="007C57A4" w:rsidP="007C57A4">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Title of the project (s) covered by monitoring report</w:t>
            </w:r>
          </w:p>
        </w:tc>
        <w:tc>
          <w:tcPr>
            <w:tcW w:w="5052" w:type="dxa"/>
          </w:tcPr>
          <w:p w14:paraId="551DA898" w14:textId="4B54B3FE" w:rsidR="007C57A4" w:rsidRPr="00733861" w:rsidRDefault="007C57A4" w:rsidP="007C57A4">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C02E47">
              <w:rPr>
                <w:rFonts w:asciiTheme="minorHAnsi" w:hAnsiTheme="minorHAnsi"/>
                <w:color w:val="515151" w:themeColor="text1"/>
                <w:sz w:val="20"/>
                <w:szCs w:val="20"/>
                <w:lang w:val="en-GB"/>
              </w:rPr>
              <w:t>CTL Landfill Gas Project</w:t>
            </w:r>
          </w:p>
        </w:tc>
      </w:tr>
      <w:tr w:rsidR="00733861" w:rsidRPr="00211D67" w14:paraId="7F88645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F23BF0C" w14:textId="7EF08332"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Version number of the PDD/VPA-DD (s) applicable to this monitoring report</w:t>
            </w:r>
          </w:p>
        </w:tc>
        <w:tc>
          <w:tcPr>
            <w:tcW w:w="5052" w:type="dxa"/>
          </w:tcPr>
          <w:p w14:paraId="5467FCE7" w14:textId="287FC17A" w:rsidR="00733861" w:rsidRPr="00733861" w:rsidRDefault="00325F71"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5</w:t>
            </w:r>
          </w:p>
        </w:tc>
      </w:tr>
      <w:tr w:rsidR="00733861" w:rsidRPr="00211D67" w14:paraId="621573B5"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5D3CAA79" w14:textId="6BE60C8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Version number of the monitoring report</w:t>
            </w:r>
          </w:p>
        </w:tc>
        <w:tc>
          <w:tcPr>
            <w:tcW w:w="5052" w:type="dxa"/>
          </w:tcPr>
          <w:p w14:paraId="1602384E" w14:textId="5D031129" w:rsidR="00733861" w:rsidRPr="00733861" w:rsidRDefault="00101408"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5</w:t>
            </w:r>
          </w:p>
        </w:tc>
      </w:tr>
      <w:tr w:rsidR="00733861" w:rsidRPr="00211D67" w14:paraId="1753A604"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67A3354C" w14:textId="737B5827"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 xml:space="preserve">Completion date of the monitoring report </w:t>
            </w:r>
          </w:p>
        </w:tc>
        <w:tc>
          <w:tcPr>
            <w:tcW w:w="5052" w:type="dxa"/>
          </w:tcPr>
          <w:p w14:paraId="4867C2DA" w14:textId="3EB56614" w:rsidR="00733861" w:rsidRPr="00733861" w:rsidRDefault="00101408"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11</w:t>
            </w:r>
            <w:r w:rsidR="00325F71">
              <w:rPr>
                <w:rFonts w:asciiTheme="minorHAnsi" w:hAnsiTheme="minorHAnsi"/>
                <w:color w:val="515151" w:themeColor="text1"/>
                <w:sz w:val="20"/>
                <w:szCs w:val="20"/>
                <w:lang w:val="en-GB"/>
              </w:rPr>
              <w:t>/0</w:t>
            </w:r>
            <w:r>
              <w:rPr>
                <w:rFonts w:asciiTheme="minorHAnsi" w:hAnsiTheme="minorHAnsi"/>
                <w:color w:val="515151" w:themeColor="text1"/>
                <w:sz w:val="20"/>
                <w:szCs w:val="20"/>
                <w:lang w:val="en-GB"/>
              </w:rPr>
              <w:t>6</w:t>
            </w:r>
            <w:r w:rsidR="00325F71">
              <w:rPr>
                <w:rFonts w:asciiTheme="minorHAnsi" w:hAnsiTheme="minorHAnsi"/>
                <w:color w:val="515151" w:themeColor="text1"/>
                <w:sz w:val="20"/>
                <w:szCs w:val="20"/>
                <w:lang w:val="en-GB"/>
              </w:rPr>
              <w:t>/2024</w:t>
            </w:r>
          </w:p>
        </w:tc>
      </w:tr>
      <w:tr w:rsidR="00733861" w:rsidRPr="00211D67" w14:paraId="04B2C3B0"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9759770" w14:textId="5DF1CA86"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project design certification</w:t>
            </w:r>
          </w:p>
        </w:tc>
        <w:tc>
          <w:tcPr>
            <w:tcW w:w="5052" w:type="dxa"/>
          </w:tcPr>
          <w:p w14:paraId="6BD36749" w14:textId="6BF7F6B1" w:rsidR="00733861" w:rsidRPr="00733861" w:rsidRDefault="00866F74"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66F74">
              <w:rPr>
                <w:rFonts w:asciiTheme="minorHAnsi" w:hAnsiTheme="minorHAnsi"/>
                <w:color w:val="515151" w:themeColor="text1"/>
                <w:sz w:val="20"/>
                <w:szCs w:val="20"/>
                <w:lang w:val="en-GB"/>
              </w:rPr>
              <w:t>02/11/2023</w:t>
            </w:r>
          </w:p>
        </w:tc>
      </w:tr>
      <w:tr w:rsidR="00733861" w:rsidRPr="00211D67" w14:paraId="7BBEF22E"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3859A9BF" w14:textId="1FF36859"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Last Annual Report</w:t>
            </w:r>
          </w:p>
        </w:tc>
        <w:tc>
          <w:tcPr>
            <w:tcW w:w="5052" w:type="dxa"/>
          </w:tcPr>
          <w:p w14:paraId="15C0D71D" w14:textId="59C1E4F8" w:rsidR="00733861" w:rsidRPr="00733861" w:rsidRDefault="008C0202"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w:t>
            </w:r>
          </w:p>
        </w:tc>
      </w:tr>
      <w:tr w:rsidR="00733861" w:rsidRPr="00211D67" w14:paraId="01D60198"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84FC85B" w14:textId="57F6E6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Monitoring period number </w:t>
            </w:r>
          </w:p>
        </w:tc>
        <w:tc>
          <w:tcPr>
            <w:tcW w:w="5052" w:type="dxa"/>
          </w:tcPr>
          <w:p w14:paraId="530DDC90" w14:textId="58C4D436" w:rsidR="00733861" w:rsidRPr="00733861" w:rsidRDefault="00125C73"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9</w:t>
            </w:r>
            <w:r w:rsidR="00B53F34" w:rsidRPr="00B53F34">
              <w:rPr>
                <w:rFonts w:asciiTheme="minorHAnsi" w:hAnsiTheme="minorHAnsi"/>
                <w:color w:val="515151" w:themeColor="text1"/>
                <w:sz w:val="20"/>
                <w:szCs w:val="20"/>
                <w:vertAlign w:val="superscript"/>
                <w:lang w:val="en-GB"/>
              </w:rPr>
              <w:t>th</w:t>
            </w:r>
            <w:r w:rsidR="00B53F34">
              <w:rPr>
                <w:rFonts w:asciiTheme="minorHAnsi" w:hAnsiTheme="minorHAnsi"/>
                <w:color w:val="515151" w:themeColor="text1"/>
                <w:sz w:val="20"/>
                <w:szCs w:val="20"/>
                <w:lang w:val="en-GB"/>
              </w:rPr>
              <w:t xml:space="preserve"> Monitoring Period</w:t>
            </w:r>
          </w:p>
        </w:tc>
      </w:tr>
      <w:tr w:rsidR="00733861" w:rsidRPr="00211D67" w14:paraId="16E5ED3B"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596D358" w14:textId="36037F88"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Duration of this monitoring period </w:t>
            </w:r>
          </w:p>
        </w:tc>
        <w:tc>
          <w:tcPr>
            <w:tcW w:w="5052" w:type="dxa"/>
          </w:tcPr>
          <w:p w14:paraId="4F197484" w14:textId="02CD138F" w:rsidR="00733861" w:rsidRDefault="007B0CBB" w:rsidP="004D49E2">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20</w:t>
            </w:r>
            <w:r w:rsidR="00B53F34">
              <w:rPr>
                <w:rFonts w:asciiTheme="minorHAnsi" w:hAnsiTheme="minorHAnsi"/>
                <w:color w:val="515151" w:themeColor="text1"/>
                <w:sz w:val="20"/>
                <w:szCs w:val="20"/>
                <w:lang w:val="en-GB"/>
              </w:rPr>
              <w:t xml:space="preserve">/01/2021 – </w:t>
            </w:r>
            <w:r w:rsidR="00125C73">
              <w:rPr>
                <w:rFonts w:asciiTheme="minorHAnsi" w:hAnsiTheme="minorHAnsi"/>
                <w:color w:val="515151" w:themeColor="text1"/>
                <w:sz w:val="20"/>
                <w:szCs w:val="20"/>
                <w:lang w:val="en-GB"/>
              </w:rPr>
              <w:t>30/04/2023</w:t>
            </w:r>
          </w:p>
          <w:p w14:paraId="2BCB5296" w14:textId="098C9804" w:rsidR="00866F74" w:rsidRPr="00733861" w:rsidRDefault="00866F74" w:rsidP="004D49E2">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(Both dates inclusive)</w:t>
            </w:r>
          </w:p>
        </w:tc>
      </w:tr>
      <w:tr w:rsidR="00733861" w:rsidRPr="007C57A4" w14:paraId="12CA5B1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1778116C" w14:textId="3F4056AE"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Project Representative </w:t>
            </w:r>
          </w:p>
        </w:tc>
        <w:tc>
          <w:tcPr>
            <w:tcW w:w="5052" w:type="dxa"/>
          </w:tcPr>
          <w:p w14:paraId="5FF9670B" w14:textId="12893CCC" w:rsidR="00733861" w:rsidRPr="00B53F34" w:rsidRDefault="00125C73"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pt-BR"/>
              </w:rPr>
            </w:pPr>
            <w:proofErr w:type="spellStart"/>
            <w:r w:rsidRPr="00125C73">
              <w:rPr>
                <w:rFonts w:asciiTheme="minorHAnsi" w:hAnsiTheme="minorHAnsi"/>
                <w:color w:val="515151" w:themeColor="text1"/>
                <w:sz w:val="20"/>
                <w:szCs w:val="20"/>
                <w:lang w:val="pt-BR"/>
              </w:rPr>
              <w:t>EcoUrbis</w:t>
            </w:r>
            <w:proofErr w:type="spellEnd"/>
            <w:r w:rsidRPr="00125C73">
              <w:rPr>
                <w:rFonts w:asciiTheme="minorHAnsi" w:hAnsiTheme="minorHAnsi"/>
                <w:color w:val="515151" w:themeColor="text1"/>
                <w:sz w:val="20"/>
                <w:szCs w:val="20"/>
                <w:lang w:val="pt-BR"/>
              </w:rPr>
              <w:t xml:space="preserve"> Ambiental S.A</w:t>
            </w:r>
            <w:r w:rsidRPr="00125C73" w:rsidDel="002D56F5">
              <w:rPr>
                <w:rFonts w:asciiTheme="minorHAnsi" w:hAnsiTheme="minorHAnsi"/>
                <w:color w:val="515151" w:themeColor="text1"/>
                <w:sz w:val="20"/>
                <w:szCs w:val="20"/>
                <w:lang w:val="pt-BR"/>
              </w:rPr>
              <w:t xml:space="preserve"> </w:t>
            </w:r>
          </w:p>
        </w:tc>
      </w:tr>
      <w:tr w:rsidR="00733861" w:rsidRPr="00211D67" w14:paraId="36672DB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0EA54F0" w14:textId="224A159F"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Host Country</w:t>
            </w:r>
          </w:p>
        </w:tc>
        <w:tc>
          <w:tcPr>
            <w:tcW w:w="5052" w:type="dxa"/>
          </w:tcPr>
          <w:p w14:paraId="6D2A6E43" w14:textId="58DD64F2" w:rsidR="00733861" w:rsidRPr="00733861" w:rsidRDefault="00B53F34"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t>Brazil</w:t>
            </w:r>
          </w:p>
        </w:tc>
      </w:tr>
      <w:tr w:rsidR="00733861" w:rsidRPr="00211D67" w14:paraId="43616CB0" w14:textId="77777777" w:rsidTr="00733861">
        <w:trPr>
          <w:trHeight w:val="1900"/>
        </w:trPr>
        <w:tc>
          <w:tcPr>
            <w:cnfStyle w:val="001000000000" w:firstRow="0" w:lastRow="0" w:firstColumn="1" w:lastColumn="0" w:oddVBand="0" w:evenVBand="0" w:oddHBand="0" w:evenHBand="0" w:firstRowFirstColumn="0" w:firstRowLastColumn="0" w:lastRowFirstColumn="0" w:lastRowLastColumn="0"/>
            <w:tcW w:w="4390" w:type="dxa"/>
          </w:tcPr>
          <w:p w14:paraId="0F2C4863" w14:textId="77777777" w:rsidR="00733861" w:rsidRPr="00733861" w:rsidRDefault="00733861" w:rsidP="00733861">
            <w:pPr>
              <w:tabs>
                <w:tab w:val="left" w:pos="3536"/>
              </w:tabs>
              <w:spacing w:line="276" w:lineRule="auto"/>
              <w:ind w:left="34"/>
              <w:contextualSpacing w:val="0"/>
              <w:jc w:val="both"/>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Activity Requirements applied</w:t>
            </w:r>
          </w:p>
          <w:p w14:paraId="181E8C4C" w14:textId="77777777" w:rsidR="00733861" w:rsidRPr="00733861" w:rsidRDefault="00733861" w:rsidP="00733861">
            <w:pPr>
              <w:spacing w:line="276" w:lineRule="auto"/>
              <w:ind w:left="34"/>
              <w:rPr>
                <w:rFonts w:asciiTheme="minorHAnsi" w:hAnsiTheme="minorHAnsi"/>
                <w:b/>
                <w:bCs w:val="0"/>
                <w:color w:val="FFFFFF" w:themeColor="background1"/>
              </w:rPr>
            </w:pPr>
          </w:p>
        </w:tc>
        <w:tc>
          <w:tcPr>
            <w:tcW w:w="5052" w:type="dxa"/>
          </w:tcPr>
          <w:p w14:paraId="0F4BE22C" w14:textId="35EE0B4B" w:rsidR="00733861" w:rsidRPr="00733861" w:rsidRDefault="00125C73"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fldChar w:fldCharType="begin">
                <w:ffData>
                  <w:name w:val="Check7"/>
                  <w:enabled/>
                  <w:calcOnExit w:val="0"/>
                  <w:checkBox>
                    <w:sizeAuto/>
                    <w:default w:val="0"/>
                  </w:checkBox>
                </w:ffData>
              </w:fldChar>
            </w:r>
            <w:r>
              <w:rPr>
                <w:rFonts w:asciiTheme="minorHAnsi" w:hAnsiTheme="minorHAnsi" w:cs="Arial"/>
                <w:color w:val="515151" w:themeColor="text1"/>
                <w:sz w:val="20"/>
                <w:szCs w:val="20"/>
              </w:rPr>
              <w:instrText xml:space="preserve"> </w:instrText>
            </w:r>
            <w:bookmarkStart w:id="0" w:name="Check7"/>
            <w:r>
              <w:rPr>
                <w:rFonts w:asciiTheme="minorHAnsi" w:hAnsiTheme="minorHAnsi" w:cs="Arial"/>
                <w:color w:val="515151" w:themeColor="text1"/>
                <w:sz w:val="20"/>
                <w:szCs w:val="20"/>
              </w:rPr>
              <w:instrText xml:space="preserve">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Pr>
                <w:rFonts w:asciiTheme="minorHAnsi" w:hAnsiTheme="minorHAnsi" w:cs="Arial"/>
                <w:color w:val="515151" w:themeColor="text1"/>
                <w:sz w:val="20"/>
                <w:szCs w:val="20"/>
              </w:rPr>
              <w:fldChar w:fldCharType="end"/>
            </w:r>
            <w:bookmarkEnd w:id="0"/>
            <w:r w:rsidR="00733861" w:rsidRPr="00733861">
              <w:rPr>
                <w:rFonts w:asciiTheme="minorHAnsi" w:hAnsiTheme="minorHAnsi" w:cs="Arial"/>
                <w:color w:val="515151" w:themeColor="text1"/>
                <w:sz w:val="20"/>
                <w:szCs w:val="20"/>
              </w:rPr>
              <w:t xml:space="preserve"> Community Services Activities </w:t>
            </w:r>
          </w:p>
          <w:p w14:paraId="6D307C89" w14:textId="08340408" w:rsidR="00733861" w:rsidRPr="00733861" w:rsidRDefault="00125C73"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fldChar w:fldCharType="begin">
                <w:ffData>
                  <w:name w:val="Check8"/>
                  <w:enabled/>
                  <w:calcOnExit w:val="0"/>
                  <w:checkBox>
                    <w:sizeAuto/>
                    <w:default w:val="1"/>
                  </w:checkBox>
                </w:ffData>
              </w:fldChar>
            </w:r>
            <w:r>
              <w:rPr>
                <w:rFonts w:asciiTheme="minorHAnsi" w:hAnsiTheme="minorHAnsi" w:cs="Arial"/>
                <w:color w:val="515151" w:themeColor="text1"/>
                <w:sz w:val="20"/>
                <w:szCs w:val="20"/>
              </w:rPr>
              <w:instrText xml:space="preserve"> </w:instrText>
            </w:r>
            <w:bookmarkStart w:id="1" w:name="Check8"/>
            <w:r>
              <w:rPr>
                <w:rFonts w:asciiTheme="minorHAnsi" w:hAnsiTheme="minorHAnsi" w:cs="Arial"/>
                <w:color w:val="515151" w:themeColor="text1"/>
                <w:sz w:val="20"/>
                <w:szCs w:val="20"/>
              </w:rPr>
              <w:instrText xml:space="preserve">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Pr>
                <w:rFonts w:asciiTheme="minorHAnsi" w:hAnsiTheme="minorHAnsi" w:cs="Arial"/>
                <w:color w:val="515151" w:themeColor="text1"/>
                <w:sz w:val="20"/>
                <w:szCs w:val="20"/>
              </w:rPr>
              <w:fldChar w:fldCharType="end"/>
            </w:r>
            <w:bookmarkEnd w:id="1"/>
            <w:r w:rsidR="00733861" w:rsidRPr="00733861">
              <w:rPr>
                <w:rFonts w:asciiTheme="minorHAnsi" w:hAnsiTheme="minorHAnsi" w:cs="Arial"/>
                <w:color w:val="515151" w:themeColor="text1"/>
                <w:sz w:val="20"/>
                <w:szCs w:val="20"/>
              </w:rPr>
              <w:t xml:space="preserve"> Renewable Energy Activities </w:t>
            </w:r>
          </w:p>
          <w:p w14:paraId="782689B4"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9"/>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Land Use and Forestry Activities/Risks &amp; Capacities </w:t>
            </w:r>
          </w:p>
          <w:p w14:paraId="7823F604" w14:textId="78702795"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10"/>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olor w:val="515151" w:themeColor="text1"/>
                <w:sz w:val="20"/>
                <w:szCs w:val="20"/>
              </w:rPr>
              <w:t xml:space="preserve"> </w:t>
            </w:r>
            <w:r w:rsidRPr="00733861">
              <w:rPr>
                <w:rFonts w:asciiTheme="minorHAnsi" w:hAnsiTheme="minorHAnsi" w:cs="Arial"/>
                <w:color w:val="515151" w:themeColor="text1"/>
                <w:sz w:val="20"/>
                <w:szCs w:val="20"/>
              </w:rPr>
              <w:t xml:space="preserve">N/A </w:t>
            </w:r>
          </w:p>
        </w:tc>
      </w:tr>
      <w:tr w:rsidR="00733861" w:rsidRPr="00211D67" w14:paraId="03867CCE" w14:textId="77777777" w:rsidTr="00733861">
        <w:trPr>
          <w:trHeight w:val="693"/>
        </w:trPr>
        <w:tc>
          <w:tcPr>
            <w:cnfStyle w:val="001000000000" w:firstRow="0" w:lastRow="0" w:firstColumn="1" w:lastColumn="0" w:oddVBand="0" w:evenVBand="0" w:oddHBand="0" w:evenHBand="0" w:firstRowFirstColumn="0" w:firstRowLastColumn="0" w:lastRowFirstColumn="0" w:lastRowLastColumn="0"/>
            <w:tcW w:w="4390" w:type="dxa"/>
          </w:tcPr>
          <w:p w14:paraId="795B7019" w14:textId="30E1A65A"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Methodology (</w:t>
            </w:r>
            <w:proofErr w:type="spellStart"/>
            <w:r w:rsidRPr="00733861">
              <w:rPr>
                <w:rFonts w:asciiTheme="minorHAnsi" w:hAnsiTheme="minorHAnsi" w:cs="Arial"/>
                <w:b/>
                <w:bCs w:val="0"/>
                <w:color w:val="FFFFFF" w:themeColor="background1"/>
                <w:sz w:val="20"/>
              </w:rPr>
              <w:t>ies</w:t>
            </w:r>
            <w:proofErr w:type="spellEnd"/>
            <w:r w:rsidRPr="00733861">
              <w:rPr>
                <w:rFonts w:asciiTheme="minorHAnsi" w:hAnsiTheme="minorHAnsi" w:cs="Arial"/>
                <w:b/>
                <w:bCs w:val="0"/>
                <w:color w:val="FFFFFF" w:themeColor="background1"/>
                <w:sz w:val="20"/>
              </w:rPr>
              <w:t>) applied and version number</w:t>
            </w:r>
          </w:p>
        </w:tc>
        <w:tc>
          <w:tcPr>
            <w:tcW w:w="5052" w:type="dxa"/>
          </w:tcPr>
          <w:p w14:paraId="603C0777" w14:textId="4E8B5AD5" w:rsidR="00733861" w:rsidRPr="00733861" w:rsidRDefault="00B53F34"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B53F34">
              <w:rPr>
                <w:rFonts w:asciiTheme="minorHAnsi" w:hAnsiTheme="minorHAnsi" w:cs="Arial"/>
                <w:color w:val="515151" w:themeColor="text1"/>
                <w:sz w:val="20"/>
                <w:szCs w:val="20"/>
              </w:rPr>
              <w:t>ACM0001: Flaring or use of landfill gas (version 1</w:t>
            </w:r>
            <w:r w:rsidR="00125C73">
              <w:rPr>
                <w:rFonts w:asciiTheme="minorHAnsi" w:hAnsiTheme="minorHAnsi" w:cs="Arial"/>
                <w:color w:val="515151" w:themeColor="text1"/>
                <w:sz w:val="20"/>
                <w:szCs w:val="20"/>
              </w:rPr>
              <w:t>9</w:t>
            </w:r>
            <w:r w:rsidRPr="00B53F34">
              <w:rPr>
                <w:rFonts w:asciiTheme="minorHAnsi" w:hAnsiTheme="minorHAnsi" w:cs="Arial"/>
                <w:color w:val="515151" w:themeColor="text1"/>
                <w:sz w:val="20"/>
                <w:szCs w:val="20"/>
              </w:rPr>
              <w:t>.0)</w:t>
            </w:r>
          </w:p>
        </w:tc>
      </w:tr>
      <w:tr w:rsidR="00733861" w:rsidRPr="00211D67" w14:paraId="530F8C3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67AFB45" w14:textId="5BB7A0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Product Requirements applied</w:t>
            </w:r>
          </w:p>
        </w:tc>
        <w:tc>
          <w:tcPr>
            <w:tcW w:w="5052" w:type="dxa"/>
          </w:tcPr>
          <w:p w14:paraId="677BA52C" w14:textId="562662D6" w:rsidR="00733861" w:rsidRPr="00733861" w:rsidRDefault="00B53F34"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olor w:val="515151" w:themeColor="text1"/>
                <w:sz w:val="20"/>
                <w:szCs w:val="20"/>
              </w:rPr>
              <w:fldChar w:fldCharType="begin">
                <w:ffData>
                  <w:name w:val="Check4"/>
                  <w:enabled/>
                  <w:calcOnExit w:val="0"/>
                  <w:checkBox>
                    <w:sizeAuto/>
                    <w:default w:val="1"/>
                  </w:checkBox>
                </w:ffData>
              </w:fldChar>
            </w:r>
            <w:bookmarkStart w:id="2" w:name="Check4"/>
            <w:r>
              <w:rPr>
                <w:rFonts w:asciiTheme="minorHAnsi" w:hAnsiTheme="minorHAnsi"/>
                <w:color w:val="515151" w:themeColor="text1"/>
                <w:sz w:val="20"/>
                <w:szCs w:val="20"/>
              </w:rPr>
              <w:instrText xml:space="preserve"> FORMCHECKBOX </w:instrText>
            </w:r>
            <w:r w:rsidR="00000000">
              <w:rPr>
                <w:rFonts w:asciiTheme="minorHAnsi" w:hAnsiTheme="minorHAnsi"/>
                <w:color w:val="515151" w:themeColor="text1"/>
                <w:sz w:val="20"/>
                <w:szCs w:val="20"/>
              </w:rPr>
            </w:r>
            <w:r w:rsidR="00000000">
              <w:rPr>
                <w:rFonts w:asciiTheme="minorHAnsi" w:hAnsiTheme="minorHAnsi"/>
                <w:color w:val="515151" w:themeColor="text1"/>
                <w:sz w:val="20"/>
                <w:szCs w:val="20"/>
              </w:rPr>
              <w:fldChar w:fldCharType="separate"/>
            </w:r>
            <w:r>
              <w:rPr>
                <w:rFonts w:asciiTheme="minorHAnsi" w:hAnsiTheme="minorHAnsi"/>
                <w:color w:val="515151" w:themeColor="text1"/>
                <w:sz w:val="20"/>
                <w:szCs w:val="20"/>
              </w:rPr>
              <w:fldChar w:fldCharType="end"/>
            </w:r>
            <w:bookmarkEnd w:id="2"/>
            <w:r w:rsidR="00733861" w:rsidRPr="00733861">
              <w:rPr>
                <w:rFonts w:asciiTheme="minorHAnsi" w:hAnsiTheme="minorHAnsi"/>
                <w:color w:val="515151" w:themeColor="text1"/>
                <w:sz w:val="20"/>
                <w:szCs w:val="20"/>
              </w:rPr>
              <w:t xml:space="preserve"> </w:t>
            </w:r>
            <w:r w:rsidR="00733861" w:rsidRPr="00733861">
              <w:rPr>
                <w:rFonts w:asciiTheme="minorHAnsi" w:hAnsiTheme="minorHAnsi" w:cs="Arial"/>
                <w:color w:val="515151" w:themeColor="text1"/>
                <w:sz w:val="20"/>
                <w:szCs w:val="20"/>
              </w:rPr>
              <w:t xml:space="preserve">GHG Emissions Reduction &amp; Sequestration </w:t>
            </w:r>
          </w:p>
          <w:p w14:paraId="0D7C6F6A" w14:textId="77777777" w:rsidR="00733861" w:rsidRPr="00733861" w:rsidRDefault="00733861"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5"/>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Label </w:t>
            </w:r>
          </w:p>
          <w:p w14:paraId="21527E79" w14:textId="79CAF498"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6"/>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N/A </w:t>
            </w:r>
          </w:p>
        </w:tc>
      </w:tr>
    </w:tbl>
    <w:p w14:paraId="7AF982F4" w14:textId="77777777" w:rsidR="00816579" w:rsidRPr="00816579" w:rsidRDefault="00816579" w:rsidP="00816579">
      <w:pPr>
        <w:pStyle w:val="Ttulo5"/>
        <w:rPr>
          <w:lang w:val="en-GB"/>
        </w:rPr>
      </w:pPr>
      <w:r w:rsidRPr="00816579">
        <w:rPr>
          <w:lang w:val="en-GB"/>
        </w:rPr>
        <w:t xml:space="preserve">Table </w:t>
      </w:r>
      <w:r w:rsidRPr="00816579">
        <w:rPr>
          <w:lang w:val="en-GB"/>
        </w:rPr>
        <w:fldChar w:fldCharType="begin"/>
      </w:r>
      <w:r w:rsidRPr="00816579">
        <w:rPr>
          <w:lang w:val="en-GB"/>
        </w:rPr>
        <w:instrText xml:space="preserve"> SEQ Table \* ARABIC </w:instrText>
      </w:r>
      <w:r w:rsidRPr="00816579">
        <w:rPr>
          <w:lang w:val="en-GB"/>
        </w:rPr>
        <w:fldChar w:fldCharType="separate"/>
      </w:r>
      <w:r w:rsidRPr="00816579">
        <w:rPr>
          <w:lang w:val="en-GB"/>
        </w:rPr>
        <w:t>1</w:t>
      </w:r>
      <w:r w:rsidRPr="00816579">
        <w:rPr>
          <w:lang w:val="en-GB"/>
        </w:rPr>
        <w:fldChar w:fldCharType="end"/>
      </w:r>
      <w:r w:rsidRPr="00816579">
        <w:rPr>
          <w:lang w:val="en-GB"/>
        </w:rPr>
        <w:t xml:space="preserve"> - Sustainable Development Contributions Achieved</w:t>
      </w:r>
    </w:p>
    <w:tbl>
      <w:tblPr>
        <w:tblW w:w="8840" w:type="dxa"/>
        <w:jc w:val="center"/>
        <w:tblLayout w:type="fixed"/>
        <w:tblCellMar>
          <w:left w:w="70" w:type="dxa"/>
          <w:right w:w="70" w:type="dxa"/>
        </w:tblCellMar>
        <w:tblLook w:val="04A0" w:firstRow="1" w:lastRow="0" w:firstColumn="1" w:lastColumn="0" w:noHBand="0" w:noVBand="1"/>
      </w:tblPr>
      <w:tblGrid>
        <w:gridCol w:w="1740"/>
        <w:gridCol w:w="2224"/>
        <w:gridCol w:w="1316"/>
        <w:gridCol w:w="1720"/>
        <w:gridCol w:w="1840"/>
        <w:tblGridChange w:id="3">
          <w:tblGrid>
            <w:gridCol w:w="1740"/>
            <w:gridCol w:w="2224"/>
            <w:gridCol w:w="1316"/>
            <w:gridCol w:w="1720"/>
            <w:gridCol w:w="1840"/>
          </w:tblGrid>
        </w:tblGridChange>
      </w:tblGrid>
      <w:tr w:rsidR="00C02E47" w:rsidRPr="00DD352F" w14:paraId="5EFD52E8" w14:textId="77777777" w:rsidTr="00C02E47">
        <w:trPr>
          <w:trHeight w:val="1290"/>
          <w:jc w:val="center"/>
        </w:trPr>
        <w:tc>
          <w:tcPr>
            <w:tcW w:w="1740" w:type="dxa"/>
            <w:tcBorders>
              <w:top w:val="single" w:sz="4" w:space="0" w:color="auto"/>
              <w:left w:val="single" w:sz="4" w:space="0" w:color="auto"/>
              <w:bottom w:val="single" w:sz="4" w:space="0" w:color="auto"/>
              <w:right w:val="single" w:sz="4" w:space="0" w:color="auto"/>
            </w:tcBorders>
            <w:shd w:val="clear" w:color="000000" w:fill="00B9BD"/>
            <w:vAlign w:val="center"/>
            <w:hideMark/>
          </w:tcPr>
          <w:p w14:paraId="60B1FF29" w14:textId="77777777" w:rsidR="00DD352F" w:rsidRPr="00DD352F" w:rsidRDefault="00DD352F" w:rsidP="00DD352F">
            <w:pPr>
              <w:spacing w:after="0" w:line="240" w:lineRule="auto"/>
              <w:contextualSpacing w:val="0"/>
              <w:jc w:val="center"/>
              <w:rPr>
                <w:rFonts w:eastAsia="Times New Roman" w:cs="Calibri"/>
                <w:b/>
                <w:bCs/>
                <w:color w:val="FFFFFF"/>
                <w:szCs w:val="22"/>
                <w:lang w:val="pt-BR" w:eastAsia="pt-BR"/>
                <w14:cntxtAlts w14:val="0"/>
              </w:rPr>
            </w:pPr>
            <w:proofErr w:type="spellStart"/>
            <w:r w:rsidRPr="00DD352F">
              <w:rPr>
                <w:rFonts w:eastAsia="Times New Roman" w:cs="Calibri"/>
                <w:b/>
                <w:bCs/>
                <w:color w:val="FFFFFF"/>
                <w:szCs w:val="22"/>
                <w:lang w:val="pt-BR" w:eastAsia="pt-BR"/>
                <w14:cntxtAlts w14:val="0"/>
              </w:rPr>
              <w:t>Sustainable</w:t>
            </w:r>
            <w:proofErr w:type="spellEnd"/>
            <w:r w:rsidRPr="00DD352F">
              <w:rPr>
                <w:rFonts w:eastAsia="Times New Roman" w:cs="Calibri"/>
                <w:b/>
                <w:bCs/>
                <w:color w:val="FFFFFF"/>
                <w:szCs w:val="22"/>
                <w:lang w:val="pt-BR" w:eastAsia="pt-BR"/>
                <w14:cntxtAlts w14:val="0"/>
              </w:rPr>
              <w:t xml:space="preserve"> Development </w:t>
            </w:r>
            <w:proofErr w:type="spellStart"/>
            <w:r w:rsidRPr="00DD352F">
              <w:rPr>
                <w:rFonts w:eastAsia="Times New Roman" w:cs="Calibri"/>
                <w:b/>
                <w:bCs/>
                <w:color w:val="FFFFFF"/>
                <w:szCs w:val="22"/>
                <w:lang w:val="pt-BR" w:eastAsia="pt-BR"/>
                <w14:cntxtAlts w14:val="0"/>
              </w:rPr>
              <w:t>Goals</w:t>
            </w:r>
            <w:proofErr w:type="spellEnd"/>
            <w:r w:rsidRPr="00DD352F">
              <w:rPr>
                <w:rFonts w:eastAsia="Times New Roman" w:cs="Calibri"/>
                <w:b/>
                <w:bCs/>
                <w:color w:val="FFFFFF"/>
                <w:szCs w:val="22"/>
                <w:lang w:val="pt-BR" w:eastAsia="pt-BR"/>
                <w14:cntxtAlts w14:val="0"/>
              </w:rPr>
              <w:t xml:space="preserve"> </w:t>
            </w:r>
            <w:proofErr w:type="spellStart"/>
            <w:r w:rsidRPr="00DD352F">
              <w:rPr>
                <w:rFonts w:eastAsia="Times New Roman" w:cs="Calibri"/>
                <w:b/>
                <w:bCs/>
                <w:color w:val="FFFFFF"/>
                <w:szCs w:val="22"/>
                <w:lang w:val="pt-BR" w:eastAsia="pt-BR"/>
                <w14:cntxtAlts w14:val="0"/>
              </w:rPr>
              <w:t>Targeted</w:t>
            </w:r>
            <w:proofErr w:type="spellEnd"/>
          </w:p>
        </w:tc>
        <w:tc>
          <w:tcPr>
            <w:tcW w:w="2224" w:type="dxa"/>
            <w:tcBorders>
              <w:top w:val="single" w:sz="4" w:space="0" w:color="auto"/>
              <w:left w:val="nil"/>
              <w:bottom w:val="single" w:sz="4" w:space="0" w:color="auto"/>
              <w:right w:val="single" w:sz="4" w:space="0" w:color="auto"/>
            </w:tcBorders>
            <w:shd w:val="clear" w:color="000000" w:fill="00B9BD"/>
            <w:vAlign w:val="center"/>
            <w:hideMark/>
          </w:tcPr>
          <w:p w14:paraId="2796B2F8" w14:textId="77777777" w:rsidR="00DD352F" w:rsidRPr="00DD352F" w:rsidRDefault="00DD352F" w:rsidP="00DD352F">
            <w:pPr>
              <w:spacing w:after="0" w:line="240" w:lineRule="auto"/>
              <w:contextualSpacing w:val="0"/>
              <w:jc w:val="center"/>
              <w:rPr>
                <w:rFonts w:eastAsia="Times New Roman" w:cs="Calibri"/>
                <w:b/>
                <w:bCs/>
                <w:color w:val="FFFFFF"/>
                <w:szCs w:val="22"/>
                <w:lang w:val="pt-BR" w:eastAsia="pt-BR"/>
                <w14:cntxtAlts w14:val="0"/>
              </w:rPr>
            </w:pPr>
            <w:r w:rsidRPr="00DD352F">
              <w:rPr>
                <w:rFonts w:eastAsia="Times New Roman" w:cs="Calibri"/>
                <w:b/>
                <w:bCs/>
                <w:color w:val="FFFFFF"/>
                <w:szCs w:val="22"/>
                <w:lang w:val="pt-BR" w:eastAsia="pt-BR"/>
                <w14:cntxtAlts w14:val="0"/>
              </w:rPr>
              <w:t xml:space="preserve">SDG </w:t>
            </w:r>
            <w:proofErr w:type="spellStart"/>
            <w:r w:rsidRPr="00DD352F">
              <w:rPr>
                <w:rFonts w:eastAsia="Times New Roman" w:cs="Calibri"/>
                <w:b/>
                <w:bCs/>
                <w:color w:val="FFFFFF"/>
                <w:szCs w:val="22"/>
                <w:lang w:val="pt-BR" w:eastAsia="pt-BR"/>
                <w14:cntxtAlts w14:val="0"/>
              </w:rPr>
              <w:t>Impact</w:t>
            </w:r>
            <w:proofErr w:type="spellEnd"/>
            <w:r w:rsidRPr="00DD352F">
              <w:rPr>
                <w:rFonts w:eastAsia="Times New Roman" w:cs="Calibri"/>
                <w:b/>
                <w:bCs/>
                <w:color w:val="FFFFFF"/>
                <w:szCs w:val="22"/>
                <w:lang w:val="pt-BR" w:eastAsia="pt-BR"/>
                <w14:cntxtAlts w14:val="0"/>
              </w:rPr>
              <w:t xml:space="preserve"> </w:t>
            </w:r>
          </w:p>
        </w:tc>
        <w:tc>
          <w:tcPr>
            <w:tcW w:w="3036" w:type="dxa"/>
            <w:gridSpan w:val="2"/>
            <w:tcBorders>
              <w:top w:val="single" w:sz="4" w:space="0" w:color="auto"/>
              <w:left w:val="nil"/>
              <w:bottom w:val="single" w:sz="4" w:space="0" w:color="auto"/>
              <w:right w:val="single" w:sz="4" w:space="0" w:color="auto"/>
            </w:tcBorders>
            <w:shd w:val="clear" w:color="000000" w:fill="00B9BD"/>
            <w:vAlign w:val="center"/>
            <w:hideMark/>
          </w:tcPr>
          <w:p w14:paraId="5B5C9D39" w14:textId="77777777" w:rsidR="00DD352F" w:rsidRPr="00DD352F" w:rsidRDefault="00DD352F" w:rsidP="00DD352F">
            <w:pPr>
              <w:spacing w:after="0" w:line="240" w:lineRule="auto"/>
              <w:contextualSpacing w:val="0"/>
              <w:jc w:val="center"/>
              <w:rPr>
                <w:rFonts w:eastAsia="Times New Roman" w:cs="Calibri"/>
                <w:b/>
                <w:bCs/>
                <w:color w:val="FFFFFF"/>
                <w:szCs w:val="22"/>
                <w:lang w:val="pt-BR" w:eastAsia="pt-BR"/>
                <w14:cntxtAlts w14:val="0"/>
              </w:rPr>
            </w:pPr>
            <w:proofErr w:type="spellStart"/>
            <w:r w:rsidRPr="00DD352F">
              <w:rPr>
                <w:rFonts w:eastAsia="Times New Roman" w:cs="Calibri"/>
                <w:b/>
                <w:bCs/>
                <w:color w:val="FFFFFF"/>
                <w:szCs w:val="22"/>
                <w:lang w:val="pt-BR" w:eastAsia="pt-BR"/>
                <w14:cntxtAlts w14:val="0"/>
              </w:rPr>
              <w:t>Amount</w:t>
            </w:r>
            <w:proofErr w:type="spellEnd"/>
            <w:r w:rsidRPr="00DD352F">
              <w:rPr>
                <w:rFonts w:eastAsia="Times New Roman" w:cs="Calibri"/>
                <w:b/>
                <w:bCs/>
                <w:color w:val="FFFFFF"/>
                <w:szCs w:val="22"/>
                <w:lang w:val="pt-BR" w:eastAsia="pt-BR"/>
                <w14:cntxtAlts w14:val="0"/>
              </w:rPr>
              <w:t xml:space="preserve"> </w:t>
            </w:r>
            <w:proofErr w:type="spellStart"/>
            <w:r w:rsidRPr="00DD352F">
              <w:rPr>
                <w:rFonts w:eastAsia="Times New Roman" w:cs="Calibri"/>
                <w:b/>
                <w:bCs/>
                <w:color w:val="FFFFFF"/>
                <w:szCs w:val="22"/>
                <w:lang w:val="pt-BR" w:eastAsia="pt-BR"/>
                <w14:cntxtAlts w14:val="0"/>
              </w:rPr>
              <w:t>Achieved</w:t>
            </w:r>
            <w:proofErr w:type="spellEnd"/>
          </w:p>
        </w:tc>
        <w:tc>
          <w:tcPr>
            <w:tcW w:w="1840" w:type="dxa"/>
            <w:tcBorders>
              <w:top w:val="single" w:sz="4" w:space="0" w:color="auto"/>
              <w:left w:val="nil"/>
              <w:bottom w:val="single" w:sz="4" w:space="0" w:color="auto"/>
              <w:right w:val="single" w:sz="4" w:space="0" w:color="auto"/>
            </w:tcBorders>
            <w:shd w:val="clear" w:color="000000" w:fill="00B9BD"/>
            <w:vAlign w:val="center"/>
            <w:hideMark/>
          </w:tcPr>
          <w:p w14:paraId="0B087857" w14:textId="77777777" w:rsidR="00DD352F" w:rsidRPr="00DD352F" w:rsidRDefault="00DD352F" w:rsidP="00DD352F">
            <w:pPr>
              <w:spacing w:after="0" w:line="240" w:lineRule="auto"/>
              <w:contextualSpacing w:val="0"/>
              <w:jc w:val="center"/>
              <w:rPr>
                <w:rFonts w:eastAsia="Times New Roman" w:cs="Calibri"/>
                <w:b/>
                <w:bCs/>
                <w:color w:val="FFFFFF"/>
                <w:szCs w:val="22"/>
                <w:lang w:val="pt-BR" w:eastAsia="pt-BR"/>
                <w14:cntxtAlts w14:val="0"/>
              </w:rPr>
            </w:pPr>
            <w:proofErr w:type="spellStart"/>
            <w:r w:rsidRPr="00DD352F">
              <w:rPr>
                <w:rFonts w:eastAsia="Times New Roman" w:cs="Calibri"/>
                <w:b/>
                <w:bCs/>
                <w:color w:val="FFFFFF"/>
                <w:szCs w:val="22"/>
                <w:lang w:val="pt-BR" w:eastAsia="pt-BR"/>
                <w14:cntxtAlts w14:val="0"/>
              </w:rPr>
              <w:t>Units</w:t>
            </w:r>
            <w:proofErr w:type="spellEnd"/>
            <w:r w:rsidRPr="00DD352F">
              <w:rPr>
                <w:rFonts w:eastAsia="Times New Roman" w:cs="Calibri"/>
                <w:b/>
                <w:bCs/>
                <w:color w:val="FFFFFF"/>
                <w:szCs w:val="22"/>
                <w:lang w:val="pt-BR" w:eastAsia="pt-BR"/>
                <w14:cntxtAlts w14:val="0"/>
              </w:rPr>
              <w:t xml:space="preserve">/ </w:t>
            </w:r>
            <w:proofErr w:type="spellStart"/>
            <w:r w:rsidRPr="00DD352F">
              <w:rPr>
                <w:rFonts w:eastAsia="Times New Roman" w:cs="Calibri"/>
                <w:b/>
                <w:bCs/>
                <w:color w:val="FFFFFF"/>
                <w:szCs w:val="22"/>
                <w:lang w:val="pt-BR" w:eastAsia="pt-BR"/>
                <w14:cntxtAlts w14:val="0"/>
              </w:rPr>
              <w:t>Products</w:t>
            </w:r>
            <w:proofErr w:type="spellEnd"/>
          </w:p>
        </w:tc>
      </w:tr>
      <w:tr w:rsidR="00C02E47" w:rsidRPr="00DD352F" w14:paraId="4640A2E4" w14:textId="77777777" w:rsidTr="00C02E47">
        <w:trPr>
          <w:trHeight w:val="300"/>
          <w:jc w:val="center"/>
        </w:trPr>
        <w:tc>
          <w:tcPr>
            <w:tcW w:w="17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627C0D" w14:textId="5328727F" w:rsidR="007E13F1" w:rsidRPr="00DD352F" w:rsidRDefault="007E13F1" w:rsidP="007E13F1">
            <w:pPr>
              <w:spacing w:after="0" w:line="240" w:lineRule="auto"/>
              <w:contextualSpacing w:val="0"/>
              <w:jc w:val="center"/>
              <w:rPr>
                <w:rFonts w:eastAsia="Times New Roman" w:cs="Calibri"/>
                <w:b/>
                <w:bCs/>
                <w:color w:val="000000"/>
                <w:szCs w:val="22"/>
                <w:lang w:val="pt-BR" w:eastAsia="pt-BR"/>
                <w14:cntxtAlts w14:val="0"/>
              </w:rPr>
            </w:pPr>
            <w:r w:rsidRPr="00734FB2">
              <w:rPr>
                <w:b/>
                <w:color w:val="000000"/>
              </w:rPr>
              <w:t>13 Climate Action (mandatory)</w:t>
            </w:r>
          </w:p>
        </w:tc>
        <w:tc>
          <w:tcPr>
            <w:tcW w:w="22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3DDC88" w14:textId="51BD592A"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sidRPr="00734FB2">
              <w:rPr>
                <w:color w:val="000000"/>
              </w:rPr>
              <w:t>Yearly emission reductions</w:t>
            </w:r>
          </w:p>
        </w:tc>
        <w:tc>
          <w:tcPr>
            <w:tcW w:w="1316" w:type="dxa"/>
            <w:tcBorders>
              <w:top w:val="nil"/>
              <w:left w:val="nil"/>
              <w:bottom w:val="single" w:sz="4" w:space="0" w:color="auto"/>
              <w:right w:val="single" w:sz="4" w:space="0" w:color="auto"/>
            </w:tcBorders>
            <w:shd w:val="clear" w:color="000000" w:fill="FFFFFF"/>
            <w:vAlign w:val="center"/>
            <w:hideMark/>
          </w:tcPr>
          <w:p w14:paraId="58423721" w14:textId="681270BB"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2021</w:t>
            </w:r>
          </w:p>
        </w:tc>
        <w:tc>
          <w:tcPr>
            <w:tcW w:w="1720" w:type="dxa"/>
            <w:tcBorders>
              <w:top w:val="nil"/>
              <w:left w:val="nil"/>
              <w:bottom w:val="single" w:sz="4" w:space="0" w:color="auto"/>
              <w:right w:val="single" w:sz="4" w:space="0" w:color="auto"/>
            </w:tcBorders>
            <w:shd w:val="clear" w:color="000000" w:fill="FFFFFF"/>
            <w:vAlign w:val="center"/>
            <w:hideMark/>
          </w:tcPr>
          <w:p w14:paraId="7F49D223" w14:textId="4E66CC88"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957,858</w:t>
            </w:r>
          </w:p>
        </w:tc>
        <w:tc>
          <w:tcPr>
            <w:tcW w:w="1840" w:type="dxa"/>
            <w:tcBorders>
              <w:top w:val="nil"/>
              <w:left w:val="nil"/>
              <w:bottom w:val="single" w:sz="4" w:space="0" w:color="auto"/>
              <w:right w:val="single" w:sz="4" w:space="0" w:color="auto"/>
            </w:tcBorders>
            <w:shd w:val="clear" w:color="000000" w:fill="FFFFFF"/>
            <w:vAlign w:val="center"/>
            <w:hideMark/>
          </w:tcPr>
          <w:p w14:paraId="4E0F9129" w14:textId="58C16914"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VERs</w:t>
            </w:r>
          </w:p>
        </w:tc>
      </w:tr>
      <w:tr w:rsidR="00C02E47" w:rsidRPr="00DD352F" w14:paraId="60C7FB61" w14:textId="77777777" w:rsidTr="00C02E47">
        <w:trPr>
          <w:trHeight w:val="315"/>
          <w:jc w:val="center"/>
        </w:trPr>
        <w:tc>
          <w:tcPr>
            <w:tcW w:w="1740" w:type="dxa"/>
            <w:vMerge/>
            <w:tcBorders>
              <w:top w:val="nil"/>
              <w:left w:val="single" w:sz="4" w:space="0" w:color="auto"/>
              <w:bottom w:val="single" w:sz="4" w:space="0" w:color="auto"/>
              <w:right w:val="single" w:sz="4" w:space="0" w:color="auto"/>
            </w:tcBorders>
            <w:vAlign w:val="center"/>
            <w:hideMark/>
          </w:tcPr>
          <w:p w14:paraId="38B5EC3B" w14:textId="77777777" w:rsidR="007E13F1" w:rsidRPr="00DD352F" w:rsidRDefault="007E13F1" w:rsidP="007E13F1">
            <w:pPr>
              <w:spacing w:after="0" w:line="240" w:lineRule="auto"/>
              <w:contextualSpacing w:val="0"/>
              <w:rPr>
                <w:rFonts w:eastAsia="Times New Roman" w:cs="Calibri"/>
                <w:b/>
                <w:bCs/>
                <w:color w:val="000000"/>
                <w:szCs w:val="22"/>
                <w:lang w:val="pt-BR" w:eastAsia="pt-BR"/>
                <w14:cntxtAlts w14:val="0"/>
              </w:rPr>
            </w:pPr>
          </w:p>
        </w:tc>
        <w:tc>
          <w:tcPr>
            <w:tcW w:w="2224" w:type="dxa"/>
            <w:vMerge/>
            <w:tcBorders>
              <w:top w:val="nil"/>
              <w:left w:val="single" w:sz="4" w:space="0" w:color="auto"/>
              <w:bottom w:val="single" w:sz="4" w:space="0" w:color="auto"/>
              <w:right w:val="single" w:sz="4" w:space="0" w:color="auto"/>
            </w:tcBorders>
            <w:vAlign w:val="center"/>
            <w:hideMark/>
          </w:tcPr>
          <w:p w14:paraId="36346063" w14:textId="77777777" w:rsidR="007E13F1" w:rsidRPr="00DD352F" w:rsidRDefault="007E13F1" w:rsidP="007E13F1">
            <w:pPr>
              <w:spacing w:after="0" w:line="240" w:lineRule="auto"/>
              <w:contextualSpacing w:val="0"/>
              <w:rPr>
                <w:rFonts w:eastAsia="Times New Roman" w:cs="Calibri"/>
                <w:color w:val="000000"/>
                <w:szCs w:val="22"/>
                <w:lang w:val="pt-BR" w:eastAsia="pt-BR"/>
                <w14:cntxtAlts w14:val="0"/>
              </w:rPr>
            </w:pPr>
          </w:p>
        </w:tc>
        <w:tc>
          <w:tcPr>
            <w:tcW w:w="1316" w:type="dxa"/>
            <w:tcBorders>
              <w:top w:val="nil"/>
              <w:left w:val="nil"/>
              <w:bottom w:val="single" w:sz="4" w:space="0" w:color="auto"/>
              <w:right w:val="single" w:sz="4" w:space="0" w:color="auto"/>
            </w:tcBorders>
            <w:shd w:val="clear" w:color="000000" w:fill="FFFFFF"/>
            <w:vAlign w:val="center"/>
            <w:hideMark/>
          </w:tcPr>
          <w:p w14:paraId="12627E59" w14:textId="71A0E30E"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2022</w:t>
            </w:r>
          </w:p>
        </w:tc>
        <w:tc>
          <w:tcPr>
            <w:tcW w:w="1720" w:type="dxa"/>
            <w:tcBorders>
              <w:top w:val="nil"/>
              <w:left w:val="nil"/>
              <w:bottom w:val="single" w:sz="4" w:space="0" w:color="auto"/>
              <w:right w:val="single" w:sz="4" w:space="0" w:color="auto"/>
            </w:tcBorders>
            <w:shd w:val="clear" w:color="000000" w:fill="FFFFFF"/>
            <w:vAlign w:val="center"/>
            <w:hideMark/>
          </w:tcPr>
          <w:p w14:paraId="6795E1A3" w14:textId="44338EB7"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724,378</w:t>
            </w:r>
          </w:p>
        </w:tc>
        <w:tc>
          <w:tcPr>
            <w:tcW w:w="1840" w:type="dxa"/>
            <w:tcBorders>
              <w:top w:val="nil"/>
              <w:left w:val="nil"/>
              <w:bottom w:val="single" w:sz="4" w:space="0" w:color="auto"/>
              <w:right w:val="single" w:sz="4" w:space="0" w:color="auto"/>
            </w:tcBorders>
            <w:shd w:val="clear" w:color="000000" w:fill="FFFFFF"/>
            <w:vAlign w:val="center"/>
            <w:hideMark/>
          </w:tcPr>
          <w:p w14:paraId="7BFE2B17" w14:textId="0EE8FEC8"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VERs</w:t>
            </w:r>
          </w:p>
        </w:tc>
      </w:tr>
      <w:tr w:rsidR="00C02E47" w:rsidRPr="00DD352F" w14:paraId="2E330EB2" w14:textId="77777777" w:rsidTr="00C02E47">
        <w:trPr>
          <w:trHeight w:val="300"/>
          <w:jc w:val="center"/>
        </w:trPr>
        <w:tc>
          <w:tcPr>
            <w:tcW w:w="1740" w:type="dxa"/>
            <w:vMerge/>
            <w:tcBorders>
              <w:top w:val="nil"/>
              <w:left w:val="single" w:sz="4" w:space="0" w:color="auto"/>
              <w:bottom w:val="single" w:sz="4" w:space="0" w:color="auto"/>
              <w:right w:val="single" w:sz="4" w:space="0" w:color="auto"/>
            </w:tcBorders>
            <w:vAlign w:val="center"/>
            <w:hideMark/>
          </w:tcPr>
          <w:p w14:paraId="730392F9" w14:textId="77777777" w:rsidR="007E13F1" w:rsidRPr="00DD352F" w:rsidRDefault="007E13F1" w:rsidP="007E13F1">
            <w:pPr>
              <w:spacing w:after="0" w:line="240" w:lineRule="auto"/>
              <w:contextualSpacing w:val="0"/>
              <w:rPr>
                <w:rFonts w:eastAsia="Times New Roman" w:cs="Calibri"/>
                <w:b/>
                <w:bCs/>
                <w:color w:val="000000"/>
                <w:szCs w:val="22"/>
                <w:lang w:val="pt-BR" w:eastAsia="pt-BR"/>
                <w14:cntxtAlts w14:val="0"/>
              </w:rPr>
            </w:pPr>
          </w:p>
        </w:tc>
        <w:tc>
          <w:tcPr>
            <w:tcW w:w="2224" w:type="dxa"/>
            <w:vMerge/>
            <w:tcBorders>
              <w:top w:val="nil"/>
              <w:left w:val="single" w:sz="4" w:space="0" w:color="auto"/>
              <w:bottom w:val="single" w:sz="4" w:space="0" w:color="auto"/>
              <w:right w:val="single" w:sz="4" w:space="0" w:color="auto"/>
            </w:tcBorders>
            <w:vAlign w:val="center"/>
            <w:hideMark/>
          </w:tcPr>
          <w:p w14:paraId="6B2A5962" w14:textId="77777777" w:rsidR="007E13F1" w:rsidRPr="00DD352F" w:rsidRDefault="007E13F1" w:rsidP="007E13F1">
            <w:pPr>
              <w:spacing w:after="0" w:line="240" w:lineRule="auto"/>
              <w:contextualSpacing w:val="0"/>
              <w:rPr>
                <w:rFonts w:eastAsia="Times New Roman" w:cs="Calibri"/>
                <w:color w:val="000000"/>
                <w:szCs w:val="22"/>
                <w:lang w:val="pt-BR" w:eastAsia="pt-BR"/>
                <w14:cntxtAlts w14:val="0"/>
              </w:rPr>
            </w:pPr>
          </w:p>
        </w:tc>
        <w:tc>
          <w:tcPr>
            <w:tcW w:w="1316" w:type="dxa"/>
            <w:tcBorders>
              <w:top w:val="nil"/>
              <w:left w:val="nil"/>
              <w:bottom w:val="single" w:sz="4" w:space="0" w:color="auto"/>
              <w:right w:val="single" w:sz="4" w:space="0" w:color="auto"/>
            </w:tcBorders>
            <w:shd w:val="clear" w:color="000000" w:fill="FFFFFF"/>
            <w:vAlign w:val="center"/>
            <w:hideMark/>
          </w:tcPr>
          <w:p w14:paraId="52B3F96A" w14:textId="036EB072"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2023</w:t>
            </w:r>
          </w:p>
        </w:tc>
        <w:tc>
          <w:tcPr>
            <w:tcW w:w="1720" w:type="dxa"/>
            <w:tcBorders>
              <w:top w:val="nil"/>
              <w:left w:val="nil"/>
              <w:bottom w:val="single" w:sz="4" w:space="0" w:color="auto"/>
              <w:right w:val="single" w:sz="4" w:space="0" w:color="auto"/>
            </w:tcBorders>
            <w:shd w:val="clear" w:color="000000" w:fill="FFFFFF"/>
            <w:vAlign w:val="center"/>
            <w:hideMark/>
          </w:tcPr>
          <w:p w14:paraId="5D74383D" w14:textId="4873B3CB"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227,374</w:t>
            </w:r>
          </w:p>
        </w:tc>
        <w:tc>
          <w:tcPr>
            <w:tcW w:w="1840" w:type="dxa"/>
            <w:tcBorders>
              <w:top w:val="nil"/>
              <w:left w:val="nil"/>
              <w:bottom w:val="single" w:sz="4" w:space="0" w:color="auto"/>
              <w:right w:val="single" w:sz="4" w:space="0" w:color="auto"/>
            </w:tcBorders>
            <w:shd w:val="clear" w:color="000000" w:fill="FFFFFF"/>
            <w:vAlign w:val="center"/>
            <w:hideMark/>
          </w:tcPr>
          <w:p w14:paraId="4E9E691B" w14:textId="1B830252"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VERs</w:t>
            </w:r>
          </w:p>
        </w:tc>
      </w:tr>
      <w:tr w:rsidR="00C02E47" w:rsidRPr="00DD352F" w14:paraId="7160CB12" w14:textId="77777777" w:rsidTr="00C02E47">
        <w:trPr>
          <w:trHeight w:val="645"/>
          <w:jc w:val="center"/>
        </w:trPr>
        <w:tc>
          <w:tcPr>
            <w:tcW w:w="17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C78CFD" w14:textId="4398EB53" w:rsidR="007E13F1" w:rsidRPr="00DD352F" w:rsidRDefault="007E13F1" w:rsidP="007E13F1">
            <w:pPr>
              <w:spacing w:after="0" w:line="240" w:lineRule="auto"/>
              <w:contextualSpacing w:val="0"/>
              <w:jc w:val="center"/>
              <w:rPr>
                <w:rFonts w:eastAsia="Times New Roman" w:cs="Calibri"/>
                <w:b/>
                <w:bCs/>
                <w:color w:val="000000"/>
                <w:szCs w:val="22"/>
                <w:lang w:val="pt-BR" w:eastAsia="pt-BR"/>
                <w14:cntxtAlts w14:val="0"/>
              </w:rPr>
            </w:pPr>
            <w:r w:rsidRPr="00734FB2">
              <w:rPr>
                <w:b/>
                <w:color w:val="000000"/>
              </w:rPr>
              <w:lastRenderedPageBreak/>
              <w:t>4 Quality Education</w:t>
            </w:r>
          </w:p>
        </w:tc>
        <w:tc>
          <w:tcPr>
            <w:tcW w:w="22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78CD4E" w14:textId="0BFCB818" w:rsidR="007E13F1" w:rsidRPr="00C02E47" w:rsidRDefault="007E13F1" w:rsidP="007E13F1">
            <w:pPr>
              <w:spacing w:after="0" w:line="240" w:lineRule="auto"/>
              <w:contextualSpacing w:val="0"/>
              <w:jc w:val="center"/>
              <w:rPr>
                <w:rFonts w:eastAsia="Times New Roman" w:cs="Calibri"/>
                <w:color w:val="000000"/>
                <w:szCs w:val="22"/>
                <w:lang w:eastAsia="pt-BR"/>
                <w14:cntxtAlts w14:val="0"/>
              </w:rPr>
            </w:pPr>
            <w:r>
              <w:rPr>
                <w:rFonts w:cs="Calibri"/>
                <w:color w:val="000000"/>
                <w:szCs w:val="22"/>
              </w:rPr>
              <w:t>Based on Internal Reports of the company Education Program</w:t>
            </w:r>
          </w:p>
        </w:tc>
        <w:tc>
          <w:tcPr>
            <w:tcW w:w="1316" w:type="dxa"/>
            <w:tcBorders>
              <w:top w:val="nil"/>
              <w:left w:val="nil"/>
              <w:bottom w:val="single" w:sz="4" w:space="0" w:color="auto"/>
              <w:right w:val="single" w:sz="4" w:space="0" w:color="auto"/>
            </w:tcBorders>
            <w:shd w:val="clear" w:color="000000" w:fill="FFFFFF"/>
            <w:vAlign w:val="center"/>
            <w:hideMark/>
          </w:tcPr>
          <w:p w14:paraId="5E690BDD" w14:textId="4013CA72"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2021</w:t>
            </w:r>
          </w:p>
        </w:tc>
        <w:tc>
          <w:tcPr>
            <w:tcW w:w="1720" w:type="dxa"/>
            <w:tcBorders>
              <w:top w:val="nil"/>
              <w:left w:val="nil"/>
              <w:bottom w:val="single" w:sz="4" w:space="0" w:color="auto"/>
              <w:right w:val="single" w:sz="4" w:space="0" w:color="auto"/>
            </w:tcBorders>
            <w:shd w:val="clear" w:color="000000" w:fill="FFFFFF"/>
            <w:vAlign w:val="center"/>
            <w:hideMark/>
          </w:tcPr>
          <w:p w14:paraId="7EF91804" w14:textId="524A4C02"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395</w:t>
            </w:r>
          </w:p>
        </w:tc>
        <w:tc>
          <w:tcPr>
            <w:tcW w:w="1840" w:type="dxa"/>
            <w:tcBorders>
              <w:top w:val="nil"/>
              <w:left w:val="nil"/>
              <w:bottom w:val="single" w:sz="4" w:space="0" w:color="auto"/>
              <w:right w:val="single" w:sz="4" w:space="0" w:color="auto"/>
            </w:tcBorders>
            <w:shd w:val="clear" w:color="000000" w:fill="FFFFFF"/>
            <w:vAlign w:val="center"/>
            <w:hideMark/>
          </w:tcPr>
          <w:p w14:paraId="351B3F86" w14:textId="0752DC58"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PARTICIPANTS</w:t>
            </w:r>
          </w:p>
        </w:tc>
      </w:tr>
      <w:tr w:rsidR="00C02E47" w:rsidRPr="00DD352F" w14:paraId="65A417F4" w14:textId="77777777" w:rsidTr="00C02E47">
        <w:trPr>
          <w:trHeight w:val="645"/>
          <w:jc w:val="center"/>
        </w:trPr>
        <w:tc>
          <w:tcPr>
            <w:tcW w:w="1740" w:type="dxa"/>
            <w:vMerge/>
            <w:tcBorders>
              <w:top w:val="nil"/>
              <w:left w:val="single" w:sz="4" w:space="0" w:color="auto"/>
              <w:bottom w:val="single" w:sz="4" w:space="0" w:color="auto"/>
              <w:right w:val="single" w:sz="4" w:space="0" w:color="auto"/>
            </w:tcBorders>
            <w:vAlign w:val="center"/>
            <w:hideMark/>
          </w:tcPr>
          <w:p w14:paraId="295B781D" w14:textId="77777777" w:rsidR="007E13F1" w:rsidRPr="00DD352F" w:rsidRDefault="007E13F1" w:rsidP="007E13F1">
            <w:pPr>
              <w:spacing w:after="0" w:line="240" w:lineRule="auto"/>
              <w:contextualSpacing w:val="0"/>
              <w:rPr>
                <w:rFonts w:eastAsia="Times New Roman" w:cs="Calibri"/>
                <w:b/>
                <w:bCs/>
                <w:color w:val="000000"/>
                <w:szCs w:val="22"/>
                <w:lang w:val="pt-BR" w:eastAsia="pt-BR"/>
                <w14:cntxtAlts w14:val="0"/>
              </w:rPr>
            </w:pPr>
          </w:p>
        </w:tc>
        <w:tc>
          <w:tcPr>
            <w:tcW w:w="2224" w:type="dxa"/>
            <w:vMerge/>
            <w:tcBorders>
              <w:top w:val="nil"/>
              <w:left w:val="single" w:sz="4" w:space="0" w:color="auto"/>
              <w:bottom w:val="single" w:sz="4" w:space="0" w:color="auto"/>
              <w:right w:val="single" w:sz="4" w:space="0" w:color="auto"/>
            </w:tcBorders>
            <w:vAlign w:val="center"/>
            <w:hideMark/>
          </w:tcPr>
          <w:p w14:paraId="351BACB4" w14:textId="77777777" w:rsidR="007E13F1" w:rsidRPr="00DD352F" w:rsidRDefault="007E13F1" w:rsidP="007E13F1">
            <w:pPr>
              <w:spacing w:after="0" w:line="240" w:lineRule="auto"/>
              <w:contextualSpacing w:val="0"/>
              <w:rPr>
                <w:rFonts w:eastAsia="Times New Roman" w:cs="Calibri"/>
                <w:color w:val="000000"/>
                <w:szCs w:val="22"/>
                <w:lang w:val="pt-BR" w:eastAsia="pt-BR"/>
                <w14:cntxtAlts w14:val="0"/>
              </w:rPr>
            </w:pPr>
          </w:p>
        </w:tc>
        <w:tc>
          <w:tcPr>
            <w:tcW w:w="1316" w:type="dxa"/>
            <w:tcBorders>
              <w:top w:val="nil"/>
              <w:left w:val="nil"/>
              <w:bottom w:val="single" w:sz="4" w:space="0" w:color="auto"/>
              <w:right w:val="single" w:sz="4" w:space="0" w:color="auto"/>
            </w:tcBorders>
            <w:shd w:val="clear" w:color="000000" w:fill="FFFFFF"/>
            <w:vAlign w:val="center"/>
            <w:hideMark/>
          </w:tcPr>
          <w:p w14:paraId="01BD49C4" w14:textId="10DBD9DD"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2022</w:t>
            </w:r>
          </w:p>
        </w:tc>
        <w:tc>
          <w:tcPr>
            <w:tcW w:w="1720" w:type="dxa"/>
            <w:tcBorders>
              <w:top w:val="nil"/>
              <w:left w:val="nil"/>
              <w:bottom w:val="single" w:sz="4" w:space="0" w:color="auto"/>
              <w:right w:val="single" w:sz="4" w:space="0" w:color="auto"/>
            </w:tcBorders>
            <w:shd w:val="clear" w:color="000000" w:fill="FFFFFF"/>
            <w:vAlign w:val="center"/>
            <w:hideMark/>
          </w:tcPr>
          <w:p w14:paraId="55C3858C" w14:textId="5D41A81C"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4,351</w:t>
            </w:r>
          </w:p>
        </w:tc>
        <w:tc>
          <w:tcPr>
            <w:tcW w:w="1840" w:type="dxa"/>
            <w:tcBorders>
              <w:top w:val="nil"/>
              <w:left w:val="nil"/>
              <w:bottom w:val="single" w:sz="4" w:space="0" w:color="auto"/>
              <w:right w:val="single" w:sz="4" w:space="0" w:color="auto"/>
            </w:tcBorders>
            <w:shd w:val="clear" w:color="000000" w:fill="FFFFFF"/>
            <w:vAlign w:val="center"/>
            <w:hideMark/>
          </w:tcPr>
          <w:p w14:paraId="48E71F2F" w14:textId="3ADB162F"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PARTICIPANTS</w:t>
            </w:r>
          </w:p>
        </w:tc>
      </w:tr>
      <w:tr w:rsidR="00C02E47" w:rsidRPr="00DD352F" w14:paraId="33DD9717" w14:textId="77777777" w:rsidTr="00C02E47">
        <w:trPr>
          <w:trHeight w:val="645"/>
          <w:jc w:val="center"/>
        </w:trPr>
        <w:tc>
          <w:tcPr>
            <w:tcW w:w="1740" w:type="dxa"/>
            <w:vMerge/>
            <w:tcBorders>
              <w:top w:val="nil"/>
              <w:left w:val="single" w:sz="4" w:space="0" w:color="auto"/>
              <w:bottom w:val="single" w:sz="4" w:space="0" w:color="auto"/>
              <w:right w:val="single" w:sz="4" w:space="0" w:color="auto"/>
            </w:tcBorders>
            <w:vAlign w:val="center"/>
            <w:hideMark/>
          </w:tcPr>
          <w:p w14:paraId="6337C939" w14:textId="77777777" w:rsidR="007E13F1" w:rsidRPr="00DD352F" w:rsidRDefault="007E13F1" w:rsidP="007E13F1">
            <w:pPr>
              <w:spacing w:after="0" w:line="240" w:lineRule="auto"/>
              <w:contextualSpacing w:val="0"/>
              <w:rPr>
                <w:rFonts w:eastAsia="Times New Roman" w:cs="Calibri"/>
                <w:b/>
                <w:bCs/>
                <w:color w:val="000000"/>
                <w:szCs w:val="22"/>
                <w:lang w:val="pt-BR" w:eastAsia="pt-BR"/>
                <w14:cntxtAlts w14:val="0"/>
              </w:rPr>
            </w:pPr>
          </w:p>
        </w:tc>
        <w:tc>
          <w:tcPr>
            <w:tcW w:w="2224" w:type="dxa"/>
            <w:vMerge/>
            <w:tcBorders>
              <w:top w:val="nil"/>
              <w:left w:val="single" w:sz="4" w:space="0" w:color="auto"/>
              <w:bottom w:val="single" w:sz="4" w:space="0" w:color="auto"/>
              <w:right w:val="single" w:sz="4" w:space="0" w:color="auto"/>
            </w:tcBorders>
            <w:vAlign w:val="center"/>
            <w:hideMark/>
          </w:tcPr>
          <w:p w14:paraId="6E2F8AE3" w14:textId="77777777" w:rsidR="007E13F1" w:rsidRPr="00DD352F" w:rsidRDefault="007E13F1" w:rsidP="007E13F1">
            <w:pPr>
              <w:spacing w:after="0" w:line="240" w:lineRule="auto"/>
              <w:contextualSpacing w:val="0"/>
              <w:rPr>
                <w:rFonts w:eastAsia="Times New Roman" w:cs="Calibri"/>
                <w:color w:val="000000"/>
                <w:szCs w:val="22"/>
                <w:lang w:val="pt-BR" w:eastAsia="pt-BR"/>
                <w14:cntxtAlts w14:val="0"/>
              </w:rPr>
            </w:pPr>
          </w:p>
        </w:tc>
        <w:tc>
          <w:tcPr>
            <w:tcW w:w="1316" w:type="dxa"/>
            <w:tcBorders>
              <w:top w:val="nil"/>
              <w:left w:val="nil"/>
              <w:bottom w:val="single" w:sz="4" w:space="0" w:color="auto"/>
              <w:right w:val="single" w:sz="4" w:space="0" w:color="auto"/>
            </w:tcBorders>
            <w:shd w:val="clear" w:color="000000" w:fill="FFFFFF"/>
            <w:vAlign w:val="center"/>
            <w:hideMark/>
          </w:tcPr>
          <w:p w14:paraId="30F017FC" w14:textId="01EEE504"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2023</w:t>
            </w:r>
          </w:p>
        </w:tc>
        <w:tc>
          <w:tcPr>
            <w:tcW w:w="1720" w:type="dxa"/>
            <w:tcBorders>
              <w:top w:val="nil"/>
              <w:left w:val="nil"/>
              <w:bottom w:val="single" w:sz="4" w:space="0" w:color="auto"/>
              <w:right w:val="single" w:sz="4" w:space="0" w:color="auto"/>
            </w:tcBorders>
            <w:shd w:val="clear" w:color="000000" w:fill="FFFFFF"/>
            <w:vAlign w:val="center"/>
            <w:hideMark/>
          </w:tcPr>
          <w:p w14:paraId="05D4D938" w14:textId="44D4790F"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2,301</w:t>
            </w:r>
          </w:p>
        </w:tc>
        <w:tc>
          <w:tcPr>
            <w:tcW w:w="1840" w:type="dxa"/>
            <w:tcBorders>
              <w:top w:val="nil"/>
              <w:left w:val="nil"/>
              <w:bottom w:val="single" w:sz="4" w:space="0" w:color="auto"/>
              <w:right w:val="single" w:sz="4" w:space="0" w:color="auto"/>
            </w:tcBorders>
            <w:shd w:val="clear" w:color="000000" w:fill="FFFFFF"/>
            <w:vAlign w:val="center"/>
            <w:hideMark/>
          </w:tcPr>
          <w:p w14:paraId="519DF56F" w14:textId="26350D8B"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PARTICIPANTS</w:t>
            </w:r>
          </w:p>
        </w:tc>
      </w:tr>
      <w:tr w:rsidR="00C02E47" w:rsidRPr="00DD352F" w14:paraId="0B06F6AA" w14:textId="77777777" w:rsidTr="00C02E47">
        <w:trPr>
          <w:trHeight w:val="450"/>
          <w:jc w:val="center"/>
        </w:trPr>
        <w:tc>
          <w:tcPr>
            <w:tcW w:w="17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6FA192F" w14:textId="5019E621" w:rsidR="007E13F1" w:rsidRPr="00DD352F" w:rsidRDefault="00C212FD" w:rsidP="007E13F1">
            <w:pPr>
              <w:spacing w:after="0" w:line="240" w:lineRule="auto"/>
              <w:contextualSpacing w:val="0"/>
              <w:jc w:val="center"/>
              <w:rPr>
                <w:rFonts w:eastAsia="Times New Roman" w:cs="Calibri"/>
                <w:b/>
                <w:bCs/>
                <w:color w:val="000000"/>
                <w:szCs w:val="22"/>
                <w:lang w:val="pt-BR" w:eastAsia="pt-BR"/>
                <w14:cntxtAlts w14:val="0"/>
              </w:rPr>
            </w:pPr>
            <w:r w:rsidRPr="00C212FD">
              <w:rPr>
                <w:rFonts w:cs="Calibri"/>
                <w:b/>
                <w:bCs/>
                <w:color w:val="000000"/>
                <w:szCs w:val="22"/>
              </w:rPr>
              <w:t>5 Gender Equality</w:t>
            </w:r>
          </w:p>
        </w:tc>
        <w:tc>
          <w:tcPr>
            <w:tcW w:w="222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A4F305" w14:textId="0C9E6A2A" w:rsidR="007E13F1" w:rsidRPr="00C02E47" w:rsidRDefault="00C212FD" w:rsidP="007E13F1">
            <w:pPr>
              <w:spacing w:after="0" w:line="240" w:lineRule="auto"/>
              <w:contextualSpacing w:val="0"/>
              <w:jc w:val="center"/>
              <w:rPr>
                <w:rFonts w:eastAsia="Times New Roman" w:cs="Calibri"/>
                <w:color w:val="000000"/>
                <w:szCs w:val="22"/>
                <w:lang w:eastAsia="pt-BR"/>
                <w14:cntxtAlts w14:val="0"/>
              </w:rPr>
            </w:pPr>
            <w:r w:rsidRPr="00C212FD">
              <w:rPr>
                <w:color w:val="000000"/>
              </w:rPr>
              <w:t>Quantity of women in managerial positions</w:t>
            </w:r>
          </w:p>
        </w:tc>
        <w:tc>
          <w:tcPr>
            <w:tcW w:w="1316" w:type="dxa"/>
            <w:tcBorders>
              <w:top w:val="nil"/>
              <w:left w:val="nil"/>
              <w:bottom w:val="single" w:sz="4" w:space="0" w:color="auto"/>
              <w:right w:val="single" w:sz="4" w:space="0" w:color="auto"/>
            </w:tcBorders>
            <w:shd w:val="clear" w:color="000000" w:fill="FFFFFF"/>
            <w:vAlign w:val="center"/>
            <w:hideMark/>
          </w:tcPr>
          <w:p w14:paraId="7A0BE393" w14:textId="64D42D73"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2021</w:t>
            </w:r>
          </w:p>
        </w:tc>
        <w:tc>
          <w:tcPr>
            <w:tcW w:w="1720" w:type="dxa"/>
            <w:tcBorders>
              <w:top w:val="nil"/>
              <w:left w:val="nil"/>
              <w:bottom w:val="single" w:sz="4" w:space="0" w:color="auto"/>
              <w:right w:val="single" w:sz="4" w:space="0" w:color="auto"/>
            </w:tcBorders>
            <w:shd w:val="clear" w:color="000000" w:fill="FFFFFF"/>
            <w:vAlign w:val="center"/>
            <w:hideMark/>
          </w:tcPr>
          <w:p w14:paraId="352679A9" w14:textId="3AE083AC"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1</w:t>
            </w:r>
          </w:p>
        </w:tc>
        <w:tc>
          <w:tcPr>
            <w:tcW w:w="1840" w:type="dxa"/>
            <w:tcBorders>
              <w:top w:val="nil"/>
              <w:left w:val="nil"/>
              <w:bottom w:val="single" w:sz="4" w:space="0" w:color="auto"/>
              <w:right w:val="single" w:sz="4" w:space="0" w:color="auto"/>
            </w:tcBorders>
            <w:shd w:val="clear" w:color="000000" w:fill="FFFFFF"/>
            <w:vAlign w:val="center"/>
            <w:hideMark/>
          </w:tcPr>
          <w:p w14:paraId="20161A98" w14:textId="4ACB8A46"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Women</w:t>
            </w:r>
          </w:p>
        </w:tc>
      </w:tr>
      <w:tr w:rsidR="00C02E47" w:rsidRPr="00DD352F" w14:paraId="10590411" w14:textId="77777777" w:rsidTr="00C02E47">
        <w:trPr>
          <w:trHeight w:val="450"/>
          <w:jc w:val="center"/>
        </w:trPr>
        <w:tc>
          <w:tcPr>
            <w:tcW w:w="1740" w:type="dxa"/>
            <w:vMerge/>
            <w:tcBorders>
              <w:top w:val="nil"/>
              <w:left w:val="single" w:sz="4" w:space="0" w:color="auto"/>
              <w:bottom w:val="single" w:sz="4" w:space="0" w:color="000000"/>
              <w:right w:val="single" w:sz="4" w:space="0" w:color="auto"/>
            </w:tcBorders>
            <w:vAlign w:val="center"/>
            <w:hideMark/>
          </w:tcPr>
          <w:p w14:paraId="25318923" w14:textId="77777777" w:rsidR="007E13F1" w:rsidRPr="00DD352F" w:rsidRDefault="007E13F1" w:rsidP="007E13F1">
            <w:pPr>
              <w:spacing w:after="0" w:line="240" w:lineRule="auto"/>
              <w:contextualSpacing w:val="0"/>
              <w:rPr>
                <w:rFonts w:eastAsia="Times New Roman" w:cs="Calibri"/>
                <w:b/>
                <w:bCs/>
                <w:color w:val="000000"/>
                <w:szCs w:val="22"/>
                <w:lang w:val="pt-BR" w:eastAsia="pt-BR"/>
                <w14:cntxtAlts w14:val="0"/>
              </w:rPr>
            </w:pPr>
          </w:p>
        </w:tc>
        <w:tc>
          <w:tcPr>
            <w:tcW w:w="2224" w:type="dxa"/>
            <w:vMerge/>
            <w:tcBorders>
              <w:top w:val="nil"/>
              <w:left w:val="single" w:sz="4" w:space="0" w:color="auto"/>
              <w:bottom w:val="single" w:sz="4" w:space="0" w:color="000000"/>
              <w:right w:val="single" w:sz="4" w:space="0" w:color="auto"/>
            </w:tcBorders>
            <w:vAlign w:val="center"/>
            <w:hideMark/>
          </w:tcPr>
          <w:p w14:paraId="7866D216" w14:textId="77777777" w:rsidR="007E13F1" w:rsidRPr="00DD352F" w:rsidRDefault="007E13F1" w:rsidP="007E13F1">
            <w:pPr>
              <w:spacing w:after="0" w:line="240" w:lineRule="auto"/>
              <w:contextualSpacing w:val="0"/>
              <w:rPr>
                <w:rFonts w:eastAsia="Times New Roman" w:cs="Calibri"/>
                <w:color w:val="000000"/>
                <w:szCs w:val="22"/>
                <w:lang w:val="pt-BR" w:eastAsia="pt-BR"/>
                <w14:cntxtAlts w14:val="0"/>
              </w:rPr>
            </w:pPr>
          </w:p>
        </w:tc>
        <w:tc>
          <w:tcPr>
            <w:tcW w:w="1316" w:type="dxa"/>
            <w:tcBorders>
              <w:top w:val="nil"/>
              <w:left w:val="nil"/>
              <w:bottom w:val="single" w:sz="4" w:space="0" w:color="auto"/>
              <w:right w:val="single" w:sz="4" w:space="0" w:color="auto"/>
            </w:tcBorders>
            <w:shd w:val="clear" w:color="000000" w:fill="FFFFFF"/>
            <w:vAlign w:val="center"/>
            <w:hideMark/>
          </w:tcPr>
          <w:p w14:paraId="1B96960C" w14:textId="6AE24834"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2022</w:t>
            </w:r>
          </w:p>
        </w:tc>
        <w:tc>
          <w:tcPr>
            <w:tcW w:w="1720" w:type="dxa"/>
            <w:tcBorders>
              <w:top w:val="nil"/>
              <w:left w:val="nil"/>
              <w:bottom w:val="single" w:sz="4" w:space="0" w:color="auto"/>
              <w:right w:val="single" w:sz="4" w:space="0" w:color="auto"/>
            </w:tcBorders>
            <w:shd w:val="clear" w:color="000000" w:fill="FFFFFF"/>
            <w:vAlign w:val="center"/>
            <w:hideMark/>
          </w:tcPr>
          <w:p w14:paraId="7B070E2B" w14:textId="05F8DDAB"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1</w:t>
            </w:r>
          </w:p>
        </w:tc>
        <w:tc>
          <w:tcPr>
            <w:tcW w:w="1840" w:type="dxa"/>
            <w:tcBorders>
              <w:top w:val="nil"/>
              <w:left w:val="nil"/>
              <w:bottom w:val="single" w:sz="4" w:space="0" w:color="auto"/>
              <w:right w:val="single" w:sz="4" w:space="0" w:color="auto"/>
            </w:tcBorders>
            <w:shd w:val="clear" w:color="000000" w:fill="FFFFFF"/>
            <w:vAlign w:val="center"/>
            <w:hideMark/>
          </w:tcPr>
          <w:p w14:paraId="58B77038" w14:textId="7D846EED"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Women</w:t>
            </w:r>
          </w:p>
        </w:tc>
      </w:tr>
      <w:tr w:rsidR="00C02E47" w:rsidRPr="00DD352F" w14:paraId="1C1EA7F0" w14:textId="77777777" w:rsidTr="00C02E47">
        <w:trPr>
          <w:trHeight w:val="450"/>
          <w:jc w:val="center"/>
        </w:trPr>
        <w:tc>
          <w:tcPr>
            <w:tcW w:w="1740" w:type="dxa"/>
            <w:vMerge/>
            <w:tcBorders>
              <w:top w:val="nil"/>
              <w:left w:val="single" w:sz="4" w:space="0" w:color="auto"/>
              <w:bottom w:val="single" w:sz="4" w:space="0" w:color="000000"/>
              <w:right w:val="single" w:sz="4" w:space="0" w:color="auto"/>
            </w:tcBorders>
            <w:vAlign w:val="center"/>
            <w:hideMark/>
          </w:tcPr>
          <w:p w14:paraId="41FDACFC" w14:textId="77777777" w:rsidR="007E13F1" w:rsidRPr="00DD352F" w:rsidRDefault="007E13F1" w:rsidP="007E13F1">
            <w:pPr>
              <w:spacing w:after="0" w:line="240" w:lineRule="auto"/>
              <w:contextualSpacing w:val="0"/>
              <w:rPr>
                <w:rFonts w:eastAsia="Times New Roman" w:cs="Calibri"/>
                <w:b/>
                <w:bCs/>
                <w:color w:val="000000"/>
                <w:szCs w:val="22"/>
                <w:lang w:val="pt-BR" w:eastAsia="pt-BR"/>
                <w14:cntxtAlts w14:val="0"/>
              </w:rPr>
            </w:pPr>
          </w:p>
        </w:tc>
        <w:tc>
          <w:tcPr>
            <w:tcW w:w="2224" w:type="dxa"/>
            <w:vMerge/>
            <w:tcBorders>
              <w:top w:val="nil"/>
              <w:left w:val="single" w:sz="4" w:space="0" w:color="auto"/>
              <w:bottom w:val="single" w:sz="4" w:space="0" w:color="000000"/>
              <w:right w:val="single" w:sz="4" w:space="0" w:color="auto"/>
            </w:tcBorders>
            <w:vAlign w:val="center"/>
            <w:hideMark/>
          </w:tcPr>
          <w:p w14:paraId="3BE20ADA" w14:textId="77777777" w:rsidR="007E13F1" w:rsidRPr="00DD352F" w:rsidRDefault="007E13F1" w:rsidP="007E13F1">
            <w:pPr>
              <w:spacing w:after="0" w:line="240" w:lineRule="auto"/>
              <w:contextualSpacing w:val="0"/>
              <w:rPr>
                <w:rFonts w:eastAsia="Times New Roman" w:cs="Calibri"/>
                <w:color w:val="000000"/>
                <w:szCs w:val="22"/>
                <w:lang w:val="pt-BR" w:eastAsia="pt-BR"/>
                <w14:cntxtAlts w14:val="0"/>
              </w:rPr>
            </w:pPr>
          </w:p>
        </w:tc>
        <w:tc>
          <w:tcPr>
            <w:tcW w:w="1316" w:type="dxa"/>
            <w:tcBorders>
              <w:top w:val="nil"/>
              <w:left w:val="nil"/>
              <w:bottom w:val="single" w:sz="4" w:space="0" w:color="auto"/>
              <w:right w:val="single" w:sz="4" w:space="0" w:color="auto"/>
            </w:tcBorders>
            <w:shd w:val="clear" w:color="000000" w:fill="FFFFFF"/>
            <w:vAlign w:val="center"/>
            <w:hideMark/>
          </w:tcPr>
          <w:p w14:paraId="69C715B9" w14:textId="7604B5DB"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2023</w:t>
            </w:r>
          </w:p>
        </w:tc>
        <w:tc>
          <w:tcPr>
            <w:tcW w:w="1720" w:type="dxa"/>
            <w:tcBorders>
              <w:top w:val="nil"/>
              <w:left w:val="nil"/>
              <w:bottom w:val="single" w:sz="4" w:space="0" w:color="auto"/>
              <w:right w:val="single" w:sz="4" w:space="0" w:color="auto"/>
            </w:tcBorders>
            <w:shd w:val="clear" w:color="000000" w:fill="FFFFFF"/>
            <w:vAlign w:val="center"/>
            <w:hideMark/>
          </w:tcPr>
          <w:p w14:paraId="159953D2" w14:textId="2DC18AF8"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1</w:t>
            </w:r>
          </w:p>
        </w:tc>
        <w:tc>
          <w:tcPr>
            <w:tcW w:w="1840" w:type="dxa"/>
            <w:tcBorders>
              <w:top w:val="nil"/>
              <w:left w:val="nil"/>
              <w:bottom w:val="single" w:sz="4" w:space="0" w:color="auto"/>
              <w:right w:val="single" w:sz="4" w:space="0" w:color="auto"/>
            </w:tcBorders>
            <w:shd w:val="clear" w:color="000000" w:fill="FFFFFF"/>
            <w:vAlign w:val="center"/>
            <w:hideMark/>
          </w:tcPr>
          <w:p w14:paraId="36314B33" w14:textId="5CA06F95"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Women</w:t>
            </w:r>
          </w:p>
        </w:tc>
      </w:tr>
      <w:tr w:rsidR="00C93D5B" w:rsidRPr="00DD352F" w14:paraId="2D573A41" w14:textId="77777777" w:rsidTr="00864240">
        <w:trPr>
          <w:trHeight w:val="480"/>
          <w:jc w:val="center"/>
        </w:trPr>
        <w:tc>
          <w:tcPr>
            <w:tcW w:w="1740" w:type="dxa"/>
            <w:vMerge w:val="restart"/>
            <w:tcBorders>
              <w:top w:val="nil"/>
              <w:left w:val="single" w:sz="4" w:space="0" w:color="auto"/>
              <w:right w:val="single" w:sz="4" w:space="0" w:color="auto"/>
            </w:tcBorders>
            <w:shd w:val="clear" w:color="000000" w:fill="FFFFFF"/>
            <w:vAlign w:val="center"/>
            <w:hideMark/>
          </w:tcPr>
          <w:p w14:paraId="5F1D75CE" w14:textId="4D375737" w:rsidR="00C93D5B" w:rsidRPr="00DD352F" w:rsidRDefault="00C93D5B" w:rsidP="00F6744D">
            <w:pPr>
              <w:spacing w:after="0" w:line="240" w:lineRule="auto"/>
              <w:contextualSpacing w:val="0"/>
              <w:jc w:val="center"/>
              <w:rPr>
                <w:rFonts w:eastAsia="Times New Roman" w:cs="Calibri"/>
                <w:b/>
                <w:bCs/>
                <w:color w:val="000000"/>
                <w:szCs w:val="22"/>
                <w:lang w:val="pt-BR" w:eastAsia="pt-BR"/>
                <w14:cntxtAlts w14:val="0"/>
              </w:rPr>
            </w:pPr>
            <w:r w:rsidRPr="00734FB2">
              <w:rPr>
                <w:b/>
                <w:color w:val="000000"/>
                <w14:cntxtAlts w14:val="0"/>
              </w:rPr>
              <w:t>7 Affordable and Clean Energy</w:t>
            </w:r>
          </w:p>
        </w:tc>
        <w:tc>
          <w:tcPr>
            <w:tcW w:w="22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3D54F4" w14:textId="5F19C7DF" w:rsidR="00C93D5B" w:rsidRPr="00C02E47" w:rsidRDefault="00C93D5B" w:rsidP="00F6744D">
            <w:pPr>
              <w:spacing w:after="0" w:line="240" w:lineRule="auto"/>
              <w:contextualSpacing w:val="0"/>
              <w:jc w:val="center"/>
              <w:rPr>
                <w:rFonts w:eastAsia="Times New Roman" w:cs="Calibri"/>
                <w:color w:val="000000"/>
                <w:szCs w:val="22"/>
                <w:lang w:eastAsia="pt-BR"/>
                <w14:cntxtAlts w14:val="0"/>
              </w:rPr>
            </w:pPr>
            <w:r w:rsidRPr="00C02E47">
              <w:rPr>
                <w:rFonts w:eastAsia="Times New Roman" w:cs="Calibri"/>
                <w:color w:val="000000"/>
                <w:szCs w:val="22"/>
                <w:lang w:eastAsia="pt-BR"/>
                <w14:cntxtAlts w14:val="0"/>
              </w:rPr>
              <w:t>Amount of electricity generated using LFG by the project activity in year y</w:t>
            </w:r>
          </w:p>
        </w:tc>
        <w:tc>
          <w:tcPr>
            <w:tcW w:w="1316" w:type="dxa"/>
            <w:tcBorders>
              <w:top w:val="nil"/>
              <w:left w:val="nil"/>
              <w:bottom w:val="single" w:sz="4" w:space="0" w:color="auto"/>
              <w:right w:val="single" w:sz="4" w:space="0" w:color="auto"/>
            </w:tcBorders>
            <w:shd w:val="clear" w:color="000000" w:fill="FFFFFF"/>
            <w:vAlign w:val="center"/>
            <w:hideMark/>
          </w:tcPr>
          <w:p w14:paraId="33F0C472" w14:textId="279C465D" w:rsidR="00C93D5B" w:rsidRPr="00DD352F" w:rsidRDefault="00C93D5B" w:rsidP="00F6744D">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2021</w:t>
            </w:r>
          </w:p>
        </w:tc>
        <w:tc>
          <w:tcPr>
            <w:tcW w:w="1720" w:type="dxa"/>
            <w:tcBorders>
              <w:top w:val="nil"/>
              <w:left w:val="nil"/>
              <w:bottom w:val="single" w:sz="4" w:space="0" w:color="auto"/>
              <w:right w:val="single" w:sz="4" w:space="0" w:color="auto"/>
            </w:tcBorders>
            <w:shd w:val="clear" w:color="000000" w:fill="FFFFFF"/>
            <w:vAlign w:val="center"/>
            <w:hideMark/>
          </w:tcPr>
          <w:p w14:paraId="36AD1EE8" w14:textId="7B15AF9E" w:rsidR="00C93D5B" w:rsidRPr="00DD352F" w:rsidRDefault="00C93D5B" w:rsidP="00F6744D">
            <w:pPr>
              <w:spacing w:after="0" w:line="240" w:lineRule="auto"/>
              <w:contextualSpacing w:val="0"/>
              <w:jc w:val="center"/>
              <w:rPr>
                <w:rFonts w:eastAsia="Times New Roman" w:cs="Calibri"/>
                <w:color w:val="000000"/>
                <w:szCs w:val="22"/>
                <w:lang w:val="pt-BR" w:eastAsia="pt-BR"/>
                <w14:cntxtAlts w14:val="0"/>
              </w:rPr>
            </w:pPr>
            <w:r>
              <w:rPr>
                <w:rFonts w:eastAsia="Times New Roman" w:cs="Calibri"/>
                <w:color w:val="000000"/>
                <w:szCs w:val="22"/>
                <w:lang w:val="pt-BR" w:eastAsia="pt-BR"/>
                <w14:cntxtAlts w14:val="0"/>
              </w:rPr>
              <w:t>0</w:t>
            </w:r>
          </w:p>
        </w:tc>
        <w:tc>
          <w:tcPr>
            <w:tcW w:w="1840" w:type="dxa"/>
            <w:tcBorders>
              <w:top w:val="nil"/>
              <w:left w:val="nil"/>
              <w:bottom w:val="single" w:sz="4" w:space="0" w:color="auto"/>
              <w:right w:val="single" w:sz="4" w:space="0" w:color="auto"/>
            </w:tcBorders>
            <w:shd w:val="clear" w:color="000000" w:fill="FFFFFF"/>
            <w:vAlign w:val="center"/>
            <w:hideMark/>
          </w:tcPr>
          <w:p w14:paraId="2A878DCA" w14:textId="09FF3909" w:rsidR="00C93D5B" w:rsidRPr="00DD352F" w:rsidRDefault="00C93D5B" w:rsidP="00F6744D">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MWh</w:t>
            </w:r>
          </w:p>
        </w:tc>
      </w:tr>
      <w:tr w:rsidR="00C93D5B" w:rsidRPr="00DD352F" w14:paraId="0239B809" w14:textId="77777777" w:rsidTr="00864240">
        <w:trPr>
          <w:trHeight w:val="416"/>
          <w:jc w:val="center"/>
        </w:trPr>
        <w:tc>
          <w:tcPr>
            <w:tcW w:w="1740" w:type="dxa"/>
            <w:vMerge/>
            <w:tcBorders>
              <w:left w:val="single" w:sz="4" w:space="0" w:color="auto"/>
              <w:right w:val="single" w:sz="4" w:space="0" w:color="auto"/>
            </w:tcBorders>
            <w:vAlign w:val="center"/>
            <w:hideMark/>
          </w:tcPr>
          <w:p w14:paraId="0662881D" w14:textId="77777777" w:rsidR="00C93D5B" w:rsidRPr="00DD352F" w:rsidRDefault="00C93D5B" w:rsidP="00C93D5B">
            <w:pPr>
              <w:spacing w:after="0" w:line="240" w:lineRule="auto"/>
              <w:contextualSpacing w:val="0"/>
              <w:rPr>
                <w:rFonts w:eastAsia="Times New Roman" w:cs="Calibri"/>
                <w:b/>
                <w:bCs/>
                <w:color w:val="000000"/>
                <w:szCs w:val="22"/>
                <w:lang w:val="pt-BR" w:eastAsia="pt-BR"/>
                <w14:cntxtAlts w14:val="0"/>
              </w:rPr>
            </w:pPr>
          </w:p>
        </w:tc>
        <w:tc>
          <w:tcPr>
            <w:tcW w:w="2224" w:type="dxa"/>
            <w:vMerge/>
            <w:tcBorders>
              <w:top w:val="nil"/>
              <w:left w:val="single" w:sz="4" w:space="0" w:color="auto"/>
              <w:bottom w:val="single" w:sz="4" w:space="0" w:color="auto"/>
              <w:right w:val="single" w:sz="4" w:space="0" w:color="auto"/>
            </w:tcBorders>
            <w:vAlign w:val="center"/>
            <w:hideMark/>
          </w:tcPr>
          <w:p w14:paraId="0D0C725E" w14:textId="77777777" w:rsidR="00C93D5B" w:rsidRPr="00DD352F" w:rsidRDefault="00C93D5B" w:rsidP="00C93D5B">
            <w:pPr>
              <w:spacing w:after="0" w:line="240" w:lineRule="auto"/>
              <w:contextualSpacing w:val="0"/>
              <w:rPr>
                <w:rFonts w:eastAsia="Times New Roman" w:cs="Calibri"/>
                <w:color w:val="000000"/>
                <w:szCs w:val="22"/>
                <w:lang w:val="pt-BR" w:eastAsia="pt-BR"/>
                <w14:cntxtAlts w14:val="0"/>
              </w:rPr>
            </w:pPr>
          </w:p>
        </w:tc>
        <w:tc>
          <w:tcPr>
            <w:tcW w:w="1316" w:type="dxa"/>
            <w:tcBorders>
              <w:top w:val="nil"/>
              <w:left w:val="nil"/>
              <w:bottom w:val="single" w:sz="4" w:space="0" w:color="auto"/>
              <w:right w:val="single" w:sz="4" w:space="0" w:color="auto"/>
            </w:tcBorders>
            <w:shd w:val="clear" w:color="000000" w:fill="FFFFFF"/>
            <w:vAlign w:val="center"/>
            <w:hideMark/>
          </w:tcPr>
          <w:p w14:paraId="318C2B9C" w14:textId="5CD8A089" w:rsidR="00C93D5B" w:rsidRPr="00DD352F" w:rsidRDefault="00C93D5B" w:rsidP="00C93D5B">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2022</w:t>
            </w:r>
          </w:p>
        </w:tc>
        <w:tc>
          <w:tcPr>
            <w:tcW w:w="1720" w:type="dxa"/>
            <w:tcBorders>
              <w:top w:val="nil"/>
              <w:left w:val="nil"/>
              <w:bottom w:val="single" w:sz="4" w:space="0" w:color="auto"/>
              <w:right w:val="single" w:sz="4" w:space="0" w:color="auto"/>
            </w:tcBorders>
            <w:shd w:val="clear" w:color="000000" w:fill="FFFFFF"/>
            <w:vAlign w:val="center"/>
            <w:hideMark/>
          </w:tcPr>
          <w:p w14:paraId="6971C0A2" w14:textId="1F3BD2D5" w:rsidR="00C93D5B" w:rsidRPr="00DD352F" w:rsidRDefault="00C93D5B" w:rsidP="00C93D5B">
            <w:pPr>
              <w:spacing w:after="0" w:line="240" w:lineRule="auto"/>
              <w:contextualSpacing w:val="0"/>
              <w:jc w:val="center"/>
              <w:rPr>
                <w:rFonts w:eastAsia="Times New Roman" w:cs="Calibri"/>
                <w:color w:val="000000"/>
                <w:szCs w:val="22"/>
                <w:lang w:val="pt-BR" w:eastAsia="pt-BR"/>
                <w14:cntxtAlts w14:val="0"/>
              </w:rPr>
            </w:pPr>
            <w:r>
              <w:rPr>
                <w:rFonts w:eastAsia="Times New Roman" w:cs="Calibri"/>
                <w:color w:val="000000"/>
                <w:szCs w:val="22"/>
                <w:lang w:val="pt-BR" w:eastAsia="pt-BR"/>
                <w14:cntxtAlts w14:val="0"/>
              </w:rPr>
              <w:t>0</w:t>
            </w:r>
          </w:p>
        </w:tc>
        <w:tc>
          <w:tcPr>
            <w:tcW w:w="1840" w:type="dxa"/>
            <w:tcBorders>
              <w:top w:val="nil"/>
              <w:left w:val="nil"/>
              <w:bottom w:val="single" w:sz="4" w:space="0" w:color="auto"/>
              <w:right w:val="single" w:sz="4" w:space="0" w:color="auto"/>
            </w:tcBorders>
            <w:shd w:val="clear" w:color="000000" w:fill="FFFFFF"/>
            <w:vAlign w:val="center"/>
            <w:hideMark/>
          </w:tcPr>
          <w:p w14:paraId="4BF7F333" w14:textId="5513F092" w:rsidR="00C93D5B" w:rsidRPr="00DD352F" w:rsidRDefault="00C93D5B" w:rsidP="00C93D5B">
            <w:pPr>
              <w:spacing w:after="0" w:line="240" w:lineRule="auto"/>
              <w:contextualSpacing w:val="0"/>
              <w:jc w:val="center"/>
              <w:rPr>
                <w:rFonts w:eastAsia="Times New Roman" w:cs="Calibri"/>
                <w:color w:val="000000"/>
                <w:szCs w:val="22"/>
                <w:lang w:val="pt-BR" w:eastAsia="pt-BR"/>
                <w14:cntxtAlts w14:val="0"/>
              </w:rPr>
            </w:pPr>
            <w:r w:rsidRPr="003F13EA">
              <w:rPr>
                <w:rFonts w:cs="Calibri"/>
                <w:color w:val="000000"/>
                <w:szCs w:val="22"/>
              </w:rPr>
              <w:t>MWh</w:t>
            </w:r>
          </w:p>
        </w:tc>
      </w:tr>
      <w:tr w:rsidR="00C93D5B" w:rsidRPr="00DD352F" w14:paraId="25C0412F" w14:textId="77777777" w:rsidTr="00864240">
        <w:trPr>
          <w:trHeight w:val="422"/>
          <w:jc w:val="center"/>
        </w:trPr>
        <w:tc>
          <w:tcPr>
            <w:tcW w:w="1740" w:type="dxa"/>
            <w:vMerge/>
            <w:tcBorders>
              <w:left w:val="single" w:sz="4" w:space="0" w:color="auto"/>
              <w:right w:val="single" w:sz="4" w:space="0" w:color="auto"/>
            </w:tcBorders>
            <w:vAlign w:val="center"/>
            <w:hideMark/>
          </w:tcPr>
          <w:p w14:paraId="7B55CFD6" w14:textId="77777777" w:rsidR="00C93D5B" w:rsidRPr="00DD352F" w:rsidRDefault="00C93D5B" w:rsidP="00C93D5B">
            <w:pPr>
              <w:spacing w:after="0" w:line="240" w:lineRule="auto"/>
              <w:contextualSpacing w:val="0"/>
              <w:rPr>
                <w:rFonts w:eastAsia="Times New Roman" w:cs="Calibri"/>
                <w:b/>
                <w:bCs/>
                <w:color w:val="000000"/>
                <w:szCs w:val="22"/>
                <w:lang w:val="pt-BR" w:eastAsia="pt-BR"/>
                <w14:cntxtAlts w14:val="0"/>
              </w:rPr>
            </w:pPr>
          </w:p>
        </w:tc>
        <w:tc>
          <w:tcPr>
            <w:tcW w:w="2224" w:type="dxa"/>
            <w:vMerge/>
            <w:tcBorders>
              <w:top w:val="nil"/>
              <w:left w:val="single" w:sz="4" w:space="0" w:color="auto"/>
              <w:bottom w:val="single" w:sz="4" w:space="0" w:color="auto"/>
              <w:right w:val="single" w:sz="4" w:space="0" w:color="auto"/>
            </w:tcBorders>
            <w:vAlign w:val="center"/>
            <w:hideMark/>
          </w:tcPr>
          <w:p w14:paraId="26134925" w14:textId="77777777" w:rsidR="00C93D5B" w:rsidRPr="00DD352F" w:rsidRDefault="00C93D5B" w:rsidP="00C93D5B">
            <w:pPr>
              <w:spacing w:after="0" w:line="240" w:lineRule="auto"/>
              <w:contextualSpacing w:val="0"/>
              <w:rPr>
                <w:rFonts w:eastAsia="Times New Roman" w:cs="Calibri"/>
                <w:color w:val="000000"/>
                <w:szCs w:val="22"/>
                <w:lang w:val="pt-BR" w:eastAsia="pt-BR"/>
                <w14:cntxtAlts w14:val="0"/>
              </w:rPr>
            </w:pPr>
          </w:p>
        </w:tc>
        <w:tc>
          <w:tcPr>
            <w:tcW w:w="1316" w:type="dxa"/>
            <w:tcBorders>
              <w:top w:val="nil"/>
              <w:left w:val="nil"/>
              <w:bottom w:val="single" w:sz="4" w:space="0" w:color="auto"/>
              <w:right w:val="single" w:sz="4" w:space="0" w:color="auto"/>
            </w:tcBorders>
            <w:shd w:val="clear" w:color="000000" w:fill="FFFFFF"/>
            <w:vAlign w:val="center"/>
            <w:hideMark/>
          </w:tcPr>
          <w:p w14:paraId="4CE9D959" w14:textId="3DA31AB4" w:rsidR="00C93D5B" w:rsidRPr="00DD352F" w:rsidRDefault="00C93D5B" w:rsidP="00C93D5B">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2023</w:t>
            </w:r>
          </w:p>
        </w:tc>
        <w:tc>
          <w:tcPr>
            <w:tcW w:w="1720" w:type="dxa"/>
            <w:tcBorders>
              <w:top w:val="nil"/>
              <w:left w:val="nil"/>
              <w:bottom w:val="single" w:sz="4" w:space="0" w:color="auto"/>
              <w:right w:val="single" w:sz="4" w:space="0" w:color="auto"/>
            </w:tcBorders>
            <w:shd w:val="clear" w:color="000000" w:fill="FFFFFF"/>
            <w:vAlign w:val="center"/>
            <w:hideMark/>
          </w:tcPr>
          <w:p w14:paraId="4243FB0E" w14:textId="7900FDE8" w:rsidR="00C93D5B" w:rsidRPr="00DD352F" w:rsidRDefault="00C93D5B" w:rsidP="00C93D5B">
            <w:pPr>
              <w:spacing w:after="0" w:line="240" w:lineRule="auto"/>
              <w:contextualSpacing w:val="0"/>
              <w:jc w:val="center"/>
              <w:rPr>
                <w:rFonts w:eastAsia="Times New Roman" w:cs="Calibri"/>
                <w:color w:val="000000"/>
                <w:szCs w:val="22"/>
                <w:lang w:val="pt-BR" w:eastAsia="pt-BR"/>
                <w14:cntxtAlts w14:val="0"/>
              </w:rPr>
            </w:pPr>
            <w:r>
              <w:rPr>
                <w:rFonts w:eastAsia="Times New Roman" w:cs="Calibri"/>
                <w:color w:val="000000"/>
                <w:szCs w:val="22"/>
                <w:lang w:val="pt-BR" w:eastAsia="pt-BR"/>
                <w14:cntxtAlts w14:val="0"/>
              </w:rPr>
              <w:t>0</w:t>
            </w:r>
          </w:p>
        </w:tc>
        <w:tc>
          <w:tcPr>
            <w:tcW w:w="1840" w:type="dxa"/>
            <w:tcBorders>
              <w:top w:val="nil"/>
              <w:left w:val="nil"/>
              <w:bottom w:val="single" w:sz="4" w:space="0" w:color="auto"/>
              <w:right w:val="single" w:sz="4" w:space="0" w:color="auto"/>
            </w:tcBorders>
            <w:shd w:val="clear" w:color="000000" w:fill="FFFFFF"/>
            <w:vAlign w:val="center"/>
            <w:hideMark/>
          </w:tcPr>
          <w:p w14:paraId="45032C1D" w14:textId="3619AA90" w:rsidR="00C93D5B" w:rsidRPr="00DD352F" w:rsidRDefault="00C93D5B" w:rsidP="00C93D5B">
            <w:pPr>
              <w:spacing w:after="0" w:line="240" w:lineRule="auto"/>
              <w:contextualSpacing w:val="0"/>
              <w:jc w:val="center"/>
              <w:rPr>
                <w:rFonts w:eastAsia="Times New Roman" w:cs="Calibri"/>
                <w:color w:val="000000"/>
                <w:szCs w:val="22"/>
                <w:lang w:val="pt-BR" w:eastAsia="pt-BR"/>
                <w14:cntxtAlts w14:val="0"/>
              </w:rPr>
            </w:pPr>
            <w:r w:rsidRPr="003F13EA">
              <w:rPr>
                <w:rFonts w:cs="Calibri"/>
                <w:color w:val="000000"/>
                <w:szCs w:val="22"/>
              </w:rPr>
              <w:t>MWh</w:t>
            </w:r>
          </w:p>
        </w:tc>
      </w:tr>
      <w:tr w:rsidR="00C93D5B" w:rsidRPr="00DD352F" w14:paraId="4BE70F83" w14:textId="77777777" w:rsidTr="00FE50A0">
        <w:trPr>
          <w:trHeight w:val="525"/>
          <w:jc w:val="center"/>
        </w:trPr>
        <w:tc>
          <w:tcPr>
            <w:tcW w:w="1740" w:type="dxa"/>
            <w:vMerge/>
            <w:tcBorders>
              <w:left w:val="single" w:sz="4" w:space="0" w:color="auto"/>
              <w:right w:val="single" w:sz="4" w:space="0" w:color="auto"/>
            </w:tcBorders>
            <w:vAlign w:val="center"/>
          </w:tcPr>
          <w:p w14:paraId="55A10755" w14:textId="77777777" w:rsidR="00C93D5B" w:rsidRPr="00DD352F" w:rsidRDefault="00C93D5B" w:rsidP="00C93D5B">
            <w:pPr>
              <w:spacing w:after="0" w:line="240" w:lineRule="auto"/>
              <w:contextualSpacing w:val="0"/>
              <w:rPr>
                <w:rFonts w:eastAsia="Times New Roman" w:cs="Calibri"/>
                <w:b/>
                <w:bCs/>
                <w:color w:val="000000"/>
                <w:szCs w:val="22"/>
                <w:lang w:val="pt-BR" w:eastAsia="pt-BR"/>
                <w14:cntxtAlts w14:val="0"/>
              </w:rPr>
            </w:pPr>
          </w:p>
        </w:tc>
        <w:tc>
          <w:tcPr>
            <w:tcW w:w="2224" w:type="dxa"/>
            <w:vMerge w:val="restart"/>
            <w:tcBorders>
              <w:top w:val="nil"/>
              <w:left w:val="single" w:sz="4" w:space="0" w:color="auto"/>
              <w:right w:val="single" w:sz="4" w:space="0" w:color="auto"/>
            </w:tcBorders>
            <w:vAlign w:val="center"/>
          </w:tcPr>
          <w:p w14:paraId="1DA331AE" w14:textId="54D397BD" w:rsidR="00C93D5B" w:rsidRPr="00864240" w:rsidRDefault="00C93D5B" w:rsidP="00864240">
            <w:pPr>
              <w:spacing w:after="0" w:line="240" w:lineRule="auto"/>
              <w:contextualSpacing w:val="0"/>
              <w:jc w:val="center"/>
              <w:rPr>
                <w:rFonts w:eastAsia="Times New Roman" w:cs="Calibri"/>
                <w:color w:val="000000"/>
                <w:szCs w:val="22"/>
                <w:lang w:eastAsia="pt-BR"/>
                <w14:cntxtAlts w14:val="0"/>
              </w:rPr>
            </w:pPr>
            <w:r w:rsidRPr="00734FB2">
              <w:rPr>
                <w:color w:val="000000"/>
              </w:rPr>
              <w:t>Amount of methane selling to costumers through dedicated pipeline</w:t>
            </w:r>
          </w:p>
        </w:tc>
        <w:tc>
          <w:tcPr>
            <w:tcW w:w="1316" w:type="dxa"/>
            <w:tcBorders>
              <w:top w:val="nil"/>
              <w:left w:val="nil"/>
              <w:bottom w:val="single" w:sz="4" w:space="0" w:color="auto"/>
              <w:right w:val="single" w:sz="4" w:space="0" w:color="auto"/>
            </w:tcBorders>
            <w:shd w:val="clear" w:color="000000" w:fill="FFFFFF"/>
            <w:vAlign w:val="center"/>
          </w:tcPr>
          <w:p w14:paraId="18B5A5F9" w14:textId="5471039A" w:rsidR="00C93D5B" w:rsidRDefault="00C93D5B" w:rsidP="00C93D5B">
            <w:pPr>
              <w:spacing w:after="0" w:line="240" w:lineRule="auto"/>
              <w:contextualSpacing w:val="0"/>
              <w:jc w:val="center"/>
              <w:rPr>
                <w:rFonts w:cs="Calibri"/>
                <w:color w:val="000000"/>
                <w:szCs w:val="22"/>
              </w:rPr>
            </w:pPr>
            <w:r>
              <w:rPr>
                <w:rFonts w:cs="Calibri"/>
                <w:color w:val="000000"/>
                <w:szCs w:val="22"/>
              </w:rPr>
              <w:t>2021</w:t>
            </w:r>
          </w:p>
        </w:tc>
        <w:tc>
          <w:tcPr>
            <w:tcW w:w="1720" w:type="dxa"/>
            <w:tcBorders>
              <w:top w:val="nil"/>
              <w:left w:val="nil"/>
              <w:bottom w:val="single" w:sz="4" w:space="0" w:color="auto"/>
              <w:right w:val="single" w:sz="4" w:space="0" w:color="auto"/>
            </w:tcBorders>
            <w:shd w:val="clear" w:color="000000" w:fill="FFFFFF"/>
            <w:vAlign w:val="center"/>
          </w:tcPr>
          <w:p w14:paraId="0BACF90F" w14:textId="0EA411E6" w:rsidR="00C93D5B" w:rsidRPr="00795660" w:rsidRDefault="00C93D5B" w:rsidP="00C93D5B">
            <w:pPr>
              <w:spacing w:after="0" w:line="240" w:lineRule="auto"/>
              <w:contextualSpacing w:val="0"/>
              <w:jc w:val="center"/>
              <w:rPr>
                <w:rFonts w:eastAsia="Times New Roman" w:cs="Calibri"/>
                <w:color w:val="000000"/>
                <w:szCs w:val="22"/>
                <w:lang w:val="pt-BR" w:eastAsia="pt-BR"/>
                <w14:cntxtAlts w14:val="0"/>
              </w:rPr>
            </w:pPr>
            <w:r w:rsidRPr="00451E7C">
              <w:rPr>
                <w:rFonts w:eastAsia="Times New Roman" w:cs="Calibri"/>
                <w:color w:val="000000"/>
                <w:szCs w:val="22"/>
                <w:lang w:val="pt-BR" w:eastAsia="pt-BR"/>
                <w14:cntxtAlts w14:val="0"/>
              </w:rPr>
              <w:t>34,537,415</w:t>
            </w:r>
          </w:p>
        </w:tc>
        <w:tc>
          <w:tcPr>
            <w:tcW w:w="1840" w:type="dxa"/>
            <w:tcBorders>
              <w:top w:val="nil"/>
              <w:left w:val="nil"/>
              <w:bottom w:val="single" w:sz="4" w:space="0" w:color="auto"/>
              <w:right w:val="single" w:sz="4" w:space="0" w:color="auto"/>
            </w:tcBorders>
            <w:shd w:val="clear" w:color="000000" w:fill="FFFFFF"/>
            <w:vAlign w:val="center"/>
          </w:tcPr>
          <w:p w14:paraId="05DB5F63" w14:textId="3F76AECC" w:rsidR="00C93D5B" w:rsidRPr="00F40ADB" w:rsidRDefault="00C93D5B" w:rsidP="00C93D5B">
            <w:pPr>
              <w:spacing w:after="0" w:line="240" w:lineRule="auto"/>
              <w:contextualSpacing w:val="0"/>
              <w:jc w:val="center"/>
              <w:rPr>
                <w:rFonts w:cs="Calibri"/>
                <w:color w:val="000000"/>
                <w:szCs w:val="22"/>
              </w:rPr>
            </w:pPr>
            <w:r w:rsidRPr="00F6744D">
              <w:rPr>
                <w:rFonts w:cs="Calibri"/>
                <w:color w:val="000000"/>
                <w:szCs w:val="22"/>
              </w:rPr>
              <w:t>Nm³</w:t>
            </w:r>
            <w:r>
              <w:rPr>
                <w:rFonts w:cs="Calibri"/>
                <w:color w:val="000000"/>
                <w:szCs w:val="22"/>
              </w:rPr>
              <w:t xml:space="preserve"> </w:t>
            </w:r>
            <w:r w:rsidRPr="00F6744D">
              <w:rPr>
                <w:rFonts w:cs="Calibri"/>
                <w:color w:val="000000"/>
                <w:szCs w:val="22"/>
              </w:rPr>
              <w:t>methane</w:t>
            </w:r>
          </w:p>
        </w:tc>
      </w:tr>
      <w:tr w:rsidR="00C93D5B" w:rsidRPr="00DD352F" w14:paraId="53B73DA0" w14:textId="77777777" w:rsidTr="00864240">
        <w:trPr>
          <w:trHeight w:val="525"/>
          <w:jc w:val="center"/>
        </w:trPr>
        <w:tc>
          <w:tcPr>
            <w:tcW w:w="1740" w:type="dxa"/>
            <w:vMerge/>
            <w:tcBorders>
              <w:left w:val="single" w:sz="4" w:space="0" w:color="auto"/>
              <w:right w:val="single" w:sz="4" w:space="0" w:color="auto"/>
            </w:tcBorders>
            <w:vAlign w:val="center"/>
          </w:tcPr>
          <w:p w14:paraId="63882CF1" w14:textId="77777777" w:rsidR="00C93D5B" w:rsidRPr="00DD352F" w:rsidRDefault="00C93D5B" w:rsidP="00C93D5B">
            <w:pPr>
              <w:spacing w:after="0" w:line="240" w:lineRule="auto"/>
              <w:contextualSpacing w:val="0"/>
              <w:rPr>
                <w:rFonts w:eastAsia="Times New Roman" w:cs="Calibri"/>
                <w:b/>
                <w:bCs/>
                <w:color w:val="000000"/>
                <w:szCs w:val="22"/>
                <w:lang w:val="pt-BR" w:eastAsia="pt-BR"/>
                <w14:cntxtAlts w14:val="0"/>
              </w:rPr>
            </w:pPr>
          </w:p>
        </w:tc>
        <w:tc>
          <w:tcPr>
            <w:tcW w:w="2224" w:type="dxa"/>
            <w:vMerge/>
            <w:tcBorders>
              <w:left w:val="single" w:sz="4" w:space="0" w:color="auto"/>
              <w:right w:val="single" w:sz="4" w:space="0" w:color="auto"/>
            </w:tcBorders>
            <w:vAlign w:val="center"/>
          </w:tcPr>
          <w:p w14:paraId="7A31145B" w14:textId="77777777" w:rsidR="00C93D5B" w:rsidRPr="00DD352F" w:rsidRDefault="00C93D5B" w:rsidP="00864240">
            <w:pPr>
              <w:spacing w:after="0" w:line="240" w:lineRule="auto"/>
              <w:contextualSpacing w:val="0"/>
              <w:jc w:val="center"/>
              <w:rPr>
                <w:rFonts w:eastAsia="Times New Roman" w:cs="Calibri"/>
                <w:color w:val="000000"/>
                <w:szCs w:val="22"/>
                <w:lang w:val="pt-BR" w:eastAsia="pt-BR"/>
                <w14:cntxtAlts w14:val="0"/>
              </w:rPr>
            </w:pPr>
          </w:p>
        </w:tc>
        <w:tc>
          <w:tcPr>
            <w:tcW w:w="1316" w:type="dxa"/>
            <w:tcBorders>
              <w:top w:val="nil"/>
              <w:left w:val="nil"/>
              <w:bottom w:val="single" w:sz="4" w:space="0" w:color="auto"/>
              <w:right w:val="single" w:sz="4" w:space="0" w:color="auto"/>
            </w:tcBorders>
            <w:shd w:val="clear" w:color="000000" w:fill="FFFFFF"/>
            <w:vAlign w:val="center"/>
          </w:tcPr>
          <w:p w14:paraId="47E6DC19" w14:textId="4D3E168E" w:rsidR="00C93D5B" w:rsidRDefault="00C93D5B" w:rsidP="00C93D5B">
            <w:pPr>
              <w:spacing w:after="0" w:line="240" w:lineRule="auto"/>
              <w:contextualSpacing w:val="0"/>
              <w:jc w:val="center"/>
              <w:rPr>
                <w:rFonts w:cs="Calibri"/>
                <w:color w:val="000000"/>
                <w:szCs w:val="22"/>
              </w:rPr>
            </w:pPr>
            <w:r>
              <w:rPr>
                <w:rFonts w:cs="Calibri"/>
                <w:color w:val="000000"/>
                <w:szCs w:val="22"/>
              </w:rPr>
              <w:t>2022</w:t>
            </w:r>
          </w:p>
        </w:tc>
        <w:tc>
          <w:tcPr>
            <w:tcW w:w="1720" w:type="dxa"/>
            <w:tcBorders>
              <w:top w:val="nil"/>
              <w:left w:val="nil"/>
              <w:bottom w:val="single" w:sz="4" w:space="0" w:color="auto"/>
              <w:right w:val="single" w:sz="4" w:space="0" w:color="auto"/>
            </w:tcBorders>
            <w:shd w:val="clear" w:color="000000" w:fill="FFFFFF"/>
            <w:vAlign w:val="center"/>
          </w:tcPr>
          <w:p w14:paraId="7E967A6D" w14:textId="61F42F02" w:rsidR="00C93D5B" w:rsidRPr="00795660" w:rsidRDefault="00C93D5B" w:rsidP="00C93D5B">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32,667,119</w:t>
            </w:r>
          </w:p>
        </w:tc>
        <w:tc>
          <w:tcPr>
            <w:tcW w:w="1840" w:type="dxa"/>
            <w:tcBorders>
              <w:top w:val="nil"/>
              <w:left w:val="nil"/>
              <w:bottom w:val="single" w:sz="4" w:space="0" w:color="auto"/>
              <w:right w:val="single" w:sz="4" w:space="0" w:color="auto"/>
            </w:tcBorders>
            <w:shd w:val="clear" w:color="000000" w:fill="FFFFFF"/>
            <w:vAlign w:val="center"/>
          </w:tcPr>
          <w:p w14:paraId="6DE3B582" w14:textId="2FD140B6" w:rsidR="00C93D5B" w:rsidRPr="00F40ADB" w:rsidRDefault="00C93D5B" w:rsidP="00C93D5B">
            <w:pPr>
              <w:spacing w:after="0" w:line="240" w:lineRule="auto"/>
              <w:contextualSpacing w:val="0"/>
              <w:jc w:val="center"/>
              <w:rPr>
                <w:rFonts w:cs="Calibri"/>
                <w:color w:val="000000"/>
                <w:szCs w:val="22"/>
              </w:rPr>
            </w:pPr>
            <w:r w:rsidRPr="00F40ADB">
              <w:rPr>
                <w:rFonts w:cs="Calibri"/>
                <w:color w:val="000000"/>
                <w:szCs w:val="22"/>
              </w:rPr>
              <w:t>Nm³</w:t>
            </w:r>
            <w:r>
              <w:rPr>
                <w:rFonts w:cs="Calibri"/>
                <w:color w:val="000000"/>
                <w:szCs w:val="22"/>
              </w:rPr>
              <w:t xml:space="preserve"> </w:t>
            </w:r>
            <w:r w:rsidRPr="00F40ADB">
              <w:rPr>
                <w:rFonts w:cs="Calibri"/>
                <w:color w:val="000000"/>
                <w:szCs w:val="22"/>
              </w:rPr>
              <w:t>methane</w:t>
            </w:r>
          </w:p>
        </w:tc>
      </w:tr>
      <w:tr w:rsidR="00C93D5B" w:rsidRPr="00DD352F" w14:paraId="69F90B59" w14:textId="77777777" w:rsidTr="00864240">
        <w:trPr>
          <w:trHeight w:val="525"/>
          <w:jc w:val="center"/>
        </w:trPr>
        <w:tc>
          <w:tcPr>
            <w:tcW w:w="1740" w:type="dxa"/>
            <w:vMerge/>
            <w:tcBorders>
              <w:left w:val="single" w:sz="4" w:space="0" w:color="auto"/>
              <w:bottom w:val="single" w:sz="4" w:space="0" w:color="auto"/>
              <w:right w:val="single" w:sz="4" w:space="0" w:color="auto"/>
            </w:tcBorders>
            <w:vAlign w:val="center"/>
          </w:tcPr>
          <w:p w14:paraId="78E60B66" w14:textId="77777777" w:rsidR="00C93D5B" w:rsidRPr="00DD352F" w:rsidRDefault="00C93D5B" w:rsidP="00C93D5B">
            <w:pPr>
              <w:spacing w:after="0" w:line="240" w:lineRule="auto"/>
              <w:contextualSpacing w:val="0"/>
              <w:rPr>
                <w:rFonts w:eastAsia="Times New Roman" w:cs="Calibri"/>
                <w:b/>
                <w:bCs/>
                <w:color w:val="000000"/>
                <w:szCs w:val="22"/>
                <w:lang w:val="pt-BR" w:eastAsia="pt-BR"/>
                <w14:cntxtAlts w14:val="0"/>
              </w:rPr>
            </w:pPr>
          </w:p>
        </w:tc>
        <w:tc>
          <w:tcPr>
            <w:tcW w:w="2224" w:type="dxa"/>
            <w:vMerge/>
            <w:tcBorders>
              <w:left w:val="single" w:sz="4" w:space="0" w:color="auto"/>
              <w:bottom w:val="single" w:sz="4" w:space="0" w:color="auto"/>
              <w:right w:val="single" w:sz="4" w:space="0" w:color="auto"/>
            </w:tcBorders>
            <w:vAlign w:val="center"/>
          </w:tcPr>
          <w:p w14:paraId="2C504021" w14:textId="77777777" w:rsidR="00C93D5B" w:rsidRPr="00DD352F" w:rsidRDefault="00C93D5B" w:rsidP="00864240">
            <w:pPr>
              <w:spacing w:after="0" w:line="240" w:lineRule="auto"/>
              <w:contextualSpacing w:val="0"/>
              <w:jc w:val="center"/>
              <w:rPr>
                <w:rFonts w:eastAsia="Times New Roman" w:cs="Calibri"/>
                <w:color w:val="000000"/>
                <w:szCs w:val="22"/>
                <w:lang w:val="pt-BR" w:eastAsia="pt-BR"/>
                <w14:cntxtAlts w14:val="0"/>
              </w:rPr>
            </w:pPr>
          </w:p>
        </w:tc>
        <w:tc>
          <w:tcPr>
            <w:tcW w:w="1316" w:type="dxa"/>
            <w:tcBorders>
              <w:top w:val="nil"/>
              <w:left w:val="nil"/>
              <w:bottom w:val="single" w:sz="4" w:space="0" w:color="auto"/>
              <w:right w:val="single" w:sz="4" w:space="0" w:color="auto"/>
            </w:tcBorders>
            <w:shd w:val="clear" w:color="000000" w:fill="FFFFFF"/>
            <w:vAlign w:val="center"/>
          </w:tcPr>
          <w:p w14:paraId="1DB8FBCC" w14:textId="263DBBB7" w:rsidR="00C93D5B" w:rsidRDefault="00C93D5B" w:rsidP="00C93D5B">
            <w:pPr>
              <w:spacing w:after="0" w:line="240" w:lineRule="auto"/>
              <w:contextualSpacing w:val="0"/>
              <w:jc w:val="center"/>
              <w:rPr>
                <w:rFonts w:cs="Calibri"/>
                <w:color w:val="000000"/>
                <w:szCs w:val="22"/>
              </w:rPr>
            </w:pPr>
            <w:r>
              <w:rPr>
                <w:rFonts w:cs="Calibri"/>
                <w:color w:val="000000"/>
                <w:szCs w:val="22"/>
              </w:rPr>
              <w:t>2023</w:t>
            </w:r>
          </w:p>
        </w:tc>
        <w:tc>
          <w:tcPr>
            <w:tcW w:w="1720" w:type="dxa"/>
            <w:tcBorders>
              <w:top w:val="nil"/>
              <w:left w:val="nil"/>
              <w:bottom w:val="single" w:sz="4" w:space="0" w:color="auto"/>
              <w:right w:val="single" w:sz="4" w:space="0" w:color="auto"/>
            </w:tcBorders>
            <w:shd w:val="clear" w:color="000000" w:fill="FFFFFF"/>
            <w:vAlign w:val="center"/>
          </w:tcPr>
          <w:p w14:paraId="5CA0715D" w14:textId="29572AFB" w:rsidR="00C93D5B" w:rsidRPr="00795660" w:rsidRDefault="00C93D5B" w:rsidP="00C93D5B">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9,894,389</w:t>
            </w:r>
          </w:p>
        </w:tc>
        <w:tc>
          <w:tcPr>
            <w:tcW w:w="1840" w:type="dxa"/>
            <w:tcBorders>
              <w:top w:val="nil"/>
              <w:left w:val="nil"/>
              <w:bottom w:val="single" w:sz="4" w:space="0" w:color="auto"/>
              <w:right w:val="single" w:sz="4" w:space="0" w:color="auto"/>
            </w:tcBorders>
            <w:shd w:val="clear" w:color="000000" w:fill="FFFFFF"/>
            <w:vAlign w:val="center"/>
          </w:tcPr>
          <w:p w14:paraId="1229D5BA" w14:textId="31A8712E" w:rsidR="00C93D5B" w:rsidRPr="00F40ADB" w:rsidRDefault="00C93D5B" w:rsidP="00C93D5B">
            <w:pPr>
              <w:spacing w:after="0" w:line="240" w:lineRule="auto"/>
              <w:contextualSpacing w:val="0"/>
              <w:jc w:val="center"/>
              <w:rPr>
                <w:rFonts w:cs="Calibri"/>
                <w:color w:val="000000"/>
                <w:szCs w:val="22"/>
              </w:rPr>
            </w:pPr>
            <w:r w:rsidRPr="00F40ADB">
              <w:rPr>
                <w:rFonts w:cs="Calibri"/>
                <w:color w:val="000000"/>
                <w:szCs w:val="22"/>
              </w:rPr>
              <w:t>Nm³</w:t>
            </w:r>
            <w:r>
              <w:rPr>
                <w:rFonts w:cs="Calibri"/>
                <w:color w:val="000000"/>
                <w:szCs w:val="22"/>
              </w:rPr>
              <w:t xml:space="preserve"> </w:t>
            </w:r>
            <w:r w:rsidRPr="00F40ADB">
              <w:rPr>
                <w:rFonts w:cs="Calibri"/>
                <w:color w:val="000000"/>
                <w:szCs w:val="22"/>
              </w:rPr>
              <w:t>methane</w:t>
            </w:r>
          </w:p>
        </w:tc>
      </w:tr>
      <w:tr w:rsidR="00C02E47" w:rsidRPr="00DD352F" w14:paraId="6C66DEDE" w14:textId="77777777" w:rsidTr="00C02E47">
        <w:trPr>
          <w:trHeight w:val="405"/>
          <w:jc w:val="center"/>
        </w:trPr>
        <w:tc>
          <w:tcPr>
            <w:tcW w:w="17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7069B64" w14:textId="11B124C4" w:rsidR="007E13F1" w:rsidRPr="00C02E47" w:rsidRDefault="00C212FD" w:rsidP="007E13F1">
            <w:pPr>
              <w:spacing w:after="0" w:line="240" w:lineRule="auto"/>
              <w:contextualSpacing w:val="0"/>
              <w:jc w:val="center"/>
              <w:rPr>
                <w:rFonts w:eastAsia="Times New Roman" w:cs="Calibri"/>
                <w:b/>
                <w:bCs/>
                <w:color w:val="000000"/>
                <w:szCs w:val="22"/>
                <w:lang w:eastAsia="pt-BR"/>
                <w14:cntxtAlts w14:val="0"/>
              </w:rPr>
            </w:pPr>
            <w:r w:rsidRPr="00C212FD">
              <w:rPr>
                <w:rFonts w:cs="Calibri"/>
                <w:b/>
                <w:bCs/>
                <w:color w:val="000000"/>
                <w:szCs w:val="22"/>
              </w:rPr>
              <w:t>8 Decent Work and Economic Growth</w:t>
            </w:r>
          </w:p>
        </w:tc>
        <w:tc>
          <w:tcPr>
            <w:tcW w:w="2224" w:type="dxa"/>
            <w:vMerge w:val="restart"/>
            <w:tcBorders>
              <w:top w:val="nil"/>
              <w:left w:val="single" w:sz="4" w:space="0" w:color="auto"/>
              <w:bottom w:val="single" w:sz="4" w:space="0" w:color="auto"/>
              <w:right w:val="single" w:sz="4" w:space="0" w:color="auto"/>
            </w:tcBorders>
            <w:shd w:val="clear" w:color="000000" w:fill="FFFFFF"/>
            <w:vAlign w:val="center"/>
            <w:hideMark/>
          </w:tcPr>
          <w:p w14:paraId="13841968" w14:textId="2B17058B" w:rsidR="007E13F1" w:rsidRPr="00C02E47" w:rsidRDefault="00C212FD" w:rsidP="007E13F1">
            <w:pPr>
              <w:spacing w:after="0" w:line="240" w:lineRule="auto"/>
              <w:contextualSpacing w:val="0"/>
              <w:jc w:val="center"/>
              <w:rPr>
                <w:rFonts w:eastAsia="Times New Roman" w:cs="Calibri"/>
                <w:color w:val="000000"/>
                <w:szCs w:val="22"/>
                <w:lang w:eastAsia="pt-BR"/>
                <w14:cntxtAlts w14:val="0"/>
              </w:rPr>
            </w:pPr>
            <w:r w:rsidRPr="00C212FD">
              <w:rPr>
                <w:rFonts w:cs="Calibri"/>
                <w:color w:val="000000"/>
                <w:szCs w:val="22"/>
              </w:rPr>
              <w:t xml:space="preserve">Total jobs generated </w:t>
            </w:r>
            <w:proofErr w:type="gramStart"/>
            <w:r w:rsidRPr="00C212FD">
              <w:rPr>
                <w:rFonts w:cs="Calibri"/>
                <w:color w:val="000000"/>
                <w:szCs w:val="22"/>
              </w:rPr>
              <w:t>as a result of</w:t>
            </w:r>
            <w:proofErr w:type="gramEnd"/>
            <w:r w:rsidRPr="00C212FD">
              <w:rPr>
                <w:rFonts w:cs="Calibri"/>
                <w:color w:val="000000"/>
                <w:szCs w:val="22"/>
              </w:rPr>
              <w:t xml:space="preserve"> the project</w:t>
            </w:r>
          </w:p>
        </w:tc>
        <w:tc>
          <w:tcPr>
            <w:tcW w:w="1316" w:type="dxa"/>
            <w:tcBorders>
              <w:top w:val="nil"/>
              <w:left w:val="nil"/>
              <w:bottom w:val="single" w:sz="4" w:space="0" w:color="auto"/>
              <w:right w:val="single" w:sz="4" w:space="0" w:color="auto"/>
            </w:tcBorders>
            <w:shd w:val="clear" w:color="000000" w:fill="FFFFFF"/>
            <w:vAlign w:val="center"/>
            <w:hideMark/>
          </w:tcPr>
          <w:p w14:paraId="4DCF6899" w14:textId="50162EE1"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2021</w:t>
            </w:r>
          </w:p>
        </w:tc>
        <w:tc>
          <w:tcPr>
            <w:tcW w:w="1720" w:type="dxa"/>
            <w:tcBorders>
              <w:top w:val="nil"/>
              <w:left w:val="nil"/>
              <w:bottom w:val="single" w:sz="4" w:space="0" w:color="auto"/>
              <w:right w:val="single" w:sz="4" w:space="0" w:color="auto"/>
            </w:tcBorders>
            <w:shd w:val="clear" w:color="000000" w:fill="FFFFFF"/>
            <w:vAlign w:val="center"/>
            <w:hideMark/>
          </w:tcPr>
          <w:p w14:paraId="28EC89CE" w14:textId="7E114926"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34</w:t>
            </w:r>
          </w:p>
        </w:tc>
        <w:tc>
          <w:tcPr>
            <w:tcW w:w="1840" w:type="dxa"/>
            <w:tcBorders>
              <w:top w:val="nil"/>
              <w:left w:val="nil"/>
              <w:bottom w:val="single" w:sz="4" w:space="0" w:color="auto"/>
              <w:right w:val="single" w:sz="4" w:space="0" w:color="auto"/>
            </w:tcBorders>
            <w:shd w:val="clear" w:color="000000" w:fill="FFFFFF"/>
            <w:vAlign w:val="center"/>
            <w:hideMark/>
          </w:tcPr>
          <w:p w14:paraId="156F5D9C" w14:textId="2AA58341"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Jobs</w:t>
            </w:r>
          </w:p>
        </w:tc>
      </w:tr>
      <w:tr w:rsidR="00C02E47" w:rsidRPr="00DD352F" w14:paraId="17C99BE1" w14:textId="77777777" w:rsidTr="00C02E47">
        <w:trPr>
          <w:trHeight w:val="405"/>
          <w:jc w:val="center"/>
        </w:trPr>
        <w:tc>
          <w:tcPr>
            <w:tcW w:w="1740" w:type="dxa"/>
            <w:vMerge/>
            <w:tcBorders>
              <w:top w:val="nil"/>
              <w:left w:val="single" w:sz="4" w:space="0" w:color="auto"/>
              <w:bottom w:val="single" w:sz="4" w:space="0" w:color="000000"/>
              <w:right w:val="single" w:sz="4" w:space="0" w:color="auto"/>
            </w:tcBorders>
            <w:vAlign w:val="center"/>
            <w:hideMark/>
          </w:tcPr>
          <w:p w14:paraId="4180E981" w14:textId="77777777" w:rsidR="007E13F1" w:rsidRPr="00DD352F" w:rsidRDefault="007E13F1" w:rsidP="007E13F1">
            <w:pPr>
              <w:spacing w:after="0" w:line="240" w:lineRule="auto"/>
              <w:contextualSpacing w:val="0"/>
              <w:rPr>
                <w:rFonts w:eastAsia="Times New Roman" w:cs="Calibri"/>
                <w:b/>
                <w:bCs/>
                <w:color w:val="000000"/>
                <w:szCs w:val="22"/>
                <w:lang w:val="pt-BR" w:eastAsia="pt-BR"/>
                <w14:cntxtAlts w14:val="0"/>
              </w:rPr>
            </w:pPr>
          </w:p>
        </w:tc>
        <w:tc>
          <w:tcPr>
            <w:tcW w:w="2224" w:type="dxa"/>
            <w:vMerge/>
            <w:tcBorders>
              <w:top w:val="nil"/>
              <w:left w:val="single" w:sz="4" w:space="0" w:color="auto"/>
              <w:bottom w:val="single" w:sz="4" w:space="0" w:color="auto"/>
              <w:right w:val="single" w:sz="4" w:space="0" w:color="auto"/>
            </w:tcBorders>
            <w:vAlign w:val="center"/>
            <w:hideMark/>
          </w:tcPr>
          <w:p w14:paraId="098AC146" w14:textId="77777777" w:rsidR="007E13F1" w:rsidRPr="00DD352F" w:rsidRDefault="007E13F1" w:rsidP="007E13F1">
            <w:pPr>
              <w:spacing w:after="0" w:line="240" w:lineRule="auto"/>
              <w:contextualSpacing w:val="0"/>
              <w:rPr>
                <w:rFonts w:eastAsia="Times New Roman" w:cs="Calibri"/>
                <w:color w:val="000000"/>
                <w:szCs w:val="22"/>
                <w:lang w:val="pt-BR" w:eastAsia="pt-BR"/>
                <w14:cntxtAlts w14:val="0"/>
              </w:rPr>
            </w:pPr>
          </w:p>
        </w:tc>
        <w:tc>
          <w:tcPr>
            <w:tcW w:w="1316" w:type="dxa"/>
            <w:tcBorders>
              <w:top w:val="nil"/>
              <w:left w:val="nil"/>
              <w:bottom w:val="single" w:sz="4" w:space="0" w:color="auto"/>
              <w:right w:val="single" w:sz="4" w:space="0" w:color="auto"/>
            </w:tcBorders>
            <w:shd w:val="clear" w:color="000000" w:fill="FFFFFF"/>
            <w:vAlign w:val="center"/>
            <w:hideMark/>
          </w:tcPr>
          <w:p w14:paraId="2B2551E1" w14:textId="6A70B3DB"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2022</w:t>
            </w:r>
          </w:p>
        </w:tc>
        <w:tc>
          <w:tcPr>
            <w:tcW w:w="1720" w:type="dxa"/>
            <w:tcBorders>
              <w:top w:val="nil"/>
              <w:left w:val="nil"/>
              <w:bottom w:val="single" w:sz="4" w:space="0" w:color="auto"/>
              <w:right w:val="single" w:sz="4" w:space="0" w:color="auto"/>
            </w:tcBorders>
            <w:shd w:val="clear" w:color="000000" w:fill="FFFFFF"/>
            <w:vAlign w:val="center"/>
            <w:hideMark/>
          </w:tcPr>
          <w:p w14:paraId="51C2E819" w14:textId="00B0B5B3"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34</w:t>
            </w:r>
          </w:p>
        </w:tc>
        <w:tc>
          <w:tcPr>
            <w:tcW w:w="1840" w:type="dxa"/>
            <w:tcBorders>
              <w:top w:val="nil"/>
              <w:left w:val="nil"/>
              <w:bottom w:val="single" w:sz="4" w:space="0" w:color="auto"/>
              <w:right w:val="single" w:sz="4" w:space="0" w:color="auto"/>
            </w:tcBorders>
            <w:shd w:val="clear" w:color="000000" w:fill="FFFFFF"/>
            <w:vAlign w:val="center"/>
            <w:hideMark/>
          </w:tcPr>
          <w:p w14:paraId="3D4EEC3C" w14:textId="2AA9258A"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Jobs</w:t>
            </w:r>
          </w:p>
        </w:tc>
      </w:tr>
      <w:tr w:rsidR="00C02E47" w:rsidRPr="00DD352F" w14:paraId="41107427" w14:textId="77777777" w:rsidTr="00C02E47">
        <w:trPr>
          <w:trHeight w:val="405"/>
          <w:jc w:val="center"/>
        </w:trPr>
        <w:tc>
          <w:tcPr>
            <w:tcW w:w="1740" w:type="dxa"/>
            <w:vMerge/>
            <w:tcBorders>
              <w:top w:val="nil"/>
              <w:left w:val="single" w:sz="4" w:space="0" w:color="auto"/>
              <w:bottom w:val="single" w:sz="4" w:space="0" w:color="000000"/>
              <w:right w:val="single" w:sz="4" w:space="0" w:color="auto"/>
            </w:tcBorders>
            <w:vAlign w:val="center"/>
            <w:hideMark/>
          </w:tcPr>
          <w:p w14:paraId="2C6DD7AA" w14:textId="77777777" w:rsidR="007E13F1" w:rsidRPr="00DD352F" w:rsidRDefault="007E13F1" w:rsidP="007E13F1">
            <w:pPr>
              <w:spacing w:after="0" w:line="240" w:lineRule="auto"/>
              <w:contextualSpacing w:val="0"/>
              <w:rPr>
                <w:rFonts w:eastAsia="Times New Roman" w:cs="Calibri"/>
                <w:b/>
                <w:bCs/>
                <w:color w:val="000000"/>
                <w:szCs w:val="22"/>
                <w:lang w:val="pt-BR" w:eastAsia="pt-BR"/>
                <w14:cntxtAlts w14:val="0"/>
              </w:rPr>
            </w:pPr>
          </w:p>
        </w:tc>
        <w:tc>
          <w:tcPr>
            <w:tcW w:w="2224" w:type="dxa"/>
            <w:vMerge/>
            <w:tcBorders>
              <w:top w:val="nil"/>
              <w:left w:val="single" w:sz="4" w:space="0" w:color="auto"/>
              <w:bottom w:val="single" w:sz="4" w:space="0" w:color="auto"/>
              <w:right w:val="single" w:sz="4" w:space="0" w:color="auto"/>
            </w:tcBorders>
            <w:vAlign w:val="center"/>
            <w:hideMark/>
          </w:tcPr>
          <w:p w14:paraId="0CF74ED5" w14:textId="77777777" w:rsidR="007E13F1" w:rsidRPr="00DD352F" w:rsidRDefault="007E13F1" w:rsidP="007E13F1">
            <w:pPr>
              <w:spacing w:after="0" w:line="240" w:lineRule="auto"/>
              <w:contextualSpacing w:val="0"/>
              <w:rPr>
                <w:rFonts w:eastAsia="Times New Roman" w:cs="Calibri"/>
                <w:color w:val="000000"/>
                <w:szCs w:val="22"/>
                <w:lang w:val="pt-BR" w:eastAsia="pt-BR"/>
                <w14:cntxtAlts w14:val="0"/>
              </w:rPr>
            </w:pPr>
          </w:p>
        </w:tc>
        <w:tc>
          <w:tcPr>
            <w:tcW w:w="1316" w:type="dxa"/>
            <w:tcBorders>
              <w:top w:val="nil"/>
              <w:left w:val="nil"/>
              <w:bottom w:val="single" w:sz="4" w:space="0" w:color="auto"/>
              <w:right w:val="single" w:sz="4" w:space="0" w:color="auto"/>
            </w:tcBorders>
            <w:shd w:val="clear" w:color="000000" w:fill="FFFFFF"/>
            <w:vAlign w:val="center"/>
            <w:hideMark/>
          </w:tcPr>
          <w:p w14:paraId="0697EC18" w14:textId="607A2026"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2023</w:t>
            </w:r>
          </w:p>
        </w:tc>
        <w:tc>
          <w:tcPr>
            <w:tcW w:w="1720" w:type="dxa"/>
            <w:tcBorders>
              <w:top w:val="nil"/>
              <w:left w:val="nil"/>
              <w:bottom w:val="single" w:sz="4" w:space="0" w:color="auto"/>
              <w:right w:val="single" w:sz="4" w:space="0" w:color="auto"/>
            </w:tcBorders>
            <w:shd w:val="clear" w:color="000000" w:fill="FFFFFF"/>
            <w:vAlign w:val="center"/>
            <w:hideMark/>
          </w:tcPr>
          <w:p w14:paraId="0D48F65D" w14:textId="48303C04"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36</w:t>
            </w:r>
          </w:p>
        </w:tc>
        <w:tc>
          <w:tcPr>
            <w:tcW w:w="1840" w:type="dxa"/>
            <w:tcBorders>
              <w:top w:val="nil"/>
              <w:left w:val="nil"/>
              <w:bottom w:val="single" w:sz="4" w:space="0" w:color="auto"/>
              <w:right w:val="single" w:sz="4" w:space="0" w:color="auto"/>
            </w:tcBorders>
            <w:shd w:val="clear" w:color="000000" w:fill="FFFFFF"/>
            <w:vAlign w:val="center"/>
            <w:hideMark/>
          </w:tcPr>
          <w:p w14:paraId="4320169E" w14:textId="3611D934" w:rsidR="007E13F1" w:rsidRPr="00DD352F" w:rsidRDefault="007E13F1" w:rsidP="007E13F1">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Jobs</w:t>
            </w:r>
          </w:p>
        </w:tc>
      </w:tr>
    </w:tbl>
    <w:p w14:paraId="592E936C" w14:textId="77777777" w:rsidR="00E1201D" w:rsidRDefault="00E1201D" w:rsidP="004473A5">
      <w:pPr>
        <w:spacing w:line="276" w:lineRule="auto"/>
        <w:contextualSpacing w:val="0"/>
        <w:rPr>
          <w:lang w:val="en-GB"/>
        </w:rPr>
      </w:pPr>
    </w:p>
    <w:p w14:paraId="71699804" w14:textId="77777777" w:rsidR="00816579" w:rsidRPr="00816579" w:rsidRDefault="00816579" w:rsidP="00816579">
      <w:pPr>
        <w:pStyle w:val="Ttulo5"/>
      </w:pPr>
      <w:r w:rsidRPr="00816579">
        <w:t>Table 2 – Product Vintages</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1268"/>
        <w:gridCol w:w="1278"/>
        <w:gridCol w:w="1278"/>
        <w:gridCol w:w="1416"/>
        <w:gridCol w:w="1418"/>
        <w:gridCol w:w="1418"/>
        <w:gridCol w:w="1416"/>
      </w:tblGrid>
      <w:tr w:rsidR="00734FB2" w:rsidRPr="00816579" w14:paraId="5E289568" w14:textId="77777777" w:rsidTr="006A0725">
        <w:tc>
          <w:tcPr>
            <w:tcW w:w="1341" w:type="pct"/>
            <w:gridSpan w:val="2"/>
            <w:tcBorders>
              <w:top w:val="single" w:sz="4" w:space="0" w:color="FFFFFF"/>
              <w:left w:val="single" w:sz="4" w:space="0" w:color="FFFFFF"/>
              <w:bottom w:val="single" w:sz="4" w:space="0" w:color="A6A6A6" w:themeColor="background1" w:themeShade="A6"/>
              <w:right w:val="nil"/>
            </w:tcBorders>
            <w:shd w:val="clear" w:color="auto" w:fill="auto"/>
          </w:tcPr>
          <w:p w14:paraId="143D7516" w14:textId="77777777" w:rsidR="00734FB2" w:rsidRPr="00816579" w:rsidRDefault="00734FB2" w:rsidP="00816579">
            <w:pPr>
              <w:spacing w:line="276" w:lineRule="auto"/>
              <w:contextualSpacing w:val="0"/>
              <w:rPr>
                <w:b/>
                <w:bCs/>
                <w:lang w:val="en-GB"/>
              </w:rPr>
            </w:pPr>
          </w:p>
        </w:tc>
        <w:tc>
          <w:tcPr>
            <w:tcW w:w="2166" w:type="pct"/>
            <w:gridSpan w:val="3"/>
            <w:tcBorders>
              <w:top w:val="nil"/>
              <w:left w:val="nil"/>
              <w:bottom w:val="single" w:sz="4" w:space="0" w:color="FFFFFF" w:themeColor="background1"/>
              <w:right w:val="nil"/>
            </w:tcBorders>
            <w:shd w:val="clear" w:color="auto" w:fill="00B9BD" w:themeFill="accent1"/>
          </w:tcPr>
          <w:p w14:paraId="14C17768" w14:textId="77777777" w:rsidR="00734FB2" w:rsidRPr="00816579" w:rsidRDefault="00734FB2" w:rsidP="00816579">
            <w:pPr>
              <w:spacing w:line="276" w:lineRule="auto"/>
              <w:contextualSpacing w:val="0"/>
              <w:rPr>
                <w:b/>
                <w:bCs/>
                <w:lang w:val="en-GB"/>
              </w:rPr>
            </w:pPr>
            <w:r w:rsidRPr="00816579">
              <w:rPr>
                <w:b/>
                <w:bCs/>
                <w:color w:val="FFFFFF" w:themeColor="background1"/>
                <w:lang w:val="en-GB"/>
              </w:rPr>
              <w:t>Amount Achieved</w:t>
            </w:r>
          </w:p>
        </w:tc>
        <w:tc>
          <w:tcPr>
            <w:tcW w:w="747" w:type="pct"/>
            <w:tcBorders>
              <w:top w:val="nil"/>
              <w:left w:val="nil"/>
              <w:bottom w:val="single" w:sz="4" w:space="0" w:color="FFFFFF" w:themeColor="background1"/>
              <w:right w:val="nil"/>
            </w:tcBorders>
            <w:shd w:val="clear" w:color="auto" w:fill="00B9BD" w:themeFill="accent1"/>
          </w:tcPr>
          <w:p w14:paraId="5D0E7CEA" w14:textId="77777777" w:rsidR="00734FB2" w:rsidRPr="00816579" w:rsidRDefault="00734FB2" w:rsidP="00816579">
            <w:pPr>
              <w:spacing w:line="276" w:lineRule="auto"/>
              <w:contextualSpacing w:val="0"/>
              <w:rPr>
                <w:b/>
                <w:bCs/>
                <w:color w:val="FFFFFF" w:themeColor="background1"/>
                <w:lang w:val="en-GB"/>
              </w:rPr>
            </w:pPr>
          </w:p>
        </w:tc>
        <w:tc>
          <w:tcPr>
            <w:tcW w:w="746" w:type="pct"/>
            <w:tcBorders>
              <w:top w:val="nil"/>
              <w:left w:val="nil"/>
              <w:bottom w:val="single" w:sz="4" w:space="0" w:color="FFFFFF" w:themeColor="background1"/>
              <w:right w:val="nil"/>
            </w:tcBorders>
            <w:shd w:val="clear" w:color="auto" w:fill="00B9BD" w:themeFill="accent1"/>
          </w:tcPr>
          <w:p w14:paraId="0FDAF653" w14:textId="77777777" w:rsidR="00734FB2" w:rsidRPr="00816579" w:rsidRDefault="00734FB2" w:rsidP="00816579">
            <w:pPr>
              <w:spacing w:line="276" w:lineRule="auto"/>
              <w:contextualSpacing w:val="0"/>
              <w:rPr>
                <w:b/>
                <w:bCs/>
                <w:color w:val="FFFFFF" w:themeColor="background1"/>
                <w:lang w:val="en-GB"/>
              </w:rPr>
            </w:pPr>
          </w:p>
        </w:tc>
      </w:tr>
      <w:tr w:rsidR="00734FB2" w:rsidRPr="00816579" w14:paraId="44BDF02F" w14:textId="77777777" w:rsidTr="00F05924">
        <w:tc>
          <w:tcPr>
            <w:tcW w:w="66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75313007" w14:textId="77777777" w:rsidR="00734FB2" w:rsidRPr="00816579" w:rsidRDefault="00734FB2" w:rsidP="00816579">
            <w:pPr>
              <w:spacing w:line="276" w:lineRule="auto"/>
              <w:contextualSpacing w:val="0"/>
              <w:rPr>
                <w:b/>
                <w:bCs/>
                <w:color w:val="FFFFFF" w:themeColor="background1"/>
                <w:lang w:val="en-GB"/>
              </w:rPr>
            </w:pPr>
            <w:r w:rsidRPr="00816579">
              <w:rPr>
                <w:b/>
                <w:bCs/>
                <w:color w:val="FFFFFF" w:themeColor="background1"/>
                <w:lang w:val="en-GB"/>
              </w:rPr>
              <w:t>Start Dates</w:t>
            </w:r>
          </w:p>
        </w:tc>
        <w:tc>
          <w:tcPr>
            <w:tcW w:w="673" w:type="pct"/>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7B0C7480" w14:textId="77777777" w:rsidR="00734FB2" w:rsidRPr="00816579" w:rsidRDefault="00734FB2" w:rsidP="00816579">
            <w:pPr>
              <w:spacing w:line="276" w:lineRule="auto"/>
              <w:contextualSpacing w:val="0"/>
              <w:rPr>
                <w:b/>
                <w:bCs/>
                <w:color w:val="FFFFFF" w:themeColor="background1"/>
                <w:lang w:val="en-GB"/>
              </w:rPr>
            </w:pPr>
            <w:r w:rsidRPr="00816579">
              <w:rPr>
                <w:b/>
                <w:bCs/>
                <w:color w:val="FFFFFF" w:themeColor="background1"/>
                <w:lang w:val="en-GB"/>
              </w:rPr>
              <w:t>End Dates</w:t>
            </w:r>
          </w:p>
        </w:tc>
        <w:tc>
          <w:tcPr>
            <w:tcW w:w="673" w:type="pct"/>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27DE4B5C" w14:textId="77777777" w:rsidR="00734FB2" w:rsidRPr="00816579" w:rsidRDefault="00734FB2" w:rsidP="00816579">
            <w:pPr>
              <w:spacing w:line="276" w:lineRule="auto"/>
              <w:contextualSpacing w:val="0"/>
              <w:rPr>
                <w:b/>
                <w:bCs/>
                <w:color w:val="FFFFFF" w:themeColor="background1"/>
                <w:lang w:val="en-GB"/>
              </w:rPr>
            </w:pPr>
            <w:r>
              <w:rPr>
                <w:b/>
                <w:bCs/>
                <w:color w:val="FFFFFF" w:themeColor="background1"/>
                <w:lang w:val="en-GB"/>
              </w:rPr>
              <w:t>GS VERs</w:t>
            </w:r>
          </w:p>
        </w:tc>
        <w:tc>
          <w:tcPr>
            <w:tcW w:w="746" w:type="pct"/>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15FDE1D0" w14:textId="77777777" w:rsidR="00734FB2" w:rsidRPr="00816579" w:rsidRDefault="00734FB2">
            <w:pPr>
              <w:spacing w:line="276" w:lineRule="auto"/>
              <w:contextualSpacing w:val="0"/>
              <w:rPr>
                <w:b/>
                <w:bCs/>
                <w:color w:val="FFFFFF" w:themeColor="background1"/>
                <w:lang w:val="en-GB"/>
              </w:rPr>
            </w:pPr>
            <w:r w:rsidRPr="004D187D">
              <w:rPr>
                <w:b/>
                <w:bCs/>
                <w:color w:val="FFFFFF" w:themeColor="background1"/>
                <w:lang w:val="en-GB"/>
              </w:rPr>
              <w:t xml:space="preserve">Number of people from local community attending company's socioenvironmental activities events. </w:t>
            </w:r>
          </w:p>
        </w:tc>
        <w:tc>
          <w:tcPr>
            <w:tcW w:w="747" w:type="pct"/>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47CCB6CA" w14:textId="77777777" w:rsidR="00734FB2" w:rsidRPr="00816579" w:rsidRDefault="00734FB2" w:rsidP="00816579">
            <w:pPr>
              <w:spacing w:line="276" w:lineRule="auto"/>
              <w:contextualSpacing w:val="0"/>
              <w:rPr>
                <w:b/>
                <w:bCs/>
                <w:color w:val="FFFFFF" w:themeColor="background1"/>
                <w:lang w:val="en-GB"/>
              </w:rPr>
            </w:pPr>
            <w:r w:rsidRPr="00DD352F">
              <w:rPr>
                <w:b/>
                <w:bCs/>
                <w:color w:val="FFFFFF" w:themeColor="background1"/>
                <w:lang w:val="en-GB"/>
              </w:rPr>
              <w:t>Quantity of women in managerial positions</w:t>
            </w:r>
            <w:r w:rsidRPr="00DD352F" w:rsidDel="00DD352F">
              <w:rPr>
                <w:b/>
                <w:bCs/>
                <w:color w:val="FFFFFF" w:themeColor="background1"/>
                <w:lang w:val="en-GB"/>
              </w:rPr>
              <w:t xml:space="preserve"> </w:t>
            </w:r>
          </w:p>
        </w:tc>
        <w:tc>
          <w:tcPr>
            <w:tcW w:w="747" w:type="pct"/>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138D2F23" w14:textId="77777777" w:rsidR="00734FB2" w:rsidRDefault="00734FB2" w:rsidP="00816579">
            <w:pPr>
              <w:spacing w:line="276" w:lineRule="auto"/>
              <w:contextualSpacing w:val="0"/>
              <w:rPr>
                <w:b/>
                <w:bCs/>
                <w:color w:val="FFFFFF" w:themeColor="background1"/>
                <w:lang w:val="en-GB"/>
              </w:rPr>
            </w:pPr>
            <w:r w:rsidRPr="00DD352F">
              <w:rPr>
                <w:b/>
                <w:bCs/>
                <w:color w:val="FFFFFF" w:themeColor="background1"/>
                <w:lang w:val="en-GB"/>
              </w:rPr>
              <w:t>Amount of methane selling to costumers through dedicated pipeline</w:t>
            </w:r>
          </w:p>
        </w:tc>
        <w:tc>
          <w:tcPr>
            <w:tcW w:w="746" w:type="pct"/>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2A561DB2" w14:textId="77777777" w:rsidR="00734FB2" w:rsidRDefault="00734FB2" w:rsidP="00816579">
            <w:pPr>
              <w:spacing w:line="276" w:lineRule="auto"/>
              <w:contextualSpacing w:val="0"/>
              <w:rPr>
                <w:b/>
                <w:bCs/>
                <w:color w:val="FFFFFF" w:themeColor="background1"/>
                <w:lang w:val="en-GB"/>
              </w:rPr>
            </w:pPr>
            <w:r w:rsidRPr="00DD352F">
              <w:rPr>
                <w:b/>
                <w:bCs/>
                <w:color w:val="FFFFFF" w:themeColor="background1"/>
                <w:lang w:val="en-GB"/>
              </w:rPr>
              <w:t>Total jobs generated</w:t>
            </w:r>
          </w:p>
        </w:tc>
      </w:tr>
      <w:tr w:rsidR="00734FB2" w:rsidRPr="00816579" w14:paraId="49C1C842" w14:textId="77777777" w:rsidTr="00876111">
        <w:tc>
          <w:tcPr>
            <w:tcW w:w="66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969B5F2" w14:textId="77777777" w:rsidR="00734FB2" w:rsidRPr="00C02E47" w:rsidRDefault="00734FB2" w:rsidP="007E13F1">
            <w:pPr>
              <w:spacing w:line="276" w:lineRule="auto"/>
              <w:contextualSpacing w:val="0"/>
              <w:rPr>
                <w:sz w:val="16"/>
                <w:lang w:val="en-GB"/>
              </w:rPr>
            </w:pPr>
            <w:r>
              <w:rPr>
                <w:sz w:val="16"/>
                <w:lang w:val="en-GB"/>
              </w:rPr>
              <w:t>20</w:t>
            </w:r>
            <w:r w:rsidRPr="00C02E47">
              <w:rPr>
                <w:sz w:val="16"/>
                <w:lang w:val="en-GB"/>
              </w:rPr>
              <w:t>/01/2021</w:t>
            </w:r>
          </w:p>
        </w:tc>
        <w:tc>
          <w:tcPr>
            <w:tcW w:w="67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775D697" w14:textId="77777777" w:rsidR="00734FB2" w:rsidRPr="00C02E47" w:rsidRDefault="00734FB2" w:rsidP="007E13F1">
            <w:pPr>
              <w:spacing w:line="276" w:lineRule="auto"/>
              <w:contextualSpacing w:val="0"/>
              <w:rPr>
                <w:sz w:val="16"/>
                <w:lang w:val="en-GB"/>
              </w:rPr>
            </w:pPr>
            <w:r w:rsidRPr="00C02E47">
              <w:rPr>
                <w:sz w:val="16"/>
                <w:lang w:val="en-GB"/>
              </w:rPr>
              <w:t>31/01/2021</w:t>
            </w:r>
          </w:p>
        </w:tc>
        <w:tc>
          <w:tcPr>
            <w:tcW w:w="67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EB611E2" w14:textId="77777777" w:rsidR="00734FB2" w:rsidRPr="00C02E47" w:rsidRDefault="00734FB2" w:rsidP="007E13F1">
            <w:pPr>
              <w:spacing w:line="276" w:lineRule="auto"/>
              <w:contextualSpacing w:val="0"/>
              <w:rPr>
                <w:sz w:val="16"/>
                <w:szCs w:val="18"/>
                <w:lang w:val="en-GB"/>
              </w:rPr>
            </w:pPr>
            <w:r w:rsidRPr="00C02E47">
              <w:rPr>
                <w:sz w:val="16"/>
                <w:szCs w:val="18"/>
              </w:rPr>
              <w:t>957,858</w:t>
            </w:r>
          </w:p>
        </w:tc>
        <w:tc>
          <w:tcPr>
            <w:tcW w:w="7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D8D954" w14:textId="77777777" w:rsidR="00734FB2" w:rsidRPr="00C02E47" w:rsidRDefault="00734FB2" w:rsidP="007E13F1">
            <w:pPr>
              <w:spacing w:line="276" w:lineRule="auto"/>
              <w:contextualSpacing w:val="0"/>
              <w:rPr>
                <w:sz w:val="16"/>
                <w:lang w:val="en-GB"/>
              </w:rPr>
            </w:pPr>
            <w:r w:rsidRPr="00C02E47">
              <w:rPr>
                <w:sz w:val="16"/>
                <w:lang w:val="en-GB"/>
              </w:rPr>
              <w:t>395</w:t>
            </w:r>
          </w:p>
        </w:tc>
        <w:tc>
          <w:tcPr>
            <w:tcW w:w="7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163744" w14:textId="77777777" w:rsidR="00734FB2" w:rsidRPr="00C02E47" w:rsidRDefault="00734FB2" w:rsidP="007E13F1">
            <w:pPr>
              <w:spacing w:line="276" w:lineRule="auto"/>
              <w:contextualSpacing w:val="0"/>
              <w:rPr>
                <w:sz w:val="16"/>
                <w:lang w:val="en-GB"/>
              </w:rPr>
            </w:pPr>
            <w:r w:rsidRPr="00C02E47">
              <w:rPr>
                <w:sz w:val="16"/>
                <w:lang w:val="en-GB"/>
              </w:rPr>
              <w:t>1</w:t>
            </w:r>
          </w:p>
        </w:tc>
        <w:tc>
          <w:tcPr>
            <w:tcW w:w="7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531E0C" w14:textId="77777777" w:rsidR="00734FB2" w:rsidRPr="00C02E47" w:rsidRDefault="00734FB2" w:rsidP="007E13F1">
            <w:pPr>
              <w:spacing w:line="276" w:lineRule="auto"/>
              <w:contextualSpacing w:val="0"/>
              <w:rPr>
                <w:sz w:val="16"/>
                <w:szCs w:val="18"/>
                <w:lang w:val="en-GB"/>
              </w:rPr>
            </w:pPr>
            <w:r w:rsidRPr="00C02E47">
              <w:rPr>
                <w:sz w:val="16"/>
                <w:szCs w:val="18"/>
              </w:rPr>
              <w:t>34,537,415</w:t>
            </w:r>
          </w:p>
        </w:tc>
        <w:tc>
          <w:tcPr>
            <w:tcW w:w="7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B46CE0" w14:textId="77777777" w:rsidR="00734FB2" w:rsidRPr="00C02E47" w:rsidRDefault="00734FB2" w:rsidP="007E13F1">
            <w:pPr>
              <w:spacing w:line="276" w:lineRule="auto"/>
              <w:contextualSpacing w:val="0"/>
              <w:rPr>
                <w:sz w:val="16"/>
                <w:lang w:val="en-GB"/>
              </w:rPr>
            </w:pPr>
            <w:r w:rsidRPr="00C02E47">
              <w:rPr>
                <w:sz w:val="16"/>
                <w:lang w:val="en-GB"/>
              </w:rPr>
              <w:t>34</w:t>
            </w:r>
          </w:p>
        </w:tc>
      </w:tr>
      <w:tr w:rsidR="00734FB2" w:rsidRPr="00816579" w14:paraId="339C6960" w14:textId="77777777" w:rsidTr="00FB71EA">
        <w:tc>
          <w:tcPr>
            <w:tcW w:w="66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4A5023C" w14:textId="77777777" w:rsidR="00734FB2" w:rsidRPr="00C02E47" w:rsidRDefault="00734FB2" w:rsidP="007E13F1">
            <w:pPr>
              <w:spacing w:line="276" w:lineRule="auto"/>
              <w:contextualSpacing w:val="0"/>
              <w:rPr>
                <w:sz w:val="16"/>
                <w:lang w:val="en-GB"/>
              </w:rPr>
            </w:pPr>
            <w:r w:rsidRPr="00C02E47">
              <w:rPr>
                <w:sz w:val="16"/>
                <w:lang w:val="en-GB"/>
              </w:rPr>
              <w:lastRenderedPageBreak/>
              <w:t>01/01/2022</w:t>
            </w:r>
          </w:p>
        </w:tc>
        <w:tc>
          <w:tcPr>
            <w:tcW w:w="67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9539EBF" w14:textId="77777777" w:rsidR="00734FB2" w:rsidRPr="00C02E47" w:rsidRDefault="00734FB2" w:rsidP="007E13F1">
            <w:pPr>
              <w:spacing w:line="276" w:lineRule="auto"/>
              <w:contextualSpacing w:val="0"/>
              <w:rPr>
                <w:sz w:val="16"/>
                <w:lang w:val="en-GB"/>
              </w:rPr>
            </w:pPr>
            <w:r w:rsidRPr="00C02E47">
              <w:rPr>
                <w:sz w:val="16"/>
                <w:lang w:val="en-GB"/>
              </w:rPr>
              <w:t>31/12/2022</w:t>
            </w:r>
          </w:p>
        </w:tc>
        <w:tc>
          <w:tcPr>
            <w:tcW w:w="67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7FDF568" w14:textId="77777777" w:rsidR="00734FB2" w:rsidRPr="00C02E47" w:rsidRDefault="00734FB2" w:rsidP="007E13F1">
            <w:pPr>
              <w:spacing w:line="276" w:lineRule="auto"/>
              <w:contextualSpacing w:val="0"/>
              <w:rPr>
                <w:sz w:val="16"/>
                <w:szCs w:val="18"/>
                <w:lang w:val="en-GB"/>
              </w:rPr>
            </w:pPr>
            <w:r w:rsidRPr="00734FB2">
              <w:rPr>
                <w:sz w:val="16"/>
              </w:rPr>
              <w:t>724,378</w:t>
            </w:r>
          </w:p>
        </w:tc>
        <w:tc>
          <w:tcPr>
            <w:tcW w:w="7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BC5F8A" w14:textId="77777777" w:rsidR="00734FB2" w:rsidRPr="00C02E47" w:rsidRDefault="00734FB2" w:rsidP="007E13F1">
            <w:pPr>
              <w:spacing w:line="276" w:lineRule="auto"/>
              <w:contextualSpacing w:val="0"/>
              <w:rPr>
                <w:sz w:val="16"/>
                <w:lang w:val="en-GB"/>
              </w:rPr>
            </w:pPr>
            <w:r w:rsidRPr="00C02E47">
              <w:rPr>
                <w:sz w:val="16"/>
                <w:lang w:val="en-GB"/>
              </w:rPr>
              <w:t>4,351</w:t>
            </w:r>
          </w:p>
        </w:tc>
        <w:tc>
          <w:tcPr>
            <w:tcW w:w="7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A9F2EB" w14:textId="77777777" w:rsidR="00734FB2" w:rsidRPr="00C02E47" w:rsidRDefault="00734FB2" w:rsidP="007E13F1">
            <w:pPr>
              <w:spacing w:line="276" w:lineRule="auto"/>
              <w:contextualSpacing w:val="0"/>
              <w:rPr>
                <w:sz w:val="16"/>
                <w:lang w:val="en-GB"/>
              </w:rPr>
            </w:pPr>
            <w:r w:rsidRPr="00C02E47">
              <w:rPr>
                <w:sz w:val="16"/>
                <w:lang w:val="en-GB"/>
              </w:rPr>
              <w:t>1</w:t>
            </w:r>
          </w:p>
        </w:tc>
        <w:tc>
          <w:tcPr>
            <w:tcW w:w="7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D90DA5" w14:textId="77777777" w:rsidR="00734FB2" w:rsidRPr="00C02E47" w:rsidRDefault="00734FB2" w:rsidP="007E13F1">
            <w:pPr>
              <w:spacing w:line="276" w:lineRule="auto"/>
              <w:contextualSpacing w:val="0"/>
              <w:rPr>
                <w:sz w:val="16"/>
                <w:szCs w:val="18"/>
                <w:lang w:val="en-GB"/>
              </w:rPr>
            </w:pPr>
            <w:r w:rsidRPr="00734FB2">
              <w:rPr>
                <w:sz w:val="16"/>
              </w:rPr>
              <w:t>32,667,119</w:t>
            </w:r>
          </w:p>
        </w:tc>
        <w:tc>
          <w:tcPr>
            <w:tcW w:w="7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ED3879" w14:textId="77777777" w:rsidR="00734FB2" w:rsidRPr="00C02E47" w:rsidRDefault="00734FB2" w:rsidP="007E13F1">
            <w:pPr>
              <w:spacing w:line="276" w:lineRule="auto"/>
              <w:contextualSpacing w:val="0"/>
              <w:rPr>
                <w:sz w:val="16"/>
                <w:lang w:val="en-GB"/>
              </w:rPr>
            </w:pPr>
            <w:r w:rsidRPr="00C02E47">
              <w:rPr>
                <w:sz w:val="16"/>
                <w:lang w:val="en-GB"/>
              </w:rPr>
              <w:t>34</w:t>
            </w:r>
          </w:p>
        </w:tc>
      </w:tr>
      <w:tr w:rsidR="00734FB2" w:rsidRPr="00816579" w14:paraId="2CAF8B56" w14:textId="77777777" w:rsidTr="00F312E7">
        <w:tc>
          <w:tcPr>
            <w:tcW w:w="66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A2C2E5A" w14:textId="77777777" w:rsidR="00734FB2" w:rsidRPr="00C02E47" w:rsidRDefault="00734FB2" w:rsidP="007E13F1">
            <w:pPr>
              <w:spacing w:line="276" w:lineRule="auto"/>
              <w:contextualSpacing w:val="0"/>
              <w:rPr>
                <w:sz w:val="16"/>
                <w:lang w:val="en-GB"/>
              </w:rPr>
            </w:pPr>
            <w:r w:rsidRPr="00C02E47">
              <w:rPr>
                <w:sz w:val="16"/>
                <w:lang w:val="en-GB"/>
              </w:rPr>
              <w:t>01/01/2023</w:t>
            </w:r>
          </w:p>
        </w:tc>
        <w:tc>
          <w:tcPr>
            <w:tcW w:w="67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BFAFE12" w14:textId="77777777" w:rsidR="00734FB2" w:rsidRPr="00C02E47" w:rsidRDefault="00734FB2" w:rsidP="007E13F1">
            <w:pPr>
              <w:spacing w:line="276" w:lineRule="auto"/>
              <w:contextualSpacing w:val="0"/>
              <w:rPr>
                <w:sz w:val="16"/>
                <w:lang w:val="en-GB"/>
              </w:rPr>
            </w:pPr>
            <w:r w:rsidRPr="00C02E47">
              <w:rPr>
                <w:sz w:val="16"/>
                <w:lang w:val="en-GB"/>
              </w:rPr>
              <w:t>30/04/2023</w:t>
            </w:r>
          </w:p>
        </w:tc>
        <w:tc>
          <w:tcPr>
            <w:tcW w:w="67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6F1EE66" w14:textId="77777777" w:rsidR="00734FB2" w:rsidRPr="00C02E47" w:rsidRDefault="00734FB2" w:rsidP="007E13F1">
            <w:pPr>
              <w:spacing w:line="276" w:lineRule="auto"/>
              <w:contextualSpacing w:val="0"/>
              <w:rPr>
                <w:sz w:val="16"/>
                <w:szCs w:val="18"/>
                <w:lang w:val="en-GB"/>
              </w:rPr>
            </w:pPr>
            <w:r w:rsidRPr="00734FB2">
              <w:rPr>
                <w:sz w:val="16"/>
              </w:rPr>
              <w:t>227,374</w:t>
            </w:r>
          </w:p>
        </w:tc>
        <w:tc>
          <w:tcPr>
            <w:tcW w:w="7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53B49D" w14:textId="77777777" w:rsidR="00734FB2" w:rsidRPr="00C02E47" w:rsidRDefault="00734FB2" w:rsidP="007E13F1">
            <w:pPr>
              <w:spacing w:line="276" w:lineRule="auto"/>
              <w:contextualSpacing w:val="0"/>
              <w:rPr>
                <w:sz w:val="16"/>
                <w:lang w:val="en-GB"/>
              </w:rPr>
            </w:pPr>
            <w:r w:rsidRPr="00C02E47">
              <w:rPr>
                <w:sz w:val="16"/>
                <w:lang w:val="en-GB"/>
              </w:rPr>
              <w:t>2,301</w:t>
            </w:r>
          </w:p>
        </w:tc>
        <w:tc>
          <w:tcPr>
            <w:tcW w:w="7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44EB04" w14:textId="77777777" w:rsidR="00734FB2" w:rsidRPr="00C02E47" w:rsidRDefault="00734FB2" w:rsidP="007E13F1">
            <w:pPr>
              <w:spacing w:line="276" w:lineRule="auto"/>
              <w:contextualSpacing w:val="0"/>
              <w:rPr>
                <w:sz w:val="16"/>
                <w:lang w:val="en-GB"/>
              </w:rPr>
            </w:pPr>
            <w:r w:rsidRPr="00C02E47">
              <w:rPr>
                <w:sz w:val="16"/>
                <w:lang w:val="en-GB"/>
              </w:rPr>
              <w:t>1</w:t>
            </w:r>
          </w:p>
        </w:tc>
        <w:tc>
          <w:tcPr>
            <w:tcW w:w="74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F8B538" w14:textId="77777777" w:rsidR="00734FB2" w:rsidRPr="00C02E47" w:rsidRDefault="00734FB2" w:rsidP="007E13F1">
            <w:pPr>
              <w:spacing w:line="276" w:lineRule="auto"/>
              <w:contextualSpacing w:val="0"/>
              <w:rPr>
                <w:sz w:val="16"/>
                <w:szCs w:val="18"/>
                <w:lang w:val="en-GB"/>
              </w:rPr>
            </w:pPr>
            <w:r w:rsidRPr="00734FB2">
              <w:rPr>
                <w:sz w:val="16"/>
              </w:rPr>
              <w:t>9,894,389</w:t>
            </w:r>
          </w:p>
        </w:tc>
        <w:tc>
          <w:tcPr>
            <w:tcW w:w="74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4D0B19" w14:textId="77777777" w:rsidR="00734FB2" w:rsidRPr="00C02E47" w:rsidRDefault="00734FB2" w:rsidP="007E13F1">
            <w:pPr>
              <w:spacing w:line="276" w:lineRule="auto"/>
              <w:contextualSpacing w:val="0"/>
              <w:rPr>
                <w:sz w:val="16"/>
                <w:lang w:val="en-GB"/>
              </w:rPr>
            </w:pPr>
            <w:r w:rsidRPr="00C02E47">
              <w:rPr>
                <w:sz w:val="16"/>
                <w:lang w:val="en-GB"/>
              </w:rPr>
              <w:t>36</w:t>
            </w:r>
          </w:p>
        </w:tc>
      </w:tr>
    </w:tbl>
    <w:p w14:paraId="6ADFF067" w14:textId="32E4B80B" w:rsidR="00BA3DE6" w:rsidRDefault="00BA3DE6">
      <w:pPr>
        <w:spacing w:line="276" w:lineRule="auto"/>
        <w:contextualSpacing w:val="0"/>
        <w:rPr>
          <w:lang w:val="en-GB"/>
        </w:rPr>
      </w:pPr>
    </w:p>
    <w:p w14:paraId="51419879" w14:textId="1A4C880B" w:rsidR="00816579" w:rsidRPr="00565D0D" w:rsidRDefault="00465B23" w:rsidP="00465B23">
      <w:pPr>
        <w:pStyle w:val="Ttulo4"/>
      </w:pPr>
      <w:bookmarkStart w:id="4" w:name="_Ref49860651"/>
      <w:r>
        <w:t xml:space="preserve">SECTION A. </w:t>
      </w:r>
      <w:r w:rsidR="00816579" w:rsidRPr="00565D0D">
        <w:t>DESCRIPTION OF PROJECT</w:t>
      </w:r>
      <w:bookmarkEnd w:id="4"/>
    </w:p>
    <w:p w14:paraId="5C833AD7" w14:textId="2A172BCD" w:rsidR="00816579" w:rsidRPr="00241108" w:rsidRDefault="00465B23" w:rsidP="00465B23">
      <w:pPr>
        <w:pStyle w:val="Ttulo5"/>
      </w:pPr>
      <w:bookmarkStart w:id="5" w:name="_Toc40962734"/>
      <w:r>
        <w:t xml:space="preserve">A.1. </w:t>
      </w:r>
      <w:r w:rsidR="00816579">
        <w:t xml:space="preserve">General </w:t>
      </w:r>
      <w:r w:rsidR="00816579" w:rsidRPr="00241108">
        <w:t>description of project</w:t>
      </w:r>
      <w:bookmarkEnd w:id="5"/>
      <w:r w:rsidR="00816579" w:rsidRPr="00241108">
        <w:t xml:space="preserve"> </w:t>
      </w:r>
    </w:p>
    <w:p w14:paraId="31751EA0" w14:textId="0FE6926E" w:rsidR="00816579" w:rsidRDefault="00816579" w:rsidP="00816579">
      <w:r w:rsidRPr="003B1DEE">
        <w:t>&gt;&gt;</w:t>
      </w:r>
    </w:p>
    <w:p w14:paraId="16051E61" w14:textId="77777777" w:rsidR="009F0917" w:rsidRPr="00AF5205" w:rsidRDefault="009F0917" w:rsidP="009F0917">
      <w:r w:rsidRPr="00AF5205">
        <w:t>The proposed project activity has the objective to capture and to flare/combustion the landfill gas</w:t>
      </w:r>
      <w:r w:rsidRPr="00AF5205">
        <w:footnoteReference w:id="2"/>
      </w:r>
      <w:r w:rsidRPr="00AF5205">
        <w:t xml:space="preserve"> produced in the new</w:t>
      </w:r>
      <w:r w:rsidRPr="00AF5205">
        <w:footnoteReference w:id="3"/>
      </w:r>
      <w:r w:rsidRPr="00AF5205">
        <w:t xml:space="preserve"> landfill called, “Central de </w:t>
      </w:r>
      <w:proofErr w:type="spellStart"/>
      <w:r w:rsidRPr="00AF5205">
        <w:t>Tratamento</w:t>
      </w:r>
      <w:proofErr w:type="spellEnd"/>
      <w:r w:rsidRPr="00AF5205">
        <w:t xml:space="preserve"> de </w:t>
      </w:r>
      <w:proofErr w:type="spellStart"/>
      <w:r w:rsidRPr="00AF5205">
        <w:t>Resíduos</w:t>
      </w:r>
      <w:proofErr w:type="spellEnd"/>
      <w:r w:rsidRPr="00AF5205">
        <w:t xml:space="preserve"> </w:t>
      </w:r>
      <w:proofErr w:type="spellStart"/>
      <w:r w:rsidRPr="00AF5205">
        <w:t>Leste</w:t>
      </w:r>
      <w:proofErr w:type="spellEnd"/>
      <w:r w:rsidRPr="00AF5205">
        <w:t xml:space="preserve"> – CTL” located in the city of São Paulo (in the state of São Paulo), Brazil. </w:t>
      </w:r>
    </w:p>
    <w:p w14:paraId="5D6B3585" w14:textId="77777777" w:rsidR="009F0917" w:rsidRPr="00AF5205" w:rsidRDefault="009F0917" w:rsidP="009F0917">
      <w:r w:rsidRPr="00AF5205">
        <w:t>The project activity results in greenhouse gas (GHG) emission reduction from the CTL landfill through the ways below:</w:t>
      </w:r>
    </w:p>
    <w:p w14:paraId="74F117B0" w14:textId="77777777" w:rsidR="009F0917" w:rsidRPr="00AF5205" w:rsidRDefault="009F0917" w:rsidP="009F0917">
      <w:pPr>
        <w:pStyle w:val="PargrafodaLista"/>
        <w:numPr>
          <w:ilvl w:val="0"/>
          <w:numId w:val="63"/>
        </w:numPr>
      </w:pPr>
      <w:r w:rsidRPr="00AF5205">
        <w:t xml:space="preserve">Burning CH4 in flares and/or group </w:t>
      </w:r>
      <w:proofErr w:type="gramStart"/>
      <w:r w:rsidRPr="00AF5205">
        <w:t>generators;</w:t>
      </w:r>
      <w:proofErr w:type="gramEnd"/>
    </w:p>
    <w:p w14:paraId="6026BC1D" w14:textId="77777777" w:rsidR="009F0917" w:rsidRPr="00AF5205" w:rsidRDefault="009F0917" w:rsidP="009F0917">
      <w:pPr>
        <w:pStyle w:val="PargrafodaLista"/>
        <w:numPr>
          <w:ilvl w:val="0"/>
          <w:numId w:val="63"/>
        </w:numPr>
      </w:pPr>
      <w:r w:rsidRPr="00AF5205">
        <w:t xml:space="preserve">Supply consumers through a dedicated </w:t>
      </w:r>
      <w:proofErr w:type="gramStart"/>
      <w:r w:rsidRPr="00AF5205">
        <w:t>pipeline;</w:t>
      </w:r>
      <w:proofErr w:type="gramEnd"/>
    </w:p>
    <w:p w14:paraId="490B8412" w14:textId="77777777" w:rsidR="009F0917" w:rsidRPr="00AF5205" w:rsidRDefault="009F0917" w:rsidP="009F0917">
      <w:pPr>
        <w:pStyle w:val="PargrafodaLista"/>
        <w:numPr>
          <w:ilvl w:val="0"/>
          <w:numId w:val="63"/>
        </w:numPr>
      </w:pPr>
      <w:r w:rsidRPr="00AF5205">
        <w:t>The amount of electricity generated in the project activity will be part used for self-consumption at CTL landfill facilities and the surplus part will be exported to the Brazilian national grid, avoiding the dispatch of an equal amount of energy produced by fossil-</w:t>
      </w:r>
      <w:proofErr w:type="spellStart"/>
      <w:r w:rsidRPr="00AF5205">
        <w:t>fuelled</w:t>
      </w:r>
      <w:proofErr w:type="spellEnd"/>
      <w:r w:rsidRPr="00AF5205">
        <w:t xml:space="preserve"> thermal plants to that grid. The initiative avoids CO2 emissions and contributes to the regional and national sustainable development.</w:t>
      </w:r>
    </w:p>
    <w:p w14:paraId="59D670B8" w14:textId="77777777" w:rsidR="009F0917" w:rsidRPr="009971AB" w:rsidRDefault="009F0917" w:rsidP="009F0917">
      <w:pPr>
        <w:pStyle w:val="AnnoPara"/>
        <w:numPr>
          <w:ilvl w:val="0"/>
          <w:numId w:val="0"/>
        </w:numPr>
        <w:spacing w:before="180"/>
        <w:ind w:left="720"/>
        <w:rPr>
          <w:rFonts w:asciiTheme="majorHAnsi" w:hAnsiTheme="majorHAnsi" w:cs="Arial"/>
          <w:szCs w:val="18"/>
        </w:rPr>
      </w:pPr>
    </w:p>
    <w:p w14:paraId="12AF15F1" w14:textId="77777777" w:rsidR="009F0917" w:rsidRPr="00AF5205" w:rsidRDefault="009F0917" w:rsidP="009F0917">
      <w:r w:rsidRPr="00AF5205">
        <w:lastRenderedPageBreak/>
        <w:t>Prior to the implementation of the project activity the landfill gas was released to atmosphere.</w:t>
      </w:r>
    </w:p>
    <w:p w14:paraId="61E982E2" w14:textId="77777777" w:rsidR="009F0917" w:rsidRPr="005C0300" w:rsidRDefault="009F0917" w:rsidP="009F0917">
      <w:pPr>
        <w:rPr>
          <w:rFonts w:cs="Arial"/>
        </w:rPr>
      </w:pPr>
    </w:p>
    <w:p w14:paraId="564F0B1E" w14:textId="77777777" w:rsidR="009F0917" w:rsidRPr="00AF5205" w:rsidRDefault="009F0917" w:rsidP="009F0917">
      <w:r w:rsidRPr="00AF5205">
        <w:t>The project activity includes two phases: The first phase (2012) was to capture, flare and supply the landfill gas (LFG) to a costumer through a dedicated pipeline. The second phase (2016 to 2027) is the implementation of a power generation plant that will use LFG to generate electricity. The installed generation capacity will be expected to change during the lifetime of the project.</w:t>
      </w:r>
    </w:p>
    <w:p w14:paraId="316A50C5" w14:textId="77777777" w:rsidR="009F0917" w:rsidRPr="00AF5205" w:rsidRDefault="009F0917" w:rsidP="009F0917"/>
    <w:tbl>
      <w:tblPr>
        <w:tblStyle w:val="Tabelacomgrade"/>
        <w:tblW w:w="0" w:type="auto"/>
        <w:jc w:val="center"/>
        <w:tblLayout w:type="fixed"/>
        <w:tblLook w:val="04A0" w:firstRow="1" w:lastRow="0" w:firstColumn="1" w:lastColumn="0" w:noHBand="0" w:noVBand="1"/>
      </w:tblPr>
      <w:tblGrid>
        <w:gridCol w:w="1271"/>
        <w:gridCol w:w="5670"/>
        <w:gridCol w:w="2402"/>
      </w:tblGrid>
      <w:tr w:rsidR="009F0917" w14:paraId="6724BDAE" w14:textId="77777777" w:rsidTr="00AB4644">
        <w:trPr>
          <w:jc w:val="center"/>
        </w:trPr>
        <w:tc>
          <w:tcPr>
            <w:tcW w:w="1271" w:type="dxa"/>
            <w:vAlign w:val="center"/>
          </w:tcPr>
          <w:p w14:paraId="56A96B5C" w14:textId="77777777" w:rsidR="009F0917" w:rsidRDefault="009F0917" w:rsidP="00AB4644">
            <w:pPr>
              <w:rPr>
                <w:rFonts w:cs="Arial"/>
              </w:rPr>
            </w:pPr>
            <w:r>
              <w:rPr>
                <w:rFonts w:cs="Arial"/>
              </w:rPr>
              <w:t>Phase 1</w:t>
            </w:r>
          </w:p>
        </w:tc>
        <w:tc>
          <w:tcPr>
            <w:tcW w:w="5670" w:type="dxa"/>
            <w:vAlign w:val="center"/>
          </w:tcPr>
          <w:p w14:paraId="3C888170" w14:textId="77777777" w:rsidR="009F0917" w:rsidRDefault="009F0917" w:rsidP="00AB4644">
            <w:pPr>
              <w:rPr>
                <w:rFonts w:cs="Arial"/>
              </w:rPr>
            </w:pPr>
            <w:r>
              <w:rPr>
                <w:rFonts w:cs="Arial"/>
              </w:rPr>
              <w:t xml:space="preserve">LFG </w:t>
            </w:r>
            <w:r w:rsidRPr="005C0300">
              <w:rPr>
                <w:rFonts w:cs="Arial"/>
              </w:rPr>
              <w:t>capture, flare and supply the landfill gas (LFG) to a costumer through a dedicated pipeline</w:t>
            </w:r>
          </w:p>
        </w:tc>
        <w:tc>
          <w:tcPr>
            <w:tcW w:w="2402" w:type="dxa"/>
            <w:vAlign w:val="center"/>
          </w:tcPr>
          <w:p w14:paraId="5BDA776F" w14:textId="77777777" w:rsidR="009F0917" w:rsidRDefault="009F0917" w:rsidP="00AB4644">
            <w:pPr>
              <w:rPr>
                <w:rFonts w:cs="Arial"/>
              </w:rPr>
            </w:pPr>
            <w:r>
              <w:rPr>
                <w:rFonts w:cs="Arial"/>
              </w:rPr>
              <w:t>Operational since 2012</w:t>
            </w:r>
          </w:p>
        </w:tc>
      </w:tr>
      <w:tr w:rsidR="009F0917" w14:paraId="14291BC0" w14:textId="77777777" w:rsidTr="00AB4644">
        <w:trPr>
          <w:jc w:val="center"/>
        </w:trPr>
        <w:tc>
          <w:tcPr>
            <w:tcW w:w="1271" w:type="dxa"/>
            <w:vAlign w:val="center"/>
          </w:tcPr>
          <w:p w14:paraId="078DACAF" w14:textId="77777777" w:rsidR="009F0917" w:rsidRDefault="009F0917" w:rsidP="00AB4644">
            <w:pPr>
              <w:rPr>
                <w:rFonts w:cs="Arial"/>
              </w:rPr>
            </w:pPr>
            <w:r>
              <w:rPr>
                <w:rFonts w:cs="Arial"/>
              </w:rPr>
              <w:t>Phase 2</w:t>
            </w:r>
          </w:p>
        </w:tc>
        <w:tc>
          <w:tcPr>
            <w:tcW w:w="5670" w:type="dxa"/>
            <w:vAlign w:val="center"/>
          </w:tcPr>
          <w:p w14:paraId="61265B56" w14:textId="77777777" w:rsidR="009F0917" w:rsidRDefault="009F0917" w:rsidP="00AB4644">
            <w:pPr>
              <w:rPr>
                <w:rFonts w:cs="Arial"/>
              </w:rPr>
            </w:pPr>
            <w:r>
              <w:rPr>
                <w:rFonts w:cs="Arial"/>
              </w:rPr>
              <w:t xml:space="preserve">LFG used to </w:t>
            </w:r>
            <w:r w:rsidRPr="005C0300">
              <w:rPr>
                <w:rFonts w:cs="Arial"/>
              </w:rPr>
              <w:t>power generation plant that will use LFG to generate electricity</w:t>
            </w:r>
          </w:p>
        </w:tc>
        <w:tc>
          <w:tcPr>
            <w:tcW w:w="2402" w:type="dxa"/>
            <w:vAlign w:val="center"/>
          </w:tcPr>
          <w:p w14:paraId="178AE110" w14:textId="77777777" w:rsidR="009F0917" w:rsidRDefault="009F0917" w:rsidP="00AB4644">
            <w:pPr>
              <w:rPr>
                <w:rFonts w:cs="Arial"/>
              </w:rPr>
            </w:pPr>
            <w:r>
              <w:rPr>
                <w:rFonts w:cs="Arial"/>
              </w:rPr>
              <w:t>Not Operational/</w:t>
            </w:r>
          </w:p>
          <w:p w14:paraId="45E8EF17" w14:textId="77777777" w:rsidR="009F0917" w:rsidRDefault="009F0917" w:rsidP="00AB4644">
            <w:pPr>
              <w:rPr>
                <w:rFonts w:cs="Arial"/>
              </w:rPr>
            </w:pPr>
            <w:r>
              <w:rPr>
                <w:rFonts w:cs="Arial"/>
              </w:rPr>
              <w:t>implemented yet</w:t>
            </w:r>
          </w:p>
        </w:tc>
      </w:tr>
    </w:tbl>
    <w:p w14:paraId="081A58CA" w14:textId="77777777" w:rsidR="009F0917" w:rsidRPr="009971AB" w:rsidRDefault="009F0917" w:rsidP="009F0917">
      <w:pPr>
        <w:pStyle w:val="AnnoPara"/>
        <w:numPr>
          <w:ilvl w:val="0"/>
          <w:numId w:val="0"/>
        </w:numPr>
        <w:rPr>
          <w:rFonts w:asciiTheme="majorHAnsi" w:hAnsiTheme="majorHAnsi" w:cs="Arial"/>
        </w:rPr>
      </w:pPr>
    </w:p>
    <w:p w14:paraId="75CCEE28" w14:textId="77777777" w:rsidR="009F0917" w:rsidRPr="00AF5205" w:rsidRDefault="009F0917" w:rsidP="009F0917">
      <w:r w:rsidRPr="00AF5205">
        <w:t xml:space="preserve">The first phase of the project was the construction an efficient capture, collection and flaring system to burn CH4 (a greenhouse gas) as well as supply the landfill gas (LFG) to a costumer through a dedicated pipeline. These actions </w:t>
      </w:r>
      <w:proofErr w:type="gramStart"/>
      <w:r w:rsidRPr="005C0300">
        <w:rPr>
          <w:rFonts w:cs="Arial"/>
        </w:rPr>
        <w:t>reduces</w:t>
      </w:r>
      <w:proofErr w:type="gramEnd"/>
      <w:r w:rsidRPr="00AF5205">
        <w:t xml:space="preserve"> </w:t>
      </w:r>
      <w:proofErr w:type="spellStart"/>
      <w:r w:rsidRPr="00AF5205">
        <w:t>odours</w:t>
      </w:r>
      <w:proofErr w:type="spellEnd"/>
      <w:r w:rsidRPr="00AF5205">
        <w:t xml:space="preserve"> and adverse environmental impacts.</w:t>
      </w:r>
    </w:p>
    <w:p w14:paraId="51D97E40" w14:textId="77777777" w:rsidR="009F0917" w:rsidRPr="00AF5205" w:rsidRDefault="009F0917" w:rsidP="009F0917">
      <w:r w:rsidRPr="00AF5205">
        <w:t xml:space="preserve">Ecourbis Ambiental S.A. </w:t>
      </w:r>
      <w:r w:rsidRPr="005C0300">
        <w:rPr>
          <w:rFonts w:cs="Arial"/>
        </w:rPr>
        <w:t>injects</w:t>
      </w:r>
      <w:r w:rsidRPr="00AF5205">
        <w:t xml:space="preserve"> part of its collected LFG (approximately 78%) to São João </w:t>
      </w:r>
      <w:proofErr w:type="spellStart"/>
      <w:r w:rsidRPr="00AF5205">
        <w:t>Energia</w:t>
      </w:r>
      <w:proofErr w:type="spellEnd"/>
      <w:r w:rsidRPr="00AF5205">
        <w:t xml:space="preserve"> thermoelectric plant (SJEA)</w:t>
      </w:r>
      <w:r w:rsidRPr="00AF5205">
        <w:footnoteReference w:id="4"/>
      </w:r>
      <w:r w:rsidRPr="00AF5205">
        <w:t xml:space="preserve"> and FSL/ZEG thermoelectric plant, combusted in LFG engine generator sets of </w:t>
      </w:r>
      <w:proofErr w:type="gramStart"/>
      <w:r w:rsidRPr="00AF5205">
        <w:t>high performance</w:t>
      </w:r>
      <w:proofErr w:type="gramEnd"/>
      <w:r w:rsidRPr="00AF5205">
        <w:t xml:space="preserve"> standards.</w:t>
      </w:r>
    </w:p>
    <w:p w14:paraId="1FCD31B2" w14:textId="77777777" w:rsidR="009F0917" w:rsidRPr="00AF5205" w:rsidRDefault="009F0917" w:rsidP="009F0917"/>
    <w:p w14:paraId="1DF84857" w14:textId="77777777" w:rsidR="009F0917" w:rsidRPr="00AF5205" w:rsidRDefault="009F0917" w:rsidP="009F0917">
      <w:r w:rsidRPr="005C0300">
        <w:rPr>
          <w:rFonts w:cs="Arial"/>
        </w:rPr>
        <w:t>Apart from LFG supplying to costumers, during</w:t>
      </w:r>
      <w:r w:rsidRPr="00AF5205">
        <w:t xml:space="preserve"> the second phase</w:t>
      </w:r>
      <w:r w:rsidRPr="005C0300">
        <w:rPr>
          <w:rFonts w:cs="Arial"/>
        </w:rPr>
        <w:t xml:space="preserve"> (2016 to 2027),</w:t>
      </w:r>
      <w:r w:rsidRPr="00AF5205">
        <w:t xml:space="preserve"> the project will install generators that will combust the LFG to produce electricity, using the majority part of the electricity for self-consumption at CTL landfill facilities and the surplus part will be exported to the grid. The flares will be kept in operation due to LFG excess, periods when electricity will not be produced or other operational considerations. The LFG power plant will be expected to install approximately 4.278 </w:t>
      </w:r>
      <w:r w:rsidRPr="00AF5205">
        <w:lastRenderedPageBreak/>
        <w:t>MW upon project completion. However, the final equipment that will be chosen (as well as the final installed capacity) may vary depending on the availability of the generator equipment in the market at the time of actual implementation of the second phase.</w:t>
      </w:r>
    </w:p>
    <w:p w14:paraId="58FC00CE" w14:textId="77777777" w:rsidR="009F0917" w:rsidRPr="00E253E7" w:rsidRDefault="009F0917" w:rsidP="009F0917">
      <w:pPr>
        <w:rPr>
          <w:rFonts w:cs="Arial"/>
          <w:szCs w:val="18"/>
        </w:rPr>
      </w:pPr>
    </w:p>
    <w:p w14:paraId="56B7B873" w14:textId="77777777" w:rsidR="009F0917" w:rsidRPr="00934D4C" w:rsidRDefault="009F0917" w:rsidP="009F0917">
      <w:pPr>
        <w:rPr>
          <w:rFonts w:cs="Arial"/>
        </w:rPr>
      </w:pPr>
      <w:r w:rsidRPr="00E253E7">
        <w:rPr>
          <w:rFonts w:cs="Arial"/>
        </w:rPr>
        <w:t xml:space="preserve">The LFG capture and collection systems and flaring station </w:t>
      </w:r>
      <w:r>
        <w:rPr>
          <w:rFonts w:cs="Arial"/>
        </w:rPr>
        <w:t>are</w:t>
      </w:r>
      <w:r w:rsidRPr="00E253E7">
        <w:rPr>
          <w:rFonts w:cs="Arial"/>
        </w:rPr>
        <w:t xml:space="preserve"> consist</w:t>
      </w:r>
      <w:r>
        <w:rPr>
          <w:rFonts w:cs="Arial"/>
        </w:rPr>
        <w:t>ed</w:t>
      </w:r>
      <w:r w:rsidRPr="00E253E7">
        <w:rPr>
          <w:rFonts w:cs="Arial"/>
        </w:rPr>
        <w:t xml:space="preserve"> </w:t>
      </w:r>
      <w:proofErr w:type="gramStart"/>
      <w:r w:rsidRPr="00E253E7">
        <w:rPr>
          <w:rFonts w:cs="Arial"/>
        </w:rPr>
        <w:t>on</w:t>
      </w:r>
      <w:proofErr w:type="gramEnd"/>
      <w:r w:rsidRPr="00E253E7">
        <w:rPr>
          <w:rFonts w:cs="Arial"/>
        </w:rPr>
        <w:t xml:space="preserve"> a LFG pipeline grid and a flaring station, equipped with flares, centrifugal blower(s), and all other </w:t>
      </w:r>
      <w:r w:rsidRPr="00E70C1B">
        <w:rPr>
          <w:rFonts w:cs="Arial"/>
        </w:rPr>
        <w:t xml:space="preserve">supporting mechanical and electrical subsystems and appurtenances necessary to run the system. </w:t>
      </w:r>
      <w:bookmarkStart w:id="6" w:name="_Hlk15382662"/>
      <w:r w:rsidRPr="00E70C1B">
        <w:rPr>
          <w:rFonts w:cs="Arial"/>
        </w:rPr>
        <w:t>The supplying of LFG to</w:t>
      </w:r>
      <w:r w:rsidRPr="00E70C1B">
        <w:rPr>
          <w:rFonts w:cs="Arial"/>
          <w:lang w:eastAsia="pt-BR"/>
        </w:rPr>
        <w:t xml:space="preserve"> the consumer is made using a dedicated pipeline connecting CTL LFG plant to SJEA</w:t>
      </w:r>
      <w:r w:rsidRPr="00E70C1B">
        <w:rPr>
          <w:rStyle w:val="Refdenotaderodap"/>
          <w:rFonts w:cs="Arial"/>
          <w:lang w:eastAsia="pt-BR"/>
        </w:rPr>
        <w:footnoteReference w:id="5"/>
      </w:r>
      <w:r w:rsidRPr="00E70C1B">
        <w:rPr>
          <w:rFonts w:cs="Arial"/>
          <w:lang w:eastAsia="pt-BR"/>
        </w:rPr>
        <w:t xml:space="preserve"> and FSL/ZEG </w:t>
      </w:r>
      <w:bookmarkEnd w:id="6"/>
      <w:r w:rsidRPr="00E70C1B">
        <w:rPr>
          <w:rFonts w:cs="Arial"/>
        </w:rPr>
        <w:t>thermoelectric plants,</w:t>
      </w:r>
      <w:r w:rsidRPr="00E70C1B">
        <w:rPr>
          <w:rFonts w:cs="Arial"/>
          <w:lang w:eastAsia="pt-BR"/>
        </w:rPr>
        <w:t xml:space="preserve"> guaranteeing the high efficiency combustion of the LFG for energy purposes </w:t>
      </w:r>
      <w:proofErr w:type="gramStart"/>
      <w:r w:rsidRPr="00E70C1B">
        <w:rPr>
          <w:rFonts w:cs="Arial"/>
          <w:lang w:eastAsia="pt-BR"/>
        </w:rPr>
        <w:t>and also</w:t>
      </w:r>
      <w:proofErr w:type="gramEnd"/>
      <w:r w:rsidRPr="00E70C1B">
        <w:rPr>
          <w:rFonts w:cs="Arial"/>
          <w:lang w:eastAsia="pt-BR"/>
        </w:rPr>
        <w:t xml:space="preserve"> </w:t>
      </w:r>
      <w:proofErr w:type="spellStart"/>
      <w:r w:rsidRPr="00E70C1B">
        <w:rPr>
          <w:rFonts w:cs="Arial"/>
          <w:lang w:eastAsia="pt-BR"/>
        </w:rPr>
        <w:t>honouring</w:t>
      </w:r>
      <w:proofErr w:type="spellEnd"/>
      <w:r w:rsidRPr="00E70C1B">
        <w:rPr>
          <w:rFonts w:cs="Arial"/>
          <w:lang w:eastAsia="pt-BR"/>
        </w:rPr>
        <w:t xml:space="preserve"> the LFG purchase agreement signed on </w:t>
      </w:r>
      <w:r w:rsidRPr="00E70C1B">
        <w:rPr>
          <w:rFonts w:cs="Arial"/>
          <w:szCs w:val="22"/>
          <w:lang w:eastAsia="pt-BR"/>
        </w:rPr>
        <w:t>30</w:t>
      </w:r>
      <w:r w:rsidRPr="00E70C1B">
        <w:rPr>
          <w:rFonts w:cs="Arial"/>
          <w:szCs w:val="22"/>
          <w:vertAlign w:val="superscript"/>
          <w:lang w:eastAsia="pt-BR"/>
        </w:rPr>
        <w:t>th</w:t>
      </w:r>
      <w:r w:rsidRPr="00E70C1B">
        <w:rPr>
          <w:rFonts w:cs="Arial"/>
          <w:szCs w:val="22"/>
          <w:lang w:eastAsia="pt-BR"/>
        </w:rPr>
        <w:t xml:space="preserve"> September 2013 between Ecourbis Ambiental S/A</w:t>
      </w:r>
      <w:r w:rsidRPr="001903F4">
        <w:rPr>
          <w:rFonts w:cs="Arial"/>
          <w:szCs w:val="22"/>
          <w:lang w:eastAsia="pt-BR"/>
        </w:rPr>
        <w:t xml:space="preserve"> </w:t>
      </w:r>
      <w:r w:rsidRPr="009971AB">
        <w:rPr>
          <w:rFonts w:cs="Arial"/>
          <w:szCs w:val="22"/>
          <w:lang w:eastAsia="pt-BR"/>
        </w:rPr>
        <w:t xml:space="preserve">and São João </w:t>
      </w:r>
      <w:proofErr w:type="spellStart"/>
      <w:r w:rsidRPr="009971AB">
        <w:rPr>
          <w:rFonts w:cs="Arial"/>
          <w:szCs w:val="22"/>
          <w:lang w:eastAsia="pt-BR"/>
        </w:rPr>
        <w:t>Energia</w:t>
      </w:r>
      <w:proofErr w:type="spellEnd"/>
      <w:r w:rsidRPr="009971AB">
        <w:rPr>
          <w:rFonts w:cs="Arial"/>
          <w:szCs w:val="22"/>
          <w:lang w:eastAsia="pt-BR"/>
        </w:rPr>
        <w:t xml:space="preserve"> Ambiental S.A. and the agreement signed on 1</w:t>
      </w:r>
      <w:r w:rsidRPr="009971AB">
        <w:rPr>
          <w:rFonts w:cs="Arial"/>
          <w:szCs w:val="22"/>
          <w:vertAlign w:val="superscript"/>
          <w:lang w:eastAsia="pt-BR"/>
        </w:rPr>
        <w:t>st</w:t>
      </w:r>
      <w:r w:rsidRPr="009971AB">
        <w:rPr>
          <w:rFonts w:cs="Arial"/>
          <w:szCs w:val="22"/>
          <w:lang w:eastAsia="pt-BR"/>
        </w:rPr>
        <w:t xml:space="preserve"> November 2016 between Ecourbis Ambiental S/A and FSL/ZEG </w:t>
      </w:r>
      <w:proofErr w:type="spellStart"/>
      <w:r w:rsidRPr="009971AB">
        <w:rPr>
          <w:rFonts w:cs="Arial"/>
          <w:szCs w:val="22"/>
          <w:lang w:eastAsia="pt-BR"/>
        </w:rPr>
        <w:t>Consultoria</w:t>
      </w:r>
      <w:proofErr w:type="spellEnd"/>
      <w:r w:rsidRPr="009971AB">
        <w:rPr>
          <w:rFonts w:cs="Arial"/>
          <w:szCs w:val="22"/>
          <w:lang w:eastAsia="pt-BR"/>
        </w:rPr>
        <w:t xml:space="preserve"> </w:t>
      </w:r>
      <w:proofErr w:type="spellStart"/>
      <w:r w:rsidRPr="009971AB">
        <w:rPr>
          <w:rFonts w:cs="Arial"/>
          <w:szCs w:val="22"/>
          <w:lang w:eastAsia="pt-BR"/>
        </w:rPr>
        <w:t>Empresarial</w:t>
      </w:r>
      <w:proofErr w:type="spellEnd"/>
      <w:r w:rsidRPr="009971AB">
        <w:rPr>
          <w:rFonts w:cs="Arial"/>
          <w:szCs w:val="22"/>
          <w:lang w:eastAsia="pt-BR"/>
        </w:rPr>
        <w:t xml:space="preserve"> EIRELI. It is</w:t>
      </w:r>
      <w:r w:rsidRPr="001903F4">
        <w:rPr>
          <w:rFonts w:cs="Arial"/>
          <w:szCs w:val="22"/>
          <w:lang w:eastAsia="pt-BR"/>
        </w:rPr>
        <w:t xml:space="preserve"> important to highlight that in ca</w:t>
      </w:r>
      <w:r w:rsidRPr="00B511A4">
        <w:rPr>
          <w:rFonts w:cs="Arial"/>
          <w:szCs w:val="22"/>
          <w:lang w:eastAsia="pt-BR"/>
        </w:rPr>
        <w:t xml:space="preserve">se any of the LFG </w:t>
      </w:r>
      <w:r w:rsidRPr="00AC4DB1">
        <w:rPr>
          <w:rFonts w:cs="Arial"/>
          <w:szCs w:val="22"/>
          <w:lang w:eastAsia="pt-BR"/>
        </w:rPr>
        <w:t>c</w:t>
      </w:r>
      <w:r w:rsidRPr="002A1BB0">
        <w:rPr>
          <w:rFonts w:cs="Arial"/>
          <w:szCs w:val="22"/>
          <w:lang w:eastAsia="pt-BR"/>
        </w:rPr>
        <w:t>onsumers pres</w:t>
      </w:r>
      <w:r w:rsidRPr="00934D4C">
        <w:rPr>
          <w:rFonts w:cs="Arial"/>
          <w:szCs w:val="22"/>
          <w:lang w:eastAsia="pt-BR"/>
        </w:rPr>
        <w:t xml:space="preserve">ents operational problems, the LFG flow to the dedicated pipelines is automatically closed and no LFG venting to atmosphere </w:t>
      </w:r>
      <w:r>
        <w:rPr>
          <w:rFonts w:cs="Arial"/>
          <w:szCs w:val="22"/>
          <w:lang w:eastAsia="pt-BR"/>
        </w:rPr>
        <w:t>will</w:t>
      </w:r>
      <w:r w:rsidRPr="00AC4DB1">
        <w:rPr>
          <w:rFonts w:cs="Arial"/>
          <w:szCs w:val="22"/>
          <w:lang w:eastAsia="pt-BR"/>
        </w:rPr>
        <w:t xml:space="preserve"> oc</w:t>
      </w:r>
      <w:r w:rsidRPr="002A1BB0">
        <w:rPr>
          <w:rFonts w:cs="Arial"/>
          <w:szCs w:val="22"/>
          <w:lang w:eastAsia="pt-BR"/>
        </w:rPr>
        <w:t>cur.</w:t>
      </w:r>
    </w:p>
    <w:p w14:paraId="612BF6E8" w14:textId="77777777" w:rsidR="009F0917" w:rsidRPr="00934D4C" w:rsidRDefault="009F0917" w:rsidP="009F0917">
      <w:pPr>
        <w:rPr>
          <w:rFonts w:cs="Arial"/>
        </w:rPr>
      </w:pPr>
    </w:p>
    <w:p w14:paraId="6EAC0808" w14:textId="77777777" w:rsidR="009F0917" w:rsidRPr="00E253E7" w:rsidRDefault="009F0917" w:rsidP="009F0917">
      <w:pPr>
        <w:rPr>
          <w:rFonts w:cs="Arial"/>
        </w:rPr>
      </w:pPr>
      <w:r w:rsidRPr="00E253E7">
        <w:rPr>
          <w:rFonts w:cs="Arial"/>
        </w:rPr>
        <w:t xml:space="preserve">The power generation facility will be comprised of LFG engine generator sets of </w:t>
      </w:r>
      <w:proofErr w:type="gramStart"/>
      <w:r w:rsidRPr="00E253E7">
        <w:rPr>
          <w:rFonts w:cs="Arial"/>
        </w:rPr>
        <w:t>high performance</w:t>
      </w:r>
      <w:proofErr w:type="gramEnd"/>
      <w:r w:rsidRPr="00E253E7">
        <w:rPr>
          <w:rFonts w:cs="Arial"/>
        </w:rPr>
        <w:t xml:space="preserve"> standards. The engine-generator sets will be the primary equipment to combust the collected LFG once they are installed. A fraction of the collected LFG will be diverted to flares, which will be used to combust any gas </w:t>
      </w:r>
      <w:proofErr w:type="gramStart"/>
      <w:r w:rsidRPr="00E253E7">
        <w:rPr>
          <w:rFonts w:cs="Arial"/>
        </w:rPr>
        <w:t>in excess of</w:t>
      </w:r>
      <w:proofErr w:type="gramEnd"/>
      <w:r w:rsidRPr="00E253E7">
        <w:rPr>
          <w:rFonts w:cs="Arial"/>
        </w:rPr>
        <w:t xml:space="preserve"> the fuel demand for the engines, as well as a contingency backup.</w:t>
      </w:r>
    </w:p>
    <w:p w14:paraId="58BD0E5F" w14:textId="77777777" w:rsidR="009F0917" w:rsidRPr="00E253E7" w:rsidRDefault="009F0917" w:rsidP="009F0917">
      <w:pPr>
        <w:rPr>
          <w:rFonts w:cs="Arial"/>
          <w:shd w:val="clear" w:color="auto" w:fill="FFFFFF"/>
        </w:rPr>
      </w:pPr>
    </w:p>
    <w:p w14:paraId="67DD28E7" w14:textId="59344322" w:rsidR="009F0917" w:rsidRDefault="009F0917" w:rsidP="009F0917">
      <w:pPr>
        <w:rPr>
          <w:rFonts w:cs="Arial"/>
        </w:rPr>
      </w:pPr>
      <w:r w:rsidRPr="00E70C1B">
        <w:rPr>
          <w:rFonts w:cs="Arial"/>
          <w:shd w:val="clear" w:color="auto" w:fill="FFFFFF"/>
        </w:rPr>
        <w:t xml:space="preserve">The landfill began its operation on 24 </w:t>
      </w:r>
      <w:r w:rsidRPr="00E70C1B">
        <w:t xml:space="preserve">November 2010, receiving of household waste (Class II-A and </w:t>
      </w:r>
      <w:r w:rsidRPr="00E70C1B">
        <w:rPr>
          <w:rFonts w:cs="Arial"/>
        </w:rPr>
        <w:t>II-B). The increa</w:t>
      </w:r>
      <w:r w:rsidR="00A1036F">
        <w:rPr>
          <w:rFonts w:cs="Arial"/>
        </w:rPr>
        <w:t>sed area of the landfill is 704,</w:t>
      </w:r>
      <w:r w:rsidRPr="00E70C1B">
        <w:rPr>
          <w:rFonts w:cs="Arial"/>
        </w:rPr>
        <w:t xml:space="preserve">106 m² incorporated to </w:t>
      </w:r>
      <w:r w:rsidR="00A1036F">
        <w:rPr>
          <w:rFonts w:cs="Arial"/>
        </w:rPr>
        <w:t>the existent landfill area of 1,123,</w:t>
      </w:r>
      <w:r w:rsidRPr="00E70C1B">
        <w:rPr>
          <w:rFonts w:cs="Arial"/>
        </w:rPr>
        <w:t>590 m². Thus, the total landfill area cons</w:t>
      </w:r>
      <w:r w:rsidR="00A1036F">
        <w:rPr>
          <w:rFonts w:cs="Arial"/>
        </w:rPr>
        <w:t>idering the increased area is 1,827,</w:t>
      </w:r>
      <w:r w:rsidRPr="00E70C1B">
        <w:rPr>
          <w:rFonts w:cs="Arial"/>
        </w:rPr>
        <w:t xml:space="preserve">696 m². Currently, the landfill count on an updated operational license 30012899 issued on 09/04/2021 and valid until 09/04/2026. The </w:t>
      </w:r>
      <w:r w:rsidRPr="00E70C1B">
        <w:rPr>
          <w:rFonts w:cs="Arial"/>
        </w:rPr>
        <w:lastRenderedPageBreak/>
        <w:t>landfill area</w:t>
      </w:r>
      <w:r>
        <w:rPr>
          <w:rFonts w:cs="Arial"/>
        </w:rPr>
        <w:t xml:space="preserve"> was updated by the operational license mentioned above,</w:t>
      </w:r>
      <w:r w:rsidRPr="00C74C2B">
        <w:rPr>
          <w:rFonts w:cs="Arial"/>
        </w:rPr>
        <w:t xml:space="preserve"> total</w:t>
      </w:r>
      <w:r>
        <w:rPr>
          <w:rFonts w:cs="Arial"/>
        </w:rPr>
        <w:t>izing</w:t>
      </w:r>
      <w:r w:rsidRPr="00C74C2B">
        <w:rPr>
          <w:rFonts w:cs="Arial"/>
        </w:rPr>
        <w:t xml:space="preserve"> </w:t>
      </w:r>
      <w:r w:rsidR="00A1036F">
        <w:rPr>
          <w:rFonts w:cs="Arial"/>
        </w:rPr>
        <w:t>1,712,</w:t>
      </w:r>
      <w:r w:rsidRPr="00C74C2B">
        <w:rPr>
          <w:rFonts w:cs="Arial"/>
        </w:rPr>
        <w:t>837 m²</w:t>
      </w:r>
      <w:r>
        <w:rPr>
          <w:rFonts w:cs="Arial"/>
        </w:rPr>
        <w:t>.</w:t>
      </w:r>
      <w:r w:rsidRPr="00C74C2B">
        <w:rPr>
          <w:rFonts w:cs="Arial"/>
        </w:rPr>
        <w:t xml:space="preserve"> </w:t>
      </w:r>
      <w:r w:rsidRPr="00C74C2B" w:rsidDel="00C74C2B">
        <w:rPr>
          <w:rFonts w:cs="Arial"/>
        </w:rPr>
        <w:t>There is the possibility of increasing the waste disposal area, however this possibility will be analyzed in the future.</w:t>
      </w:r>
    </w:p>
    <w:p w14:paraId="2A771051" w14:textId="77777777" w:rsidR="009F0917" w:rsidRPr="00E253E7" w:rsidRDefault="009F0917" w:rsidP="009F0917">
      <w:pPr>
        <w:rPr>
          <w:rFonts w:cs="Arial"/>
        </w:rPr>
      </w:pPr>
      <w:proofErr w:type="gramStart"/>
      <w:r>
        <w:rPr>
          <w:rFonts w:cs="Arial"/>
        </w:rPr>
        <w:t>In order to</w:t>
      </w:r>
      <w:proofErr w:type="gramEnd"/>
      <w:r>
        <w:rPr>
          <w:rFonts w:cs="Arial"/>
        </w:rPr>
        <w:t xml:space="preserve"> guarantee an efficient LFG capture and maximum quality, c</w:t>
      </w:r>
      <w:r w:rsidRPr="004046BB">
        <w:rPr>
          <w:rFonts w:cs="Arial"/>
        </w:rPr>
        <w:t>ompaction and sanitary coverage of waste</w:t>
      </w:r>
      <w:r>
        <w:rPr>
          <w:rFonts w:cs="Arial"/>
        </w:rPr>
        <w:t xml:space="preserve"> are carried out</w:t>
      </w:r>
      <w:r w:rsidRPr="004046BB">
        <w:rPr>
          <w:rFonts w:cs="Arial"/>
        </w:rPr>
        <w:t xml:space="preserve"> daily</w:t>
      </w:r>
      <w:r>
        <w:rPr>
          <w:rFonts w:cs="Arial"/>
        </w:rPr>
        <w:t xml:space="preserve"> as well as</w:t>
      </w:r>
      <w:r w:rsidRPr="004046BB">
        <w:rPr>
          <w:rFonts w:cs="Arial"/>
        </w:rPr>
        <w:t xml:space="preserve"> connection of vertical drains</w:t>
      </w:r>
      <w:r>
        <w:rPr>
          <w:rFonts w:cs="Arial"/>
        </w:rPr>
        <w:t xml:space="preserve">. When operationally feasible, LFG is </w:t>
      </w:r>
      <w:r w:rsidRPr="004046BB">
        <w:rPr>
          <w:rFonts w:cs="Arial"/>
        </w:rPr>
        <w:t>capture</w:t>
      </w:r>
      <w:r>
        <w:rPr>
          <w:rFonts w:cs="Arial"/>
        </w:rPr>
        <w:t>d</w:t>
      </w:r>
      <w:r w:rsidRPr="004046BB">
        <w:rPr>
          <w:rFonts w:cs="Arial"/>
        </w:rPr>
        <w:t xml:space="preserve"> </w:t>
      </w:r>
      <w:r>
        <w:rPr>
          <w:rFonts w:cs="Arial"/>
        </w:rPr>
        <w:t>from</w:t>
      </w:r>
      <w:r w:rsidRPr="004046BB">
        <w:rPr>
          <w:rFonts w:cs="Arial"/>
        </w:rPr>
        <w:t xml:space="preserve"> </w:t>
      </w:r>
      <w:r>
        <w:rPr>
          <w:rFonts w:cs="Arial"/>
        </w:rPr>
        <w:t xml:space="preserve">the </w:t>
      </w:r>
      <w:r w:rsidRPr="004046BB">
        <w:rPr>
          <w:rFonts w:cs="Arial"/>
        </w:rPr>
        <w:t xml:space="preserve">drains near </w:t>
      </w:r>
      <w:r>
        <w:rPr>
          <w:rFonts w:cs="Arial"/>
        </w:rPr>
        <w:t xml:space="preserve">to </w:t>
      </w:r>
      <w:r w:rsidRPr="004046BB">
        <w:rPr>
          <w:rFonts w:cs="Arial"/>
        </w:rPr>
        <w:t xml:space="preserve">the </w:t>
      </w:r>
      <w:r>
        <w:rPr>
          <w:rFonts w:cs="Arial"/>
        </w:rPr>
        <w:t xml:space="preserve">waste </w:t>
      </w:r>
      <w:r w:rsidRPr="004046BB">
        <w:rPr>
          <w:rFonts w:cs="Arial"/>
        </w:rPr>
        <w:t>discharge front</w:t>
      </w:r>
      <w:r>
        <w:rPr>
          <w:rFonts w:cs="Arial"/>
        </w:rPr>
        <w:t xml:space="preserve"> and</w:t>
      </w:r>
      <w:r w:rsidRPr="004046BB">
        <w:rPr>
          <w:rFonts w:cs="Arial"/>
        </w:rPr>
        <w:t xml:space="preserve"> </w:t>
      </w:r>
      <w:r>
        <w:rPr>
          <w:rFonts w:cs="Arial"/>
        </w:rPr>
        <w:t xml:space="preserve">the </w:t>
      </w:r>
      <w:r w:rsidRPr="004046BB">
        <w:rPr>
          <w:rFonts w:cs="Arial"/>
        </w:rPr>
        <w:t xml:space="preserve">quality </w:t>
      </w:r>
      <w:r>
        <w:rPr>
          <w:rFonts w:cs="Arial"/>
        </w:rPr>
        <w:t>of LFG</w:t>
      </w:r>
      <w:r w:rsidRPr="004046BB">
        <w:rPr>
          <w:rFonts w:cs="Arial"/>
        </w:rPr>
        <w:t xml:space="preserve"> flow </w:t>
      </w:r>
      <w:r>
        <w:rPr>
          <w:rFonts w:cs="Arial"/>
        </w:rPr>
        <w:t>is monitored. Also,</w:t>
      </w:r>
      <w:r w:rsidRPr="004046BB">
        <w:rPr>
          <w:rFonts w:cs="Arial"/>
        </w:rPr>
        <w:t xml:space="preserve"> continuous adjustments are carried out </w:t>
      </w:r>
      <w:r>
        <w:rPr>
          <w:rFonts w:cs="Arial"/>
        </w:rPr>
        <w:t>for</w:t>
      </w:r>
      <w:r w:rsidRPr="004046BB">
        <w:rPr>
          <w:rFonts w:cs="Arial"/>
        </w:rPr>
        <w:t xml:space="preserve"> the </w:t>
      </w:r>
      <w:r>
        <w:rPr>
          <w:rFonts w:cs="Arial"/>
        </w:rPr>
        <w:t xml:space="preserve">collection </w:t>
      </w:r>
      <w:r w:rsidRPr="004046BB">
        <w:rPr>
          <w:rFonts w:cs="Arial"/>
        </w:rPr>
        <w:t>drains</w:t>
      </w:r>
      <w:r>
        <w:rPr>
          <w:rFonts w:cs="Arial"/>
        </w:rPr>
        <w:t xml:space="preserve"> and the</w:t>
      </w:r>
      <w:r w:rsidRPr="004046BB">
        <w:rPr>
          <w:rFonts w:cs="Arial"/>
        </w:rPr>
        <w:t xml:space="preserve"> field</w:t>
      </w:r>
      <w:r>
        <w:rPr>
          <w:rFonts w:cs="Arial"/>
        </w:rPr>
        <w:t xml:space="preserve"> is</w:t>
      </w:r>
      <w:r w:rsidRPr="004046BB">
        <w:rPr>
          <w:rFonts w:cs="Arial"/>
        </w:rPr>
        <w:t xml:space="preserve"> monitoring by specialized consultants.</w:t>
      </w:r>
    </w:p>
    <w:p w14:paraId="34B9CA92" w14:textId="77777777" w:rsidR="009F0917" w:rsidRDefault="009F0917" w:rsidP="009F0917">
      <w:pPr>
        <w:rPr>
          <w:rFonts w:cs="Arial"/>
        </w:rPr>
      </w:pPr>
    </w:p>
    <w:p w14:paraId="569D0008" w14:textId="77777777" w:rsidR="009F0917" w:rsidRDefault="009F0917" w:rsidP="009F0917">
      <w:pPr>
        <w:rPr>
          <w:rFonts w:cs="Arial"/>
        </w:rPr>
      </w:pPr>
      <w:r>
        <w:rPr>
          <w:rFonts w:cs="Arial"/>
        </w:rPr>
        <w:t>Please see below the project activity timeline</w:t>
      </w:r>
      <w:r w:rsidRPr="00AF5205">
        <w:t xml:space="preserve"> of </w:t>
      </w:r>
      <w:r>
        <w:rPr>
          <w:rFonts w:cs="Arial"/>
        </w:rPr>
        <w:t>events:</w:t>
      </w:r>
    </w:p>
    <w:p w14:paraId="60170733" w14:textId="77777777" w:rsidR="009F0917" w:rsidRDefault="009F0917" w:rsidP="009F0917">
      <w:pPr>
        <w:rPr>
          <w:rFonts w:cs="Arial"/>
        </w:rPr>
      </w:pPr>
    </w:p>
    <w:p w14:paraId="26F4AF92" w14:textId="77777777" w:rsidR="00A1036F" w:rsidRDefault="00A1036F" w:rsidP="00A1036F">
      <w:pPr>
        <w:rPr>
          <w:rFonts w:cs="Arial"/>
        </w:rPr>
      </w:pPr>
      <w:r w:rsidRPr="00970E15">
        <w:rPr>
          <w:rFonts w:cs="Arial"/>
          <w:b/>
        </w:rPr>
        <w:t>- Beginning of the Special Purpose Entity (SPE):</w:t>
      </w:r>
      <w:r w:rsidRPr="00970E15">
        <w:rPr>
          <w:rFonts w:cs="Arial"/>
        </w:rPr>
        <w:t xml:space="preserve"> </w:t>
      </w:r>
      <w:proofErr w:type="spellStart"/>
      <w:r w:rsidRPr="00970E15">
        <w:rPr>
          <w:rFonts w:cs="Arial"/>
        </w:rPr>
        <w:t>EcoUrbis</w:t>
      </w:r>
      <w:proofErr w:type="spellEnd"/>
      <w:r w:rsidRPr="00970E15">
        <w:rPr>
          <w:rFonts w:cs="Arial"/>
        </w:rPr>
        <w:t xml:space="preserve"> Ambiental S/A won the concession to perform the collection, transport, treatment, and final disposal of solid household waste (HSW) and of Health Services in the Southeast Grouping of the Municipality of São Paulo, contract number 026/SSO/04 was signed on October 6th, 2004</w:t>
      </w:r>
    </w:p>
    <w:p w14:paraId="14002C28" w14:textId="77777777" w:rsidR="00A1036F" w:rsidRDefault="00A1036F" w:rsidP="00A1036F">
      <w:pPr>
        <w:rPr>
          <w:rFonts w:cs="Arial"/>
        </w:rPr>
      </w:pPr>
    </w:p>
    <w:p w14:paraId="65AAC319" w14:textId="77777777" w:rsidR="00A1036F" w:rsidRPr="00970E15" w:rsidRDefault="00A1036F" w:rsidP="00A1036F">
      <w:pPr>
        <w:rPr>
          <w:rFonts w:cs="Arial"/>
        </w:rPr>
      </w:pPr>
      <w:r w:rsidRPr="00970E15">
        <w:rPr>
          <w:rFonts w:cs="Arial"/>
          <w:b/>
        </w:rPr>
        <w:t xml:space="preserve">- </w:t>
      </w:r>
      <w:r>
        <w:rPr>
          <w:rFonts w:cs="Arial"/>
          <w:b/>
        </w:rPr>
        <w:t xml:space="preserve">Environmental Licenses: </w:t>
      </w:r>
      <w:r w:rsidRPr="00970E15">
        <w:rPr>
          <w:rFonts w:cs="Arial"/>
        </w:rPr>
        <w:t>CTL received Operating License no. 30006398, issued by CETESB - Environmental Company o</w:t>
      </w:r>
      <w:r>
        <w:rPr>
          <w:rFonts w:cs="Arial"/>
        </w:rPr>
        <w:t xml:space="preserve">f the State of São Paulo, on </w:t>
      </w:r>
      <w:r w:rsidRPr="00970E15">
        <w:rPr>
          <w:rFonts w:cs="Arial"/>
        </w:rPr>
        <w:t>23/</w:t>
      </w:r>
      <w:r>
        <w:rPr>
          <w:rFonts w:cs="Arial"/>
        </w:rPr>
        <w:t>11/</w:t>
      </w:r>
      <w:r w:rsidRPr="00970E15">
        <w:rPr>
          <w:rFonts w:cs="Arial"/>
        </w:rPr>
        <w:t>2</w:t>
      </w:r>
      <w:r>
        <w:rPr>
          <w:rFonts w:cs="Arial"/>
        </w:rPr>
        <w:t xml:space="preserve">010, having been replaced on </w:t>
      </w:r>
      <w:r w:rsidRPr="00970E15">
        <w:rPr>
          <w:rFonts w:cs="Arial"/>
        </w:rPr>
        <w:t>03/</w:t>
      </w:r>
      <w:r>
        <w:rPr>
          <w:rFonts w:cs="Arial"/>
        </w:rPr>
        <w:t>06/</w:t>
      </w:r>
      <w:r w:rsidRPr="00970E15">
        <w:rPr>
          <w:rFonts w:cs="Arial"/>
        </w:rPr>
        <w:t>2011 by O</w:t>
      </w:r>
      <w:r>
        <w:rPr>
          <w:rFonts w:cs="Arial"/>
        </w:rPr>
        <w:t xml:space="preserve">perating License no. 30006740. On </w:t>
      </w:r>
      <w:r w:rsidRPr="00970E15">
        <w:rPr>
          <w:rFonts w:cs="Arial"/>
        </w:rPr>
        <w:t>21/</w:t>
      </w:r>
      <w:r>
        <w:rPr>
          <w:rFonts w:cs="Arial"/>
        </w:rPr>
        <w:t>10/</w:t>
      </w:r>
      <w:r w:rsidRPr="00970E15">
        <w:rPr>
          <w:rFonts w:cs="Arial"/>
        </w:rPr>
        <w:t xml:space="preserve">2014, Operating License no. 30009404 was issued for phases 6 and 7 of the East Waste Treatment Plant - CTL. </w:t>
      </w:r>
    </w:p>
    <w:p w14:paraId="630B7FFE" w14:textId="77777777" w:rsidR="00A1036F" w:rsidRPr="00970E15" w:rsidRDefault="00A1036F" w:rsidP="00A1036F">
      <w:pPr>
        <w:rPr>
          <w:rFonts w:cs="Arial"/>
        </w:rPr>
      </w:pPr>
    </w:p>
    <w:p w14:paraId="4B3A16A1" w14:textId="77777777" w:rsidR="00A1036F" w:rsidRPr="00970E15" w:rsidRDefault="00A1036F" w:rsidP="00A1036F">
      <w:pPr>
        <w:rPr>
          <w:rFonts w:cs="Arial"/>
        </w:rPr>
      </w:pPr>
      <w:r w:rsidRPr="00970E15">
        <w:rPr>
          <w:rFonts w:cs="Arial"/>
        </w:rPr>
        <w:t>The Biogas Burning Station - EQB received from CETESB the Opera</w:t>
      </w:r>
      <w:r>
        <w:rPr>
          <w:rFonts w:cs="Arial"/>
        </w:rPr>
        <w:t xml:space="preserve">tion License no. 30008288 on </w:t>
      </w:r>
      <w:r w:rsidRPr="00970E15">
        <w:rPr>
          <w:rFonts w:cs="Arial"/>
        </w:rPr>
        <w:t>27/</w:t>
      </w:r>
      <w:r>
        <w:rPr>
          <w:rFonts w:cs="Arial"/>
        </w:rPr>
        <w:t xml:space="preserve">03/2013, been renewed on </w:t>
      </w:r>
      <w:r w:rsidRPr="00970E15">
        <w:rPr>
          <w:rFonts w:cs="Arial"/>
        </w:rPr>
        <w:t>22/</w:t>
      </w:r>
      <w:r>
        <w:rPr>
          <w:rFonts w:cs="Arial"/>
        </w:rPr>
        <w:t>03/</w:t>
      </w:r>
      <w:r w:rsidRPr="00970E15">
        <w:rPr>
          <w:rFonts w:cs="Arial"/>
        </w:rPr>
        <w:t>2018 by issuing the Operation License no. 30011270.</w:t>
      </w:r>
    </w:p>
    <w:p w14:paraId="0E82F2C9" w14:textId="77777777" w:rsidR="00A1036F" w:rsidRPr="00970E15" w:rsidRDefault="00A1036F" w:rsidP="00A1036F">
      <w:pPr>
        <w:rPr>
          <w:rFonts w:cs="Arial"/>
        </w:rPr>
      </w:pPr>
    </w:p>
    <w:p w14:paraId="50A8C9C2" w14:textId="77777777" w:rsidR="00A1036F" w:rsidRPr="00970E15" w:rsidRDefault="00A1036F" w:rsidP="00A1036F">
      <w:pPr>
        <w:rPr>
          <w:rFonts w:cs="Arial"/>
        </w:rPr>
      </w:pPr>
      <w:r w:rsidRPr="00970E15">
        <w:rPr>
          <w:rFonts w:cs="Arial"/>
        </w:rPr>
        <w:t>The Expansion of the East Waste Treatment Plant - CTL received Operation Li</w:t>
      </w:r>
      <w:r>
        <w:rPr>
          <w:rFonts w:cs="Arial"/>
        </w:rPr>
        <w:t xml:space="preserve">cense no. 30010065 issued on </w:t>
      </w:r>
      <w:r w:rsidRPr="00970E15">
        <w:rPr>
          <w:rFonts w:cs="Arial"/>
        </w:rPr>
        <w:t>26/</w:t>
      </w:r>
      <w:r>
        <w:rPr>
          <w:rFonts w:cs="Arial"/>
        </w:rPr>
        <w:t>02/</w:t>
      </w:r>
      <w:r w:rsidRPr="00970E15">
        <w:rPr>
          <w:rFonts w:cs="Arial"/>
        </w:rPr>
        <w:t xml:space="preserve">2016 by CETESB, for all the expansion phases of the landfill. </w:t>
      </w:r>
    </w:p>
    <w:p w14:paraId="7650EEEA" w14:textId="77777777" w:rsidR="00A1036F" w:rsidRPr="00970E15" w:rsidRDefault="00A1036F" w:rsidP="00A1036F">
      <w:pPr>
        <w:rPr>
          <w:rFonts w:cs="Arial"/>
        </w:rPr>
      </w:pPr>
    </w:p>
    <w:p w14:paraId="19EA863D" w14:textId="77777777" w:rsidR="00A1036F" w:rsidRPr="00970E15" w:rsidRDefault="00A1036F" w:rsidP="00A1036F">
      <w:pPr>
        <w:rPr>
          <w:rFonts w:cs="Arial"/>
        </w:rPr>
      </w:pPr>
      <w:r>
        <w:rPr>
          <w:rFonts w:cs="Arial"/>
        </w:rPr>
        <w:t xml:space="preserve">On </w:t>
      </w:r>
      <w:r w:rsidRPr="00970E15">
        <w:rPr>
          <w:rFonts w:cs="Arial"/>
        </w:rPr>
        <w:t>28/</w:t>
      </w:r>
      <w:r>
        <w:rPr>
          <w:rFonts w:cs="Arial"/>
        </w:rPr>
        <w:t>10/</w:t>
      </w:r>
      <w:r w:rsidRPr="00970E15">
        <w:rPr>
          <w:rFonts w:cs="Arial"/>
        </w:rPr>
        <w:t xml:space="preserve">2016, the Renewal of the Operation License No. 30010470 referring to the first licensing of CTL was received. </w:t>
      </w:r>
    </w:p>
    <w:p w14:paraId="552C961F" w14:textId="77777777" w:rsidR="00A1036F" w:rsidRPr="00970E15" w:rsidRDefault="00A1036F" w:rsidP="00A1036F">
      <w:pPr>
        <w:rPr>
          <w:rFonts w:cs="Arial"/>
        </w:rPr>
      </w:pPr>
    </w:p>
    <w:p w14:paraId="2A87F370" w14:textId="77777777" w:rsidR="00A1036F" w:rsidRPr="00970E15" w:rsidRDefault="00A1036F" w:rsidP="00A1036F">
      <w:pPr>
        <w:rPr>
          <w:rFonts w:cs="Arial"/>
        </w:rPr>
      </w:pPr>
      <w:r>
        <w:rPr>
          <w:rFonts w:cs="Arial"/>
        </w:rPr>
        <w:lastRenderedPageBreak/>
        <w:t xml:space="preserve">On </w:t>
      </w:r>
      <w:r w:rsidRPr="00970E15">
        <w:rPr>
          <w:rFonts w:cs="Arial"/>
        </w:rPr>
        <w:t>09/</w:t>
      </w:r>
      <w:r>
        <w:rPr>
          <w:rFonts w:cs="Arial"/>
        </w:rPr>
        <w:t>04/</w:t>
      </w:r>
      <w:r w:rsidRPr="00970E15">
        <w:rPr>
          <w:rFonts w:cs="Arial"/>
        </w:rPr>
        <w:t xml:space="preserve">2021, Operating License No. 30012899 was issued, currently in effect, </w:t>
      </w:r>
      <w:proofErr w:type="gramStart"/>
      <w:r w:rsidRPr="00970E15">
        <w:rPr>
          <w:rFonts w:cs="Arial"/>
        </w:rPr>
        <w:t>as a result of</w:t>
      </w:r>
      <w:proofErr w:type="gramEnd"/>
      <w:r w:rsidRPr="00970E15">
        <w:rPr>
          <w:rFonts w:cs="Arial"/>
        </w:rPr>
        <w:t xml:space="preserve"> the Application for Renewal of Operating Licenses Nos. 30010065 (CTL Expansion) and 30010470 (CTL). Operating License no. 30012899 encompasses all the support structures of the Waste Treatment Center East - CTL, including the EQB - Biogas Burning Station.</w:t>
      </w:r>
    </w:p>
    <w:p w14:paraId="3C92D0CD" w14:textId="77777777" w:rsidR="00A1036F" w:rsidRDefault="00A1036F" w:rsidP="00A1036F">
      <w:pPr>
        <w:rPr>
          <w:rFonts w:cs="Arial"/>
        </w:rPr>
      </w:pPr>
    </w:p>
    <w:p w14:paraId="67611C64" w14:textId="77777777" w:rsidR="00A1036F" w:rsidRPr="00970E15" w:rsidRDefault="00A1036F" w:rsidP="00A1036F">
      <w:pPr>
        <w:rPr>
          <w:rFonts w:cs="Arial"/>
        </w:rPr>
      </w:pPr>
      <w:r w:rsidRPr="00970E15">
        <w:rPr>
          <w:rFonts w:cs="Arial"/>
          <w:b/>
        </w:rPr>
        <w:t xml:space="preserve">- </w:t>
      </w:r>
      <w:r>
        <w:rPr>
          <w:rFonts w:cs="Arial"/>
          <w:b/>
        </w:rPr>
        <w:t>LFG Capture and Flaring</w:t>
      </w:r>
      <w:r w:rsidRPr="00970E15">
        <w:rPr>
          <w:rFonts w:cs="Arial"/>
        </w:rPr>
        <w:t>: The Biogas Burning Station - EQB at CTL was implemented with the objective of promoting the complete combustion of methane gas (CH4) produced in the decomposition of waste, transforming it into carbon dioxide (CO2) and water (H2O). EQB's Installation License No. 30004335 was issued by CETESB on May 25, 2012, and in July 2012, the process of capture and centralized burning of biogas produced at CTL was registered as a CDM (Clean Development Mechanism) project by the Executive Committee of the UNFCCC - United Nations Framework Convention on Climate Change. EQB received the Operation</w:t>
      </w:r>
      <w:r>
        <w:rPr>
          <w:rFonts w:cs="Arial"/>
        </w:rPr>
        <w:t xml:space="preserve"> License No. 30008288 on </w:t>
      </w:r>
      <w:r w:rsidRPr="00970E15">
        <w:rPr>
          <w:rFonts w:cs="Arial"/>
        </w:rPr>
        <w:t>27/</w:t>
      </w:r>
      <w:r>
        <w:rPr>
          <w:rFonts w:cs="Arial"/>
        </w:rPr>
        <w:t>03/</w:t>
      </w:r>
      <w:r w:rsidRPr="00970E15">
        <w:rPr>
          <w:rFonts w:cs="Arial"/>
        </w:rPr>
        <w:t>2013 and in April 2013, it started its operation from the centralized burning of biogas in the enclosed flares. It currently operates under LO no. 30012899.</w:t>
      </w:r>
    </w:p>
    <w:p w14:paraId="138B12F4" w14:textId="77777777" w:rsidR="00A1036F" w:rsidRDefault="00A1036F" w:rsidP="00A1036F">
      <w:pPr>
        <w:rPr>
          <w:rFonts w:cs="Arial"/>
        </w:rPr>
      </w:pPr>
    </w:p>
    <w:p w14:paraId="5962E053" w14:textId="77777777" w:rsidR="00A1036F" w:rsidRDefault="00A1036F" w:rsidP="00A1036F">
      <w:pPr>
        <w:rPr>
          <w:rFonts w:cs="Arial"/>
        </w:rPr>
      </w:pPr>
      <w:r w:rsidRPr="00970E15">
        <w:rPr>
          <w:rFonts w:cs="Arial"/>
          <w:b/>
        </w:rPr>
        <w:t xml:space="preserve">- </w:t>
      </w:r>
      <w:r>
        <w:rPr>
          <w:rFonts w:cs="Arial"/>
          <w:b/>
        </w:rPr>
        <w:t xml:space="preserve">LFG supply to costumer SJEA: </w:t>
      </w:r>
      <w:r>
        <w:rPr>
          <w:rFonts w:cs="Arial"/>
        </w:rPr>
        <w:t>Since April 28, 2014</w:t>
      </w:r>
    </w:p>
    <w:p w14:paraId="4144A725" w14:textId="77777777" w:rsidR="00A1036F" w:rsidRDefault="00A1036F" w:rsidP="00A1036F">
      <w:pPr>
        <w:rPr>
          <w:rFonts w:cs="Arial"/>
        </w:rPr>
      </w:pPr>
      <w:r w:rsidRPr="00970E15">
        <w:rPr>
          <w:rFonts w:cs="Arial"/>
          <w:b/>
        </w:rPr>
        <w:t xml:space="preserve">- </w:t>
      </w:r>
      <w:r>
        <w:rPr>
          <w:rFonts w:cs="Arial"/>
          <w:b/>
        </w:rPr>
        <w:t xml:space="preserve">LFG supply to costumer FSL/ZEG: </w:t>
      </w:r>
      <w:r>
        <w:rPr>
          <w:rFonts w:cs="Arial"/>
        </w:rPr>
        <w:t>Since March 1, 2019</w:t>
      </w:r>
    </w:p>
    <w:p w14:paraId="01CD0BDD" w14:textId="77777777" w:rsidR="00A1036F" w:rsidRPr="00970E15" w:rsidRDefault="00A1036F" w:rsidP="00A1036F">
      <w:pPr>
        <w:rPr>
          <w:rFonts w:cs="Arial"/>
        </w:rPr>
      </w:pPr>
    </w:p>
    <w:p w14:paraId="324CD376" w14:textId="77777777" w:rsidR="00A1036F" w:rsidRDefault="00A1036F" w:rsidP="00A1036F">
      <w:pPr>
        <w:rPr>
          <w:rFonts w:cs="Arial"/>
        </w:rPr>
      </w:pPr>
      <w:r w:rsidRPr="00970E15">
        <w:rPr>
          <w:rFonts w:cs="Arial"/>
          <w:b/>
        </w:rPr>
        <w:t>- Gold Standard Stakeholder Consultation:</w:t>
      </w:r>
      <w:r w:rsidRPr="00970E15">
        <w:rPr>
          <w:rFonts w:cs="Arial"/>
        </w:rPr>
        <w:t xml:space="preserve"> The public consultation meeting was held on December 12, 2022, at CTL's Auditorium, attended by 45 participants from the community surrounding CTL, community leaders, government representatives, teachers from educational institutions, among other entities and stakeholders. The invitations were sent by e-mail to the participants 30 days in advance, and the invitation was published in the regional newspaper "O Estado de São Paulo" on 11/11/2022.</w:t>
      </w:r>
    </w:p>
    <w:p w14:paraId="485915DC" w14:textId="77777777" w:rsidR="00A1036F" w:rsidRDefault="00A1036F" w:rsidP="00A1036F">
      <w:pPr>
        <w:rPr>
          <w:rFonts w:cs="Arial"/>
        </w:rPr>
      </w:pPr>
    </w:p>
    <w:p w14:paraId="1CA8680C" w14:textId="77777777" w:rsidR="00A1036F" w:rsidRPr="00970E15" w:rsidRDefault="00A1036F" w:rsidP="00A1036F">
      <w:pPr>
        <w:rPr>
          <w:rFonts w:cs="Arial"/>
        </w:rPr>
      </w:pPr>
      <w:r w:rsidRPr="00970E15">
        <w:rPr>
          <w:rFonts w:cs="Arial"/>
          <w:b/>
        </w:rPr>
        <w:t>- Inclusion of the CTL Landfill Gas Project in the SustainCert pipeline:</w:t>
      </w:r>
      <w:r w:rsidRPr="00970E15">
        <w:rPr>
          <w:rFonts w:cs="Arial"/>
        </w:rPr>
        <w:t xml:space="preserve"> In January 2023, the submission of documents to </w:t>
      </w:r>
      <w:proofErr w:type="spellStart"/>
      <w:r w:rsidRPr="00970E15">
        <w:rPr>
          <w:rFonts w:cs="Arial"/>
        </w:rPr>
        <w:t>SustainCERT</w:t>
      </w:r>
      <w:proofErr w:type="spellEnd"/>
      <w:r w:rsidRPr="00970E15">
        <w:rPr>
          <w:rFonts w:cs="Arial"/>
        </w:rPr>
        <w:t xml:space="preserve"> to assess the project's eligibility for registration and issuance of VERs was initiated.</w:t>
      </w:r>
    </w:p>
    <w:p w14:paraId="03AC6702" w14:textId="77777777" w:rsidR="00A1036F" w:rsidRDefault="00A1036F" w:rsidP="00A1036F">
      <w:pPr>
        <w:rPr>
          <w:rFonts w:cs="Arial"/>
        </w:rPr>
      </w:pPr>
    </w:p>
    <w:p w14:paraId="07F8789E" w14:textId="77777777" w:rsidR="00A1036F" w:rsidRDefault="00A1036F" w:rsidP="00A1036F">
      <w:pPr>
        <w:rPr>
          <w:rFonts w:cs="Arial"/>
        </w:rPr>
      </w:pPr>
      <w:r>
        <w:rPr>
          <w:rFonts w:cs="Arial"/>
        </w:rPr>
        <w:t>This project activity</w:t>
      </w:r>
      <w:r w:rsidRPr="00970E15">
        <w:rPr>
          <w:rFonts w:cs="Arial"/>
        </w:rPr>
        <w:t xml:space="preserve"> is not registered with any other voluntary or compliance schemes and will not claim credits in any other schemes.</w:t>
      </w:r>
      <w:r>
        <w:rPr>
          <w:rFonts w:cs="Arial"/>
        </w:rPr>
        <w:t xml:space="preserve"> Also, the CDM project will remain active once met the Gold Standard registration.</w:t>
      </w:r>
    </w:p>
    <w:p w14:paraId="62380469" w14:textId="77777777" w:rsidR="00A1036F" w:rsidRPr="00970E15" w:rsidRDefault="00A1036F" w:rsidP="00A1036F">
      <w:pPr>
        <w:rPr>
          <w:rFonts w:cs="Arial"/>
        </w:rPr>
      </w:pPr>
    </w:p>
    <w:p w14:paraId="1A0E2722" w14:textId="77777777" w:rsidR="00A1036F" w:rsidRDefault="00A1036F" w:rsidP="00A1036F">
      <w:pPr>
        <w:rPr>
          <w:rFonts w:cs="Arial"/>
        </w:rPr>
      </w:pPr>
      <w:proofErr w:type="spellStart"/>
      <w:r w:rsidRPr="00E253E7">
        <w:rPr>
          <w:rFonts w:cs="Arial"/>
        </w:rPr>
        <w:t>EcoUrbis</w:t>
      </w:r>
      <w:proofErr w:type="spellEnd"/>
      <w:r w:rsidRPr="00E253E7">
        <w:rPr>
          <w:rFonts w:cs="Arial"/>
        </w:rPr>
        <w:t xml:space="preserve"> Ambiental S.A.</w:t>
      </w:r>
      <w:r w:rsidRPr="00E253E7">
        <w:rPr>
          <w:rStyle w:val="Refdenotaderodap"/>
          <w:rFonts w:cs="Arial"/>
        </w:rPr>
        <w:footnoteReference w:id="6"/>
      </w:r>
      <w:r w:rsidRPr="00E253E7">
        <w:rPr>
          <w:rFonts w:cs="Arial"/>
        </w:rPr>
        <w:t xml:space="preserve"> is the company responsible for the implementation and operation of the CTL landfill and</w:t>
      </w:r>
      <w:r>
        <w:rPr>
          <w:rFonts w:cs="Arial"/>
        </w:rPr>
        <w:t>,</w:t>
      </w:r>
      <w:r w:rsidRPr="00E253E7">
        <w:rPr>
          <w:rFonts w:cs="Arial"/>
        </w:rPr>
        <w:t xml:space="preserve"> also, it is responsible, since October/2004, for collection services and disposal of solid waste in region East and South of the city of São Paulo (covering around 6,000,000 of inhabitants) under a concession for twenty years, </w:t>
      </w:r>
      <w:r w:rsidRPr="00C74C2B">
        <w:rPr>
          <w:rFonts w:cs="Arial"/>
        </w:rPr>
        <w:t>renewable for another twenty years.</w:t>
      </w:r>
    </w:p>
    <w:p w14:paraId="2C0007EA" w14:textId="77777777" w:rsidR="00A1036F" w:rsidRDefault="00A1036F" w:rsidP="00A1036F">
      <w:pPr>
        <w:rPr>
          <w:rFonts w:cs="Arial"/>
        </w:rPr>
      </w:pPr>
    </w:p>
    <w:p w14:paraId="183C5734" w14:textId="77777777" w:rsidR="00A1036F" w:rsidRDefault="00A1036F" w:rsidP="00A1036F">
      <w:pPr>
        <w:rPr>
          <w:rFonts w:cs="Arial"/>
        </w:rPr>
      </w:pPr>
      <w:proofErr w:type="spellStart"/>
      <w:r w:rsidRPr="00FB2599">
        <w:rPr>
          <w:rFonts w:cs="Arial"/>
        </w:rPr>
        <w:t>EcoUrbis</w:t>
      </w:r>
      <w:proofErr w:type="spellEnd"/>
      <w:r w:rsidRPr="00FB2599">
        <w:rPr>
          <w:rFonts w:cs="Arial"/>
        </w:rPr>
        <w:t xml:space="preserve"> Ambiental S.A. also count</w:t>
      </w:r>
      <w:r>
        <w:rPr>
          <w:rFonts w:cs="Arial"/>
        </w:rPr>
        <w:t xml:space="preserve">s on a </w:t>
      </w:r>
      <w:r w:rsidRPr="00FB2599">
        <w:rPr>
          <w:rFonts w:cs="Arial"/>
        </w:rPr>
        <w:t xml:space="preserve">code of ethics </w:t>
      </w:r>
      <w:r>
        <w:rPr>
          <w:rFonts w:cs="Arial"/>
        </w:rPr>
        <w:t>an implemented compliance system and policies such as (instituted in 2016):</w:t>
      </w:r>
    </w:p>
    <w:p w14:paraId="5DEA2C66" w14:textId="77777777" w:rsidR="00A1036F" w:rsidRDefault="00A1036F" w:rsidP="00A1036F">
      <w:pPr>
        <w:numPr>
          <w:ilvl w:val="0"/>
          <w:numId w:val="62"/>
        </w:numPr>
        <w:spacing w:after="0" w:line="240" w:lineRule="auto"/>
        <w:contextualSpacing w:val="0"/>
        <w:jc w:val="both"/>
        <w:rPr>
          <w:rFonts w:cs="Arial"/>
        </w:rPr>
      </w:pPr>
      <w:r w:rsidRPr="00FB2599">
        <w:rPr>
          <w:rFonts w:cs="Arial"/>
        </w:rPr>
        <w:t xml:space="preserve">Anti-Corruption </w:t>
      </w:r>
      <w:proofErr w:type="gramStart"/>
      <w:r w:rsidRPr="00FB2599">
        <w:rPr>
          <w:rFonts w:cs="Arial"/>
        </w:rPr>
        <w:t>Policy</w:t>
      </w:r>
      <w:r>
        <w:rPr>
          <w:rFonts w:cs="Arial"/>
        </w:rPr>
        <w:t>;</w:t>
      </w:r>
      <w:proofErr w:type="gramEnd"/>
    </w:p>
    <w:p w14:paraId="7BB61BF8" w14:textId="77777777" w:rsidR="00A1036F" w:rsidRDefault="00A1036F" w:rsidP="00A1036F">
      <w:pPr>
        <w:numPr>
          <w:ilvl w:val="0"/>
          <w:numId w:val="62"/>
        </w:numPr>
        <w:spacing w:after="0" w:line="240" w:lineRule="auto"/>
        <w:contextualSpacing w:val="0"/>
        <w:jc w:val="both"/>
        <w:rPr>
          <w:rFonts w:cs="Arial"/>
        </w:rPr>
      </w:pPr>
      <w:r w:rsidRPr="00FB2599">
        <w:rPr>
          <w:rFonts w:cs="Arial"/>
        </w:rPr>
        <w:t xml:space="preserve">Policy on Gifts and </w:t>
      </w:r>
      <w:proofErr w:type="gramStart"/>
      <w:r w:rsidRPr="00FB2599">
        <w:rPr>
          <w:rFonts w:cs="Arial"/>
        </w:rPr>
        <w:t>Entertainment</w:t>
      </w:r>
      <w:r>
        <w:rPr>
          <w:rFonts w:cs="Arial"/>
        </w:rPr>
        <w:t>;</w:t>
      </w:r>
      <w:proofErr w:type="gramEnd"/>
    </w:p>
    <w:p w14:paraId="145BEDE9" w14:textId="77777777" w:rsidR="00A1036F" w:rsidRDefault="00A1036F" w:rsidP="00A1036F">
      <w:pPr>
        <w:numPr>
          <w:ilvl w:val="0"/>
          <w:numId w:val="62"/>
        </w:numPr>
        <w:spacing w:after="0" w:line="240" w:lineRule="auto"/>
        <w:contextualSpacing w:val="0"/>
        <w:jc w:val="both"/>
        <w:rPr>
          <w:rFonts w:cs="Arial"/>
        </w:rPr>
      </w:pPr>
      <w:r w:rsidRPr="00FB2599">
        <w:rPr>
          <w:rFonts w:cs="Arial"/>
        </w:rPr>
        <w:t xml:space="preserve">Supplier Hiring </w:t>
      </w:r>
      <w:proofErr w:type="gramStart"/>
      <w:r w:rsidRPr="00FB2599">
        <w:rPr>
          <w:rFonts w:cs="Arial"/>
        </w:rPr>
        <w:t>Policy</w:t>
      </w:r>
      <w:r>
        <w:rPr>
          <w:rFonts w:cs="Arial"/>
        </w:rPr>
        <w:t>;</w:t>
      </w:r>
      <w:proofErr w:type="gramEnd"/>
    </w:p>
    <w:p w14:paraId="25C2BE04" w14:textId="77777777" w:rsidR="00A1036F" w:rsidRDefault="00A1036F" w:rsidP="00A1036F">
      <w:pPr>
        <w:numPr>
          <w:ilvl w:val="0"/>
          <w:numId w:val="62"/>
        </w:numPr>
        <w:spacing w:after="0" w:line="240" w:lineRule="auto"/>
        <w:contextualSpacing w:val="0"/>
        <w:jc w:val="both"/>
        <w:rPr>
          <w:rFonts w:cs="Arial"/>
        </w:rPr>
      </w:pPr>
      <w:r w:rsidRPr="00FB2599">
        <w:rPr>
          <w:rFonts w:cs="Arial"/>
        </w:rPr>
        <w:t xml:space="preserve">Donation and Sponsorship </w:t>
      </w:r>
      <w:proofErr w:type="gramStart"/>
      <w:r w:rsidRPr="00FB2599">
        <w:rPr>
          <w:rFonts w:cs="Arial"/>
        </w:rPr>
        <w:t>Policy</w:t>
      </w:r>
      <w:r>
        <w:rPr>
          <w:rFonts w:cs="Arial"/>
        </w:rPr>
        <w:t>;</w:t>
      </w:r>
      <w:proofErr w:type="gramEnd"/>
    </w:p>
    <w:p w14:paraId="3B006609" w14:textId="77777777" w:rsidR="00A1036F" w:rsidRPr="00FB2599" w:rsidRDefault="00A1036F" w:rsidP="00A1036F">
      <w:pPr>
        <w:numPr>
          <w:ilvl w:val="0"/>
          <w:numId w:val="62"/>
        </w:numPr>
        <w:spacing w:after="0" w:line="240" w:lineRule="auto"/>
        <w:contextualSpacing w:val="0"/>
        <w:jc w:val="both"/>
        <w:rPr>
          <w:rFonts w:cs="Arial"/>
        </w:rPr>
      </w:pPr>
      <w:r w:rsidRPr="00FB2599">
        <w:rPr>
          <w:rFonts w:cs="Arial"/>
        </w:rPr>
        <w:t>Partnership Policy</w:t>
      </w:r>
      <w:r>
        <w:rPr>
          <w:rFonts w:cs="Arial"/>
        </w:rPr>
        <w:t>.</w:t>
      </w:r>
    </w:p>
    <w:p w14:paraId="19574528" w14:textId="77777777" w:rsidR="00A1036F" w:rsidRDefault="00A1036F" w:rsidP="00A1036F">
      <w:pPr>
        <w:rPr>
          <w:rFonts w:cs="Arial"/>
          <w:shd w:val="clear" w:color="auto" w:fill="FFFFFF"/>
        </w:rPr>
      </w:pPr>
    </w:p>
    <w:p w14:paraId="4404D9DC" w14:textId="77777777" w:rsidR="00A1036F" w:rsidRDefault="00A1036F" w:rsidP="00A1036F">
      <w:pPr>
        <w:rPr>
          <w:rFonts w:cs="Arial"/>
        </w:rPr>
      </w:pPr>
      <w:r w:rsidRPr="00970E15">
        <w:rPr>
          <w:rFonts w:cs="Arial"/>
        </w:rPr>
        <w:t xml:space="preserve">Regarding </w:t>
      </w:r>
      <w:r>
        <w:rPr>
          <w:rFonts w:cs="Arial"/>
        </w:rPr>
        <w:t>H</w:t>
      </w:r>
      <w:r w:rsidRPr="00970E15">
        <w:rPr>
          <w:rFonts w:cs="Arial"/>
        </w:rPr>
        <w:t>ost Country’s legal, environmental, ecological and social regulations</w:t>
      </w:r>
      <w:r>
        <w:rPr>
          <w:rFonts w:cs="Arial"/>
        </w:rPr>
        <w:t>, the project activity is compliance since it</w:t>
      </w:r>
      <w:r w:rsidRPr="00474F5B">
        <w:rPr>
          <w:rFonts w:cs="Arial"/>
        </w:rPr>
        <w:t xml:space="preserve"> was audited by</w:t>
      </w:r>
      <w:r>
        <w:rPr>
          <w:rFonts w:cs="Arial"/>
        </w:rPr>
        <w:t xml:space="preserve"> DOE accredited in the UNFCCC during</w:t>
      </w:r>
      <w:r w:rsidRPr="00474F5B">
        <w:rPr>
          <w:rFonts w:cs="Arial"/>
        </w:rPr>
        <w:t xml:space="preserve"> the years 2018, 2019 and 2020 </w:t>
      </w:r>
      <w:proofErr w:type="gramStart"/>
      <w:r>
        <w:rPr>
          <w:rFonts w:cs="Arial"/>
        </w:rPr>
        <w:t>and also</w:t>
      </w:r>
      <w:proofErr w:type="gramEnd"/>
      <w:r>
        <w:rPr>
          <w:rFonts w:cs="Arial"/>
        </w:rPr>
        <w:t xml:space="preserve"> </w:t>
      </w:r>
      <w:r w:rsidRPr="00474F5B">
        <w:rPr>
          <w:rFonts w:cs="Arial"/>
        </w:rPr>
        <w:t xml:space="preserve">for </w:t>
      </w:r>
      <w:r>
        <w:rPr>
          <w:rFonts w:cs="Arial"/>
        </w:rPr>
        <w:t>Carbon Credits selling</w:t>
      </w:r>
      <w:r w:rsidRPr="00474F5B">
        <w:rPr>
          <w:rFonts w:cs="Arial"/>
        </w:rPr>
        <w:t xml:space="preserve"> to the World Bank, considering Environmental, Health and Safety (EHS) aspects, being the l</w:t>
      </w:r>
      <w:r>
        <w:rPr>
          <w:rFonts w:cs="Arial"/>
        </w:rPr>
        <w:t>ast EHS Report prepared in 2021.</w:t>
      </w:r>
    </w:p>
    <w:p w14:paraId="0926ADF5" w14:textId="77777777" w:rsidR="00A1036F" w:rsidRPr="00474F5B" w:rsidRDefault="00A1036F" w:rsidP="00A1036F">
      <w:pPr>
        <w:rPr>
          <w:rFonts w:cs="Arial"/>
        </w:rPr>
      </w:pPr>
    </w:p>
    <w:p w14:paraId="2BEC4C19" w14:textId="77777777" w:rsidR="00A1036F" w:rsidRDefault="00A1036F" w:rsidP="00A1036F">
      <w:pPr>
        <w:rPr>
          <w:rFonts w:cs="Arial"/>
        </w:rPr>
      </w:pPr>
      <w:r w:rsidRPr="00474F5B">
        <w:rPr>
          <w:rFonts w:cs="Arial"/>
        </w:rPr>
        <w:t xml:space="preserve">CTL operates in compliance with the environmental legislation of the State of São Paulo, been granted the Preliminary, Installation and Operation Environmental Licenses by CETESB </w:t>
      </w:r>
      <w:r>
        <w:rPr>
          <w:rFonts w:cs="Arial"/>
        </w:rPr>
        <w:t>–</w:t>
      </w:r>
      <w:r w:rsidRPr="00474F5B">
        <w:rPr>
          <w:rFonts w:cs="Arial"/>
        </w:rPr>
        <w:t xml:space="preserve"> </w:t>
      </w:r>
      <w:r>
        <w:rPr>
          <w:rFonts w:cs="Arial"/>
        </w:rPr>
        <w:t>São Paulo State Environmental Agency</w:t>
      </w:r>
      <w:r w:rsidRPr="00474F5B">
        <w:rPr>
          <w:rFonts w:cs="Arial"/>
        </w:rPr>
        <w:t>, which performs frequent inspections at CTL to monitor the operation with a view to the technical requirements and conditioning factors of the Environmental License issued, with the last inspec</w:t>
      </w:r>
      <w:r>
        <w:rPr>
          <w:rFonts w:cs="Arial"/>
        </w:rPr>
        <w:t>tion report dated November/2022.</w:t>
      </w:r>
    </w:p>
    <w:p w14:paraId="2330287C" w14:textId="77777777" w:rsidR="00A1036F" w:rsidRPr="00474F5B" w:rsidRDefault="00A1036F" w:rsidP="00A1036F">
      <w:pPr>
        <w:rPr>
          <w:rFonts w:cs="Arial"/>
        </w:rPr>
      </w:pPr>
    </w:p>
    <w:p w14:paraId="098DE8E1" w14:textId="77777777" w:rsidR="00A1036F" w:rsidRPr="00970E15" w:rsidRDefault="00A1036F" w:rsidP="00A1036F">
      <w:pPr>
        <w:rPr>
          <w:rFonts w:cs="Arial"/>
        </w:rPr>
      </w:pPr>
      <w:r w:rsidRPr="00474F5B">
        <w:rPr>
          <w:rFonts w:cs="Arial"/>
        </w:rPr>
        <w:t xml:space="preserve">Every week, </w:t>
      </w:r>
      <w:r>
        <w:rPr>
          <w:rFonts w:cs="Arial"/>
        </w:rPr>
        <w:t>São Paulo public services regulation agency</w:t>
      </w:r>
      <w:r w:rsidRPr="00474F5B">
        <w:rPr>
          <w:rFonts w:cs="Arial"/>
        </w:rPr>
        <w:t xml:space="preserve"> inspects CTL to monitor the operatio</w:t>
      </w:r>
      <w:r>
        <w:rPr>
          <w:rFonts w:cs="Arial"/>
        </w:rPr>
        <w:t>nal conditions of the landfill.</w:t>
      </w:r>
    </w:p>
    <w:p w14:paraId="4F218815" w14:textId="77777777" w:rsidR="006D415B" w:rsidRDefault="006D415B" w:rsidP="006D415B"/>
    <w:p w14:paraId="546E61EC" w14:textId="77777777" w:rsidR="006D415B" w:rsidRPr="001C0CB2" w:rsidRDefault="006D415B" w:rsidP="006D415B">
      <w:pPr>
        <w:rPr>
          <w:b/>
        </w:rPr>
      </w:pPr>
      <w:r w:rsidRPr="001C0CB2">
        <w:rPr>
          <w:b/>
        </w:rPr>
        <w:lastRenderedPageBreak/>
        <w:t>Total GHG emission reductions achieved in this monitoring report</w:t>
      </w:r>
    </w:p>
    <w:p w14:paraId="29AF81D6" w14:textId="77777777" w:rsidR="006D415B" w:rsidRDefault="006D415B" w:rsidP="006D415B"/>
    <w:p w14:paraId="4D14C62F" w14:textId="69F53983" w:rsidR="006D415B" w:rsidRDefault="006D415B" w:rsidP="006D415B">
      <w:r>
        <w:t xml:space="preserve">The Certified Emission Reductions (CERs) volume claimed for the monitoring period extending from January </w:t>
      </w:r>
      <w:r w:rsidR="007E13F1">
        <w:t>20</w:t>
      </w:r>
      <w:r>
        <w:t xml:space="preserve">, </w:t>
      </w:r>
      <w:proofErr w:type="gramStart"/>
      <w:r>
        <w:t>2021</w:t>
      </w:r>
      <w:proofErr w:type="gramEnd"/>
      <w:r>
        <w:t xml:space="preserve"> to </w:t>
      </w:r>
      <w:r w:rsidR="009F0917">
        <w:t>April 30</w:t>
      </w:r>
      <w:r>
        <w:t>, 202</w:t>
      </w:r>
      <w:r w:rsidR="009F0917">
        <w:t>3</w:t>
      </w:r>
      <w:r>
        <w:rPr>
          <w:rStyle w:val="Refdenotaderodap"/>
        </w:rPr>
        <w:footnoteReference w:id="7"/>
      </w:r>
      <w:r>
        <w:t xml:space="preserve"> is</w:t>
      </w:r>
      <w:r w:rsidR="00A1036F" w:rsidRPr="00A1036F">
        <w:t xml:space="preserve"> </w:t>
      </w:r>
      <w:r w:rsidR="007E13F1" w:rsidRPr="007E13F1">
        <w:t>1,909,610</w:t>
      </w:r>
      <w:r w:rsidR="00A1036F" w:rsidRPr="00A1036F">
        <w:t xml:space="preserve"> </w:t>
      </w:r>
      <w:r w:rsidRPr="009F33FA">
        <w:t>tCO</w:t>
      </w:r>
      <w:r w:rsidRPr="009F33FA">
        <w:rPr>
          <w:vertAlign w:val="subscript"/>
        </w:rPr>
        <w:t>2</w:t>
      </w:r>
      <w:r w:rsidRPr="009F33FA">
        <w:t>e.</w:t>
      </w:r>
    </w:p>
    <w:p w14:paraId="7524B5C4" w14:textId="1FB394A2" w:rsidR="00816579" w:rsidRPr="00241108" w:rsidRDefault="00465B23" w:rsidP="00465B23">
      <w:pPr>
        <w:pStyle w:val="Ttulo5"/>
      </w:pPr>
      <w:bookmarkStart w:id="7" w:name="_Toc40962735"/>
      <w:r>
        <w:t xml:space="preserve">A.2. </w:t>
      </w:r>
      <w:r w:rsidR="00816579" w:rsidRPr="00241108">
        <w:t>Location of project</w:t>
      </w:r>
      <w:bookmarkEnd w:id="7"/>
      <w:r w:rsidR="00816579" w:rsidRPr="00241108">
        <w:t xml:space="preserve"> </w:t>
      </w:r>
    </w:p>
    <w:p w14:paraId="1C5E11A6" w14:textId="3DA0261D" w:rsidR="00816579" w:rsidRDefault="00816579" w:rsidP="00816579">
      <w:r w:rsidRPr="003B1DEE">
        <w:t>&gt;&gt;</w:t>
      </w:r>
    </w:p>
    <w:p w14:paraId="0D5568D9" w14:textId="77777777" w:rsidR="009F0917" w:rsidRPr="00246765" w:rsidRDefault="009F0917" w:rsidP="009F0917">
      <w:r w:rsidRPr="00246765">
        <w:t>Host Party:</w:t>
      </w:r>
    </w:p>
    <w:p w14:paraId="20A410CB" w14:textId="77777777" w:rsidR="009F0917" w:rsidRPr="00246765" w:rsidRDefault="009F0917" w:rsidP="009F0917">
      <w:r w:rsidRPr="00246765">
        <w:t>Brazil</w:t>
      </w:r>
    </w:p>
    <w:p w14:paraId="51250BEB" w14:textId="77777777" w:rsidR="009F0917" w:rsidRPr="00246765" w:rsidRDefault="009F0917" w:rsidP="009F0917"/>
    <w:p w14:paraId="15471DDA" w14:textId="77777777" w:rsidR="009F0917" w:rsidRPr="00246765" w:rsidRDefault="009F0917" w:rsidP="009F0917">
      <w:r w:rsidRPr="00246765">
        <w:t xml:space="preserve">Region/State/Province </w:t>
      </w:r>
      <w:proofErr w:type="spellStart"/>
      <w:r w:rsidRPr="00246765">
        <w:t>etc</w:t>
      </w:r>
      <w:proofErr w:type="spellEnd"/>
      <w:r w:rsidRPr="00246765">
        <w:t>:</w:t>
      </w:r>
    </w:p>
    <w:p w14:paraId="6450E1C0" w14:textId="77777777" w:rsidR="009F0917" w:rsidRPr="00246765" w:rsidRDefault="009F0917" w:rsidP="009F0917">
      <w:r w:rsidRPr="00246765">
        <w:t>São Paulo State</w:t>
      </w:r>
    </w:p>
    <w:p w14:paraId="0DF16D60" w14:textId="77777777" w:rsidR="009F0917" w:rsidRPr="00246765" w:rsidRDefault="009F0917" w:rsidP="009F0917"/>
    <w:p w14:paraId="01FDC190" w14:textId="77777777" w:rsidR="009F0917" w:rsidRPr="00246765" w:rsidRDefault="009F0917" w:rsidP="009F0917">
      <w:r w:rsidRPr="00246765">
        <w:t xml:space="preserve">City/Town/Community </w:t>
      </w:r>
      <w:proofErr w:type="spellStart"/>
      <w:r w:rsidRPr="00246765">
        <w:t>etc</w:t>
      </w:r>
      <w:proofErr w:type="spellEnd"/>
      <w:r w:rsidRPr="00246765">
        <w:t>:</w:t>
      </w:r>
    </w:p>
    <w:p w14:paraId="7EF761F0" w14:textId="77777777" w:rsidR="009F0917" w:rsidRPr="00246765" w:rsidRDefault="009F0917" w:rsidP="009F0917">
      <w:r w:rsidRPr="00246765">
        <w:t>São Paulo City</w:t>
      </w:r>
    </w:p>
    <w:p w14:paraId="73752FF8" w14:textId="77777777" w:rsidR="009F0917" w:rsidRPr="00246765" w:rsidRDefault="009F0917" w:rsidP="009F0917"/>
    <w:p w14:paraId="71BE30B5" w14:textId="77777777" w:rsidR="009F0917" w:rsidRPr="00246765" w:rsidRDefault="009F0917" w:rsidP="009F0917">
      <w:r w:rsidRPr="00246765">
        <w:t>Physical/Geographical location:</w:t>
      </w:r>
    </w:p>
    <w:p w14:paraId="285F7416" w14:textId="77777777" w:rsidR="009F0917" w:rsidRPr="0055429D" w:rsidRDefault="009F0917" w:rsidP="009F0917">
      <w:pPr>
        <w:rPr>
          <w:lang w:val="pt-BR"/>
        </w:rPr>
      </w:pPr>
      <w:r w:rsidRPr="00246765">
        <w:t xml:space="preserve">CTL landfill is located at Av. </w:t>
      </w:r>
      <w:r w:rsidRPr="0055429D">
        <w:rPr>
          <w:lang w:val="pt-BR"/>
        </w:rPr>
        <w:t>Sapopemba, 22,254 – km 32, São Paulo (</w:t>
      </w:r>
      <w:proofErr w:type="spellStart"/>
      <w:r w:rsidRPr="0055429D">
        <w:rPr>
          <w:lang w:val="pt-BR"/>
        </w:rPr>
        <w:t>city</w:t>
      </w:r>
      <w:proofErr w:type="spellEnd"/>
      <w:r w:rsidRPr="0055429D">
        <w:rPr>
          <w:lang w:val="pt-BR"/>
        </w:rPr>
        <w:t>), São Paulo (</w:t>
      </w:r>
      <w:proofErr w:type="spellStart"/>
      <w:r w:rsidRPr="0055429D">
        <w:rPr>
          <w:lang w:val="pt-BR"/>
        </w:rPr>
        <w:t>State</w:t>
      </w:r>
      <w:proofErr w:type="spellEnd"/>
      <w:r w:rsidRPr="0055429D">
        <w:rPr>
          <w:lang w:val="pt-BR"/>
        </w:rPr>
        <w:t xml:space="preserve">), </w:t>
      </w:r>
      <w:proofErr w:type="spellStart"/>
      <w:r w:rsidRPr="0055429D">
        <w:rPr>
          <w:lang w:val="pt-BR"/>
        </w:rPr>
        <w:t>Brazil</w:t>
      </w:r>
      <w:proofErr w:type="spellEnd"/>
      <w:r w:rsidRPr="0055429D">
        <w:rPr>
          <w:lang w:val="pt-BR"/>
        </w:rPr>
        <w:t>.</w:t>
      </w:r>
    </w:p>
    <w:p w14:paraId="70F52BDB" w14:textId="77777777" w:rsidR="009F0917" w:rsidRPr="0055429D" w:rsidRDefault="009F0917" w:rsidP="009F0917">
      <w:pPr>
        <w:rPr>
          <w:lang w:val="pt-BR"/>
        </w:rPr>
      </w:pPr>
    </w:p>
    <w:p w14:paraId="08A075C9" w14:textId="77777777" w:rsidR="009F0917" w:rsidRPr="00246765" w:rsidRDefault="009F0917" w:rsidP="009F0917">
      <w:r w:rsidRPr="00246765">
        <w:t>Geographical Coordinates: (Latitude: 23° 37’ 52.17” S and Longitude: 46° 25’ 30.29” W)</w:t>
      </w:r>
      <w:r w:rsidRPr="00246765">
        <w:rPr>
          <w:vertAlign w:val="superscript"/>
        </w:rPr>
        <w:footnoteReference w:id="8"/>
      </w:r>
    </w:p>
    <w:p w14:paraId="0ED35200" w14:textId="77777777" w:rsidR="009F0917" w:rsidRPr="00E253E7" w:rsidRDefault="009F0917" w:rsidP="009F0917">
      <w:pPr>
        <w:rPr>
          <w:rFonts w:cs="Arial"/>
        </w:rPr>
      </w:pPr>
    </w:p>
    <w:p w14:paraId="5BFD8365" w14:textId="77777777" w:rsidR="009F0917" w:rsidRPr="00E253E7" w:rsidRDefault="009F0917" w:rsidP="009F0917">
      <w:pPr>
        <w:keepNext/>
        <w:jc w:val="center"/>
        <w:rPr>
          <w:rFonts w:cs="Arial"/>
        </w:rPr>
      </w:pPr>
      <w:r w:rsidRPr="00E253E7">
        <w:rPr>
          <w:rFonts w:cs="Arial"/>
          <w:noProof/>
          <w:lang w:val="pt-BR" w:eastAsia="pt-BR"/>
        </w:rPr>
        <w:lastRenderedPageBreak/>
        <w:drawing>
          <wp:inline distT="0" distB="0" distL="0" distR="0" wp14:anchorId="104A7B58" wp14:editId="146A882F">
            <wp:extent cx="3639820" cy="2505710"/>
            <wp:effectExtent l="0" t="0" r="0" b="8890"/>
            <wp:docPr id="7" name="Imagem 7" descr="São Paulo cit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ão Paulo city.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9820" cy="2505710"/>
                    </a:xfrm>
                    <a:prstGeom prst="rect">
                      <a:avLst/>
                    </a:prstGeom>
                    <a:noFill/>
                    <a:ln>
                      <a:noFill/>
                    </a:ln>
                  </pic:spPr>
                </pic:pic>
              </a:graphicData>
            </a:graphic>
          </wp:inline>
        </w:drawing>
      </w:r>
    </w:p>
    <w:p w14:paraId="27A698C7" w14:textId="77777777" w:rsidR="009F0917" w:rsidRPr="00246765" w:rsidRDefault="009F0917" w:rsidP="009F0917">
      <w:pPr>
        <w:jc w:val="center"/>
        <w:rPr>
          <w:rFonts w:cs="Arial"/>
          <w:b/>
        </w:rPr>
      </w:pPr>
      <w:r w:rsidRPr="00246765">
        <w:rPr>
          <w:rFonts w:cs="Arial"/>
          <w:b/>
        </w:rPr>
        <w:t xml:space="preserve">Figure </w:t>
      </w:r>
      <w:r w:rsidRPr="00246765">
        <w:rPr>
          <w:rFonts w:cs="Arial"/>
          <w:b/>
        </w:rPr>
        <w:fldChar w:fldCharType="begin"/>
      </w:r>
      <w:r w:rsidRPr="00246765">
        <w:rPr>
          <w:rFonts w:cs="Arial"/>
          <w:b/>
        </w:rPr>
        <w:instrText xml:space="preserve"> SEQ Figure \* ARABIC </w:instrText>
      </w:r>
      <w:r w:rsidRPr="00246765">
        <w:rPr>
          <w:rFonts w:cs="Arial"/>
          <w:b/>
        </w:rPr>
        <w:fldChar w:fldCharType="separate"/>
      </w:r>
      <w:r>
        <w:rPr>
          <w:rFonts w:cs="Arial"/>
          <w:b/>
          <w:noProof/>
        </w:rPr>
        <w:t>1</w:t>
      </w:r>
      <w:r w:rsidRPr="00246765">
        <w:rPr>
          <w:rFonts w:cs="Arial"/>
          <w:b/>
        </w:rPr>
        <w:fldChar w:fldCharType="end"/>
      </w:r>
      <w:r w:rsidRPr="00246765">
        <w:rPr>
          <w:rFonts w:cs="Arial"/>
          <w:b/>
        </w:rPr>
        <w:t xml:space="preserve"> - Geographical position of São Paulo city, inside of São Paulo State</w:t>
      </w:r>
    </w:p>
    <w:p w14:paraId="3D3FD107" w14:textId="77777777" w:rsidR="009F0917" w:rsidRPr="00E253E7" w:rsidRDefault="009F0917" w:rsidP="009F0917">
      <w:pPr>
        <w:jc w:val="center"/>
        <w:rPr>
          <w:sz w:val="20"/>
        </w:rPr>
      </w:pPr>
      <w:r w:rsidRPr="00E253E7">
        <w:rPr>
          <w:sz w:val="20"/>
        </w:rPr>
        <w:t xml:space="preserve">(Source: </w:t>
      </w:r>
      <w:hyperlink r:id="rId13" w:history="1">
        <w:r w:rsidRPr="00E253E7">
          <w:rPr>
            <w:rStyle w:val="Hyperlink"/>
            <w:sz w:val="20"/>
          </w:rPr>
          <w:t>http://www.ibge.gov.br/cidadesat/default.php</w:t>
        </w:r>
      </w:hyperlink>
      <w:r w:rsidRPr="00E253E7">
        <w:rPr>
          <w:sz w:val="20"/>
        </w:rPr>
        <w:t>)</w:t>
      </w:r>
    </w:p>
    <w:p w14:paraId="5442BF00" w14:textId="77777777" w:rsidR="009F0917" w:rsidRPr="007C19EC" w:rsidRDefault="009F0917" w:rsidP="009F0917">
      <w:pPr>
        <w:rPr>
          <w:rFonts w:cs="Arial"/>
        </w:rPr>
      </w:pPr>
    </w:p>
    <w:tbl>
      <w:tblPr>
        <w:tblW w:w="0" w:type="auto"/>
        <w:jc w:val="center"/>
        <w:tblLook w:val="04A0" w:firstRow="1" w:lastRow="0" w:firstColumn="1" w:lastColumn="0" w:noHBand="0" w:noVBand="1"/>
      </w:tblPr>
      <w:tblGrid>
        <w:gridCol w:w="7746"/>
      </w:tblGrid>
      <w:tr w:rsidR="009F0917" w:rsidRPr="00E253E7" w14:paraId="0150B55E" w14:textId="77777777" w:rsidTr="00AB4644">
        <w:trPr>
          <w:jc w:val="center"/>
        </w:trPr>
        <w:tc>
          <w:tcPr>
            <w:tcW w:w="6418" w:type="dxa"/>
          </w:tcPr>
          <w:p w14:paraId="1FA64B74" w14:textId="77777777" w:rsidR="009F0917" w:rsidRDefault="009F0917" w:rsidP="00AB4644">
            <w:pPr>
              <w:jc w:val="center"/>
            </w:pPr>
            <w:r>
              <w:rPr>
                <w:noProof/>
                <w:lang w:val="pt-BR" w:eastAsia="pt-BR"/>
              </w:rPr>
              <w:drawing>
                <wp:inline distT="0" distB="0" distL="0" distR="0" wp14:anchorId="55F72E4E" wp14:editId="06B84383">
                  <wp:extent cx="4773930" cy="3182620"/>
                  <wp:effectExtent l="0" t="0" r="762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3930" cy="3182620"/>
                          </a:xfrm>
                          <a:prstGeom prst="rect">
                            <a:avLst/>
                          </a:prstGeom>
                          <a:noFill/>
                          <a:ln>
                            <a:noFill/>
                          </a:ln>
                        </pic:spPr>
                      </pic:pic>
                    </a:graphicData>
                  </a:graphic>
                </wp:inline>
              </w:drawing>
            </w:r>
          </w:p>
          <w:p w14:paraId="49A95C8F" w14:textId="77777777" w:rsidR="009F0917" w:rsidRPr="00E253E7" w:rsidRDefault="009F0917" w:rsidP="00AB4644">
            <w:pPr>
              <w:jc w:val="center"/>
              <w:rPr>
                <w:rFonts w:cs="Arial"/>
              </w:rPr>
            </w:pPr>
            <w:r w:rsidRPr="00E253E7">
              <w:rPr>
                <w:rFonts w:cs="Arial"/>
                <w:b/>
              </w:rPr>
              <w:t xml:space="preserve">Figure </w:t>
            </w:r>
            <w:r w:rsidRPr="00E253E7">
              <w:rPr>
                <w:rFonts w:cs="Arial"/>
                <w:b/>
              </w:rPr>
              <w:fldChar w:fldCharType="begin"/>
            </w:r>
            <w:r w:rsidRPr="00E253E7">
              <w:rPr>
                <w:rFonts w:cs="Arial"/>
                <w:b/>
              </w:rPr>
              <w:instrText xml:space="preserve"> SEQ Figure \* ARABIC </w:instrText>
            </w:r>
            <w:r w:rsidRPr="00E253E7">
              <w:rPr>
                <w:rFonts w:cs="Arial"/>
                <w:b/>
              </w:rPr>
              <w:fldChar w:fldCharType="separate"/>
            </w:r>
            <w:r>
              <w:rPr>
                <w:rFonts w:cs="Arial"/>
                <w:b/>
                <w:noProof/>
              </w:rPr>
              <w:t>2</w:t>
            </w:r>
            <w:r w:rsidRPr="00E253E7">
              <w:rPr>
                <w:rFonts w:cs="Arial"/>
                <w:b/>
              </w:rPr>
              <w:fldChar w:fldCharType="end"/>
            </w:r>
            <w:r w:rsidRPr="00E253E7">
              <w:rPr>
                <w:rFonts w:cs="Arial"/>
                <w:b/>
              </w:rPr>
              <w:t xml:space="preserve"> - Aerial view of CTL Landfill</w:t>
            </w:r>
          </w:p>
        </w:tc>
      </w:tr>
    </w:tbl>
    <w:p w14:paraId="43E30E29" w14:textId="77777777" w:rsidR="006D415B" w:rsidRPr="003B1DEE" w:rsidRDefault="006D415B" w:rsidP="00816579"/>
    <w:p w14:paraId="5FD7C114" w14:textId="33AE4FF4" w:rsidR="00816579" w:rsidRPr="00865E76" w:rsidRDefault="00465B23" w:rsidP="00465B23">
      <w:pPr>
        <w:pStyle w:val="Ttulo5"/>
      </w:pPr>
      <w:bookmarkStart w:id="8" w:name="_Toc40962736"/>
      <w:r>
        <w:t xml:space="preserve">A.3. </w:t>
      </w:r>
      <w:r w:rsidR="00816579" w:rsidRPr="00241108">
        <w:t>Reference of applied methodology</w:t>
      </w:r>
      <w:bookmarkEnd w:id="8"/>
      <w:r w:rsidR="00816579" w:rsidRPr="00241108">
        <w:t xml:space="preserve"> </w:t>
      </w:r>
    </w:p>
    <w:p w14:paraId="731709CF" w14:textId="52626E16" w:rsidR="00816579" w:rsidRDefault="00816579" w:rsidP="00816579">
      <w:r w:rsidRPr="00816579">
        <w:t>&gt;&gt;</w:t>
      </w:r>
    </w:p>
    <w:p w14:paraId="5DDCA024" w14:textId="77777777" w:rsidR="00AB4644" w:rsidRDefault="00AB4644" w:rsidP="00AB4644">
      <w:pPr>
        <w:rPr>
          <w:rFonts w:cs="Arial"/>
        </w:rPr>
      </w:pPr>
      <w:r w:rsidRPr="00E253E7">
        <w:rPr>
          <w:rFonts w:cs="Arial"/>
        </w:rPr>
        <w:t>The following methodologies are applicable to this project activity:</w:t>
      </w:r>
    </w:p>
    <w:p w14:paraId="73F86210" w14:textId="77777777" w:rsidR="00AB4644" w:rsidRDefault="00AB4644" w:rsidP="00AB4644">
      <w:pPr>
        <w:rPr>
          <w:rFonts w:cs="Arial"/>
        </w:rPr>
      </w:pPr>
    </w:p>
    <w:p w14:paraId="1AD6E99D" w14:textId="77777777" w:rsidR="00AB4644" w:rsidRPr="00B877DA" w:rsidRDefault="00AB4644" w:rsidP="00AB4644">
      <w:pPr>
        <w:pStyle w:val="PargrafodaLista"/>
        <w:numPr>
          <w:ilvl w:val="0"/>
          <w:numId w:val="64"/>
        </w:numPr>
        <w:suppressAutoHyphens/>
        <w:spacing w:after="0" w:line="240" w:lineRule="auto"/>
        <w:contextualSpacing w:val="0"/>
        <w:jc w:val="both"/>
        <w:rPr>
          <w:rFonts w:eastAsia="MS Mincho"/>
        </w:rPr>
      </w:pPr>
      <w:r w:rsidRPr="00B877DA">
        <w:rPr>
          <w:rFonts w:eastAsia="MS Mincho"/>
        </w:rPr>
        <w:lastRenderedPageBreak/>
        <w:t xml:space="preserve">Large-scale Consolidated Methodology ACM0001: “Flaring or use of landfill gas” (Version </w:t>
      </w:r>
      <w:r w:rsidRPr="00B877DA">
        <w:rPr>
          <w:rFonts w:eastAsia="MS Mincho" w:cs="Arial"/>
        </w:rPr>
        <w:t>1</w:t>
      </w:r>
      <w:r>
        <w:rPr>
          <w:rFonts w:eastAsia="MS Mincho" w:cs="Arial"/>
        </w:rPr>
        <w:t>9</w:t>
      </w:r>
      <w:r w:rsidRPr="00B877DA">
        <w:rPr>
          <w:rFonts w:eastAsia="MS Mincho"/>
        </w:rPr>
        <w:t>.</w:t>
      </w:r>
      <w:r>
        <w:rPr>
          <w:rFonts w:eastAsia="MS Mincho"/>
        </w:rPr>
        <w:t>0</w:t>
      </w:r>
      <w:r w:rsidRPr="00B877DA">
        <w:rPr>
          <w:rFonts w:eastAsia="MS Mincho"/>
        </w:rPr>
        <w:t>)</w:t>
      </w:r>
      <w:r w:rsidRPr="00B877DA">
        <w:rPr>
          <w:rStyle w:val="Refdenotaderodap"/>
          <w:rFonts w:eastAsia="MS Mincho"/>
        </w:rPr>
        <w:footnoteReference w:id="9"/>
      </w:r>
      <w:r w:rsidRPr="00B877DA">
        <w:rPr>
          <w:rFonts w:eastAsia="MS Mincho"/>
        </w:rPr>
        <w:t>;</w:t>
      </w:r>
    </w:p>
    <w:p w14:paraId="41CCF1CB" w14:textId="77777777" w:rsidR="00AB4644" w:rsidRPr="00B877DA" w:rsidRDefault="00AB4644" w:rsidP="00AB4644">
      <w:pPr>
        <w:pStyle w:val="PargrafodaLista"/>
        <w:numPr>
          <w:ilvl w:val="0"/>
          <w:numId w:val="64"/>
        </w:numPr>
        <w:suppressAutoHyphens/>
        <w:spacing w:after="0" w:line="240" w:lineRule="auto"/>
        <w:jc w:val="both"/>
        <w:rPr>
          <w:rFonts w:eastAsia="MS Mincho"/>
        </w:rPr>
      </w:pPr>
      <w:r w:rsidRPr="00B877DA">
        <w:rPr>
          <w:rFonts w:eastAsia="MS Mincho"/>
        </w:rPr>
        <w:t>TOOL02 Methodological tool: “Combined tool to identify the baseline scenario and demonstrate additionality” (Version 07.0)</w:t>
      </w:r>
      <w:r w:rsidRPr="00B877DA">
        <w:rPr>
          <w:rStyle w:val="Refdenotaderodap"/>
          <w:rFonts w:eastAsia="MS Mincho"/>
        </w:rPr>
        <w:footnoteReference w:id="10"/>
      </w:r>
      <w:r w:rsidRPr="00B877DA">
        <w:rPr>
          <w:rFonts w:eastAsia="MS Mincho"/>
        </w:rPr>
        <w:t>;</w:t>
      </w:r>
    </w:p>
    <w:p w14:paraId="6E64D6B4" w14:textId="77777777" w:rsidR="00AB4644" w:rsidRPr="00B877DA" w:rsidRDefault="00AB4644" w:rsidP="00AB4644">
      <w:pPr>
        <w:pStyle w:val="PargrafodaLista"/>
        <w:numPr>
          <w:ilvl w:val="0"/>
          <w:numId w:val="64"/>
        </w:numPr>
        <w:suppressAutoHyphens/>
        <w:spacing w:after="0" w:line="240" w:lineRule="auto"/>
        <w:jc w:val="both"/>
        <w:rPr>
          <w:rFonts w:eastAsia="MS Mincho"/>
        </w:rPr>
      </w:pPr>
      <w:r w:rsidRPr="00B877DA">
        <w:rPr>
          <w:rFonts w:eastAsia="MS Mincho"/>
        </w:rPr>
        <w:t>TOOL04 Methodological tool: “Emissions from solid waste disposal sites” (Version 08.0)</w:t>
      </w:r>
      <w:r w:rsidRPr="00B877DA">
        <w:rPr>
          <w:rStyle w:val="Refdenotaderodap"/>
          <w:rFonts w:eastAsia="MS Mincho"/>
        </w:rPr>
        <w:footnoteReference w:id="11"/>
      </w:r>
      <w:r w:rsidRPr="00B877DA">
        <w:rPr>
          <w:rFonts w:eastAsia="MS Mincho"/>
        </w:rPr>
        <w:t>;</w:t>
      </w:r>
    </w:p>
    <w:p w14:paraId="2D8DAF0D" w14:textId="77777777" w:rsidR="00AB4644" w:rsidRPr="00B877DA" w:rsidRDefault="00AB4644" w:rsidP="00AB4644">
      <w:pPr>
        <w:pStyle w:val="PargrafodaLista"/>
        <w:numPr>
          <w:ilvl w:val="0"/>
          <w:numId w:val="64"/>
        </w:numPr>
        <w:suppressAutoHyphens/>
        <w:spacing w:after="0" w:line="240" w:lineRule="auto"/>
        <w:jc w:val="both"/>
        <w:rPr>
          <w:rFonts w:eastAsia="MS Mincho"/>
        </w:rPr>
      </w:pPr>
      <w:r w:rsidRPr="00B877DA">
        <w:rPr>
          <w:rFonts w:eastAsia="MS Mincho"/>
        </w:rPr>
        <w:t>TOOL05 Methodological tool: “Baseline, project and/or leakage emissions from electricity consumption and monitoring of electricity generation” (Version 03.0)</w:t>
      </w:r>
      <w:r w:rsidRPr="00B877DA">
        <w:rPr>
          <w:rStyle w:val="Refdenotaderodap"/>
          <w:rFonts w:eastAsia="MS Mincho"/>
        </w:rPr>
        <w:footnoteReference w:id="12"/>
      </w:r>
      <w:r w:rsidRPr="00B877DA">
        <w:rPr>
          <w:rFonts w:eastAsia="MS Mincho"/>
        </w:rPr>
        <w:t>;</w:t>
      </w:r>
    </w:p>
    <w:p w14:paraId="2F8162B6" w14:textId="77777777" w:rsidR="00AB4644" w:rsidRPr="00B877DA" w:rsidRDefault="00AB4644" w:rsidP="00AB4644">
      <w:pPr>
        <w:pStyle w:val="PargrafodaLista"/>
        <w:numPr>
          <w:ilvl w:val="0"/>
          <w:numId w:val="64"/>
        </w:numPr>
        <w:suppressAutoHyphens/>
        <w:spacing w:after="0" w:line="240" w:lineRule="auto"/>
        <w:contextualSpacing w:val="0"/>
        <w:jc w:val="both"/>
        <w:rPr>
          <w:rFonts w:eastAsia="MS Mincho"/>
        </w:rPr>
      </w:pPr>
      <w:r w:rsidRPr="00B877DA">
        <w:rPr>
          <w:rFonts w:eastAsia="MS Mincho" w:cs="Arial"/>
        </w:rPr>
        <w:t>TOOL06 Methodological tool: “Project</w:t>
      </w:r>
      <w:r w:rsidRPr="00B877DA">
        <w:rPr>
          <w:rFonts w:eastAsia="MS Mincho"/>
        </w:rPr>
        <w:t xml:space="preserve"> emissions from flaring” (Version </w:t>
      </w:r>
      <w:r w:rsidRPr="00B877DA">
        <w:rPr>
          <w:rFonts w:eastAsia="MS Mincho" w:cs="Arial"/>
        </w:rPr>
        <w:t>0</w:t>
      </w:r>
      <w:r>
        <w:rPr>
          <w:rFonts w:eastAsia="MS Mincho" w:cs="Arial"/>
        </w:rPr>
        <w:t>3</w:t>
      </w:r>
      <w:r w:rsidRPr="00B877DA">
        <w:rPr>
          <w:rFonts w:eastAsia="MS Mincho" w:cs="Arial"/>
        </w:rPr>
        <w:t>.0)</w:t>
      </w:r>
      <w:r w:rsidRPr="00B877DA">
        <w:rPr>
          <w:rStyle w:val="Refdenotaderodap"/>
          <w:rFonts w:eastAsia="MS Mincho" w:cs="Arial"/>
        </w:rPr>
        <w:footnoteReference w:id="13"/>
      </w:r>
      <w:r w:rsidRPr="00B877DA">
        <w:rPr>
          <w:rFonts w:eastAsia="MS Mincho" w:cs="Arial"/>
        </w:rPr>
        <w:t>;</w:t>
      </w:r>
    </w:p>
    <w:p w14:paraId="11B4A38E" w14:textId="77777777" w:rsidR="00AB4644" w:rsidRPr="00B877DA" w:rsidRDefault="00AB4644" w:rsidP="00AB4644">
      <w:pPr>
        <w:pStyle w:val="PargrafodaLista"/>
        <w:numPr>
          <w:ilvl w:val="0"/>
          <w:numId w:val="64"/>
        </w:numPr>
        <w:suppressAutoHyphens/>
        <w:spacing w:after="0" w:line="240" w:lineRule="auto"/>
        <w:jc w:val="both"/>
        <w:rPr>
          <w:rFonts w:eastAsia="MS Mincho"/>
        </w:rPr>
      </w:pPr>
      <w:r w:rsidRPr="00B877DA">
        <w:rPr>
          <w:rFonts w:eastAsia="MS Mincho"/>
        </w:rPr>
        <w:t>TOOL08 Methodological tool: “Tool to determine the mass flow of a greenhouse gas in a gaseous stream” (Version 03.0)</w:t>
      </w:r>
      <w:r w:rsidRPr="00B877DA">
        <w:rPr>
          <w:rStyle w:val="Refdenotaderodap"/>
          <w:rFonts w:eastAsia="MS Mincho"/>
        </w:rPr>
        <w:footnoteReference w:id="14"/>
      </w:r>
      <w:r w:rsidRPr="00B877DA">
        <w:rPr>
          <w:rFonts w:eastAsia="MS Mincho"/>
        </w:rPr>
        <w:t>;</w:t>
      </w:r>
    </w:p>
    <w:p w14:paraId="59F34458" w14:textId="77777777" w:rsidR="00AB4644" w:rsidRPr="00624274" w:rsidRDefault="00AB4644" w:rsidP="00AB4644">
      <w:pPr>
        <w:pStyle w:val="PargrafodaLista"/>
        <w:numPr>
          <w:ilvl w:val="0"/>
          <w:numId w:val="64"/>
        </w:numPr>
        <w:suppressAutoHyphens/>
        <w:spacing w:after="0" w:line="240" w:lineRule="auto"/>
        <w:jc w:val="both"/>
      </w:pPr>
      <w:r w:rsidRPr="00B877DA">
        <w:t xml:space="preserve">TOOL09 Methodological tool: “Determining the baseline efficiency of thermal or electric energy generation systems” </w:t>
      </w:r>
      <w:r w:rsidRPr="00B877DA">
        <w:rPr>
          <w:rFonts w:eastAsia="MS Mincho"/>
        </w:rPr>
        <w:t>(Version 02.0)</w:t>
      </w:r>
      <w:r w:rsidRPr="00B877DA">
        <w:rPr>
          <w:rStyle w:val="Refdenotaderodap"/>
          <w:rFonts w:eastAsia="MS Mincho"/>
        </w:rPr>
        <w:footnoteReference w:id="15"/>
      </w:r>
      <w:r w:rsidRPr="00B877DA">
        <w:rPr>
          <w:rFonts w:eastAsia="MS Mincho"/>
        </w:rPr>
        <w:t>;</w:t>
      </w:r>
    </w:p>
    <w:p w14:paraId="6491C1ED" w14:textId="77777777" w:rsidR="00AB4644" w:rsidRPr="00B877DA" w:rsidRDefault="00AB4644" w:rsidP="00AB4644">
      <w:pPr>
        <w:pStyle w:val="PargrafodaLista"/>
        <w:numPr>
          <w:ilvl w:val="0"/>
          <w:numId w:val="64"/>
        </w:numPr>
        <w:suppressAutoHyphens/>
        <w:spacing w:after="0" w:line="240" w:lineRule="auto"/>
        <w:contextualSpacing w:val="0"/>
        <w:jc w:val="both"/>
        <w:rPr>
          <w:rFonts w:eastAsia="MS Mincho"/>
        </w:rPr>
      </w:pPr>
      <w:r w:rsidRPr="00B877DA">
        <w:rPr>
          <w:rFonts w:eastAsia="MS Mincho"/>
        </w:rPr>
        <w:t>TOOL10 Methodological Tool: “Tool to determine the remaining lifetime of equipment” (Version 01</w:t>
      </w:r>
      <w:r w:rsidRPr="00B877DA">
        <w:rPr>
          <w:rFonts w:eastAsia="MS Mincho" w:cs="Arial"/>
        </w:rPr>
        <w:t>)</w:t>
      </w:r>
      <w:r w:rsidRPr="00B877DA">
        <w:rPr>
          <w:rStyle w:val="Refdenotaderodap"/>
          <w:rFonts w:eastAsia="MS Mincho" w:cs="Arial"/>
        </w:rPr>
        <w:footnoteReference w:id="16"/>
      </w:r>
      <w:r w:rsidRPr="00B877DA">
        <w:rPr>
          <w:rFonts w:eastAsia="MS Mincho" w:cs="Arial"/>
        </w:rPr>
        <w:t>;</w:t>
      </w:r>
    </w:p>
    <w:p w14:paraId="46C998C2" w14:textId="77777777" w:rsidR="00AB4644" w:rsidRPr="00B877DA" w:rsidRDefault="00AB4644" w:rsidP="00AB4644">
      <w:pPr>
        <w:pStyle w:val="PargrafodaLista"/>
        <w:numPr>
          <w:ilvl w:val="0"/>
          <w:numId w:val="64"/>
        </w:numPr>
        <w:suppressAutoHyphens/>
        <w:spacing w:after="0" w:line="240" w:lineRule="auto"/>
        <w:jc w:val="both"/>
        <w:rPr>
          <w:rFonts w:eastAsia="MS Mincho" w:cs="Arial"/>
        </w:rPr>
      </w:pPr>
      <w:r w:rsidRPr="00B877DA">
        <w:rPr>
          <w:rFonts w:eastAsia="MS Mincho" w:cs="Arial"/>
        </w:rPr>
        <w:t>TOOL12 Methodological tool: “Project and leakage emissions from transportation of freight” (Version 01.1.0)</w:t>
      </w:r>
      <w:r w:rsidRPr="00B877DA">
        <w:rPr>
          <w:rStyle w:val="Refdenotaderodap"/>
          <w:rFonts w:eastAsia="MS Mincho" w:cs="Arial"/>
        </w:rPr>
        <w:footnoteReference w:id="17"/>
      </w:r>
      <w:r w:rsidRPr="00B877DA">
        <w:rPr>
          <w:rFonts w:eastAsia="MS Mincho" w:cs="Arial"/>
        </w:rPr>
        <w:t>;</w:t>
      </w:r>
    </w:p>
    <w:p w14:paraId="3EF62763" w14:textId="77777777" w:rsidR="00AB4644" w:rsidRPr="002D36E6" w:rsidRDefault="00AB4644" w:rsidP="00AB4644">
      <w:pPr>
        <w:pStyle w:val="PargrafodaLista"/>
        <w:numPr>
          <w:ilvl w:val="0"/>
          <w:numId w:val="64"/>
        </w:numPr>
        <w:suppressAutoHyphens/>
        <w:spacing w:after="0" w:line="240" w:lineRule="auto"/>
        <w:jc w:val="both"/>
        <w:rPr>
          <w:rFonts w:eastAsia="MS Mincho"/>
        </w:rPr>
      </w:pPr>
      <w:r w:rsidRPr="002D36E6">
        <w:rPr>
          <w:rFonts w:eastAsia="MS Mincho"/>
        </w:rPr>
        <w:lastRenderedPageBreak/>
        <w:t xml:space="preserve">TOOL07 Methodological tool: “Tool to calculate the emission factor for an electricity system” </w:t>
      </w:r>
      <w:r w:rsidRPr="002D36E6">
        <w:rPr>
          <w:rFonts w:eastAsia="MS Mincho" w:cs="Arial"/>
        </w:rPr>
        <w:t>(Version 07</w:t>
      </w:r>
      <w:r w:rsidRPr="002D36E6">
        <w:rPr>
          <w:rFonts w:eastAsia="MS Mincho"/>
        </w:rPr>
        <w:t>.0</w:t>
      </w:r>
      <w:r w:rsidRPr="002D36E6">
        <w:rPr>
          <w:rFonts w:eastAsia="MS Mincho" w:cs="Arial"/>
        </w:rPr>
        <w:t>)</w:t>
      </w:r>
      <w:r w:rsidRPr="002D36E6">
        <w:rPr>
          <w:rStyle w:val="Refdenotaderodap"/>
          <w:rFonts w:eastAsia="MS Mincho" w:cs="Arial"/>
        </w:rPr>
        <w:footnoteReference w:id="18"/>
      </w:r>
      <w:r w:rsidRPr="002D36E6">
        <w:rPr>
          <w:rFonts w:eastAsia="MS Mincho" w:cs="Arial"/>
        </w:rPr>
        <w:t>;</w:t>
      </w:r>
    </w:p>
    <w:p w14:paraId="0451E3CD" w14:textId="77777777" w:rsidR="00AB4644" w:rsidRPr="00AE158C" w:rsidRDefault="00AB4644" w:rsidP="00AB4644">
      <w:pPr>
        <w:pStyle w:val="PargrafodaLista"/>
        <w:numPr>
          <w:ilvl w:val="0"/>
          <w:numId w:val="64"/>
        </w:numPr>
        <w:suppressAutoHyphens/>
        <w:spacing w:after="0" w:line="240" w:lineRule="auto"/>
        <w:contextualSpacing w:val="0"/>
        <w:jc w:val="both"/>
        <w:rPr>
          <w:rFonts w:eastAsia="MS Mincho"/>
        </w:rPr>
      </w:pPr>
      <w:r w:rsidRPr="00B877DA">
        <w:t>TOOL11 Methodological Tool: “Assessment of the validity of the original/current baseline and update of the baseline at the renewal of the crediting period” (Version 03.0.1)</w:t>
      </w:r>
      <w:r w:rsidRPr="00B877DA">
        <w:rPr>
          <w:rStyle w:val="Refdenotaderodap"/>
        </w:rPr>
        <w:footnoteReference w:id="19"/>
      </w:r>
      <w:r w:rsidRPr="00B877DA">
        <w:t>;</w:t>
      </w:r>
    </w:p>
    <w:p w14:paraId="549CD2FD" w14:textId="77777777" w:rsidR="00AB4644" w:rsidRPr="00C02E47" w:rsidRDefault="00AB4644" w:rsidP="00AB4644">
      <w:pPr>
        <w:pStyle w:val="PargrafodaLista"/>
        <w:numPr>
          <w:ilvl w:val="0"/>
          <w:numId w:val="64"/>
        </w:numPr>
        <w:suppressAutoHyphens/>
        <w:spacing w:after="0" w:line="240" w:lineRule="auto"/>
        <w:contextualSpacing w:val="0"/>
        <w:jc w:val="both"/>
        <w:rPr>
          <w:rFonts w:eastAsia="MS Mincho"/>
        </w:rPr>
      </w:pPr>
      <w:r>
        <w:t xml:space="preserve">TOOL32 </w:t>
      </w:r>
      <w:r w:rsidRPr="003D59AB">
        <w:t>Methodological tool</w:t>
      </w:r>
      <w:r>
        <w:t>: “</w:t>
      </w:r>
      <w:r w:rsidRPr="003D59AB">
        <w:t>Positive lists of technologies</w:t>
      </w:r>
      <w:r>
        <w:t>” (</w:t>
      </w:r>
      <w:r w:rsidRPr="003D59AB">
        <w:t>Version 0</w:t>
      </w:r>
      <w:r>
        <w:t>2</w:t>
      </w:r>
      <w:r w:rsidRPr="003D59AB">
        <w:t>.0</w:t>
      </w:r>
      <w:r>
        <w:t>)</w:t>
      </w:r>
      <w:r>
        <w:rPr>
          <w:rStyle w:val="Refdenotaderodap"/>
        </w:rPr>
        <w:footnoteReference w:id="20"/>
      </w:r>
    </w:p>
    <w:p w14:paraId="1BE8D96C" w14:textId="77777777" w:rsidR="00AB4644" w:rsidRPr="002D36E6" w:rsidRDefault="00AB4644" w:rsidP="00C02E47">
      <w:pPr>
        <w:pStyle w:val="PargrafodaLista"/>
        <w:suppressAutoHyphens/>
        <w:spacing w:after="0" w:line="240" w:lineRule="auto"/>
        <w:contextualSpacing w:val="0"/>
        <w:jc w:val="both"/>
        <w:rPr>
          <w:rFonts w:eastAsia="MS Mincho"/>
        </w:rPr>
      </w:pPr>
    </w:p>
    <w:p w14:paraId="55E03977" w14:textId="4780F006" w:rsidR="00816579" w:rsidRDefault="00465B23" w:rsidP="00465B23">
      <w:pPr>
        <w:pStyle w:val="Ttulo5"/>
      </w:pPr>
      <w:bookmarkStart w:id="9" w:name="_Toc40962737"/>
      <w:r>
        <w:t xml:space="preserve">A.4. </w:t>
      </w:r>
      <w:r w:rsidR="00816579" w:rsidRPr="00241108">
        <w:t>Crediting period of project</w:t>
      </w:r>
      <w:bookmarkEnd w:id="9"/>
      <w:r w:rsidR="00816579" w:rsidRPr="00241108">
        <w:t xml:space="preserve"> </w:t>
      </w:r>
    </w:p>
    <w:p w14:paraId="16098065" w14:textId="091B7463" w:rsidR="00816579" w:rsidRDefault="00816579" w:rsidP="00816579">
      <w:r w:rsidRPr="003B1DEE">
        <w:t>&gt;&gt;</w:t>
      </w:r>
    </w:p>
    <w:p w14:paraId="7D4CB24F" w14:textId="5F71ACEB" w:rsidR="00ED559E" w:rsidRDefault="00ED559E" w:rsidP="00816579">
      <w:r>
        <w:t>Under the original standard:</w:t>
      </w:r>
    </w:p>
    <w:p w14:paraId="27039DEC" w14:textId="50CE2573" w:rsidR="00ED559E" w:rsidRDefault="00ED559E" w:rsidP="00816579"/>
    <w:p w14:paraId="6D7D818C" w14:textId="77777777" w:rsidR="00AB4644" w:rsidRDefault="00AB4644" w:rsidP="00AB4644">
      <w:r>
        <w:t>1</w:t>
      </w:r>
      <w:r w:rsidRPr="004910C1">
        <w:rPr>
          <w:vertAlign w:val="superscript"/>
        </w:rPr>
        <w:t>st</w:t>
      </w:r>
      <w:r>
        <w:t xml:space="preserve"> Crediting Period (expired): 01/04/2013</w:t>
      </w:r>
      <w:r>
        <w:rPr>
          <w:rStyle w:val="Refdenotaderodap"/>
        </w:rPr>
        <w:footnoteReference w:id="21"/>
      </w:r>
      <w:r>
        <w:t xml:space="preserve"> - 31/03/2020</w:t>
      </w:r>
    </w:p>
    <w:p w14:paraId="2DDC3DAE" w14:textId="77777777" w:rsidR="002C1D24" w:rsidRDefault="002C1D24" w:rsidP="00AB4644"/>
    <w:p w14:paraId="75370603" w14:textId="002781DE" w:rsidR="002C1D24" w:rsidRDefault="002C1D24" w:rsidP="00AB4644">
      <w:r>
        <w:t>Under GS4GG:</w:t>
      </w:r>
    </w:p>
    <w:p w14:paraId="02DFCA34" w14:textId="4978ECE9" w:rsidR="00AB4644" w:rsidRDefault="00AB4644" w:rsidP="00AB4644">
      <w:r>
        <w:t>2</w:t>
      </w:r>
      <w:r w:rsidRPr="004910C1">
        <w:rPr>
          <w:vertAlign w:val="superscript"/>
        </w:rPr>
        <w:t>nd</w:t>
      </w:r>
      <w:r>
        <w:t xml:space="preserve"> Crediting Period (c</w:t>
      </w:r>
      <w:r w:rsidR="00417B7C">
        <w:t>urrent): 01/04/2020 – 31/03/2025</w:t>
      </w:r>
      <w:r>
        <w:rPr>
          <w:rStyle w:val="Refdenotaderodap"/>
        </w:rPr>
        <w:footnoteReference w:id="22"/>
      </w:r>
    </w:p>
    <w:p w14:paraId="03F28042" w14:textId="1546962B" w:rsidR="00E51EF3" w:rsidRPr="003B1DEE" w:rsidRDefault="00E51EF3" w:rsidP="00E51EF3">
      <w:pPr>
        <w:spacing w:line="276" w:lineRule="auto"/>
        <w:contextualSpacing w:val="0"/>
      </w:pPr>
      <w:r>
        <w:br w:type="page"/>
      </w:r>
    </w:p>
    <w:p w14:paraId="058F6754" w14:textId="6F3CB08C" w:rsidR="00816579" w:rsidRPr="00241108" w:rsidRDefault="00465B23" w:rsidP="00465B23">
      <w:pPr>
        <w:pStyle w:val="Ttulo4"/>
      </w:pPr>
      <w:bookmarkStart w:id="10" w:name="_Toc40962738"/>
      <w:bookmarkStart w:id="11" w:name="_Ref47706306"/>
      <w:bookmarkStart w:id="12" w:name="_Ref49860659"/>
      <w:r>
        <w:lastRenderedPageBreak/>
        <w:t xml:space="preserve">SECTION B. </w:t>
      </w:r>
      <w:r w:rsidR="00816579" w:rsidRPr="00465B23">
        <w:t>IMPLEMENTATION</w:t>
      </w:r>
      <w:r w:rsidR="00816579" w:rsidRPr="00241108">
        <w:t xml:space="preserve"> OF PROJECT</w:t>
      </w:r>
      <w:bookmarkEnd w:id="10"/>
      <w:bookmarkEnd w:id="11"/>
      <w:bookmarkEnd w:id="12"/>
      <w:r w:rsidR="00816579" w:rsidRPr="00241108">
        <w:t xml:space="preserve"> </w:t>
      </w:r>
    </w:p>
    <w:p w14:paraId="697BC3AD" w14:textId="0FFF11E4" w:rsidR="00816579" w:rsidRDefault="00465B23" w:rsidP="00465B23">
      <w:pPr>
        <w:pStyle w:val="Ttulo5"/>
      </w:pPr>
      <w:bookmarkStart w:id="13" w:name="_Toc40962739"/>
      <w:bookmarkStart w:id="14" w:name="_Ref418094175"/>
      <w:r>
        <w:t xml:space="preserve">B.1. </w:t>
      </w:r>
      <w:r w:rsidR="00816579" w:rsidRPr="00241108">
        <w:t>Description of implemented project</w:t>
      </w:r>
      <w:bookmarkEnd w:id="13"/>
      <w:r w:rsidR="00816579" w:rsidRPr="00241108">
        <w:t xml:space="preserve"> </w:t>
      </w:r>
      <w:bookmarkEnd w:id="14"/>
    </w:p>
    <w:p w14:paraId="4C0EAC99" w14:textId="22EEC2D9" w:rsidR="00816579" w:rsidRDefault="00816579" w:rsidP="00816579">
      <w:r w:rsidRPr="003B1DEE">
        <w:t>&gt;&gt;</w:t>
      </w:r>
    </w:p>
    <w:p w14:paraId="01449F2D" w14:textId="77777777" w:rsidR="00AB4644" w:rsidRPr="002F1C1C" w:rsidRDefault="00AB4644" w:rsidP="00AB4644">
      <w:pPr>
        <w:rPr>
          <w:rFonts w:cs="Arial"/>
          <w:color w:val="515151" w:themeColor="text1"/>
        </w:rPr>
      </w:pPr>
      <w:r w:rsidRPr="002F1C1C">
        <w:rPr>
          <w:rFonts w:cs="Arial"/>
          <w:color w:val="515151" w:themeColor="text1"/>
        </w:rPr>
        <w:t>The implementation and operation of the CTL Landfill Gas Project consists concisely in:</w:t>
      </w:r>
    </w:p>
    <w:p w14:paraId="409B2B15" w14:textId="77777777" w:rsidR="00AB4644" w:rsidRPr="002F1C1C" w:rsidRDefault="00AB4644" w:rsidP="00AB4644">
      <w:pPr>
        <w:rPr>
          <w:rFonts w:cs="Arial"/>
          <w:color w:val="515151" w:themeColor="text1"/>
          <w:shd w:val="clear" w:color="auto" w:fill="FFFFFF"/>
        </w:rPr>
      </w:pPr>
    </w:p>
    <w:p w14:paraId="1BD0A524" w14:textId="77777777" w:rsidR="00AB4644" w:rsidRPr="002F1C1C" w:rsidRDefault="00AB4644" w:rsidP="00AB4644">
      <w:pPr>
        <w:rPr>
          <w:rFonts w:cs="Arial"/>
          <w:b/>
          <w:color w:val="515151" w:themeColor="text1"/>
          <w:u w:val="single"/>
        </w:rPr>
      </w:pPr>
      <w:r w:rsidRPr="002F1C1C">
        <w:rPr>
          <w:rFonts w:cs="Arial"/>
          <w:b/>
          <w:color w:val="515151" w:themeColor="text1"/>
          <w:u w:val="single"/>
        </w:rPr>
        <w:t>LFG Capture and Collection Systems</w:t>
      </w:r>
    </w:p>
    <w:p w14:paraId="2E5C1339" w14:textId="77777777" w:rsidR="00AB4644" w:rsidRPr="002F1C1C" w:rsidRDefault="00AB4644" w:rsidP="00AB4644">
      <w:pPr>
        <w:rPr>
          <w:rFonts w:cs="Arial"/>
          <w:color w:val="515151" w:themeColor="text1"/>
        </w:rPr>
      </w:pPr>
    </w:p>
    <w:p w14:paraId="1D5A2D94" w14:textId="77777777" w:rsidR="00AB4644" w:rsidRPr="002F1C1C" w:rsidRDefault="00AB4644" w:rsidP="00AB4644">
      <w:pPr>
        <w:rPr>
          <w:rFonts w:cs="Arial"/>
          <w:color w:val="515151" w:themeColor="text1"/>
        </w:rPr>
      </w:pPr>
      <w:r w:rsidRPr="002F1C1C">
        <w:rPr>
          <w:rFonts w:cs="Arial"/>
          <w:color w:val="515151" w:themeColor="text1"/>
        </w:rPr>
        <w:t>The landfill gas capture and collection infrastructure of the landfill was designed with horizontal trenches and with the recovery of the vertical wells/drains. The horizontal trenches and vertical wells/drains are connected to the collection system known as well as transmission pipeline that accomplishes the transport of gas to the flaring station responsible for its treatment and destruction.</w:t>
      </w:r>
    </w:p>
    <w:p w14:paraId="27933F43" w14:textId="77777777" w:rsidR="00AB4644" w:rsidRPr="002F1C1C" w:rsidRDefault="00AB4644" w:rsidP="00AB4644">
      <w:pPr>
        <w:rPr>
          <w:rFonts w:cs="Arial"/>
          <w:color w:val="515151" w:themeColor="text1"/>
        </w:rPr>
      </w:pPr>
    </w:p>
    <w:p w14:paraId="56EEC588" w14:textId="77777777" w:rsidR="00AB4644" w:rsidRPr="002F1C1C" w:rsidRDefault="00AB4644" w:rsidP="00AB4644">
      <w:pPr>
        <w:keepNext/>
        <w:jc w:val="center"/>
        <w:rPr>
          <w:rFonts w:cs="Arial"/>
          <w:color w:val="515151" w:themeColor="text1"/>
        </w:rPr>
      </w:pPr>
      <w:r w:rsidRPr="002F1C1C">
        <w:rPr>
          <w:noProof/>
          <w:color w:val="515151" w:themeColor="text1"/>
          <w:lang w:val="pt-BR" w:eastAsia="pt-BR"/>
        </w:rPr>
        <w:drawing>
          <wp:inline distT="0" distB="0" distL="0" distR="0" wp14:anchorId="64611D3B" wp14:editId="7CAB40F0">
            <wp:extent cx="5937885" cy="3574415"/>
            <wp:effectExtent l="0" t="0" r="5715" b="698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7885" cy="3574415"/>
                    </a:xfrm>
                    <a:prstGeom prst="rect">
                      <a:avLst/>
                    </a:prstGeom>
                    <a:noFill/>
                    <a:ln>
                      <a:noFill/>
                    </a:ln>
                  </pic:spPr>
                </pic:pic>
              </a:graphicData>
            </a:graphic>
          </wp:inline>
        </w:drawing>
      </w:r>
    </w:p>
    <w:p w14:paraId="211CC43B" w14:textId="77777777" w:rsidR="00AB4644" w:rsidRPr="002F1C1C" w:rsidRDefault="00AB4644" w:rsidP="00AB4644">
      <w:pPr>
        <w:pStyle w:val="Legenda"/>
        <w:spacing w:before="0"/>
        <w:rPr>
          <w:color w:val="515151" w:themeColor="text1"/>
        </w:rPr>
      </w:pPr>
      <w:r w:rsidRPr="002F1C1C">
        <w:rPr>
          <w:color w:val="515151" w:themeColor="text1"/>
        </w:rPr>
        <w:t xml:space="preserve">Figure </w:t>
      </w:r>
      <w:r w:rsidRPr="002F1C1C">
        <w:rPr>
          <w:color w:val="515151" w:themeColor="text1"/>
        </w:rPr>
        <w:fldChar w:fldCharType="begin"/>
      </w:r>
      <w:r w:rsidRPr="002F1C1C">
        <w:rPr>
          <w:color w:val="515151" w:themeColor="text1"/>
        </w:rPr>
        <w:instrText xml:space="preserve"> SEQ Figure \* ARABIC </w:instrText>
      </w:r>
      <w:r w:rsidRPr="002F1C1C">
        <w:rPr>
          <w:color w:val="515151" w:themeColor="text1"/>
        </w:rPr>
        <w:fldChar w:fldCharType="separate"/>
      </w:r>
      <w:r>
        <w:rPr>
          <w:noProof/>
          <w:color w:val="515151" w:themeColor="text1"/>
        </w:rPr>
        <w:t>3</w:t>
      </w:r>
      <w:r w:rsidRPr="002F1C1C">
        <w:rPr>
          <w:noProof/>
          <w:color w:val="515151" w:themeColor="text1"/>
        </w:rPr>
        <w:fldChar w:fldCharType="end"/>
      </w:r>
      <w:r w:rsidRPr="002F1C1C">
        <w:rPr>
          <w:color w:val="515151" w:themeColor="text1"/>
        </w:rPr>
        <w:t xml:space="preserve"> - General view of the LFG Capture and Collection Systems and Flaring Station.</w:t>
      </w:r>
    </w:p>
    <w:p w14:paraId="67A0CC65" w14:textId="77777777" w:rsidR="00AB4644" w:rsidRPr="002F1C1C" w:rsidRDefault="00AB4644" w:rsidP="00AB4644">
      <w:pPr>
        <w:rPr>
          <w:rFonts w:cs="Arial"/>
          <w:color w:val="515151" w:themeColor="text1"/>
        </w:rPr>
      </w:pPr>
    </w:p>
    <w:p w14:paraId="1ECE2B0A" w14:textId="77777777" w:rsidR="00AB4644" w:rsidRPr="002F1C1C" w:rsidRDefault="00AB4644" w:rsidP="00AB4644">
      <w:pPr>
        <w:pStyle w:val="PargrafodaLista"/>
        <w:numPr>
          <w:ilvl w:val="0"/>
          <w:numId w:val="66"/>
        </w:numPr>
        <w:suppressAutoHyphens/>
        <w:spacing w:after="0" w:line="240" w:lineRule="auto"/>
        <w:contextualSpacing w:val="0"/>
        <w:jc w:val="both"/>
        <w:rPr>
          <w:color w:val="515151" w:themeColor="text1"/>
        </w:rPr>
      </w:pPr>
      <w:r w:rsidRPr="002F1C1C">
        <w:rPr>
          <w:color w:val="515151" w:themeColor="text1"/>
        </w:rPr>
        <w:t>Capture System (Horizontal Trenches)</w:t>
      </w:r>
    </w:p>
    <w:p w14:paraId="6655EB22" w14:textId="77777777" w:rsidR="00AB4644" w:rsidRPr="002F1C1C" w:rsidRDefault="00AB4644" w:rsidP="00AB4644">
      <w:pPr>
        <w:rPr>
          <w:rFonts w:cs="Arial"/>
          <w:color w:val="515151" w:themeColor="text1"/>
        </w:rPr>
      </w:pPr>
    </w:p>
    <w:p w14:paraId="092A62A7" w14:textId="77777777" w:rsidR="00AB4644" w:rsidRDefault="00AB4644" w:rsidP="00AB4644">
      <w:pPr>
        <w:autoSpaceDE w:val="0"/>
        <w:autoSpaceDN w:val="0"/>
        <w:rPr>
          <w:rFonts w:cs="Arial"/>
          <w:color w:val="515151" w:themeColor="text1"/>
        </w:rPr>
      </w:pPr>
      <w:r w:rsidRPr="002F1C1C">
        <w:rPr>
          <w:rFonts w:cs="Arial"/>
          <w:color w:val="515151" w:themeColor="text1"/>
        </w:rPr>
        <w:t xml:space="preserve">The capture system consists </w:t>
      </w:r>
      <w:proofErr w:type="gramStart"/>
      <w:r w:rsidRPr="002F1C1C">
        <w:rPr>
          <w:rFonts w:cs="Arial"/>
          <w:color w:val="515151" w:themeColor="text1"/>
        </w:rPr>
        <w:t>on</w:t>
      </w:r>
      <w:proofErr w:type="gramEnd"/>
      <w:r w:rsidRPr="002F1C1C">
        <w:rPr>
          <w:rFonts w:cs="Arial"/>
          <w:color w:val="515151" w:themeColor="text1"/>
        </w:rPr>
        <w:t xml:space="preserve"> a grid of horizontal trenches made of High Density Polyethylene (HDPE), due to the flexibility and the corrosion resistance. Each trench </w:t>
      </w:r>
      <w:r w:rsidRPr="002F1C1C">
        <w:rPr>
          <w:rFonts w:cs="Arial"/>
          <w:color w:val="515151" w:themeColor="text1"/>
        </w:rPr>
        <w:lastRenderedPageBreak/>
        <w:t xml:space="preserve">has an average length of 100 meters and is installed with approximately 15 meters away from each other. The capture system will continue to be installed throughout the lifetime of the CTL. Currently CTL landfill counts with approximately </w:t>
      </w:r>
      <w:r w:rsidRPr="00D401DF">
        <w:rPr>
          <w:rFonts w:cs="Arial"/>
          <w:color w:val="515151" w:themeColor="text1"/>
        </w:rPr>
        <w:t>596 drains, where 284 are connected to the biogas collection network and 181 under active collection, which means counting with adequate LFG quality and flow.</w:t>
      </w:r>
    </w:p>
    <w:p w14:paraId="0C43F6C1" w14:textId="77777777" w:rsidR="00DD352F" w:rsidRPr="002F1C1C" w:rsidRDefault="00DD352F" w:rsidP="00AB4644">
      <w:pPr>
        <w:autoSpaceDE w:val="0"/>
        <w:autoSpaceDN w:val="0"/>
        <w:rPr>
          <w:rFonts w:cs="Arial"/>
          <w:color w:val="515151" w:themeColor="text1"/>
        </w:rPr>
      </w:pPr>
    </w:p>
    <w:p w14:paraId="3A175857" w14:textId="3B6E29BC" w:rsidR="00AB4644" w:rsidRPr="00E253E7" w:rsidRDefault="00AB4644" w:rsidP="00AB4644">
      <w:pPr>
        <w:autoSpaceDE w:val="0"/>
        <w:autoSpaceDN w:val="0"/>
        <w:rPr>
          <w:rFonts w:cs="Arial"/>
        </w:rPr>
      </w:pPr>
      <w:r w:rsidRPr="00E253E7">
        <w:rPr>
          <w:rFonts w:cs="Arial"/>
        </w:rPr>
        <w:t>The figures below show an example of the installation of a horizontal trench.</w:t>
      </w:r>
    </w:p>
    <w:p w14:paraId="2CA4D9DF" w14:textId="77777777" w:rsidR="00AB4644" w:rsidRPr="00E253E7" w:rsidRDefault="00AB4644" w:rsidP="00AB4644">
      <w:pPr>
        <w:rPr>
          <w:rFonts w:cs="Arial"/>
          <w:color w:val="000000"/>
        </w:rPr>
      </w:pPr>
    </w:p>
    <w:tbl>
      <w:tblPr>
        <w:tblW w:w="0" w:type="auto"/>
        <w:tblInd w:w="38" w:type="dxa"/>
        <w:tblLook w:val="04A0" w:firstRow="1" w:lastRow="0" w:firstColumn="1" w:lastColumn="0" w:noHBand="0" w:noVBand="1"/>
      </w:tblPr>
      <w:tblGrid>
        <w:gridCol w:w="9493"/>
      </w:tblGrid>
      <w:tr w:rsidR="00AB4644" w:rsidRPr="00E253E7" w14:paraId="6C3B640C" w14:textId="77777777" w:rsidTr="00AB4644">
        <w:tc>
          <w:tcPr>
            <w:tcW w:w="9493" w:type="dxa"/>
          </w:tcPr>
          <w:tbl>
            <w:tblPr>
              <w:tblW w:w="0" w:type="auto"/>
              <w:jc w:val="center"/>
              <w:tblLook w:val="00A0" w:firstRow="1" w:lastRow="0" w:firstColumn="1" w:lastColumn="0" w:noHBand="0" w:noVBand="0"/>
            </w:tblPr>
            <w:tblGrid>
              <w:gridCol w:w="9182"/>
            </w:tblGrid>
            <w:tr w:rsidR="00AB4644" w:rsidRPr="00E253E7" w14:paraId="728A0091" w14:textId="77777777" w:rsidTr="00AB4644">
              <w:trPr>
                <w:jc w:val="center"/>
              </w:trPr>
              <w:tc>
                <w:tcPr>
                  <w:tcW w:w="9182" w:type="dxa"/>
                </w:tcPr>
                <w:p w14:paraId="4B4718CD" w14:textId="77777777" w:rsidR="00AB4644" w:rsidRDefault="00AB4644" w:rsidP="00AB4644">
                  <w:pPr>
                    <w:ind w:right="-274"/>
                    <w:rPr>
                      <w:rFonts w:cs="Arial"/>
                      <w:noProof/>
                      <w:lang w:val="pt-BR" w:eastAsia="pt-BR"/>
                    </w:rPr>
                  </w:pPr>
                  <w:r>
                    <w:rPr>
                      <w:noProof/>
                      <w:lang w:val="pt-BR" w:eastAsia="pt-BR"/>
                    </w:rPr>
                    <w:drawing>
                      <wp:inline distT="0" distB="0" distL="0" distR="0" wp14:anchorId="50E73597" wp14:editId="50FFCC2E">
                        <wp:extent cx="2879725" cy="1917700"/>
                        <wp:effectExtent l="0" t="0" r="0" b="635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9725" cy="1917700"/>
                                </a:xfrm>
                                <a:prstGeom prst="rect">
                                  <a:avLst/>
                                </a:prstGeom>
                                <a:noFill/>
                                <a:ln>
                                  <a:noFill/>
                                </a:ln>
                              </pic:spPr>
                            </pic:pic>
                          </a:graphicData>
                        </a:graphic>
                      </wp:inline>
                    </w:drawing>
                  </w:r>
                  <w:r w:rsidRPr="00E253E7">
                    <w:rPr>
                      <w:rFonts w:cs="Arial"/>
                      <w:noProof/>
                      <w:lang w:val="pt-BR" w:eastAsia="pt-BR"/>
                    </w:rPr>
                    <w:t xml:space="preserve">  </w:t>
                  </w:r>
                  <w:r>
                    <w:rPr>
                      <w:noProof/>
                      <w:lang w:val="pt-BR" w:eastAsia="pt-BR"/>
                    </w:rPr>
                    <w:drawing>
                      <wp:inline distT="0" distB="0" distL="0" distR="0" wp14:anchorId="0048D0E3" wp14:editId="04825595">
                        <wp:extent cx="2553335" cy="1911985"/>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53335" cy="1911985"/>
                                </a:xfrm>
                                <a:prstGeom prst="rect">
                                  <a:avLst/>
                                </a:prstGeom>
                                <a:noFill/>
                                <a:ln>
                                  <a:noFill/>
                                </a:ln>
                              </pic:spPr>
                            </pic:pic>
                          </a:graphicData>
                        </a:graphic>
                      </wp:inline>
                    </w:drawing>
                  </w:r>
                  <w:r w:rsidRPr="00E253E7">
                    <w:rPr>
                      <w:rFonts w:cs="Arial"/>
                      <w:noProof/>
                      <w:lang w:val="pt-BR" w:eastAsia="pt-BR"/>
                    </w:rPr>
                    <w:t xml:space="preserve"> </w:t>
                  </w:r>
                </w:p>
                <w:p w14:paraId="018F53AF" w14:textId="77777777" w:rsidR="00AB4644" w:rsidRPr="00E253E7" w:rsidRDefault="00AB4644" w:rsidP="00AB4644">
                  <w:pPr>
                    <w:ind w:left="-2" w:right="-274"/>
                    <w:jc w:val="center"/>
                    <w:rPr>
                      <w:rFonts w:cs="Arial"/>
                    </w:rPr>
                  </w:pPr>
                </w:p>
              </w:tc>
            </w:tr>
          </w:tbl>
          <w:p w14:paraId="3344AA06" w14:textId="77777777" w:rsidR="00AB4644" w:rsidRPr="00E253E7" w:rsidRDefault="00AB4644" w:rsidP="00AB4644">
            <w:pPr>
              <w:keepNext/>
              <w:rPr>
                <w:rFonts w:cs="Arial"/>
                <w:color w:val="000000"/>
              </w:rPr>
            </w:pPr>
          </w:p>
        </w:tc>
      </w:tr>
    </w:tbl>
    <w:p w14:paraId="3D79FF38" w14:textId="77777777" w:rsidR="00AB4644" w:rsidRPr="00E253E7" w:rsidRDefault="00AB4644" w:rsidP="00AB4644">
      <w:pPr>
        <w:pStyle w:val="Legenda"/>
        <w:spacing w:before="0"/>
        <w:jc w:val="center"/>
      </w:pPr>
      <w:r w:rsidRPr="00E253E7">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rsidRPr="00E253E7">
        <w:t xml:space="preserve"> - LFG </w:t>
      </w:r>
      <w:r>
        <w:t>Drainage</w:t>
      </w:r>
      <w:r w:rsidRPr="00E253E7">
        <w:t xml:space="preserve"> System.</w:t>
      </w:r>
    </w:p>
    <w:p w14:paraId="0C40DFB0" w14:textId="77777777" w:rsidR="00AB4644" w:rsidRPr="007C19EC" w:rsidRDefault="00AB4644" w:rsidP="00AB4644">
      <w:pPr>
        <w:jc w:val="center"/>
        <w:rPr>
          <w:rFonts w:cs="Arial"/>
        </w:rPr>
      </w:pPr>
      <w:r w:rsidRPr="007C19EC">
        <w:rPr>
          <w:rFonts w:cs="Arial"/>
        </w:rPr>
        <w:t xml:space="preserve">(Source: </w:t>
      </w:r>
      <w:proofErr w:type="spellStart"/>
      <w:r w:rsidRPr="00963A08">
        <w:rPr>
          <w:rFonts w:cs="Arial"/>
        </w:rPr>
        <w:t>EcoUrbis</w:t>
      </w:r>
      <w:proofErr w:type="spellEnd"/>
      <w:r w:rsidRPr="00963A08">
        <w:rPr>
          <w:rFonts w:cs="Arial"/>
        </w:rPr>
        <w:t xml:space="preserve"> Ambiental S.A.</w:t>
      </w:r>
      <w:r w:rsidRPr="007C19EC">
        <w:rPr>
          <w:rFonts w:cs="Arial"/>
        </w:rPr>
        <w:t>)</w:t>
      </w:r>
    </w:p>
    <w:p w14:paraId="2FD21C55" w14:textId="77777777" w:rsidR="00AB4644" w:rsidRPr="00E253E7" w:rsidRDefault="00AB4644" w:rsidP="00AB4644">
      <w:pPr>
        <w:rPr>
          <w:rFonts w:cs="Arial"/>
          <w:color w:val="000000"/>
        </w:rPr>
      </w:pPr>
    </w:p>
    <w:p w14:paraId="2A95C7F7" w14:textId="77777777" w:rsidR="00AB4644" w:rsidRPr="00E253E7" w:rsidRDefault="00AB4644" w:rsidP="00AB4644">
      <w:pPr>
        <w:rPr>
          <w:rFonts w:cs="Arial"/>
        </w:rPr>
      </w:pPr>
      <w:r w:rsidRPr="00E253E7">
        <w:rPr>
          <w:rFonts w:cs="Arial"/>
        </w:rPr>
        <w:t xml:space="preserve">All horizontal trenches (capture system) are connected to a collection system known as well as transmission pipeline that transports the landfill gas to the flaring station. </w:t>
      </w:r>
    </w:p>
    <w:p w14:paraId="4F251576" w14:textId="77777777" w:rsidR="00AB4644" w:rsidRPr="00E253E7" w:rsidRDefault="00AB4644" w:rsidP="00AB4644">
      <w:pPr>
        <w:rPr>
          <w:rFonts w:cs="Arial"/>
        </w:rPr>
      </w:pPr>
    </w:p>
    <w:p w14:paraId="5CB53BB0" w14:textId="77777777" w:rsidR="00AB4644" w:rsidRPr="002F1C1C" w:rsidRDefault="00AB4644" w:rsidP="00AB4644">
      <w:pPr>
        <w:rPr>
          <w:rFonts w:cs="Arial"/>
          <w:color w:val="515151" w:themeColor="text1"/>
        </w:rPr>
      </w:pPr>
      <w:r w:rsidRPr="00E253E7">
        <w:rPr>
          <w:rFonts w:cs="Arial"/>
        </w:rPr>
        <w:t>Each individual trench can regulate the concentrations of O</w:t>
      </w:r>
      <w:r w:rsidRPr="00E253E7">
        <w:rPr>
          <w:rFonts w:cs="Arial"/>
          <w:vertAlign w:val="subscript"/>
        </w:rPr>
        <w:t>2</w:t>
      </w:r>
      <w:r w:rsidRPr="00E253E7">
        <w:rPr>
          <w:rFonts w:cs="Arial"/>
        </w:rPr>
        <w:t xml:space="preserve"> in the LFG collected. In case the concentrations are above a certain value, it means that maybe some air is </w:t>
      </w:r>
      <w:r w:rsidRPr="002F1C1C">
        <w:rPr>
          <w:rFonts w:cs="Arial"/>
          <w:color w:val="515151" w:themeColor="text1"/>
        </w:rPr>
        <w:t xml:space="preserve">infiltrating in the landfill and the valve corresponding to the trench is then closed. The periodic operation of the horizontal trenches will promote a systematic control and monitoring of the characteristics of the LFG extracted. </w:t>
      </w:r>
    </w:p>
    <w:p w14:paraId="2FBFB764" w14:textId="77777777" w:rsidR="00AB4644" w:rsidRPr="002F1C1C" w:rsidRDefault="00AB4644" w:rsidP="00AB4644">
      <w:pPr>
        <w:rPr>
          <w:rFonts w:cs="Arial"/>
          <w:color w:val="515151" w:themeColor="text1"/>
        </w:rPr>
      </w:pPr>
    </w:p>
    <w:p w14:paraId="68EB32BE" w14:textId="77777777" w:rsidR="00AB4644" w:rsidRPr="002F1C1C" w:rsidRDefault="00AB4644" w:rsidP="00AB4644">
      <w:pPr>
        <w:pStyle w:val="PargrafodaLista"/>
        <w:numPr>
          <w:ilvl w:val="0"/>
          <w:numId w:val="66"/>
        </w:numPr>
        <w:suppressAutoHyphens/>
        <w:spacing w:after="0" w:line="240" w:lineRule="auto"/>
        <w:contextualSpacing w:val="0"/>
        <w:jc w:val="both"/>
        <w:rPr>
          <w:color w:val="515151" w:themeColor="text1"/>
        </w:rPr>
      </w:pPr>
      <w:r w:rsidRPr="002F1C1C">
        <w:rPr>
          <w:color w:val="515151" w:themeColor="text1"/>
        </w:rPr>
        <w:t>Vertical Wells/Drains</w:t>
      </w:r>
    </w:p>
    <w:p w14:paraId="2206A4CD" w14:textId="77777777" w:rsidR="00AB4644" w:rsidRPr="002F1C1C" w:rsidRDefault="00AB4644" w:rsidP="00AB4644">
      <w:pPr>
        <w:pStyle w:val="PargrafodaLista"/>
        <w:ind w:left="360"/>
        <w:rPr>
          <w:color w:val="515151" w:themeColor="text1"/>
        </w:rPr>
      </w:pPr>
    </w:p>
    <w:p w14:paraId="73ED1706" w14:textId="77777777" w:rsidR="00AB4644" w:rsidRPr="002F1C1C" w:rsidRDefault="00AB4644" w:rsidP="00AB4644">
      <w:pPr>
        <w:autoSpaceDE w:val="0"/>
        <w:autoSpaceDN w:val="0"/>
        <w:adjustRightInd w:val="0"/>
        <w:rPr>
          <w:rFonts w:cs="Arial"/>
          <w:color w:val="515151" w:themeColor="text1"/>
        </w:rPr>
      </w:pPr>
      <w:proofErr w:type="gramStart"/>
      <w:r w:rsidRPr="002F1C1C">
        <w:rPr>
          <w:rFonts w:cs="Arial"/>
          <w:color w:val="515151" w:themeColor="text1"/>
          <w:lang w:eastAsia="pt-BR"/>
        </w:rPr>
        <w:t>In order to</w:t>
      </w:r>
      <w:proofErr w:type="gramEnd"/>
      <w:r w:rsidRPr="002F1C1C">
        <w:rPr>
          <w:rFonts w:cs="Arial"/>
          <w:color w:val="515151" w:themeColor="text1"/>
          <w:lang w:eastAsia="pt-BR"/>
        </w:rPr>
        <w:t xml:space="preserve"> drain the leachate of the landfill, vertical wells/drains are progressively installed. </w:t>
      </w:r>
      <w:proofErr w:type="gramStart"/>
      <w:r w:rsidRPr="002F1C1C">
        <w:rPr>
          <w:rFonts w:cs="Arial"/>
          <w:color w:val="515151" w:themeColor="text1"/>
          <w:lang w:eastAsia="pt-BR"/>
        </w:rPr>
        <w:t>In order to</w:t>
      </w:r>
      <w:proofErr w:type="gramEnd"/>
      <w:r w:rsidRPr="002F1C1C">
        <w:rPr>
          <w:rFonts w:cs="Arial"/>
          <w:color w:val="515151" w:themeColor="text1"/>
          <w:lang w:eastAsia="pt-BR"/>
        </w:rPr>
        <w:t xml:space="preserve"> recover the LFG which is released through </w:t>
      </w:r>
      <w:r w:rsidRPr="00E253E7">
        <w:rPr>
          <w:rFonts w:cs="Arial"/>
          <w:lang w:eastAsia="pt-BR"/>
        </w:rPr>
        <w:t xml:space="preserve">the wells/drains, the project aim to cap the vertical wells/drains and connect them to the collection system. </w:t>
      </w:r>
      <w:r w:rsidRPr="00E253E7">
        <w:rPr>
          <w:rFonts w:cs="Arial"/>
          <w:lang w:eastAsia="pt-BR"/>
        </w:rPr>
        <w:lastRenderedPageBreak/>
        <w:t xml:space="preserve">The average distance </w:t>
      </w:r>
      <w:r>
        <w:rPr>
          <w:rFonts w:cs="Arial"/>
          <w:lang w:eastAsia="pt-BR"/>
        </w:rPr>
        <w:t>is</w:t>
      </w:r>
      <w:r w:rsidRPr="00E253E7">
        <w:rPr>
          <w:rFonts w:cs="Arial"/>
          <w:lang w:eastAsia="pt-BR"/>
        </w:rPr>
        <w:t xml:space="preserve"> about 30 – 35 meters from </w:t>
      </w:r>
      <w:r w:rsidRPr="002F1C1C">
        <w:rPr>
          <w:rFonts w:cs="Arial"/>
          <w:color w:val="515151" w:themeColor="text1"/>
          <w:lang w:eastAsia="pt-BR"/>
        </w:rPr>
        <w:t xml:space="preserve">each other. </w:t>
      </w:r>
      <w:r w:rsidRPr="002F1C1C">
        <w:rPr>
          <w:rFonts w:cs="Arial"/>
          <w:color w:val="515151" w:themeColor="text1"/>
        </w:rPr>
        <w:t>The top of the drains is equipped with LFG wellheads. This equipment connects the drain to the pipeline.</w:t>
      </w:r>
    </w:p>
    <w:p w14:paraId="6999371D" w14:textId="77777777" w:rsidR="00AB4644" w:rsidRPr="002F1C1C" w:rsidRDefault="00AB4644" w:rsidP="00AB4644">
      <w:pPr>
        <w:autoSpaceDE w:val="0"/>
        <w:autoSpaceDN w:val="0"/>
        <w:adjustRightInd w:val="0"/>
        <w:rPr>
          <w:rFonts w:cs="Arial"/>
          <w:color w:val="515151" w:themeColor="text1"/>
        </w:rPr>
      </w:pPr>
    </w:p>
    <w:p w14:paraId="35E45024" w14:textId="77777777" w:rsidR="00AB4644" w:rsidRPr="002F1C1C" w:rsidRDefault="00AB4644" w:rsidP="00AB4644">
      <w:pPr>
        <w:autoSpaceDE w:val="0"/>
        <w:autoSpaceDN w:val="0"/>
        <w:adjustRightInd w:val="0"/>
        <w:rPr>
          <w:rFonts w:cs="Arial"/>
          <w:color w:val="515151" w:themeColor="text1"/>
        </w:rPr>
      </w:pPr>
      <w:r w:rsidRPr="002F1C1C">
        <w:rPr>
          <w:rFonts w:cs="Arial"/>
          <w:color w:val="515151" w:themeColor="text1"/>
        </w:rPr>
        <w:t xml:space="preserve">Also, CTL landfill counts with a proper leachate drainage system and periodic monitoring of the generated leachate quality. The leachate is sent for external treatment, and quality is monitored </w:t>
      </w:r>
      <w:proofErr w:type="gramStart"/>
      <w:r w:rsidRPr="002F1C1C">
        <w:rPr>
          <w:rFonts w:cs="Arial"/>
          <w:color w:val="515151" w:themeColor="text1"/>
        </w:rPr>
        <w:t>in order to</w:t>
      </w:r>
      <w:proofErr w:type="gramEnd"/>
      <w:r w:rsidRPr="002F1C1C">
        <w:rPr>
          <w:rFonts w:cs="Arial"/>
          <w:color w:val="515151" w:themeColor="text1"/>
        </w:rPr>
        <w:t xml:space="preserve"> meet the local established standards.</w:t>
      </w:r>
    </w:p>
    <w:p w14:paraId="12E3518B" w14:textId="77777777" w:rsidR="00AB4644" w:rsidRDefault="00AB4644" w:rsidP="00AB4644">
      <w:pPr>
        <w:autoSpaceDE w:val="0"/>
        <w:autoSpaceDN w:val="0"/>
        <w:adjustRightInd w:val="0"/>
        <w:rPr>
          <w:rFonts w:cs="Arial"/>
          <w:color w:val="000000"/>
        </w:rPr>
      </w:pPr>
    </w:p>
    <w:p w14:paraId="35BBFA84" w14:textId="77777777" w:rsidR="00AB4644" w:rsidRPr="00E253E7" w:rsidRDefault="00AB4644" w:rsidP="00AB4644">
      <w:pPr>
        <w:autoSpaceDE w:val="0"/>
        <w:autoSpaceDN w:val="0"/>
        <w:adjustRightInd w:val="0"/>
        <w:jc w:val="center"/>
        <w:rPr>
          <w:rFonts w:cs="Arial"/>
          <w:lang w:eastAsia="pt-BR"/>
        </w:rPr>
      </w:pPr>
      <w:r>
        <w:rPr>
          <w:noProof/>
          <w:lang w:val="pt-BR" w:eastAsia="pt-BR"/>
        </w:rPr>
        <w:drawing>
          <wp:inline distT="0" distB="0" distL="0" distR="0" wp14:anchorId="1719E2B1" wp14:editId="571A4C91">
            <wp:extent cx="3622040" cy="2321560"/>
            <wp:effectExtent l="0" t="0" r="0" b="254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l="31442" t="415" r="131" b="17488"/>
                    <a:stretch>
                      <a:fillRect/>
                    </a:stretch>
                  </pic:blipFill>
                  <pic:spPr bwMode="auto">
                    <a:xfrm>
                      <a:off x="0" y="0"/>
                      <a:ext cx="3622040" cy="2321560"/>
                    </a:xfrm>
                    <a:prstGeom prst="rect">
                      <a:avLst/>
                    </a:prstGeom>
                    <a:noFill/>
                    <a:ln>
                      <a:noFill/>
                    </a:ln>
                  </pic:spPr>
                </pic:pic>
              </a:graphicData>
            </a:graphic>
          </wp:inline>
        </w:drawing>
      </w:r>
    </w:p>
    <w:p w14:paraId="07867C90" w14:textId="77777777" w:rsidR="00AB4644" w:rsidRPr="00E253E7" w:rsidRDefault="00AB4644" w:rsidP="00AB4644">
      <w:pPr>
        <w:pStyle w:val="Legenda"/>
        <w:spacing w:before="0"/>
        <w:jc w:val="center"/>
      </w:pPr>
      <w:r w:rsidRPr="00E253E7">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rsidRPr="00E253E7">
        <w:t xml:space="preserve"> </w:t>
      </w:r>
      <w:r>
        <w:t>–</w:t>
      </w:r>
      <w:r w:rsidRPr="00E253E7">
        <w:t xml:space="preserve"> </w:t>
      </w:r>
      <w:r>
        <w:t>L</w:t>
      </w:r>
      <w:r w:rsidRPr="00774FB1">
        <w:t>eachate drainage system</w:t>
      </w:r>
    </w:p>
    <w:p w14:paraId="4D655549" w14:textId="77777777" w:rsidR="00AB4644" w:rsidRPr="007C19EC" w:rsidRDefault="00AB4644" w:rsidP="00AB4644">
      <w:pPr>
        <w:jc w:val="center"/>
        <w:rPr>
          <w:rFonts w:cs="Arial"/>
        </w:rPr>
      </w:pPr>
      <w:r w:rsidRPr="007C19EC">
        <w:rPr>
          <w:rFonts w:cs="Arial"/>
        </w:rPr>
        <w:t xml:space="preserve">(Source: </w:t>
      </w:r>
      <w:proofErr w:type="spellStart"/>
      <w:r w:rsidRPr="00963A08">
        <w:rPr>
          <w:rFonts w:cs="Arial"/>
        </w:rPr>
        <w:t>EcoUrbis</w:t>
      </w:r>
      <w:proofErr w:type="spellEnd"/>
      <w:r w:rsidRPr="00963A08">
        <w:rPr>
          <w:rFonts w:cs="Arial"/>
        </w:rPr>
        <w:t xml:space="preserve"> Ambiental S.A.</w:t>
      </w:r>
      <w:r w:rsidRPr="007C19EC">
        <w:rPr>
          <w:rFonts w:cs="Arial"/>
        </w:rPr>
        <w:t>)</w:t>
      </w:r>
    </w:p>
    <w:p w14:paraId="4385BB78" w14:textId="77777777" w:rsidR="00AB4644" w:rsidRPr="00E253E7" w:rsidRDefault="00AB4644" w:rsidP="00AB4644">
      <w:pPr>
        <w:autoSpaceDE w:val="0"/>
        <w:autoSpaceDN w:val="0"/>
        <w:adjustRightInd w:val="0"/>
        <w:rPr>
          <w:rFonts w:cs="Arial"/>
          <w:lang w:eastAsia="pt-BR"/>
        </w:rPr>
      </w:pPr>
    </w:p>
    <w:p w14:paraId="7C75BE49" w14:textId="77777777" w:rsidR="00AB4644" w:rsidRPr="00774FB1" w:rsidRDefault="00AB4644" w:rsidP="00AB4644">
      <w:pPr>
        <w:pStyle w:val="Legenda"/>
        <w:rPr>
          <w:rFonts w:eastAsia="Arial Unicode MS"/>
          <w:i/>
          <w:noProof/>
          <w:color w:val="0070C0"/>
          <w:szCs w:val="24"/>
          <w:lang w:eastAsia="pt-BR"/>
        </w:rPr>
      </w:pPr>
    </w:p>
    <w:tbl>
      <w:tblPr>
        <w:tblW w:w="0" w:type="auto"/>
        <w:jc w:val="center"/>
        <w:tblLook w:val="04A0" w:firstRow="1" w:lastRow="0" w:firstColumn="1" w:lastColumn="0" w:noHBand="0" w:noVBand="1"/>
      </w:tblPr>
      <w:tblGrid>
        <w:gridCol w:w="4644"/>
        <w:gridCol w:w="4596"/>
      </w:tblGrid>
      <w:tr w:rsidR="00AB4644" w:rsidRPr="00E76141" w14:paraId="6794CFFD" w14:textId="77777777" w:rsidTr="00AB4644">
        <w:trPr>
          <w:jc w:val="center"/>
        </w:trPr>
        <w:tc>
          <w:tcPr>
            <w:tcW w:w="8860" w:type="dxa"/>
            <w:gridSpan w:val="2"/>
            <w:shd w:val="clear" w:color="auto" w:fill="auto"/>
          </w:tcPr>
          <w:p w14:paraId="4C11F29A" w14:textId="77777777" w:rsidR="00AB4644" w:rsidRPr="00E76141" w:rsidRDefault="00AB4644" w:rsidP="00AB4644">
            <w:pPr>
              <w:pStyle w:val="Legenda"/>
              <w:spacing w:before="0"/>
              <w:jc w:val="center"/>
              <w:rPr>
                <w:rFonts w:eastAsia="Arial Unicode MS"/>
                <w:i/>
                <w:noProof/>
                <w:color w:val="0070C0"/>
                <w:szCs w:val="24"/>
                <w:lang w:val="pt-BR" w:eastAsia="pt-BR"/>
              </w:rPr>
            </w:pPr>
            <w:r w:rsidRPr="00E76141">
              <w:rPr>
                <w:rFonts w:eastAsia="Arial Unicode MS"/>
                <w:i/>
                <w:noProof/>
                <w:color w:val="0070C0"/>
                <w:szCs w:val="24"/>
                <w:lang w:val="pt-BR" w:eastAsia="pt-BR"/>
              </w:rPr>
              <w:drawing>
                <wp:inline distT="0" distB="0" distL="0" distR="0" wp14:anchorId="26F84D67" wp14:editId="1EBE27CF">
                  <wp:extent cx="5498465" cy="2030730"/>
                  <wp:effectExtent l="0" t="0" r="6985" b="762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98465" cy="2030730"/>
                          </a:xfrm>
                          <a:prstGeom prst="rect">
                            <a:avLst/>
                          </a:prstGeom>
                          <a:noFill/>
                          <a:ln>
                            <a:noFill/>
                          </a:ln>
                        </pic:spPr>
                      </pic:pic>
                    </a:graphicData>
                  </a:graphic>
                </wp:inline>
              </w:drawing>
            </w:r>
          </w:p>
        </w:tc>
      </w:tr>
      <w:tr w:rsidR="00AB4644" w:rsidRPr="00E76141" w14:paraId="1454E571" w14:textId="77777777" w:rsidTr="00AB4644">
        <w:trPr>
          <w:jc w:val="center"/>
        </w:trPr>
        <w:tc>
          <w:tcPr>
            <w:tcW w:w="4644" w:type="dxa"/>
            <w:shd w:val="clear" w:color="auto" w:fill="auto"/>
          </w:tcPr>
          <w:p w14:paraId="52FC1924" w14:textId="77777777" w:rsidR="00AB4644" w:rsidRPr="00E76141" w:rsidRDefault="00AB4644" w:rsidP="00AB4644">
            <w:pPr>
              <w:pStyle w:val="Legenda"/>
              <w:spacing w:before="0"/>
              <w:jc w:val="center"/>
              <w:rPr>
                <w:rFonts w:eastAsia="Arial Unicode MS"/>
                <w:i/>
                <w:noProof/>
                <w:color w:val="0070C0"/>
                <w:szCs w:val="24"/>
                <w:lang w:val="pt-BR" w:eastAsia="pt-BR"/>
              </w:rPr>
            </w:pPr>
            <w:r w:rsidRPr="00E76141">
              <w:rPr>
                <w:noProof/>
                <w:szCs w:val="22"/>
                <w:lang w:val="pt-BR" w:eastAsia="pt-BR"/>
              </w:rPr>
              <w:lastRenderedPageBreak/>
              <w:drawing>
                <wp:inline distT="0" distB="0" distL="0" distR="0" wp14:anchorId="0009FD4E" wp14:editId="1A47494B">
                  <wp:extent cx="2416810" cy="1816735"/>
                  <wp:effectExtent l="0" t="0" r="254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16810" cy="1816735"/>
                          </a:xfrm>
                          <a:prstGeom prst="rect">
                            <a:avLst/>
                          </a:prstGeom>
                          <a:noFill/>
                          <a:ln>
                            <a:noFill/>
                          </a:ln>
                        </pic:spPr>
                      </pic:pic>
                    </a:graphicData>
                  </a:graphic>
                </wp:inline>
              </w:drawing>
            </w:r>
          </w:p>
        </w:tc>
        <w:tc>
          <w:tcPr>
            <w:tcW w:w="4216" w:type="dxa"/>
            <w:shd w:val="clear" w:color="auto" w:fill="auto"/>
          </w:tcPr>
          <w:p w14:paraId="2C5D5A10" w14:textId="77777777" w:rsidR="00AB4644" w:rsidRPr="00E76141" w:rsidRDefault="00AB4644" w:rsidP="00AB4644">
            <w:pPr>
              <w:pStyle w:val="Legenda"/>
              <w:spacing w:before="0"/>
              <w:rPr>
                <w:szCs w:val="22"/>
              </w:rPr>
            </w:pPr>
            <w:r w:rsidRPr="00E76141">
              <w:rPr>
                <w:noProof/>
                <w:szCs w:val="22"/>
                <w:lang w:val="pt-BR" w:eastAsia="pt-BR"/>
              </w:rPr>
              <w:drawing>
                <wp:inline distT="0" distB="0" distL="0" distR="0" wp14:anchorId="3BD37F51" wp14:editId="3BC808FB">
                  <wp:extent cx="2778760" cy="1823085"/>
                  <wp:effectExtent l="0" t="0" r="2540" b="571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78760" cy="1823085"/>
                          </a:xfrm>
                          <a:prstGeom prst="rect">
                            <a:avLst/>
                          </a:prstGeom>
                          <a:noFill/>
                          <a:ln>
                            <a:noFill/>
                          </a:ln>
                        </pic:spPr>
                      </pic:pic>
                    </a:graphicData>
                  </a:graphic>
                </wp:inline>
              </w:drawing>
            </w:r>
          </w:p>
        </w:tc>
      </w:tr>
    </w:tbl>
    <w:p w14:paraId="17F2DA6C" w14:textId="77777777" w:rsidR="00AB4644" w:rsidRPr="00E253E7" w:rsidRDefault="00AB4644" w:rsidP="00AB4644">
      <w:pPr>
        <w:pStyle w:val="Legenda"/>
        <w:spacing w:before="0"/>
        <w:jc w:val="center"/>
      </w:pPr>
      <w:r w:rsidRPr="00E253E7">
        <w:t xml:space="preserve">Figure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r w:rsidRPr="00E253E7">
        <w:t xml:space="preserve"> </w:t>
      </w:r>
      <w:r>
        <w:t>–</w:t>
      </w:r>
      <w:r w:rsidRPr="00E253E7">
        <w:t xml:space="preserve"> </w:t>
      </w:r>
      <w:r>
        <w:t>Design of v</w:t>
      </w:r>
      <w:r w:rsidRPr="00E253E7">
        <w:t>ertical wells/drains.</w:t>
      </w:r>
    </w:p>
    <w:p w14:paraId="5AB227D1" w14:textId="77777777" w:rsidR="00AB4644" w:rsidRPr="007C19EC" w:rsidRDefault="00AB4644" w:rsidP="00AB4644">
      <w:pPr>
        <w:jc w:val="center"/>
        <w:rPr>
          <w:rFonts w:cs="Arial"/>
        </w:rPr>
      </w:pPr>
      <w:r w:rsidRPr="007C19EC">
        <w:rPr>
          <w:rFonts w:cs="Arial"/>
        </w:rPr>
        <w:t xml:space="preserve">(Source: </w:t>
      </w:r>
      <w:proofErr w:type="spellStart"/>
      <w:r w:rsidRPr="00963A08">
        <w:rPr>
          <w:rFonts w:cs="Arial"/>
        </w:rPr>
        <w:t>EcoUrbis</w:t>
      </w:r>
      <w:proofErr w:type="spellEnd"/>
      <w:r w:rsidRPr="00963A08">
        <w:rPr>
          <w:rFonts w:cs="Arial"/>
        </w:rPr>
        <w:t xml:space="preserve"> Ambiental S.A.</w:t>
      </w:r>
      <w:r w:rsidRPr="007C19EC">
        <w:rPr>
          <w:rFonts w:cs="Arial"/>
        </w:rPr>
        <w:t>)</w:t>
      </w:r>
    </w:p>
    <w:p w14:paraId="7FAE5ACF" w14:textId="77777777" w:rsidR="00AB4644" w:rsidRPr="00E253E7" w:rsidRDefault="00AB4644" w:rsidP="00AB4644">
      <w:pPr>
        <w:rPr>
          <w:rFonts w:cs="Arial"/>
        </w:rPr>
      </w:pPr>
    </w:p>
    <w:p w14:paraId="5EDEA7E4" w14:textId="77777777" w:rsidR="00AB4644" w:rsidRPr="002F1C1C" w:rsidRDefault="00AB4644" w:rsidP="00AB4644">
      <w:pPr>
        <w:pStyle w:val="PargrafodaLista"/>
        <w:numPr>
          <w:ilvl w:val="0"/>
          <w:numId w:val="66"/>
        </w:numPr>
        <w:suppressAutoHyphens/>
        <w:spacing w:after="0" w:line="240" w:lineRule="auto"/>
        <w:contextualSpacing w:val="0"/>
        <w:jc w:val="both"/>
        <w:rPr>
          <w:color w:val="515151" w:themeColor="text1"/>
        </w:rPr>
      </w:pPr>
      <w:r w:rsidRPr="002F1C1C">
        <w:rPr>
          <w:color w:val="515151" w:themeColor="text1"/>
        </w:rPr>
        <w:t>Collection System (Transmission Pipeline)</w:t>
      </w:r>
    </w:p>
    <w:p w14:paraId="1EDBB6DD" w14:textId="77777777" w:rsidR="00AB4644" w:rsidRPr="002F1C1C" w:rsidRDefault="00AB4644" w:rsidP="00AB4644">
      <w:pPr>
        <w:tabs>
          <w:tab w:val="left" w:pos="1440"/>
        </w:tabs>
        <w:rPr>
          <w:rFonts w:cs="Arial"/>
          <w:color w:val="515151" w:themeColor="text1"/>
        </w:rPr>
      </w:pPr>
    </w:p>
    <w:p w14:paraId="6E02F860" w14:textId="77777777" w:rsidR="00AB4644" w:rsidRPr="002F1C1C" w:rsidRDefault="00AB4644" w:rsidP="00AB4644">
      <w:pPr>
        <w:rPr>
          <w:rFonts w:cs="Arial"/>
          <w:color w:val="515151" w:themeColor="text1"/>
        </w:rPr>
      </w:pPr>
      <w:r w:rsidRPr="002F1C1C">
        <w:rPr>
          <w:rFonts w:cs="Arial"/>
          <w:color w:val="515151" w:themeColor="text1"/>
        </w:rPr>
        <w:t xml:space="preserve">The collection system, known as well as transmission pipeline, transports the collected LFG to the flaring station. </w:t>
      </w:r>
    </w:p>
    <w:p w14:paraId="02FF6EA5" w14:textId="77777777" w:rsidR="00AB4644" w:rsidRPr="002F1C1C" w:rsidRDefault="00AB4644" w:rsidP="00AB4644">
      <w:pPr>
        <w:rPr>
          <w:rFonts w:cs="Arial"/>
          <w:color w:val="515151" w:themeColor="text1"/>
        </w:rPr>
      </w:pPr>
    </w:p>
    <w:p w14:paraId="1C44557C" w14:textId="77777777" w:rsidR="00AB4644" w:rsidRPr="002F1C1C" w:rsidRDefault="00AB4644" w:rsidP="00AB4644">
      <w:pPr>
        <w:rPr>
          <w:rFonts w:cs="Arial"/>
          <w:color w:val="515151" w:themeColor="text1"/>
        </w:rPr>
      </w:pPr>
      <w:r w:rsidRPr="002F1C1C">
        <w:rPr>
          <w:rFonts w:cs="Arial"/>
          <w:color w:val="515151" w:themeColor="text1"/>
        </w:rPr>
        <w:t xml:space="preserve">The collection system is usually built using High Density Polyethylene (HDPE), due to the flexibility and the corrosion resistance. The sizing of the piping is designed considering the maximum production of landfill gas. Intense welding activity is expected to connect each horizontal trench to the transmission pipeline. </w:t>
      </w:r>
    </w:p>
    <w:p w14:paraId="0490299B" w14:textId="77777777" w:rsidR="00AB4644" w:rsidRPr="002F1C1C" w:rsidRDefault="00AB4644" w:rsidP="00AB4644">
      <w:pPr>
        <w:rPr>
          <w:rFonts w:cs="Arial"/>
          <w:color w:val="515151" w:themeColor="text1"/>
        </w:rPr>
      </w:pPr>
    </w:p>
    <w:p w14:paraId="2998C23A" w14:textId="77777777" w:rsidR="00AB4644" w:rsidRPr="00E253E7" w:rsidRDefault="00AB4644" w:rsidP="00AB4644">
      <w:pPr>
        <w:keepNext/>
        <w:jc w:val="center"/>
        <w:rPr>
          <w:rFonts w:cs="Arial"/>
        </w:rPr>
      </w:pPr>
      <w:r>
        <w:rPr>
          <w:noProof/>
          <w:lang w:val="pt-BR" w:eastAsia="pt-BR"/>
        </w:rPr>
        <w:drawing>
          <wp:inline distT="0" distB="0" distL="0" distR="0" wp14:anchorId="040D628C" wp14:editId="108A54C7">
            <wp:extent cx="4328795" cy="2428240"/>
            <wp:effectExtent l="0" t="0" r="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b="25169"/>
                    <a:stretch>
                      <a:fillRect/>
                    </a:stretch>
                  </pic:blipFill>
                  <pic:spPr bwMode="auto">
                    <a:xfrm>
                      <a:off x="0" y="0"/>
                      <a:ext cx="4328795" cy="2428240"/>
                    </a:xfrm>
                    <a:prstGeom prst="rect">
                      <a:avLst/>
                    </a:prstGeom>
                    <a:noFill/>
                    <a:ln>
                      <a:noFill/>
                    </a:ln>
                  </pic:spPr>
                </pic:pic>
              </a:graphicData>
            </a:graphic>
          </wp:inline>
        </w:drawing>
      </w:r>
    </w:p>
    <w:p w14:paraId="645FF745" w14:textId="77777777" w:rsidR="00AB4644" w:rsidRPr="00E253E7" w:rsidRDefault="00AB4644" w:rsidP="00AB4644">
      <w:pPr>
        <w:pStyle w:val="Legenda"/>
        <w:spacing w:before="0"/>
        <w:jc w:val="center"/>
      </w:pPr>
      <w:r w:rsidRPr="00E253E7">
        <w:t xml:space="preserve">Figure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r w:rsidRPr="00E253E7">
        <w:t xml:space="preserve"> </w:t>
      </w:r>
      <w:r>
        <w:t>–</w:t>
      </w:r>
      <w:r w:rsidRPr="00E253E7">
        <w:t xml:space="preserve"> </w:t>
      </w:r>
      <w:r>
        <w:t xml:space="preserve">Connected </w:t>
      </w:r>
      <w:r w:rsidRPr="00E253E7">
        <w:t>transmission pipelines</w:t>
      </w:r>
    </w:p>
    <w:p w14:paraId="509E07DA" w14:textId="77777777" w:rsidR="00AB4644" w:rsidRPr="00E253E7" w:rsidRDefault="00AB4644" w:rsidP="00AB4644">
      <w:pPr>
        <w:keepNext/>
        <w:jc w:val="center"/>
        <w:rPr>
          <w:rFonts w:cs="Arial"/>
        </w:rPr>
      </w:pPr>
      <w:r w:rsidRPr="007C19EC">
        <w:rPr>
          <w:rFonts w:cs="Arial"/>
        </w:rPr>
        <w:t xml:space="preserve">(Source: </w:t>
      </w:r>
      <w:proofErr w:type="spellStart"/>
      <w:r w:rsidRPr="00963A08">
        <w:rPr>
          <w:rFonts w:cs="Arial"/>
        </w:rPr>
        <w:t>EcoUrbis</w:t>
      </w:r>
      <w:proofErr w:type="spellEnd"/>
      <w:r w:rsidRPr="00963A08">
        <w:rPr>
          <w:rFonts w:cs="Arial"/>
        </w:rPr>
        <w:t xml:space="preserve"> Ambiental S.A.</w:t>
      </w:r>
      <w:r w:rsidRPr="007C19EC">
        <w:rPr>
          <w:rFonts w:cs="Arial"/>
        </w:rPr>
        <w:t>)</w:t>
      </w:r>
    </w:p>
    <w:p w14:paraId="59A024B7" w14:textId="77777777" w:rsidR="00AB4644" w:rsidRPr="002F1C1C" w:rsidRDefault="00AB4644" w:rsidP="00AB4644">
      <w:pPr>
        <w:rPr>
          <w:rFonts w:cs="Arial"/>
          <w:b/>
          <w:color w:val="515151" w:themeColor="text1"/>
          <w:u w:val="single"/>
        </w:rPr>
      </w:pPr>
      <w:r w:rsidRPr="002F1C1C">
        <w:rPr>
          <w:rFonts w:cs="Arial"/>
          <w:b/>
          <w:color w:val="515151" w:themeColor="text1"/>
          <w:u w:val="single"/>
        </w:rPr>
        <w:t xml:space="preserve">Flaring Station </w:t>
      </w:r>
    </w:p>
    <w:p w14:paraId="6FAD573F" w14:textId="77777777" w:rsidR="00AB4644" w:rsidRPr="002F1C1C" w:rsidRDefault="00AB4644" w:rsidP="00AB4644">
      <w:pPr>
        <w:rPr>
          <w:rFonts w:cs="Arial"/>
          <w:color w:val="515151" w:themeColor="text1"/>
        </w:rPr>
      </w:pPr>
    </w:p>
    <w:p w14:paraId="67F8F2C3" w14:textId="77777777" w:rsidR="00AB4644" w:rsidRPr="002F1C1C" w:rsidRDefault="00AB4644" w:rsidP="00AB4644">
      <w:pPr>
        <w:tabs>
          <w:tab w:val="left" w:pos="1440"/>
        </w:tabs>
        <w:rPr>
          <w:rFonts w:cs="Arial"/>
          <w:color w:val="515151" w:themeColor="text1"/>
        </w:rPr>
      </w:pPr>
      <w:r w:rsidRPr="002F1C1C">
        <w:rPr>
          <w:rFonts w:cs="Arial"/>
          <w:color w:val="515151" w:themeColor="text1"/>
        </w:rPr>
        <w:lastRenderedPageBreak/>
        <w:t>The collection of LFG within the landfill is made by applying a pressure differential in each horizontal trench and or vertical well/drain. The depressurization system is composed of a group of centrifugal multi-stage blowers, connected in parallel with the main transmission pipeline. The depressurization of the system depends on the pressure of operation of flares. In addition, the Flaring Station usually has:</w:t>
      </w:r>
    </w:p>
    <w:p w14:paraId="54860BD0" w14:textId="77777777" w:rsidR="00AB4644" w:rsidRPr="002F1C1C" w:rsidRDefault="00AB4644" w:rsidP="00AB4644">
      <w:pPr>
        <w:tabs>
          <w:tab w:val="left" w:pos="1440"/>
        </w:tabs>
        <w:rPr>
          <w:rFonts w:cs="Arial"/>
          <w:color w:val="515151" w:themeColor="text1"/>
        </w:rPr>
      </w:pPr>
    </w:p>
    <w:p w14:paraId="358016C3" w14:textId="77777777" w:rsidR="00AB4644" w:rsidRPr="002F1C1C" w:rsidRDefault="00AB4644" w:rsidP="00AB4644">
      <w:pPr>
        <w:pStyle w:val="PargrafodaLista"/>
        <w:numPr>
          <w:ilvl w:val="0"/>
          <w:numId w:val="65"/>
        </w:numPr>
        <w:tabs>
          <w:tab w:val="left" w:pos="1440"/>
        </w:tabs>
        <w:suppressAutoHyphens/>
        <w:spacing w:after="0" w:line="240" w:lineRule="auto"/>
        <w:contextualSpacing w:val="0"/>
        <w:jc w:val="both"/>
        <w:rPr>
          <w:color w:val="515151" w:themeColor="text1"/>
        </w:rPr>
      </w:pPr>
      <w:proofErr w:type="gramStart"/>
      <w:r w:rsidRPr="002F1C1C">
        <w:rPr>
          <w:color w:val="515151" w:themeColor="text1"/>
        </w:rPr>
        <w:t>Flares;</w:t>
      </w:r>
      <w:proofErr w:type="gramEnd"/>
    </w:p>
    <w:p w14:paraId="0DF5F569" w14:textId="77777777" w:rsidR="00AB4644" w:rsidRPr="002F1C1C" w:rsidRDefault="00AB4644" w:rsidP="00AB4644">
      <w:pPr>
        <w:pStyle w:val="PargrafodaLista"/>
        <w:numPr>
          <w:ilvl w:val="0"/>
          <w:numId w:val="65"/>
        </w:numPr>
        <w:tabs>
          <w:tab w:val="left" w:pos="1440"/>
        </w:tabs>
        <w:suppressAutoHyphens/>
        <w:spacing w:after="0" w:line="240" w:lineRule="auto"/>
        <w:contextualSpacing w:val="0"/>
        <w:jc w:val="both"/>
        <w:rPr>
          <w:color w:val="515151" w:themeColor="text1"/>
        </w:rPr>
      </w:pPr>
      <w:proofErr w:type="gramStart"/>
      <w:r w:rsidRPr="002F1C1C">
        <w:rPr>
          <w:color w:val="515151" w:themeColor="text1"/>
        </w:rPr>
        <w:t>Blowers;</w:t>
      </w:r>
      <w:proofErr w:type="gramEnd"/>
    </w:p>
    <w:p w14:paraId="2FD463F5" w14:textId="77777777" w:rsidR="00AB4644" w:rsidRPr="002F1C1C" w:rsidRDefault="00AB4644" w:rsidP="00AB4644">
      <w:pPr>
        <w:pStyle w:val="PargrafodaLista"/>
        <w:numPr>
          <w:ilvl w:val="0"/>
          <w:numId w:val="65"/>
        </w:numPr>
        <w:tabs>
          <w:tab w:val="left" w:pos="1440"/>
        </w:tabs>
        <w:suppressAutoHyphens/>
        <w:spacing w:after="0" w:line="240" w:lineRule="auto"/>
        <w:contextualSpacing w:val="0"/>
        <w:jc w:val="both"/>
        <w:rPr>
          <w:color w:val="515151" w:themeColor="text1"/>
        </w:rPr>
      </w:pPr>
      <w:r w:rsidRPr="002F1C1C">
        <w:rPr>
          <w:color w:val="515151" w:themeColor="text1"/>
        </w:rPr>
        <w:t>Safety valve on/</w:t>
      </w:r>
      <w:proofErr w:type="gramStart"/>
      <w:r w:rsidRPr="002F1C1C">
        <w:rPr>
          <w:color w:val="515151" w:themeColor="text1"/>
        </w:rPr>
        <w:t>off;</w:t>
      </w:r>
      <w:proofErr w:type="gramEnd"/>
    </w:p>
    <w:p w14:paraId="020B8B4B" w14:textId="77777777" w:rsidR="00AB4644" w:rsidRPr="002F1C1C" w:rsidRDefault="00AB4644" w:rsidP="00AB4644">
      <w:pPr>
        <w:pStyle w:val="PargrafodaLista"/>
        <w:numPr>
          <w:ilvl w:val="0"/>
          <w:numId w:val="65"/>
        </w:numPr>
        <w:tabs>
          <w:tab w:val="left" w:pos="1440"/>
        </w:tabs>
        <w:suppressAutoHyphens/>
        <w:spacing w:after="0" w:line="240" w:lineRule="auto"/>
        <w:contextualSpacing w:val="0"/>
        <w:jc w:val="both"/>
        <w:rPr>
          <w:color w:val="515151" w:themeColor="text1"/>
        </w:rPr>
      </w:pPr>
      <w:r w:rsidRPr="002F1C1C">
        <w:rPr>
          <w:color w:val="515151" w:themeColor="text1"/>
        </w:rPr>
        <w:t xml:space="preserve">Remover of </w:t>
      </w:r>
      <w:proofErr w:type="gramStart"/>
      <w:r w:rsidRPr="002F1C1C">
        <w:rPr>
          <w:color w:val="515151" w:themeColor="text1"/>
        </w:rPr>
        <w:t>condensate;</w:t>
      </w:r>
      <w:proofErr w:type="gramEnd"/>
    </w:p>
    <w:p w14:paraId="0FEB7532" w14:textId="77777777" w:rsidR="00AB4644" w:rsidRPr="002F1C1C" w:rsidRDefault="00AB4644" w:rsidP="00AB4644">
      <w:pPr>
        <w:pStyle w:val="PargrafodaLista"/>
        <w:numPr>
          <w:ilvl w:val="0"/>
          <w:numId w:val="65"/>
        </w:numPr>
        <w:tabs>
          <w:tab w:val="left" w:pos="1440"/>
        </w:tabs>
        <w:suppressAutoHyphens/>
        <w:spacing w:after="0" w:line="240" w:lineRule="auto"/>
        <w:contextualSpacing w:val="0"/>
        <w:jc w:val="both"/>
        <w:rPr>
          <w:color w:val="515151" w:themeColor="text1"/>
        </w:rPr>
      </w:pPr>
      <w:r w:rsidRPr="002F1C1C">
        <w:rPr>
          <w:color w:val="515151" w:themeColor="text1"/>
        </w:rPr>
        <w:t xml:space="preserve">Gas </w:t>
      </w:r>
      <w:proofErr w:type="gramStart"/>
      <w:r w:rsidRPr="002F1C1C">
        <w:rPr>
          <w:color w:val="515151" w:themeColor="text1"/>
        </w:rPr>
        <w:t>Analyzer;</w:t>
      </w:r>
      <w:proofErr w:type="gramEnd"/>
    </w:p>
    <w:p w14:paraId="56FBB470" w14:textId="77777777" w:rsidR="00AB4644" w:rsidRPr="002F1C1C" w:rsidRDefault="00AB4644" w:rsidP="00AB4644">
      <w:pPr>
        <w:pStyle w:val="PargrafodaLista"/>
        <w:numPr>
          <w:ilvl w:val="0"/>
          <w:numId w:val="65"/>
        </w:numPr>
        <w:tabs>
          <w:tab w:val="left" w:pos="1440"/>
        </w:tabs>
        <w:suppressAutoHyphens/>
        <w:spacing w:after="0" w:line="240" w:lineRule="auto"/>
        <w:contextualSpacing w:val="0"/>
        <w:jc w:val="both"/>
        <w:rPr>
          <w:color w:val="515151" w:themeColor="text1"/>
        </w:rPr>
      </w:pPr>
      <w:r w:rsidRPr="002F1C1C">
        <w:rPr>
          <w:color w:val="515151" w:themeColor="text1"/>
        </w:rPr>
        <w:t xml:space="preserve">Meter for </w:t>
      </w:r>
      <w:proofErr w:type="gramStart"/>
      <w:r w:rsidRPr="002F1C1C">
        <w:rPr>
          <w:color w:val="515151" w:themeColor="text1"/>
        </w:rPr>
        <w:t>pressure;</w:t>
      </w:r>
      <w:proofErr w:type="gramEnd"/>
    </w:p>
    <w:p w14:paraId="11462327" w14:textId="77777777" w:rsidR="00AB4644" w:rsidRPr="002F1C1C" w:rsidRDefault="00AB4644" w:rsidP="00AB4644">
      <w:pPr>
        <w:pStyle w:val="PargrafodaLista"/>
        <w:numPr>
          <w:ilvl w:val="0"/>
          <w:numId w:val="65"/>
        </w:numPr>
        <w:tabs>
          <w:tab w:val="left" w:pos="1440"/>
        </w:tabs>
        <w:suppressAutoHyphens/>
        <w:spacing w:after="0" w:line="240" w:lineRule="auto"/>
        <w:contextualSpacing w:val="0"/>
        <w:jc w:val="both"/>
        <w:rPr>
          <w:color w:val="515151" w:themeColor="text1"/>
        </w:rPr>
      </w:pPr>
      <w:r w:rsidRPr="002F1C1C">
        <w:rPr>
          <w:color w:val="515151" w:themeColor="text1"/>
        </w:rPr>
        <w:t xml:space="preserve">Meter for </w:t>
      </w:r>
      <w:proofErr w:type="gramStart"/>
      <w:r w:rsidRPr="002F1C1C">
        <w:rPr>
          <w:color w:val="515151" w:themeColor="text1"/>
        </w:rPr>
        <w:t>flow;</w:t>
      </w:r>
      <w:proofErr w:type="gramEnd"/>
    </w:p>
    <w:p w14:paraId="4ABF4950" w14:textId="77777777" w:rsidR="00AB4644" w:rsidRPr="002F1C1C" w:rsidRDefault="00AB4644" w:rsidP="00AB4644">
      <w:pPr>
        <w:pStyle w:val="PargrafodaLista"/>
        <w:numPr>
          <w:ilvl w:val="0"/>
          <w:numId w:val="65"/>
        </w:numPr>
        <w:tabs>
          <w:tab w:val="left" w:pos="1440"/>
        </w:tabs>
        <w:suppressAutoHyphens/>
        <w:spacing w:after="0" w:line="240" w:lineRule="auto"/>
        <w:contextualSpacing w:val="0"/>
        <w:jc w:val="both"/>
        <w:rPr>
          <w:color w:val="515151" w:themeColor="text1"/>
        </w:rPr>
      </w:pPr>
      <w:r w:rsidRPr="002F1C1C">
        <w:rPr>
          <w:color w:val="515151" w:themeColor="text1"/>
        </w:rPr>
        <w:t>Meter for temperature.</w:t>
      </w:r>
    </w:p>
    <w:p w14:paraId="276C5A1B" w14:textId="77777777" w:rsidR="00AB4644" w:rsidRPr="002F1C1C" w:rsidRDefault="00AB4644" w:rsidP="00AB4644">
      <w:pPr>
        <w:pStyle w:val="PargrafodaLista"/>
        <w:tabs>
          <w:tab w:val="left" w:pos="1440"/>
        </w:tabs>
        <w:ind w:left="360"/>
        <w:rPr>
          <w:color w:val="515151" w:themeColor="text1"/>
        </w:rPr>
      </w:pPr>
    </w:p>
    <w:p w14:paraId="02C981B3" w14:textId="77777777" w:rsidR="00AB4644" w:rsidRPr="002F1C1C" w:rsidRDefault="00AB4644" w:rsidP="00AB4644">
      <w:pPr>
        <w:tabs>
          <w:tab w:val="left" w:pos="1440"/>
        </w:tabs>
        <w:rPr>
          <w:rFonts w:cs="Arial"/>
          <w:color w:val="515151" w:themeColor="text1"/>
        </w:rPr>
      </w:pPr>
    </w:p>
    <w:p w14:paraId="078152DF" w14:textId="77777777" w:rsidR="00AB4644" w:rsidRPr="002F1C1C" w:rsidRDefault="00AB4644" w:rsidP="00AB4644">
      <w:pPr>
        <w:keepNext/>
        <w:jc w:val="center"/>
        <w:rPr>
          <w:rFonts w:cs="Arial"/>
          <w:noProof/>
          <w:color w:val="515151" w:themeColor="text1"/>
          <w:lang w:val="pt-BR" w:eastAsia="pt-BR"/>
        </w:rPr>
      </w:pPr>
      <w:r w:rsidRPr="002F1C1C">
        <w:rPr>
          <w:rFonts w:cs="Arial"/>
          <w:noProof/>
          <w:color w:val="515151" w:themeColor="text1"/>
          <w:lang w:val="pt-BR" w:eastAsia="pt-BR"/>
        </w:rPr>
        <w:drawing>
          <wp:inline distT="0" distB="0" distL="0" distR="0" wp14:anchorId="25E30773" wp14:editId="11A18040">
            <wp:extent cx="4649470" cy="3081655"/>
            <wp:effectExtent l="0" t="0" r="0" b="4445"/>
            <wp:docPr id="17" name="Imagem 17" descr="Estação de Queima Biogás_EQB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stação de Queima Biogás_EQB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49470" cy="3081655"/>
                    </a:xfrm>
                    <a:prstGeom prst="rect">
                      <a:avLst/>
                    </a:prstGeom>
                    <a:noFill/>
                    <a:ln>
                      <a:noFill/>
                    </a:ln>
                  </pic:spPr>
                </pic:pic>
              </a:graphicData>
            </a:graphic>
          </wp:inline>
        </w:drawing>
      </w:r>
    </w:p>
    <w:p w14:paraId="0754FA40" w14:textId="77777777" w:rsidR="00AB4644" w:rsidRPr="002F1C1C" w:rsidRDefault="00AB4644" w:rsidP="00AB4644">
      <w:pPr>
        <w:pStyle w:val="Legenda"/>
        <w:spacing w:before="0"/>
        <w:jc w:val="center"/>
        <w:rPr>
          <w:color w:val="515151" w:themeColor="text1"/>
        </w:rPr>
      </w:pPr>
      <w:r w:rsidRPr="002F1C1C">
        <w:rPr>
          <w:color w:val="515151" w:themeColor="text1"/>
        </w:rPr>
        <w:t xml:space="preserve">Figure </w:t>
      </w:r>
      <w:r w:rsidRPr="002F1C1C">
        <w:rPr>
          <w:color w:val="515151" w:themeColor="text1"/>
        </w:rPr>
        <w:fldChar w:fldCharType="begin"/>
      </w:r>
      <w:r w:rsidRPr="002F1C1C">
        <w:rPr>
          <w:color w:val="515151" w:themeColor="text1"/>
        </w:rPr>
        <w:instrText xml:space="preserve"> SEQ Figure \* ARABIC </w:instrText>
      </w:r>
      <w:r w:rsidRPr="002F1C1C">
        <w:rPr>
          <w:color w:val="515151" w:themeColor="text1"/>
        </w:rPr>
        <w:fldChar w:fldCharType="separate"/>
      </w:r>
      <w:r>
        <w:rPr>
          <w:noProof/>
          <w:color w:val="515151" w:themeColor="text1"/>
        </w:rPr>
        <w:t>8</w:t>
      </w:r>
      <w:r w:rsidRPr="002F1C1C">
        <w:rPr>
          <w:noProof/>
          <w:color w:val="515151" w:themeColor="text1"/>
        </w:rPr>
        <w:fldChar w:fldCharType="end"/>
      </w:r>
      <w:r w:rsidRPr="002F1C1C">
        <w:rPr>
          <w:color w:val="515151" w:themeColor="text1"/>
        </w:rPr>
        <w:t xml:space="preserve"> – Flaring station at CTL Landfill Gas Project</w:t>
      </w:r>
    </w:p>
    <w:p w14:paraId="62112D6C" w14:textId="77777777" w:rsidR="00AB4644" w:rsidRPr="002F1C1C" w:rsidRDefault="00AB4644" w:rsidP="00AB4644">
      <w:pPr>
        <w:jc w:val="center"/>
        <w:rPr>
          <w:rFonts w:cs="Arial"/>
          <w:color w:val="515151" w:themeColor="text1"/>
        </w:rPr>
      </w:pPr>
      <w:r w:rsidRPr="002F1C1C">
        <w:rPr>
          <w:rFonts w:cs="Arial"/>
          <w:color w:val="515151" w:themeColor="text1"/>
          <w:lang w:val="pt-BR"/>
        </w:rPr>
        <w:t>(</w:t>
      </w:r>
      <w:proofErr w:type="spellStart"/>
      <w:r w:rsidRPr="002F1C1C">
        <w:rPr>
          <w:rFonts w:cs="Arial"/>
          <w:color w:val="515151" w:themeColor="text1"/>
          <w:lang w:val="pt-BR"/>
        </w:rPr>
        <w:t>Source</w:t>
      </w:r>
      <w:proofErr w:type="spellEnd"/>
      <w:r w:rsidRPr="002F1C1C">
        <w:rPr>
          <w:rFonts w:cs="Arial"/>
          <w:color w:val="515151" w:themeColor="text1"/>
          <w:lang w:val="pt-BR"/>
        </w:rPr>
        <w:t xml:space="preserve">: </w:t>
      </w:r>
      <w:proofErr w:type="spellStart"/>
      <w:r w:rsidRPr="002F1C1C">
        <w:rPr>
          <w:rFonts w:cs="Arial"/>
          <w:color w:val="515151" w:themeColor="text1"/>
        </w:rPr>
        <w:t>EcoUrbis</w:t>
      </w:r>
      <w:proofErr w:type="spellEnd"/>
      <w:r w:rsidRPr="002F1C1C">
        <w:rPr>
          <w:rFonts w:cs="Arial"/>
          <w:color w:val="515151" w:themeColor="text1"/>
        </w:rPr>
        <w:t xml:space="preserve"> Ambiental S.A.)</w:t>
      </w:r>
    </w:p>
    <w:p w14:paraId="4808846B" w14:textId="77777777" w:rsidR="00AB4644" w:rsidRPr="002F1C1C" w:rsidRDefault="00AB4644" w:rsidP="00AB4644">
      <w:pPr>
        <w:jc w:val="center"/>
        <w:rPr>
          <w:rFonts w:cs="Arial"/>
          <w:color w:val="515151" w:themeColor="text1"/>
          <w:lang w:val="pt-BR"/>
        </w:rPr>
      </w:pPr>
    </w:p>
    <w:p w14:paraId="09CCDD4F" w14:textId="77777777" w:rsidR="00AB4644" w:rsidRPr="002F1C1C" w:rsidRDefault="00AB4644" w:rsidP="00AB4644">
      <w:pPr>
        <w:pStyle w:val="PargrafodaLista"/>
        <w:numPr>
          <w:ilvl w:val="0"/>
          <w:numId w:val="66"/>
        </w:numPr>
        <w:suppressAutoHyphens/>
        <w:spacing w:after="0" w:line="240" w:lineRule="auto"/>
        <w:contextualSpacing w:val="0"/>
        <w:jc w:val="both"/>
        <w:rPr>
          <w:color w:val="515151" w:themeColor="text1"/>
        </w:rPr>
      </w:pPr>
      <w:r w:rsidRPr="002F1C1C">
        <w:rPr>
          <w:color w:val="515151" w:themeColor="text1"/>
        </w:rPr>
        <w:t>The Blower System</w:t>
      </w:r>
    </w:p>
    <w:p w14:paraId="1352CA69" w14:textId="77777777" w:rsidR="00AB4644" w:rsidRPr="002F1C1C" w:rsidRDefault="00AB4644" w:rsidP="00AB4644">
      <w:pPr>
        <w:rPr>
          <w:rFonts w:cs="Arial"/>
          <w:color w:val="515151" w:themeColor="text1"/>
        </w:rPr>
      </w:pPr>
    </w:p>
    <w:p w14:paraId="6A2BE626" w14:textId="77777777" w:rsidR="00AB4644" w:rsidRPr="002F1C1C" w:rsidRDefault="00AB4644" w:rsidP="00AB4644">
      <w:pPr>
        <w:rPr>
          <w:rFonts w:cs="Arial"/>
          <w:color w:val="515151" w:themeColor="text1"/>
        </w:rPr>
      </w:pPr>
      <w:r w:rsidRPr="002F1C1C">
        <w:rPr>
          <w:rFonts w:cs="Arial"/>
          <w:color w:val="515151" w:themeColor="text1"/>
        </w:rPr>
        <w:t>The blower system is responsible to give negative pressure to the landfill, suctioning the gas to the pipeline. The dimensioning of the blower depends on the final use of the gas (flare, boiler, electricity).</w:t>
      </w:r>
    </w:p>
    <w:p w14:paraId="31292F00" w14:textId="77777777" w:rsidR="00AB4644" w:rsidRPr="002F1C1C" w:rsidRDefault="00AB4644" w:rsidP="00AB4644">
      <w:pPr>
        <w:rPr>
          <w:rFonts w:cs="Arial"/>
          <w:color w:val="515151" w:themeColor="text1"/>
          <w:shd w:val="clear" w:color="auto" w:fill="FFFF00"/>
        </w:rPr>
      </w:pPr>
    </w:p>
    <w:p w14:paraId="13FCDBC2" w14:textId="77777777" w:rsidR="00AB4644" w:rsidRPr="002F1C1C" w:rsidRDefault="00AB4644" w:rsidP="00AB4644">
      <w:pPr>
        <w:rPr>
          <w:rFonts w:cs="Arial"/>
          <w:color w:val="515151" w:themeColor="text1"/>
        </w:rPr>
      </w:pPr>
      <w:proofErr w:type="gramStart"/>
      <w:r w:rsidRPr="002F1C1C">
        <w:rPr>
          <w:rFonts w:cs="Arial"/>
          <w:color w:val="515151" w:themeColor="text1"/>
        </w:rPr>
        <w:lastRenderedPageBreak/>
        <w:t>In order to</w:t>
      </w:r>
      <w:proofErr w:type="gramEnd"/>
      <w:r w:rsidRPr="002F1C1C">
        <w:rPr>
          <w:rFonts w:cs="Arial"/>
          <w:color w:val="515151" w:themeColor="text1"/>
        </w:rPr>
        <w:t xml:space="preserve"> preserve the operation of the blowers, a dewatering system is installed to remove any condensate present in the LFG. This equipment is a single knock-out dewatering component.</w:t>
      </w:r>
    </w:p>
    <w:p w14:paraId="66876343" w14:textId="77777777" w:rsidR="00AB4644" w:rsidRPr="002F1C1C" w:rsidRDefault="00AB4644" w:rsidP="00AB4644">
      <w:pPr>
        <w:rPr>
          <w:rFonts w:cs="Arial"/>
          <w:color w:val="515151" w:themeColor="text1"/>
        </w:rPr>
      </w:pPr>
    </w:p>
    <w:p w14:paraId="72F7ED9C" w14:textId="77777777" w:rsidR="00AB4644" w:rsidRPr="002F1C1C" w:rsidRDefault="00AB4644" w:rsidP="00AB4644">
      <w:pPr>
        <w:keepNext/>
        <w:jc w:val="center"/>
        <w:rPr>
          <w:rFonts w:cs="Arial"/>
          <w:noProof/>
          <w:color w:val="515151" w:themeColor="text1"/>
          <w:lang w:val="pt-BR" w:eastAsia="pt-BR"/>
        </w:rPr>
      </w:pPr>
      <w:r w:rsidRPr="002F1C1C">
        <w:rPr>
          <w:noProof/>
          <w:color w:val="515151" w:themeColor="text1"/>
          <w:lang w:val="pt-BR" w:eastAsia="pt-BR"/>
        </w:rPr>
        <w:drawing>
          <wp:inline distT="0" distB="0" distL="0" distR="0" wp14:anchorId="7BC1D6F0" wp14:editId="565F9E29">
            <wp:extent cx="3028315" cy="2273935"/>
            <wp:effectExtent l="0" t="0" r="635"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28315" cy="2273935"/>
                    </a:xfrm>
                    <a:prstGeom prst="rect">
                      <a:avLst/>
                    </a:prstGeom>
                    <a:noFill/>
                    <a:ln>
                      <a:noFill/>
                    </a:ln>
                  </pic:spPr>
                </pic:pic>
              </a:graphicData>
            </a:graphic>
          </wp:inline>
        </w:drawing>
      </w:r>
    </w:p>
    <w:p w14:paraId="2C636592" w14:textId="77777777" w:rsidR="00AB4644" w:rsidRPr="002F1C1C" w:rsidRDefault="00AB4644" w:rsidP="00AB4644">
      <w:pPr>
        <w:pStyle w:val="Legenda"/>
        <w:spacing w:before="0"/>
        <w:jc w:val="center"/>
        <w:rPr>
          <w:color w:val="515151" w:themeColor="text1"/>
        </w:rPr>
      </w:pPr>
      <w:r w:rsidRPr="002F1C1C">
        <w:rPr>
          <w:color w:val="515151" w:themeColor="text1"/>
        </w:rPr>
        <w:t xml:space="preserve">Figure </w:t>
      </w:r>
      <w:r w:rsidRPr="002F1C1C">
        <w:rPr>
          <w:color w:val="515151" w:themeColor="text1"/>
        </w:rPr>
        <w:fldChar w:fldCharType="begin"/>
      </w:r>
      <w:r w:rsidRPr="002F1C1C">
        <w:rPr>
          <w:color w:val="515151" w:themeColor="text1"/>
        </w:rPr>
        <w:instrText xml:space="preserve"> SEQ Figure \* ARABIC </w:instrText>
      </w:r>
      <w:r w:rsidRPr="002F1C1C">
        <w:rPr>
          <w:color w:val="515151" w:themeColor="text1"/>
        </w:rPr>
        <w:fldChar w:fldCharType="separate"/>
      </w:r>
      <w:r>
        <w:rPr>
          <w:noProof/>
          <w:color w:val="515151" w:themeColor="text1"/>
        </w:rPr>
        <w:t>9</w:t>
      </w:r>
      <w:r w:rsidRPr="002F1C1C">
        <w:rPr>
          <w:noProof/>
          <w:color w:val="515151" w:themeColor="text1"/>
        </w:rPr>
        <w:fldChar w:fldCharType="end"/>
      </w:r>
      <w:r w:rsidRPr="002F1C1C">
        <w:rPr>
          <w:color w:val="515151" w:themeColor="text1"/>
        </w:rPr>
        <w:t xml:space="preserve"> – Blower system at CTL Landfill Gas Project</w:t>
      </w:r>
    </w:p>
    <w:p w14:paraId="7C3C5B17" w14:textId="77777777" w:rsidR="00AB4644" w:rsidRPr="002F1C1C" w:rsidRDefault="00AB4644" w:rsidP="00AB4644">
      <w:pPr>
        <w:jc w:val="center"/>
        <w:rPr>
          <w:rFonts w:cs="Arial"/>
          <w:color w:val="515151" w:themeColor="text1"/>
        </w:rPr>
      </w:pPr>
      <w:r w:rsidRPr="002F1C1C">
        <w:rPr>
          <w:rFonts w:cs="Arial"/>
          <w:color w:val="515151" w:themeColor="text1"/>
        </w:rPr>
        <w:t xml:space="preserve">(Source: </w:t>
      </w:r>
      <w:proofErr w:type="spellStart"/>
      <w:r w:rsidRPr="002F1C1C">
        <w:rPr>
          <w:rFonts w:cs="Arial"/>
          <w:color w:val="515151" w:themeColor="text1"/>
        </w:rPr>
        <w:t>EcoUrbis</w:t>
      </w:r>
      <w:proofErr w:type="spellEnd"/>
      <w:r w:rsidRPr="002F1C1C">
        <w:rPr>
          <w:rFonts w:cs="Arial"/>
          <w:color w:val="515151" w:themeColor="text1"/>
        </w:rPr>
        <w:t xml:space="preserve"> Ambiental S.A.)</w:t>
      </w:r>
    </w:p>
    <w:p w14:paraId="327F8561" w14:textId="77777777" w:rsidR="00AB4644" w:rsidRPr="002F1C1C" w:rsidRDefault="00AB4644" w:rsidP="00AB4644">
      <w:pPr>
        <w:rPr>
          <w:rFonts w:cs="Arial"/>
          <w:color w:val="515151" w:themeColor="text1"/>
        </w:rPr>
      </w:pPr>
    </w:p>
    <w:p w14:paraId="612CB62C" w14:textId="77777777" w:rsidR="00AB4644" w:rsidRPr="002F1C1C" w:rsidRDefault="00AB4644" w:rsidP="00AB4644">
      <w:pPr>
        <w:pStyle w:val="PargrafodaLista"/>
        <w:numPr>
          <w:ilvl w:val="0"/>
          <w:numId w:val="66"/>
        </w:numPr>
        <w:suppressAutoHyphens/>
        <w:spacing w:after="0" w:line="240" w:lineRule="auto"/>
        <w:contextualSpacing w:val="0"/>
        <w:jc w:val="both"/>
        <w:rPr>
          <w:color w:val="515151" w:themeColor="text1"/>
        </w:rPr>
      </w:pPr>
      <w:r w:rsidRPr="002F1C1C">
        <w:rPr>
          <w:color w:val="515151" w:themeColor="text1"/>
        </w:rPr>
        <w:t>The Flare System</w:t>
      </w:r>
    </w:p>
    <w:p w14:paraId="0B55B152" w14:textId="77777777" w:rsidR="00AB4644" w:rsidRPr="002F1C1C" w:rsidRDefault="00AB4644" w:rsidP="00AB4644">
      <w:pPr>
        <w:rPr>
          <w:rFonts w:cs="Arial"/>
          <w:color w:val="515151" w:themeColor="text1"/>
        </w:rPr>
      </w:pPr>
    </w:p>
    <w:p w14:paraId="71804983" w14:textId="77777777" w:rsidR="00AB4644" w:rsidRPr="002F1C1C" w:rsidRDefault="00AB4644" w:rsidP="00AB4644">
      <w:pPr>
        <w:rPr>
          <w:rFonts w:cs="Arial"/>
          <w:color w:val="515151" w:themeColor="text1"/>
        </w:rPr>
      </w:pPr>
      <w:r w:rsidRPr="002F1C1C">
        <w:rPr>
          <w:rFonts w:cs="Arial"/>
          <w:color w:val="515151" w:themeColor="text1"/>
        </w:rPr>
        <w:t xml:space="preserve">The destruction of the methane content in the LFG collected is made via an enclosed flare, </w:t>
      </w:r>
      <w:proofErr w:type="gramStart"/>
      <w:r w:rsidRPr="002F1C1C">
        <w:rPr>
          <w:rFonts w:cs="Arial"/>
          <w:color w:val="515151" w:themeColor="text1"/>
        </w:rPr>
        <w:t>in order to</w:t>
      </w:r>
      <w:proofErr w:type="gramEnd"/>
      <w:r w:rsidRPr="002F1C1C">
        <w:rPr>
          <w:rFonts w:cs="Arial"/>
          <w:color w:val="515151" w:themeColor="text1"/>
        </w:rPr>
        <w:t xml:space="preserve"> assure higher methane destruction (above 98%)</w:t>
      </w:r>
      <w:r w:rsidRPr="002F1C1C">
        <w:rPr>
          <w:rStyle w:val="Refdenotaderodap"/>
          <w:rFonts w:cs="Arial"/>
          <w:color w:val="515151" w:themeColor="text1"/>
        </w:rPr>
        <w:footnoteReference w:id="23"/>
      </w:r>
      <w:r w:rsidRPr="002F1C1C">
        <w:rPr>
          <w:rFonts w:cs="Arial"/>
          <w:color w:val="515151" w:themeColor="text1"/>
        </w:rPr>
        <w:t xml:space="preserve">. </w:t>
      </w:r>
    </w:p>
    <w:p w14:paraId="619125AB" w14:textId="77777777" w:rsidR="00AB4644" w:rsidRPr="002F1C1C" w:rsidRDefault="00AB4644" w:rsidP="00AB4644">
      <w:pPr>
        <w:rPr>
          <w:rFonts w:cs="Arial"/>
          <w:color w:val="515151" w:themeColor="text1"/>
        </w:rPr>
      </w:pPr>
    </w:p>
    <w:p w14:paraId="185EED5C" w14:textId="77777777" w:rsidR="00AB4644" w:rsidRPr="002F1C1C" w:rsidRDefault="00AB4644" w:rsidP="00AB4644">
      <w:pPr>
        <w:rPr>
          <w:rFonts w:cs="Arial"/>
          <w:color w:val="515151" w:themeColor="text1"/>
        </w:rPr>
      </w:pPr>
      <w:r w:rsidRPr="002F1C1C">
        <w:rPr>
          <w:rFonts w:cs="Arial"/>
          <w:color w:val="515151" w:themeColor="text1"/>
        </w:rPr>
        <w:t xml:space="preserve">The flare efficiency is monitored according to Option B.1: </w:t>
      </w:r>
      <w:r w:rsidRPr="002F1C1C">
        <w:rPr>
          <w:color w:val="515151" w:themeColor="text1"/>
        </w:rPr>
        <w:t>Biannual measurement of the flare efficiency</w:t>
      </w:r>
    </w:p>
    <w:p w14:paraId="0CC4ACE7" w14:textId="77777777" w:rsidR="00AB4644" w:rsidRPr="002F1C1C" w:rsidRDefault="00AB4644" w:rsidP="00AB4644">
      <w:pPr>
        <w:rPr>
          <w:rFonts w:cs="Arial"/>
          <w:color w:val="515151" w:themeColor="text1"/>
        </w:rPr>
      </w:pPr>
    </w:p>
    <w:p w14:paraId="7029E285" w14:textId="77777777" w:rsidR="00AB4644" w:rsidRPr="002F1C1C" w:rsidRDefault="00AB4644" w:rsidP="00AB4644">
      <w:pPr>
        <w:rPr>
          <w:rFonts w:cs="Arial"/>
          <w:color w:val="515151" w:themeColor="text1"/>
        </w:rPr>
      </w:pPr>
      <w:r w:rsidRPr="002F1C1C">
        <w:rPr>
          <w:rFonts w:cs="Arial"/>
          <w:color w:val="515151" w:themeColor="text1"/>
        </w:rPr>
        <w:t>The flaring station counts on a system of destruction of methane through flares. This system is composed by 3 enclosure flares and may have additional units installed, according to the LFG generation.</w:t>
      </w:r>
    </w:p>
    <w:p w14:paraId="11E408E6" w14:textId="77777777" w:rsidR="00AB4644" w:rsidRPr="002F1C1C" w:rsidRDefault="00AB4644" w:rsidP="00AB4644">
      <w:pPr>
        <w:rPr>
          <w:rFonts w:cs="Arial"/>
          <w:color w:val="515151" w:themeColor="text1"/>
        </w:rPr>
      </w:pPr>
    </w:p>
    <w:p w14:paraId="74360757" w14:textId="77777777" w:rsidR="00AB4644" w:rsidRPr="002F1C1C" w:rsidRDefault="00AB4644" w:rsidP="00AB4644">
      <w:pPr>
        <w:rPr>
          <w:rFonts w:cs="Arial"/>
          <w:color w:val="515151" w:themeColor="text1"/>
        </w:rPr>
      </w:pPr>
      <w:r w:rsidRPr="002F1C1C">
        <w:rPr>
          <w:rFonts w:cs="Arial"/>
          <w:color w:val="515151" w:themeColor="text1"/>
        </w:rPr>
        <w:lastRenderedPageBreak/>
        <w:t>Basically, the flare is constructed using refractory material, a gas inlet, dampers to control the air inlet, an ignition spark, flame viewer and points to sample collection, as presented in the pictures below.</w:t>
      </w:r>
    </w:p>
    <w:p w14:paraId="57C47FC0" w14:textId="77777777" w:rsidR="00AB4644" w:rsidRPr="002F1C1C" w:rsidRDefault="00AB4644" w:rsidP="00AB4644">
      <w:pPr>
        <w:rPr>
          <w:rFonts w:cs="Arial"/>
          <w:color w:val="515151" w:themeColor="text1"/>
        </w:rPr>
      </w:pPr>
    </w:p>
    <w:p w14:paraId="2865DF5D" w14:textId="77777777" w:rsidR="00AB4644" w:rsidRPr="002F1C1C" w:rsidRDefault="00AB4644" w:rsidP="00AB4644">
      <w:pPr>
        <w:rPr>
          <w:rFonts w:cs="Arial"/>
          <w:color w:val="515151" w:themeColor="text1"/>
        </w:rPr>
      </w:pPr>
      <w:r w:rsidRPr="002F1C1C">
        <w:rPr>
          <w:rFonts w:cs="Arial"/>
          <w:color w:val="515151" w:themeColor="text1"/>
        </w:rPr>
        <w:t>The flare is constructed in a vertical cylindrical combustion chamber, where the landfill gas is flared at a constant temperature (around 1,000º C), controlled by the admission of air, and with a retention time &gt; 0.7 seconds.</w:t>
      </w:r>
    </w:p>
    <w:p w14:paraId="6736BADD" w14:textId="77777777" w:rsidR="00AB4644" w:rsidRPr="002F1C1C" w:rsidRDefault="00AB4644" w:rsidP="00AB4644">
      <w:pPr>
        <w:rPr>
          <w:rFonts w:cs="Arial"/>
          <w:color w:val="515151" w:themeColor="text1"/>
        </w:rPr>
      </w:pPr>
    </w:p>
    <w:p w14:paraId="39ABA673" w14:textId="77777777" w:rsidR="00AB4644" w:rsidRPr="002F1C1C" w:rsidRDefault="00AB4644" w:rsidP="00AB4644">
      <w:pPr>
        <w:keepNext/>
        <w:jc w:val="center"/>
        <w:rPr>
          <w:rFonts w:cs="Arial"/>
          <w:noProof/>
          <w:color w:val="515151" w:themeColor="text1"/>
          <w:lang w:val="pt-BR" w:eastAsia="pt-BR"/>
        </w:rPr>
      </w:pPr>
      <w:r w:rsidRPr="002F1C1C">
        <w:rPr>
          <w:noProof/>
          <w:color w:val="515151" w:themeColor="text1"/>
          <w:lang w:val="pt-BR" w:eastAsia="pt-BR"/>
        </w:rPr>
        <w:drawing>
          <wp:inline distT="0" distB="0" distL="0" distR="0" wp14:anchorId="2D43772B" wp14:editId="103F7228">
            <wp:extent cx="3556635" cy="2665730"/>
            <wp:effectExtent l="0" t="0" r="5715" b="127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56635" cy="2665730"/>
                    </a:xfrm>
                    <a:prstGeom prst="rect">
                      <a:avLst/>
                    </a:prstGeom>
                    <a:noFill/>
                    <a:ln>
                      <a:noFill/>
                    </a:ln>
                  </pic:spPr>
                </pic:pic>
              </a:graphicData>
            </a:graphic>
          </wp:inline>
        </w:drawing>
      </w:r>
    </w:p>
    <w:p w14:paraId="091D4E6A" w14:textId="77777777" w:rsidR="00AB4644" w:rsidRPr="002F1C1C" w:rsidRDefault="00AB4644" w:rsidP="00AB4644">
      <w:pPr>
        <w:pStyle w:val="Legenda"/>
        <w:spacing w:before="0"/>
        <w:jc w:val="center"/>
        <w:rPr>
          <w:color w:val="515151" w:themeColor="text1"/>
        </w:rPr>
      </w:pPr>
      <w:r w:rsidRPr="002F1C1C">
        <w:rPr>
          <w:color w:val="515151" w:themeColor="text1"/>
        </w:rPr>
        <w:t xml:space="preserve">Figure </w:t>
      </w:r>
      <w:r w:rsidRPr="002F1C1C">
        <w:rPr>
          <w:color w:val="515151" w:themeColor="text1"/>
        </w:rPr>
        <w:fldChar w:fldCharType="begin"/>
      </w:r>
      <w:r w:rsidRPr="002F1C1C">
        <w:rPr>
          <w:color w:val="515151" w:themeColor="text1"/>
        </w:rPr>
        <w:instrText xml:space="preserve"> SEQ Figure \* ARABIC </w:instrText>
      </w:r>
      <w:r w:rsidRPr="002F1C1C">
        <w:rPr>
          <w:color w:val="515151" w:themeColor="text1"/>
        </w:rPr>
        <w:fldChar w:fldCharType="separate"/>
      </w:r>
      <w:r>
        <w:rPr>
          <w:noProof/>
          <w:color w:val="515151" w:themeColor="text1"/>
        </w:rPr>
        <w:t>10</w:t>
      </w:r>
      <w:r w:rsidRPr="002F1C1C">
        <w:rPr>
          <w:noProof/>
          <w:color w:val="515151" w:themeColor="text1"/>
        </w:rPr>
        <w:fldChar w:fldCharType="end"/>
      </w:r>
      <w:r w:rsidRPr="002F1C1C">
        <w:rPr>
          <w:color w:val="515151" w:themeColor="text1"/>
        </w:rPr>
        <w:t xml:space="preserve"> - Enclosed Flare system at CTL Landfill Gas Project</w:t>
      </w:r>
    </w:p>
    <w:p w14:paraId="4455FAAB" w14:textId="77777777" w:rsidR="00AB4644" w:rsidRPr="002F1C1C" w:rsidRDefault="00AB4644" w:rsidP="00AB4644">
      <w:pPr>
        <w:jc w:val="center"/>
        <w:rPr>
          <w:rFonts w:cs="Arial"/>
          <w:color w:val="515151" w:themeColor="text1"/>
        </w:rPr>
      </w:pPr>
      <w:r w:rsidRPr="002F1C1C">
        <w:rPr>
          <w:rFonts w:cs="Arial"/>
          <w:color w:val="515151" w:themeColor="text1"/>
        </w:rPr>
        <w:t xml:space="preserve">(Source: </w:t>
      </w:r>
      <w:proofErr w:type="spellStart"/>
      <w:r w:rsidRPr="002F1C1C">
        <w:rPr>
          <w:rFonts w:cs="Arial"/>
          <w:color w:val="515151" w:themeColor="text1"/>
        </w:rPr>
        <w:t>EcoUrbis</w:t>
      </w:r>
      <w:proofErr w:type="spellEnd"/>
      <w:r w:rsidRPr="002F1C1C">
        <w:rPr>
          <w:rFonts w:cs="Arial"/>
          <w:color w:val="515151" w:themeColor="text1"/>
        </w:rPr>
        <w:t xml:space="preserve"> Ambiental S.A.)</w:t>
      </w:r>
    </w:p>
    <w:p w14:paraId="317E5ADF" w14:textId="77777777" w:rsidR="00AB4644" w:rsidRPr="002F1C1C" w:rsidRDefault="00AB4644" w:rsidP="00AB4644">
      <w:pPr>
        <w:rPr>
          <w:rFonts w:cs="Arial"/>
          <w:color w:val="515151" w:themeColor="text1"/>
        </w:rPr>
      </w:pPr>
    </w:p>
    <w:p w14:paraId="5770F44D" w14:textId="77777777" w:rsidR="00AB4644" w:rsidRPr="002F1C1C" w:rsidRDefault="00AB4644" w:rsidP="00AB4644">
      <w:pPr>
        <w:rPr>
          <w:rFonts w:cs="Arial"/>
          <w:b/>
          <w:color w:val="515151" w:themeColor="text1"/>
          <w:u w:val="single"/>
        </w:rPr>
      </w:pPr>
      <w:r w:rsidRPr="002F1C1C">
        <w:rPr>
          <w:rFonts w:cs="Arial"/>
          <w:b/>
          <w:color w:val="515151" w:themeColor="text1"/>
          <w:u w:val="single"/>
        </w:rPr>
        <w:t>Power generation</w:t>
      </w:r>
    </w:p>
    <w:p w14:paraId="23591F44" w14:textId="77777777" w:rsidR="00AB4644" w:rsidRPr="002F1C1C" w:rsidRDefault="00AB4644" w:rsidP="00AB4644">
      <w:pPr>
        <w:rPr>
          <w:rFonts w:cs="Arial"/>
          <w:color w:val="515151" w:themeColor="text1"/>
        </w:rPr>
      </w:pPr>
    </w:p>
    <w:p w14:paraId="2D113FC2" w14:textId="77777777" w:rsidR="00AB4644" w:rsidRPr="002F1C1C" w:rsidRDefault="00AB4644" w:rsidP="00AB4644">
      <w:pPr>
        <w:rPr>
          <w:rFonts w:cs="Arial"/>
          <w:color w:val="515151" w:themeColor="text1"/>
        </w:rPr>
      </w:pPr>
      <w:r w:rsidRPr="002F1C1C">
        <w:rPr>
          <w:rFonts w:cs="Arial"/>
          <w:color w:val="515151" w:themeColor="text1"/>
        </w:rPr>
        <w:t xml:space="preserve">The power generation system will be comprised of around 4.278 MW. The electricity generated by the Project will be used for self-consumption at CTL Landfill and eventually exported to the electricity grid. The configuration of the equipment will be </w:t>
      </w:r>
      <w:r w:rsidRPr="002F1C1C">
        <w:rPr>
          <w:rFonts w:cs="Arial"/>
          <w:color w:val="515151" w:themeColor="text1"/>
          <w:szCs w:val="18"/>
        </w:rPr>
        <w:t>chosen in accordance with the availability of the generation equipment on the market at the time of actual implementation of the second phase.</w:t>
      </w:r>
    </w:p>
    <w:p w14:paraId="09C7B6F8" w14:textId="77777777" w:rsidR="00AB4644" w:rsidRPr="002F1C1C" w:rsidRDefault="00AB4644" w:rsidP="00AB4644">
      <w:pPr>
        <w:rPr>
          <w:rFonts w:cs="Arial"/>
          <w:color w:val="515151" w:themeColor="text1"/>
        </w:rPr>
      </w:pPr>
    </w:p>
    <w:p w14:paraId="4DC2F221" w14:textId="77777777" w:rsidR="00AB4644" w:rsidRPr="002F1C1C" w:rsidRDefault="00AB4644" w:rsidP="00AB4644">
      <w:pPr>
        <w:rPr>
          <w:rFonts w:cs="Arial"/>
          <w:color w:val="515151" w:themeColor="text1"/>
        </w:rPr>
      </w:pPr>
      <w:r w:rsidRPr="002F1C1C">
        <w:rPr>
          <w:rFonts w:cs="Arial"/>
          <w:color w:val="515151" w:themeColor="text1"/>
        </w:rPr>
        <w:t>This kind of technology is still not widely applied in Brazil. Very few landfills have already installed equipment for the collection and flare of LFG.</w:t>
      </w:r>
    </w:p>
    <w:p w14:paraId="4ACFB201" w14:textId="77777777" w:rsidR="00AB4644" w:rsidRPr="002F1C1C" w:rsidRDefault="00AB4644" w:rsidP="00AB4644">
      <w:pPr>
        <w:rPr>
          <w:rFonts w:cs="Arial"/>
          <w:color w:val="515151" w:themeColor="text1"/>
        </w:rPr>
      </w:pPr>
    </w:p>
    <w:p w14:paraId="1CECBE49" w14:textId="77777777" w:rsidR="00AB4644" w:rsidRPr="002F1C1C" w:rsidRDefault="00AB4644" w:rsidP="00AB4644">
      <w:pPr>
        <w:keepNext/>
        <w:jc w:val="center"/>
        <w:rPr>
          <w:rFonts w:cs="Arial"/>
          <w:color w:val="515151" w:themeColor="text1"/>
        </w:rPr>
      </w:pPr>
      <w:r w:rsidRPr="002F1C1C">
        <w:rPr>
          <w:rFonts w:cs="Arial"/>
          <w:noProof/>
          <w:color w:val="515151" w:themeColor="text1"/>
          <w:lang w:val="pt-BR" w:eastAsia="pt-BR"/>
        </w:rPr>
        <w:lastRenderedPageBreak/>
        <w:drawing>
          <wp:inline distT="0" distB="0" distL="0" distR="0" wp14:anchorId="6D0B3195" wp14:editId="617A2527">
            <wp:extent cx="3918585" cy="2535555"/>
            <wp:effectExtent l="0" t="0" r="5715" b="0"/>
            <wp:docPr id="14" name="Imagem 14"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18585" cy="2535555"/>
                    </a:xfrm>
                    <a:prstGeom prst="rect">
                      <a:avLst/>
                    </a:prstGeom>
                    <a:noFill/>
                    <a:ln>
                      <a:noFill/>
                    </a:ln>
                  </pic:spPr>
                </pic:pic>
              </a:graphicData>
            </a:graphic>
          </wp:inline>
        </w:drawing>
      </w:r>
    </w:p>
    <w:p w14:paraId="414CBBE7" w14:textId="77777777" w:rsidR="00AB4644" w:rsidRPr="002F1C1C" w:rsidRDefault="00AB4644" w:rsidP="00AB4644">
      <w:pPr>
        <w:pStyle w:val="Legenda"/>
        <w:jc w:val="center"/>
        <w:rPr>
          <w:color w:val="515151" w:themeColor="text1"/>
        </w:rPr>
      </w:pPr>
      <w:r w:rsidRPr="002F1C1C">
        <w:rPr>
          <w:color w:val="515151" w:themeColor="text1"/>
        </w:rPr>
        <w:t xml:space="preserve">Figure </w:t>
      </w:r>
      <w:r w:rsidRPr="002F1C1C">
        <w:rPr>
          <w:color w:val="515151" w:themeColor="text1"/>
        </w:rPr>
        <w:fldChar w:fldCharType="begin"/>
      </w:r>
      <w:r w:rsidRPr="002F1C1C">
        <w:rPr>
          <w:color w:val="515151" w:themeColor="text1"/>
        </w:rPr>
        <w:instrText xml:space="preserve"> SEQ Figure \* ARABIC </w:instrText>
      </w:r>
      <w:r w:rsidRPr="002F1C1C">
        <w:rPr>
          <w:color w:val="515151" w:themeColor="text1"/>
        </w:rPr>
        <w:fldChar w:fldCharType="separate"/>
      </w:r>
      <w:r>
        <w:rPr>
          <w:noProof/>
          <w:color w:val="515151" w:themeColor="text1"/>
        </w:rPr>
        <w:t>11</w:t>
      </w:r>
      <w:r w:rsidRPr="002F1C1C">
        <w:rPr>
          <w:noProof/>
          <w:color w:val="515151" w:themeColor="text1"/>
        </w:rPr>
        <w:fldChar w:fldCharType="end"/>
      </w:r>
      <w:r w:rsidRPr="002F1C1C">
        <w:rPr>
          <w:color w:val="515151" w:themeColor="text1"/>
        </w:rPr>
        <w:t xml:space="preserve"> – Power generation diagram</w:t>
      </w:r>
    </w:p>
    <w:p w14:paraId="37D16E67" w14:textId="77777777" w:rsidR="00AB4644" w:rsidRDefault="00AB4644" w:rsidP="00AB4644">
      <w:pPr>
        <w:rPr>
          <w:color w:val="515151" w:themeColor="text1"/>
        </w:rPr>
      </w:pPr>
    </w:p>
    <w:p w14:paraId="788524F4" w14:textId="77777777" w:rsidR="00AB4644" w:rsidRDefault="00AB4644" w:rsidP="00AB4644">
      <w:pPr>
        <w:rPr>
          <w:color w:val="515151" w:themeColor="text1"/>
        </w:rPr>
      </w:pPr>
      <w:r>
        <w:rPr>
          <w:color w:val="515151" w:themeColor="text1"/>
        </w:rPr>
        <w:t>The group generators to be installed will be as follows:</w:t>
      </w:r>
    </w:p>
    <w:p w14:paraId="26E7A60B" w14:textId="77777777" w:rsidR="00AB4644" w:rsidRDefault="00AB4644" w:rsidP="00AB4644">
      <w:pPr>
        <w:rPr>
          <w:color w:val="515151" w:themeColor="text1"/>
        </w:rPr>
      </w:pPr>
    </w:p>
    <w:p w14:paraId="1FD9C226" w14:textId="77777777" w:rsidR="00AB4644" w:rsidRDefault="00AB4644" w:rsidP="00AB4644">
      <w:pPr>
        <w:rPr>
          <w:color w:val="515151" w:themeColor="text1"/>
        </w:rPr>
      </w:pPr>
      <w:r>
        <w:rPr>
          <w:color w:val="515151" w:themeColor="text1"/>
        </w:rPr>
        <w:t xml:space="preserve">Manufacturer: </w:t>
      </w:r>
      <w:r>
        <w:rPr>
          <w:color w:val="515151" w:themeColor="text1"/>
        </w:rPr>
        <w:tab/>
      </w:r>
      <w:r>
        <w:rPr>
          <w:color w:val="515151" w:themeColor="text1"/>
        </w:rPr>
        <w:tab/>
      </w:r>
      <w:r>
        <w:rPr>
          <w:color w:val="515151" w:themeColor="text1"/>
        </w:rPr>
        <w:tab/>
      </w:r>
      <w:r>
        <w:rPr>
          <w:color w:val="515151" w:themeColor="text1"/>
        </w:rPr>
        <w:tab/>
        <w:t xml:space="preserve">GE </w:t>
      </w:r>
      <w:proofErr w:type="spellStart"/>
      <w:r>
        <w:rPr>
          <w:color w:val="515151" w:themeColor="text1"/>
        </w:rPr>
        <w:t>Jenbacher</w:t>
      </w:r>
      <w:proofErr w:type="spellEnd"/>
    </w:p>
    <w:p w14:paraId="7FF9F096" w14:textId="77777777" w:rsidR="00AB4644" w:rsidRDefault="00AB4644" w:rsidP="00AB4644">
      <w:pPr>
        <w:rPr>
          <w:color w:val="515151" w:themeColor="text1"/>
        </w:rPr>
      </w:pPr>
      <w:r>
        <w:rPr>
          <w:color w:val="515151" w:themeColor="text1"/>
        </w:rPr>
        <w:t>Model:</w:t>
      </w:r>
      <w:r w:rsidRPr="00B87F7C">
        <w:rPr>
          <w:color w:val="515151" w:themeColor="text1"/>
        </w:rPr>
        <w:t xml:space="preserve"> </w:t>
      </w:r>
      <w:r>
        <w:rPr>
          <w:color w:val="515151" w:themeColor="text1"/>
        </w:rPr>
        <w:tab/>
      </w:r>
      <w:r>
        <w:rPr>
          <w:color w:val="515151" w:themeColor="text1"/>
        </w:rPr>
        <w:tab/>
      </w:r>
      <w:r>
        <w:rPr>
          <w:color w:val="515151" w:themeColor="text1"/>
        </w:rPr>
        <w:tab/>
      </w:r>
      <w:r>
        <w:rPr>
          <w:color w:val="515151" w:themeColor="text1"/>
        </w:rPr>
        <w:tab/>
      </w:r>
      <w:r>
        <w:rPr>
          <w:color w:val="515151" w:themeColor="text1"/>
        </w:rPr>
        <w:tab/>
      </w:r>
      <w:r w:rsidRPr="00B87F7C">
        <w:rPr>
          <w:color w:val="515151" w:themeColor="text1"/>
        </w:rPr>
        <w:t>JENBACHER J320</w:t>
      </w:r>
      <w:r>
        <w:rPr>
          <w:color w:val="515151" w:themeColor="text1"/>
        </w:rPr>
        <w:t xml:space="preserve"> (</w:t>
      </w:r>
      <w:r w:rsidRPr="00B87F7C">
        <w:rPr>
          <w:color w:val="515151" w:themeColor="text1"/>
        </w:rPr>
        <w:t>TYPE 3</w:t>
      </w:r>
      <w:r>
        <w:rPr>
          <w:color w:val="515151" w:themeColor="text1"/>
        </w:rPr>
        <w:t>)</w:t>
      </w:r>
    </w:p>
    <w:p w14:paraId="328FA0F4" w14:textId="77777777" w:rsidR="00AB4644" w:rsidRDefault="00AB4644" w:rsidP="00AB4644">
      <w:pPr>
        <w:rPr>
          <w:color w:val="515151" w:themeColor="text1"/>
        </w:rPr>
      </w:pPr>
      <w:r>
        <w:rPr>
          <w:color w:val="515151" w:themeColor="text1"/>
        </w:rPr>
        <w:t xml:space="preserve">Max. Electrical Efficiency: </w:t>
      </w:r>
      <w:r>
        <w:rPr>
          <w:color w:val="515151" w:themeColor="text1"/>
        </w:rPr>
        <w:tab/>
      </w:r>
      <w:r>
        <w:rPr>
          <w:color w:val="515151" w:themeColor="text1"/>
        </w:rPr>
        <w:tab/>
        <w:t>41.4%</w:t>
      </w:r>
    </w:p>
    <w:p w14:paraId="4B1E9139" w14:textId="77777777" w:rsidR="00AB4644" w:rsidRDefault="00AB4644" w:rsidP="00AB4644">
      <w:pPr>
        <w:rPr>
          <w:color w:val="515151" w:themeColor="text1"/>
        </w:rPr>
      </w:pPr>
      <w:r w:rsidRPr="00B87F7C">
        <w:rPr>
          <w:color w:val="515151" w:themeColor="text1"/>
        </w:rPr>
        <w:t>Net capac</w:t>
      </w:r>
      <w:r>
        <w:rPr>
          <w:color w:val="515151" w:themeColor="text1"/>
        </w:rPr>
        <w:t>ity for each generator:</w:t>
      </w:r>
      <w:r>
        <w:rPr>
          <w:color w:val="515151" w:themeColor="text1"/>
        </w:rPr>
        <w:tab/>
      </w:r>
      <w:r>
        <w:rPr>
          <w:color w:val="515151" w:themeColor="text1"/>
        </w:rPr>
        <w:tab/>
      </w:r>
      <w:r w:rsidRPr="00B87F7C">
        <w:rPr>
          <w:color w:val="515151" w:themeColor="text1"/>
        </w:rPr>
        <w:t>1.426</w:t>
      </w:r>
      <w:r>
        <w:rPr>
          <w:color w:val="515151" w:themeColor="text1"/>
        </w:rPr>
        <w:t xml:space="preserve"> MW</w:t>
      </w:r>
    </w:p>
    <w:p w14:paraId="6EB616B7" w14:textId="77777777" w:rsidR="00AB4644" w:rsidRDefault="00AB4644" w:rsidP="00AB4644">
      <w:pPr>
        <w:rPr>
          <w:color w:val="515151" w:themeColor="text1"/>
        </w:rPr>
      </w:pPr>
      <w:r>
        <w:rPr>
          <w:color w:val="515151" w:themeColor="text1"/>
        </w:rPr>
        <w:t>Plant Load Factor:</w:t>
      </w:r>
      <w:r>
        <w:rPr>
          <w:color w:val="515151" w:themeColor="text1"/>
        </w:rPr>
        <w:tab/>
      </w:r>
      <w:r>
        <w:rPr>
          <w:color w:val="515151" w:themeColor="text1"/>
        </w:rPr>
        <w:tab/>
      </w:r>
      <w:r>
        <w:rPr>
          <w:color w:val="515151" w:themeColor="text1"/>
        </w:rPr>
        <w:tab/>
      </w:r>
      <w:r>
        <w:rPr>
          <w:color w:val="515151" w:themeColor="text1"/>
        </w:rPr>
        <w:tab/>
        <w:t>94.38%</w:t>
      </w:r>
    </w:p>
    <w:p w14:paraId="5A92509B" w14:textId="77777777" w:rsidR="00AB4644" w:rsidRPr="002F1C1C" w:rsidRDefault="00AB4644" w:rsidP="00AB4644">
      <w:pPr>
        <w:rPr>
          <w:color w:val="515151" w:themeColor="text1"/>
        </w:rPr>
      </w:pPr>
    </w:p>
    <w:p w14:paraId="3A2B3A54" w14:textId="77777777" w:rsidR="00AB4644" w:rsidRPr="002F1C1C" w:rsidRDefault="00AB4644" w:rsidP="00AB4644">
      <w:pPr>
        <w:rPr>
          <w:color w:val="515151" w:themeColor="text1"/>
        </w:rPr>
      </w:pPr>
      <w:r w:rsidRPr="002F1C1C">
        <w:rPr>
          <w:color w:val="515151" w:themeColor="text1"/>
        </w:rPr>
        <w:t>The forecast installed capacity and electricity generated by the project activity are present below:</w:t>
      </w:r>
    </w:p>
    <w:tbl>
      <w:tblPr>
        <w:tblW w:w="5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3"/>
        <w:gridCol w:w="4027"/>
        <w:gridCol w:w="464"/>
      </w:tblGrid>
      <w:tr w:rsidR="007E13F1" w:rsidRPr="002F1C1C" w14:paraId="6099079E" w14:textId="77777777" w:rsidTr="002C506C">
        <w:trPr>
          <w:gridAfter w:val="1"/>
          <w:wAfter w:w="1910" w:type="dxa"/>
          <w:trHeight w:val="600"/>
          <w:jc w:val="center"/>
        </w:trPr>
        <w:tc>
          <w:tcPr>
            <w:tcW w:w="1777" w:type="dxa"/>
            <w:shd w:val="clear" w:color="auto" w:fill="D9D9D9"/>
            <w:vAlign w:val="center"/>
          </w:tcPr>
          <w:p w14:paraId="668539D8" w14:textId="77777777" w:rsidR="007E13F1" w:rsidRPr="002F1C1C" w:rsidRDefault="007E13F1" w:rsidP="002C506C">
            <w:pPr>
              <w:jc w:val="center"/>
              <w:rPr>
                <w:rFonts w:cs="Arial"/>
                <w:b/>
                <w:color w:val="515151" w:themeColor="text1"/>
                <w:szCs w:val="22"/>
                <w:lang w:eastAsia="pt-BR"/>
              </w:rPr>
            </w:pPr>
            <w:r w:rsidRPr="002F1C1C">
              <w:rPr>
                <w:rFonts w:cs="Arial"/>
                <w:b/>
                <w:color w:val="515151" w:themeColor="text1"/>
                <w:szCs w:val="22"/>
                <w:lang w:eastAsia="pt-BR"/>
              </w:rPr>
              <w:t>Net capacity</w:t>
            </w:r>
          </w:p>
          <w:p w14:paraId="2008FF98" w14:textId="77777777" w:rsidR="007E13F1" w:rsidRPr="002F1C1C" w:rsidRDefault="007E13F1" w:rsidP="002C506C">
            <w:pPr>
              <w:jc w:val="center"/>
              <w:rPr>
                <w:rFonts w:cs="Arial"/>
                <w:b/>
                <w:color w:val="515151" w:themeColor="text1"/>
                <w:szCs w:val="22"/>
                <w:lang w:eastAsia="pt-BR"/>
              </w:rPr>
            </w:pPr>
            <w:r w:rsidRPr="002F1C1C">
              <w:rPr>
                <w:rFonts w:cs="Arial"/>
                <w:b/>
                <w:color w:val="515151" w:themeColor="text1"/>
                <w:szCs w:val="22"/>
                <w:lang w:eastAsia="pt-BR"/>
              </w:rPr>
              <w:t>(MWe)</w:t>
            </w:r>
            <w:r w:rsidRPr="002F1C1C">
              <w:rPr>
                <w:rFonts w:cs="Arial"/>
                <w:b/>
                <w:color w:val="515151" w:themeColor="text1"/>
                <w:szCs w:val="22"/>
                <w:vertAlign w:val="superscript"/>
                <w:lang w:eastAsia="pt-BR"/>
              </w:rPr>
              <w:t>1</w:t>
            </w:r>
          </w:p>
        </w:tc>
        <w:tc>
          <w:tcPr>
            <w:tcW w:w="4027" w:type="dxa"/>
            <w:shd w:val="clear" w:color="auto" w:fill="D9D9D9"/>
            <w:vAlign w:val="center"/>
            <w:hideMark/>
          </w:tcPr>
          <w:p w14:paraId="144221D2" w14:textId="77777777" w:rsidR="007E13F1" w:rsidRPr="002F1C1C" w:rsidRDefault="007E13F1" w:rsidP="002C506C">
            <w:pPr>
              <w:jc w:val="center"/>
              <w:rPr>
                <w:rFonts w:cs="Arial"/>
                <w:b/>
                <w:color w:val="515151" w:themeColor="text1"/>
                <w:szCs w:val="22"/>
                <w:lang w:eastAsia="pt-BR"/>
              </w:rPr>
            </w:pPr>
            <w:r w:rsidRPr="002F1C1C">
              <w:rPr>
                <w:rFonts w:cs="Arial"/>
                <w:b/>
                <w:color w:val="515151" w:themeColor="text1"/>
                <w:szCs w:val="22"/>
                <w:lang w:eastAsia="pt-BR"/>
              </w:rPr>
              <w:t>Net electricity generated in the plant</w:t>
            </w:r>
          </w:p>
          <w:p w14:paraId="48182039" w14:textId="77777777" w:rsidR="007E13F1" w:rsidRPr="002F1C1C" w:rsidRDefault="007E13F1" w:rsidP="002C506C">
            <w:pPr>
              <w:jc w:val="center"/>
              <w:rPr>
                <w:rFonts w:cs="Arial"/>
                <w:b/>
                <w:color w:val="515151" w:themeColor="text1"/>
                <w:szCs w:val="22"/>
                <w:lang w:eastAsia="pt-BR"/>
              </w:rPr>
            </w:pPr>
            <w:r w:rsidRPr="002F1C1C">
              <w:rPr>
                <w:rFonts w:cs="Arial"/>
                <w:b/>
                <w:color w:val="515151" w:themeColor="text1"/>
                <w:szCs w:val="22"/>
                <w:lang w:eastAsia="pt-BR"/>
              </w:rPr>
              <w:t>(MWh)</w:t>
            </w:r>
          </w:p>
        </w:tc>
      </w:tr>
      <w:tr w:rsidR="007E13F1" w:rsidRPr="00B87F7C" w14:paraId="1B548AA7" w14:textId="77777777" w:rsidTr="002C506C">
        <w:trPr>
          <w:gridAfter w:val="1"/>
          <w:wAfter w:w="1910" w:type="dxa"/>
          <w:trHeight w:val="300"/>
          <w:jc w:val="center"/>
        </w:trPr>
        <w:tc>
          <w:tcPr>
            <w:tcW w:w="1777" w:type="dxa"/>
          </w:tcPr>
          <w:p w14:paraId="69C61B3A" w14:textId="77777777" w:rsidR="007E13F1" w:rsidRPr="00B87F7C" w:rsidRDefault="007E13F1" w:rsidP="002C506C">
            <w:pPr>
              <w:jc w:val="center"/>
              <w:rPr>
                <w:color w:val="515151" w:themeColor="text1"/>
              </w:rPr>
            </w:pPr>
            <w:r w:rsidRPr="00B87F7C">
              <w:rPr>
                <w:color w:val="515151" w:themeColor="text1"/>
              </w:rPr>
              <w:t>4.278</w:t>
            </w:r>
          </w:p>
        </w:tc>
        <w:tc>
          <w:tcPr>
            <w:tcW w:w="4027" w:type="dxa"/>
            <w:shd w:val="clear" w:color="auto" w:fill="auto"/>
            <w:noWrap/>
            <w:hideMark/>
          </w:tcPr>
          <w:p w14:paraId="700F704F" w14:textId="77777777" w:rsidR="007E13F1" w:rsidRPr="00B87F7C" w:rsidRDefault="007E13F1" w:rsidP="002C506C">
            <w:pPr>
              <w:jc w:val="center"/>
              <w:rPr>
                <w:color w:val="515151" w:themeColor="text1"/>
              </w:rPr>
            </w:pPr>
            <w:r w:rsidRPr="00B87F7C">
              <w:rPr>
                <w:color w:val="515151" w:themeColor="text1"/>
              </w:rPr>
              <w:t>35,369</w:t>
            </w:r>
          </w:p>
        </w:tc>
      </w:tr>
      <w:tr w:rsidR="00AB4644" w:rsidRPr="002F1C1C" w14:paraId="6871F96F" w14:textId="77777777" w:rsidTr="00734F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1134"/>
          <w:jc w:val="center"/>
        </w:trPr>
        <w:tc>
          <w:tcPr>
            <w:tcW w:w="7719" w:type="dxa"/>
            <w:gridSpan w:val="3"/>
          </w:tcPr>
          <w:p w14:paraId="7D57C3D8" w14:textId="77777777" w:rsidR="00AB4644" w:rsidRPr="002F1C1C" w:rsidRDefault="00AB4644" w:rsidP="00AB4644">
            <w:pPr>
              <w:rPr>
                <w:color w:val="515151" w:themeColor="text1"/>
                <w:sz w:val="20"/>
              </w:rPr>
            </w:pPr>
            <w:r w:rsidRPr="002F1C1C">
              <w:rPr>
                <w:rFonts w:cs="Arial"/>
                <w:color w:val="515151" w:themeColor="text1"/>
                <w:sz w:val="20"/>
                <w:lang w:eastAsia="pt-BR"/>
              </w:rPr>
              <w:t>[1</w:t>
            </w:r>
            <w:r w:rsidRPr="002F1C1C">
              <w:rPr>
                <w:color w:val="515151" w:themeColor="text1"/>
                <w:sz w:val="20"/>
              </w:rPr>
              <w:t xml:space="preserve">] Definition of Net capacity: is the maximum capacity at the plant minus the amount of electricity that is consumed by the </w:t>
            </w:r>
            <w:proofErr w:type="gramStart"/>
            <w:r w:rsidRPr="002F1C1C">
              <w:rPr>
                <w:color w:val="515151" w:themeColor="text1"/>
                <w:sz w:val="20"/>
              </w:rPr>
              <w:t>plant;</w:t>
            </w:r>
            <w:proofErr w:type="gramEnd"/>
          </w:p>
          <w:p w14:paraId="2B013599" w14:textId="77777777" w:rsidR="00AB4644" w:rsidRPr="002F1C1C" w:rsidRDefault="00AB4644" w:rsidP="00AB4644">
            <w:pPr>
              <w:rPr>
                <w:color w:val="515151" w:themeColor="text1"/>
              </w:rPr>
            </w:pPr>
            <w:r w:rsidRPr="002F1C1C">
              <w:rPr>
                <w:color w:val="515151" w:themeColor="text1"/>
                <w:sz w:val="20"/>
              </w:rPr>
              <w:t xml:space="preserve">Note: As highlighted in Section A.2, the final </w:t>
            </w:r>
            <w:r w:rsidRPr="002F1C1C">
              <w:rPr>
                <w:rFonts w:cs="Arial"/>
                <w:color w:val="515151" w:themeColor="text1"/>
                <w:sz w:val="20"/>
                <w:lang w:eastAsia="pt-BR"/>
              </w:rPr>
              <w:t>equipment</w:t>
            </w:r>
            <w:r w:rsidRPr="002F1C1C">
              <w:rPr>
                <w:color w:val="515151" w:themeColor="text1"/>
                <w:sz w:val="20"/>
              </w:rPr>
              <w:t xml:space="preserve"> that </w:t>
            </w:r>
            <w:r w:rsidRPr="004B2CFD">
              <w:rPr>
                <w:color w:val="515151" w:themeColor="text1"/>
                <w:sz w:val="20"/>
              </w:rPr>
              <w:t xml:space="preserve">will be chosen (as well as the final installed capacity) may vary depending on the availability of the generation </w:t>
            </w:r>
            <w:r w:rsidRPr="004B2CFD">
              <w:rPr>
                <w:rFonts w:cs="Arial"/>
                <w:color w:val="515151" w:themeColor="text1"/>
                <w:sz w:val="20"/>
                <w:lang w:eastAsia="pt-BR"/>
              </w:rPr>
              <w:t>equipment</w:t>
            </w:r>
            <w:r w:rsidRPr="004B2CFD">
              <w:rPr>
                <w:color w:val="515151" w:themeColor="text1"/>
                <w:sz w:val="20"/>
              </w:rPr>
              <w:t xml:space="preserve"> on the market at the time of actual implementation of the second phase.</w:t>
            </w:r>
          </w:p>
        </w:tc>
      </w:tr>
    </w:tbl>
    <w:p w14:paraId="777B02C5" w14:textId="77777777" w:rsidR="00AB4644" w:rsidRPr="002F1C1C" w:rsidRDefault="00AB4644" w:rsidP="00AB4644">
      <w:pPr>
        <w:rPr>
          <w:color w:val="515151" w:themeColor="text1"/>
        </w:rPr>
      </w:pPr>
    </w:p>
    <w:p w14:paraId="1A907DBA" w14:textId="77777777" w:rsidR="007E13F1" w:rsidRDefault="007E13F1" w:rsidP="00AB4644">
      <w:pPr>
        <w:rPr>
          <w:color w:val="515151" w:themeColor="text1"/>
        </w:rPr>
      </w:pPr>
    </w:p>
    <w:p w14:paraId="494812A0" w14:textId="77777777" w:rsidR="007E13F1" w:rsidRDefault="007E13F1" w:rsidP="00AB4644">
      <w:pPr>
        <w:rPr>
          <w:color w:val="515151" w:themeColor="text1"/>
        </w:rPr>
      </w:pPr>
    </w:p>
    <w:p w14:paraId="54378AD6" w14:textId="77777777" w:rsidR="007E13F1" w:rsidRDefault="007E13F1" w:rsidP="00AB4644">
      <w:pPr>
        <w:rPr>
          <w:color w:val="515151" w:themeColor="text1"/>
        </w:rPr>
      </w:pPr>
    </w:p>
    <w:p w14:paraId="32EB6B40" w14:textId="77777777" w:rsidR="007E13F1" w:rsidRDefault="007E13F1" w:rsidP="00AB4644">
      <w:pPr>
        <w:rPr>
          <w:color w:val="515151" w:themeColor="text1"/>
        </w:rPr>
      </w:pPr>
    </w:p>
    <w:p w14:paraId="1D6B77A7" w14:textId="77777777" w:rsidR="007E13F1" w:rsidRPr="002F1C1C" w:rsidRDefault="007E13F1" w:rsidP="007E13F1">
      <w:pPr>
        <w:rPr>
          <w:color w:val="515151" w:themeColor="text1"/>
        </w:rPr>
      </w:pPr>
      <w:r>
        <w:rPr>
          <w:color w:val="515151" w:themeColor="text1"/>
        </w:rPr>
        <w:t>Due to the already implemented LFG selling to consumers through dedicated pipelines and therefore, exporting of renewable energy, the LFG Electric Energy Generation plant implementation suffered considered delays, being forecasted to be installed by the year 2025.</w:t>
      </w:r>
    </w:p>
    <w:p w14:paraId="5B85C1E3" w14:textId="77777777" w:rsidR="007E13F1" w:rsidRDefault="007E13F1" w:rsidP="00AB4644">
      <w:pPr>
        <w:rPr>
          <w:color w:val="515151" w:themeColor="text1"/>
        </w:rPr>
      </w:pPr>
    </w:p>
    <w:p w14:paraId="45262B8A" w14:textId="12E44DB5" w:rsidR="00AB4644" w:rsidRPr="002F1C1C" w:rsidRDefault="00AB4644" w:rsidP="00AB4644">
      <w:pPr>
        <w:rPr>
          <w:color w:val="515151" w:themeColor="text1"/>
        </w:rPr>
      </w:pPr>
      <w:r w:rsidRPr="002F1C1C">
        <w:rPr>
          <w:color w:val="515151" w:themeColor="text1"/>
        </w:rPr>
        <w:t xml:space="preserve">The lifetime of the </w:t>
      </w:r>
      <w:r w:rsidRPr="002F1C1C">
        <w:rPr>
          <w:rFonts w:cs="Arial"/>
          <w:color w:val="515151" w:themeColor="text1"/>
          <w:lang w:eastAsia="pt-BR"/>
        </w:rPr>
        <w:t>equipment</w:t>
      </w:r>
      <w:r w:rsidRPr="002F1C1C">
        <w:rPr>
          <w:color w:val="515151" w:themeColor="text1"/>
        </w:rPr>
        <w:t xml:space="preserve"> is </w:t>
      </w:r>
      <w:r w:rsidRPr="002F1C1C">
        <w:rPr>
          <w:rFonts w:cs="Arial"/>
          <w:color w:val="515151" w:themeColor="text1"/>
          <w:lang w:eastAsia="pt-BR"/>
        </w:rPr>
        <w:t>25</w:t>
      </w:r>
      <w:r w:rsidRPr="002F1C1C">
        <w:rPr>
          <w:color w:val="515151" w:themeColor="text1"/>
        </w:rPr>
        <w:t xml:space="preserve"> </w:t>
      </w:r>
      <w:proofErr w:type="gramStart"/>
      <w:r w:rsidRPr="002F1C1C">
        <w:rPr>
          <w:color w:val="515151" w:themeColor="text1"/>
        </w:rPr>
        <w:t>years</w:t>
      </w:r>
      <w:proofErr w:type="gramEnd"/>
      <w:r w:rsidRPr="002F1C1C">
        <w:rPr>
          <w:color w:val="515151" w:themeColor="text1"/>
        </w:rPr>
        <w:t xml:space="preserve"> and it was based on manufacturer’s specifications</w:t>
      </w:r>
      <w:r w:rsidRPr="002F1C1C">
        <w:rPr>
          <w:rStyle w:val="Refdenotaderodap"/>
          <w:color w:val="515151" w:themeColor="text1"/>
        </w:rPr>
        <w:footnoteReference w:id="24"/>
      </w:r>
      <w:r w:rsidRPr="002F1C1C">
        <w:rPr>
          <w:color w:val="515151" w:themeColor="text1"/>
        </w:rPr>
        <w:t>.</w:t>
      </w:r>
    </w:p>
    <w:p w14:paraId="71D486CF" w14:textId="77777777" w:rsidR="00AB4644" w:rsidRDefault="00AB4644" w:rsidP="00465B23">
      <w:bookmarkStart w:id="15" w:name="_Toc40962740"/>
    </w:p>
    <w:p w14:paraId="6A0040DF" w14:textId="4CF955FA" w:rsidR="00816579" w:rsidRPr="00C02E47" w:rsidRDefault="00465B23" w:rsidP="00465B23">
      <w:pPr>
        <w:rPr>
          <w:b/>
        </w:rPr>
      </w:pPr>
      <w:r w:rsidRPr="00C02E47">
        <w:rPr>
          <w:b/>
        </w:rPr>
        <w:t xml:space="preserve">B.1.1 </w:t>
      </w:r>
      <w:r w:rsidR="00816579" w:rsidRPr="00C02E47">
        <w:rPr>
          <w:b/>
        </w:rPr>
        <w:t xml:space="preserve">Forward Action Requests </w:t>
      </w:r>
    </w:p>
    <w:p w14:paraId="26C59C4E" w14:textId="632C7E07" w:rsidR="00816579" w:rsidRDefault="00816579" w:rsidP="00816579">
      <w:r w:rsidRPr="003B1DEE">
        <w:t>&gt;&gt;</w:t>
      </w:r>
    </w:p>
    <w:p w14:paraId="3CEBC70F" w14:textId="75796668" w:rsidR="00ED559E" w:rsidRPr="003B1DEE" w:rsidRDefault="00ED559E" w:rsidP="00816579">
      <w:r>
        <w:t>Not applicable</w:t>
      </w:r>
    </w:p>
    <w:p w14:paraId="060A2864" w14:textId="00BA5E36" w:rsidR="00816579" w:rsidRDefault="00465B23" w:rsidP="00465B23">
      <w:pPr>
        <w:pStyle w:val="Ttulo5"/>
      </w:pPr>
      <w:r>
        <w:t xml:space="preserve">B.2. </w:t>
      </w:r>
      <w:bookmarkStart w:id="16" w:name="_Hlk110349686"/>
      <w:r w:rsidR="00816579" w:rsidRPr="00241108">
        <w:t>Post-</w:t>
      </w:r>
      <w:r w:rsidR="00816579">
        <w:t>Design Certification</w:t>
      </w:r>
      <w:r w:rsidR="00816579" w:rsidRPr="00241108">
        <w:t xml:space="preserve"> changes</w:t>
      </w:r>
      <w:bookmarkEnd w:id="15"/>
      <w:bookmarkEnd w:id="16"/>
    </w:p>
    <w:p w14:paraId="4EBC45D1" w14:textId="2CD392C7" w:rsidR="00816579" w:rsidRDefault="00816579" w:rsidP="00816579">
      <w:r w:rsidRPr="003B1DEE">
        <w:t>&gt;&gt;</w:t>
      </w:r>
    </w:p>
    <w:p w14:paraId="27CF3353" w14:textId="43828B33" w:rsidR="00816579" w:rsidRDefault="00465B23" w:rsidP="000D5797">
      <w:pPr>
        <w:pStyle w:val="Ttulo5"/>
      </w:pPr>
      <w:bookmarkStart w:id="17" w:name="_Ref418094308"/>
      <w:bookmarkStart w:id="18" w:name="_Toc40962741"/>
      <w:r>
        <w:t xml:space="preserve">B.2.1. </w:t>
      </w:r>
      <w:r w:rsidR="00816579">
        <w:t>Temporary deviations from the approved M</w:t>
      </w:r>
      <w:r w:rsidR="00816579" w:rsidRPr="00241108">
        <w:t xml:space="preserve">onitoring </w:t>
      </w:r>
      <w:r w:rsidR="00816579">
        <w:t>&amp; Reporting P</w:t>
      </w:r>
      <w:r w:rsidR="00816579" w:rsidRPr="00241108">
        <w:t>lan, methodology or standardized baseline</w:t>
      </w:r>
      <w:bookmarkEnd w:id="17"/>
      <w:bookmarkEnd w:id="18"/>
    </w:p>
    <w:p w14:paraId="52F0CD2B" w14:textId="22177264" w:rsidR="00816579" w:rsidRDefault="00816579" w:rsidP="00816579">
      <w:r w:rsidRPr="003B1DEE">
        <w:t>&gt;&gt;</w:t>
      </w:r>
    </w:p>
    <w:p w14:paraId="788C23FE" w14:textId="6D82A31C" w:rsidR="007F4394" w:rsidRPr="000D5797" w:rsidRDefault="007F4394" w:rsidP="00816579">
      <w:pPr>
        <w:rPr>
          <w:u w:val="single"/>
        </w:rPr>
      </w:pPr>
      <w:r w:rsidRPr="000D5797">
        <w:rPr>
          <w:u w:val="single"/>
        </w:rPr>
        <w:t>Deviation 1</w:t>
      </w:r>
    </w:p>
    <w:p w14:paraId="07486DC1" w14:textId="531F7B3E" w:rsidR="00ED559E" w:rsidRDefault="007F4394" w:rsidP="00816579">
      <w:r>
        <w:t>Since the project participant</w:t>
      </w:r>
      <w:r w:rsidR="007301A5">
        <w:t xml:space="preserve">, during the entire monitoring period from </w:t>
      </w:r>
      <w:r w:rsidR="007E13F1">
        <w:t>20</w:t>
      </w:r>
      <w:r w:rsidR="007301A5">
        <w:t xml:space="preserve">/01/2021 00:00 </w:t>
      </w:r>
      <w:proofErr w:type="spellStart"/>
      <w:r w:rsidR="007301A5">
        <w:t>hs</w:t>
      </w:r>
      <w:proofErr w:type="spellEnd"/>
      <w:r w:rsidR="007301A5">
        <w:t xml:space="preserve"> to </w:t>
      </w:r>
      <w:r w:rsidR="00AB4644">
        <w:t>30</w:t>
      </w:r>
      <w:r w:rsidR="007301A5">
        <w:t>/0</w:t>
      </w:r>
      <w:r w:rsidR="00AB4644">
        <w:t>4</w:t>
      </w:r>
      <w:r w:rsidR="007301A5">
        <w:t>/202</w:t>
      </w:r>
      <w:r w:rsidR="00AB4644">
        <w:t>3</w:t>
      </w:r>
      <w:r w:rsidR="007301A5">
        <w:t xml:space="preserve"> 23:59 </w:t>
      </w:r>
      <w:proofErr w:type="spellStart"/>
      <w:r w:rsidR="007301A5">
        <w:t>hs</w:t>
      </w:r>
      <w:proofErr w:type="spellEnd"/>
      <w:r w:rsidR="007301A5">
        <w:t>,</w:t>
      </w:r>
      <w:r>
        <w:t xml:space="preserve"> has temporarily not monitored the project emission parameter Quantity of electricity consumed from diesel generator by the project activity due to a failure in the implementation of electricity meters. According to the guidance of the “CDM project standard for project activities”, project participant estimated the parameter assuming that the source of the GHG emissions has been operated at maximum capacity for the periods</w:t>
      </w:r>
      <w:r w:rsidDel="007F4394">
        <w:t xml:space="preserve"> </w:t>
      </w:r>
      <w:r>
        <w:t xml:space="preserve">when diesel generators were </w:t>
      </w:r>
      <w:r>
        <w:lastRenderedPageBreak/>
        <w:t>operational. It was also considered an addition of 10% to account for transmission and distribution losses.</w:t>
      </w:r>
    </w:p>
    <w:p w14:paraId="452B11E4" w14:textId="1B0F8909" w:rsidR="007F4394" w:rsidRDefault="007F4394" w:rsidP="00816579">
      <w:r>
        <w:t xml:space="preserve">The calculation of the conservative electricity consumption considered the maximum </w:t>
      </w:r>
      <w:r w:rsidR="00F8608B">
        <w:t>demand</w:t>
      </w:r>
      <w:r>
        <w:t xml:space="preserve"> of the </w:t>
      </w:r>
      <w:r w:rsidR="00C05BFB">
        <w:t xml:space="preserve">equipment consuming electricity at the </w:t>
      </w:r>
      <w:r>
        <w:t>landfill gas plant</w:t>
      </w:r>
      <w:r w:rsidR="00C05BFB">
        <w:t>.</w:t>
      </w:r>
      <w:r>
        <w:t xml:space="preserve"> The detailed calculation is presented </w:t>
      </w:r>
      <w:r w:rsidR="001F5A47">
        <w:t>below:</w:t>
      </w:r>
    </w:p>
    <w:p w14:paraId="7B4C88FF" w14:textId="506A0664" w:rsidR="001F5A47" w:rsidRDefault="001F5A47" w:rsidP="00C02E47">
      <w:pPr>
        <w:pStyle w:val="PargrafodaLista"/>
        <w:numPr>
          <w:ilvl w:val="0"/>
          <w:numId w:val="77"/>
        </w:numPr>
      </w:pPr>
      <w:r>
        <w:t>Identification of LFG plant electricity consumption installed capacity:</w:t>
      </w:r>
    </w:p>
    <w:p w14:paraId="0E83F7CF" w14:textId="3E48929E" w:rsidR="001F5A47" w:rsidRDefault="00DA4CD9" w:rsidP="00C02E47">
      <w:pPr>
        <w:pStyle w:val="PargrafodaLista"/>
        <w:ind w:left="435"/>
        <w:jc w:val="center"/>
      </w:pPr>
      <w:r w:rsidRPr="00DA4CD9">
        <w:rPr>
          <w:noProof/>
          <w:lang w:val="pt-BR" w:eastAsia="pt-BR"/>
        </w:rPr>
        <w:drawing>
          <wp:inline distT="0" distB="0" distL="0" distR="0" wp14:anchorId="0A231146" wp14:editId="12C8AB67">
            <wp:extent cx="4334263" cy="4266697"/>
            <wp:effectExtent l="0" t="0" r="9525" b="635"/>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73317" cy="4305143"/>
                    </a:xfrm>
                    <a:prstGeom prst="rect">
                      <a:avLst/>
                    </a:prstGeom>
                    <a:noFill/>
                    <a:ln>
                      <a:noFill/>
                    </a:ln>
                  </pic:spPr>
                </pic:pic>
              </a:graphicData>
            </a:graphic>
          </wp:inline>
        </w:drawing>
      </w:r>
    </w:p>
    <w:p w14:paraId="3655263F" w14:textId="77777777" w:rsidR="001F5A47" w:rsidRDefault="001F5A47" w:rsidP="00C02E47">
      <w:pPr>
        <w:pStyle w:val="PargrafodaLista"/>
        <w:ind w:left="435"/>
      </w:pPr>
    </w:p>
    <w:p w14:paraId="7BA9149A" w14:textId="73127302" w:rsidR="001F5A47" w:rsidRDefault="001F5A47" w:rsidP="00C02E47">
      <w:pPr>
        <w:pStyle w:val="PargrafodaLista"/>
        <w:numPr>
          <w:ilvl w:val="0"/>
          <w:numId w:val="77"/>
        </w:numPr>
      </w:pPr>
      <w:r>
        <w:t>Identification of t</w:t>
      </w:r>
      <w:r w:rsidRPr="001F5A47">
        <w:t>otal minutes of the Monitoring Period when diesel generator was ON</w:t>
      </w:r>
      <w:r>
        <w:t>:</w:t>
      </w:r>
    </w:p>
    <w:p w14:paraId="25D31102" w14:textId="720D29A4" w:rsidR="001F5A47" w:rsidRDefault="001F5A47" w:rsidP="00C02E47">
      <w:pPr>
        <w:jc w:val="center"/>
      </w:pPr>
      <w:r w:rsidRPr="001F5A47">
        <w:rPr>
          <w:noProof/>
          <w:lang w:val="pt-BR" w:eastAsia="pt-BR"/>
        </w:rPr>
        <w:lastRenderedPageBreak/>
        <w:drawing>
          <wp:inline distT="0" distB="0" distL="0" distR="0" wp14:anchorId="359A4F69" wp14:editId="39A83030">
            <wp:extent cx="2107871" cy="4709472"/>
            <wp:effectExtent l="0" t="0" r="6985" b="0"/>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18809" cy="4733909"/>
                    </a:xfrm>
                    <a:prstGeom prst="rect">
                      <a:avLst/>
                    </a:prstGeom>
                    <a:noFill/>
                    <a:ln>
                      <a:noFill/>
                    </a:ln>
                  </pic:spPr>
                </pic:pic>
              </a:graphicData>
            </a:graphic>
          </wp:inline>
        </w:drawing>
      </w:r>
    </w:p>
    <w:p w14:paraId="201E1477" w14:textId="59E20902" w:rsidR="001F5A47" w:rsidRDefault="001F5A47">
      <w:pPr>
        <w:spacing w:line="276" w:lineRule="auto"/>
        <w:contextualSpacing w:val="0"/>
      </w:pPr>
      <w:r>
        <w:br w:type="page"/>
      </w:r>
    </w:p>
    <w:p w14:paraId="4F807E72" w14:textId="77777777" w:rsidR="001F5A47" w:rsidRDefault="001F5A47"/>
    <w:p w14:paraId="4230A715" w14:textId="4F3752AD" w:rsidR="001F5A47" w:rsidRDefault="001F5A47" w:rsidP="00C02E47">
      <w:pPr>
        <w:pStyle w:val="PargrafodaLista"/>
        <w:numPr>
          <w:ilvl w:val="0"/>
          <w:numId w:val="77"/>
        </w:numPr>
      </w:pPr>
      <w:r>
        <w:t>Calculation of total electricity consumption (MWh) added 10% of conservativeness:</w:t>
      </w:r>
    </w:p>
    <w:p w14:paraId="186BA751" w14:textId="4344F549" w:rsidR="001F5A47" w:rsidRDefault="00DA4CD9" w:rsidP="00C02E47">
      <w:pPr>
        <w:pStyle w:val="PargrafodaLista"/>
        <w:ind w:left="435"/>
      </w:pPr>
      <w:r w:rsidRPr="00DA4CD9">
        <w:rPr>
          <w:noProof/>
          <w:lang w:val="pt-BR" w:eastAsia="pt-BR"/>
        </w:rPr>
        <w:drawing>
          <wp:inline distT="0" distB="0" distL="0" distR="0" wp14:anchorId="24F81D65" wp14:editId="1C5490E1">
            <wp:extent cx="5438632" cy="4629932"/>
            <wp:effectExtent l="0" t="0" r="0" b="0"/>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60317" cy="4648393"/>
                    </a:xfrm>
                    <a:prstGeom prst="rect">
                      <a:avLst/>
                    </a:prstGeom>
                    <a:noFill/>
                    <a:ln>
                      <a:noFill/>
                    </a:ln>
                  </pic:spPr>
                </pic:pic>
              </a:graphicData>
            </a:graphic>
          </wp:inline>
        </w:drawing>
      </w:r>
    </w:p>
    <w:p w14:paraId="015DB54C" w14:textId="27AE0427" w:rsidR="001F5A47" w:rsidRDefault="001F5A47" w:rsidP="00C02E47">
      <w:pPr>
        <w:pStyle w:val="PargrafodaLista"/>
        <w:ind w:left="435"/>
      </w:pPr>
    </w:p>
    <w:p w14:paraId="5F86A1A0" w14:textId="77777777" w:rsidR="001F5A47" w:rsidRDefault="001F5A47" w:rsidP="00816579"/>
    <w:p w14:paraId="68F1B9B4" w14:textId="79252A5A" w:rsidR="00640274" w:rsidRDefault="00640274" w:rsidP="00816579">
      <w:bookmarkStart w:id="19" w:name="_Hlk110772760"/>
      <w:r>
        <w:t>The Project Participant expects to correct such failure during the subsequent monitoring period.</w:t>
      </w:r>
    </w:p>
    <w:bookmarkEnd w:id="19"/>
    <w:p w14:paraId="092F0A56" w14:textId="6B5A9087" w:rsidR="001F5A47" w:rsidRDefault="001F5A47">
      <w:pPr>
        <w:spacing w:line="276" w:lineRule="auto"/>
        <w:contextualSpacing w:val="0"/>
      </w:pPr>
      <w:r>
        <w:br w:type="page"/>
      </w:r>
    </w:p>
    <w:p w14:paraId="1D6A7EBC" w14:textId="77777777" w:rsidR="00ED559E" w:rsidRPr="003B1DEE" w:rsidRDefault="00ED559E" w:rsidP="00816579"/>
    <w:p w14:paraId="7AFBD88A" w14:textId="3AA3756C" w:rsidR="00816579" w:rsidRDefault="00465B23" w:rsidP="00465B23">
      <w:bookmarkStart w:id="20" w:name="_Ref418094311"/>
      <w:bookmarkStart w:id="21" w:name="_Toc40962742"/>
      <w:r>
        <w:t xml:space="preserve">B.2.2. </w:t>
      </w:r>
      <w:r w:rsidR="00816579" w:rsidRPr="00241108">
        <w:t>Corrections</w:t>
      </w:r>
      <w:bookmarkEnd w:id="20"/>
      <w:bookmarkEnd w:id="21"/>
    </w:p>
    <w:p w14:paraId="2AAF11E2" w14:textId="4BEF7140" w:rsidR="00816579" w:rsidRDefault="00816579" w:rsidP="00816579">
      <w:r w:rsidRPr="003B1DEE">
        <w:t>&gt;&gt;</w:t>
      </w:r>
    </w:p>
    <w:p w14:paraId="059394CD" w14:textId="77777777" w:rsidR="00AB4644" w:rsidRDefault="00AB4644" w:rsidP="00AB4644">
      <w:r>
        <w:t>Not applicable</w:t>
      </w:r>
    </w:p>
    <w:p w14:paraId="3BD8716D" w14:textId="77777777" w:rsidR="00ED559E" w:rsidRPr="003B1DEE" w:rsidRDefault="00ED559E" w:rsidP="00816579"/>
    <w:p w14:paraId="194DC65F" w14:textId="4136E5D0" w:rsidR="00816579" w:rsidRPr="00241108" w:rsidRDefault="00465B23" w:rsidP="00465B23">
      <w:bookmarkStart w:id="22" w:name="_Ref418094316"/>
      <w:bookmarkStart w:id="23" w:name="_Toc40962743"/>
      <w:r>
        <w:t xml:space="preserve">B.2.3. </w:t>
      </w:r>
      <w:r w:rsidR="00816579" w:rsidRPr="00241108">
        <w:t>Changes to start date of crediting period</w:t>
      </w:r>
      <w:bookmarkEnd w:id="22"/>
      <w:bookmarkEnd w:id="23"/>
      <w:r w:rsidR="00816579" w:rsidRPr="00241108">
        <w:t xml:space="preserve"> </w:t>
      </w:r>
    </w:p>
    <w:p w14:paraId="57BFF7FD" w14:textId="2D00531E" w:rsidR="00816579" w:rsidRDefault="00816579" w:rsidP="00816579">
      <w:r w:rsidRPr="003B1DEE">
        <w:t>&gt;&gt;</w:t>
      </w:r>
    </w:p>
    <w:p w14:paraId="4BD97113" w14:textId="77777777" w:rsidR="00ED559E" w:rsidRDefault="00ED559E" w:rsidP="00ED559E">
      <w:r>
        <w:t>Not applicable</w:t>
      </w:r>
    </w:p>
    <w:p w14:paraId="00816943" w14:textId="77777777" w:rsidR="00ED559E" w:rsidRPr="003B1DEE" w:rsidRDefault="00ED559E" w:rsidP="00816579"/>
    <w:p w14:paraId="7A9977B4" w14:textId="0C450966" w:rsidR="00816579" w:rsidRDefault="00465B23" w:rsidP="00465B23">
      <w:bookmarkStart w:id="24" w:name="_Ref418094322"/>
      <w:bookmarkStart w:id="25" w:name="_Toc40962744"/>
      <w:r>
        <w:t xml:space="preserve">B.2.4. </w:t>
      </w:r>
      <w:r w:rsidR="00816579" w:rsidRPr="00241108">
        <w:t xml:space="preserve">Permanent changes from </w:t>
      </w:r>
      <w:r w:rsidR="00816579">
        <w:t>the Design Certifi</w:t>
      </w:r>
      <w:r w:rsidR="00816579" w:rsidRPr="00241108">
        <w:t>ed monitoring plan, applied methodology or applied standardized baseline</w:t>
      </w:r>
      <w:bookmarkEnd w:id="24"/>
      <w:bookmarkEnd w:id="25"/>
    </w:p>
    <w:p w14:paraId="6C922993" w14:textId="6FD3CC40" w:rsidR="00816579" w:rsidRDefault="00816579" w:rsidP="00816579">
      <w:r w:rsidRPr="003B1DEE">
        <w:t>&gt;&gt;</w:t>
      </w:r>
    </w:p>
    <w:p w14:paraId="3E9B2166" w14:textId="77777777" w:rsidR="00AB4644" w:rsidRDefault="00AB4644" w:rsidP="00AB4644">
      <w:r>
        <w:t>Not applicable</w:t>
      </w:r>
    </w:p>
    <w:p w14:paraId="2B4FB819" w14:textId="77777777" w:rsidR="00ED559E" w:rsidRPr="003B1DEE" w:rsidRDefault="00ED559E" w:rsidP="00816579"/>
    <w:p w14:paraId="3E51EFE7" w14:textId="6B6A7D23" w:rsidR="00816579" w:rsidRPr="004C2CFB" w:rsidRDefault="00465B23" w:rsidP="00465B23">
      <w:bookmarkStart w:id="26" w:name="_Ref418094327"/>
      <w:bookmarkStart w:id="27" w:name="_Toc40962745"/>
      <w:r>
        <w:t xml:space="preserve">B.2.5. </w:t>
      </w:r>
      <w:r w:rsidR="00816579" w:rsidRPr="006D02E4">
        <w:t>Changes to project design of approved project</w:t>
      </w:r>
      <w:bookmarkEnd w:id="26"/>
      <w:bookmarkEnd w:id="27"/>
    </w:p>
    <w:p w14:paraId="686D425D" w14:textId="3459F57C" w:rsidR="00816579" w:rsidRDefault="00816579" w:rsidP="00816579">
      <w:r w:rsidRPr="003B1DEE">
        <w:t>&gt;&gt;</w:t>
      </w:r>
    </w:p>
    <w:p w14:paraId="791A4658" w14:textId="77777777" w:rsidR="00AB4644" w:rsidRDefault="00AB4644" w:rsidP="00AB4644">
      <w:r>
        <w:t>Not applicable</w:t>
      </w:r>
    </w:p>
    <w:p w14:paraId="024B37AA" w14:textId="1AA32FF4" w:rsidR="00E51EF3" w:rsidRDefault="00E51EF3">
      <w:pPr>
        <w:spacing w:line="276" w:lineRule="auto"/>
        <w:contextualSpacing w:val="0"/>
      </w:pPr>
      <w:r>
        <w:br w:type="page"/>
      </w:r>
    </w:p>
    <w:p w14:paraId="4297D4A2" w14:textId="1F111CC9" w:rsidR="00816579" w:rsidRPr="00241108" w:rsidRDefault="00465B23" w:rsidP="00465B23">
      <w:pPr>
        <w:pStyle w:val="Ttulo4"/>
      </w:pPr>
      <w:bookmarkStart w:id="28" w:name="_Toc40962746"/>
      <w:bookmarkStart w:id="29" w:name="_Ref47706319"/>
      <w:bookmarkStart w:id="30" w:name="_Ref49860669"/>
      <w:r>
        <w:lastRenderedPageBreak/>
        <w:t xml:space="preserve">SECTION C. </w:t>
      </w:r>
      <w:r w:rsidR="00816579" w:rsidRPr="00241108">
        <w:t>DESCRIPTION OF MONITORING SYSTEM APPLIED BY THE PROJECT</w:t>
      </w:r>
      <w:bookmarkEnd w:id="28"/>
      <w:bookmarkEnd w:id="29"/>
      <w:bookmarkEnd w:id="30"/>
    </w:p>
    <w:p w14:paraId="55C52570" w14:textId="6DEF9591" w:rsidR="00816579" w:rsidRDefault="00816579" w:rsidP="00816579">
      <w:r w:rsidRPr="003B1DEE">
        <w:t>&gt;&gt;</w:t>
      </w:r>
    </w:p>
    <w:p w14:paraId="3E156FDE" w14:textId="77777777" w:rsidR="00AB4644" w:rsidRPr="00E253E7" w:rsidRDefault="00AB4644" w:rsidP="00AB4644">
      <w:pPr>
        <w:autoSpaceDE w:val="0"/>
        <w:autoSpaceDN w:val="0"/>
        <w:adjustRightInd w:val="0"/>
        <w:rPr>
          <w:rFonts w:cs="Arial"/>
          <w:lang w:eastAsia="pt-BR"/>
        </w:rPr>
      </w:pPr>
      <w:r w:rsidRPr="00E253E7">
        <w:rPr>
          <w:rFonts w:cs="Arial"/>
          <w:lang w:eastAsia="pt-BR"/>
        </w:rPr>
        <w:t>The monitoring plan will be done according to the methodology ACM0001, the applicable tools, as well as per the paragraph 112 of the CDM project standard. Details are available in section B.7.1 above. The monitoring equipment locations are presented in the picture below:</w:t>
      </w:r>
    </w:p>
    <w:p w14:paraId="57717D2D" w14:textId="77777777" w:rsidR="00AB4644" w:rsidRPr="00E253E7" w:rsidRDefault="00AB4644" w:rsidP="00AB4644">
      <w:pPr>
        <w:autoSpaceDE w:val="0"/>
        <w:autoSpaceDN w:val="0"/>
        <w:adjustRightInd w:val="0"/>
        <w:rPr>
          <w:rFonts w:cs="Arial"/>
          <w:lang w:eastAsia="pt-BR"/>
        </w:rPr>
      </w:pPr>
    </w:p>
    <w:p w14:paraId="37DC05E8" w14:textId="3E45B442" w:rsidR="00AB4644" w:rsidRPr="00E253E7" w:rsidRDefault="007E13F1" w:rsidP="00AB4644">
      <w:pPr>
        <w:keepNext/>
        <w:autoSpaceDE w:val="0"/>
        <w:autoSpaceDN w:val="0"/>
        <w:adjustRightInd w:val="0"/>
        <w:rPr>
          <w:rFonts w:cs="Arial"/>
        </w:rPr>
      </w:pPr>
      <w:r w:rsidRPr="00435542">
        <w:rPr>
          <w:noProof/>
        </w:rPr>
        <w:drawing>
          <wp:inline distT="0" distB="0" distL="0" distR="0" wp14:anchorId="56E0E752" wp14:editId="246C6DA7">
            <wp:extent cx="6116320" cy="4575810"/>
            <wp:effectExtent l="0" t="0" r="0" b="0"/>
            <wp:docPr id="163868725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6320" cy="4575810"/>
                    </a:xfrm>
                    <a:prstGeom prst="rect">
                      <a:avLst/>
                    </a:prstGeom>
                    <a:noFill/>
                    <a:ln>
                      <a:noFill/>
                    </a:ln>
                  </pic:spPr>
                </pic:pic>
              </a:graphicData>
            </a:graphic>
          </wp:inline>
        </w:drawing>
      </w:r>
    </w:p>
    <w:p w14:paraId="0EDB77F7" w14:textId="70F0AAF7" w:rsidR="00AB4644" w:rsidRPr="00E253E7" w:rsidRDefault="00AB4644" w:rsidP="00AB4644">
      <w:pPr>
        <w:pStyle w:val="Legenda"/>
      </w:pPr>
      <w:r w:rsidRPr="00E253E7">
        <w:t xml:space="preserve">Figure </w:t>
      </w:r>
      <w:r>
        <w:rPr>
          <w:noProof/>
        </w:rPr>
        <w:fldChar w:fldCharType="begin"/>
      </w:r>
      <w:r>
        <w:rPr>
          <w:noProof/>
        </w:rPr>
        <w:instrText xml:space="preserve"> SEQ Figure \* ARABIC </w:instrText>
      </w:r>
      <w:r>
        <w:rPr>
          <w:noProof/>
        </w:rPr>
        <w:fldChar w:fldCharType="separate"/>
      </w:r>
      <w:r>
        <w:rPr>
          <w:noProof/>
        </w:rPr>
        <w:t>13</w:t>
      </w:r>
      <w:r>
        <w:rPr>
          <w:noProof/>
        </w:rPr>
        <w:fldChar w:fldCharType="end"/>
      </w:r>
      <w:r w:rsidRPr="00E253E7">
        <w:t xml:space="preserve"> </w:t>
      </w:r>
      <w:r w:rsidR="00451E7C">
        <w:t>–</w:t>
      </w:r>
      <w:r w:rsidRPr="00E253E7">
        <w:t xml:space="preserve"> Monitoring </w:t>
      </w:r>
      <w:proofErr w:type="spellStart"/>
      <w:r w:rsidRPr="00E253E7">
        <w:t>equipments</w:t>
      </w:r>
      <w:proofErr w:type="spellEnd"/>
      <w:r w:rsidRPr="00E253E7">
        <w:t xml:space="preserve"> locations</w:t>
      </w:r>
    </w:p>
    <w:p w14:paraId="1495FAAD" w14:textId="77777777" w:rsidR="00AB4644" w:rsidRPr="007C19EC" w:rsidRDefault="00AB4644" w:rsidP="00AB4644">
      <w:pPr>
        <w:rPr>
          <w:rFonts w:cs="Arial"/>
        </w:rPr>
      </w:pPr>
    </w:p>
    <w:p w14:paraId="58BE7E50" w14:textId="77777777" w:rsidR="00AB4644" w:rsidRPr="00E253E7" w:rsidRDefault="00AB4644" w:rsidP="00AB4644">
      <w:pPr>
        <w:rPr>
          <w:rFonts w:cs="Arial"/>
        </w:rPr>
      </w:pPr>
      <w:r w:rsidRPr="007C19EC">
        <w:rPr>
          <w:rFonts w:cs="Arial"/>
        </w:rPr>
        <w:t>All continuously measured parameters (LFG flow, CH</w:t>
      </w:r>
      <w:r w:rsidRPr="00E253E7">
        <w:rPr>
          <w:rFonts w:cs="Arial"/>
          <w:vertAlign w:val="subscript"/>
        </w:rPr>
        <w:t>4</w:t>
      </w:r>
      <w:r w:rsidRPr="00E253E7">
        <w:rPr>
          <w:rFonts w:cs="Arial"/>
        </w:rPr>
        <w:t xml:space="preserve"> concentration, flare temperature, flare operating hours, engine operating hours, and engine electrical output) will be recorded electronically via a datalogger, located within the Site boundary which will have the capability to aggregate and print the collected data at the frequencies as specified above. It will be the responsibility of the Site Operator to provide all requested data logs which will be stored over the duration of the reporting </w:t>
      </w:r>
      <w:r w:rsidRPr="00E253E7">
        <w:rPr>
          <w:rFonts w:cs="Arial"/>
        </w:rPr>
        <w:lastRenderedPageBreak/>
        <w:t xml:space="preserve">period at the Site office. The data logs will be summarized into emission reduction calculations prior to each verification. This task will be completed by </w:t>
      </w:r>
      <w:proofErr w:type="spellStart"/>
      <w:r w:rsidRPr="00E253E7">
        <w:rPr>
          <w:rFonts w:cs="Arial"/>
        </w:rPr>
        <w:t>EcoUrbis</w:t>
      </w:r>
      <w:proofErr w:type="spellEnd"/>
      <w:r w:rsidRPr="00E253E7">
        <w:rPr>
          <w:rFonts w:cs="Arial"/>
        </w:rPr>
        <w:t xml:space="preserve"> and reported directly to the DOE. These logs will be available at the request of the DOE </w:t>
      </w:r>
      <w:proofErr w:type="gramStart"/>
      <w:r w:rsidRPr="00E253E7">
        <w:rPr>
          <w:rFonts w:cs="Arial"/>
        </w:rPr>
        <w:t>in order to</w:t>
      </w:r>
      <w:proofErr w:type="gramEnd"/>
      <w:r w:rsidRPr="00E253E7">
        <w:rPr>
          <w:rFonts w:cs="Arial"/>
        </w:rPr>
        <w:t xml:space="preserve"> prove the operational integrity of the Project.</w:t>
      </w:r>
    </w:p>
    <w:p w14:paraId="1F009722" w14:textId="77777777" w:rsidR="00AB4644" w:rsidRPr="00E253E7" w:rsidRDefault="00AB4644" w:rsidP="00AB4644">
      <w:pPr>
        <w:rPr>
          <w:rFonts w:cs="Arial"/>
        </w:rPr>
      </w:pPr>
    </w:p>
    <w:p w14:paraId="74B2C58C" w14:textId="77777777" w:rsidR="00AB4644" w:rsidRPr="00E253E7" w:rsidRDefault="00AB4644" w:rsidP="00AB4644">
      <w:pPr>
        <w:pStyle w:val="numberedParagragh"/>
        <w:numPr>
          <w:ilvl w:val="0"/>
          <w:numId w:val="69"/>
        </w:numPr>
        <w:tabs>
          <w:tab w:val="clear" w:pos="2520"/>
        </w:tabs>
        <w:suppressAutoHyphens w:val="0"/>
        <w:jc w:val="both"/>
        <w:rPr>
          <w:rFonts w:ascii="Arial" w:hAnsi="Arial"/>
          <w:b/>
        </w:rPr>
      </w:pPr>
      <w:r w:rsidRPr="00E253E7">
        <w:rPr>
          <w:rFonts w:ascii="Arial" w:hAnsi="Arial"/>
          <w:b/>
        </w:rPr>
        <w:t>Introduction and Objectives</w:t>
      </w:r>
    </w:p>
    <w:p w14:paraId="09516FAB" w14:textId="77777777" w:rsidR="00AB4644" w:rsidRPr="00E253E7" w:rsidRDefault="00AB4644" w:rsidP="00AB4644">
      <w:pPr>
        <w:rPr>
          <w:rFonts w:cs="Arial"/>
        </w:rPr>
      </w:pPr>
    </w:p>
    <w:p w14:paraId="1435A480" w14:textId="77777777" w:rsidR="00AB4644" w:rsidRPr="00E253E7" w:rsidRDefault="00AB4644" w:rsidP="00AB4644">
      <w:pPr>
        <w:rPr>
          <w:rFonts w:cs="Arial"/>
        </w:rPr>
      </w:pPr>
      <w:r w:rsidRPr="00E253E7">
        <w:rPr>
          <w:rFonts w:cs="Arial"/>
        </w:rPr>
        <w:t>The two primary purposes of the monitoring plan are:</w:t>
      </w:r>
    </w:p>
    <w:p w14:paraId="68F490DF" w14:textId="77777777" w:rsidR="00AB4644" w:rsidRPr="00E253E7" w:rsidRDefault="00AB4644" w:rsidP="00AB4644">
      <w:pPr>
        <w:rPr>
          <w:rFonts w:cs="Arial"/>
        </w:rPr>
      </w:pPr>
    </w:p>
    <w:p w14:paraId="0966BB11" w14:textId="77777777" w:rsidR="00AB4644" w:rsidRPr="00E253E7" w:rsidRDefault="00AB4644" w:rsidP="00AB4644">
      <w:pPr>
        <w:numPr>
          <w:ilvl w:val="0"/>
          <w:numId w:val="67"/>
        </w:numPr>
        <w:spacing w:after="0" w:line="240" w:lineRule="auto"/>
        <w:contextualSpacing w:val="0"/>
        <w:jc w:val="both"/>
        <w:rPr>
          <w:rFonts w:cs="Arial"/>
        </w:rPr>
      </w:pPr>
      <w:r w:rsidRPr="00E253E7">
        <w:rPr>
          <w:rFonts w:cs="Arial"/>
        </w:rPr>
        <w:t>To collect the necessary system data required for the determination of emissions reductions; and</w:t>
      </w:r>
    </w:p>
    <w:p w14:paraId="45233EE9" w14:textId="77777777" w:rsidR="00AB4644" w:rsidRPr="00E253E7" w:rsidRDefault="00AB4644" w:rsidP="00AB4644">
      <w:pPr>
        <w:numPr>
          <w:ilvl w:val="0"/>
          <w:numId w:val="67"/>
        </w:numPr>
        <w:spacing w:after="0" w:line="240" w:lineRule="auto"/>
        <w:contextualSpacing w:val="0"/>
        <w:jc w:val="both"/>
        <w:rPr>
          <w:rFonts w:cs="Arial"/>
        </w:rPr>
      </w:pPr>
      <w:r w:rsidRPr="00E253E7">
        <w:rPr>
          <w:rFonts w:cs="Arial"/>
        </w:rPr>
        <w:t>To demonstrate successful compliance with established operating and performance criteria to verify the emission reductions and generate the respective CERs.</w:t>
      </w:r>
    </w:p>
    <w:p w14:paraId="74315246" w14:textId="77777777" w:rsidR="00AB4644" w:rsidRPr="00E253E7" w:rsidRDefault="00AB4644" w:rsidP="00AB4644">
      <w:pPr>
        <w:rPr>
          <w:rFonts w:cs="Arial"/>
        </w:rPr>
      </w:pPr>
    </w:p>
    <w:p w14:paraId="232E3B45" w14:textId="77777777" w:rsidR="00AB4644" w:rsidRPr="00C74C2B" w:rsidRDefault="00AB4644" w:rsidP="00AB4644">
      <w:pPr>
        <w:rPr>
          <w:rFonts w:cs="Arial"/>
        </w:rPr>
      </w:pPr>
      <w:r w:rsidRPr="00E253E7">
        <w:rPr>
          <w:rFonts w:cs="Arial"/>
        </w:rPr>
        <w:t xml:space="preserve">The operational data that is collected will be used to support the periodic verification report that will be required </w:t>
      </w:r>
      <w:r w:rsidRPr="00C74C2B">
        <w:rPr>
          <w:rFonts w:cs="Arial"/>
        </w:rPr>
        <w:t>for CER auditing. The monitoring plan discussed herein is designed to meet or exceed the UNFCCC requirements (approved monitoring methodology ACM0001)</w:t>
      </w:r>
    </w:p>
    <w:p w14:paraId="3FA49903" w14:textId="77777777" w:rsidR="00AB4644" w:rsidRPr="00C74C2B" w:rsidRDefault="00AB4644" w:rsidP="00AB4644">
      <w:pPr>
        <w:rPr>
          <w:rFonts w:cs="Arial"/>
        </w:rPr>
      </w:pPr>
    </w:p>
    <w:p w14:paraId="288EE4DA" w14:textId="77777777" w:rsidR="00AB4644" w:rsidRPr="00C74C2B" w:rsidRDefault="00AB4644" w:rsidP="00AB4644">
      <w:pPr>
        <w:rPr>
          <w:rFonts w:cs="Arial"/>
        </w:rPr>
      </w:pPr>
      <w:r w:rsidRPr="00C74C2B">
        <w:rPr>
          <w:rFonts w:cs="Arial"/>
        </w:rPr>
        <w:t>The routine system monitoring program required for the determination of the emission reductions is discussed in section 2 below, while the additional system data that is collected to ensure the safe, correct, and efficient operation of the LFG management system is discussed in section 3.</w:t>
      </w:r>
    </w:p>
    <w:p w14:paraId="0CEE5418" w14:textId="77777777" w:rsidR="00AB4644" w:rsidRPr="00C74C2B" w:rsidRDefault="00AB4644" w:rsidP="00AB4644">
      <w:pPr>
        <w:rPr>
          <w:rFonts w:cs="Arial"/>
        </w:rPr>
      </w:pPr>
    </w:p>
    <w:p w14:paraId="2E1CC87A" w14:textId="77777777" w:rsidR="00AB4644" w:rsidRPr="00C74C2B" w:rsidRDefault="00AB4644" w:rsidP="00AB4644">
      <w:pPr>
        <w:pStyle w:val="numberedParagragh"/>
        <w:numPr>
          <w:ilvl w:val="0"/>
          <w:numId w:val="69"/>
        </w:numPr>
        <w:tabs>
          <w:tab w:val="clear" w:pos="2520"/>
        </w:tabs>
        <w:suppressAutoHyphens w:val="0"/>
        <w:jc w:val="both"/>
        <w:rPr>
          <w:rFonts w:ascii="Arial" w:hAnsi="Arial"/>
          <w:b/>
        </w:rPr>
      </w:pPr>
      <w:r w:rsidRPr="00C74C2B">
        <w:rPr>
          <w:rFonts w:ascii="Arial" w:hAnsi="Arial"/>
          <w:b/>
        </w:rPr>
        <w:t>Training of monitoring personnel</w:t>
      </w:r>
    </w:p>
    <w:p w14:paraId="2143CD29" w14:textId="77777777" w:rsidR="00AB4644" w:rsidRPr="00C74C2B" w:rsidRDefault="00AB4644" w:rsidP="00AB4644">
      <w:pPr>
        <w:rPr>
          <w:rFonts w:cs="Arial"/>
        </w:rPr>
      </w:pPr>
    </w:p>
    <w:p w14:paraId="41225365" w14:textId="77777777" w:rsidR="00AB4644" w:rsidRPr="00C74C2B" w:rsidRDefault="00AB4644" w:rsidP="00AB4644">
      <w:pPr>
        <w:rPr>
          <w:rFonts w:cs="Arial"/>
        </w:rPr>
      </w:pPr>
      <w:r w:rsidRPr="00C74C2B">
        <w:rPr>
          <w:rFonts w:cs="Arial"/>
        </w:rPr>
        <w:t xml:space="preserve">Before commencement of the O&amp;M phase, </w:t>
      </w:r>
      <w:proofErr w:type="spellStart"/>
      <w:r w:rsidRPr="00C74C2B">
        <w:rPr>
          <w:rFonts w:cs="Arial"/>
        </w:rPr>
        <w:t>EcoUrbis</w:t>
      </w:r>
      <w:proofErr w:type="spellEnd"/>
      <w:r w:rsidRPr="00C74C2B">
        <w:rPr>
          <w:rFonts w:cs="Arial"/>
        </w:rPr>
        <w:t xml:space="preserve"> will conduct a training and quality control program to ensure that good management practices are carried out and implemented by all project operating personnel in terms of record-keeping, equipment calibration, overall maintenance, and procedures for corrective action. An operations manual will be developed for the operating personnel. The procedures for filing data and calculations to be performed by the LFG utilization operator will be included in a daily log to be placed in the main control room.</w:t>
      </w:r>
    </w:p>
    <w:p w14:paraId="5CE617B1" w14:textId="77777777" w:rsidR="00AB4644" w:rsidRPr="00C74C2B" w:rsidRDefault="00AB4644" w:rsidP="00AB4644">
      <w:pPr>
        <w:rPr>
          <w:rFonts w:cs="Arial"/>
        </w:rPr>
      </w:pPr>
    </w:p>
    <w:p w14:paraId="0227BE84" w14:textId="77777777" w:rsidR="00AB4644" w:rsidRPr="00C74C2B" w:rsidRDefault="00AB4644" w:rsidP="00AB4644">
      <w:pPr>
        <w:pStyle w:val="numberedParagragh"/>
        <w:numPr>
          <w:ilvl w:val="0"/>
          <w:numId w:val="69"/>
        </w:numPr>
        <w:tabs>
          <w:tab w:val="clear" w:pos="2520"/>
        </w:tabs>
        <w:suppressAutoHyphens w:val="0"/>
        <w:jc w:val="both"/>
        <w:rPr>
          <w:rFonts w:ascii="Arial" w:hAnsi="Arial"/>
          <w:b/>
        </w:rPr>
      </w:pPr>
      <w:r w:rsidRPr="00C74C2B">
        <w:rPr>
          <w:rFonts w:ascii="Arial" w:hAnsi="Arial"/>
          <w:b/>
        </w:rPr>
        <w:t>Monitoring Work Program</w:t>
      </w:r>
    </w:p>
    <w:p w14:paraId="49C47FEE" w14:textId="77777777" w:rsidR="00AB4644" w:rsidRPr="00C74C2B" w:rsidRDefault="00AB4644" w:rsidP="00AB4644">
      <w:pPr>
        <w:rPr>
          <w:rFonts w:cs="Arial"/>
        </w:rPr>
      </w:pPr>
    </w:p>
    <w:p w14:paraId="126CAD3A" w14:textId="77777777" w:rsidR="00AB4644" w:rsidRPr="00E253E7" w:rsidRDefault="00AB4644" w:rsidP="00AB4644">
      <w:pPr>
        <w:rPr>
          <w:rFonts w:cs="Arial"/>
        </w:rPr>
      </w:pPr>
      <w:r w:rsidRPr="00C74C2B">
        <w:rPr>
          <w:rFonts w:cs="Arial"/>
        </w:rPr>
        <w:lastRenderedPageBreak/>
        <w:t>The LFG monitoring program is a relatively simple, straight forward program designed to collect system operating data required to safely operate the system and for the verification of CERs. This da</w:t>
      </w:r>
      <w:r w:rsidRPr="00E253E7">
        <w:rPr>
          <w:rFonts w:cs="Arial"/>
        </w:rPr>
        <w:t xml:space="preserve">ta will be collected in real </w:t>
      </w:r>
      <w:proofErr w:type="gramStart"/>
      <w:r w:rsidRPr="00E253E7">
        <w:rPr>
          <w:rFonts w:cs="Arial"/>
        </w:rPr>
        <w:t>time, and</w:t>
      </w:r>
      <w:proofErr w:type="gramEnd"/>
      <w:r w:rsidRPr="00E253E7">
        <w:rPr>
          <w:rFonts w:cs="Arial"/>
        </w:rPr>
        <w:t xml:space="preserve"> will provide a continuous record that is easy to monitor, review, and validate.</w:t>
      </w:r>
    </w:p>
    <w:p w14:paraId="6E3E336E" w14:textId="77777777" w:rsidR="00AB4644" w:rsidRPr="00E253E7" w:rsidRDefault="00AB4644" w:rsidP="00AB4644">
      <w:pPr>
        <w:rPr>
          <w:rFonts w:cs="Arial"/>
        </w:rPr>
      </w:pPr>
    </w:p>
    <w:p w14:paraId="6347E6FD" w14:textId="77777777" w:rsidR="00AB4644" w:rsidRPr="00E253E7" w:rsidRDefault="00AB4644" w:rsidP="00AB4644">
      <w:pPr>
        <w:rPr>
          <w:rFonts w:cs="Arial"/>
        </w:rPr>
      </w:pPr>
      <w:r w:rsidRPr="00E253E7">
        <w:rPr>
          <w:rFonts w:cs="Arial"/>
        </w:rPr>
        <w:t>The following sections will outline and discuss the following key elements of the monitoring program:</w:t>
      </w:r>
    </w:p>
    <w:p w14:paraId="587564A1" w14:textId="77777777" w:rsidR="00AB4644" w:rsidRPr="00E253E7" w:rsidRDefault="00AB4644" w:rsidP="00AB4644">
      <w:pPr>
        <w:rPr>
          <w:rFonts w:cs="Arial"/>
        </w:rPr>
      </w:pPr>
    </w:p>
    <w:p w14:paraId="2AA263D5" w14:textId="77777777" w:rsidR="00AB4644" w:rsidRPr="00E253E7" w:rsidRDefault="00AB4644" w:rsidP="00AB4644">
      <w:pPr>
        <w:numPr>
          <w:ilvl w:val="0"/>
          <w:numId w:val="68"/>
        </w:numPr>
        <w:spacing w:after="0" w:line="240" w:lineRule="auto"/>
        <w:contextualSpacing w:val="0"/>
        <w:jc w:val="both"/>
        <w:rPr>
          <w:rFonts w:cs="Arial"/>
        </w:rPr>
      </w:pPr>
      <w:r w:rsidRPr="00E253E7">
        <w:rPr>
          <w:rFonts w:cs="Arial"/>
        </w:rPr>
        <w:t xml:space="preserve">Flow </w:t>
      </w:r>
      <w:proofErr w:type="gramStart"/>
      <w:r w:rsidRPr="00E253E7">
        <w:rPr>
          <w:rFonts w:cs="Arial"/>
        </w:rPr>
        <w:t>measurement;</w:t>
      </w:r>
      <w:proofErr w:type="gramEnd"/>
    </w:p>
    <w:p w14:paraId="32DCB912" w14:textId="77777777" w:rsidR="00AB4644" w:rsidRPr="00E253E7" w:rsidRDefault="00AB4644" w:rsidP="00AB4644">
      <w:pPr>
        <w:numPr>
          <w:ilvl w:val="0"/>
          <w:numId w:val="68"/>
        </w:numPr>
        <w:spacing w:after="0" w:line="240" w:lineRule="auto"/>
        <w:contextualSpacing w:val="0"/>
        <w:jc w:val="both"/>
        <w:rPr>
          <w:rFonts w:cs="Arial"/>
        </w:rPr>
      </w:pPr>
      <w:r w:rsidRPr="00E253E7">
        <w:rPr>
          <w:rFonts w:cs="Arial"/>
        </w:rPr>
        <w:t xml:space="preserve">Gas quality </w:t>
      </w:r>
      <w:proofErr w:type="gramStart"/>
      <w:r w:rsidRPr="00E253E7">
        <w:rPr>
          <w:rFonts w:cs="Arial"/>
        </w:rPr>
        <w:t>measurements;</w:t>
      </w:r>
      <w:proofErr w:type="gramEnd"/>
    </w:p>
    <w:p w14:paraId="58B4C772" w14:textId="77777777" w:rsidR="00AB4644" w:rsidRPr="00E253E7" w:rsidRDefault="00AB4644" w:rsidP="00AB4644">
      <w:pPr>
        <w:numPr>
          <w:ilvl w:val="0"/>
          <w:numId w:val="68"/>
        </w:numPr>
        <w:spacing w:after="0" w:line="240" w:lineRule="auto"/>
        <w:contextualSpacing w:val="0"/>
        <w:jc w:val="both"/>
        <w:rPr>
          <w:rFonts w:cs="Arial"/>
        </w:rPr>
      </w:pPr>
      <w:r w:rsidRPr="00E253E7">
        <w:rPr>
          <w:rFonts w:cs="Arial"/>
        </w:rPr>
        <w:t xml:space="preserve">Uncombusted </w:t>
      </w:r>
      <w:proofErr w:type="gramStart"/>
      <w:r w:rsidRPr="00E253E7">
        <w:rPr>
          <w:rFonts w:cs="Arial"/>
        </w:rPr>
        <w:t>methane;</w:t>
      </w:r>
      <w:proofErr w:type="gramEnd"/>
    </w:p>
    <w:p w14:paraId="2A544D70" w14:textId="77777777" w:rsidR="00AB4644" w:rsidRPr="00E253E7" w:rsidRDefault="00AB4644" w:rsidP="00AB4644">
      <w:pPr>
        <w:numPr>
          <w:ilvl w:val="0"/>
          <w:numId w:val="68"/>
        </w:numPr>
        <w:spacing w:after="0" w:line="240" w:lineRule="auto"/>
        <w:contextualSpacing w:val="0"/>
        <w:jc w:val="both"/>
        <w:rPr>
          <w:rFonts w:cs="Arial"/>
        </w:rPr>
      </w:pPr>
      <w:r w:rsidRPr="00E253E7">
        <w:rPr>
          <w:rFonts w:cs="Arial"/>
        </w:rPr>
        <w:t xml:space="preserve">Electrical </w:t>
      </w:r>
      <w:proofErr w:type="gramStart"/>
      <w:r w:rsidRPr="00E253E7">
        <w:rPr>
          <w:rFonts w:cs="Arial"/>
        </w:rPr>
        <w:t>Consumption;</w:t>
      </w:r>
      <w:proofErr w:type="gramEnd"/>
    </w:p>
    <w:p w14:paraId="7F2B802D" w14:textId="77777777" w:rsidR="00AB4644" w:rsidRPr="00E253E7" w:rsidRDefault="00AB4644" w:rsidP="00AB4644">
      <w:pPr>
        <w:numPr>
          <w:ilvl w:val="0"/>
          <w:numId w:val="68"/>
        </w:numPr>
        <w:spacing w:after="0" w:line="240" w:lineRule="auto"/>
        <w:contextualSpacing w:val="0"/>
        <w:jc w:val="both"/>
        <w:rPr>
          <w:rFonts w:cs="Arial"/>
        </w:rPr>
      </w:pPr>
      <w:r w:rsidRPr="00E253E7">
        <w:rPr>
          <w:rFonts w:cs="Arial"/>
        </w:rPr>
        <w:t xml:space="preserve">Project electricity </w:t>
      </w:r>
      <w:proofErr w:type="gramStart"/>
      <w:r w:rsidRPr="00E253E7">
        <w:rPr>
          <w:rFonts w:cs="Arial"/>
        </w:rPr>
        <w:t>output;</w:t>
      </w:r>
      <w:proofErr w:type="gramEnd"/>
    </w:p>
    <w:p w14:paraId="42E12AEB" w14:textId="77777777" w:rsidR="00AB4644" w:rsidRPr="00E253E7" w:rsidRDefault="00AB4644" w:rsidP="00AB4644">
      <w:pPr>
        <w:numPr>
          <w:ilvl w:val="0"/>
          <w:numId w:val="68"/>
        </w:numPr>
        <w:spacing w:after="0" w:line="240" w:lineRule="auto"/>
        <w:contextualSpacing w:val="0"/>
        <w:jc w:val="both"/>
        <w:rPr>
          <w:rFonts w:cs="Arial"/>
        </w:rPr>
      </w:pPr>
      <w:r w:rsidRPr="00E253E7">
        <w:rPr>
          <w:rFonts w:cs="Arial"/>
        </w:rPr>
        <w:t xml:space="preserve">Regulatory </w:t>
      </w:r>
      <w:proofErr w:type="gramStart"/>
      <w:r w:rsidRPr="00E253E7">
        <w:rPr>
          <w:rFonts w:cs="Arial"/>
        </w:rPr>
        <w:t>requirements;</w:t>
      </w:r>
      <w:proofErr w:type="gramEnd"/>
    </w:p>
    <w:p w14:paraId="53385ADA" w14:textId="77777777" w:rsidR="00AB4644" w:rsidRPr="00E253E7" w:rsidRDefault="00AB4644" w:rsidP="00AB4644">
      <w:pPr>
        <w:numPr>
          <w:ilvl w:val="0"/>
          <w:numId w:val="68"/>
        </w:numPr>
        <w:spacing w:after="0" w:line="240" w:lineRule="auto"/>
        <w:contextualSpacing w:val="0"/>
        <w:jc w:val="both"/>
        <w:rPr>
          <w:rFonts w:cs="Arial"/>
        </w:rPr>
      </w:pPr>
      <w:r w:rsidRPr="00E253E7">
        <w:rPr>
          <w:rFonts w:cs="Arial"/>
        </w:rPr>
        <w:t>Data records; and</w:t>
      </w:r>
    </w:p>
    <w:p w14:paraId="34024319" w14:textId="77777777" w:rsidR="00AB4644" w:rsidRPr="00E253E7" w:rsidRDefault="00AB4644" w:rsidP="00AB4644">
      <w:pPr>
        <w:numPr>
          <w:ilvl w:val="0"/>
          <w:numId w:val="68"/>
        </w:numPr>
        <w:spacing w:after="0" w:line="240" w:lineRule="auto"/>
        <w:contextualSpacing w:val="0"/>
        <w:jc w:val="both"/>
        <w:rPr>
          <w:rFonts w:cs="Arial"/>
        </w:rPr>
      </w:pPr>
      <w:r w:rsidRPr="00E253E7">
        <w:rPr>
          <w:rFonts w:cs="Arial"/>
        </w:rPr>
        <w:t>Data assessment and reporting.</w:t>
      </w:r>
    </w:p>
    <w:p w14:paraId="55D4F11E" w14:textId="77777777" w:rsidR="00AB4644" w:rsidRPr="00E253E7" w:rsidRDefault="00AB4644" w:rsidP="00AB4644">
      <w:pPr>
        <w:rPr>
          <w:rFonts w:cs="Arial"/>
        </w:rPr>
      </w:pPr>
    </w:p>
    <w:p w14:paraId="65330056" w14:textId="77777777" w:rsidR="00AB4644" w:rsidRPr="00E253E7" w:rsidRDefault="00AB4644" w:rsidP="00AB4644">
      <w:pPr>
        <w:pStyle w:val="numberedParagragh"/>
        <w:numPr>
          <w:ilvl w:val="1"/>
          <w:numId w:val="69"/>
        </w:numPr>
        <w:tabs>
          <w:tab w:val="clear" w:pos="2520"/>
        </w:tabs>
        <w:suppressAutoHyphens w:val="0"/>
        <w:jc w:val="both"/>
        <w:rPr>
          <w:rFonts w:ascii="Arial" w:hAnsi="Arial"/>
          <w:b/>
        </w:rPr>
      </w:pPr>
      <w:r w:rsidRPr="00E253E7">
        <w:rPr>
          <w:rFonts w:ascii="Arial" w:hAnsi="Arial"/>
          <w:b/>
        </w:rPr>
        <w:t>Flow Measurement</w:t>
      </w:r>
    </w:p>
    <w:p w14:paraId="70A0C76B" w14:textId="77777777" w:rsidR="00AB4644" w:rsidRPr="00E253E7" w:rsidRDefault="00AB4644" w:rsidP="00AB4644">
      <w:pPr>
        <w:rPr>
          <w:rFonts w:cs="Arial"/>
        </w:rPr>
      </w:pPr>
    </w:p>
    <w:p w14:paraId="630F4E74" w14:textId="77777777" w:rsidR="00AB4644" w:rsidRPr="00693177" w:rsidRDefault="00AB4644" w:rsidP="00AB4644">
      <w:pPr>
        <w:rPr>
          <w:rFonts w:cs="Arial"/>
        </w:rPr>
      </w:pPr>
      <w:r w:rsidRPr="00E253E7">
        <w:rPr>
          <w:rFonts w:cs="Arial"/>
        </w:rPr>
        <w:t>According to ACM0001</w:t>
      </w:r>
      <w:r w:rsidRPr="00693177">
        <w:rPr>
          <w:rFonts w:cs="Arial"/>
        </w:rPr>
        <w:t>, one flow meter will be installed during Phase 1 (flaring) on the piping, straight before the flares.</w:t>
      </w:r>
    </w:p>
    <w:p w14:paraId="5D419846" w14:textId="77777777" w:rsidR="00AB4644" w:rsidRPr="00693177" w:rsidRDefault="00AB4644" w:rsidP="00AB4644">
      <w:pPr>
        <w:rPr>
          <w:rFonts w:cs="Arial"/>
        </w:rPr>
      </w:pPr>
    </w:p>
    <w:p w14:paraId="387B90FE" w14:textId="77777777" w:rsidR="00AB4644" w:rsidRPr="00E253E7" w:rsidRDefault="00AB4644" w:rsidP="00AB4644">
      <w:pPr>
        <w:rPr>
          <w:rFonts w:cs="Arial"/>
        </w:rPr>
      </w:pPr>
      <w:r w:rsidRPr="00693177">
        <w:rPr>
          <w:rFonts w:cs="Arial"/>
        </w:rPr>
        <w:t xml:space="preserve">During phase 2 (electricity generation) implementation, </w:t>
      </w:r>
      <w:proofErr w:type="gramStart"/>
      <w:r w:rsidRPr="00693177">
        <w:rPr>
          <w:rFonts w:cs="Arial"/>
        </w:rPr>
        <w:t>in order to</w:t>
      </w:r>
      <w:proofErr w:type="gramEnd"/>
      <w:r w:rsidRPr="00693177">
        <w:rPr>
          <w:rFonts w:cs="Arial"/>
        </w:rPr>
        <w:t xml:space="preserve"> follow ACM0001, two other flow meters are installed: one flow meter will be installed in the main piping straight after the blowers to measure the total LFG flow extracted from the landfill; and another flow meter is installed in the piping before the power plant to measure the LFG flow utilized for electricity generation.</w:t>
      </w:r>
    </w:p>
    <w:p w14:paraId="777638C3" w14:textId="77777777" w:rsidR="00AB4644" w:rsidRPr="00E253E7" w:rsidRDefault="00AB4644" w:rsidP="00AB4644">
      <w:pPr>
        <w:rPr>
          <w:rFonts w:cs="Arial"/>
        </w:rPr>
      </w:pPr>
    </w:p>
    <w:p w14:paraId="0D6C7E8A" w14:textId="77777777" w:rsidR="00AB4644" w:rsidRPr="00E253E7" w:rsidRDefault="00AB4644" w:rsidP="00AB4644">
      <w:pPr>
        <w:rPr>
          <w:rFonts w:cs="Arial"/>
        </w:rPr>
      </w:pPr>
      <w:r w:rsidRPr="00E253E7">
        <w:rPr>
          <w:rFonts w:cs="Arial"/>
        </w:rPr>
        <w:t xml:space="preserve">Also, during phase 2 (LFG sent to consumer through dedicated pipeline) implementation, in order to follow ACM0001, </w:t>
      </w:r>
      <w:r>
        <w:rPr>
          <w:rFonts w:cs="Arial"/>
        </w:rPr>
        <w:t xml:space="preserve">other </w:t>
      </w:r>
      <w:r w:rsidRPr="00E253E7">
        <w:rPr>
          <w:rFonts w:cs="Arial"/>
        </w:rPr>
        <w:t>flow meter</w:t>
      </w:r>
      <w:r>
        <w:rPr>
          <w:rFonts w:cs="Arial"/>
        </w:rPr>
        <w:t>s</w:t>
      </w:r>
      <w:r w:rsidRPr="00E253E7">
        <w:rPr>
          <w:rFonts w:cs="Arial"/>
        </w:rPr>
        <w:t xml:space="preserve"> </w:t>
      </w:r>
      <w:r>
        <w:rPr>
          <w:rFonts w:cs="Arial"/>
        </w:rPr>
        <w:t>are also</w:t>
      </w:r>
      <w:r w:rsidRPr="00E253E7">
        <w:rPr>
          <w:rFonts w:cs="Arial"/>
        </w:rPr>
        <w:t xml:space="preserve"> installed in the piping leading to a </w:t>
      </w:r>
      <w:proofErr w:type="gramStart"/>
      <w:r>
        <w:rPr>
          <w:rFonts w:cs="Arial"/>
        </w:rPr>
        <w:t>consumers</w:t>
      </w:r>
      <w:proofErr w:type="gramEnd"/>
      <w:r>
        <w:rPr>
          <w:rFonts w:cs="Arial"/>
        </w:rPr>
        <w:t xml:space="preserve"> </w:t>
      </w:r>
      <w:r w:rsidRPr="00E253E7">
        <w:rPr>
          <w:rFonts w:cs="Arial"/>
        </w:rPr>
        <w:t>through dedicated pipeline</w:t>
      </w:r>
      <w:r>
        <w:rPr>
          <w:rFonts w:cs="Arial"/>
        </w:rPr>
        <w:t>, being one flow meter for each LFG consumer.</w:t>
      </w:r>
    </w:p>
    <w:p w14:paraId="163F249D" w14:textId="77777777" w:rsidR="00AB4644" w:rsidRPr="00E253E7" w:rsidRDefault="00AB4644" w:rsidP="00AB4644">
      <w:pPr>
        <w:rPr>
          <w:rFonts w:cs="Arial"/>
        </w:rPr>
      </w:pPr>
    </w:p>
    <w:p w14:paraId="0F6C6285" w14:textId="77777777" w:rsidR="00AB4644" w:rsidRPr="00E253E7" w:rsidRDefault="00AB4644" w:rsidP="00AB4644">
      <w:pPr>
        <w:rPr>
          <w:rFonts w:cs="Arial"/>
        </w:rPr>
      </w:pPr>
      <w:r w:rsidRPr="00E253E7">
        <w:rPr>
          <w:rFonts w:cs="Arial"/>
        </w:rPr>
        <w:t>The flow of LFG collected by the system and subsequently utilized, flared or sent to the consumer</w:t>
      </w:r>
      <w:r>
        <w:rPr>
          <w:rFonts w:cs="Arial"/>
        </w:rPr>
        <w:t>s</w:t>
      </w:r>
      <w:r w:rsidRPr="00E253E7">
        <w:rPr>
          <w:rFonts w:cs="Arial"/>
        </w:rPr>
        <w:t xml:space="preserve"> through dedicated pipeline</w:t>
      </w:r>
      <w:r>
        <w:rPr>
          <w:rFonts w:cs="Arial"/>
        </w:rPr>
        <w:t>s</w:t>
      </w:r>
      <w:r w:rsidRPr="00E253E7">
        <w:rPr>
          <w:rFonts w:cs="Arial"/>
        </w:rPr>
        <w:t xml:space="preserve"> are measured via individual flow measuring devices suitable for measuring the velocity and volumetric flow of a gas. One common example is an </w:t>
      </w:r>
      <w:proofErr w:type="spellStart"/>
      <w:r w:rsidRPr="00E253E7">
        <w:rPr>
          <w:rFonts w:cs="Arial"/>
        </w:rPr>
        <w:t>annubar</w:t>
      </w:r>
      <w:proofErr w:type="spellEnd"/>
      <w:r w:rsidRPr="00E253E7">
        <w:rPr>
          <w:rFonts w:cs="Arial"/>
        </w:rPr>
        <w:t xml:space="preserve">. The flow measurements are taken within the </w:t>
      </w:r>
      <w:r w:rsidRPr="00E253E7">
        <w:rPr>
          <w:rFonts w:cs="Arial"/>
        </w:rPr>
        <w:lastRenderedPageBreak/>
        <w:t xml:space="preserve">piping itself, and the flow sensors are connected to transmitters that </w:t>
      </w:r>
      <w:proofErr w:type="gramStart"/>
      <w:r w:rsidRPr="00E253E7">
        <w:rPr>
          <w:rFonts w:cs="Arial"/>
        </w:rPr>
        <w:t>are capable of collecting</w:t>
      </w:r>
      <w:proofErr w:type="gramEnd"/>
      <w:r w:rsidRPr="00E253E7">
        <w:rPr>
          <w:rFonts w:cs="Arial"/>
        </w:rPr>
        <w:t xml:space="preserve"> and sending continuous data to a recording device such as a datalogger.</w:t>
      </w:r>
    </w:p>
    <w:p w14:paraId="4C0C46BB" w14:textId="77777777" w:rsidR="00AB4644" w:rsidRPr="00E253E7" w:rsidRDefault="00AB4644" w:rsidP="00AB4644">
      <w:pPr>
        <w:rPr>
          <w:rFonts w:cs="Arial"/>
        </w:rPr>
      </w:pPr>
    </w:p>
    <w:p w14:paraId="0E02598A" w14:textId="77777777" w:rsidR="00AB4644" w:rsidRPr="00E253E7" w:rsidRDefault="00AB4644" w:rsidP="00AB4644">
      <w:pPr>
        <w:rPr>
          <w:rFonts w:cs="Arial"/>
        </w:rPr>
      </w:pPr>
      <w:r w:rsidRPr="00E253E7">
        <w:rPr>
          <w:rFonts w:cs="Arial"/>
        </w:rPr>
        <w:t xml:space="preserve">The flow sensors are calibrated according to a specified temperature and composition of the gas, thus the flow </w:t>
      </w:r>
      <w:proofErr w:type="gramStart"/>
      <w:r w:rsidRPr="00E253E7">
        <w:rPr>
          <w:rFonts w:cs="Arial"/>
        </w:rPr>
        <w:t>actually measured</w:t>
      </w:r>
      <w:proofErr w:type="gramEnd"/>
      <w:r w:rsidRPr="00E253E7">
        <w:rPr>
          <w:rFonts w:cs="Arial"/>
        </w:rPr>
        <w:t xml:space="preserve"> must be corrected to according to actual temperature, pressure, and composition, thus density, of the gas measured. The equipment </w:t>
      </w:r>
      <w:r w:rsidRPr="00693177">
        <w:rPr>
          <w:rFonts w:cs="Arial"/>
        </w:rPr>
        <w:t>selected will allow dynamic compensation</w:t>
      </w:r>
      <w:r w:rsidRPr="00E253E7">
        <w:rPr>
          <w:rFonts w:cs="Arial"/>
        </w:rPr>
        <w:t xml:space="preserve"> for these parameters, normalized to a standard temperature, pressure, and gas composition. For reporting purposes, the flows are generally required to be normalized to 0</w:t>
      </w:r>
      <w:r w:rsidRPr="00E253E7">
        <w:rPr>
          <w:rFonts w:cs="Arial"/>
        </w:rPr>
        <w:sym w:font="Symbol" w:char="F0B0"/>
      </w:r>
      <w:r w:rsidRPr="00E253E7">
        <w:rPr>
          <w:rFonts w:cs="Arial"/>
        </w:rPr>
        <w:t>C and 1.01325 bar at standard gas composition of 50% methane and carbon dioxide each by volume.</w:t>
      </w:r>
    </w:p>
    <w:p w14:paraId="0B31C24D" w14:textId="77777777" w:rsidR="00AB4644" w:rsidRPr="00E253E7" w:rsidRDefault="00AB4644" w:rsidP="00AB4644">
      <w:pPr>
        <w:rPr>
          <w:rFonts w:cs="Arial"/>
        </w:rPr>
      </w:pPr>
    </w:p>
    <w:p w14:paraId="0EF7BC2C" w14:textId="77777777" w:rsidR="00AB4644" w:rsidRPr="00E253E7" w:rsidRDefault="00AB4644" w:rsidP="00AB4644">
      <w:pPr>
        <w:rPr>
          <w:rFonts w:cs="Arial"/>
        </w:rPr>
      </w:pPr>
      <w:r w:rsidRPr="00E253E7">
        <w:rPr>
          <w:rFonts w:cs="Arial"/>
        </w:rPr>
        <w:t>The accuracy of a flow meter is dependent on the design of the equipment, and the specific type of sensor used, however equipment is available that will provide a minimum accuracy of +/- 2% by volume. The equipment selected for the site utilizes a continuous monitoring system as defined in ACM0001, which measures and aggregates flow data approximately once every two minutes.</w:t>
      </w:r>
    </w:p>
    <w:p w14:paraId="50FAA04D" w14:textId="77777777" w:rsidR="00AB4644" w:rsidRPr="00E253E7" w:rsidRDefault="00AB4644" w:rsidP="00AB4644">
      <w:pPr>
        <w:rPr>
          <w:rFonts w:cs="Arial"/>
        </w:rPr>
      </w:pPr>
    </w:p>
    <w:p w14:paraId="39E48C47" w14:textId="77777777" w:rsidR="00AB4644" w:rsidRPr="00E253E7" w:rsidRDefault="00AB4644" w:rsidP="00AB4644">
      <w:pPr>
        <w:pStyle w:val="numberedParagragh"/>
        <w:numPr>
          <w:ilvl w:val="1"/>
          <w:numId w:val="69"/>
        </w:numPr>
        <w:tabs>
          <w:tab w:val="clear" w:pos="2520"/>
        </w:tabs>
        <w:suppressAutoHyphens w:val="0"/>
        <w:jc w:val="both"/>
        <w:rPr>
          <w:rFonts w:ascii="Arial" w:hAnsi="Arial"/>
          <w:b/>
        </w:rPr>
      </w:pPr>
      <w:r w:rsidRPr="00E253E7">
        <w:rPr>
          <w:rFonts w:ascii="Arial" w:hAnsi="Arial"/>
          <w:b/>
        </w:rPr>
        <w:t>Gas Quality</w:t>
      </w:r>
    </w:p>
    <w:p w14:paraId="0FE665A0" w14:textId="77777777" w:rsidR="00AB4644" w:rsidRPr="00E253E7" w:rsidRDefault="00AB4644" w:rsidP="00AB4644">
      <w:pPr>
        <w:rPr>
          <w:rFonts w:cs="Arial"/>
        </w:rPr>
      </w:pPr>
    </w:p>
    <w:p w14:paraId="14D558D6" w14:textId="77777777" w:rsidR="00AB4644" w:rsidRPr="00E253E7" w:rsidRDefault="00AB4644" w:rsidP="00AB4644">
      <w:pPr>
        <w:rPr>
          <w:rFonts w:cs="Arial"/>
        </w:rPr>
      </w:pPr>
      <w:r w:rsidRPr="00E253E7">
        <w:rPr>
          <w:rFonts w:cs="Arial"/>
        </w:rPr>
        <w:t xml:space="preserve">The two parameters that are most pertinent to the validation </w:t>
      </w:r>
      <w:r w:rsidRPr="00693177">
        <w:rPr>
          <w:rFonts w:cs="Arial"/>
        </w:rPr>
        <w:t>of CERs,</w:t>
      </w:r>
      <w:r w:rsidRPr="00E253E7">
        <w:rPr>
          <w:rFonts w:cs="Arial"/>
        </w:rPr>
        <w:t xml:space="preserve"> as well as the safe and efficient operation of the system are the concentration of methane and oxygen in the gas stream delivered for utilization or diverted to flaring. These two parameters are measured via a common sample line that is ran to the main collection system piping, and measured in real time by two separate sensors, one for methane and the other for oxygen, installed as per ACM0001.</w:t>
      </w:r>
    </w:p>
    <w:p w14:paraId="57BDB593" w14:textId="77777777" w:rsidR="00AB4644" w:rsidRPr="00E253E7" w:rsidRDefault="00AB4644" w:rsidP="00AB4644">
      <w:pPr>
        <w:rPr>
          <w:rFonts w:cs="Arial"/>
        </w:rPr>
      </w:pPr>
    </w:p>
    <w:p w14:paraId="23EBAC35" w14:textId="77777777" w:rsidR="00AB4644" w:rsidRPr="00E253E7" w:rsidRDefault="00AB4644" w:rsidP="00AB4644">
      <w:pPr>
        <w:rPr>
          <w:rFonts w:cs="Arial"/>
        </w:rPr>
      </w:pPr>
      <w:r w:rsidRPr="00E253E7">
        <w:rPr>
          <w:rFonts w:cs="Arial"/>
        </w:rPr>
        <w:t>Regular calibration of the equipment is especially important, as the accuracy of the methane and oxygen sensors is greatest within the expected range of the gas stream to be measured.  Equipment is readily available that will provide an accuracy of at least +/- 1% by volume.  The equipment selected for the site aggregates gas compositions approximately once every 2 minutes as per the definition of a continuous monitoring system in ACM0001.</w:t>
      </w:r>
    </w:p>
    <w:p w14:paraId="233A44FF" w14:textId="77777777" w:rsidR="00AB4644" w:rsidRPr="00E253E7" w:rsidRDefault="00AB4644" w:rsidP="00AB4644">
      <w:pPr>
        <w:rPr>
          <w:rFonts w:cs="Arial"/>
        </w:rPr>
      </w:pPr>
    </w:p>
    <w:p w14:paraId="0D75B904" w14:textId="77777777" w:rsidR="00AB4644" w:rsidRPr="00E253E7" w:rsidRDefault="00AB4644" w:rsidP="00AB4644">
      <w:pPr>
        <w:pStyle w:val="numberedParagragh"/>
        <w:numPr>
          <w:ilvl w:val="1"/>
          <w:numId w:val="69"/>
        </w:numPr>
        <w:tabs>
          <w:tab w:val="clear" w:pos="2520"/>
        </w:tabs>
        <w:suppressAutoHyphens w:val="0"/>
        <w:jc w:val="both"/>
        <w:rPr>
          <w:rFonts w:ascii="Arial" w:hAnsi="Arial"/>
          <w:b/>
        </w:rPr>
      </w:pPr>
      <w:r w:rsidRPr="00E253E7">
        <w:rPr>
          <w:rFonts w:ascii="Arial" w:hAnsi="Arial"/>
          <w:b/>
        </w:rPr>
        <w:t>Uncombusted Methane</w:t>
      </w:r>
    </w:p>
    <w:p w14:paraId="784781C7" w14:textId="77777777" w:rsidR="00AB4644" w:rsidRPr="00E253E7" w:rsidRDefault="00AB4644" w:rsidP="00AB4644">
      <w:pPr>
        <w:rPr>
          <w:rFonts w:cs="Arial"/>
        </w:rPr>
      </w:pPr>
    </w:p>
    <w:p w14:paraId="6A4A9964" w14:textId="77777777" w:rsidR="00AB4644" w:rsidRPr="00E253E7" w:rsidRDefault="00AB4644" w:rsidP="00AB4644">
      <w:pPr>
        <w:rPr>
          <w:rFonts w:cs="Arial"/>
        </w:rPr>
      </w:pPr>
      <w:r w:rsidRPr="00E253E7">
        <w:rPr>
          <w:rFonts w:cs="Arial"/>
          <w:lang w:eastAsia="ja-JP"/>
        </w:rPr>
        <w:lastRenderedPageBreak/>
        <w:t>The efficiency of the enclosed flares will be measured per the methodological “Tool to determine project emissions from flaring gases containing methane”.</w:t>
      </w:r>
    </w:p>
    <w:p w14:paraId="4AEB72F6" w14:textId="77777777" w:rsidR="00AB4644" w:rsidRPr="00E253E7" w:rsidRDefault="00AB4644" w:rsidP="00AB4644">
      <w:pPr>
        <w:rPr>
          <w:rFonts w:cs="Arial"/>
        </w:rPr>
      </w:pPr>
    </w:p>
    <w:p w14:paraId="45A614D8" w14:textId="77777777" w:rsidR="00AB4644" w:rsidRPr="00E253E7" w:rsidRDefault="00AB4644" w:rsidP="00AB4644">
      <w:pPr>
        <w:pStyle w:val="numberedParagragh"/>
        <w:numPr>
          <w:ilvl w:val="1"/>
          <w:numId w:val="69"/>
        </w:numPr>
        <w:tabs>
          <w:tab w:val="clear" w:pos="2520"/>
        </w:tabs>
        <w:suppressAutoHyphens w:val="0"/>
        <w:jc w:val="both"/>
        <w:rPr>
          <w:rFonts w:ascii="Arial" w:hAnsi="Arial"/>
          <w:b/>
        </w:rPr>
      </w:pPr>
      <w:r w:rsidRPr="00E253E7">
        <w:rPr>
          <w:rFonts w:ascii="Arial" w:hAnsi="Arial"/>
          <w:b/>
        </w:rPr>
        <w:t>Electrical Consumption</w:t>
      </w:r>
    </w:p>
    <w:p w14:paraId="0F7A7545" w14:textId="77777777" w:rsidR="00AB4644" w:rsidRPr="00E253E7" w:rsidRDefault="00AB4644" w:rsidP="00AB4644">
      <w:pPr>
        <w:rPr>
          <w:rFonts w:cs="Arial"/>
        </w:rPr>
      </w:pPr>
    </w:p>
    <w:p w14:paraId="67F18087" w14:textId="77777777" w:rsidR="00AB4644" w:rsidRPr="00E253E7" w:rsidRDefault="00AB4644" w:rsidP="00AB4644">
      <w:pPr>
        <w:rPr>
          <w:rFonts w:cs="Arial"/>
        </w:rPr>
      </w:pPr>
      <w:r w:rsidRPr="00E253E7">
        <w:rPr>
          <w:rFonts w:cs="Arial"/>
        </w:rPr>
        <w:t xml:space="preserve">The consumed electricity from the grid by the project activity </w:t>
      </w:r>
      <w:r>
        <w:rPr>
          <w:rFonts w:cs="Arial"/>
        </w:rPr>
        <w:t>is</w:t>
      </w:r>
      <w:r w:rsidRPr="00E253E7">
        <w:rPr>
          <w:rFonts w:cs="Arial"/>
        </w:rPr>
        <w:t xml:space="preserve"> continuously measured by electricity meters for the grid and diesel generators. The respective data will be electronically recorded.</w:t>
      </w:r>
    </w:p>
    <w:p w14:paraId="36DC982E" w14:textId="77777777" w:rsidR="00AB4644" w:rsidRPr="00E253E7" w:rsidRDefault="00AB4644" w:rsidP="00AB4644">
      <w:pPr>
        <w:rPr>
          <w:rFonts w:cs="Arial"/>
        </w:rPr>
      </w:pPr>
      <w:r w:rsidRPr="00E253E7">
        <w:rPr>
          <w:rFonts w:cs="Arial"/>
        </w:rPr>
        <w:t xml:space="preserve">Monthly electrical bills charged to the project </w:t>
      </w:r>
      <w:r>
        <w:rPr>
          <w:rFonts w:cs="Arial"/>
        </w:rPr>
        <w:t>are</w:t>
      </w:r>
      <w:r w:rsidRPr="00E253E7">
        <w:rPr>
          <w:rFonts w:cs="Arial"/>
        </w:rPr>
        <w:t xml:space="preserve"> monitored and considered as the actual energy consumption for the project.</w:t>
      </w:r>
    </w:p>
    <w:p w14:paraId="47C6EE15" w14:textId="77777777" w:rsidR="00AB4644" w:rsidRPr="00E253E7" w:rsidRDefault="00AB4644" w:rsidP="00AB4644">
      <w:pPr>
        <w:rPr>
          <w:rFonts w:cs="Arial"/>
        </w:rPr>
      </w:pPr>
    </w:p>
    <w:p w14:paraId="35A87F82" w14:textId="77777777" w:rsidR="00AB4644" w:rsidRPr="00E253E7" w:rsidRDefault="00AB4644" w:rsidP="00AB4644">
      <w:pPr>
        <w:pStyle w:val="numberedParagragh"/>
        <w:numPr>
          <w:ilvl w:val="1"/>
          <w:numId w:val="69"/>
        </w:numPr>
        <w:tabs>
          <w:tab w:val="clear" w:pos="2520"/>
        </w:tabs>
        <w:suppressAutoHyphens w:val="0"/>
        <w:jc w:val="both"/>
        <w:rPr>
          <w:rFonts w:ascii="Arial" w:hAnsi="Arial"/>
          <w:b/>
        </w:rPr>
      </w:pPr>
      <w:r w:rsidRPr="00E253E7">
        <w:rPr>
          <w:rFonts w:ascii="Arial" w:hAnsi="Arial"/>
          <w:b/>
        </w:rPr>
        <w:t>Project Electricity Output</w:t>
      </w:r>
    </w:p>
    <w:p w14:paraId="1C307CF0" w14:textId="77777777" w:rsidR="00AB4644" w:rsidRPr="00E253E7" w:rsidRDefault="00AB4644" w:rsidP="00AB4644">
      <w:pPr>
        <w:rPr>
          <w:rFonts w:cs="Arial"/>
        </w:rPr>
      </w:pPr>
    </w:p>
    <w:p w14:paraId="0B35CD72" w14:textId="77777777" w:rsidR="00AB4644" w:rsidRPr="00E253E7" w:rsidRDefault="00AB4644" w:rsidP="00AB4644">
      <w:pPr>
        <w:rPr>
          <w:rFonts w:cs="Arial"/>
        </w:rPr>
      </w:pPr>
      <w:r w:rsidRPr="00E253E7">
        <w:rPr>
          <w:rFonts w:cs="Arial"/>
        </w:rPr>
        <w:t>The generated electricity used for the landfill internal consumption (i.e.  administration offices, truck garage, recycling plant, leachate pumps), excluding the LFG Facility electricity consumption by the project activity</w:t>
      </w:r>
      <w:r w:rsidRPr="00E253E7">
        <w:rPr>
          <w:rStyle w:val="Refdenotaderodap"/>
          <w:rFonts w:cs="Arial"/>
        </w:rPr>
        <w:footnoteReference w:id="25"/>
      </w:r>
      <w:r w:rsidRPr="00E253E7">
        <w:rPr>
          <w:rFonts w:cs="Arial"/>
        </w:rPr>
        <w:t xml:space="preserve"> </w:t>
      </w:r>
      <w:r>
        <w:rPr>
          <w:rFonts w:cs="Arial"/>
        </w:rPr>
        <w:t>is</w:t>
      </w:r>
      <w:r w:rsidRPr="00E253E7">
        <w:rPr>
          <w:rFonts w:cs="Arial"/>
        </w:rPr>
        <w:t xml:space="preserve"> continuously measured by an electricity meter and respective data </w:t>
      </w:r>
      <w:r>
        <w:rPr>
          <w:rFonts w:cs="Arial"/>
        </w:rPr>
        <w:t>is</w:t>
      </w:r>
      <w:r w:rsidRPr="00E253E7">
        <w:rPr>
          <w:rFonts w:cs="Arial"/>
        </w:rPr>
        <w:t xml:space="preserve"> electronically recorded.</w:t>
      </w:r>
    </w:p>
    <w:p w14:paraId="2A17421E" w14:textId="77777777" w:rsidR="00AB4644" w:rsidRPr="00E253E7" w:rsidRDefault="00AB4644" w:rsidP="00AB4644">
      <w:pPr>
        <w:rPr>
          <w:rFonts w:cs="Arial"/>
          <w:color w:val="000000"/>
        </w:rPr>
      </w:pPr>
    </w:p>
    <w:p w14:paraId="5950391C" w14:textId="77777777" w:rsidR="00AB4644" w:rsidRPr="00E253E7" w:rsidRDefault="00AB4644" w:rsidP="00AB4644">
      <w:pPr>
        <w:pStyle w:val="numberedParagragh"/>
        <w:numPr>
          <w:ilvl w:val="1"/>
          <w:numId w:val="69"/>
        </w:numPr>
        <w:tabs>
          <w:tab w:val="clear" w:pos="2520"/>
        </w:tabs>
        <w:suppressAutoHyphens w:val="0"/>
        <w:jc w:val="both"/>
        <w:rPr>
          <w:rFonts w:ascii="Arial" w:hAnsi="Arial"/>
          <w:b/>
        </w:rPr>
      </w:pPr>
      <w:r w:rsidRPr="00E253E7">
        <w:rPr>
          <w:rFonts w:ascii="Arial" w:hAnsi="Arial"/>
          <w:b/>
        </w:rPr>
        <w:t>LPG purchased</w:t>
      </w:r>
    </w:p>
    <w:p w14:paraId="75ABDA8F" w14:textId="77777777" w:rsidR="00AB4644" w:rsidRPr="00E253E7" w:rsidRDefault="00AB4644" w:rsidP="00AB4644">
      <w:pPr>
        <w:rPr>
          <w:rFonts w:cs="Arial"/>
          <w:color w:val="000000"/>
        </w:rPr>
      </w:pPr>
    </w:p>
    <w:p w14:paraId="5CEC95A9" w14:textId="77777777" w:rsidR="00AB4644" w:rsidRPr="00E253E7" w:rsidRDefault="00AB4644" w:rsidP="00AB4644">
      <w:pPr>
        <w:rPr>
          <w:rFonts w:cs="Arial"/>
        </w:rPr>
      </w:pPr>
      <w:r w:rsidRPr="00E253E7">
        <w:rPr>
          <w:rFonts w:cs="Arial"/>
          <w:color w:val="000000"/>
        </w:rPr>
        <w:t>The mass of LPG purchased by the project developer will be stated in the invoices issued by the LPG supplier. For ex-ante calculation, the value of LPG purchased was considered zero</w:t>
      </w:r>
      <w:r w:rsidRPr="00E253E7">
        <w:rPr>
          <w:rFonts w:cs="Arial"/>
        </w:rPr>
        <w:t xml:space="preserve"> since there is no estimation from LPG consumption in pilot flames of flares and this emission source is very small.</w:t>
      </w:r>
    </w:p>
    <w:p w14:paraId="7B365C04" w14:textId="77777777" w:rsidR="00AB4644" w:rsidRPr="00E253E7" w:rsidRDefault="00AB4644" w:rsidP="00AB4644">
      <w:pPr>
        <w:rPr>
          <w:rFonts w:cs="Arial"/>
        </w:rPr>
      </w:pPr>
    </w:p>
    <w:p w14:paraId="6F750DAC" w14:textId="77777777" w:rsidR="00AB4644" w:rsidRPr="00E253E7" w:rsidRDefault="00AB4644" w:rsidP="00AB4644">
      <w:pPr>
        <w:pStyle w:val="numberedParagragh"/>
        <w:numPr>
          <w:ilvl w:val="1"/>
          <w:numId w:val="69"/>
        </w:numPr>
        <w:tabs>
          <w:tab w:val="clear" w:pos="2520"/>
        </w:tabs>
        <w:suppressAutoHyphens w:val="0"/>
        <w:jc w:val="both"/>
        <w:rPr>
          <w:rFonts w:ascii="Arial" w:hAnsi="Arial"/>
          <w:b/>
        </w:rPr>
      </w:pPr>
      <w:r w:rsidRPr="00E253E7">
        <w:rPr>
          <w:rFonts w:ascii="Arial" w:hAnsi="Arial"/>
          <w:b/>
        </w:rPr>
        <w:t>Regulatory Requirements</w:t>
      </w:r>
    </w:p>
    <w:p w14:paraId="789A6203" w14:textId="77777777" w:rsidR="00AB4644" w:rsidRPr="00E253E7" w:rsidRDefault="00AB4644" w:rsidP="00AB4644">
      <w:pPr>
        <w:rPr>
          <w:rFonts w:cs="Arial"/>
        </w:rPr>
      </w:pPr>
    </w:p>
    <w:p w14:paraId="55AF07E5" w14:textId="77777777" w:rsidR="00AB4644" w:rsidRPr="00E253E7" w:rsidRDefault="00AB4644" w:rsidP="00AB4644">
      <w:pPr>
        <w:rPr>
          <w:rFonts w:cs="Arial"/>
        </w:rPr>
      </w:pPr>
      <w:r w:rsidRPr="00E253E7">
        <w:rPr>
          <w:rFonts w:cs="Arial"/>
        </w:rPr>
        <w:lastRenderedPageBreak/>
        <w:t>Regulatory requirements relating to LFG projects will be evaluated annually by investigating municipal, state and national regulations pertaining to LFG. This will be done through consultation with the appropriate regulatory bodies, ongoing discussion with regulators, and monitoring of publications delineating upcoming legislative changes governing landfills and LFG.</w:t>
      </w:r>
    </w:p>
    <w:p w14:paraId="36CED14E" w14:textId="77777777" w:rsidR="00AB4644" w:rsidRPr="00E253E7" w:rsidRDefault="00AB4644" w:rsidP="00AB4644">
      <w:pPr>
        <w:rPr>
          <w:rFonts w:cs="Arial"/>
        </w:rPr>
      </w:pPr>
    </w:p>
    <w:p w14:paraId="37407381" w14:textId="77777777" w:rsidR="00AB4644" w:rsidRPr="00E253E7" w:rsidRDefault="00AB4644" w:rsidP="00AB4644">
      <w:pPr>
        <w:pStyle w:val="numberedParagragh"/>
        <w:numPr>
          <w:ilvl w:val="0"/>
          <w:numId w:val="69"/>
        </w:numPr>
        <w:tabs>
          <w:tab w:val="clear" w:pos="2520"/>
        </w:tabs>
        <w:suppressAutoHyphens w:val="0"/>
        <w:jc w:val="both"/>
        <w:rPr>
          <w:rFonts w:ascii="Arial" w:hAnsi="Arial"/>
          <w:b/>
        </w:rPr>
      </w:pPr>
      <w:r w:rsidRPr="00E253E7">
        <w:rPr>
          <w:rFonts w:ascii="Arial" w:hAnsi="Arial"/>
          <w:b/>
        </w:rPr>
        <w:t>Data records and storage</w:t>
      </w:r>
    </w:p>
    <w:p w14:paraId="3E9BF15B" w14:textId="77777777" w:rsidR="00AB4644" w:rsidRPr="00E253E7" w:rsidRDefault="00AB4644" w:rsidP="00AB4644">
      <w:pPr>
        <w:rPr>
          <w:rFonts w:cs="Arial"/>
        </w:rPr>
      </w:pPr>
    </w:p>
    <w:p w14:paraId="7F87138F" w14:textId="77777777" w:rsidR="00AB4644" w:rsidRPr="00E253E7" w:rsidRDefault="00AB4644" w:rsidP="00AB4644">
      <w:pPr>
        <w:rPr>
          <w:rFonts w:cs="Arial"/>
        </w:rPr>
      </w:pPr>
      <w:r w:rsidRPr="00E253E7">
        <w:rPr>
          <w:rFonts w:cs="Arial"/>
        </w:rPr>
        <w:t xml:space="preserve">Data collected from each of the parameter sensors is transmitted directly to an electronic database from which </w:t>
      </w:r>
      <w:r w:rsidRPr="00693177">
        <w:rPr>
          <w:rFonts w:cs="Arial"/>
        </w:rPr>
        <w:t>the CER</w:t>
      </w:r>
      <w:r w:rsidRPr="00E253E7">
        <w:rPr>
          <w:rFonts w:cs="Arial"/>
        </w:rPr>
        <w:t xml:space="preserve"> volume calculations may be carried out, as described in section 2.1 above. A hard copy backup or reports of the data may be printed as required or recorded in Portable Document Format (PDF). Backup of the electronic data is conducted on a </w:t>
      </w:r>
      <w:proofErr w:type="gramStart"/>
      <w:r w:rsidRPr="00E253E7">
        <w:rPr>
          <w:rFonts w:cs="Arial"/>
        </w:rPr>
        <w:t>2-3 minute</w:t>
      </w:r>
      <w:proofErr w:type="gramEnd"/>
      <w:r w:rsidRPr="00E253E7">
        <w:rPr>
          <w:rFonts w:cs="Arial"/>
        </w:rPr>
        <w:t xml:space="preserve"> intervals, as described above. </w:t>
      </w:r>
    </w:p>
    <w:p w14:paraId="7C065D8A" w14:textId="77777777" w:rsidR="00AB4644" w:rsidRPr="00E253E7" w:rsidRDefault="00AB4644" w:rsidP="00AB4644">
      <w:pPr>
        <w:rPr>
          <w:rFonts w:cs="Arial"/>
        </w:rPr>
      </w:pPr>
    </w:p>
    <w:p w14:paraId="1B3F7C6F" w14:textId="77777777" w:rsidR="00AB4644" w:rsidRPr="00E253E7" w:rsidRDefault="00AB4644" w:rsidP="00AB4644">
      <w:pPr>
        <w:pStyle w:val="numberedParagragh"/>
        <w:numPr>
          <w:ilvl w:val="1"/>
          <w:numId w:val="69"/>
        </w:numPr>
        <w:tabs>
          <w:tab w:val="clear" w:pos="2520"/>
        </w:tabs>
        <w:suppressAutoHyphens w:val="0"/>
        <w:jc w:val="both"/>
        <w:rPr>
          <w:rFonts w:ascii="Arial" w:hAnsi="Arial"/>
          <w:b/>
        </w:rPr>
      </w:pPr>
      <w:r w:rsidRPr="00E253E7">
        <w:rPr>
          <w:rFonts w:ascii="Arial" w:hAnsi="Arial"/>
          <w:b/>
        </w:rPr>
        <w:t>Data Assessment and Reporting</w:t>
      </w:r>
    </w:p>
    <w:p w14:paraId="6D956731" w14:textId="77777777" w:rsidR="00AB4644" w:rsidRPr="00E253E7" w:rsidRDefault="00AB4644" w:rsidP="00AB4644">
      <w:pPr>
        <w:rPr>
          <w:rFonts w:cs="Arial"/>
        </w:rPr>
      </w:pPr>
    </w:p>
    <w:p w14:paraId="17A4BDD6" w14:textId="77777777" w:rsidR="00AB4644" w:rsidRPr="00E253E7" w:rsidRDefault="00AB4644" w:rsidP="00AB4644">
      <w:pPr>
        <w:rPr>
          <w:rFonts w:cs="Arial"/>
        </w:rPr>
      </w:pPr>
      <w:r w:rsidRPr="00E253E7">
        <w:rPr>
          <w:rFonts w:cs="Arial"/>
        </w:rPr>
        <w:t xml:space="preserve">Assessment of the flow and composition data described above coupled with the operating hours of the engines/flare and engines/flare destruction efficiencies are used to determine the quantity </w:t>
      </w:r>
      <w:r w:rsidRPr="00693177">
        <w:rPr>
          <w:rFonts w:cs="Arial"/>
        </w:rPr>
        <w:t>of CERs</w:t>
      </w:r>
      <w:r w:rsidRPr="00E253E7">
        <w:rPr>
          <w:rFonts w:cs="Arial"/>
        </w:rPr>
        <w:t xml:space="preserve"> to be generated. For electricity generation offsets, the appropriate emission factors will be applied.</w:t>
      </w:r>
    </w:p>
    <w:p w14:paraId="2613781C" w14:textId="77777777" w:rsidR="00AB4644" w:rsidRPr="00E253E7" w:rsidRDefault="00AB4644" w:rsidP="00AB4644">
      <w:pPr>
        <w:rPr>
          <w:rFonts w:cs="Arial"/>
        </w:rPr>
      </w:pPr>
    </w:p>
    <w:p w14:paraId="53F39AF2" w14:textId="5BDBCA47" w:rsidR="00AB4644" w:rsidRPr="00E253E7" w:rsidRDefault="00AB4644" w:rsidP="00AB4644">
      <w:pPr>
        <w:rPr>
          <w:rFonts w:cs="Arial"/>
        </w:rPr>
      </w:pPr>
      <w:r w:rsidRPr="00E253E7">
        <w:rPr>
          <w:rFonts w:cs="Arial"/>
        </w:rPr>
        <w:t xml:space="preserve">The destruction efficiency of the flare is a function of the internal combustion temperature and resident holding time, which are generally measured by the flare system controller and recorded for auditing purposes. Extensive technical documentation is available that documents the destructive efficiency of the enclosed drum flares that will be used, subject to the flow rate and combustion temperature verification. Destruction efficiency will also be assessed periodically through measurement of </w:t>
      </w:r>
      <w:r w:rsidR="00451E7C">
        <w:rPr>
          <w:rFonts w:cs="Arial"/>
        </w:rPr>
        <w:pgNum/>
      </w:r>
      <w:proofErr w:type="spellStart"/>
      <w:r w:rsidR="00451E7C">
        <w:rPr>
          <w:rFonts w:cs="Arial"/>
        </w:rPr>
        <w:t>ncombusted</w:t>
      </w:r>
      <w:proofErr w:type="spellEnd"/>
      <w:r w:rsidRPr="00E253E7">
        <w:rPr>
          <w:rFonts w:cs="Arial"/>
        </w:rPr>
        <w:t xml:space="preserve"> methane emissions.</w:t>
      </w:r>
    </w:p>
    <w:p w14:paraId="438C0869" w14:textId="77777777" w:rsidR="00AB4644" w:rsidRPr="00E253E7" w:rsidRDefault="00AB4644" w:rsidP="00AB4644">
      <w:pPr>
        <w:rPr>
          <w:rFonts w:cs="Arial"/>
        </w:rPr>
      </w:pPr>
    </w:p>
    <w:p w14:paraId="6E2B7D75" w14:textId="77777777" w:rsidR="00AB4644" w:rsidRPr="00E253E7" w:rsidRDefault="00AB4644" w:rsidP="00AB4644">
      <w:pPr>
        <w:rPr>
          <w:rFonts w:cs="Arial"/>
        </w:rPr>
      </w:pPr>
      <w:r w:rsidRPr="00E253E7">
        <w:rPr>
          <w:rFonts w:cs="Arial"/>
        </w:rPr>
        <w:t xml:space="preserve">As discussed in Section 2.1, flow data is normalized to standard temperature, pressure, and composition for reporting purposes. The data will be compiled and assessed to produce the required quantification and validation. The periodic monitoring report will contain the data required for the verification of the </w:t>
      </w:r>
      <w:r w:rsidRPr="00693177">
        <w:rPr>
          <w:rFonts w:cs="Arial"/>
        </w:rPr>
        <w:t>CERs,</w:t>
      </w:r>
      <w:r w:rsidRPr="00E253E7">
        <w:rPr>
          <w:rFonts w:cs="Arial"/>
        </w:rPr>
        <w:t xml:space="preserve"> and additionally may contain operational data from the collection system and flaring system described below to illustrate that the system is well maintained and operating </w:t>
      </w:r>
      <w:r w:rsidRPr="00E253E7">
        <w:rPr>
          <w:rFonts w:cs="Arial"/>
        </w:rPr>
        <w:lastRenderedPageBreak/>
        <w:t>at peak efficiency. Records of regular maintenance performed will also be a component of the annual report.</w:t>
      </w:r>
    </w:p>
    <w:p w14:paraId="1578DF20" w14:textId="77777777" w:rsidR="00AB4644" w:rsidRPr="00E253E7" w:rsidRDefault="00AB4644" w:rsidP="00AB4644">
      <w:pPr>
        <w:rPr>
          <w:rFonts w:cs="Arial"/>
        </w:rPr>
      </w:pPr>
    </w:p>
    <w:p w14:paraId="59149E93" w14:textId="77777777" w:rsidR="00AB4644" w:rsidRPr="00E253E7" w:rsidRDefault="00AB4644" w:rsidP="00AB4644">
      <w:pPr>
        <w:pStyle w:val="numberedParagragh"/>
        <w:numPr>
          <w:ilvl w:val="0"/>
          <w:numId w:val="69"/>
        </w:numPr>
        <w:tabs>
          <w:tab w:val="clear" w:pos="2520"/>
        </w:tabs>
        <w:suppressAutoHyphens w:val="0"/>
        <w:jc w:val="both"/>
        <w:rPr>
          <w:rFonts w:ascii="Arial" w:hAnsi="Arial"/>
          <w:b/>
        </w:rPr>
      </w:pPr>
      <w:r w:rsidRPr="00E253E7">
        <w:rPr>
          <w:rFonts w:ascii="Arial" w:hAnsi="Arial"/>
          <w:b/>
        </w:rPr>
        <w:t>Related monitoring and project performance review</w:t>
      </w:r>
    </w:p>
    <w:p w14:paraId="07143FFA" w14:textId="77777777" w:rsidR="00AB4644" w:rsidRPr="00E253E7" w:rsidRDefault="00AB4644" w:rsidP="00AB4644">
      <w:pPr>
        <w:rPr>
          <w:rFonts w:cs="Arial"/>
        </w:rPr>
      </w:pPr>
    </w:p>
    <w:p w14:paraId="2EE713BE" w14:textId="77777777" w:rsidR="00AB4644" w:rsidRPr="00E253E7" w:rsidRDefault="00AB4644" w:rsidP="00AB4644">
      <w:pPr>
        <w:rPr>
          <w:rFonts w:cs="Arial"/>
        </w:rPr>
      </w:pPr>
      <w:proofErr w:type="spellStart"/>
      <w:r w:rsidRPr="00E253E7">
        <w:rPr>
          <w:rFonts w:cs="Arial"/>
        </w:rPr>
        <w:t>EcoUrbis</w:t>
      </w:r>
      <w:proofErr w:type="spellEnd"/>
      <w:r w:rsidRPr="00E253E7">
        <w:rPr>
          <w:rFonts w:cs="Arial"/>
        </w:rPr>
        <w:t xml:space="preserve"> will conduct an additional operational monitoring of the LFG collection system to check the project performance and ensure that the system is being operated both correctly and efficiently. Periodic adjustments to the horizontal trenches and to the extraction wells/drains will be required to optimize the capture and collection systems effectiveness. LFG collection field adjustments will be made based upon a review of the trench and well performance history considered within the context of the overall LFG collection field operation </w:t>
      </w:r>
      <w:proofErr w:type="gramStart"/>
      <w:r w:rsidRPr="00E253E7">
        <w:rPr>
          <w:rFonts w:cs="Arial"/>
        </w:rPr>
        <w:t>in order to</w:t>
      </w:r>
      <w:proofErr w:type="gramEnd"/>
      <w:r w:rsidRPr="00E253E7">
        <w:rPr>
          <w:rFonts w:cs="Arial"/>
        </w:rPr>
        <w:t xml:space="preserve"> maximize the collection of methane balanced against minimization of any oxygen in the system that could introduce unsafe operating conditions. Monitoring at each trench and extraction well will consist of the following parameters: valve position, individual well/trench flow, individual well/trench vacuum, and composition of the gas collected, i.e., methane, carbon dioxide, and oxygen, using a portable measuring device.</w:t>
      </w:r>
    </w:p>
    <w:p w14:paraId="71ED2328" w14:textId="77777777" w:rsidR="00AB4644" w:rsidRPr="00E253E7" w:rsidRDefault="00AB4644" w:rsidP="00AB4644">
      <w:pPr>
        <w:rPr>
          <w:rFonts w:cs="Arial"/>
        </w:rPr>
      </w:pPr>
    </w:p>
    <w:p w14:paraId="316AAC25" w14:textId="77777777" w:rsidR="00AB4644" w:rsidRPr="00E253E7" w:rsidRDefault="00AB4644" w:rsidP="00AB4644">
      <w:pPr>
        <w:pStyle w:val="numberedParagragh"/>
        <w:numPr>
          <w:ilvl w:val="0"/>
          <w:numId w:val="69"/>
        </w:numPr>
        <w:tabs>
          <w:tab w:val="clear" w:pos="2520"/>
        </w:tabs>
        <w:suppressAutoHyphens w:val="0"/>
        <w:jc w:val="both"/>
        <w:rPr>
          <w:rFonts w:ascii="Arial" w:hAnsi="Arial"/>
          <w:b/>
        </w:rPr>
      </w:pPr>
      <w:r w:rsidRPr="00E253E7">
        <w:rPr>
          <w:rFonts w:ascii="Arial" w:hAnsi="Arial"/>
          <w:b/>
        </w:rPr>
        <w:t>Emergency procedures</w:t>
      </w:r>
    </w:p>
    <w:p w14:paraId="645ACF98" w14:textId="77777777" w:rsidR="00AB4644" w:rsidRPr="00E253E7" w:rsidRDefault="00AB4644" w:rsidP="00AB4644">
      <w:pPr>
        <w:rPr>
          <w:rFonts w:cs="Arial"/>
        </w:rPr>
      </w:pPr>
    </w:p>
    <w:p w14:paraId="0ADAF75A" w14:textId="77777777" w:rsidR="00AB4644" w:rsidRPr="00E253E7" w:rsidRDefault="00AB4644" w:rsidP="00AB4644">
      <w:pPr>
        <w:rPr>
          <w:rFonts w:cs="Arial"/>
        </w:rPr>
      </w:pPr>
      <w:r w:rsidRPr="00E253E7">
        <w:rPr>
          <w:rFonts w:cs="Arial"/>
        </w:rPr>
        <w:t xml:space="preserve">As a precautionary measure, the </w:t>
      </w:r>
      <w:proofErr w:type="spellStart"/>
      <w:r w:rsidRPr="00E253E7">
        <w:rPr>
          <w:rFonts w:cs="Arial"/>
        </w:rPr>
        <w:t>Landtec</w:t>
      </w:r>
      <w:proofErr w:type="spellEnd"/>
      <w:r w:rsidRPr="00E253E7">
        <w:rPr>
          <w:rFonts w:cs="Arial"/>
        </w:rPr>
        <w:t xml:space="preserve">® system is plugged to a battery-based uninterruptible power supply (UPS) to avoid data loss due to power failures. As a backup is produced and stored off-site from the main recording system, no more than 2 to 3 minutes of data at a time would ever be lost due to a system malfunction. </w:t>
      </w:r>
    </w:p>
    <w:p w14:paraId="0D4FF836" w14:textId="77777777" w:rsidR="00AB4644" w:rsidRPr="00E253E7" w:rsidRDefault="00AB4644" w:rsidP="00AB4644">
      <w:pPr>
        <w:rPr>
          <w:rFonts w:cs="Arial"/>
        </w:rPr>
      </w:pPr>
    </w:p>
    <w:p w14:paraId="4FF1F227" w14:textId="77777777" w:rsidR="00AB4644" w:rsidRPr="00E253E7" w:rsidRDefault="00AB4644" w:rsidP="00AB4644">
      <w:pPr>
        <w:rPr>
          <w:rStyle w:val="nfase"/>
          <w:i w:val="0"/>
        </w:rPr>
      </w:pPr>
      <w:r w:rsidRPr="00E253E7">
        <w:rPr>
          <w:rFonts w:cs="Arial"/>
        </w:rPr>
        <w:t xml:space="preserve">All data will be collected through a </w:t>
      </w:r>
      <w:proofErr w:type="spellStart"/>
      <w:r w:rsidRPr="00E253E7">
        <w:rPr>
          <w:rFonts w:cs="Arial"/>
        </w:rPr>
        <w:t>Landtec</w:t>
      </w:r>
      <w:proofErr w:type="spellEnd"/>
      <w:r w:rsidRPr="00E253E7">
        <w:rPr>
          <w:rFonts w:cs="Arial"/>
        </w:rPr>
        <w:t xml:space="preserve">® </w:t>
      </w:r>
      <w:r w:rsidRPr="00693177">
        <w:rPr>
          <w:rFonts w:cs="Arial"/>
        </w:rPr>
        <w:t>Field Analytical Unit (FAU)</w:t>
      </w:r>
      <w:r w:rsidRPr="00E253E7">
        <w:rPr>
          <w:rFonts w:cs="Arial"/>
        </w:rPr>
        <w:t xml:space="preserve"> and will be transmitted to a </w:t>
      </w:r>
      <w:proofErr w:type="spellStart"/>
      <w:r w:rsidRPr="00E253E7">
        <w:rPr>
          <w:rFonts w:cs="Arial"/>
        </w:rPr>
        <w:t>Landtec</w:t>
      </w:r>
      <w:proofErr w:type="spellEnd"/>
      <w:r w:rsidRPr="00E253E7">
        <w:rPr>
          <w:rFonts w:cs="Arial"/>
        </w:rPr>
        <w:t xml:space="preserve">® Field Server Unit (FSU), which records the data on-site and automatically sends it via a “always-on” Internet connection to an off-site server for storage and off-site back-up. All collected data is available for viewing, report generation, and retrieval through a Web interface, the </w:t>
      </w:r>
      <w:proofErr w:type="spellStart"/>
      <w:r w:rsidRPr="00E253E7">
        <w:rPr>
          <w:rFonts w:cs="Arial"/>
        </w:rPr>
        <w:t>Enviro</w:t>
      </w:r>
      <w:r>
        <w:rPr>
          <w:rFonts w:cs="Arial"/>
        </w:rPr>
        <w:t>n</w:t>
      </w:r>
      <w:r w:rsidRPr="00E253E7">
        <w:rPr>
          <w:rFonts w:cs="Arial"/>
        </w:rPr>
        <w:t>Comp</w:t>
      </w:r>
      <w:proofErr w:type="spellEnd"/>
      <w:r w:rsidRPr="00E253E7">
        <w:rPr>
          <w:rFonts w:cs="Arial"/>
        </w:rPr>
        <w:t xml:space="preserve">™ Reporting System (ECRS), which can be accessed from anywhere an Internet connection is available. The plant Manager will check daily the records. In addition, there will be developed an Emergency Plan including other types of emergencies such as fire and </w:t>
      </w:r>
      <w:r w:rsidRPr="00454239">
        <w:rPr>
          <w:rFonts w:cs="Arial"/>
          <w:iCs/>
        </w:rPr>
        <w:t>work accidents.</w:t>
      </w:r>
    </w:p>
    <w:p w14:paraId="0FE3A766" w14:textId="77777777" w:rsidR="00AB4644" w:rsidRPr="00E253E7" w:rsidRDefault="00AB4644" w:rsidP="00AB4644">
      <w:pPr>
        <w:rPr>
          <w:rFonts w:cs="Arial"/>
        </w:rPr>
      </w:pPr>
    </w:p>
    <w:p w14:paraId="2B99B6BE" w14:textId="77777777" w:rsidR="00AB4644" w:rsidRPr="00E253E7" w:rsidRDefault="00AB4644" w:rsidP="00AB4644">
      <w:pPr>
        <w:pStyle w:val="numberedParagragh"/>
        <w:numPr>
          <w:ilvl w:val="0"/>
          <w:numId w:val="69"/>
        </w:numPr>
        <w:tabs>
          <w:tab w:val="clear" w:pos="2520"/>
        </w:tabs>
        <w:suppressAutoHyphens w:val="0"/>
        <w:jc w:val="both"/>
        <w:rPr>
          <w:rFonts w:ascii="Arial" w:hAnsi="Arial"/>
          <w:b/>
        </w:rPr>
      </w:pPr>
      <w:r w:rsidRPr="00E253E7">
        <w:rPr>
          <w:rFonts w:ascii="Arial" w:hAnsi="Arial"/>
          <w:b/>
        </w:rPr>
        <w:lastRenderedPageBreak/>
        <w:t>Calibration</w:t>
      </w:r>
    </w:p>
    <w:p w14:paraId="430463D3" w14:textId="77777777" w:rsidR="00AB4644" w:rsidRPr="00E253E7" w:rsidRDefault="00AB4644" w:rsidP="00AB4644">
      <w:pPr>
        <w:rPr>
          <w:rFonts w:cs="Arial"/>
        </w:rPr>
      </w:pPr>
    </w:p>
    <w:p w14:paraId="1A767676" w14:textId="77777777" w:rsidR="00AB4644" w:rsidRDefault="00AB4644" w:rsidP="00AB4644">
      <w:pPr>
        <w:rPr>
          <w:rFonts w:cs="Arial"/>
          <w:iCs/>
          <w:color w:val="000000"/>
        </w:rPr>
      </w:pPr>
      <w:r w:rsidRPr="00E253E7">
        <w:rPr>
          <w:rFonts w:cs="Arial"/>
        </w:rPr>
        <w:t xml:space="preserve">All the measurement instruments </w:t>
      </w:r>
      <w:r>
        <w:rPr>
          <w:rFonts w:cs="Arial"/>
        </w:rPr>
        <w:t>are</w:t>
      </w:r>
      <w:r w:rsidRPr="00E253E7">
        <w:rPr>
          <w:rFonts w:cs="Arial"/>
        </w:rPr>
        <w:t xml:space="preserve"> subject</w:t>
      </w:r>
      <w:r>
        <w:rPr>
          <w:rFonts w:cs="Arial"/>
        </w:rPr>
        <w:t>ed</w:t>
      </w:r>
      <w:r w:rsidRPr="00E253E7">
        <w:rPr>
          <w:rFonts w:cs="Arial"/>
        </w:rPr>
        <w:t xml:space="preserve"> to regular calibration as per manufacturer’s specifications. The regular check and calibration </w:t>
      </w:r>
      <w:r>
        <w:rPr>
          <w:rFonts w:cs="Arial"/>
        </w:rPr>
        <w:t>are</w:t>
      </w:r>
      <w:r w:rsidRPr="00E253E7">
        <w:rPr>
          <w:rFonts w:cs="Arial"/>
        </w:rPr>
        <w:t xml:space="preserve"> made </w:t>
      </w:r>
      <w:r>
        <w:rPr>
          <w:rFonts w:cs="Arial"/>
        </w:rPr>
        <w:t>by</w:t>
      </w:r>
      <w:r w:rsidRPr="00E253E7">
        <w:rPr>
          <w:rFonts w:cs="Arial"/>
        </w:rPr>
        <w:t xml:space="preserve"> the operators. The plant Manager will be responsible for checking the equipment’s proper working order, as well as checking and storing up the calibration certificates and records. Calibration certificates will be kept for all the </w:t>
      </w:r>
      <w:proofErr w:type="spellStart"/>
      <w:r w:rsidRPr="00E253E7">
        <w:rPr>
          <w:rFonts w:cs="Arial"/>
        </w:rPr>
        <w:t>equipments</w:t>
      </w:r>
      <w:proofErr w:type="spellEnd"/>
      <w:r w:rsidRPr="00E253E7">
        <w:rPr>
          <w:rFonts w:cs="Arial"/>
        </w:rPr>
        <w:t xml:space="preserve"> </w:t>
      </w:r>
      <w:r w:rsidRPr="00E253E7">
        <w:rPr>
          <w:rFonts w:cs="Arial"/>
          <w:iCs/>
          <w:color w:val="000000"/>
        </w:rPr>
        <w:t>during the crediting period and two years after.</w:t>
      </w:r>
    </w:p>
    <w:p w14:paraId="4DAB5A6B" w14:textId="77777777" w:rsidR="00AB4644" w:rsidRDefault="00AB4644" w:rsidP="00AB4644">
      <w:pPr>
        <w:rPr>
          <w:rFonts w:cs="Arial"/>
          <w:iCs/>
          <w:color w:val="000000"/>
        </w:rPr>
      </w:pPr>
    </w:p>
    <w:p w14:paraId="41B894A3" w14:textId="77777777" w:rsidR="00AB4644" w:rsidRPr="00D4174F" w:rsidRDefault="00AB4644" w:rsidP="00AB4644">
      <w:pPr>
        <w:numPr>
          <w:ilvl w:val="0"/>
          <w:numId w:val="69"/>
        </w:numPr>
        <w:spacing w:after="0" w:line="240" w:lineRule="auto"/>
        <w:contextualSpacing w:val="0"/>
        <w:jc w:val="both"/>
        <w:rPr>
          <w:rFonts w:eastAsia="MS Mincho"/>
          <w:b/>
        </w:rPr>
      </w:pPr>
      <w:r w:rsidRPr="00D125B4">
        <w:rPr>
          <w:b/>
        </w:rPr>
        <w:t>Date of completion of application of methodology and standardized baseline and contact information of responsible persons/ entities</w:t>
      </w:r>
    </w:p>
    <w:p w14:paraId="612AFBEB" w14:textId="77777777" w:rsidR="00AB4644" w:rsidRPr="00A94407" w:rsidRDefault="00AB4644" w:rsidP="00AB4644">
      <w:pPr>
        <w:rPr>
          <w:rFonts w:eastAsia="MS Mincho"/>
          <w:b/>
        </w:rPr>
      </w:pPr>
    </w:p>
    <w:p w14:paraId="490F43E2" w14:textId="582CDC78" w:rsidR="00AB4644" w:rsidRPr="00A94407" w:rsidRDefault="00AB4644" w:rsidP="00AB4644">
      <w:pPr>
        <w:rPr>
          <w:rFonts w:eastAsia="MS Mincho"/>
        </w:rPr>
      </w:pPr>
      <w:r w:rsidRPr="00A94407">
        <w:rPr>
          <w:rFonts w:eastAsia="MS Mincho"/>
        </w:rPr>
        <w:t xml:space="preserve">The date of completion the application of the methodology to the project activity study is </w:t>
      </w:r>
      <w:r>
        <w:rPr>
          <w:rFonts w:eastAsia="MS Mincho"/>
        </w:rPr>
        <w:t>22/04</w:t>
      </w:r>
      <w:r>
        <w:rPr>
          <w:rFonts w:eastAsia="MS Mincho" w:cs="Arial"/>
        </w:rPr>
        <w:t>/2023</w:t>
      </w:r>
      <w:r w:rsidRPr="00A94407">
        <w:rPr>
          <w:rFonts w:eastAsia="MS Mincho"/>
        </w:rPr>
        <w:t>.</w:t>
      </w:r>
    </w:p>
    <w:p w14:paraId="69AC02F3" w14:textId="77777777" w:rsidR="00AB4644" w:rsidRPr="00A94407" w:rsidRDefault="00AB4644" w:rsidP="00AB4644">
      <w:pPr>
        <w:rPr>
          <w:rFonts w:eastAsia="MS Mincho"/>
        </w:rPr>
      </w:pPr>
    </w:p>
    <w:p w14:paraId="06FA19EB" w14:textId="77777777" w:rsidR="00AB4644" w:rsidRPr="00A94407" w:rsidRDefault="00AB4644" w:rsidP="00AB4644">
      <w:pPr>
        <w:rPr>
          <w:rFonts w:eastAsia="MS Mincho"/>
        </w:rPr>
      </w:pPr>
      <w:r w:rsidRPr="00A94407">
        <w:rPr>
          <w:rFonts w:eastAsia="MS Mincho"/>
        </w:rPr>
        <w:t xml:space="preserve">The person/entity determining the baseline is as follows: </w:t>
      </w:r>
    </w:p>
    <w:p w14:paraId="43C10697" w14:textId="77777777" w:rsidR="00AB4644" w:rsidRPr="00537290" w:rsidRDefault="00AB4644" w:rsidP="00AB4644">
      <w:pPr>
        <w:rPr>
          <w:rFonts w:eastAsia="MS Mincho"/>
          <w:lang w:val="pt-BR"/>
        </w:rPr>
      </w:pPr>
      <w:r w:rsidRPr="00537290">
        <w:rPr>
          <w:rFonts w:eastAsia="MS Mincho" w:cs="Arial"/>
          <w:lang w:val="pt-BR"/>
        </w:rPr>
        <w:t>Beng Engenharia</w:t>
      </w:r>
      <w:r w:rsidRPr="00537290">
        <w:rPr>
          <w:rFonts w:eastAsia="MS Mincho"/>
          <w:lang w:val="pt-BR"/>
        </w:rPr>
        <w:t xml:space="preserve"> Ltda, São Paulo, </w:t>
      </w:r>
      <w:proofErr w:type="spellStart"/>
      <w:r w:rsidRPr="00537290">
        <w:rPr>
          <w:rFonts w:eastAsia="MS Mincho"/>
          <w:lang w:val="pt-BR"/>
        </w:rPr>
        <w:t>Brazil</w:t>
      </w:r>
      <w:proofErr w:type="spellEnd"/>
    </w:p>
    <w:p w14:paraId="5F26ADDD" w14:textId="77777777" w:rsidR="00AB4644" w:rsidRPr="00A94407" w:rsidRDefault="00AB4644" w:rsidP="00AB4644">
      <w:pPr>
        <w:rPr>
          <w:rFonts w:eastAsia="MS Mincho" w:cs="Arial"/>
        </w:rPr>
      </w:pPr>
      <w:r w:rsidRPr="00A94407">
        <w:rPr>
          <w:rFonts w:eastAsia="MS Mincho"/>
        </w:rPr>
        <w:t>Contact person:</w:t>
      </w:r>
      <w:r w:rsidRPr="00A94407">
        <w:rPr>
          <w:rFonts w:eastAsia="MS Mincho"/>
        </w:rPr>
        <w:tab/>
        <w:t xml:space="preserve">Mr. </w:t>
      </w:r>
      <w:r w:rsidRPr="00A94407">
        <w:rPr>
          <w:rFonts w:eastAsia="MS Mincho" w:cs="Arial"/>
        </w:rPr>
        <w:t>João Sprovieri</w:t>
      </w:r>
    </w:p>
    <w:p w14:paraId="69E8DD69" w14:textId="77777777" w:rsidR="00AB4644" w:rsidRPr="00A94407" w:rsidRDefault="00AB4644" w:rsidP="00AB4644">
      <w:pPr>
        <w:rPr>
          <w:rFonts w:eastAsia="MS Mincho"/>
        </w:rPr>
      </w:pPr>
      <w:r w:rsidRPr="00A94407">
        <w:rPr>
          <w:rFonts w:eastAsia="MS Mincho"/>
        </w:rPr>
        <w:tab/>
      </w:r>
      <w:r w:rsidRPr="00A94407">
        <w:rPr>
          <w:rFonts w:eastAsia="MS Mincho"/>
        </w:rPr>
        <w:tab/>
      </w:r>
      <w:r w:rsidRPr="00A94407">
        <w:rPr>
          <w:rFonts w:eastAsia="MS Mincho"/>
        </w:rPr>
        <w:tab/>
        <w:t>Mr. Francisco Santo</w:t>
      </w:r>
    </w:p>
    <w:p w14:paraId="2582F517" w14:textId="726BB735" w:rsidR="00AB4644" w:rsidRPr="00A94407" w:rsidRDefault="00AB4644" w:rsidP="00AB4644">
      <w:pPr>
        <w:rPr>
          <w:rFonts w:eastAsia="MS Mincho" w:cs="Arial"/>
        </w:rPr>
      </w:pPr>
      <w:r w:rsidRPr="00A94407">
        <w:rPr>
          <w:rFonts w:eastAsia="MS Mincho" w:cs="Arial"/>
        </w:rPr>
        <w:t>Email:</w:t>
      </w:r>
      <w:r w:rsidRPr="00A94407">
        <w:rPr>
          <w:rFonts w:eastAsia="MS Mincho" w:cs="Arial"/>
        </w:rPr>
        <w:tab/>
      </w:r>
      <w:r w:rsidRPr="00A94407">
        <w:rPr>
          <w:rFonts w:eastAsia="MS Mincho" w:cs="Arial"/>
        </w:rPr>
        <w:tab/>
      </w:r>
      <w:hyperlink r:id="rId31" w:history="1">
        <w:r w:rsidRPr="00A94407">
          <w:rPr>
            <w:rStyle w:val="Hyperlink"/>
            <w:rFonts w:eastAsia="MS Mincho" w:cs="Arial"/>
          </w:rPr>
          <w:t>joao.sprovieri@beng.eng.br</w:t>
        </w:r>
      </w:hyperlink>
      <w:r w:rsidRPr="00A94407">
        <w:rPr>
          <w:rFonts w:eastAsia="MS Mincho" w:cs="Arial"/>
        </w:rPr>
        <w:t xml:space="preserve"> </w:t>
      </w:r>
    </w:p>
    <w:p w14:paraId="2C013512" w14:textId="77777777" w:rsidR="00AB4644" w:rsidRPr="00A94407" w:rsidRDefault="00AB4644" w:rsidP="00AB4644">
      <w:pPr>
        <w:rPr>
          <w:rFonts w:eastAsia="MS Mincho" w:cs="Arial"/>
        </w:rPr>
      </w:pPr>
      <w:r w:rsidRPr="00A94407">
        <w:rPr>
          <w:rFonts w:eastAsia="MS Mincho" w:cs="Arial"/>
        </w:rPr>
        <w:tab/>
      </w:r>
      <w:r w:rsidRPr="00A94407">
        <w:rPr>
          <w:rFonts w:eastAsia="MS Mincho" w:cs="Arial"/>
        </w:rPr>
        <w:tab/>
      </w:r>
      <w:hyperlink r:id="rId32" w:history="1">
        <w:r w:rsidRPr="00A94407">
          <w:rPr>
            <w:rStyle w:val="Hyperlink"/>
            <w:rFonts w:eastAsia="MS Mincho" w:cs="Arial"/>
          </w:rPr>
          <w:t>francisco.santo@beng.eng.br</w:t>
        </w:r>
      </w:hyperlink>
      <w:r w:rsidRPr="00A94407">
        <w:rPr>
          <w:rFonts w:eastAsia="MS Mincho" w:cs="Arial"/>
        </w:rPr>
        <w:t xml:space="preserve"> </w:t>
      </w:r>
    </w:p>
    <w:p w14:paraId="455DB27B" w14:textId="77777777" w:rsidR="00AB4644" w:rsidRPr="00A94407" w:rsidRDefault="00AB4644" w:rsidP="00AB4644">
      <w:pPr>
        <w:rPr>
          <w:rFonts w:eastAsia="MS Mincho" w:cs="Arial"/>
        </w:rPr>
      </w:pPr>
    </w:p>
    <w:p w14:paraId="3694E257" w14:textId="77777777" w:rsidR="00AB4644" w:rsidRPr="00A94407" w:rsidRDefault="00AB4644" w:rsidP="00AB4644">
      <w:pPr>
        <w:rPr>
          <w:rFonts w:eastAsia="MS Mincho"/>
        </w:rPr>
      </w:pPr>
      <w:r w:rsidRPr="00A94407">
        <w:rPr>
          <w:rFonts w:eastAsia="MS Mincho" w:cs="Arial"/>
        </w:rPr>
        <w:t>Beng Engenharia</w:t>
      </w:r>
      <w:r w:rsidRPr="00A94407">
        <w:rPr>
          <w:rFonts w:eastAsia="MS Mincho"/>
        </w:rPr>
        <w:t xml:space="preserve"> </w:t>
      </w:r>
      <w:proofErr w:type="spellStart"/>
      <w:r w:rsidRPr="00A94407">
        <w:rPr>
          <w:rFonts w:eastAsia="MS Mincho"/>
        </w:rPr>
        <w:t>Ltda</w:t>
      </w:r>
      <w:proofErr w:type="spellEnd"/>
      <w:r w:rsidRPr="00A94407">
        <w:rPr>
          <w:rFonts w:eastAsia="MS Mincho"/>
        </w:rPr>
        <w:t xml:space="preserve"> is not a Project Participant.</w:t>
      </w:r>
    </w:p>
    <w:p w14:paraId="6323A9CD" w14:textId="77777777" w:rsidR="00AB4644" w:rsidRDefault="00AB4644" w:rsidP="00816579"/>
    <w:p w14:paraId="073A2AAF" w14:textId="78FA5EF1" w:rsidR="00816579" w:rsidRPr="00241108" w:rsidRDefault="00465B23" w:rsidP="00465B23">
      <w:pPr>
        <w:pStyle w:val="Ttulo4"/>
      </w:pPr>
      <w:bookmarkStart w:id="31" w:name="_Toc40962747"/>
      <w:bookmarkStart w:id="32" w:name="_Ref47706326"/>
      <w:bookmarkStart w:id="33" w:name="_Ref49860677"/>
      <w:r>
        <w:t xml:space="preserve">SECTION D. </w:t>
      </w:r>
      <w:r w:rsidR="00816579" w:rsidRPr="00241108">
        <w:t>DATA AND PARAMETERS</w:t>
      </w:r>
      <w:bookmarkEnd w:id="31"/>
      <w:bookmarkEnd w:id="32"/>
      <w:bookmarkEnd w:id="33"/>
    </w:p>
    <w:p w14:paraId="5D842BC0" w14:textId="14B608A2" w:rsidR="00816579" w:rsidRDefault="00465B23" w:rsidP="00465B23">
      <w:pPr>
        <w:pStyle w:val="Ttulo5"/>
      </w:pPr>
      <w:bookmarkStart w:id="34" w:name="_Ref418094907"/>
      <w:bookmarkStart w:id="35" w:name="_Toc40962748"/>
      <w:r>
        <w:t xml:space="preserve">D.1. </w:t>
      </w:r>
      <w:r w:rsidR="00816579" w:rsidRPr="00241108">
        <w:t>Data and parameters fixed ex ante or at renewal of crediting period</w:t>
      </w:r>
      <w:bookmarkEnd w:id="34"/>
      <w:bookmarkEnd w:id="35"/>
    </w:p>
    <w:p w14:paraId="328F5D16" w14:textId="0D1D96E6" w:rsidR="00816579" w:rsidRDefault="00816579" w:rsidP="00816579">
      <w:r w:rsidRPr="003B1DEE">
        <w:t>&gt;&gt;</w:t>
      </w: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2F6A0927"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8AEA2D0"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6EA8EEFC" w14:textId="77777777" w:rsidR="00AB4644"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sidRPr="00B05E83">
              <w:rPr>
                <w:sz w:val="20"/>
                <w:szCs w:val="22"/>
                <w:lang w:val="en-GB"/>
              </w:rPr>
              <w:t>SDG 13.2.1</w:t>
            </w:r>
          </w:p>
          <w:p w14:paraId="61E52930"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szCs w:val="22"/>
                <w:lang w:val="en-GB"/>
              </w:rPr>
              <w:t>SDG 7</w:t>
            </w:r>
          </w:p>
        </w:tc>
      </w:tr>
      <w:tr w:rsidR="00AB4644" w:rsidRPr="00355EF5" w14:paraId="2C73684F"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EDFA8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1B0F351"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gramStart"/>
            <w:r w:rsidRPr="00A94407">
              <w:rPr>
                <w:rFonts w:cs="Arial"/>
              </w:rPr>
              <w:t>EF</w:t>
            </w:r>
            <w:r w:rsidRPr="00A94407">
              <w:rPr>
                <w:rFonts w:cs="Arial"/>
                <w:vertAlign w:val="subscript"/>
              </w:rPr>
              <w:t>grid,BM</w:t>
            </w:r>
            <w:proofErr w:type="gramEnd"/>
            <w:r w:rsidRPr="00A94407">
              <w:rPr>
                <w:rFonts w:cs="Arial"/>
                <w:vertAlign w:val="subscript"/>
              </w:rPr>
              <w:t>,</w:t>
            </w:r>
            <w:r>
              <w:rPr>
                <w:rFonts w:cs="Arial"/>
                <w:vertAlign w:val="subscript"/>
              </w:rPr>
              <w:t>2018</w:t>
            </w:r>
          </w:p>
        </w:tc>
      </w:tr>
      <w:tr w:rsidR="00AB4644" w:rsidRPr="00355EF5" w14:paraId="68316275"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75582B"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4AC44FAC"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A94407">
              <w:rPr>
                <w:rFonts w:cs="Arial"/>
              </w:rPr>
              <w:t>tCO</w:t>
            </w:r>
            <w:r w:rsidRPr="00A94407">
              <w:rPr>
                <w:rFonts w:cs="Arial"/>
                <w:vertAlign w:val="subscript"/>
              </w:rPr>
              <w:t xml:space="preserve">2 </w:t>
            </w:r>
            <w:r w:rsidRPr="00A94407">
              <w:rPr>
                <w:rFonts w:cs="Arial"/>
              </w:rPr>
              <w:t>/MWh</w:t>
            </w:r>
          </w:p>
        </w:tc>
      </w:tr>
      <w:tr w:rsidR="00AB4644" w:rsidRPr="00355EF5" w14:paraId="13DCFD2F"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99B0EB3"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5C8FCDF4"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A94407">
              <w:rPr>
                <w:rFonts w:eastAsia="SimSun" w:cs="Arial"/>
                <w:lang w:eastAsia="zh-CN"/>
              </w:rPr>
              <w:t>Build margin</w:t>
            </w:r>
            <w:r w:rsidRPr="00A94407">
              <w:rPr>
                <w:rFonts w:eastAsia="SimSun" w:cs="Arial"/>
                <w:vertAlign w:val="subscript"/>
                <w:lang w:eastAsia="zh-CN"/>
              </w:rPr>
              <w:t xml:space="preserve"> </w:t>
            </w:r>
            <w:r w:rsidRPr="00A94407">
              <w:rPr>
                <w:rFonts w:eastAsia="SimSun" w:cs="Arial"/>
                <w:lang w:eastAsia="zh-CN"/>
              </w:rPr>
              <w:t>emission factor of the Brazilian grid</w:t>
            </w:r>
          </w:p>
        </w:tc>
      </w:tr>
      <w:tr w:rsidR="00AB4644" w:rsidRPr="00355EF5" w14:paraId="78D63A8C"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FE9AB0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251D7F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A94407">
              <w:rPr>
                <w:rFonts w:cs="Arial"/>
              </w:rPr>
              <w:t>Calculations based on parameters described above.</w:t>
            </w:r>
          </w:p>
        </w:tc>
      </w:tr>
      <w:tr w:rsidR="00AB4644" w:rsidRPr="00355EF5" w14:paraId="30F363FB"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D9112A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lastRenderedPageBreak/>
              <w:t>Value(s) applied</w:t>
            </w:r>
          </w:p>
        </w:tc>
        <w:tc>
          <w:tcPr>
            <w:tcW w:w="3456" w:type="pct"/>
          </w:tcPr>
          <w:p w14:paraId="518686EF"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rPr>
                <w:rFonts w:cs="Arial"/>
              </w:rPr>
              <w:t>0.1370</w:t>
            </w:r>
          </w:p>
        </w:tc>
      </w:tr>
      <w:tr w:rsidR="00AB4644" w:rsidRPr="00355EF5" w14:paraId="66541589"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044F4FE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71B921D6"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The build margin emission factor has been defined by the Brazilian DNA</w:t>
            </w:r>
          </w:p>
        </w:tc>
      </w:tr>
      <w:tr w:rsidR="00AB4644" w:rsidRPr="00355EF5" w14:paraId="3B769210"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2CB204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05A2392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A94407">
              <w:rPr>
                <w:rFonts w:cs="Arial"/>
                <w:szCs w:val="22"/>
              </w:rPr>
              <w:t>(b) Calculation of project emissions or actual net GHG removals by sinks;</w:t>
            </w:r>
          </w:p>
        </w:tc>
      </w:tr>
      <w:tr w:rsidR="00AB4644" w:rsidRPr="00355EF5" w14:paraId="1A7F871D"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ECE38F1"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586B5A2E" w14:textId="77777777" w:rsidR="00AB4644" w:rsidRDefault="00AB4644" w:rsidP="00AB4644">
            <w:pPr>
              <w:cnfStyle w:val="000000000000" w:firstRow="0" w:lastRow="0" w:firstColumn="0" w:lastColumn="0" w:oddVBand="0" w:evenVBand="0" w:oddHBand="0" w:evenHBand="0" w:firstRowFirstColumn="0" w:firstRowLastColumn="0" w:lastRowFirstColumn="0" w:lastRowLastColumn="0"/>
              <w:rPr>
                <w:rFonts w:cs="Arial"/>
                <w:lang w:eastAsia="ja-JP"/>
              </w:rPr>
            </w:pPr>
            <w:r w:rsidRPr="00A94407">
              <w:rPr>
                <w:rFonts w:cs="Arial"/>
                <w:lang w:eastAsia="ja-JP"/>
              </w:rPr>
              <w:t>All data and parameters to determine the grid electricity emission factor, as required by the “Tool to calculate the emission factor for an electricity system”, were included in the monitoring plan.</w:t>
            </w:r>
          </w:p>
          <w:p w14:paraId="296F6E61" w14:textId="77777777" w:rsidR="00AB4644" w:rsidRDefault="00AB4644" w:rsidP="00AB4644">
            <w:pPr>
              <w:cnfStyle w:val="000000000000" w:firstRow="0" w:lastRow="0" w:firstColumn="0" w:lastColumn="0" w:oddVBand="0" w:evenVBand="0" w:oddHBand="0" w:evenHBand="0" w:firstRowFirstColumn="0" w:firstRowLastColumn="0" w:lastRowFirstColumn="0" w:lastRowLastColumn="0"/>
              <w:rPr>
                <w:rFonts w:cs="Arial"/>
                <w:lang w:eastAsia="ja-JP"/>
              </w:rPr>
            </w:pPr>
          </w:p>
          <w:p w14:paraId="35DA807A" w14:textId="29605874" w:rsidR="00AB4644" w:rsidRPr="00C02E47" w:rsidRDefault="00AB4644" w:rsidP="00C02E47">
            <w:pPr>
              <w:cnfStyle w:val="000000000000" w:firstRow="0" w:lastRow="0" w:firstColumn="0" w:lastColumn="0" w:oddVBand="0" w:evenVBand="0" w:oddHBand="0" w:evenHBand="0" w:firstRowFirstColumn="0" w:firstRowLastColumn="0" w:lastRowFirstColumn="0" w:lastRowLastColumn="0"/>
              <w:rPr>
                <w:rFonts w:cs="Arial"/>
                <w:lang w:eastAsia="ja-JP"/>
              </w:rPr>
            </w:pPr>
            <w:r w:rsidRPr="00532ABE">
              <w:rPr>
                <w:rFonts w:cs="Arial"/>
                <w:lang w:eastAsia="ja-JP"/>
              </w:rPr>
              <w:t>2018</w:t>
            </w:r>
            <w:r>
              <w:rPr>
                <w:rFonts w:cs="Arial"/>
                <w:lang w:eastAsia="ja-JP"/>
              </w:rPr>
              <w:t xml:space="preserve"> Build Margin</w:t>
            </w:r>
            <w:r w:rsidR="004D49E2">
              <w:rPr>
                <w:rFonts w:cs="Arial"/>
                <w:lang w:eastAsia="ja-JP"/>
              </w:rPr>
              <w:t xml:space="preserve"> </w:t>
            </w:r>
            <w:r w:rsidR="00451E7C">
              <w:rPr>
                <w:rFonts w:cs="Arial"/>
                <w:lang w:eastAsia="ja-JP"/>
              </w:rPr>
              <w:t>–</w:t>
            </w:r>
            <w:r w:rsidR="004D49E2" w:rsidRPr="004D49E2">
              <w:rPr>
                <w:rFonts w:cs="Arial"/>
                <w:lang w:eastAsia="ja-JP"/>
              </w:rPr>
              <w:t xml:space="preserve"> According to STEP 5, option 2 of Tool to calculate the emission factor for an electricity system</w:t>
            </w:r>
          </w:p>
        </w:tc>
      </w:tr>
    </w:tbl>
    <w:p w14:paraId="296F1F41"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897083" w14:paraId="75967CF6"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70ED18A" w14:textId="77777777" w:rsidR="00AB4644" w:rsidRPr="00C02E47" w:rsidRDefault="00AB4644" w:rsidP="00AB4644">
            <w:pPr>
              <w:spacing w:line="276" w:lineRule="auto"/>
              <w:contextualSpacing w:val="0"/>
              <w:rPr>
                <w:color w:val="FFFFFF" w:themeColor="background1"/>
                <w:lang w:val="en-GB"/>
              </w:rPr>
            </w:pPr>
            <w:r w:rsidRPr="00C02E47">
              <w:rPr>
                <w:color w:val="FFFFFF" w:themeColor="background1"/>
                <w:lang w:val="en-GB"/>
              </w:rPr>
              <w:t>Relevant SDG Indicator</w:t>
            </w:r>
          </w:p>
        </w:tc>
        <w:tc>
          <w:tcPr>
            <w:tcW w:w="3456" w:type="pct"/>
          </w:tcPr>
          <w:p w14:paraId="7E895533" w14:textId="77777777" w:rsidR="00AB4644" w:rsidRPr="00C02E47"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sidRPr="00C02E47">
              <w:rPr>
                <w:sz w:val="20"/>
                <w:szCs w:val="22"/>
                <w:lang w:val="en-GB"/>
              </w:rPr>
              <w:t>SDG 13.2.1</w:t>
            </w:r>
          </w:p>
        </w:tc>
      </w:tr>
      <w:tr w:rsidR="00AB4644" w:rsidRPr="00897083" w14:paraId="1267FC2F"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944D7E3" w14:textId="77777777" w:rsidR="00AB4644" w:rsidRPr="00C02E47" w:rsidRDefault="00AB4644" w:rsidP="00AB4644">
            <w:pPr>
              <w:spacing w:after="200" w:line="276" w:lineRule="auto"/>
              <w:contextualSpacing w:val="0"/>
              <w:rPr>
                <w:color w:val="FFFFFF" w:themeColor="background1"/>
                <w:lang w:val="en-GB"/>
              </w:rPr>
            </w:pPr>
            <w:r w:rsidRPr="00C02E47">
              <w:rPr>
                <w:color w:val="FFFFFF" w:themeColor="background1"/>
                <w:lang w:val="en-GB"/>
              </w:rPr>
              <w:t>Data/parameter</w:t>
            </w:r>
          </w:p>
        </w:tc>
        <w:tc>
          <w:tcPr>
            <w:tcW w:w="3456" w:type="pct"/>
          </w:tcPr>
          <w:p w14:paraId="511AF64E" w14:textId="77777777" w:rsidR="00AB4644" w:rsidRPr="00C02E47"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C02E47">
              <w:t>OX</w:t>
            </w:r>
            <w:r w:rsidRPr="00C02E47">
              <w:rPr>
                <w:vertAlign w:val="subscript"/>
              </w:rPr>
              <w:t>top_layer</w:t>
            </w:r>
            <w:proofErr w:type="spellEnd"/>
          </w:p>
        </w:tc>
      </w:tr>
      <w:tr w:rsidR="00AB4644" w:rsidRPr="00897083" w14:paraId="4946929E"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A42557D" w14:textId="77777777" w:rsidR="00AB4644" w:rsidRPr="00C02E47" w:rsidRDefault="00AB4644" w:rsidP="00AB4644">
            <w:pPr>
              <w:spacing w:after="200" w:line="276" w:lineRule="auto"/>
              <w:contextualSpacing w:val="0"/>
              <w:rPr>
                <w:color w:val="FFFFFF" w:themeColor="background1"/>
                <w:lang w:val="en-GB"/>
              </w:rPr>
            </w:pPr>
            <w:r w:rsidRPr="00C02E47">
              <w:rPr>
                <w:color w:val="FFFFFF" w:themeColor="background1"/>
                <w:lang w:val="en-GB"/>
              </w:rPr>
              <w:t>Unit</w:t>
            </w:r>
          </w:p>
        </w:tc>
        <w:tc>
          <w:tcPr>
            <w:tcW w:w="3456" w:type="pct"/>
          </w:tcPr>
          <w:p w14:paraId="1DD68204" w14:textId="77777777" w:rsidR="00AB4644" w:rsidRPr="00C02E47"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t>Dimensionless</w:t>
            </w:r>
          </w:p>
        </w:tc>
      </w:tr>
      <w:tr w:rsidR="00AB4644" w:rsidRPr="00897083" w14:paraId="3EA2ADE1"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37395F6" w14:textId="77777777" w:rsidR="00AB4644" w:rsidRPr="00C02E47" w:rsidRDefault="00AB4644" w:rsidP="00AB4644">
            <w:pPr>
              <w:spacing w:after="200" w:line="276" w:lineRule="auto"/>
              <w:contextualSpacing w:val="0"/>
              <w:rPr>
                <w:color w:val="FFFFFF" w:themeColor="background1"/>
                <w:lang w:val="en-GB"/>
              </w:rPr>
            </w:pPr>
            <w:r w:rsidRPr="00C02E47">
              <w:rPr>
                <w:color w:val="FFFFFF" w:themeColor="background1"/>
                <w:lang w:val="en-GB"/>
              </w:rPr>
              <w:t>Description</w:t>
            </w:r>
          </w:p>
        </w:tc>
        <w:tc>
          <w:tcPr>
            <w:tcW w:w="3456" w:type="pct"/>
          </w:tcPr>
          <w:p w14:paraId="744CBAAE" w14:textId="77777777" w:rsidR="00AB4644" w:rsidRPr="00C02E47"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t>Fraction of methane that would be oxidized in the top layer of the SWDS in the baseline</w:t>
            </w:r>
          </w:p>
        </w:tc>
      </w:tr>
      <w:tr w:rsidR="00AB4644" w:rsidRPr="00897083" w14:paraId="63A2AD95"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1F57692" w14:textId="77777777" w:rsidR="00AB4644" w:rsidRPr="00C02E47" w:rsidRDefault="00AB4644" w:rsidP="00AB4644">
            <w:pPr>
              <w:spacing w:after="200" w:line="276" w:lineRule="auto"/>
              <w:contextualSpacing w:val="0"/>
              <w:rPr>
                <w:color w:val="FFFFFF" w:themeColor="background1"/>
                <w:lang w:val="en-GB"/>
              </w:rPr>
            </w:pPr>
            <w:r w:rsidRPr="00C02E47">
              <w:rPr>
                <w:color w:val="FFFFFF" w:themeColor="background1"/>
                <w:lang w:val="en-GB"/>
              </w:rPr>
              <w:t>Source of data</w:t>
            </w:r>
          </w:p>
        </w:tc>
        <w:tc>
          <w:tcPr>
            <w:tcW w:w="3456" w:type="pct"/>
          </w:tcPr>
          <w:p w14:paraId="40D26CBF" w14:textId="77777777" w:rsidR="00AB4644" w:rsidRPr="00C02E47"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t>Consistent with how oxidation is accounted for in the methodological tool “Emissions from solid waste disposal sites”</w:t>
            </w:r>
          </w:p>
        </w:tc>
      </w:tr>
      <w:tr w:rsidR="00AB4644" w:rsidRPr="00897083" w14:paraId="6AC71DA2"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2EA27EF" w14:textId="77777777" w:rsidR="00AB4644" w:rsidRPr="00C02E47" w:rsidRDefault="00AB4644" w:rsidP="00AB4644">
            <w:pPr>
              <w:spacing w:after="200" w:line="276" w:lineRule="auto"/>
              <w:contextualSpacing w:val="0"/>
              <w:rPr>
                <w:color w:val="FFFFFF" w:themeColor="background1"/>
                <w:lang w:val="en-GB"/>
              </w:rPr>
            </w:pPr>
            <w:r w:rsidRPr="00C02E47">
              <w:rPr>
                <w:color w:val="FFFFFF" w:themeColor="background1"/>
                <w:lang w:val="en-GB"/>
              </w:rPr>
              <w:t>Value(s) applied</w:t>
            </w:r>
          </w:p>
        </w:tc>
        <w:tc>
          <w:tcPr>
            <w:tcW w:w="3456" w:type="pct"/>
          </w:tcPr>
          <w:p w14:paraId="1C0AF0DD" w14:textId="77777777" w:rsidR="00AB4644" w:rsidRPr="00C02E47"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t>0.1</w:t>
            </w:r>
          </w:p>
        </w:tc>
      </w:tr>
      <w:tr w:rsidR="00AB4644" w:rsidRPr="00897083" w14:paraId="4813E7A7"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73C8B766" w14:textId="77777777" w:rsidR="00AB4644" w:rsidRPr="00C02E47" w:rsidRDefault="00AB4644" w:rsidP="00AB4644">
            <w:pPr>
              <w:spacing w:after="200" w:line="276" w:lineRule="auto"/>
              <w:contextualSpacing w:val="0"/>
              <w:rPr>
                <w:color w:val="FFFFFF" w:themeColor="background1"/>
                <w:lang w:val="en-GB"/>
              </w:rPr>
            </w:pPr>
            <w:r w:rsidRPr="00C02E47">
              <w:rPr>
                <w:color w:val="FFFFFF" w:themeColor="background1"/>
                <w:lang w:val="en-GB"/>
              </w:rPr>
              <w:t xml:space="preserve">Choice of data or Measurement methods and procedures </w:t>
            </w:r>
          </w:p>
        </w:tc>
        <w:tc>
          <w:tcPr>
            <w:tcW w:w="3456" w:type="pct"/>
          </w:tcPr>
          <w:p w14:paraId="7630C574" w14:textId="77777777" w:rsidR="00AB4644" w:rsidRPr="00C02E47"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t>Default value used, according to ACM0001</w:t>
            </w:r>
          </w:p>
        </w:tc>
      </w:tr>
      <w:tr w:rsidR="00AB4644" w:rsidRPr="00897083" w14:paraId="71FB4693"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EAADCE4" w14:textId="77777777" w:rsidR="00AB4644" w:rsidRPr="00C02E47" w:rsidRDefault="00AB4644" w:rsidP="00AB4644">
            <w:pPr>
              <w:spacing w:after="200" w:line="276" w:lineRule="auto"/>
              <w:contextualSpacing w:val="0"/>
              <w:rPr>
                <w:color w:val="FFFFFF" w:themeColor="background1"/>
                <w:lang w:val="en-GB"/>
              </w:rPr>
            </w:pPr>
            <w:r w:rsidRPr="00C02E47">
              <w:rPr>
                <w:color w:val="FFFFFF" w:themeColor="background1"/>
                <w:lang w:val="en-GB"/>
              </w:rPr>
              <w:t>Purpose of data</w:t>
            </w:r>
          </w:p>
        </w:tc>
        <w:tc>
          <w:tcPr>
            <w:tcW w:w="3456" w:type="pct"/>
          </w:tcPr>
          <w:p w14:paraId="3BE8EDE5" w14:textId="77777777" w:rsidR="00AB4644" w:rsidRPr="00C02E47"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t>Calculation of baseline emission</w:t>
            </w:r>
          </w:p>
        </w:tc>
      </w:tr>
      <w:tr w:rsidR="00AB4644" w:rsidRPr="00355EF5" w14:paraId="3FF676A7"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FCF742E" w14:textId="77777777" w:rsidR="00AB4644" w:rsidRPr="00C02E47" w:rsidRDefault="00AB4644" w:rsidP="00AB4644">
            <w:pPr>
              <w:spacing w:after="200" w:line="276" w:lineRule="auto"/>
              <w:contextualSpacing w:val="0"/>
              <w:rPr>
                <w:color w:val="FFFFFF" w:themeColor="background1"/>
                <w:lang w:val="en-GB"/>
              </w:rPr>
            </w:pPr>
            <w:r w:rsidRPr="00C02E47">
              <w:rPr>
                <w:color w:val="FFFFFF" w:themeColor="background1"/>
                <w:lang w:val="en-GB"/>
              </w:rPr>
              <w:t>Additional comment</w:t>
            </w:r>
          </w:p>
        </w:tc>
        <w:tc>
          <w:tcPr>
            <w:tcW w:w="3456" w:type="pct"/>
          </w:tcPr>
          <w:p w14:paraId="64A8EF70" w14:textId="77777777" w:rsidR="00AB4644" w:rsidRPr="00AB4644"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t>Applicable to Step A</w:t>
            </w:r>
          </w:p>
        </w:tc>
      </w:tr>
    </w:tbl>
    <w:p w14:paraId="6D32ABC6"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01A03174"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BF4B33B"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058CB248" w14:textId="77777777" w:rsidR="00AB4644" w:rsidRPr="0044582D"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sidRPr="00B05E83">
              <w:rPr>
                <w:sz w:val="20"/>
                <w:szCs w:val="22"/>
                <w:lang w:val="en-GB"/>
              </w:rPr>
              <w:t>SDG 13.2.1</w:t>
            </w:r>
          </w:p>
        </w:tc>
      </w:tr>
      <w:tr w:rsidR="00AB4644" w:rsidRPr="00355EF5" w14:paraId="6FD7A7DD"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995D29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03BC74C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GWP</w:t>
            </w:r>
            <w:r w:rsidRPr="00E253E7">
              <w:rPr>
                <w:rFonts w:cs="Arial"/>
                <w:vertAlign w:val="subscript"/>
              </w:rPr>
              <w:t>CH4</w:t>
            </w:r>
          </w:p>
        </w:tc>
      </w:tr>
      <w:tr w:rsidR="00AB4644" w:rsidRPr="00355EF5" w14:paraId="1B5B1A87"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4FB961"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lastRenderedPageBreak/>
              <w:t>Unit</w:t>
            </w:r>
          </w:p>
        </w:tc>
        <w:tc>
          <w:tcPr>
            <w:tcW w:w="3456" w:type="pct"/>
          </w:tcPr>
          <w:p w14:paraId="70878DE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t CO</w:t>
            </w:r>
            <w:r w:rsidRPr="00E253E7">
              <w:rPr>
                <w:rFonts w:cs="Arial"/>
                <w:vertAlign w:val="subscript"/>
              </w:rPr>
              <w:t>2</w:t>
            </w:r>
            <w:r w:rsidRPr="00E253E7">
              <w:rPr>
                <w:rFonts w:cs="Arial"/>
              </w:rPr>
              <w:t>e/t CH</w:t>
            </w:r>
            <w:r w:rsidRPr="00E253E7">
              <w:rPr>
                <w:rFonts w:cs="Arial"/>
                <w:vertAlign w:val="subscript"/>
              </w:rPr>
              <w:t>4</w:t>
            </w:r>
          </w:p>
        </w:tc>
      </w:tr>
      <w:tr w:rsidR="00AB4644" w:rsidRPr="00355EF5" w14:paraId="50D1ECA0"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15779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7F99F827"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Global warming potential of CH</w:t>
            </w:r>
            <w:r w:rsidRPr="00E253E7">
              <w:rPr>
                <w:rFonts w:cs="Arial"/>
                <w:vertAlign w:val="subscript"/>
              </w:rPr>
              <w:t>4</w:t>
            </w:r>
          </w:p>
        </w:tc>
      </w:tr>
      <w:tr w:rsidR="00AB4644" w:rsidRPr="00355EF5" w14:paraId="49BCE535"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06F84B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71439BCC"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IPCC</w:t>
            </w:r>
          </w:p>
        </w:tc>
      </w:tr>
      <w:tr w:rsidR="00AB4644" w:rsidRPr="00355EF5" w14:paraId="659AD6BF"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B20515"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3E79E6DF" w14:textId="3376A4EE" w:rsidR="00AB4644" w:rsidRPr="00C02E47" w:rsidRDefault="007D18F9"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eastAsia="MS Mincho" w:cs="Arial"/>
                <w:szCs w:val="22"/>
                <w:lang w:eastAsia="pt-BR"/>
              </w:rPr>
            </w:pPr>
            <w:r w:rsidRPr="00C02E47">
              <w:rPr>
                <w:szCs w:val="20"/>
              </w:rPr>
              <w:t xml:space="preserve">28 updated as per Applicability of Global Warming Potential for Gold Standard for the Global Goals Projects available at </w:t>
            </w:r>
            <w:hyperlink r:id="rId33" w:history="1">
              <w:r w:rsidRPr="00C02E47">
                <w:rPr>
                  <w:rStyle w:val="Hyperlink"/>
                  <w:szCs w:val="20"/>
                </w:rPr>
                <w:t>https://globalgoals.goldstandard.org/standards/RU-2020-PR-V1.2-GWP-values.pdf</w:t>
              </w:r>
            </w:hyperlink>
            <w:r w:rsidRPr="00C02E47">
              <w:rPr>
                <w:szCs w:val="20"/>
              </w:rPr>
              <w:t xml:space="preserve"> .</w:t>
            </w:r>
          </w:p>
        </w:tc>
      </w:tr>
      <w:tr w:rsidR="00AB4644" w:rsidRPr="00355EF5" w14:paraId="741BF467"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002D4025"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3028E5A"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 xml:space="preserve">Default value used, according to </w:t>
            </w:r>
            <w:r w:rsidRPr="00E253E7">
              <w:rPr>
                <w:rFonts w:cs="Arial"/>
              </w:rPr>
              <w:t>IPCC Fourth Assessment Report: Climate Change 2007, item 2.10.2: Direct Global Warming Potentials, Table 2.14</w:t>
            </w:r>
          </w:p>
        </w:tc>
      </w:tr>
      <w:tr w:rsidR="00AB4644" w:rsidRPr="00355EF5" w14:paraId="5B8E1285"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F7BF63F"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01A2BF35"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w:t>
            </w:r>
          </w:p>
        </w:tc>
      </w:tr>
      <w:tr w:rsidR="00AB4644" w:rsidRPr="00355EF5" w14:paraId="15C363D1"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4694FFB"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072E496C" w14:textId="69A21BE5" w:rsidR="00AB4644" w:rsidRPr="00355EF5" w:rsidRDefault="00E27111"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rFonts w:cs="Arial"/>
              </w:rPr>
              <w:t xml:space="preserve">Monitoring Period adopted value: </w:t>
            </w:r>
            <w:r w:rsidRPr="00165DBB">
              <w:rPr>
                <w:rFonts w:eastAsia="MS Mincho" w:cs="Arial"/>
                <w:szCs w:val="22"/>
                <w:lang w:eastAsia="pt-BR"/>
              </w:rPr>
              <w:t xml:space="preserve">28 updated as per Applicability of Global Warming Potential for Gold Standard for the Global Goals Projects available at </w:t>
            </w:r>
            <w:hyperlink r:id="rId34" w:history="1">
              <w:r w:rsidRPr="00C72FD9">
                <w:rPr>
                  <w:rStyle w:val="Hyperlink"/>
                  <w:rFonts w:ascii="Verdana" w:eastAsia="MS Mincho" w:hAnsi="Verdana" w:cs="Arial"/>
                  <w:szCs w:val="22"/>
                  <w:lang w:eastAsia="pt-BR"/>
                </w:rPr>
                <w:t>https://globalgoals.goldstandard.org/standards/RU-2020-PR-V1.2-GWP-values.pdf</w:t>
              </w:r>
            </w:hyperlink>
          </w:p>
        </w:tc>
      </w:tr>
    </w:tbl>
    <w:p w14:paraId="03D90985"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0CAA7519"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84ED675"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4386279C"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31C9B956"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25B095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98300FC" w14:textId="0E1B662C"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proofErr w:type="gramStart"/>
            <w:r w:rsidRPr="00E253E7">
              <w:t>NCV</w:t>
            </w:r>
            <w:r w:rsidR="00AC6A58">
              <w:rPr>
                <w:vertAlign w:val="subscript"/>
              </w:rPr>
              <w:t>fuel,y</w:t>
            </w:r>
            <w:proofErr w:type="spellEnd"/>
            <w:proofErr w:type="gramEnd"/>
          </w:p>
        </w:tc>
      </w:tr>
      <w:tr w:rsidR="00AB4644" w:rsidRPr="00355EF5" w14:paraId="2993E87E"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2D7F77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523DD7FD"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TJ/t CH</w:t>
            </w:r>
            <w:r w:rsidRPr="00E253E7">
              <w:rPr>
                <w:vertAlign w:val="subscript"/>
              </w:rPr>
              <w:t>4</w:t>
            </w:r>
          </w:p>
        </w:tc>
      </w:tr>
      <w:tr w:rsidR="00AB4644" w:rsidRPr="00355EF5" w14:paraId="71174FB5"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A4AEC9C"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763F76A"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Net calorific value of methane at reference conditions</w:t>
            </w:r>
          </w:p>
        </w:tc>
      </w:tr>
      <w:tr w:rsidR="00AB4644" w:rsidRPr="00355EF5" w14:paraId="1A8C3CF3"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659C76B"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5D4426AA"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Technical literature</w:t>
            </w:r>
          </w:p>
        </w:tc>
      </w:tr>
      <w:tr w:rsidR="00AB4644" w:rsidRPr="00355EF5" w14:paraId="6612C599"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10AED0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6B34DD18"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0.0504</w:t>
            </w:r>
          </w:p>
        </w:tc>
      </w:tr>
      <w:tr w:rsidR="00AB4644" w:rsidRPr="00355EF5" w14:paraId="6A280274"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79335D5D"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4291B05F"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w:t>
            </w:r>
          </w:p>
        </w:tc>
      </w:tr>
      <w:tr w:rsidR="00AB4644" w:rsidRPr="00355EF5" w14:paraId="769960D0"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BF3031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54CA7939"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w:t>
            </w:r>
          </w:p>
        </w:tc>
      </w:tr>
      <w:tr w:rsidR="00AB4644" w:rsidRPr="00355EF5" w14:paraId="13729EF4"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523F4FC"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7F7A5743"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w:t>
            </w:r>
          </w:p>
        </w:tc>
      </w:tr>
    </w:tbl>
    <w:p w14:paraId="2F48A2A0"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5C6AA9E8"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0939F82"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0A5AE75E"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099EF5BC"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305224B"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lastRenderedPageBreak/>
              <w:t>Data/parameter</w:t>
            </w:r>
          </w:p>
        </w:tc>
        <w:tc>
          <w:tcPr>
            <w:tcW w:w="3456" w:type="pct"/>
          </w:tcPr>
          <w:p w14:paraId="7701582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R</w:t>
            </w:r>
            <w:r w:rsidRPr="00E253E7">
              <w:rPr>
                <w:vertAlign w:val="subscript"/>
              </w:rPr>
              <w:t>u</w:t>
            </w:r>
          </w:p>
        </w:tc>
      </w:tr>
      <w:tr w:rsidR="00AB4644" w:rsidRPr="00355EF5" w14:paraId="39FA5238"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245EE9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3FDDC5CE"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szCs w:val="22"/>
              </w:rPr>
              <w:t>Pa.m</w:t>
            </w:r>
            <w:r w:rsidRPr="00E253E7">
              <w:rPr>
                <w:rFonts w:cs="Arial"/>
                <w:szCs w:val="22"/>
                <w:vertAlign w:val="superscript"/>
              </w:rPr>
              <w:t>3</w:t>
            </w:r>
            <w:r w:rsidRPr="00E253E7">
              <w:rPr>
                <w:rFonts w:cs="Arial"/>
                <w:szCs w:val="22"/>
              </w:rPr>
              <w:t>/</w:t>
            </w:r>
            <w:proofErr w:type="spellStart"/>
            <w:proofErr w:type="gramStart"/>
            <w:r w:rsidRPr="00E253E7">
              <w:rPr>
                <w:rFonts w:cs="Arial"/>
                <w:szCs w:val="22"/>
              </w:rPr>
              <w:t>kmol.K</w:t>
            </w:r>
            <w:proofErr w:type="spellEnd"/>
            <w:proofErr w:type="gramEnd"/>
          </w:p>
        </w:tc>
      </w:tr>
      <w:tr w:rsidR="00AB4644" w:rsidRPr="00355EF5" w14:paraId="4F328B18"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330F4C7"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82B463F"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szCs w:val="22"/>
              </w:rPr>
              <w:t>Universal ideal gas constant</w:t>
            </w:r>
          </w:p>
        </w:tc>
      </w:tr>
      <w:tr w:rsidR="00AB4644" w:rsidRPr="00355EF5" w14:paraId="233F5BC0"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10EF80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164D018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Methodological tool “Project</w:t>
            </w:r>
            <w:r w:rsidRPr="00E253E7">
              <w:t xml:space="preserve"> emissions from flaring</w:t>
            </w:r>
            <w:r w:rsidRPr="00E253E7">
              <w:rPr>
                <w:rFonts w:cs="Arial"/>
              </w:rPr>
              <w:t>”</w:t>
            </w:r>
          </w:p>
        </w:tc>
      </w:tr>
      <w:tr w:rsidR="00AB4644" w:rsidRPr="00355EF5" w14:paraId="02231459"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0AF9CD5"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7C20672D"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szCs w:val="22"/>
              </w:rPr>
              <w:t>0.008314472</w:t>
            </w:r>
          </w:p>
        </w:tc>
      </w:tr>
      <w:tr w:rsidR="00AB4644" w:rsidRPr="00355EF5" w14:paraId="0F2DA0FA"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16D05C7F"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52793686"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 xml:space="preserve">Default value used, according to </w:t>
            </w:r>
            <w:r w:rsidRPr="00E253E7">
              <w:rPr>
                <w:rFonts w:cs="Arial"/>
              </w:rPr>
              <w:t>Methodological tool “Project</w:t>
            </w:r>
            <w:r w:rsidRPr="00E253E7">
              <w:t xml:space="preserve"> emissions from flaring</w:t>
            </w:r>
            <w:r w:rsidRPr="00E253E7">
              <w:rPr>
                <w:rFonts w:cs="Arial"/>
              </w:rPr>
              <w:t xml:space="preserve">”, table 1: </w:t>
            </w:r>
            <w:r w:rsidRPr="00E253E7">
              <w:t>Constants used in equations</w:t>
            </w:r>
          </w:p>
        </w:tc>
      </w:tr>
      <w:tr w:rsidR="00AB4644" w:rsidRPr="00355EF5" w14:paraId="49D9698E"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48558A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6AA7FE73"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w:t>
            </w:r>
          </w:p>
        </w:tc>
      </w:tr>
      <w:tr w:rsidR="00AB4644" w:rsidRPr="00355EF5" w14:paraId="67ABBB66"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4B3360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5A2C1197"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w:t>
            </w:r>
          </w:p>
        </w:tc>
      </w:tr>
    </w:tbl>
    <w:p w14:paraId="42412753"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226E1711"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88E6AE0"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6AA6F767"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4BDF83C8"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477A92F"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2DA27141"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Waste composition</w:t>
            </w:r>
          </w:p>
        </w:tc>
      </w:tr>
      <w:tr w:rsidR="00AB4644" w:rsidRPr="00355EF5" w14:paraId="67A97975"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8CF8033"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2B75F7A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w:t>
            </w:r>
          </w:p>
        </w:tc>
      </w:tr>
      <w:tr w:rsidR="00AB4644" w:rsidRPr="00355EF5" w14:paraId="0B351462"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BA5708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44DA713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Waste composition</w:t>
            </w:r>
          </w:p>
        </w:tc>
      </w:tr>
      <w:tr w:rsidR="00AB4644" w:rsidRPr="00355EF5" w14:paraId="3432E272"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5BB431"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F1C854E"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landfill internal studies</w:t>
            </w:r>
          </w:p>
        </w:tc>
      </w:tr>
      <w:tr w:rsidR="00AB4644" w:rsidRPr="00355EF5" w14:paraId="13387AAD"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F25F27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0DD3FB9B" w14:textId="77777777" w:rsidR="00AB4644" w:rsidRPr="00E253E7" w:rsidRDefault="00AB4644" w:rsidP="00AB464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2"/>
              <w:gridCol w:w="1093"/>
            </w:tblGrid>
            <w:tr w:rsidR="00AB4644" w:rsidRPr="00E253E7" w14:paraId="6B19F43A" w14:textId="77777777" w:rsidTr="00AB4644">
              <w:tc>
                <w:tcPr>
                  <w:tcW w:w="6429" w:type="dxa"/>
                  <w:gridSpan w:val="2"/>
                  <w:shd w:val="clear" w:color="auto" w:fill="auto"/>
                </w:tcPr>
                <w:p w14:paraId="18680F26" w14:textId="77777777" w:rsidR="00AB4644" w:rsidRPr="00E253E7" w:rsidRDefault="00AB4644" w:rsidP="00F6744D">
                  <w:pPr>
                    <w:framePr w:hSpace="180" w:wrap="around" w:vAnchor="text" w:hAnchor="margin" w:y="219"/>
                    <w:autoSpaceDE w:val="0"/>
                    <w:autoSpaceDN w:val="0"/>
                    <w:adjustRightInd w:val="0"/>
                    <w:jc w:val="center"/>
                    <w:rPr>
                      <w:rFonts w:cs="Arial"/>
                      <w:b/>
                      <w:szCs w:val="22"/>
                    </w:rPr>
                  </w:pPr>
                  <w:r w:rsidRPr="00E253E7">
                    <w:rPr>
                      <w:rFonts w:cs="Arial"/>
                      <w:b/>
                      <w:szCs w:val="22"/>
                    </w:rPr>
                    <w:t>Composition of waste</w:t>
                  </w:r>
                </w:p>
              </w:tc>
            </w:tr>
            <w:tr w:rsidR="00AB4644" w:rsidRPr="00E253E7" w14:paraId="10327083" w14:textId="77777777" w:rsidTr="00AB4644">
              <w:tc>
                <w:tcPr>
                  <w:tcW w:w="5437" w:type="dxa"/>
                  <w:shd w:val="clear" w:color="auto" w:fill="auto"/>
                  <w:vAlign w:val="center"/>
                </w:tcPr>
                <w:p w14:paraId="5DBB4397" w14:textId="77777777" w:rsidR="00AB4644" w:rsidRPr="00E253E7" w:rsidRDefault="00AB4644" w:rsidP="00F6744D">
                  <w:pPr>
                    <w:framePr w:hSpace="180" w:wrap="around" w:vAnchor="text" w:hAnchor="margin" w:y="219"/>
                    <w:autoSpaceDE w:val="0"/>
                    <w:autoSpaceDN w:val="0"/>
                    <w:adjustRightInd w:val="0"/>
                    <w:rPr>
                      <w:rFonts w:cs="Arial"/>
                      <w:szCs w:val="22"/>
                    </w:rPr>
                  </w:pPr>
                  <w:r w:rsidRPr="00E253E7">
                    <w:rPr>
                      <w:rFonts w:cs="Arial"/>
                      <w:sz w:val="20"/>
                    </w:rPr>
                    <w:t>A) Wood and wood products</w:t>
                  </w:r>
                </w:p>
              </w:tc>
              <w:tc>
                <w:tcPr>
                  <w:tcW w:w="992" w:type="dxa"/>
                  <w:shd w:val="clear" w:color="auto" w:fill="auto"/>
                </w:tcPr>
                <w:p w14:paraId="741CCEB2" w14:textId="77777777" w:rsidR="00AB4644" w:rsidRPr="00E673AF" w:rsidRDefault="00AB4644" w:rsidP="00F6744D">
                  <w:pPr>
                    <w:framePr w:hSpace="180" w:wrap="around" w:vAnchor="text" w:hAnchor="margin" w:y="219"/>
                    <w:jc w:val="center"/>
                  </w:pPr>
                  <w:r w:rsidRPr="00E673AF">
                    <w:t>2.21%</w:t>
                  </w:r>
                </w:p>
              </w:tc>
            </w:tr>
            <w:tr w:rsidR="00AB4644" w:rsidRPr="00E253E7" w14:paraId="16E54C31" w14:textId="77777777" w:rsidTr="00AB4644">
              <w:tc>
                <w:tcPr>
                  <w:tcW w:w="5437" w:type="dxa"/>
                  <w:shd w:val="clear" w:color="auto" w:fill="auto"/>
                  <w:vAlign w:val="center"/>
                </w:tcPr>
                <w:p w14:paraId="7A131027" w14:textId="77777777" w:rsidR="00AB4644" w:rsidRPr="00E253E7" w:rsidRDefault="00AB4644" w:rsidP="00F6744D">
                  <w:pPr>
                    <w:framePr w:hSpace="180" w:wrap="around" w:vAnchor="text" w:hAnchor="margin" w:y="219"/>
                    <w:autoSpaceDE w:val="0"/>
                    <w:autoSpaceDN w:val="0"/>
                    <w:adjustRightInd w:val="0"/>
                    <w:rPr>
                      <w:rFonts w:cs="Arial"/>
                      <w:szCs w:val="22"/>
                    </w:rPr>
                  </w:pPr>
                  <w:r w:rsidRPr="00E253E7">
                    <w:rPr>
                      <w:rFonts w:cs="Arial"/>
                      <w:sz w:val="20"/>
                    </w:rPr>
                    <w:t>B) Pulp, paper and cardboard (other than sludge)</w:t>
                  </w:r>
                </w:p>
              </w:tc>
              <w:tc>
                <w:tcPr>
                  <w:tcW w:w="992" w:type="dxa"/>
                  <w:shd w:val="clear" w:color="auto" w:fill="auto"/>
                </w:tcPr>
                <w:p w14:paraId="485F9BB5" w14:textId="77777777" w:rsidR="00AB4644" w:rsidRPr="00E673AF" w:rsidRDefault="00AB4644" w:rsidP="00F6744D">
                  <w:pPr>
                    <w:framePr w:hSpace="180" w:wrap="around" w:vAnchor="text" w:hAnchor="margin" w:y="219"/>
                    <w:jc w:val="center"/>
                  </w:pPr>
                  <w:r w:rsidRPr="00E673AF">
                    <w:t>8.90%</w:t>
                  </w:r>
                </w:p>
              </w:tc>
            </w:tr>
            <w:tr w:rsidR="00AB4644" w:rsidRPr="00E253E7" w14:paraId="7CF57060" w14:textId="77777777" w:rsidTr="00AB4644">
              <w:tc>
                <w:tcPr>
                  <w:tcW w:w="5437" w:type="dxa"/>
                  <w:shd w:val="clear" w:color="auto" w:fill="auto"/>
                  <w:vAlign w:val="center"/>
                </w:tcPr>
                <w:p w14:paraId="75A8BAAE" w14:textId="77777777" w:rsidR="00AB4644" w:rsidRPr="00E253E7" w:rsidRDefault="00AB4644" w:rsidP="00F6744D">
                  <w:pPr>
                    <w:framePr w:hSpace="180" w:wrap="around" w:vAnchor="text" w:hAnchor="margin" w:y="219"/>
                    <w:autoSpaceDE w:val="0"/>
                    <w:autoSpaceDN w:val="0"/>
                    <w:adjustRightInd w:val="0"/>
                    <w:rPr>
                      <w:rFonts w:cs="Arial"/>
                      <w:szCs w:val="22"/>
                    </w:rPr>
                  </w:pPr>
                  <w:r w:rsidRPr="00E253E7">
                    <w:rPr>
                      <w:rFonts w:cs="Arial"/>
                      <w:sz w:val="20"/>
                    </w:rPr>
                    <w:t>C) Food, food waste, beverages and tobacco (other than sludge)</w:t>
                  </w:r>
                </w:p>
              </w:tc>
              <w:tc>
                <w:tcPr>
                  <w:tcW w:w="992" w:type="dxa"/>
                  <w:shd w:val="clear" w:color="auto" w:fill="auto"/>
                </w:tcPr>
                <w:p w14:paraId="650E9EF8" w14:textId="77777777" w:rsidR="00AB4644" w:rsidRPr="00E673AF" w:rsidRDefault="00AB4644" w:rsidP="00F6744D">
                  <w:pPr>
                    <w:framePr w:hSpace="180" w:wrap="around" w:vAnchor="text" w:hAnchor="margin" w:y="219"/>
                    <w:jc w:val="center"/>
                  </w:pPr>
                  <w:r w:rsidRPr="00E673AF">
                    <w:t>47.08%</w:t>
                  </w:r>
                </w:p>
              </w:tc>
            </w:tr>
            <w:tr w:rsidR="00AB4644" w:rsidRPr="00E253E7" w14:paraId="215AF6C8" w14:textId="77777777" w:rsidTr="00AB4644">
              <w:tc>
                <w:tcPr>
                  <w:tcW w:w="5437" w:type="dxa"/>
                  <w:shd w:val="clear" w:color="auto" w:fill="auto"/>
                  <w:vAlign w:val="center"/>
                </w:tcPr>
                <w:p w14:paraId="6EE4FC5F" w14:textId="77777777" w:rsidR="00AB4644" w:rsidRPr="00E253E7" w:rsidRDefault="00AB4644" w:rsidP="00F6744D">
                  <w:pPr>
                    <w:framePr w:hSpace="180" w:wrap="around" w:vAnchor="text" w:hAnchor="margin" w:y="219"/>
                    <w:autoSpaceDE w:val="0"/>
                    <w:autoSpaceDN w:val="0"/>
                    <w:adjustRightInd w:val="0"/>
                    <w:rPr>
                      <w:rFonts w:cs="Arial"/>
                      <w:szCs w:val="22"/>
                    </w:rPr>
                  </w:pPr>
                  <w:r w:rsidRPr="00E253E7">
                    <w:rPr>
                      <w:rFonts w:cs="Arial"/>
                      <w:sz w:val="20"/>
                    </w:rPr>
                    <w:t>D) Textiles</w:t>
                  </w:r>
                </w:p>
              </w:tc>
              <w:tc>
                <w:tcPr>
                  <w:tcW w:w="992" w:type="dxa"/>
                  <w:shd w:val="clear" w:color="auto" w:fill="auto"/>
                </w:tcPr>
                <w:p w14:paraId="61B2BF1F" w14:textId="77777777" w:rsidR="00AB4644" w:rsidRPr="00E673AF" w:rsidRDefault="00AB4644" w:rsidP="00F6744D">
                  <w:pPr>
                    <w:framePr w:hSpace="180" w:wrap="around" w:vAnchor="text" w:hAnchor="margin" w:y="219"/>
                    <w:jc w:val="center"/>
                  </w:pPr>
                  <w:r w:rsidRPr="00E673AF">
                    <w:t>19.23%</w:t>
                  </w:r>
                </w:p>
              </w:tc>
            </w:tr>
            <w:tr w:rsidR="00AB4644" w:rsidRPr="00E253E7" w14:paraId="1F4C6E13" w14:textId="77777777" w:rsidTr="00AB4644">
              <w:tc>
                <w:tcPr>
                  <w:tcW w:w="5437" w:type="dxa"/>
                  <w:shd w:val="clear" w:color="auto" w:fill="auto"/>
                  <w:vAlign w:val="center"/>
                </w:tcPr>
                <w:p w14:paraId="39BA2D6D" w14:textId="77777777" w:rsidR="00AB4644" w:rsidRPr="00E253E7" w:rsidRDefault="00AB4644" w:rsidP="00F6744D">
                  <w:pPr>
                    <w:framePr w:hSpace="180" w:wrap="around" w:vAnchor="text" w:hAnchor="margin" w:y="219"/>
                    <w:autoSpaceDE w:val="0"/>
                    <w:autoSpaceDN w:val="0"/>
                    <w:adjustRightInd w:val="0"/>
                    <w:rPr>
                      <w:rFonts w:cs="Arial"/>
                      <w:szCs w:val="22"/>
                    </w:rPr>
                  </w:pPr>
                  <w:r w:rsidRPr="00E253E7">
                    <w:rPr>
                      <w:rFonts w:cs="Arial"/>
                      <w:sz w:val="20"/>
                    </w:rPr>
                    <w:t>E) Garden, yard and park waste</w:t>
                  </w:r>
                </w:p>
              </w:tc>
              <w:tc>
                <w:tcPr>
                  <w:tcW w:w="992" w:type="dxa"/>
                  <w:shd w:val="clear" w:color="auto" w:fill="auto"/>
                </w:tcPr>
                <w:p w14:paraId="366D6F1D" w14:textId="77777777" w:rsidR="00AB4644" w:rsidRPr="00E673AF" w:rsidRDefault="00AB4644" w:rsidP="00F6744D">
                  <w:pPr>
                    <w:framePr w:hSpace="180" w:wrap="around" w:vAnchor="text" w:hAnchor="margin" w:y="219"/>
                    <w:jc w:val="center"/>
                  </w:pPr>
                  <w:r w:rsidRPr="00E673AF">
                    <w:t>0.00%</w:t>
                  </w:r>
                </w:p>
              </w:tc>
            </w:tr>
            <w:tr w:rsidR="00AB4644" w:rsidRPr="00E253E7" w14:paraId="2749676B" w14:textId="77777777" w:rsidTr="00AB4644">
              <w:tc>
                <w:tcPr>
                  <w:tcW w:w="5437" w:type="dxa"/>
                  <w:shd w:val="clear" w:color="auto" w:fill="auto"/>
                  <w:vAlign w:val="center"/>
                </w:tcPr>
                <w:p w14:paraId="52278DC4" w14:textId="77777777" w:rsidR="00AB4644" w:rsidRPr="00E253E7" w:rsidRDefault="00AB4644" w:rsidP="00F6744D">
                  <w:pPr>
                    <w:framePr w:hSpace="180" w:wrap="around" w:vAnchor="text" w:hAnchor="margin" w:y="219"/>
                    <w:autoSpaceDE w:val="0"/>
                    <w:autoSpaceDN w:val="0"/>
                    <w:adjustRightInd w:val="0"/>
                    <w:rPr>
                      <w:rFonts w:cs="Arial"/>
                      <w:szCs w:val="22"/>
                    </w:rPr>
                  </w:pPr>
                  <w:r w:rsidRPr="00E253E7">
                    <w:rPr>
                      <w:rFonts w:cs="Arial"/>
                      <w:sz w:val="20"/>
                    </w:rPr>
                    <w:t>F) Glass, plastic, metal, other inert waste</w:t>
                  </w:r>
                </w:p>
              </w:tc>
              <w:tc>
                <w:tcPr>
                  <w:tcW w:w="992" w:type="dxa"/>
                  <w:shd w:val="clear" w:color="auto" w:fill="auto"/>
                </w:tcPr>
                <w:p w14:paraId="52768140" w14:textId="0B150D71" w:rsidR="00AB4644" w:rsidRDefault="00AB4644" w:rsidP="00F6744D">
                  <w:pPr>
                    <w:framePr w:hSpace="180" w:wrap="around" w:vAnchor="text" w:hAnchor="margin" w:y="219"/>
                    <w:jc w:val="center"/>
                  </w:pPr>
                  <w:r w:rsidRPr="00E673AF">
                    <w:t>22.5</w:t>
                  </w:r>
                  <w:r w:rsidR="00575806">
                    <w:t>8</w:t>
                  </w:r>
                  <w:r w:rsidRPr="00E673AF">
                    <w:t>%</w:t>
                  </w:r>
                </w:p>
              </w:tc>
            </w:tr>
            <w:tr w:rsidR="00AB4644" w:rsidRPr="00E253E7" w14:paraId="2B549E96" w14:textId="77777777" w:rsidTr="00AB4644">
              <w:tc>
                <w:tcPr>
                  <w:tcW w:w="5437" w:type="dxa"/>
                  <w:shd w:val="clear" w:color="auto" w:fill="auto"/>
                  <w:vAlign w:val="center"/>
                </w:tcPr>
                <w:p w14:paraId="46112E51" w14:textId="77777777" w:rsidR="00AB4644" w:rsidRPr="00E253E7" w:rsidRDefault="00AB4644" w:rsidP="00F6744D">
                  <w:pPr>
                    <w:framePr w:hSpace="180" w:wrap="around" w:vAnchor="text" w:hAnchor="margin" w:y="219"/>
                    <w:autoSpaceDE w:val="0"/>
                    <w:autoSpaceDN w:val="0"/>
                    <w:adjustRightInd w:val="0"/>
                    <w:jc w:val="center"/>
                    <w:rPr>
                      <w:rFonts w:cs="Arial"/>
                      <w:b/>
                      <w:sz w:val="20"/>
                      <w:szCs w:val="22"/>
                    </w:rPr>
                  </w:pPr>
                  <w:r w:rsidRPr="00E253E7">
                    <w:rPr>
                      <w:rFonts w:cs="Arial"/>
                      <w:b/>
                      <w:sz w:val="20"/>
                      <w:szCs w:val="22"/>
                    </w:rPr>
                    <w:t>TOTAL</w:t>
                  </w:r>
                </w:p>
              </w:tc>
              <w:tc>
                <w:tcPr>
                  <w:tcW w:w="992" w:type="dxa"/>
                  <w:shd w:val="clear" w:color="auto" w:fill="auto"/>
                  <w:vAlign w:val="bottom"/>
                </w:tcPr>
                <w:p w14:paraId="1C2AA6FB" w14:textId="77777777" w:rsidR="00AB4644" w:rsidRPr="00E253E7" w:rsidRDefault="00AB4644" w:rsidP="00F6744D">
                  <w:pPr>
                    <w:framePr w:hSpace="180" w:wrap="around" w:vAnchor="text" w:hAnchor="margin" w:y="219"/>
                    <w:autoSpaceDE w:val="0"/>
                    <w:autoSpaceDN w:val="0"/>
                    <w:adjustRightInd w:val="0"/>
                    <w:jc w:val="center"/>
                    <w:rPr>
                      <w:rFonts w:cs="Arial"/>
                      <w:b/>
                      <w:sz w:val="20"/>
                      <w:szCs w:val="22"/>
                    </w:rPr>
                  </w:pPr>
                  <w:r w:rsidRPr="00E253E7">
                    <w:rPr>
                      <w:rFonts w:cs="Arial"/>
                      <w:b/>
                      <w:sz w:val="20"/>
                      <w:szCs w:val="22"/>
                    </w:rPr>
                    <w:t>100%</w:t>
                  </w:r>
                </w:p>
              </w:tc>
            </w:tr>
          </w:tbl>
          <w:p w14:paraId="6854AB3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AB4644" w:rsidRPr="00355EF5" w14:paraId="46BDD656"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78C70CB2"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073EFE4E" w14:textId="77777777" w:rsidR="00AB4644" w:rsidRPr="00E253E7" w:rsidRDefault="00AB4644" w:rsidP="00AB4644">
            <w:pPr>
              <w:cnfStyle w:val="000000000000" w:firstRow="0" w:lastRow="0" w:firstColumn="0" w:lastColumn="0" w:oddVBand="0" w:evenVBand="0" w:oddHBand="0" w:evenHBand="0" w:firstRowFirstColumn="0" w:firstRowLastColumn="0" w:lastRowFirstColumn="0" w:lastRowLastColumn="0"/>
              <w:rPr>
                <w:rFonts w:cs="Arial"/>
                <w:szCs w:val="22"/>
                <w:lang w:val="pt-BR"/>
              </w:rPr>
            </w:pPr>
            <w:proofErr w:type="spellStart"/>
            <w:r w:rsidRPr="00E253E7">
              <w:rPr>
                <w:rFonts w:cs="Arial"/>
                <w:szCs w:val="22"/>
                <w:lang w:val="pt-BR"/>
              </w:rPr>
              <w:t>Internal</w:t>
            </w:r>
            <w:proofErr w:type="spellEnd"/>
            <w:r w:rsidRPr="00E253E7">
              <w:rPr>
                <w:rFonts w:cs="Arial"/>
                <w:szCs w:val="22"/>
                <w:lang w:val="pt-BR"/>
              </w:rPr>
              <w:t xml:space="preserve"> Report</w:t>
            </w:r>
          </w:p>
          <w:p w14:paraId="16AEB0B5"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AB4644" w:rsidRPr="00355EF5" w14:paraId="6F0D0775"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BD47F2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221DDF5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w:t>
            </w:r>
          </w:p>
        </w:tc>
      </w:tr>
      <w:tr w:rsidR="00AB4644" w:rsidRPr="00355EF5" w14:paraId="4E533022"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1E3F5F5"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lastRenderedPageBreak/>
              <w:t>Additional comment</w:t>
            </w:r>
          </w:p>
        </w:tc>
        <w:tc>
          <w:tcPr>
            <w:tcW w:w="3456" w:type="pct"/>
          </w:tcPr>
          <w:p w14:paraId="015FABEC"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Used for projection of methane avoidance</w:t>
            </w:r>
          </w:p>
        </w:tc>
      </w:tr>
    </w:tbl>
    <w:p w14:paraId="686A796B"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1DD8D6B0"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7C0E6D8"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1E64D8AB"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2DB21B99"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2B0EB1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83894D1"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E253E7">
              <w:rPr>
                <w:rFonts w:cs="Arial"/>
              </w:rPr>
              <w:t>SPEC</w:t>
            </w:r>
            <w:r w:rsidRPr="00E253E7">
              <w:rPr>
                <w:rFonts w:cs="Arial"/>
                <w:vertAlign w:val="subscript"/>
              </w:rPr>
              <w:t>flare</w:t>
            </w:r>
            <w:proofErr w:type="spellEnd"/>
          </w:p>
        </w:tc>
      </w:tr>
      <w:tr w:rsidR="00AB4644" w:rsidRPr="00355EF5" w14:paraId="0411C1BB"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4D99839"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4AB17BCD" w14:textId="77777777" w:rsidR="00AB4644" w:rsidRPr="00E253E7" w:rsidRDefault="00AB4644" w:rsidP="00AB4644">
            <w:pPr>
              <w:pStyle w:val="RegTableText"/>
              <w:keepNext/>
              <w:numPr>
                <w:ilvl w:val="0"/>
                <w:numId w:val="70"/>
              </w:numPr>
              <w:cnfStyle w:val="000000000000" w:firstRow="0" w:lastRow="0" w:firstColumn="0" w:lastColumn="0" w:oddVBand="0" w:evenVBand="0" w:oddHBand="0" w:evenHBand="0" w:firstRowFirstColumn="0" w:firstRowLastColumn="0" w:lastRowFirstColumn="0" w:lastRowLastColumn="0"/>
              <w:rPr>
                <w:rFonts w:cs="Arial"/>
                <w:lang w:val="en-US"/>
              </w:rPr>
            </w:pPr>
            <w:r w:rsidRPr="00E253E7">
              <w:rPr>
                <w:rFonts w:cs="Arial"/>
                <w:lang w:val="en-US"/>
              </w:rPr>
              <w:t>Temperature - °C</w:t>
            </w:r>
          </w:p>
          <w:p w14:paraId="15E7510D" w14:textId="41B15515" w:rsidR="00AB4644" w:rsidRPr="00E253E7" w:rsidRDefault="00AB4644" w:rsidP="00AB4644">
            <w:pPr>
              <w:pStyle w:val="RegTableText"/>
              <w:numPr>
                <w:ilvl w:val="0"/>
                <w:numId w:val="70"/>
              </w:numPr>
              <w:jc w:val="left"/>
              <w:cnfStyle w:val="000000000000" w:firstRow="0" w:lastRow="0" w:firstColumn="0" w:lastColumn="0" w:oddVBand="0" w:evenVBand="0" w:oddHBand="0" w:evenHBand="0" w:firstRowFirstColumn="0" w:firstRowLastColumn="0" w:lastRowFirstColumn="0" w:lastRowLastColumn="0"/>
              <w:rPr>
                <w:rFonts w:cs="Arial"/>
                <w:lang w:val="en-US"/>
              </w:rPr>
            </w:pPr>
            <w:r w:rsidRPr="00E253E7">
              <w:rPr>
                <w:rFonts w:cs="Arial"/>
                <w:lang w:val="en-US"/>
              </w:rPr>
              <w:t xml:space="preserve">Flow rate </w:t>
            </w:r>
            <w:r w:rsidR="00451E7C">
              <w:rPr>
                <w:rFonts w:cs="Arial"/>
                <w:lang w:val="en-US"/>
              </w:rPr>
              <w:t>–</w:t>
            </w:r>
            <w:r w:rsidRPr="00E253E7">
              <w:rPr>
                <w:rFonts w:cs="Arial"/>
                <w:lang w:val="en-US"/>
              </w:rPr>
              <w:t xml:space="preserve"> Nm³/h</w:t>
            </w:r>
          </w:p>
          <w:p w14:paraId="661D1093" w14:textId="4B19E6D6"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 xml:space="preserve">Maintenance schedule </w:t>
            </w:r>
            <w:r w:rsidR="00451E7C">
              <w:rPr>
                <w:rFonts w:cs="Arial"/>
              </w:rPr>
              <w:t>–</w:t>
            </w:r>
            <w:r w:rsidRPr="00E253E7">
              <w:rPr>
                <w:rFonts w:cs="Arial"/>
              </w:rPr>
              <w:t xml:space="preserve"> number of days</w:t>
            </w:r>
          </w:p>
        </w:tc>
      </w:tr>
      <w:tr w:rsidR="00AB4644" w:rsidRPr="00355EF5" w14:paraId="5A0F097E"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841CCBF"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4F587C80" w14:textId="77777777" w:rsidR="00AB4644" w:rsidRPr="00E253E7" w:rsidRDefault="00AB4644" w:rsidP="00AB4644">
            <w:pPr>
              <w:pStyle w:val="RegTableText"/>
              <w:keepNext/>
              <w:numPr>
                <w:ilvl w:val="0"/>
                <w:numId w:val="70"/>
              </w:numPr>
              <w:cnfStyle w:val="000000000000" w:firstRow="0" w:lastRow="0" w:firstColumn="0" w:lastColumn="0" w:oddVBand="0" w:evenVBand="0" w:oddHBand="0" w:evenHBand="0" w:firstRowFirstColumn="0" w:firstRowLastColumn="0" w:lastRowFirstColumn="0" w:lastRowLastColumn="0"/>
              <w:rPr>
                <w:rFonts w:cs="Arial"/>
                <w:lang w:val="en-US"/>
              </w:rPr>
            </w:pPr>
            <w:r w:rsidRPr="00E253E7">
              <w:rPr>
                <w:rFonts w:cs="Arial"/>
                <w:lang w:val="en-US"/>
              </w:rPr>
              <w:t>Manufacturer’s flare specifications for temperature, flow rate and</w:t>
            </w:r>
          </w:p>
          <w:p w14:paraId="10AD0E6C"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maintenance schedule</w:t>
            </w:r>
          </w:p>
        </w:tc>
      </w:tr>
      <w:tr w:rsidR="00AB4644" w:rsidRPr="00355EF5" w14:paraId="338E7493"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DEC12D3"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349AD948"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Flare Manufacturer</w:t>
            </w:r>
          </w:p>
        </w:tc>
      </w:tr>
      <w:tr w:rsidR="00AB4644" w:rsidRPr="00355EF5" w14:paraId="0A32B511"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B1B07EF"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5"/>
              <w:gridCol w:w="2268"/>
            </w:tblGrid>
            <w:tr w:rsidR="00AB4644" w:rsidRPr="00E253E7" w14:paraId="626AA561" w14:textId="77777777" w:rsidTr="00AB4644">
              <w:trPr>
                <w:jc w:val="center"/>
              </w:trPr>
              <w:tc>
                <w:tcPr>
                  <w:tcW w:w="2035" w:type="dxa"/>
                  <w:shd w:val="clear" w:color="auto" w:fill="auto"/>
                </w:tcPr>
                <w:p w14:paraId="570C688A" w14:textId="77777777" w:rsidR="00AB4644" w:rsidRPr="00E253E7" w:rsidRDefault="00AB4644" w:rsidP="00F6744D">
                  <w:pPr>
                    <w:pStyle w:val="RegTableText"/>
                    <w:keepNext/>
                    <w:framePr w:hSpace="180" w:wrap="around" w:vAnchor="text" w:hAnchor="margin" w:y="219"/>
                    <w:numPr>
                      <w:ilvl w:val="0"/>
                      <w:numId w:val="70"/>
                    </w:numPr>
                    <w:rPr>
                      <w:rFonts w:cs="Arial"/>
                      <w:szCs w:val="22"/>
                      <w:lang w:val="en-US"/>
                    </w:rPr>
                  </w:pPr>
                  <w:r w:rsidRPr="00E253E7">
                    <w:rPr>
                      <w:rFonts w:cs="Arial"/>
                      <w:szCs w:val="22"/>
                      <w:lang w:val="en-US"/>
                    </w:rPr>
                    <w:t>Flare model</w:t>
                  </w:r>
                </w:p>
              </w:tc>
              <w:tc>
                <w:tcPr>
                  <w:tcW w:w="2268" w:type="dxa"/>
                  <w:shd w:val="clear" w:color="auto" w:fill="auto"/>
                  <w:vAlign w:val="center"/>
                </w:tcPr>
                <w:p w14:paraId="121354C5" w14:textId="77777777" w:rsidR="00AB4644" w:rsidRDefault="00AB4644" w:rsidP="00F6744D">
                  <w:pPr>
                    <w:pStyle w:val="RegTableText"/>
                    <w:keepNext/>
                    <w:framePr w:hSpace="180" w:wrap="around" w:vAnchor="text" w:hAnchor="margin" w:y="219"/>
                    <w:numPr>
                      <w:ilvl w:val="0"/>
                      <w:numId w:val="70"/>
                    </w:numPr>
                    <w:jc w:val="center"/>
                    <w:rPr>
                      <w:rFonts w:cs="Arial"/>
                      <w:szCs w:val="22"/>
                      <w:lang w:val="en-US"/>
                    </w:rPr>
                  </w:pPr>
                  <w:r w:rsidRPr="00E253E7">
                    <w:rPr>
                      <w:rFonts w:cs="Arial"/>
                      <w:szCs w:val="22"/>
                      <w:lang w:val="en-US" w:eastAsia="pt-BR"/>
                    </w:rPr>
                    <w:t>3000 HT</w:t>
                  </w:r>
                </w:p>
                <w:p w14:paraId="0AA7CCDB" w14:textId="77777777" w:rsidR="00AB4644" w:rsidRPr="00E253E7" w:rsidRDefault="00AB4644" w:rsidP="00F6744D">
                  <w:pPr>
                    <w:pStyle w:val="RegTableText"/>
                    <w:keepNext/>
                    <w:framePr w:hSpace="180" w:wrap="around" w:vAnchor="text" w:hAnchor="margin" w:y="219"/>
                    <w:numPr>
                      <w:ilvl w:val="0"/>
                      <w:numId w:val="70"/>
                    </w:numPr>
                    <w:jc w:val="center"/>
                    <w:rPr>
                      <w:rFonts w:cs="Arial"/>
                      <w:szCs w:val="22"/>
                      <w:lang w:val="en-US"/>
                    </w:rPr>
                  </w:pPr>
                  <w:r>
                    <w:rPr>
                      <w:rFonts w:cs="Arial"/>
                      <w:color w:val="000000"/>
                      <w:szCs w:val="22"/>
                      <w:lang w:val="en-US" w:eastAsia="pt-BR"/>
                    </w:rPr>
                    <w:t>(</w:t>
                  </w:r>
                  <w:r w:rsidRPr="007C469D">
                    <w:rPr>
                      <w:rFonts w:cs="Arial"/>
                      <w:color w:val="000000"/>
                      <w:szCs w:val="22"/>
                      <w:lang w:val="en-US" w:eastAsia="pt-BR"/>
                    </w:rPr>
                    <w:t>ZULE® 13’ x 60’</w:t>
                  </w:r>
                  <w:r>
                    <w:rPr>
                      <w:rFonts w:cs="Arial"/>
                      <w:color w:val="000000"/>
                      <w:szCs w:val="22"/>
                      <w:lang w:val="en-US" w:eastAsia="pt-BR"/>
                    </w:rPr>
                    <w:t>)</w:t>
                  </w:r>
                </w:p>
              </w:tc>
            </w:tr>
            <w:tr w:rsidR="00AB4644" w:rsidRPr="00E253E7" w14:paraId="75C69489" w14:textId="77777777" w:rsidTr="00AB4644">
              <w:trPr>
                <w:jc w:val="center"/>
              </w:trPr>
              <w:tc>
                <w:tcPr>
                  <w:tcW w:w="2035" w:type="dxa"/>
                  <w:shd w:val="clear" w:color="auto" w:fill="auto"/>
                  <w:vAlign w:val="center"/>
                </w:tcPr>
                <w:p w14:paraId="30576071" w14:textId="77777777" w:rsidR="00AB4644" w:rsidRPr="00E253E7" w:rsidRDefault="00AB4644" w:rsidP="00F6744D">
                  <w:pPr>
                    <w:pStyle w:val="RegTableText"/>
                    <w:keepNext/>
                    <w:framePr w:hSpace="180" w:wrap="around" w:vAnchor="text" w:hAnchor="margin" w:y="219"/>
                    <w:numPr>
                      <w:ilvl w:val="0"/>
                      <w:numId w:val="70"/>
                    </w:numPr>
                    <w:jc w:val="left"/>
                    <w:rPr>
                      <w:rFonts w:cs="Arial"/>
                      <w:szCs w:val="22"/>
                      <w:lang w:val="en-US"/>
                    </w:rPr>
                  </w:pPr>
                  <w:r w:rsidRPr="00E253E7">
                    <w:rPr>
                      <w:rFonts w:cs="Arial"/>
                      <w:szCs w:val="22"/>
                      <w:lang w:val="en-US"/>
                    </w:rPr>
                    <w:t>Minimum flare temperature</w:t>
                  </w:r>
                </w:p>
              </w:tc>
              <w:tc>
                <w:tcPr>
                  <w:tcW w:w="2268" w:type="dxa"/>
                  <w:shd w:val="clear" w:color="auto" w:fill="auto"/>
                  <w:vAlign w:val="center"/>
                </w:tcPr>
                <w:p w14:paraId="231B9F9A" w14:textId="77777777" w:rsidR="00AB4644" w:rsidRPr="00E253E7" w:rsidRDefault="00AB4644" w:rsidP="00F6744D">
                  <w:pPr>
                    <w:pStyle w:val="RegTableText"/>
                    <w:keepNext/>
                    <w:framePr w:hSpace="180" w:wrap="around" w:vAnchor="text" w:hAnchor="margin" w:y="219"/>
                    <w:numPr>
                      <w:ilvl w:val="0"/>
                      <w:numId w:val="70"/>
                    </w:numPr>
                    <w:jc w:val="center"/>
                    <w:rPr>
                      <w:rFonts w:cs="Arial"/>
                      <w:szCs w:val="22"/>
                      <w:lang w:val="en-US"/>
                    </w:rPr>
                  </w:pPr>
                  <w:r w:rsidRPr="00E253E7">
                    <w:rPr>
                      <w:rFonts w:cs="Arial"/>
                      <w:szCs w:val="22"/>
                      <w:lang w:val="en-US"/>
                    </w:rPr>
                    <w:t>649 ºC</w:t>
                  </w:r>
                </w:p>
              </w:tc>
            </w:tr>
            <w:tr w:rsidR="00AB4644" w:rsidRPr="00E253E7" w14:paraId="23777AF5" w14:textId="77777777" w:rsidTr="00AB4644">
              <w:trPr>
                <w:jc w:val="center"/>
              </w:trPr>
              <w:tc>
                <w:tcPr>
                  <w:tcW w:w="2035" w:type="dxa"/>
                  <w:shd w:val="clear" w:color="auto" w:fill="auto"/>
                  <w:vAlign w:val="center"/>
                </w:tcPr>
                <w:p w14:paraId="5E3D3172" w14:textId="77777777" w:rsidR="00AB4644" w:rsidRPr="00E253E7" w:rsidRDefault="00AB4644" w:rsidP="00F6744D">
                  <w:pPr>
                    <w:pStyle w:val="RegTableText"/>
                    <w:keepNext/>
                    <w:framePr w:hSpace="180" w:wrap="around" w:vAnchor="text" w:hAnchor="margin" w:y="219"/>
                    <w:numPr>
                      <w:ilvl w:val="0"/>
                      <w:numId w:val="70"/>
                    </w:numPr>
                    <w:jc w:val="left"/>
                    <w:rPr>
                      <w:rFonts w:cs="Arial"/>
                      <w:szCs w:val="22"/>
                      <w:lang w:val="en-US"/>
                    </w:rPr>
                  </w:pPr>
                  <w:r w:rsidRPr="00E253E7">
                    <w:rPr>
                      <w:rFonts w:cs="Arial"/>
                      <w:szCs w:val="22"/>
                      <w:lang w:val="en-US"/>
                    </w:rPr>
                    <w:t>Maximum flare temperature</w:t>
                  </w:r>
                </w:p>
              </w:tc>
              <w:tc>
                <w:tcPr>
                  <w:tcW w:w="2268" w:type="dxa"/>
                  <w:shd w:val="clear" w:color="auto" w:fill="auto"/>
                  <w:vAlign w:val="center"/>
                </w:tcPr>
                <w:p w14:paraId="6C9ECEFC" w14:textId="77777777" w:rsidR="00AB4644" w:rsidRPr="00E253E7" w:rsidRDefault="00AB4644" w:rsidP="00F6744D">
                  <w:pPr>
                    <w:pStyle w:val="RegTableText"/>
                    <w:keepNext/>
                    <w:framePr w:hSpace="180" w:wrap="around" w:vAnchor="text" w:hAnchor="margin" w:y="219"/>
                    <w:numPr>
                      <w:ilvl w:val="0"/>
                      <w:numId w:val="70"/>
                    </w:numPr>
                    <w:jc w:val="center"/>
                    <w:rPr>
                      <w:rFonts w:cs="Arial"/>
                      <w:szCs w:val="22"/>
                      <w:lang w:val="en-US"/>
                    </w:rPr>
                  </w:pPr>
                  <w:r w:rsidRPr="00E253E7">
                    <w:rPr>
                      <w:rFonts w:cs="Arial"/>
                      <w:szCs w:val="22"/>
                      <w:lang w:val="en-US"/>
                    </w:rPr>
                    <w:t>1093 ºC</w:t>
                  </w:r>
                </w:p>
              </w:tc>
            </w:tr>
            <w:tr w:rsidR="00AB4644" w:rsidRPr="00E253E7" w14:paraId="0C50E136" w14:textId="77777777" w:rsidTr="00AB4644">
              <w:trPr>
                <w:jc w:val="center"/>
              </w:trPr>
              <w:tc>
                <w:tcPr>
                  <w:tcW w:w="2035" w:type="dxa"/>
                  <w:shd w:val="clear" w:color="auto" w:fill="auto"/>
                  <w:vAlign w:val="center"/>
                </w:tcPr>
                <w:p w14:paraId="39B4C193" w14:textId="77777777" w:rsidR="00AB4644" w:rsidRPr="00E253E7" w:rsidRDefault="00AB4644" w:rsidP="00F6744D">
                  <w:pPr>
                    <w:pStyle w:val="RegTableText"/>
                    <w:keepNext/>
                    <w:framePr w:hSpace="180" w:wrap="around" w:vAnchor="text" w:hAnchor="margin" w:y="219"/>
                    <w:numPr>
                      <w:ilvl w:val="0"/>
                      <w:numId w:val="70"/>
                    </w:numPr>
                    <w:jc w:val="left"/>
                    <w:rPr>
                      <w:rFonts w:cs="Arial"/>
                      <w:szCs w:val="22"/>
                      <w:lang w:val="en-US"/>
                    </w:rPr>
                  </w:pPr>
                  <w:r w:rsidRPr="00E253E7">
                    <w:rPr>
                      <w:rFonts w:cs="Arial"/>
                      <w:szCs w:val="22"/>
                      <w:lang w:val="en-US"/>
                    </w:rPr>
                    <w:t>Minimum and maximum inlet flow rate</w:t>
                  </w:r>
                </w:p>
              </w:tc>
              <w:tc>
                <w:tcPr>
                  <w:tcW w:w="2268" w:type="dxa"/>
                  <w:shd w:val="clear" w:color="auto" w:fill="auto"/>
                  <w:vAlign w:val="center"/>
                </w:tcPr>
                <w:p w14:paraId="6673038F" w14:textId="77777777" w:rsidR="00AB4644" w:rsidRPr="00E253E7" w:rsidRDefault="00AB4644" w:rsidP="00F6744D">
                  <w:pPr>
                    <w:pStyle w:val="RegTableText"/>
                    <w:keepNext/>
                    <w:framePr w:hSpace="180" w:wrap="around" w:vAnchor="text" w:hAnchor="margin" w:y="219"/>
                    <w:numPr>
                      <w:ilvl w:val="0"/>
                      <w:numId w:val="70"/>
                    </w:numPr>
                    <w:jc w:val="center"/>
                    <w:rPr>
                      <w:rFonts w:cs="Arial"/>
                      <w:szCs w:val="22"/>
                      <w:lang w:val="en-US"/>
                    </w:rPr>
                  </w:pPr>
                  <w:r w:rsidRPr="00E253E7">
                    <w:rPr>
                      <w:rFonts w:cs="Arial"/>
                      <w:szCs w:val="22"/>
                      <w:lang w:val="en-US"/>
                    </w:rPr>
                    <w:t>Minimum flow: 750 Nm³/h</w:t>
                  </w:r>
                </w:p>
                <w:p w14:paraId="655C7903" w14:textId="77777777" w:rsidR="00AB4644" w:rsidRPr="00E253E7" w:rsidRDefault="00AB4644" w:rsidP="00F6744D">
                  <w:pPr>
                    <w:pStyle w:val="RegTableText"/>
                    <w:keepNext/>
                    <w:framePr w:hSpace="180" w:wrap="around" w:vAnchor="text" w:hAnchor="margin" w:y="219"/>
                    <w:numPr>
                      <w:ilvl w:val="0"/>
                      <w:numId w:val="70"/>
                    </w:numPr>
                    <w:jc w:val="center"/>
                    <w:rPr>
                      <w:rFonts w:cs="Arial"/>
                      <w:szCs w:val="22"/>
                      <w:lang w:val="en-US"/>
                    </w:rPr>
                  </w:pPr>
                  <w:r w:rsidRPr="00E253E7">
                    <w:rPr>
                      <w:rFonts w:cs="Arial"/>
                      <w:szCs w:val="22"/>
                      <w:lang w:val="en-US"/>
                    </w:rPr>
                    <w:t>---</w:t>
                  </w:r>
                </w:p>
                <w:p w14:paraId="279B4FCB" w14:textId="77777777" w:rsidR="00AB4644" w:rsidRPr="00E253E7" w:rsidRDefault="00AB4644" w:rsidP="00F6744D">
                  <w:pPr>
                    <w:pStyle w:val="RegTableText"/>
                    <w:keepNext/>
                    <w:framePr w:hSpace="180" w:wrap="around" w:vAnchor="text" w:hAnchor="margin" w:y="219"/>
                    <w:numPr>
                      <w:ilvl w:val="0"/>
                      <w:numId w:val="70"/>
                    </w:numPr>
                    <w:jc w:val="center"/>
                    <w:rPr>
                      <w:rFonts w:cs="Arial"/>
                      <w:szCs w:val="22"/>
                      <w:lang w:val="en-US"/>
                    </w:rPr>
                  </w:pPr>
                  <w:r w:rsidRPr="00E253E7">
                    <w:rPr>
                      <w:rFonts w:cs="Arial"/>
                      <w:szCs w:val="22"/>
                      <w:lang w:val="en-US"/>
                    </w:rPr>
                    <w:t>Maximum flow: 9,600 Nm³/h</w:t>
                  </w:r>
                </w:p>
              </w:tc>
            </w:tr>
            <w:tr w:rsidR="00AB4644" w:rsidRPr="00E253E7" w14:paraId="3C978744" w14:textId="77777777" w:rsidTr="00AB4644">
              <w:trPr>
                <w:jc w:val="center"/>
              </w:trPr>
              <w:tc>
                <w:tcPr>
                  <w:tcW w:w="2035" w:type="dxa"/>
                  <w:shd w:val="clear" w:color="auto" w:fill="auto"/>
                  <w:vAlign w:val="center"/>
                </w:tcPr>
                <w:p w14:paraId="15DC8C84" w14:textId="77777777" w:rsidR="00AB4644" w:rsidRPr="00E253E7" w:rsidRDefault="00AB4644" w:rsidP="00F6744D">
                  <w:pPr>
                    <w:pStyle w:val="RegTableText"/>
                    <w:keepNext/>
                    <w:framePr w:hSpace="180" w:wrap="around" w:vAnchor="text" w:hAnchor="margin" w:y="219"/>
                    <w:numPr>
                      <w:ilvl w:val="0"/>
                      <w:numId w:val="70"/>
                    </w:numPr>
                    <w:jc w:val="left"/>
                    <w:rPr>
                      <w:rFonts w:cs="Arial"/>
                      <w:szCs w:val="22"/>
                      <w:lang w:val="en-US"/>
                    </w:rPr>
                  </w:pPr>
                  <w:r w:rsidRPr="00E253E7">
                    <w:rPr>
                      <w:rFonts w:cs="Arial"/>
                      <w:szCs w:val="22"/>
                      <w:lang w:val="en-US"/>
                    </w:rPr>
                    <w:t>Maximum duration in days between maintenance events</w:t>
                  </w:r>
                </w:p>
              </w:tc>
              <w:tc>
                <w:tcPr>
                  <w:tcW w:w="2268" w:type="dxa"/>
                  <w:shd w:val="clear" w:color="auto" w:fill="auto"/>
                  <w:vAlign w:val="center"/>
                </w:tcPr>
                <w:p w14:paraId="49076AC3" w14:textId="77777777" w:rsidR="00AB4644" w:rsidRPr="00E253E7" w:rsidRDefault="00AB4644" w:rsidP="00F6744D">
                  <w:pPr>
                    <w:pStyle w:val="RegTableText"/>
                    <w:keepNext/>
                    <w:framePr w:hSpace="180" w:wrap="around" w:vAnchor="text" w:hAnchor="margin" w:y="219"/>
                    <w:numPr>
                      <w:ilvl w:val="0"/>
                      <w:numId w:val="70"/>
                    </w:numPr>
                    <w:jc w:val="center"/>
                    <w:rPr>
                      <w:rFonts w:cs="Arial"/>
                      <w:szCs w:val="22"/>
                      <w:lang w:val="en-US"/>
                    </w:rPr>
                  </w:pPr>
                  <w:r w:rsidRPr="00E253E7">
                    <w:rPr>
                      <w:rFonts w:cs="Arial"/>
                      <w:szCs w:val="22"/>
                      <w:lang w:val="en-US"/>
                    </w:rPr>
                    <w:t>N/A</w:t>
                  </w:r>
                  <w:r w:rsidRPr="00E253E7">
                    <w:rPr>
                      <w:rStyle w:val="Refdenotaderodap"/>
                      <w:rFonts w:cs="Arial"/>
                      <w:szCs w:val="22"/>
                      <w:lang w:val="en-US"/>
                    </w:rPr>
                    <w:footnoteReference w:id="26"/>
                  </w:r>
                </w:p>
              </w:tc>
            </w:tr>
          </w:tbl>
          <w:p w14:paraId="1C2D2009"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AB4644" w:rsidRPr="00355EF5" w14:paraId="63A399D6"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5658FEB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2F301BB4"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Calculation of project emissions</w:t>
            </w:r>
          </w:p>
        </w:tc>
      </w:tr>
      <w:tr w:rsidR="00AB4644" w:rsidRPr="00355EF5" w14:paraId="285B680B"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651919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524B2871"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w:t>
            </w:r>
          </w:p>
        </w:tc>
      </w:tr>
      <w:tr w:rsidR="00AB4644" w:rsidRPr="00355EF5" w14:paraId="4E30BEB5"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5B3448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5959341A"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E253E7">
              <w:rPr>
                <w:rFonts w:cs="Arial"/>
              </w:rPr>
              <w:t>SPEC</w:t>
            </w:r>
            <w:r w:rsidRPr="00E253E7">
              <w:rPr>
                <w:rFonts w:cs="Arial"/>
                <w:vertAlign w:val="subscript"/>
              </w:rPr>
              <w:t>flare</w:t>
            </w:r>
            <w:proofErr w:type="spellEnd"/>
          </w:p>
        </w:tc>
      </w:tr>
    </w:tbl>
    <w:p w14:paraId="3F1109DC"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674FE559"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BB40A2D"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14F71E3E"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6C3A5353"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F1E6357"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4BD602E8"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P</w:t>
            </w:r>
            <w:r w:rsidRPr="00E253E7">
              <w:rPr>
                <w:rFonts w:cs="Arial"/>
                <w:vertAlign w:val="subscript"/>
              </w:rPr>
              <w:t>ref</w:t>
            </w:r>
          </w:p>
        </w:tc>
      </w:tr>
      <w:tr w:rsidR="00AB4644" w:rsidRPr="00355EF5" w14:paraId="4AA7DEF8"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49B7737"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2B39275D"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ascii="Arial" w:hAnsi="Arial" w:cs="Arial"/>
                <w:color w:val="auto"/>
                <w:szCs w:val="22"/>
              </w:rPr>
              <w:t>Pa</w:t>
            </w:r>
          </w:p>
        </w:tc>
      </w:tr>
      <w:tr w:rsidR="00AB4644" w:rsidRPr="00355EF5" w14:paraId="694B7820"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521B52D"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930341A"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szCs w:val="22"/>
              </w:rPr>
              <w:t>Atmospheric pressure at reference conditions</w:t>
            </w:r>
          </w:p>
        </w:tc>
      </w:tr>
      <w:tr w:rsidR="00AB4644" w:rsidRPr="00355EF5" w14:paraId="11AEFF3C"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F4C43B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7BCD652A"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 xml:space="preserve">Tool “Project emissions from flaring” </w:t>
            </w:r>
          </w:p>
        </w:tc>
      </w:tr>
      <w:tr w:rsidR="00AB4644" w:rsidRPr="00355EF5" w14:paraId="7B1DF168"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18267C2"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02D3317B"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101,325</w:t>
            </w:r>
            <w:r w:rsidRPr="00E253E7">
              <w:rPr>
                <w:rFonts w:cs="Arial"/>
                <w:szCs w:val="22"/>
              </w:rPr>
              <w:t xml:space="preserve"> </w:t>
            </w:r>
          </w:p>
        </w:tc>
      </w:tr>
      <w:tr w:rsidR="00AB4644" w:rsidRPr="00355EF5" w14:paraId="2A21AB36"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46C3113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4477270B"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Default value extracted from Tool “Project emissions from flaring”</w:t>
            </w:r>
          </w:p>
        </w:tc>
      </w:tr>
      <w:tr w:rsidR="00AB4644" w:rsidRPr="00355EF5" w14:paraId="5D2C52CB"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8B204C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106DBE5B"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Calculation of project emissions</w:t>
            </w:r>
          </w:p>
        </w:tc>
      </w:tr>
      <w:tr w:rsidR="00AB4644" w:rsidRPr="00355EF5" w14:paraId="548057EA"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8711642"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756F93A7"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w:t>
            </w:r>
          </w:p>
        </w:tc>
      </w:tr>
    </w:tbl>
    <w:p w14:paraId="5AB99BB9"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4D44DC0C"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D9801BE"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6B87A153"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1E19978A"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BA8B9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408A8B95"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E253E7">
              <w:rPr>
                <w:rFonts w:cs="Arial"/>
              </w:rPr>
              <w:t>T</w:t>
            </w:r>
            <w:r w:rsidRPr="00E253E7">
              <w:rPr>
                <w:rFonts w:cs="Arial"/>
                <w:vertAlign w:val="subscript"/>
              </w:rPr>
              <w:t>ref</w:t>
            </w:r>
            <w:proofErr w:type="spellEnd"/>
          </w:p>
        </w:tc>
      </w:tr>
      <w:tr w:rsidR="00AB4644" w:rsidRPr="00355EF5" w14:paraId="7CF5C273"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6D75CC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1F0E26DE"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K</w:t>
            </w:r>
          </w:p>
        </w:tc>
      </w:tr>
      <w:tr w:rsidR="00AB4644" w:rsidRPr="00355EF5" w14:paraId="748AA03B"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31B1A1"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3C78776F"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ascii="Arial" w:hAnsi="Arial" w:cs="Arial"/>
                <w:color w:val="auto"/>
                <w:szCs w:val="22"/>
              </w:rPr>
              <w:t>Temperature at reference conditions</w:t>
            </w:r>
          </w:p>
        </w:tc>
      </w:tr>
      <w:tr w:rsidR="00AB4644" w:rsidRPr="00355EF5" w14:paraId="7A61C15F"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531FF82"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A23CC4E"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Tool “Project emissions from flaring”</w:t>
            </w:r>
          </w:p>
        </w:tc>
      </w:tr>
      <w:tr w:rsidR="00AB4644" w:rsidRPr="00355EF5" w14:paraId="44383BF4"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3444F1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3E9A6598"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szCs w:val="22"/>
              </w:rPr>
              <w:t>273.15</w:t>
            </w:r>
          </w:p>
        </w:tc>
      </w:tr>
      <w:tr w:rsidR="00AB4644" w:rsidRPr="00355EF5" w14:paraId="34CF2214"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3C60E146"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BAF07E7"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Default value extracted from Tool “Project emissions from flaring”</w:t>
            </w:r>
          </w:p>
        </w:tc>
      </w:tr>
      <w:tr w:rsidR="00AB4644" w:rsidRPr="00355EF5" w14:paraId="47273809"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95B282B"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0920B75E"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Calculation of project emissions</w:t>
            </w:r>
          </w:p>
        </w:tc>
      </w:tr>
      <w:tr w:rsidR="00AB4644" w:rsidRPr="00355EF5" w14:paraId="4D59F0A9"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69D9586"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267E10DF"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bl>
    <w:p w14:paraId="0E725F56"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7C0CB372"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4C014D9"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67ECA1EB"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3732C74D"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E4D1F0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3FABA70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E253E7">
              <w:t>η</w:t>
            </w:r>
            <w:r w:rsidRPr="00E253E7">
              <w:rPr>
                <w:vertAlign w:val="subscript"/>
              </w:rPr>
              <w:t>PJ</w:t>
            </w:r>
            <w:proofErr w:type="spellEnd"/>
          </w:p>
        </w:tc>
      </w:tr>
      <w:tr w:rsidR="00AB4644" w:rsidRPr="00355EF5" w14:paraId="6090AFA7"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214AB11"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lastRenderedPageBreak/>
              <w:t>Unit</w:t>
            </w:r>
          </w:p>
        </w:tc>
        <w:tc>
          <w:tcPr>
            <w:tcW w:w="3456" w:type="pct"/>
          </w:tcPr>
          <w:p w14:paraId="5DF379B3"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Dimensionless</w:t>
            </w:r>
          </w:p>
        </w:tc>
      </w:tr>
      <w:tr w:rsidR="00AB4644" w:rsidRPr="00355EF5" w14:paraId="68497A3E"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9AF7B87"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4C22A60F"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 xml:space="preserve">Efficiency of the LFG capture system that </w:t>
            </w:r>
            <w:r w:rsidRPr="00E253E7">
              <w:rPr>
                <w:rFonts w:cs="Arial"/>
              </w:rPr>
              <w:t>is</w:t>
            </w:r>
            <w:r w:rsidRPr="00E253E7">
              <w:t xml:space="preserve"> be installed in the project activity</w:t>
            </w:r>
          </w:p>
        </w:tc>
      </w:tr>
      <w:tr w:rsidR="00AB4644" w:rsidRPr="00355EF5" w14:paraId="14B75359"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5E392D5"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684EE5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rFonts w:cs="Arial"/>
                <w:szCs w:val="22"/>
              </w:rPr>
              <w:t xml:space="preserve">A Landfill Gat-to-Energy Project Development Handbook. </w:t>
            </w:r>
            <w:r w:rsidRPr="00766DEB">
              <w:rPr>
                <w:rFonts w:cs="Arial"/>
                <w:szCs w:val="22"/>
              </w:rPr>
              <w:t>USEPA 1996 Handbook EPA-LFG</w:t>
            </w:r>
            <w:r>
              <w:rPr>
                <w:rFonts w:cs="Arial"/>
                <w:szCs w:val="22"/>
              </w:rPr>
              <w:t>.</w:t>
            </w:r>
          </w:p>
        </w:tc>
      </w:tr>
      <w:tr w:rsidR="00AB4644" w:rsidRPr="00355EF5" w14:paraId="43DE258D"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8054077"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5C870BD7"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t>85</w:t>
            </w:r>
            <w:r w:rsidRPr="00E253E7">
              <w:t>%</w:t>
            </w:r>
          </w:p>
        </w:tc>
      </w:tr>
      <w:tr w:rsidR="00AB4644" w:rsidRPr="00355EF5" w14:paraId="0130C817"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3C536206"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5E444D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Based on the active LFG capture system installed</w:t>
            </w:r>
            <w:r w:rsidRPr="00E253E7">
              <w:rPr>
                <w:rFonts w:cs="Arial"/>
              </w:rPr>
              <w:t xml:space="preserve"> in</w:t>
            </w:r>
            <w:r w:rsidRPr="00E253E7">
              <w:t xml:space="preserve"> the </w:t>
            </w:r>
            <w:r w:rsidRPr="00E253E7">
              <w:rPr>
                <w:rFonts w:cs="Arial"/>
              </w:rPr>
              <w:t>project activity</w:t>
            </w:r>
            <w:r w:rsidRPr="00E253E7">
              <w:t>.</w:t>
            </w:r>
          </w:p>
        </w:tc>
      </w:tr>
      <w:tr w:rsidR="00AB4644" w:rsidRPr="00355EF5" w14:paraId="174BC5D2"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778DCB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02B93C5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w:t>
            </w:r>
          </w:p>
        </w:tc>
      </w:tr>
      <w:tr w:rsidR="00AB4644" w:rsidRPr="00355EF5" w14:paraId="7EAD58E5"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0F0CD53"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4101D74C"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bl>
    <w:p w14:paraId="5B3844AC"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0214D5CD"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8AF6183"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1B3CAF11"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23521062"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45ADCE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5CD99C67"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E253E7">
              <w:t>φ</w:t>
            </w:r>
            <w:r w:rsidRPr="00E253E7">
              <w:rPr>
                <w:vertAlign w:val="subscript"/>
              </w:rPr>
              <w:t>default</w:t>
            </w:r>
            <w:proofErr w:type="spellEnd"/>
          </w:p>
        </w:tc>
      </w:tr>
      <w:tr w:rsidR="00AB4644" w:rsidRPr="00355EF5" w14:paraId="75B1FF4A"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E4B47D6"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490F941D"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r w:rsidR="00AB4644" w:rsidRPr="00355EF5" w14:paraId="44BE337A"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89BA32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5CF1751"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Default value for the model correction factor to account for model uncertainties</w:t>
            </w:r>
          </w:p>
        </w:tc>
      </w:tr>
      <w:tr w:rsidR="00AB4644" w:rsidRPr="00355EF5" w14:paraId="7F88415E"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FC999E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0420F5F4"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Tool “Emissions from solid waste disposal sites”</w:t>
            </w:r>
          </w:p>
        </w:tc>
      </w:tr>
      <w:tr w:rsidR="00AB4644" w:rsidRPr="00355EF5" w14:paraId="04A85B0D"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940A80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307B48E6"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0.75</w:t>
            </w:r>
          </w:p>
        </w:tc>
      </w:tr>
      <w:tr w:rsidR="00AB4644" w:rsidRPr="00355EF5" w14:paraId="1ED2A074"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49B9BDBD"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75B0E874"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bookmarkStart w:id="36" w:name="OLE_LINK17"/>
            <w:bookmarkStart w:id="37" w:name="OLE_LINK18"/>
            <w:r w:rsidRPr="00E253E7">
              <w:t xml:space="preserve">According to “Emissions from solid waste disposal sites”, the </w:t>
            </w:r>
            <w:r w:rsidRPr="00E253E7">
              <w:rPr>
                <w:i/>
              </w:rPr>
              <w:t xml:space="preserve">Application A </w:t>
            </w:r>
            <w:r w:rsidRPr="00E253E7">
              <w:t xml:space="preserve">was used because the </w:t>
            </w:r>
            <w:r w:rsidRPr="00E253E7">
              <w:rPr>
                <w:rFonts w:cs="Arial"/>
              </w:rPr>
              <w:t>landfill is an existing solid waste disposal site</w:t>
            </w:r>
            <w:bookmarkEnd w:id="36"/>
            <w:bookmarkEnd w:id="37"/>
            <w:r w:rsidRPr="00E253E7">
              <w:rPr>
                <w:rFonts w:cs="Arial"/>
              </w:rPr>
              <w:t xml:space="preserve"> and in the </w:t>
            </w:r>
            <w:r w:rsidRPr="00E253E7">
              <w:t xml:space="preserve">project activity </w:t>
            </w:r>
            <w:r w:rsidRPr="00E253E7">
              <w:rPr>
                <w:rFonts w:cs="Arial"/>
              </w:rPr>
              <w:t>the</w:t>
            </w:r>
            <w:r w:rsidRPr="00E253E7">
              <w:t xml:space="preserve"> methane emissions </w:t>
            </w:r>
            <w:r w:rsidRPr="00E253E7">
              <w:rPr>
                <w:rFonts w:cs="Arial"/>
              </w:rPr>
              <w:t>are being mitigated by capturing and flaring</w:t>
            </w:r>
            <w:r w:rsidRPr="00E253E7">
              <w:t xml:space="preserve"> the </w:t>
            </w:r>
            <w:r w:rsidRPr="00E253E7">
              <w:rPr>
                <w:rFonts w:cs="Arial"/>
              </w:rPr>
              <w:t>methane (ACM0001).</w:t>
            </w:r>
          </w:p>
        </w:tc>
      </w:tr>
      <w:tr w:rsidR="00AB4644" w:rsidRPr="00355EF5" w14:paraId="46D45E72"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16254C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045B8A46"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w:t>
            </w:r>
          </w:p>
        </w:tc>
      </w:tr>
      <w:tr w:rsidR="00AB4644" w:rsidRPr="00355EF5" w14:paraId="4A38595B"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C380C09"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6D32A031"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bl>
    <w:p w14:paraId="6EC8E514"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78FCF8BD"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C09151F"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737C0C9E"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7B09F1A2"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BDF67D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64A07734"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OX</w:t>
            </w:r>
          </w:p>
        </w:tc>
      </w:tr>
      <w:tr w:rsidR="00AB4644" w:rsidRPr="00355EF5" w14:paraId="338B7296"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787DBB2"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lastRenderedPageBreak/>
              <w:t>Unit</w:t>
            </w:r>
          </w:p>
        </w:tc>
        <w:tc>
          <w:tcPr>
            <w:tcW w:w="3456" w:type="pct"/>
          </w:tcPr>
          <w:p w14:paraId="420421A4"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r w:rsidR="00AB4644" w:rsidRPr="00355EF5" w14:paraId="64B90DCA"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7B7AE73"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2CAC2FF8"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Oxidation factor (reflecting the amount of methane from SWDS that is oxidized in the soil or other material covering the waste)</w:t>
            </w:r>
          </w:p>
        </w:tc>
      </w:tr>
      <w:tr w:rsidR="00AB4644" w:rsidRPr="00355EF5" w14:paraId="70542D87"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52F047"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4AD88ADD"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Based on an extensive review of published literature on this subject, including the IPCC 2006 Guidelines for National Greenhouse Gas Inventories</w:t>
            </w:r>
          </w:p>
        </w:tc>
      </w:tr>
      <w:tr w:rsidR="00AB4644" w:rsidRPr="00355EF5" w14:paraId="1AD2C29D"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8638DCD"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4E43D1C1"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0.1</w:t>
            </w:r>
          </w:p>
        </w:tc>
      </w:tr>
      <w:tr w:rsidR="00AB4644" w:rsidRPr="00355EF5" w14:paraId="1882D4BF"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2280D149"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42E9A59A"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Default value used according to “Emissions from solid waste disposal sites</w:t>
            </w:r>
            <w:r w:rsidRPr="007C19EC">
              <w:t>”</w:t>
            </w:r>
          </w:p>
        </w:tc>
      </w:tr>
      <w:tr w:rsidR="00AB4644" w:rsidRPr="00355EF5" w14:paraId="6081A26E"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E286805"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1F2B7058"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w:t>
            </w:r>
          </w:p>
        </w:tc>
      </w:tr>
      <w:tr w:rsidR="00AB4644" w:rsidRPr="00355EF5" w14:paraId="667AD561"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841343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287D3584"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When methane passes through the top-layer, part of it is oxidized by methanotrophic bacteria to produce CO</w:t>
            </w:r>
            <w:r w:rsidRPr="00E253E7">
              <w:rPr>
                <w:vertAlign w:val="subscript"/>
              </w:rPr>
              <w:t>2</w:t>
            </w:r>
            <w:r w:rsidRPr="00E253E7">
              <w:t>. The oxidation factor represents the proportion of methane that is oxidized to CO</w:t>
            </w:r>
            <w:r w:rsidRPr="00E253E7">
              <w:rPr>
                <w:vertAlign w:val="subscript"/>
              </w:rPr>
              <w:t>2</w:t>
            </w:r>
            <w:r w:rsidRPr="00E253E7">
              <w:t>.This should be distinguished from the methane correction factor (MCF) which is to account for the situation that ambient air might intrude into the SWDS and prevent methane from being formed in the upper layer of SWDS.</w:t>
            </w:r>
          </w:p>
        </w:tc>
      </w:tr>
    </w:tbl>
    <w:p w14:paraId="1158CE92"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60508C60"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6F972D6"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7AB72D44"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1A8B83D3"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2636B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0E0CC26D"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F</w:t>
            </w:r>
          </w:p>
        </w:tc>
      </w:tr>
      <w:tr w:rsidR="00AB4644" w:rsidRPr="00355EF5" w14:paraId="66F1C512"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54D0047"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2610A0B3"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r w:rsidR="00AB4644" w:rsidRPr="00355EF5" w14:paraId="2CED16DA"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4223FC5"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0F5488E"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Fraction of methane in the SWDS gas (volume fraction)</w:t>
            </w:r>
          </w:p>
        </w:tc>
      </w:tr>
      <w:tr w:rsidR="00AB4644" w:rsidRPr="00355EF5" w14:paraId="06CC59DE"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E926391"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71027841"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IPCC 2006 Guidelines for National Greenhouse Gas Inventories</w:t>
            </w:r>
          </w:p>
        </w:tc>
      </w:tr>
      <w:tr w:rsidR="00AB4644" w:rsidRPr="00355EF5" w14:paraId="42D88586"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8A03DB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666B70F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0.5</w:t>
            </w:r>
          </w:p>
        </w:tc>
      </w:tr>
      <w:tr w:rsidR="00AB4644" w:rsidRPr="00355EF5" w14:paraId="3BDD04E7"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07873376"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8CDD7CF"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Default value used according to “Emissions from solid waste disposal sites”</w:t>
            </w:r>
          </w:p>
        </w:tc>
      </w:tr>
      <w:tr w:rsidR="00AB4644" w:rsidRPr="00355EF5" w14:paraId="114D5B33"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911F08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30463ADF"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w:t>
            </w:r>
          </w:p>
        </w:tc>
      </w:tr>
      <w:tr w:rsidR="00AB4644" w:rsidRPr="00355EF5" w14:paraId="2582699F"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FB0735D"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lastRenderedPageBreak/>
              <w:t>Additional comment</w:t>
            </w:r>
          </w:p>
        </w:tc>
        <w:tc>
          <w:tcPr>
            <w:tcW w:w="3456" w:type="pct"/>
          </w:tcPr>
          <w:p w14:paraId="0F46ADB3"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Upon biodegradation, organic material is converted to a mixture of methane and carbon dioxide</w:t>
            </w:r>
          </w:p>
        </w:tc>
      </w:tr>
    </w:tbl>
    <w:p w14:paraId="171AB814"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7BA2C0E6"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7149D65"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6CE72C7E"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19749C93"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DCF43BF"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0366CA89"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proofErr w:type="gramStart"/>
            <w:r w:rsidRPr="00E253E7">
              <w:t>DOC</w:t>
            </w:r>
            <w:r w:rsidRPr="00E253E7">
              <w:rPr>
                <w:vertAlign w:val="subscript"/>
              </w:rPr>
              <w:t>f</w:t>
            </w:r>
            <w:r w:rsidRPr="007C19EC">
              <w:rPr>
                <w:vertAlign w:val="subscript"/>
              </w:rPr>
              <w:t>,default</w:t>
            </w:r>
            <w:proofErr w:type="spellEnd"/>
            <w:proofErr w:type="gramEnd"/>
          </w:p>
        </w:tc>
      </w:tr>
      <w:tr w:rsidR="00AB4644" w:rsidRPr="00355EF5" w14:paraId="618BB401"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9A76CB9"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1702CD53"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Weight fraction</w:t>
            </w:r>
          </w:p>
        </w:tc>
      </w:tr>
      <w:tr w:rsidR="00AB4644" w:rsidRPr="00355EF5" w14:paraId="79F9D201"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78575CF"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6605722B"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Default value for the fraction of degradable organic carbon (DOC) in MSW that decomposes in the SWDS</w:t>
            </w:r>
          </w:p>
        </w:tc>
      </w:tr>
      <w:tr w:rsidR="00AB4644" w:rsidRPr="00355EF5" w14:paraId="4EAA341B"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FFA7043"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45B1BCF1"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IPCC 2006 Guidelines for National Greenhouse Gas Inventories</w:t>
            </w:r>
          </w:p>
        </w:tc>
      </w:tr>
      <w:tr w:rsidR="00AB4644" w:rsidRPr="00355EF5" w14:paraId="7EC2C343"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29DBF61"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28C3E8B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0.5</w:t>
            </w:r>
          </w:p>
        </w:tc>
      </w:tr>
      <w:tr w:rsidR="00AB4644" w:rsidRPr="00355EF5" w14:paraId="52EC0DB4"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10C9CFF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293AE19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 xml:space="preserve">The default value was used for type Application </w:t>
            </w:r>
            <w:r w:rsidRPr="00E253E7">
              <w:rPr>
                <w:caps/>
              </w:rPr>
              <w:t xml:space="preserve">A). </w:t>
            </w:r>
            <w:r w:rsidRPr="00E253E7">
              <w:t>according to “Emissions from solid waste disposal sites”</w:t>
            </w:r>
          </w:p>
        </w:tc>
      </w:tr>
      <w:tr w:rsidR="00AB4644" w:rsidRPr="00355EF5" w14:paraId="4B7E6BAD"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4D69BA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781EAA76"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w:t>
            </w:r>
          </w:p>
        </w:tc>
      </w:tr>
      <w:tr w:rsidR="00AB4644" w:rsidRPr="00355EF5" w14:paraId="22A15C3F"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BF59A99"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2838B5C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This factor reflects the fact that some degradable organic carbon does not degrade, or degrades very slowly, in the SWDS. This default value can be used for Application A.</w:t>
            </w:r>
          </w:p>
        </w:tc>
      </w:tr>
    </w:tbl>
    <w:p w14:paraId="235C9A08"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59E01F92"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28DE0C6"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07F4EACB"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76EE8540"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6281C3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4BCF9E08"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E253E7">
              <w:t>MCF</w:t>
            </w:r>
            <w:r w:rsidRPr="00E253E7">
              <w:rPr>
                <w:vertAlign w:val="subscript"/>
              </w:rPr>
              <w:t>default</w:t>
            </w:r>
            <w:proofErr w:type="spellEnd"/>
          </w:p>
        </w:tc>
      </w:tr>
      <w:tr w:rsidR="00AB4644" w:rsidRPr="00355EF5" w14:paraId="288BF349"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7ADB1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7F34D2E7"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r w:rsidR="00AB4644" w:rsidRPr="00355EF5" w14:paraId="1F38AA6C"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C010BAB"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6F2951EC"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Methane correction factor</w:t>
            </w:r>
          </w:p>
        </w:tc>
      </w:tr>
      <w:tr w:rsidR="00AB4644" w:rsidRPr="00355EF5" w14:paraId="2B8B242E"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BEEA30F"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CF26EA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IPCC 2006 Guidelines for National Greenhouse Gas Inventories</w:t>
            </w:r>
          </w:p>
        </w:tc>
      </w:tr>
      <w:tr w:rsidR="00AB4644" w:rsidRPr="00355EF5" w14:paraId="1970C373"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3F7BEC6"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225E5F0A"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1.0</w:t>
            </w:r>
          </w:p>
        </w:tc>
      </w:tr>
      <w:tr w:rsidR="00AB4644" w:rsidRPr="00355EF5" w14:paraId="17CA6E3E"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1606CAD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1D9FD566"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 xml:space="preserve">The project activity is an anaerobic managed solid waste disposal site with controlled placement of waste (i.e. waste directed to specific deposition areas, a degree of control of scavenging and a degree of control of fires) </w:t>
            </w:r>
            <w:r w:rsidRPr="00E253E7">
              <w:lastRenderedPageBreak/>
              <w:t>and is include: (</w:t>
            </w:r>
            <w:proofErr w:type="spellStart"/>
            <w:r w:rsidRPr="00E253E7">
              <w:t>i</w:t>
            </w:r>
            <w:proofErr w:type="spellEnd"/>
            <w:r w:rsidRPr="00E253E7">
              <w:t xml:space="preserve">) cover material; (ii) mechanical compacting and (iii) </w:t>
            </w:r>
            <w:r w:rsidRPr="00E253E7">
              <w:rPr>
                <w:rFonts w:cs="Arial"/>
              </w:rPr>
              <w:t>leveling</w:t>
            </w:r>
            <w:r w:rsidRPr="00E253E7">
              <w:t xml:space="preserve"> of the waste;</w:t>
            </w:r>
          </w:p>
        </w:tc>
      </w:tr>
      <w:tr w:rsidR="00AB4644" w:rsidRPr="00355EF5" w14:paraId="3CC52C79"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BF3FF3D"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lastRenderedPageBreak/>
              <w:t>Purpose of data</w:t>
            </w:r>
          </w:p>
        </w:tc>
        <w:tc>
          <w:tcPr>
            <w:tcW w:w="3456" w:type="pct"/>
          </w:tcPr>
          <w:p w14:paraId="6A93A245"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w:t>
            </w:r>
          </w:p>
        </w:tc>
      </w:tr>
      <w:tr w:rsidR="00AB4644" w:rsidRPr="00355EF5" w14:paraId="19500D0C"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347FE03"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2BE8B40C"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bl>
    <w:p w14:paraId="2F115349"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22871F5C"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6B4EDC3"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26122E4E"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097A6BAC"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4CAC8A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6280FD18"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E253E7">
              <w:t>DOC</w:t>
            </w:r>
            <w:r w:rsidRPr="00E253E7">
              <w:rPr>
                <w:vertAlign w:val="subscript"/>
              </w:rPr>
              <w:t>j</w:t>
            </w:r>
            <w:proofErr w:type="spellEnd"/>
          </w:p>
        </w:tc>
      </w:tr>
      <w:tr w:rsidR="00AB4644" w:rsidRPr="00355EF5" w14:paraId="0D0D18FE"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88152D1"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5452F1A5"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r w:rsidR="00AB4644" w:rsidRPr="00355EF5" w14:paraId="66E28A6B"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A8477C7"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56F3ED46"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Fraction of degradable organic carbon in the waste type j</w:t>
            </w:r>
            <w:r w:rsidRPr="007C19EC">
              <w:t xml:space="preserve"> (weight fraction)</w:t>
            </w:r>
          </w:p>
        </w:tc>
      </w:tr>
      <w:tr w:rsidR="00AB4644" w:rsidRPr="00355EF5" w14:paraId="0437ABB8"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BE50B9B"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3CFAFFE4"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IPCC 2006 Guidelines for National Greenhouse Gas Inventories (adapted from Volume 5, Tables 2.4 and 2.5)</w:t>
            </w:r>
          </w:p>
        </w:tc>
      </w:tr>
      <w:tr w:rsidR="00AB4644" w:rsidRPr="00355EF5" w14:paraId="3DD9DF43"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6C355CF"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tbl>
            <w:tblPr>
              <w:tblW w:w="5479" w:type="dxa"/>
              <w:tblCellMar>
                <w:left w:w="70" w:type="dxa"/>
                <w:right w:w="70" w:type="dxa"/>
              </w:tblCellMar>
              <w:tblLook w:val="00A0" w:firstRow="1" w:lastRow="0" w:firstColumn="1" w:lastColumn="0" w:noHBand="0" w:noVBand="0"/>
            </w:tblPr>
            <w:tblGrid>
              <w:gridCol w:w="3636"/>
              <w:gridCol w:w="1843"/>
            </w:tblGrid>
            <w:tr w:rsidR="00AB4644" w:rsidRPr="00E253E7" w14:paraId="4AD59F01" w14:textId="77777777" w:rsidTr="00AB4644">
              <w:trPr>
                <w:trHeight w:val="660"/>
              </w:trPr>
              <w:tc>
                <w:tcPr>
                  <w:tcW w:w="3636" w:type="dxa"/>
                  <w:tcBorders>
                    <w:top w:val="single" w:sz="8" w:space="0" w:color="auto"/>
                    <w:left w:val="single" w:sz="8" w:space="0" w:color="auto"/>
                    <w:bottom w:val="single" w:sz="4" w:space="0" w:color="auto"/>
                    <w:right w:val="single" w:sz="4" w:space="0" w:color="auto"/>
                  </w:tcBorders>
                  <w:noWrap/>
                  <w:vAlign w:val="center"/>
                </w:tcPr>
                <w:p w14:paraId="6EBFC73B" w14:textId="77777777" w:rsidR="00AB4644" w:rsidRPr="00E253E7" w:rsidRDefault="00AB4644" w:rsidP="00F6744D">
                  <w:pPr>
                    <w:framePr w:hSpace="180" w:wrap="around" w:vAnchor="text" w:hAnchor="margin" w:y="219"/>
                    <w:jc w:val="center"/>
                    <w:rPr>
                      <w:rFonts w:cs="Arial"/>
                      <w:b/>
                      <w:bCs/>
                      <w:lang w:eastAsia="pt-BR"/>
                    </w:rPr>
                  </w:pPr>
                  <w:r w:rsidRPr="007C19EC">
                    <w:rPr>
                      <w:rFonts w:cs="Arial"/>
                      <w:b/>
                      <w:bCs/>
                      <w:lang w:eastAsia="pt-BR"/>
                    </w:rPr>
                    <w:t>Waste t</w:t>
                  </w:r>
                  <w:r w:rsidRPr="00E253E7">
                    <w:rPr>
                      <w:rFonts w:cs="Arial"/>
                      <w:b/>
                      <w:bCs/>
                      <w:lang w:eastAsia="pt-BR"/>
                    </w:rPr>
                    <w:t>ype j</w:t>
                  </w:r>
                </w:p>
              </w:tc>
              <w:tc>
                <w:tcPr>
                  <w:tcW w:w="1843" w:type="dxa"/>
                  <w:tcBorders>
                    <w:top w:val="single" w:sz="8" w:space="0" w:color="auto"/>
                    <w:bottom w:val="single" w:sz="4" w:space="0" w:color="auto"/>
                    <w:right w:val="single" w:sz="8" w:space="0" w:color="auto"/>
                  </w:tcBorders>
                  <w:vAlign w:val="center"/>
                </w:tcPr>
                <w:p w14:paraId="4E4B04E4" w14:textId="77777777" w:rsidR="00AB4644" w:rsidRPr="00E253E7" w:rsidRDefault="00AB4644" w:rsidP="00F6744D">
                  <w:pPr>
                    <w:framePr w:hSpace="180" w:wrap="around" w:vAnchor="text" w:hAnchor="margin" w:y="219"/>
                    <w:jc w:val="center"/>
                    <w:rPr>
                      <w:rFonts w:cs="Arial"/>
                      <w:b/>
                      <w:bCs/>
                      <w:lang w:eastAsia="pt-BR"/>
                    </w:rPr>
                  </w:pPr>
                  <w:proofErr w:type="spellStart"/>
                  <w:r w:rsidRPr="00E253E7">
                    <w:rPr>
                      <w:rFonts w:cs="Arial"/>
                      <w:b/>
                      <w:bCs/>
                      <w:lang w:eastAsia="pt-BR"/>
                    </w:rPr>
                    <w:t>DOCj</w:t>
                  </w:r>
                  <w:proofErr w:type="spellEnd"/>
                  <w:r w:rsidRPr="00E253E7">
                    <w:rPr>
                      <w:rFonts w:cs="Arial"/>
                      <w:b/>
                      <w:bCs/>
                      <w:lang w:eastAsia="pt-BR"/>
                    </w:rPr>
                    <w:t xml:space="preserve"> </w:t>
                  </w:r>
                </w:p>
                <w:p w14:paraId="2F076C61" w14:textId="77777777" w:rsidR="00AB4644" w:rsidRPr="00E253E7" w:rsidRDefault="00AB4644" w:rsidP="00F6744D">
                  <w:pPr>
                    <w:framePr w:hSpace="180" w:wrap="around" w:vAnchor="text" w:hAnchor="margin" w:y="219"/>
                    <w:jc w:val="center"/>
                    <w:rPr>
                      <w:rFonts w:cs="Arial"/>
                      <w:b/>
                      <w:bCs/>
                      <w:lang w:eastAsia="pt-BR"/>
                    </w:rPr>
                  </w:pPr>
                  <w:r w:rsidRPr="00E253E7">
                    <w:rPr>
                      <w:rFonts w:cs="Arial"/>
                      <w:b/>
                      <w:bCs/>
                      <w:lang w:eastAsia="pt-BR"/>
                    </w:rPr>
                    <w:t>(% wet waste)</w:t>
                  </w:r>
                </w:p>
              </w:tc>
            </w:tr>
            <w:tr w:rsidR="00AB4644" w:rsidRPr="00E253E7" w14:paraId="3AD0A6CA" w14:textId="77777777" w:rsidTr="00AB4644">
              <w:trPr>
                <w:trHeight w:val="255"/>
              </w:trPr>
              <w:tc>
                <w:tcPr>
                  <w:tcW w:w="3636" w:type="dxa"/>
                  <w:tcBorders>
                    <w:left w:val="single" w:sz="8" w:space="0" w:color="auto"/>
                    <w:bottom w:val="single" w:sz="4" w:space="0" w:color="auto"/>
                    <w:right w:val="single" w:sz="4" w:space="0" w:color="auto"/>
                  </w:tcBorders>
                  <w:noWrap/>
                  <w:vAlign w:val="bottom"/>
                </w:tcPr>
                <w:p w14:paraId="0041B412" w14:textId="77777777" w:rsidR="00AB4644" w:rsidRPr="00E253E7" w:rsidRDefault="00AB4644" w:rsidP="00F6744D">
                  <w:pPr>
                    <w:framePr w:hSpace="180" w:wrap="around" w:vAnchor="text" w:hAnchor="margin" w:y="219"/>
                    <w:rPr>
                      <w:rFonts w:cs="Arial"/>
                      <w:lang w:eastAsia="pt-BR"/>
                    </w:rPr>
                  </w:pPr>
                  <w:r w:rsidRPr="00E253E7">
                    <w:rPr>
                      <w:rFonts w:cs="Arial"/>
                      <w:lang w:eastAsia="pt-BR"/>
                    </w:rPr>
                    <w:t>Wood and wood products</w:t>
                  </w:r>
                </w:p>
              </w:tc>
              <w:tc>
                <w:tcPr>
                  <w:tcW w:w="1843" w:type="dxa"/>
                  <w:tcBorders>
                    <w:bottom w:val="single" w:sz="4" w:space="0" w:color="auto"/>
                    <w:right w:val="single" w:sz="8" w:space="0" w:color="auto"/>
                  </w:tcBorders>
                  <w:noWrap/>
                  <w:vAlign w:val="center"/>
                </w:tcPr>
                <w:p w14:paraId="73A5CDAF" w14:textId="77777777" w:rsidR="00AB4644" w:rsidRPr="00E253E7" w:rsidRDefault="00AB4644" w:rsidP="00F6744D">
                  <w:pPr>
                    <w:framePr w:hSpace="180" w:wrap="around" w:vAnchor="text" w:hAnchor="margin" w:y="219"/>
                    <w:jc w:val="center"/>
                    <w:rPr>
                      <w:rFonts w:cs="Arial"/>
                      <w:lang w:eastAsia="pt-BR"/>
                    </w:rPr>
                  </w:pPr>
                  <w:r w:rsidRPr="00E253E7">
                    <w:rPr>
                      <w:rFonts w:cs="Arial"/>
                      <w:lang w:eastAsia="pt-BR"/>
                    </w:rPr>
                    <w:t>43</w:t>
                  </w:r>
                  <w:r w:rsidRPr="00E253E7">
                    <w:rPr>
                      <w:lang w:eastAsia="pt-BR"/>
                    </w:rPr>
                    <w:t>%</w:t>
                  </w:r>
                </w:p>
              </w:tc>
            </w:tr>
            <w:tr w:rsidR="00AB4644" w:rsidRPr="00E253E7" w14:paraId="4954E618" w14:textId="77777777" w:rsidTr="00AB4644">
              <w:trPr>
                <w:trHeight w:val="255"/>
              </w:trPr>
              <w:tc>
                <w:tcPr>
                  <w:tcW w:w="3636" w:type="dxa"/>
                  <w:tcBorders>
                    <w:left w:val="single" w:sz="8" w:space="0" w:color="auto"/>
                    <w:bottom w:val="single" w:sz="4" w:space="0" w:color="auto"/>
                    <w:right w:val="single" w:sz="4" w:space="0" w:color="auto"/>
                  </w:tcBorders>
                  <w:noWrap/>
                  <w:vAlign w:val="bottom"/>
                </w:tcPr>
                <w:p w14:paraId="719B711E" w14:textId="77777777" w:rsidR="00AB4644" w:rsidRPr="00E253E7" w:rsidRDefault="00AB4644" w:rsidP="00F6744D">
                  <w:pPr>
                    <w:framePr w:hSpace="180" w:wrap="around" w:vAnchor="text" w:hAnchor="margin" w:y="219"/>
                    <w:rPr>
                      <w:rFonts w:cs="Arial"/>
                      <w:lang w:eastAsia="pt-BR"/>
                    </w:rPr>
                  </w:pPr>
                  <w:r w:rsidRPr="00E253E7">
                    <w:rPr>
                      <w:rFonts w:cs="Arial"/>
                      <w:lang w:eastAsia="pt-BR"/>
                    </w:rPr>
                    <w:t>Pulp, paper and cardboard (other than sludge)</w:t>
                  </w:r>
                </w:p>
              </w:tc>
              <w:tc>
                <w:tcPr>
                  <w:tcW w:w="1843" w:type="dxa"/>
                  <w:tcBorders>
                    <w:bottom w:val="single" w:sz="4" w:space="0" w:color="auto"/>
                    <w:right w:val="single" w:sz="8" w:space="0" w:color="auto"/>
                  </w:tcBorders>
                  <w:noWrap/>
                  <w:vAlign w:val="center"/>
                </w:tcPr>
                <w:p w14:paraId="734F6EA7" w14:textId="77777777" w:rsidR="00AB4644" w:rsidRPr="00E253E7" w:rsidRDefault="00AB4644" w:rsidP="00F6744D">
                  <w:pPr>
                    <w:framePr w:hSpace="180" w:wrap="around" w:vAnchor="text" w:hAnchor="margin" w:y="219"/>
                    <w:jc w:val="center"/>
                    <w:rPr>
                      <w:rFonts w:cs="Arial"/>
                      <w:lang w:eastAsia="pt-BR"/>
                    </w:rPr>
                  </w:pPr>
                  <w:r w:rsidRPr="00E253E7">
                    <w:rPr>
                      <w:rFonts w:cs="Arial"/>
                      <w:lang w:eastAsia="pt-BR"/>
                    </w:rPr>
                    <w:t>40</w:t>
                  </w:r>
                  <w:r w:rsidRPr="00E253E7">
                    <w:rPr>
                      <w:lang w:eastAsia="pt-BR"/>
                    </w:rPr>
                    <w:t>%</w:t>
                  </w:r>
                </w:p>
              </w:tc>
            </w:tr>
            <w:tr w:rsidR="00AB4644" w:rsidRPr="00E253E7" w14:paraId="0DD89035" w14:textId="77777777" w:rsidTr="00AB4644">
              <w:trPr>
                <w:trHeight w:val="255"/>
              </w:trPr>
              <w:tc>
                <w:tcPr>
                  <w:tcW w:w="3636" w:type="dxa"/>
                  <w:tcBorders>
                    <w:left w:val="single" w:sz="8" w:space="0" w:color="auto"/>
                    <w:bottom w:val="single" w:sz="4" w:space="0" w:color="auto"/>
                    <w:right w:val="single" w:sz="4" w:space="0" w:color="auto"/>
                  </w:tcBorders>
                  <w:noWrap/>
                  <w:vAlign w:val="bottom"/>
                </w:tcPr>
                <w:p w14:paraId="590BF013" w14:textId="77777777" w:rsidR="00AB4644" w:rsidRPr="00E253E7" w:rsidRDefault="00AB4644" w:rsidP="00F6744D">
                  <w:pPr>
                    <w:framePr w:hSpace="180" w:wrap="around" w:vAnchor="text" w:hAnchor="margin" w:y="219"/>
                    <w:rPr>
                      <w:rFonts w:cs="Arial"/>
                      <w:lang w:eastAsia="pt-BR"/>
                    </w:rPr>
                  </w:pPr>
                  <w:r w:rsidRPr="00E253E7">
                    <w:rPr>
                      <w:rFonts w:cs="Arial"/>
                      <w:lang w:eastAsia="pt-BR"/>
                    </w:rPr>
                    <w:t>Food, food waste, beverages and tobacco (other than sludge)</w:t>
                  </w:r>
                </w:p>
              </w:tc>
              <w:tc>
                <w:tcPr>
                  <w:tcW w:w="1843" w:type="dxa"/>
                  <w:tcBorders>
                    <w:bottom w:val="single" w:sz="4" w:space="0" w:color="auto"/>
                    <w:right w:val="single" w:sz="8" w:space="0" w:color="auto"/>
                  </w:tcBorders>
                  <w:noWrap/>
                  <w:vAlign w:val="center"/>
                </w:tcPr>
                <w:p w14:paraId="3A05DC13" w14:textId="77777777" w:rsidR="00AB4644" w:rsidRPr="00E253E7" w:rsidRDefault="00AB4644" w:rsidP="00F6744D">
                  <w:pPr>
                    <w:framePr w:hSpace="180" w:wrap="around" w:vAnchor="text" w:hAnchor="margin" w:y="219"/>
                    <w:jc w:val="center"/>
                    <w:rPr>
                      <w:rFonts w:cs="Arial"/>
                      <w:lang w:eastAsia="pt-BR"/>
                    </w:rPr>
                  </w:pPr>
                  <w:r w:rsidRPr="00E253E7">
                    <w:rPr>
                      <w:rFonts w:cs="Arial"/>
                      <w:lang w:eastAsia="pt-BR"/>
                    </w:rPr>
                    <w:t>15</w:t>
                  </w:r>
                  <w:r w:rsidRPr="00E253E7">
                    <w:rPr>
                      <w:lang w:eastAsia="pt-BR"/>
                    </w:rPr>
                    <w:t>%</w:t>
                  </w:r>
                </w:p>
              </w:tc>
            </w:tr>
            <w:tr w:rsidR="00AB4644" w:rsidRPr="00E253E7" w14:paraId="1631FDFA" w14:textId="77777777" w:rsidTr="00AB4644">
              <w:trPr>
                <w:trHeight w:val="255"/>
              </w:trPr>
              <w:tc>
                <w:tcPr>
                  <w:tcW w:w="3636" w:type="dxa"/>
                  <w:tcBorders>
                    <w:left w:val="single" w:sz="8" w:space="0" w:color="auto"/>
                    <w:bottom w:val="single" w:sz="4" w:space="0" w:color="auto"/>
                    <w:right w:val="single" w:sz="4" w:space="0" w:color="auto"/>
                  </w:tcBorders>
                  <w:noWrap/>
                  <w:vAlign w:val="bottom"/>
                </w:tcPr>
                <w:p w14:paraId="482109C9" w14:textId="77777777" w:rsidR="00AB4644" w:rsidRPr="00E253E7" w:rsidRDefault="00AB4644" w:rsidP="00F6744D">
                  <w:pPr>
                    <w:framePr w:hSpace="180" w:wrap="around" w:vAnchor="text" w:hAnchor="margin" w:y="219"/>
                    <w:rPr>
                      <w:rFonts w:cs="Arial"/>
                      <w:lang w:eastAsia="pt-BR"/>
                    </w:rPr>
                  </w:pPr>
                  <w:r w:rsidRPr="00E253E7">
                    <w:rPr>
                      <w:rFonts w:cs="Arial"/>
                      <w:lang w:eastAsia="pt-BR"/>
                    </w:rPr>
                    <w:t>Textiles</w:t>
                  </w:r>
                </w:p>
              </w:tc>
              <w:tc>
                <w:tcPr>
                  <w:tcW w:w="1843" w:type="dxa"/>
                  <w:tcBorders>
                    <w:bottom w:val="single" w:sz="4" w:space="0" w:color="auto"/>
                    <w:right w:val="single" w:sz="8" w:space="0" w:color="auto"/>
                  </w:tcBorders>
                  <w:noWrap/>
                  <w:vAlign w:val="center"/>
                </w:tcPr>
                <w:p w14:paraId="36813744" w14:textId="77777777" w:rsidR="00AB4644" w:rsidRPr="00E253E7" w:rsidRDefault="00AB4644" w:rsidP="00F6744D">
                  <w:pPr>
                    <w:framePr w:hSpace="180" w:wrap="around" w:vAnchor="text" w:hAnchor="margin" w:y="219"/>
                    <w:jc w:val="center"/>
                    <w:rPr>
                      <w:rFonts w:cs="Arial"/>
                      <w:lang w:eastAsia="pt-BR"/>
                    </w:rPr>
                  </w:pPr>
                  <w:r w:rsidRPr="00E253E7">
                    <w:rPr>
                      <w:rFonts w:cs="Arial"/>
                      <w:lang w:eastAsia="pt-BR"/>
                    </w:rPr>
                    <w:t>24</w:t>
                  </w:r>
                  <w:r w:rsidRPr="00E253E7">
                    <w:rPr>
                      <w:lang w:eastAsia="pt-BR"/>
                    </w:rPr>
                    <w:t>%</w:t>
                  </w:r>
                </w:p>
              </w:tc>
            </w:tr>
            <w:tr w:rsidR="00AB4644" w:rsidRPr="00E253E7" w14:paraId="21F14AD6" w14:textId="77777777" w:rsidTr="00AB4644">
              <w:trPr>
                <w:trHeight w:val="255"/>
              </w:trPr>
              <w:tc>
                <w:tcPr>
                  <w:tcW w:w="3636" w:type="dxa"/>
                  <w:tcBorders>
                    <w:left w:val="single" w:sz="8" w:space="0" w:color="auto"/>
                    <w:bottom w:val="single" w:sz="4" w:space="0" w:color="auto"/>
                    <w:right w:val="single" w:sz="4" w:space="0" w:color="auto"/>
                  </w:tcBorders>
                  <w:noWrap/>
                  <w:vAlign w:val="bottom"/>
                </w:tcPr>
                <w:p w14:paraId="16E9243C" w14:textId="77777777" w:rsidR="00AB4644" w:rsidRPr="00E253E7" w:rsidRDefault="00AB4644" w:rsidP="00F6744D">
                  <w:pPr>
                    <w:framePr w:hSpace="180" w:wrap="around" w:vAnchor="text" w:hAnchor="margin" w:y="219"/>
                    <w:rPr>
                      <w:rFonts w:cs="Arial"/>
                      <w:lang w:eastAsia="pt-BR"/>
                    </w:rPr>
                  </w:pPr>
                  <w:r w:rsidRPr="00E253E7">
                    <w:rPr>
                      <w:rFonts w:cs="Arial"/>
                      <w:lang w:eastAsia="pt-BR"/>
                    </w:rPr>
                    <w:t>Garden, yard and park waste</w:t>
                  </w:r>
                </w:p>
              </w:tc>
              <w:tc>
                <w:tcPr>
                  <w:tcW w:w="1843" w:type="dxa"/>
                  <w:tcBorders>
                    <w:bottom w:val="single" w:sz="4" w:space="0" w:color="auto"/>
                    <w:right w:val="single" w:sz="8" w:space="0" w:color="auto"/>
                  </w:tcBorders>
                  <w:noWrap/>
                  <w:vAlign w:val="center"/>
                </w:tcPr>
                <w:p w14:paraId="091FBF0F" w14:textId="77777777" w:rsidR="00AB4644" w:rsidRPr="00E253E7" w:rsidRDefault="00AB4644" w:rsidP="00F6744D">
                  <w:pPr>
                    <w:framePr w:hSpace="180" w:wrap="around" w:vAnchor="text" w:hAnchor="margin" w:y="219"/>
                    <w:jc w:val="center"/>
                    <w:rPr>
                      <w:rFonts w:cs="Arial"/>
                      <w:lang w:eastAsia="pt-BR"/>
                    </w:rPr>
                  </w:pPr>
                  <w:r w:rsidRPr="00E253E7">
                    <w:rPr>
                      <w:rFonts w:cs="Arial"/>
                      <w:lang w:eastAsia="pt-BR"/>
                    </w:rPr>
                    <w:t>20</w:t>
                  </w:r>
                  <w:r w:rsidRPr="00E253E7">
                    <w:rPr>
                      <w:lang w:eastAsia="pt-BR"/>
                    </w:rPr>
                    <w:t>%</w:t>
                  </w:r>
                </w:p>
              </w:tc>
            </w:tr>
            <w:tr w:rsidR="00AB4644" w:rsidRPr="00E253E7" w14:paraId="113DB339" w14:textId="77777777" w:rsidTr="00AB4644">
              <w:trPr>
                <w:trHeight w:val="270"/>
              </w:trPr>
              <w:tc>
                <w:tcPr>
                  <w:tcW w:w="3636" w:type="dxa"/>
                  <w:tcBorders>
                    <w:left w:val="single" w:sz="8" w:space="0" w:color="auto"/>
                    <w:bottom w:val="single" w:sz="8" w:space="0" w:color="auto"/>
                    <w:right w:val="single" w:sz="4" w:space="0" w:color="auto"/>
                  </w:tcBorders>
                  <w:noWrap/>
                  <w:vAlign w:val="bottom"/>
                </w:tcPr>
                <w:p w14:paraId="40D0C9E9" w14:textId="77777777" w:rsidR="00AB4644" w:rsidRPr="00E253E7" w:rsidRDefault="00AB4644" w:rsidP="00F6744D">
                  <w:pPr>
                    <w:framePr w:hSpace="180" w:wrap="around" w:vAnchor="text" w:hAnchor="margin" w:y="219"/>
                    <w:rPr>
                      <w:rFonts w:cs="Arial"/>
                      <w:lang w:eastAsia="pt-BR"/>
                    </w:rPr>
                  </w:pPr>
                  <w:r w:rsidRPr="00E253E7">
                    <w:rPr>
                      <w:rFonts w:cs="Arial"/>
                      <w:lang w:eastAsia="pt-BR"/>
                    </w:rPr>
                    <w:t>Glass, plastic, metal, other inert waste</w:t>
                  </w:r>
                </w:p>
              </w:tc>
              <w:tc>
                <w:tcPr>
                  <w:tcW w:w="1843" w:type="dxa"/>
                  <w:tcBorders>
                    <w:bottom w:val="single" w:sz="8" w:space="0" w:color="auto"/>
                    <w:right w:val="single" w:sz="8" w:space="0" w:color="auto"/>
                  </w:tcBorders>
                  <w:noWrap/>
                  <w:vAlign w:val="center"/>
                </w:tcPr>
                <w:p w14:paraId="24DEC524" w14:textId="77777777" w:rsidR="00AB4644" w:rsidRPr="00E253E7" w:rsidRDefault="00AB4644" w:rsidP="00F6744D">
                  <w:pPr>
                    <w:framePr w:hSpace="180" w:wrap="around" w:vAnchor="text" w:hAnchor="margin" w:y="219"/>
                    <w:jc w:val="center"/>
                    <w:rPr>
                      <w:rFonts w:cs="Arial"/>
                      <w:lang w:eastAsia="pt-BR"/>
                    </w:rPr>
                  </w:pPr>
                  <w:r w:rsidRPr="00E253E7">
                    <w:rPr>
                      <w:rFonts w:cs="Arial"/>
                      <w:lang w:eastAsia="pt-BR"/>
                    </w:rPr>
                    <w:t>0</w:t>
                  </w:r>
                  <w:r w:rsidRPr="00E253E7">
                    <w:rPr>
                      <w:lang w:eastAsia="pt-BR"/>
                    </w:rPr>
                    <w:t>%</w:t>
                  </w:r>
                </w:p>
              </w:tc>
            </w:tr>
          </w:tbl>
          <w:p w14:paraId="07114D94"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AB4644" w:rsidRPr="00355EF5" w14:paraId="6401EC65"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6A56E587"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22B0643B"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 xml:space="preserve">IPCC default value for </w:t>
            </w:r>
            <w:r w:rsidRPr="00E253E7">
              <w:rPr>
                <w:rFonts w:cs="Arial"/>
              </w:rPr>
              <w:t>municipal</w:t>
            </w:r>
            <w:r w:rsidRPr="00E253E7">
              <w:t xml:space="preserve"> solid waste </w:t>
            </w:r>
            <w:r w:rsidRPr="00E253E7">
              <w:rPr>
                <w:rFonts w:cs="Arial"/>
              </w:rPr>
              <w:t xml:space="preserve">(MSW) </w:t>
            </w:r>
            <w:r w:rsidRPr="00E253E7">
              <w:t>disposal site is applied.</w:t>
            </w:r>
          </w:p>
        </w:tc>
      </w:tr>
      <w:tr w:rsidR="00AB4644" w:rsidRPr="00355EF5" w14:paraId="381002A6"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8D6CB0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23380B23"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w:t>
            </w:r>
          </w:p>
        </w:tc>
      </w:tr>
      <w:tr w:rsidR="00AB4644" w:rsidRPr="00355EF5" w14:paraId="7AC338CC"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9427857"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660F79DE"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bl>
    <w:p w14:paraId="2E66F3AE"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1866"/>
        <w:gridCol w:w="7756"/>
      </w:tblGrid>
      <w:tr w:rsidR="00AB4644" w:rsidRPr="00355EF5" w14:paraId="21717883"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9F2092"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lastRenderedPageBreak/>
              <w:t>Relevant SDG Indicator</w:t>
            </w:r>
          </w:p>
        </w:tc>
        <w:tc>
          <w:tcPr>
            <w:tcW w:w="3456" w:type="pct"/>
          </w:tcPr>
          <w:p w14:paraId="79B14A04"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55392741"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928F336"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53072C3E"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E253E7">
              <w:rPr>
                <w:rFonts w:cs="Arial"/>
              </w:rPr>
              <w:t>k</w:t>
            </w:r>
            <w:r w:rsidRPr="00E253E7">
              <w:rPr>
                <w:rFonts w:cs="Arial"/>
                <w:vertAlign w:val="subscript"/>
              </w:rPr>
              <w:t>j</w:t>
            </w:r>
            <w:proofErr w:type="spellEnd"/>
          </w:p>
        </w:tc>
      </w:tr>
      <w:tr w:rsidR="00AB4644" w:rsidRPr="00355EF5" w14:paraId="59A75812"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CA3D59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0444ACD7"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w:t>
            </w:r>
          </w:p>
        </w:tc>
      </w:tr>
      <w:tr w:rsidR="00AB4644" w:rsidRPr="00355EF5" w14:paraId="1078CF8A"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3EA8B93"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57F9427E"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Decay rate for waste type j</w:t>
            </w:r>
          </w:p>
        </w:tc>
      </w:tr>
      <w:tr w:rsidR="00AB4644" w:rsidRPr="00355EF5" w14:paraId="77F6D5D2"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5BEACF7"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7EFE2C4F"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2006 IPCC Guidelines for National Greenhouse Gas Inventories</w:t>
            </w:r>
          </w:p>
        </w:tc>
      </w:tr>
      <w:tr w:rsidR="00AB4644" w:rsidRPr="00355EF5" w14:paraId="3585758A"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375D4B2"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6A6D90CB" w14:textId="77777777" w:rsidR="00AB4644" w:rsidRPr="00E253E7" w:rsidRDefault="00AB4644" w:rsidP="00AB4644">
            <w:pPr>
              <w:pStyle w:val="Textodenotadefim"/>
              <w:cnfStyle w:val="000000000000" w:firstRow="0" w:lastRow="0" w:firstColumn="0" w:lastColumn="0" w:oddVBand="0" w:evenVBand="0" w:oddHBand="0" w:evenHBand="0" w:firstRowFirstColumn="0" w:firstRowLastColumn="0" w:lastRowFirstColumn="0" w:lastRowLastColumn="0"/>
              <w:rPr>
                <w:rFonts w:cs="Arial"/>
              </w:rPr>
            </w:pPr>
          </w:p>
          <w:tbl>
            <w:tblPr>
              <w:tblW w:w="6797" w:type="dxa"/>
              <w:tblCellMar>
                <w:left w:w="70" w:type="dxa"/>
                <w:right w:w="70" w:type="dxa"/>
              </w:tblCellMar>
              <w:tblLook w:val="00A0" w:firstRow="1" w:lastRow="0" w:firstColumn="1" w:lastColumn="0" w:noHBand="0" w:noVBand="0"/>
            </w:tblPr>
            <w:tblGrid>
              <w:gridCol w:w="1020"/>
              <w:gridCol w:w="2801"/>
              <w:gridCol w:w="2976"/>
            </w:tblGrid>
            <w:tr w:rsidR="00AB4644" w:rsidRPr="0044582D" w14:paraId="47E30927" w14:textId="77777777" w:rsidTr="00AB4644">
              <w:trPr>
                <w:trHeight w:val="393"/>
              </w:trPr>
              <w:tc>
                <w:tcPr>
                  <w:tcW w:w="3821"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0858BDAD" w14:textId="77777777" w:rsidR="00AB4644" w:rsidRPr="0044582D" w:rsidRDefault="00AB4644" w:rsidP="00F6744D">
                  <w:pPr>
                    <w:framePr w:hSpace="180" w:wrap="around" w:vAnchor="text" w:hAnchor="margin" w:y="219"/>
                    <w:jc w:val="center"/>
                    <w:rPr>
                      <w:rFonts w:cs="Arial"/>
                      <w:b/>
                      <w:bCs/>
                      <w:sz w:val="14"/>
                      <w:lang w:eastAsia="pt-BR"/>
                    </w:rPr>
                  </w:pPr>
                  <w:r w:rsidRPr="0044582D">
                    <w:rPr>
                      <w:rFonts w:cs="Arial"/>
                      <w:b/>
                      <w:bCs/>
                      <w:sz w:val="14"/>
                      <w:lang w:eastAsia="pt-BR"/>
                    </w:rPr>
                    <w:t>Waste type j</w:t>
                  </w:r>
                </w:p>
              </w:tc>
              <w:tc>
                <w:tcPr>
                  <w:tcW w:w="2976" w:type="dxa"/>
                  <w:tcBorders>
                    <w:top w:val="single" w:sz="4" w:space="0" w:color="auto"/>
                    <w:bottom w:val="single" w:sz="4" w:space="0" w:color="auto"/>
                    <w:right w:val="single" w:sz="4" w:space="0" w:color="auto"/>
                  </w:tcBorders>
                  <w:shd w:val="clear" w:color="000000" w:fill="FFFFFF"/>
                  <w:noWrap/>
                  <w:vAlign w:val="center"/>
                </w:tcPr>
                <w:p w14:paraId="4F7147F9" w14:textId="77777777" w:rsidR="00AB4644" w:rsidRPr="0044582D" w:rsidRDefault="00AB4644" w:rsidP="00F6744D">
                  <w:pPr>
                    <w:framePr w:hSpace="180" w:wrap="around" w:vAnchor="text" w:hAnchor="margin" w:y="219"/>
                    <w:jc w:val="center"/>
                    <w:rPr>
                      <w:rFonts w:cs="Arial"/>
                      <w:b/>
                      <w:bCs/>
                      <w:sz w:val="14"/>
                      <w:lang w:eastAsia="pt-BR"/>
                    </w:rPr>
                  </w:pPr>
                  <w:r w:rsidRPr="0044582D">
                    <w:rPr>
                      <w:rFonts w:cs="Arial"/>
                      <w:b/>
                      <w:bCs/>
                      <w:sz w:val="14"/>
                      <w:lang w:eastAsia="pt-BR"/>
                    </w:rPr>
                    <w:t>Tropical (MAT &gt; 20 °C)</w:t>
                  </w:r>
                </w:p>
              </w:tc>
            </w:tr>
            <w:tr w:rsidR="00AB4644" w:rsidRPr="0044582D" w14:paraId="34E26BF8" w14:textId="77777777" w:rsidTr="00AB4644">
              <w:trPr>
                <w:trHeight w:val="480"/>
              </w:trPr>
              <w:tc>
                <w:tcPr>
                  <w:tcW w:w="3821" w:type="dxa"/>
                  <w:gridSpan w:val="2"/>
                  <w:vMerge/>
                  <w:tcBorders>
                    <w:top w:val="single" w:sz="4" w:space="0" w:color="auto"/>
                    <w:left w:val="single" w:sz="4" w:space="0" w:color="auto"/>
                    <w:bottom w:val="single" w:sz="4" w:space="0" w:color="auto"/>
                    <w:right w:val="single" w:sz="4" w:space="0" w:color="auto"/>
                  </w:tcBorders>
                  <w:vAlign w:val="center"/>
                </w:tcPr>
                <w:p w14:paraId="6BE2F402" w14:textId="77777777" w:rsidR="00AB4644" w:rsidRPr="0044582D" w:rsidRDefault="00AB4644" w:rsidP="00F6744D">
                  <w:pPr>
                    <w:framePr w:hSpace="180" w:wrap="around" w:vAnchor="text" w:hAnchor="margin" w:y="219"/>
                    <w:rPr>
                      <w:rFonts w:cs="Arial"/>
                      <w:b/>
                      <w:bCs/>
                      <w:sz w:val="14"/>
                      <w:lang w:eastAsia="pt-BR"/>
                    </w:rPr>
                  </w:pPr>
                </w:p>
              </w:tc>
              <w:tc>
                <w:tcPr>
                  <w:tcW w:w="2976" w:type="dxa"/>
                  <w:tcBorders>
                    <w:bottom w:val="single" w:sz="4" w:space="0" w:color="auto"/>
                    <w:right w:val="single" w:sz="4" w:space="0" w:color="auto"/>
                  </w:tcBorders>
                  <w:shd w:val="clear" w:color="000000" w:fill="FFFFFF"/>
                  <w:vAlign w:val="center"/>
                </w:tcPr>
                <w:p w14:paraId="7CB7DE91" w14:textId="77777777" w:rsidR="00AB4644" w:rsidRPr="0044582D" w:rsidRDefault="00AB4644" w:rsidP="00F6744D">
                  <w:pPr>
                    <w:framePr w:hSpace="180" w:wrap="around" w:vAnchor="text" w:hAnchor="margin" w:y="219"/>
                    <w:jc w:val="center"/>
                    <w:rPr>
                      <w:rFonts w:cs="Arial"/>
                      <w:b/>
                      <w:bCs/>
                      <w:sz w:val="14"/>
                      <w:lang w:eastAsia="pt-BR"/>
                    </w:rPr>
                  </w:pPr>
                  <w:r w:rsidRPr="0044582D">
                    <w:rPr>
                      <w:rFonts w:cs="Arial"/>
                      <w:b/>
                      <w:bCs/>
                      <w:sz w:val="14"/>
                      <w:lang w:eastAsia="pt-BR"/>
                    </w:rPr>
                    <w:t>Wet (MAP &gt; 1,000mm)</w:t>
                  </w:r>
                </w:p>
              </w:tc>
            </w:tr>
            <w:tr w:rsidR="00AB4644" w:rsidRPr="0044582D" w14:paraId="5F0E7FF1" w14:textId="77777777" w:rsidTr="00AB4644">
              <w:trPr>
                <w:trHeight w:val="480"/>
              </w:trPr>
              <w:tc>
                <w:tcPr>
                  <w:tcW w:w="1020" w:type="dxa"/>
                  <w:vMerge w:val="restart"/>
                  <w:tcBorders>
                    <w:left w:val="single" w:sz="4" w:space="0" w:color="auto"/>
                    <w:bottom w:val="single" w:sz="4" w:space="0" w:color="auto"/>
                    <w:right w:val="single" w:sz="4" w:space="0" w:color="auto"/>
                  </w:tcBorders>
                  <w:shd w:val="clear" w:color="000000" w:fill="FFFFFF"/>
                  <w:textDirection w:val="btLr"/>
                  <w:vAlign w:val="center"/>
                </w:tcPr>
                <w:p w14:paraId="6D54D658" w14:textId="77777777" w:rsidR="00AB4644" w:rsidRPr="0044582D" w:rsidRDefault="00AB4644" w:rsidP="00F6744D">
                  <w:pPr>
                    <w:framePr w:hSpace="180" w:wrap="around" w:vAnchor="text" w:hAnchor="margin" w:y="219"/>
                    <w:jc w:val="center"/>
                    <w:rPr>
                      <w:rFonts w:cs="Arial"/>
                      <w:sz w:val="14"/>
                      <w:lang w:eastAsia="pt-BR"/>
                    </w:rPr>
                  </w:pPr>
                  <w:r w:rsidRPr="0044582D">
                    <w:rPr>
                      <w:rFonts w:cs="Arial"/>
                      <w:sz w:val="14"/>
                      <w:lang w:eastAsia="pt-BR"/>
                    </w:rPr>
                    <w:t>Slowly degrading</w:t>
                  </w:r>
                </w:p>
              </w:tc>
              <w:tc>
                <w:tcPr>
                  <w:tcW w:w="2801" w:type="dxa"/>
                  <w:tcBorders>
                    <w:bottom w:val="single" w:sz="4" w:space="0" w:color="auto"/>
                    <w:right w:val="single" w:sz="4" w:space="0" w:color="auto"/>
                  </w:tcBorders>
                  <w:shd w:val="clear" w:color="000000" w:fill="FFFFFF"/>
                  <w:vAlign w:val="center"/>
                </w:tcPr>
                <w:p w14:paraId="6AAFD238" w14:textId="77777777" w:rsidR="00AB4644" w:rsidRPr="0044582D" w:rsidRDefault="00AB4644" w:rsidP="00F6744D">
                  <w:pPr>
                    <w:framePr w:hSpace="180" w:wrap="around" w:vAnchor="text" w:hAnchor="margin" w:y="219"/>
                    <w:jc w:val="center"/>
                    <w:rPr>
                      <w:rFonts w:cs="Arial"/>
                      <w:color w:val="000000"/>
                      <w:sz w:val="14"/>
                      <w:lang w:eastAsia="pt-BR"/>
                    </w:rPr>
                  </w:pPr>
                  <w:r w:rsidRPr="0044582D">
                    <w:rPr>
                      <w:rFonts w:cs="Arial"/>
                      <w:color w:val="000000"/>
                      <w:sz w:val="14"/>
                      <w:lang w:eastAsia="pt-BR"/>
                    </w:rPr>
                    <w:t>Pulp, paper, cardboard (other than sludge), textiles</w:t>
                  </w:r>
                </w:p>
              </w:tc>
              <w:tc>
                <w:tcPr>
                  <w:tcW w:w="2976" w:type="dxa"/>
                  <w:tcBorders>
                    <w:bottom w:val="single" w:sz="4" w:space="0" w:color="auto"/>
                    <w:right w:val="single" w:sz="4" w:space="0" w:color="auto"/>
                  </w:tcBorders>
                  <w:shd w:val="clear" w:color="000000" w:fill="FFFFFF"/>
                  <w:noWrap/>
                  <w:vAlign w:val="center"/>
                </w:tcPr>
                <w:p w14:paraId="7620B00B" w14:textId="77777777" w:rsidR="00AB4644" w:rsidRPr="0044582D" w:rsidRDefault="00AB4644" w:rsidP="00F6744D">
                  <w:pPr>
                    <w:framePr w:hSpace="180" w:wrap="around" w:vAnchor="text" w:hAnchor="margin" w:y="219"/>
                    <w:jc w:val="center"/>
                    <w:rPr>
                      <w:rFonts w:cs="Arial"/>
                      <w:sz w:val="14"/>
                      <w:lang w:eastAsia="pt-BR"/>
                    </w:rPr>
                  </w:pPr>
                  <w:r w:rsidRPr="0044582D">
                    <w:rPr>
                      <w:rFonts w:cs="Arial"/>
                      <w:sz w:val="14"/>
                      <w:lang w:eastAsia="pt-BR"/>
                    </w:rPr>
                    <w:t>0.07</w:t>
                  </w:r>
                </w:p>
              </w:tc>
            </w:tr>
            <w:tr w:rsidR="00AB4644" w:rsidRPr="0044582D" w14:paraId="178A3727" w14:textId="77777777" w:rsidTr="00AB4644">
              <w:trPr>
                <w:trHeight w:val="558"/>
              </w:trPr>
              <w:tc>
                <w:tcPr>
                  <w:tcW w:w="1020" w:type="dxa"/>
                  <w:vMerge/>
                  <w:tcBorders>
                    <w:left w:val="single" w:sz="4" w:space="0" w:color="auto"/>
                    <w:bottom w:val="single" w:sz="4" w:space="0" w:color="auto"/>
                    <w:right w:val="single" w:sz="4" w:space="0" w:color="auto"/>
                  </w:tcBorders>
                  <w:vAlign w:val="center"/>
                </w:tcPr>
                <w:p w14:paraId="4A4F3AC2" w14:textId="77777777" w:rsidR="00AB4644" w:rsidRPr="0044582D" w:rsidRDefault="00AB4644" w:rsidP="00F6744D">
                  <w:pPr>
                    <w:framePr w:hSpace="180" w:wrap="around" w:vAnchor="text" w:hAnchor="margin" w:y="219"/>
                    <w:rPr>
                      <w:rFonts w:cs="Arial"/>
                      <w:sz w:val="14"/>
                      <w:lang w:eastAsia="pt-BR"/>
                    </w:rPr>
                  </w:pPr>
                </w:p>
              </w:tc>
              <w:tc>
                <w:tcPr>
                  <w:tcW w:w="2801" w:type="dxa"/>
                  <w:tcBorders>
                    <w:bottom w:val="single" w:sz="4" w:space="0" w:color="auto"/>
                    <w:right w:val="single" w:sz="4" w:space="0" w:color="auto"/>
                  </w:tcBorders>
                  <w:shd w:val="clear" w:color="000000" w:fill="FFFFFF"/>
                  <w:vAlign w:val="center"/>
                </w:tcPr>
                <w:p w14:paraId="5C8E0821" w14:textId="77777777" w:rsidR="00AB4644" w:rsidRPr="0044582D" w:rsidRDefault="00AB4644" w:rsidP="00F6744D">
                  <w:pPr>
                    <w:framePr w:hSpace="180" w:wrap="around" w:vAnchor="text" w:hAnchor="margin" w:y="219"/>
                    <w:jc w:val="center"/>
                    <w:rPr>
                      <w:rFonts w:cs="Arial"/>
                      <w:color w:val="000000"/>
                      <w:sz w:val="14"/>
                      <w:lang w:eastAsia="pt-BR"/>
                    </w:rPr>
                  </w:pPr>
                  <w:r w:rsidRPr="0044582D">
                    <w:rPr>
                      <w:rFonts w:cs="Arial"/>
                      <w:color w:val="000000"/>
                      <w:sz w:val="14"/>
                      <w:lang w:eastAsia="pt-BR"/>
                    </w:rPr>
                    <w:t>Wood, wood products and straw</w:t>
                  </w:r>
                </w:p>
              </w:tc>
              <w:tc>
                <w:tcPr>
                  <w:tcW w:w="2976" w:type="dxa"/>
                  <w:tcBorders>
                    <w:bottom w:val="single" w:sz="4" w:space="0" w:color="auto"/>
                    <w:right w:val="single" w:sz="4" w:space="0" w:color="auto"/>
                  </w:tcBorders>
                  <w:shd w:val="clear" w:color="000000" w:fill="FFFFFF"/>
                  <w:noWrap/>
                  <w:vAlign w:val="center"/>
                </w:tcPr>
                <w:p w14:paraId="4FDACA28" w14:textId="77777777" w:rsidR="00AB4644" w:rsidRPr="0044582D" w:rsidRDefault="00AB4644" w:rsidP="00F6744D">
                  <w:pPr>
                    <w:framePr w:hSpace="180" w:wrap="around" w:vAnchor="text" w:hAnchor="margin" w:y="219"/>
                    <w:jc w:val="center"/>
                    <w:rPr>
                      <w:rFonts w:cs="Arial"/>
                      <w:sz w:val="14"/>
                      <w:lang w:eastAsia="pt-BR"/>
                    </w:rPr>
                  </w:pPr>
                  <w:r w:rsidRPr="0044582D">
                    <w:rPr>
                      <w:rFonts w:cs="Arial"/>
                      <w:sz w:val="14"/>
                      <w:lang w:eastAsia="pt-BR"/>
                    </w:rPr>
                    <w:t>0.035</w:t>
                  </w:r>
                </w:p>
              </w:tc>
            </w:tr>
            <w:tr w:rsidR="00AB4644" w:rsidRPr="0044582D" w14:paraId="3C060264" w14:textId="77777777" w:rsidTr="00AB4644">
              <w:trPr>
                <w:trHeight w:val="1133"/>
              </w:trPr>
              <w:tc>
                <w:tcPr>
                  <w:tcW w:w="1020" w:type="dxa"/>
                  <w:tcBorders>
                    <w:left w:val="single" w:sz="4" w:space="0" w:color="auto"/>
                    <w:bottom w:val="single" w:sz="4" w:space="0" w:color="auto"/>
                    <w:right w:val="single" w:sz="4" w:space="0" w:color="auto"/>
                  </w:tcBorders>
                  <w:shd w:val="clear" w:color="000000" w:fill="FFFFFF"/>
                  <w:textDirection w:val="btLr"/>
                  <w:vAlign w:val="center"/>
                </w:tcPr>
                <w:p w14:paraId="2C7285BF" w14:textId="77777777" w:rsidR="00AB4644" w:rsidRPr="0044582D" w:rsidRDefault="00AB4644" w:rsidP="00F6744D">
                  <w:pPr>
                    <w:framePr w:hSpace="180" w:wrap="around" w:vAnchor="text" w:hAnchor="margin" w:y="219"/>
                    <w:jc w:val="center"/>
                    <w:rPr>
                      <w:rFonts w:cs="Arial"/>
                      <w:sz w:val="14"/>
                      <w:lang w:eastAsia="pt-BR"/>
                    </w:rPr>
                  </w:pPr>
                  <w:r w:rsidRPr="0044582D">
                    <w:rPr>
                      <w:rFonts w:cs="Arial"/>
                      <w:sz w:val="14"/>
                      <w:lang w:eastAsia="pt-BR"/>
                    </w:rPr>
                    <w:t>Moderately degrading</w:t>
                  </w:r>
                </w:p>
              </w:tc>
              <w:tc>
                <w:tcPr>
                  <w:tcW w:w="2801" w:type="dxa"/>
                  <w:tcBorders>
                    <w:bottom w:val="single" w:sz="4" w:space="0" w:color="auto"/>
                    <w:right w:val="single" w:sz="4" w:space="0" w:color="auto"/>
                  </w:tcBorders>
                  <w:shd w:val="clear" w:color="000000" w:fill="FFFFFF"/>
                  <w:vAlign w:val="center"/>
                </w:tcPr>
                <w:p w14:paraId="4081BB2A" w14:textId="77777777" w:rsidR="00AB4644" w:rsidRPr="0044582D" w:rsidRDefault="00AB4644" w:rsidP="00F6744D">
                  <w:pPr>
                    <w:framePr w:hSpace="180" w:wrap="around" w:vAnchor="text" w:hAnchor="margin" w:y="219"/>
                    <w:jc w:val="center"/>
                    <w:rPr>
                      <w:rFonts w:cs="Arial"/>
                      <w:color w:val="000000"/>
                      <w:sz w:val="14"/>
                      <w:lang w:eastAsia="pt-BR"/>
                    </w:rPr>
                  </w:pPr>
                  <w:r w:rsidRPr="0044582D">
                    <w:rPr>
                      <w:rFonts w:cs="Arial"/>
                      <w:color w:val="000000"/>
                      <w:sz w:val="14"/>
                      <w:lang w:eastAsia="pt-BR"/>
                    </w:rPr>
                    <w:t>Other (non-food) organic putrescible garden and park waste</w:t>
                  </w:r>
                </w:p>
              </w:tc>
              <w:tc>
                <w:tcPr>
                  <w:tcW w:w="2976" w:type="dxa"/>
                  <w:tcBorders>
                    <w:bottom w:val="single" w:sz="4" w:space="0" w:color="auto"/>
                    <w:right w:val="single" w:sz="4" w:space="0" w:color="auto"/>
                  </w:tcBorders>
                  <w:shd w:val="clear" w:color="000000" w:fill="FFFFFF"/>
                  <w:noWrap/>
                  <w:vAlign w:val="center"/>
                </w:tcPr>
                <w:p w14:paraId="4BF61EBC" w14:textId="77777777" w:rsidR="00AB4644" w:rsidRPr="0044582D" w:rsidRDefault="00AB4644" w:rsidP="00F6744D">
                  <w:pPr>
                    <w:framePr w:hSpace="180" w:wrap="around" w:vAnchor="text" w:hAnchor="margin" w:y="219"/>
                    <w:jc w:val="center"/>
                    <w:rPr>
                      <w:rFonts w:cs="Arial"/>
                      <w:sz w:val="14"/>
                      <w:lang w:eastAsia="pt-BR"/>
                    </w:rPr>
                  </w:pPr>
                  <w:r w:rsidRPr="0044582D">
                    <w:rPr>
                      <w:rFonts w:cs="Arial"/>
                      <w:sz w:val="14"/>
                      <w:lang w:eastAsia="pt-BR"/>
                    </w:rPr>
                    <w:t>0.17</w:t>
                  </w:r>
                </w:p>
              </w:tc>
            </w:tr>
            <w:tr w:rsidR="00AB4644" w:rsidRPr="0044582D" w14:paraId="11A608DE" w14:textId="77777777" w:rsidTr="00AB4644">
              <w:trPr>
                <w:trHeight w:val="1122"/>
              </w:trPr>
              <w:tc>
                <w:tcPr>
                  <w:tcW w:w="1020" w:type="dxa"/>
                  <w:tcBorders>
                    <w:left w:val="single" w:sz="4" w:space="0" w:color="auto"/>
                    <w:bottom w:val="single" w:sz="4" w:space="0" w:color="auto"/>
                    <w:right w:val="single" w:sz="4" w:space="0" w:color="auto"/>
                  </w:tcBorders>
                  <w:shd w:val="clear" w:color="000000" w:fill="FFFFFF"/>
                  <w:textDirection w:val="btLr"/>
                  <w:vAlign w:val="center"/>
                </w:tcPr>
                <w:p w14:paraId="4D9685FA" w14:textId="77777777" w:rsidR="00AB4644" w:rsidRPr="0044582D" w:rsidRDefault="00AB4644" w:rsidP="00F6744D">
                  <w:pPr>
                    <w:framePr w:hSpace="180" w:wrap="around" w:vAnchor="text" w:hAnchor="margin" w:y="219"/>
                    <w:jc w:val="center"/>
                    <w:rPr>
                      <w:rFonts w:cs="Arial"/>
                      <w:sz w:val="14"/>
                      <w:lang w:eastAsia="pt-BR"/>
                    </w:rPr>
                  </w:pPr>
                  <w:r w:rsidRPr="0044582D">
                    <w:rPr>
                      <w:rFonts w:cs="Arial"/>
                      <w:sz w:val="14"/>
                      <w:lang w:eastAsia="pt-BR"/>
                    </w:rPr>
                    <w:t>Rapidly degrading</w:t>
                  </w:r>
                </w:p>
              </w:tc>
              <w:tc>
                <w:tcPr>
                  <w:tcW w:w="2801" w:type="dxa"/>
                  <w:tcBorders>
                    <w:bottom w:val="single" w:sz="4" w:space="0" w:color="auto"/>
                    <w:right w:val="single" w:sz="4" w:space="0" w:color="auto"/>
                  </w:tcBorders>
                  <w:shd w:val="clear" w:color="000000" w:fill="FFFFFF"/>
                  <w:vAlign w:val="center"/>
                </w:tcPr>
                <w:p w14:paraId="229EA4E2" w14:textId="77777777" w:rsidR="00AB4644" w:rsidRPr="0044582D" w:rsidRDefault="00AB4644" w:rsidP="00F6744D">
                  <w:pPr>
                    <w:framePr w:hSpace="180" w:wrap="around" w:vAnchor="text" w:hAnchor="margin" w:y="219"/>
                    <w:jc w:val="center"/>
                    <w:rPr>
                      <w:rFonts w:cs="Arial"/>
                      <w:color w:val="000000"/>
                      <w:sz w:val="14"/>
                      <w:lang w:eastAsia="pt-BR"/>
                    </w:rPr>
                  </w:pPr>
                  <w:r w:rsidRPr="0044582D">
                    <w:rPr>
                      <w:rFonts w:cs="Arial"/>
                      <w:color w:val="000000"/>
                      <w:sz w:val="14"/>
                      <w:lang w:eastAsia="pt-BR"/>
                    </w:rPr>
                    <w:t>Food, food waste, sewage sludge, beverages and tobacco</w:t>
                  </w:r>
                </w:p>
              </w:tc>
              <w:tc>
                <w:tcPr>
                  <w:tcW w:w="2976" w:type="dxa"/>
                  <w:tcBorders>
                    <w:bottom w:val="single" w:sz="4" w:space="0" w:color="auto"/>
                    <w:right w:val="single" w:sz="4" w:space="0" w:color="auto"/>
                  </w:tcBorders>
                  <w:shd w:val="clear" w:color="000000" w:fill="FFFFFF"/>
                  <w:noWrap/>
                  <w:vAlign w:val="center"/>
                </w:tcPr>
                <w:p w14:paraId="3B283C82" w14:textId="77777777" w:rsidR="00AB4644" w:rsidRPr="0044582D" w:rsidRDefault="00AB4644" w:rsidP="00F6744D">
                  <w:pPr>
                    <w:framePr w:hSpace="180" w:wrap="around" w:vAnchor="text" w:hAnchor="margin" w:y="219"/>
                    <w:jc w:val="center"/>
                    <w:rPr>
                      <w:rFonts w:cs="Arial"/>
                      <w:sz w:val="14"/>
                      <w:lang w:eastAsia="pt-BR"/>
                    </w:rPr>
                  </w:pPr>
                  <w:r w:rsidRPr="0044582D">
                    <w:rPr>
                      <w:rFonts w:cs="Arial"/>
                      <w:sz w:val="14"/>
                      <w:lang w:eastAsia="pt-BR"/>
                    </w:rPr>
                    <w:t>0.4</w:t>
                  </w:r>
                </w:p>
              </w:tc>
            </w:tr>
          </w:tbl>
          <w:p w14:paraId="29AEE49F"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AB4644" w:rsidRPr="00355EF5" w14:paraId="25F8A2F7"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5BFAF77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45F36864"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 xml:space="preserve">IPCC default value for anaerobic managed solid waste disposal site is applied. </w:t>
            </w:r>
          </w:p>
        </w:tc>
      </w:tr>
      <w:tr w:rsidR="00AB4644" w:rsidRPr="00355EF5" w14:paraId="041EF76C"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90A10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1D7DF4A4"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Calculation of baseline emissions</w:t>
            </w:r>
          </w:p>
        </w:tc>
      </w:tr>
      <w:tr w:rsidR="00AB4644" w:rsidRPr="00355EF5" w14:paraId="17247455"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306946C"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1E78B0D4" w14:textId="182C5B09"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rPr>
              <w:t>Used for projection of methane avoidance. The climate data was provided to Rainfall index database from São Paulo city – Station: E3-243 (</w:t>
            </w:r>
            <w:hyperlink r:id="rId35" w:history="1">
              <w:r w:rsidRPr="00E253E7">
                <w:rPr>
                  <w:rStyle w:val="Hyperlink"/>
                  <w:rFonts w:cs="Arial"/>
                </w:rPr>
                <w:t>http://www.sigrh.sp.gov.br/cgi-bin/bdhm.exe/plu?qwe=qwe</w:t>
              </w:r>
            </w:hyperlink>
            <w:r w:rsidRPr="007C19EC">
              <w:rPr>
                <w:rFonts w:cs="Arial"/>
              </w:rPr>
              <w:t xml:space="preserve">). </w:t>
            </w:r>
            <w:r w:rsidRPr="00E253E7">
              <w:rPr>
                <w:rFonts w:cs="Arial"/>
              </w:rPr>
              <w:t>And the temperature data was provided to CIIAGRO (</w:t>
            </w:r>
            <w:hyperlink r:id="rId36" w:history="1">
              <w:r w:rsidRPr="00E253E7">
                <w:rPr>
                  <w:rStyle w:val="Hyperlink"/>
                  <w:rFonts w:cs="Arial"/>
                </w:rPr>
                <w:t>http://www.ciiagro.sp.gov.br/ciiagroonline/Quadros/Q</w:t>
              </w:r>
              <w:r w:rsidR="00451E7C" w:rsidRPr="00E253E7">
                <w:rPr>
                  <w:rStyle w:val="Hyperlink"/>
                  <w:rFonts w:cs="Arial"/>
                </w:rPr>
                <w:t>t</w:t>
              </w:r>
              <w:r w:rsidRPr="00E253E7">
                <w:rPr>
                  <w:rStyle w:val="Hyperlink"/>
                  <w:rFonts w:cs="Arial"/>
                </w:rPr>
                <w:t>medPeriodo.asp</w:t>
              </w:r>
            </w:hyperlink>
            <w:r w:rsidRPr="007C19EC">
              <w:rPr>
                <w:rFonts w:cs="Arial"/>
              </w:rPr>
              <w:t>)</w:t>
            </w:r>
          </w:p>
        </w:tc>
      </w:tr>
    </w:tbl>
    <w:p w14:paraId="6C8FA702"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61201BBC"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E06F887"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4C79362C"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437932F6"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7D4EEC3"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lastRenderedPageBreak/>
              <w:t>Data/parameter</w:t>
            </w:r>
          </w:p>
        </w:tc>
        <w:tc>
          <w:tcPr>
            <w:tcW w:w="3456" w:type="pct"/>
          </w:tcPr>
          <w:p w14:paraId="2ED88529"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E253E7">
              <w:t>MM</w:t>
            </w:r>
            <w:r w:rsidRPr="00E253E7">
              <w:rPr>
                <w:vertAlign w:val="subscript"/>
              </w:rPr>
              <w:t>i</w:t>
            </w:r>
            <w:proofErr w:type="spellEnd"/>
          </w:p>
        </w:tc>
      </w:tr>
      <w:tr w:rsidR="00AB4644" w:rsidRPr="00355EF5" w14:paraId="03525C6A"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BA4E2A2"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1F971D79"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kg/</w:t>
            </w:r>
            <w:proofErr w:type="spellStart"/>
            <w:r w:rsidRPr="00E253E7">
              <w:t>kmol</w:t>
            </w:r>
            <w:proofErr w:type="spellEnd"/>
          </w:p>
        </w:tc>
      </w:tr>
      <w:tr w:rsidR="00AB4644" w:rsidRPr="00355EF5" w14:paraId="71006D49"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9AFFD7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3F9C79FB"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 xml:space="preserve">Molecular mass of greenhouse gas </w:t>
            </w:r>
            <w:proofErr w:type="spellStart"/>
            <w:r w:rsidRPr="00E253E7">
              <w:t>i</w:t>
            </w:r>
            <w:proofErr w:type="spellEnd"/>
          </w:p>
        </w:tc>
      </w:tr>
      <w:tr w:rsidR="00AB4644" w:rsidRPr="00355EF5" w14:paraId="6ED6494C"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86D75A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5A46F29D"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Tool to determine the mass flow of a greenhouse gas in a gaseous stream</w:t>
            </w:r>
          </w:p>
        </w:tc>
      </w:tr>
      <w:tr w:rsidR="00AB4644" w:rsidRPr="00355EF5" w14:paraId="60359ED5"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DC6E7C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1554"/>
              <w:gridCol w:w="2126"/>
            </w:tblGrid>
            <w:tr w:rsidR="00AB4644" w:rsidRPr="00E253E7" w14:paraId="2FE4998C" w14:textId="77777777" w:rsidTr="00AB4644">
              <w:tc>
                <w:tcPr>
                  <w:tcW w:w="2182" w:type="dxa"/>
                  <w:shd w:val="clear" w:color="auto" w:fill="BFBFBF"/>
                </w:tcPr>
                <w:p w14:paraId="42B6071F" w14:textId="77777777" w:rsidR="00AB4644" w:rsidRPr="00E253E7" w:rsidRDefault="00AB4644" w:rsidP="00F6744D">
                  <w:pPr>
                    <w:pStyle w:val="RegTableText"/>
                    <w:keepNext/>
                    <w:framePr w:hSpace="180" w:wrap="around" w:vAnchor="text" w:hAnchor="margin" w:y="219"/>
                    <w:numPr>
                      <w:ilvl w:val="0"/>
                      <w:numId w:val="70"/>
                    </w:numPr>
                    <w:jc w:val="center"/>
                    <w:rPr>
                      <w:lang w:val="en-US"/>
                    </w:rPr>
                  </w:pPr>
                  <w:r w:rsidRPr="00E253E7">
                    <w:rPr>
                      <w:lang w:val="en-US"/>
                    </w:rPr>
                    <w:t>Compound</w:t>
                  </w:r>
                </w:p>
              </w:tc>
              <w:tc>
                <w:tcPr>
                  <w:tcW w:w="1554" w:type="dxa"/>
                  <w:shd w:val="clear" w:color="auto" w:fill="BFBFBF"/>
                </w:tcPr>
                <w:p w14:paraId="5C3BFD96" w14:textId="77777777" w:rsidR="00AB4644" w:rsidRPr="00E253E7" w:rsidRDefault="00AB4644" w:rsidP="00F6744D">
                  <w:pPr>
                    <w:pStyle w:val="RegTableText"/>
                    <w:keepNext/>
                    <w:framePr w:hSpace="180" w:wrap="around" w:vAnchor="text" w:hAnchor="margin" w:y="219"/>
                    <w:numPr>
                      <w:ilvl w:val="0"/>
                      <w:numId w:val="70"/>
                    </w:numPr>
                    <w:jc w:val="center"/>
                    <w:rPr>
                      <w:lang w:val="en-US"/>
                    </w:rPr>
                  </w:pPr>
                  <w:r w:rsidRPr="007C19EC">
                    <w:rPr>
                      <w:lang w:val="en-US"/>
                    </w:rPr>
                    <w:t>Structure</w:t>
                  </w:r>
                </w:p>
              </w:tc>
              <w:tc>
                <w:tcPr>
                  <w:tcW w:w="2126" w:type="dxa"/>
                  <w:shd w:val="clear" w:color="auto" w:fill="BFBFBF"/>
                </w:tcPr>
                <w:p w14:paraId="047C4EB8" w14:textId="77777777" w:rsidR="00AB4644" w:rsidRPr="00E253E7" w:rsidRDefault="00AB4644" w:rsidP="00F6744D">
                  <w:pPr>
                    <w:pStyle w:val="RegTableText"/>
                    <w:keepNext/>
                    <w:framePr w:hSpace="180" w:wrap="around" w:vAnchor="text" w:hAnchor="margin" w:y="219"/>
                    <w:numPr>
                      <w:ilvl w:val="0"/>
                      <w:numId w:val="70"/>
                    </w:numPr>
                    <w:jc w:val="center"/>
                    <w:rPr>
                      <w:lang w:val="en-US"/>
                    </w:rPr>
                  </w:pPr>
                  <w:r w:rsidRPr="00E253E7">
                    <w:rPr>
                      <w:lang w:val="en-US"/>
                    </w:rPr>
                    <w:t>Molecular mass (kg/</w:t>
                  </w:r>
                  <w:proofErr w:type="spellStart"/>
                  <w:r w:rsidRPr="00E253E7">
                    <w:rPr>
                      <w:lang w:val="en-US"/>
                    </w:rPr>
                    <w:t>kmol</w:t>
                  </w:r>
                  <w:proofErr w:type="spellEnd"/>
                  <w:r w:rsidRPr="00E253E7">
                    <w:rPr>
                      <w:lang w:val="en-US"/>
                    </w:rPr>
                    <w:t>)</w:t>
                  </w:r>
                </w:p>
              </w:tc>
            </w:tr>
            <w:tr w:rsidR="00AB4644" w:rsidRPr="00E253E7" w14:paraId="22DDCAFF" w14:textId="77777777" w:rsidTr="00AB4644">
              <w:tc>
                <w:tcPr>
                  <w:tcW w:w="2182" w:type="dxa"/>
                  <w:shd w:val="clear" w:color="auto" w:fill="auto"/>
                </w:tcPr>
                <w:p w14:paraId="6FE36C3E" w14:textId="77777777" w:rsidR="00AB4644" w:rsidRPr="00E253E7" w:rsidRDefault="00AB4644" w:rsidP="00F6744D">
                  <w:pPr>
                    <w:pStyle w:val="RegTableText"/>
                    <w:keepNext/>
                    <w:framePr w:hSpace="180" w:wrap="around" w:vAnchor="text" w:hAnchor="margin" w:y="219"/>
                    <w:numPr>
                      <w:ilvl w:val="0"/>
                      <w:numId w:val="70"/>
                    </w:numPr>
                    <w:jc w:val="left"/>
                    <w:rPr>
                      <w:lang w:val="en-US"/>
                    </w:rPr>
                  </w:pPr>
                  <w:r w:rsidRPr="00E253E7">
                    <w:rPr>
                      <w:lang w:val="en-US"/>
                    </w:rPr>
                    <w:t>Methane</w:t>
                  </w:r>
                </w:p>
              </w:tc>
              <w:tc>
                <w:tcPr>
                  <w:tcW w:w="1554" w:type="dxa"/>
                  <w:shd w:val="clear" w:color="auto" w:fill="auto"/>
                </w:tcPr>
                <w:p w14:paraId="02BC854E" w14:textId="77777777" w:rsidR="00AB4644" w:rsidRPr="00E253E7" w:rsidRDefault="00AB4644" w:rsidP="00F6744D">
                  <w:pPr>
                    <w:pStyle w:val="RegTableText"/>
                    <w:keepNext/>
                    <w:framePr w:hSpace="180" w:wrap="around" w:vAnchor="text" w:hAnchor="margin" w:y="219"/>
                    <w:numPr>
                      <w:ilvl w:val="0"/>
                      <w:numId w:val="70"/>
                    </w:numPr>
                    <w:jc w:val="right"/>
                    <w:rPr>
                      <w:lang w:val="en-US"/>
                    </w:rPr>
                  </w:pPr>
                  <w:r w:rsidRPr="00E253E7">
                    <w:rPr>
                      <w:lang w:val="en-US"/>
                    </w:rPr>
                    <w:t>CH</w:t>
                  </w:r>
                  <w:r w:rsidRPr="00E253E7">
                    <w:rPr>
                      <w:vertAlign w:val="subscript"/>
                      <w:lang w:val="en-US"/>
                    </w:rPr>
                    <w:t>4</w:t>
                  </w:r>
                </w:p>
              </w:tc>
              <w:tc>
                <w:tcPr>
                  <w:tcW w:w="2126" w:type="dxa"/>
                  <w:shd w:val="clear" w:color="auto" w:fill="auto"/>
                </w:tcPr>
                <w:p w14:paraId="1552C1B4" w14:textId="77777777" w:rsidR="00AB4644" w:rsidRPr="00E253E7" w:rsidRDefault="00AB4644" w:rsidP="00F6744D">
                  <w:pPr>
                    <w:pStyle w:val="RegTableText"/>
                    <w:keepNext/>
                    <w:framePr w:hSpace="180" w:wrap="around" w:vAnchor="text" w:hAnchor="margin" w:y="219"/>
                    <w:numPr>
                      <w:ilvl w:val="0"/>
                      <w:numId w:val="70"/>
                    </w:numPr>
                    <w:jc w:val="right"/>
                    <w:rPr>
                      <w:lang w:val="en-US"/>
                    </w:rPr>
                  </w:pPr>
                  <w:r w:rsidRPr="007C19EC">
                    <w:rPr>
                      <w:lang w:val="en-US"/>
                    </w:rPr>
                    <w:t>16.04</w:t>
                  </w:r>
                </w:p>
              </w:tc>
            </w:tr>
          </w:tbl>
          <w:p w14:paraId="31C1506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AB4644" w:rsidRPr="00355EF5" w14:paraId="48B31168"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041B4C6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264F3BBA"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According to “Tool to determine the mass flow of a greenhouse gas in a gaseous stream”</w:t>
            </w:r>
          </w:p>
        </w:tc>
      </w:tr>
      <w:tr w:rsidR="00AB4644" w:rsidRPr="00355EF5" w14:paraId="7F45DF66"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8AF9D86"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243ACFE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emissions</w:t>
            </w:r>
          </w:p>
        </w:tc>
      </w:tr>
      <w:tr w:rsidR="00AB4644" w:rsidRPr="00355EF5" w14:paraId="66D1DB14"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698452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0AA13DF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bl>
    <w:p w14:paraId="1BCE85A1"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483ECC04"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CE93286"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794431FE"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7C14B384"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C25A147"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3AA8E2E1"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E253E7">
              <w:t>MM</w:t>
            </w:r>
            <w:r w:rsidRPr="00E253E7">
              <w:rPr>
                <w:vertAlign w:val="subscript"/>
              </w:rPr>
              <w:t>k</w:t>
            </w:r>
            <w:proofErr w:type="spellEnd"/>
          </w:p>
        </w:tc>
      </w:tr>
      <w:tr w:rsidR="00AB4644" w:rsidRPr="00355EF5" w14:paraId="21356AFC"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137D0BB"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154F607D"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kg/</w:t>
            </w:r>
            <w:proofErr w:type="spellStart"/>
            <w:r w:rsidRPr="00E253E7">
              <w:t>kmol</w:t>
            </w:r>
            <w:proofErr w:type="spellEnd"/>
          </w:p>
        </w:tc>
      </w:tr>
      <w:tr w:rsidR="00AB4644" w:rsidRPr="00355EF5" w14:paraId="1FBB9A13"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9561BA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76F311B"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 xml:space="preserve">Molecular mass of gas </w:t>
            </w:r>
            <w:r w:rsidRPr="00E253E7">
              <w:rPr>
                <w:i/>
              </w:rPr>
              <w:t>k</w:t>
            </w:r>
          </w:p>
        </w:tc>
      </w:tr>
      <w:tr w:rsidR="00AB4644" w:rsidRPr="00355EF5" w14:paraId="6574A668"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B12866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10BAB313"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Tool to determine the mass flow of a greenhouse gas in a gaseous stream</w:t>
            </w:r>
          </w:p>
        </w:tc>
      </w:tr>
      <w:tr w:rsidR="00AB4644" w:rsidRPr="00355EF5" w14:paraId="4A567208"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720E11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1412"/>
              <w:gridCol w:w="1843"/>
            </w:tblGrid>
            <w:tr w:rsidR="00AB4644" w:rsidRPr="00E253E7" w14:paraId="08E8040C" w14:textId="77777777" w:rsidTr="00AB4644">
              <w:tc>
                <w:tcPr>
                  <w:tcW w:w="2182" w:type="dxa"/>
                  <w:shd w:val="clear" w:color="auto" w:fill="BFBFBF"/>
                </w:tcPr>
                <w:p w14:paraId="5366F143" w14:textId="77777777" w:rsidR="00AB4644" w:rsidRPr="00E253E7" w:rsidRDefault="00AB4644" w:rsidP="00F6744D">
                  <w:pPr>
                    <w:pStyle w:val="RegTableText"/>
                    <w:keepNext/>
                    <w:framePr w:hSpace="180" w:wrap="around" w:vAnchor="text" w:hAnchor="margin" w:y="219"/>
                    <w:numPr>
                      <w:ilvl w:val="0"/>
                      <w:numId w:val="70"/>
                    </w:numPr>
                    <w:jc w:val="left"/>
                    <w:rPr>
                      <w:lang w:val="en-US"/>
                    </w:rPr>
                  </w:pPr>
                  <w:r w:rsidRPr="00E253E7">
                    <w:rPr>
                      <w:lang w:val="en-US"/>
                    </w:rPr>
                    <w:t>Compound</w:t>
                  </w:r>
                </w:p>
              </w:tc>
              <w:tc>
                <w:tcPr>
                  <w:tcW w:w="1412" w:type="dxa"/>
                  <w:shd w:val="clear" w:color="auto" w:fill="BFBFBF"/>
                </w:tcPr>
                <w:p w14:paraId="2F427800" w14:textId="77777777" w:rsidR="00AB4644" w:rsidRPr="00E253E7" w:rsidRDefault="00AB4644" w:rsidP="00F6744D">
                  <w:pPr>
                    <w:pStyle w:val="RegTableText"/>
                    <w:keepNext/>
                    <w:framePr w:hSpace="180" w:wrap="around" w:vAnchor="text" w:hAnchor="margin" w:y="219"/>
                    <w:numPr>
                      <w:ilvl w:val="0"/>
                      <w:numId w:val="70"/>
                    </w:numPr>
                    <w:jc w:val="left"/>
                    <w:rPr>
                      <w:lang w:val="en-US"/>
                    </w:rPr>
                  </w:pPr>
                  <w:r w:rsidRPr="00E253E7">
                    <w:rPr>
                      <w:lang w:val="en-US"/>
                    </w:rPr>
                    <w:t>Structure</w:t>
                  </w:r>
                </w:p>
              </w:tc>
              <w:tc>
                <w:tcPr>
                  <w:tcW w:w="1843" w:type="dxa"/>
                  <w:shd w:val="clear" w:color="auto" w:fill="BFBFBF"/>
                </w:tcPr>
                <w:p w14:paraId="2402579E" w14:textId="77777777" w:rsidR="00AB4644" w:rsidRPr="00E253E7" w:rsidRDefault="00AB4644" w:rsidP="00F6744D">
                  <w:pPr>
                    <w:pStyle w:val="RegTableText"/>
                    <w:keepNext/>
                    <w:framePr w:hSpace="180" w:wrap="around" w:vAnchor="text" w:hAnchor="margin" w:y="219"/>
                    <w:numPr>
                      <w:ilvl w:val="0"/>
                      <w:numId w:val="70"/>
                    </w:numPr>
                    <w:jc w:val="center"/>
                    <w:rPr>
                      <w:lang w:val="en-US"/>
                    </w:rPr>
                  </w:pPr>
                  <w:r w:rsidRPr="00E253E7">
                    <w:rPr>
                      <w:lang w:val="en-US"/>
                    </w:rPr>
                    <w:t>Molecular mass (kg/</w:t>
                  </w:r>
                  <w:proofErr w:type="spellStart"/>
                  <w:r w:rsidRPr="00E253E7">
                    <w:rPr>
                      <w:lang w:val="en-US"/>
                    </w:rPr>
                    <w:t>kmol</w:t>
                  </w:r>
                  <w:proofErr w:type="spellEnd"/>
                  <w:r w:rsidRPr="00E253E7">
                    <w:rPr>
                      <w:lang w:val="en-US"/>
                    </w:rPr>
                    <w:t>)</w:t>
                  </w:r>
                </w:p>
              </w:tc>
            </w:tr>
            <w:tr w:rsidR="00AB4644" w:rsidRPr="00E253E7" w14:paraId="7A8BC3CA" w14:textId="77777777" w:rsidTr="00AB4644">
              <w:tc>
                <w:tcPr>
                  <w:tcW w:w="2182" w:type="dxa"/>
                  <w:shd w:val="clear" w:color="auto" w:fill="auto"/>
                </w:tcPr>
                <w:p w14:paraId="47EFE3F3" w14:textId="77777777" w:rsidR="00AB4644" w:rsidRPr="00E253E7" w:rsidRDefault="00AB4644" w:rsidP="00F6744D">
                  <w:pPr>
                    <w:pStyle w:val="RegTableText"/>
                    <w:keepNext/>
                    <w:framePr w:hSpace="180" w:wrap="around" w:vAnchor="text" w:hAnchor="margin" w:y="219"/>
                    <w:numPr>
                      <w:ilvl w:val="0"/>
                      <w:numId w:val="70"/>
                    </w:numPr>
                    <w:jc w:val="left"/>
                    <w:rPr>
                      <w:lang w:val="en-US"/>
                    </w:rPr>
                  </w:pPr>
                  <w:r w:rsidRPr="00E253E7">
                    <w:rPr>
                      <w:lang w:val="en-US"/>
                    </w:rPr>
                    <w:t>Nitrogen</w:t>
                  </w:r>
                </w:p>
              </w:tc>
              <w:tc>
                <w:tcPr>
                  <w:tcW w:w="1412" w:type="dxa"/>
                  <w:shd w:val="clear" w:color="auto" w:fill="auto"/>
                </w:tcPr>
                <w:p w14:paraId="5908C5D4" w14:textId="77777777" w:rsidR="00AB4644" w:rsidRPr="00E253E7" w:rsidRDefault="00AB4644" w:rsidP="00F6744D">
                  <w:pPr>
                    <w:pStyle w:val="RegTableText"/>
                    <w:keepNext/>
                    <w:framePr w:hSpace="180" w:wrap="around" w:vAnchor="text" w:hAnchor="margin" w:y="219"/>
                    <w:numPr>
                      <w:ilvl w:val="0"/>
                      <w:numId w:val="70"/>
                    </w:numPr>
                    <w:jc w:val="right"/>
                    <w:rPr>
                      <w:lang w:val="en-US"/>
                    </w:rPr>
                  </w:pPr>
                  <w:r w:rsidRPr="00E253E7">
                    <w:rPr>
                      <w:lang w:val="en-US"/>
                    </w:rPr>
                    <w:t>N</w:t>
                  </w:r>
                  <w:r w:rsidRPr="00E253E7">
                    <w:rPr>
                      <w:vertAlign w:val="subscript"/>
                      <w:lang w:val="en-US"/>
                    </w:rPr>
                    <w:t>2</w:t>
                  </w:r>
                </w:p>
              </w:tc>
              <w:tc>
                <w:tcPr>
                  <w:tcW w:w="1843" w:type="dxa"/>
                  <w:shd w:val="clear" w:color="auto" w:fill="auto"/>
                </w:tcPr>
                <w:p w14:paraId="409A4D14" w14:textId="77777777" w:rsidR="00AB4644" w:rsidRPr="00E253E7" w:rsidRDefault="00AB4644" w:rsidP="00F6744D">
                  <w:pPr>
                    <w:pStyle w:val="RegTableText"/>
                    <w:keepNext/>
                    <w:framePr w:hSpace="180" w:wrap="around" w:vAnchor="text" w:hAnchor="margin" w:y="219"/>
                    <w:numPr>
                      <w:ilvl w:val="0"/>
                      <w:numId w:val="70"/>
                    </w:numPr>
                    <w:jc w:val="right"/>
                    <w:rPr>
                      <w:lang w:val="en-US"/>
                    </w:rPr>
                  </w:pPr>
                  <w:r w:rsidRPr="00E253E7">
                    <w:rPr>
                      <w:lang w:val="en-US"/>
                    </w:rPr>
                    <w:t>28.01</w:t>
                  </w:r>
                </w:p>
              </w:tc>
            </w:tr>
          </w:tbl>
          <w:p w14:paraId="5EE3202E"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AB4644" w:rsidRPr="00355EF5" w14:paraId="2773B126"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7161774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43296E27"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According to “Tool to determine the mass flow of a greenhouse gas in a gaseous stream”</w:t>
            </w:r>
          </w:p>
        </w:tc>
      </w:tr>
      <w:tr w:rsidR="00AB4644" w:rsidRPr="00355EF5" w14:paraId="1AB54C61"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C5FD6A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23B9671B"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emissions</w:t>
            </w:r>
          </w:p>
        </w:tc>
      </w:tr>
      <w:tr w:rsidR="00AB4644" w:rsidRPr="00355EF5" w14:paraId="078DA34A"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83FE959"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06E7D97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bl>
    <w:p w14:paraId="5FBDFC30"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31358468"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680A105"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5FADFFA7"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3EB01FA6"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D25625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4E3ABEA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MM</w:t>
            </w:r>
            <w:r w:rsidRPr="00E253E7">
              <w:rPr>
                <w:vertAlign w:val="subscript"/>
              </w:rPr>
              <w:t>H2O</w:t>
            </w:r>
          </w:p>
        </w:tc>
      </w:tr>
      <w:tr w:rsidR="00AB4644" w:rsidRPr="00355EF5" w14:paraId="27B5D200"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5BAF222"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lastRenderedPageBreak/>
              <w:t>Unit</w:t>
            </w:r>
          </w:p>
        </w:tc>
        <w:tc>
          <w:tcPr>
            <w:tcW w:w="3456" w:type="pct"/>
          </w:tcPr>
          <w:p w14:paraId="6FE7B91F"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kg/</w:t>
            </w:r>
            <w:proofErr w:type="spellStart"/>
            <w:r w:rsidRPr="00E253E7">
              <w:t>kmol</w:t>
            </w:r>
            <w:proofErr w:type="spellEnd"/>
          </w:p>
        </w:tc>
      </w:tr>
      <w:tr w:rsidR="00AB4644" w:rsidRPr="00355EF5" w14:paraId="3B59E4CB"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54607AB"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6AA0F167"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Molecular mass of water</w:t>
            </w:r>
          </w:p>
        </w:tc>
      </w:tr>
      <w:tr w:rsidR="00AB4644" w:rsidRPr="00355EF5" w14:paraId="5E8CC23A"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2AB1A90"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7926BF7B"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Tool to determine the mass flow of a greenhouse gas in a gaseous stream</w:t>
            </w:r>
          </w:p>
        </w:tc>
      </w:tr>
      <w:tr w:rsidR="00AB4644" w:rsidRPr="00355EF5" w14:paraId="506998FB"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904153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0CAFD42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18.0152</w:t>
            </w:r>
          </w:p>
        </w:tc>
      </w:tr>
      <w:tr w:rsidR="00AB4644" w:rsidRPr="00355EF5" w14:paraId="60229664"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7E1EA85A"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792D765C"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According to “Tool to determine the mass flow of a greenhouse gas in a gaseous stream”</w:t>
            </w:r>
          </w:p>
        </w:tc>
      </w:tr>
      <w:tr w:rsidR="00AB4644" w:rsidRPr="00355EF5" w14:paraId="6A65DCFA"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9F0549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03EB0685"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Calculation of baseline emissions</w:t>
            </w:r>
          </w:p>
        </w:tc>
      </w:tr>
      <w:tr w:rsidR="00AB4644" w:rsidRPr="00355EF5" w14:paraId="01490642"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0DB59A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5A0B5F04"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t>-</w:t>
            </w:r>
          </w:p>
        </w:tc>
      </w:tr>
    </w:tbl>
    <w:p w14:paraId="6981B15F" w14:textId="77777777" w:rsidR="00AB4644" w:rsidRDefault="00AB4644" w:rsidP="00AB4644">
      <w:pPr>
        <w:rPr>
          <w:b/>
          <w:bCs/>
        </w:rPr>
      </w:pPr>
    </w:p>
    <w:tbl>
      <w:tblPr>
        <w:tblStyle w:val="TabeladeGrade5Escura-nfase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B4644" w:rsidRPr="00355EF5" w14:paraId="04688CBE"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F7E6779" w14:textId="77777777" w:rsidR="00AB4644" w:rsidRPr="00355EF5" w:rsidRDefault="00AB4644" w:rsidP="00AB4644">
            <w:pPr>
              <w:spacing w:line="276" w:lineRule="auto"/>
              <w:contextualSpacing w:val="0"/>
              <w:rPr>
                <w:color w:val="FFFFFF" w:themeColor="background1"/>
                <w:lang w:val="en-GB"/>
              </w:rPr>
            </w:pPr>
            <w:r w:rsidRPr="002D3584">
              <w:rPr>
                <w:color w:val="FFFFFF" w:themeColor="background1"/>
                <w:lang w:val="en-GB"/>
              </w:rPr>
              <w:t>Relevant SDG Indicator</w:t>
            </w:r>
          </w:p>
        </w:tc>
        <w:tc>
          <w:tcPr>
            <w:tcW w:w="3456" w:type="pct"/>
          </w:tcPr>
          <w:p w14:paraId="1F5469B8" w14:textId="77777777" w:rsidR="00AB4644" w:rsidRPr="00355EF5" w:rsidRDefault="00AB4644" w:rsidP="00AB4644">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B05E83">
              <w:rPr>
                <w:sz w:val="20"/>
                <w:szCs w:val="22"/>
                <w:lang w:val="en-GB"/>
              </w:rPr>
              <w:t>SDG 13.2.1</w:t>
            </w:r>
          </w:p>
        </w:tc>
      </w:tr>
      <w:tr w:rsidR="00AB4644" w:rsidRPr="00355EF5" w14:paraId="0B991EA4"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9EC00C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2DE6D57E"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proofErr w:type="gramStart"/>
            <w:r w:rsidRPr="00E253E7">
              <w:rPr>
                <w:rFonts w:cs="Arial"/>
                <w:b/>
                <w:i/>
                <w:szCs w:val="22"/>
              </w:rPr>
              <w:t>DEFT</w:t>
            </w:r>
            <w:r w:rsidRPr="00E253E7">
              <w:rPr>
                <w:rFonts w:cs="Arial"/>
                <w:b/>
                <w:i/>
                <w:szCs w:val="22"/>
                <w:vertAlign w:val="subscript"/>
              </w:rPr>
              <w:t>SP,y</w:t>
            </w:r>
            <w:proofErr w:type="spellEnd"/>
            <w:proofErr w:type="gramEnd"/>
          </w:p>
        </w:tc>
      </w:tr>
      <w:tr w:rsidR="00AB4644" w:rsidRPr="00355EF5" w14:paraId="78F8E823"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C39213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Unit</w:t>
            </w:r>
          </w:p>
        </w:tc>
        <w:tc>
          <w:tcPr>
            <w:tcW w:w="3456" w:type="pct"/>
          </w:tcPr>
          <w:p w14:paraId="06BC183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szCs w:val="22"/>
              </w:rPr>
              <w:t>tCO</w:t>
            </w:r>
            <w:r w:rsidRPr="00E253E7">
              <w:rPr>
                <w:rFonts w:cs="Arial"/>
                <w:szCs w:val="22"/>
                <w:vertAlign w:val="subscript"/>
              </w:rPr>
              <w:t>2</w:t>
            </w:r>
            <w:r w:rsidRPr="00E253E7">
              <w:rPr>
                <w:rFonts w:cs="Arial"/>
                <w:szCs w:val="22"/>
              </w:rPr>
              <w:t>/TJ</w:t>
            </w:r>
          </w:p>
        </w:tc>
      </w:tr>
      <w:tr w:rsidR="00AB4644" w:rsidRPr="00355EF5" w14:paraId="29CD6791" w14:textId="77777777" w:rsidTr="00AB4644">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FEE8CD5"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7D9DCCF9"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szCs w:val="22"/>
              </w:rPr>
              <w:t>Default emission factor from the supply of LFG to consumers through a dedicated pipeline</w:t>
            </w:r>
          </w:p>
        </w:tc>
      </w:tr>
      <w:tr w:rsidR="00AB4644" w:rsidRPr="00355EF5" w14:paraId="2D607F01"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80AE9EF"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5BD61DE" w14:textId="78AD1B25"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szCs w:val="22"/>
                <w:lang w:eastAsia="zh-CN"/>
              </w:rPr>
              <w:t xml:space="preserve">This default value was </w:t>
            </w:r>
            <w:r w:rsidRPr="00E253E7">
              <w:t xml:space="preserve">based on Tool 15 </w:t>
            </w:r>
            <w:r w:rsidR="00451E7C">
              <w:t>–</w:t>
            </w:r>
            <w:r w:rsidRPr="00E253E7">
              <w:t xml:space="preserve"> Upstream leakage emissions associated with fossil fuel </w:t>
            </w:r>
            <w:proofErr w:type="gramStart"/>
            <w:r w:rsidRPr="00E253E7">
              <w:t>use ,Appendix</w:t>
            </w:r>
            <w:proofErr w:type="gramEnd"/>
            <w:r w:rsidRPr="00E253E7">
              <w:t>, Table 1, page 19 (Natural gas distribution).</w:t>
            </w:r>
          </w:p>
        </w:tc>
      </w:tr>
      <w:tr w:rsidR="00AB4644" w:rsidRPr="00355EF5" w14:paraId="5FDC2D27" w14:textId="77777777" w:rsidTr="00AB4644">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9F51EC8"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7BAABB3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szCs w:val="22"/>
              </w:rPr>
              <w:t>2.2</w:t>
            </w:r>
          </w:p>
        </w:tc>
      </w:tr>
      <w:tr w:rsidR="00AB4644" w:rsidRPr="00355EF5" w14:paraId="497B2472" w14:textId="77777777" w:rsidTr="00AB4644">
        <w:tc>
          <w:tcPr>
            <w:cnfStyle w:val="001000000000" w:firstRow="0" w:lastRow="0" w:firstColumn="1" w:lastColumn="0" w:oddVBand="0" w:evenVBand="0" w:oddHBand="0" w:evenHBand="0" w:firstRowFirstColumn="0" w:firstRowLastColumn="0" w:lastRowFirstColumn="0" w:lastRowLastColumn="0"/>
            <w:tcW w:w="1544" w:type="pct"/>
          </w:tcPr>
          <w:p w14:paraId="1CBD0FCE"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1C141520"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cs="Arial"/>
                <w:szCs w:val="22"/>
              </w:rPr>
              <w:t>-</w:t>
            </w:r>
          </w:p>
        </w:tc>
      </w:tr>
      <w:tr w:rsidR="00AB4644" w:rsidRPr="00355EF5" w14:paraId="636157DE" w14:textId="77777777" w:rsidTr="00AB4644">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4320F9F"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5F8DF0F2"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eastAsia="Arial Unicode MS" w:cs="Arial"/>
                <w:szCs w:val="22"/>
              </w:rPr>
              <w:t>Calculation of project emissions</w:t>
            </w:r>
          </w:p>
        </w:tc>
      </w:tr>
      <w:tr w:rsidR="00AB4644" w:rsidRPr="00355EF5" w14:paraId="2B23D3BF" w14:textId="77777777" w:rsidTr="00AB4644">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874C554" w14:textId="77777777" w:rsidR="00AB4644" w:rsidRPr="00355EF5" w:rsidRDefault="00AB4644" w:rsidP="00AB4644">
            <w:pPr>
              <w:spacing w:after="200"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22C2EDA7" w14:textId="77777777" w:rsidR="00AB4644" w:rsidRPr="00355EF5" w:rsidRDefault="00AB4644" w:rsidP="00AB4644">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E253E7">
              <w:rPr>
                <w:rFonts w:eastAsia="Arial Unicode MS" w:cs="Arial"/>
                <w:szCs w:val="22"/>
              </w:rPr>
              <w:t>Conservatively, it was used the highest value from Table 4 to include as default emission factor.</w:t>
            </w:r>
          </w:p>
        </w:tc>
      </w:tr>
    </w:tbl>
    <w:p w14:paraId="1F844F0E" w14:textId="77777777" w:rsidR="00AB4644" w:rsidRDefault="00AB4644" w:rsidP="00816579"/>
    <w:p w14:paraId="78C8C15A" w14:textId="77777777" w:rsidR="00AB4644" w:rsidRDefault="00AB4644" w:rsidP="00816579"/>
    <w:p w14:paraId="40F2E3E4" w14:textId="12D1DDEB" w:rsidR="00816579" w:rsidRDefault="00465B23" w:rsidP="00465B23">
      <w:pPr>
        <w:pStyle w:val="Ttulo5"/>
      </w:pPr>
      <w:bookmarkStart w:id="38" w:name="_Ref418094911"/>
      <w:bookmarkStart w:id="39" w:name="_Toc40962777"/>
      <w:r>
        <w:t xml:space="preserve">D.2 </w:t>
      </w:r>
      <w:r w:rsidR="00816579" w:rsidRPr="00241108">
        <w:t>Data and parameters monitored</w:t>
      </w:r>
      <w:bookmarkEnd w:id="38"/>
      <w:bookmarkEnd w:id="39"/>
    </w:p>
    <w:p w14:paraId="411D85EF" w14:textId="0E0ED77E" w:rsidR="00816579" w:rsidRDefault="00816579" w:rsidP="00816579">
      <w:r w:rsidRPr="003B1DEE">
        <w:t>&gt;&gt;</w:t>
      </w:r>
    </w:p>
    <w:tbl>
      <w:tblPr>
        <w:tblStyle w:val="TabeladeGrade5Escura-nfase1"/>
        <w:tblpPr w:leftFromText="180" w:rightFromText="180" w:vertAnchor="text" w:horzAnchor="margin" w:tblpY="219"/>
        <w:tblW w:w="4883" w:type="pct"/>
        <w:tblCellMar>
          <w:top w:w="57" w:type="dxa"/>
        </w:tblCellMar>
        <w:tblLook w:val="0680" w:firstRow="0" w:lastRow="0" w:firstColumn="1" w:lastColumn="0" w:noHBand="1" w:noVBand="1"/>
      </w:tblPr>
      <w:tblGrid>
        <w:gridCol w:w="2859"/>
        <w:gridCol w:w="6538"/>
      </w:tblGrid>
      <w:tr w:rsidR="00C3687C" w:rsidRPr="00355EF5" w14:paraId="7AA2DBF8" w14:textId="77777777" w:rsidTr="00C02E4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75B9C79" w14:textId="77777777" w:rsidR="00C3687C" w:rsidRPr="00A10B8A" w:rsidRDefault="00C3687C" w:rsidP="002C3ED1">
            <w:pPr>
              <w:spacing w:line="276" w:lineRule="auto"/>
              <w:contextualSpacing w:val="0"/>
              <w:rPr>
                <w:rFonts w:asciiTheme="minorHAnsi" w:hAnsiTheme="minorHAnsi"/>
                <w:color w:val="FFFFFF" w:themeColor="background1"/>
              </w:rPr>
            </w:pPr>
            <w:r w:rsidRPr="002D3584">
              <w:rPr>
                <w:color w:val="FFFFFF" w:themeColor="background1"/>
                <w:lang w:val="en-GB"/>
              </w:rPr>
              <w:lastRenderedPageBreak/>
              <w:t>Relevant SDG Indicator</w:t>
            </w:r>
          </w:p>
        </w:tc>
        <w:tc>
          <w:tcPr>
            <w:tcW w:w="3479" w:type="pct"/>
          </w:tcPr>
          <w:p w14:paraId="28ED960A" w14:textId="77777777" w:rsidR="00C3687C" w:rsidRPr="001649AC" w:rsidRDefault="00C3687C" w:rsidP="00C3687C">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sidRPr="001649AC">
              <w:rPr>
                <w:sz w:val="20"/>
                <w:szCs w:val="22"/>
                <w:lang w:val="en-GB"/>
              </w:rPr>
              <w:t>SDG 7.2.1</w:t>
            </w:r>
          </w:p>
          <w:p w14:paraId="165341F7" w14:textId="3DA1C3EB" w:rsidR="00C3687C" w:rsidRPr="00355EF5" w:rsidRDefault="00C3687C" w:rsidP="00C3687C">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C3687C" w:rsidRPr="00355EF5" w14:paraId="57761C8F" w14:textId="77777777" w:rsidTr="00C02E4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4DDB733"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5D6C671C" w14:textId="094A16CC"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proofErr w:type="gramStart"/>
            <w:r w:rsidRPr="007C469D">
              <w:rPr>
                <w:rFonts w:cs="Arial"/>
                <w:iCs/>
                <w:szCs w:val="22"/>
              </w:rPr>
              <w:t>EF</w:t>
            </w:r>
            <w:r w:rsidRPr="007C469D">
              <w:rPr>
                <w:rFonts w:cs="Arial"/>
                <w:iCs/>
                <w:szCs w:val="22"/>
                <w:vertAlign w:val="subscript"/>
              </w:rPr>
              <w:t>grid,CM</w:t>
            </w:r>
            <w:proofErr w:type="gramEnd"/>
            <w:r w:rsidRPr="007C469D">
              <w:rPr>
                <w:rFonts w:cs="Arial"/>
                <w:iCs/>
                <w:szCs w:val="22"/>
                <w:vertAlign w:val="subscript"/>
              </w:rPr>
              <w:t>,y</w:t>
            </w:r>
            <w:proofErr w:type="spellEnd"/>
          </w:p>
        </w:tc>
      </w:tr>
      <w:tr w:rsidR="00C3687C" w:rsidRPr="00355EF5" w14:paraId="188F652E" w14:textId="77777777" w:rsidTr="00C02E4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9329175"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66A5A84" w14:textId="6DB60CDF"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rFonts w:cs="Arial"/>
                <w:szCs w:val="22"/>
              </w:rPr>
              <w:t>tCO</w:t>
            </w:r>
            <w:r w:rsidRPr="007C469D">
              <w:rPr>
                <w:rFonts w:cs="Arial"/>
                <w:szCs w:val="22"/>
                <w:vertAlign w:val="subscript"/>
              </w:rPr>
              <w:t xml:space="preserve">2 </w:t>
            </w:r>
            <w:r w:rsidRPr="007C469D">
              <w:rPr>
                <w:rFonts w:cs="Arial"/>
                <w:szCs w:val="22"/>
              </w:rPr>
              <w:t>/MWh</w:t>
            </w:r>
          </w:p>
        </w:tc>
      </w:tr>
      <w:tr w:rsidR="00C3687C" w:rsidRPr="00355EF5" w14:paraId="4994FDF6" w14:textId="77777777" w:rsidTr="00C02E4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0295ED7"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3229210E" w14:textId="612FAEBB"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rFonts w:cs="Arial"/>
                <w:szCs w:val="22"/>
              </w:rPr>
              <w:t>CO</w:t>
            </w:r>
            <w:r w:rsidRPr="007C469D">
              <w:rPr>
                <w:rFonts w:cs="Arial"/>
                <w:szCs w:val="22"/>
                <w:vertAlign w:val="subscript"/>
              </w:rPr>
              <w:t xml:space="preserve">2 </w:t>
            </w:r>
            <w:r w:rsidRPr="007C469D">
              <w:rPr>
                <w:rFonts w:eastAsia="SimSun" w:cs="Arial"/>
                <w:szCs w:val="22"/>
                <w:lang w:eastAsia="zh-CN"/>
              </w:rPr>
              <w:t>emission factor of the Brazilian grid electricity during the year y</w:t>
            </w:r>
          </w:p>
        </w:tc>
      </w:tr>
      <w:tr w:rsidR="00C3687C" w:rsidRPr="00355EF5" w14:paraId="0F657E68" w14:textId="77777777" w:rsidTr="00C02E4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3DFB422"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07519BD7" w14:textId="01E5D063" w:rsidR="00C3687C" w:rsidRPr="00C02E47"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22"/>
              </w:rPr>
            </w:pPr>
            <w:r w:rsidRPr="007C469D">
              <w:rPr>
                <w:rFonts w:cs="Arial"/>
                <w:szCs w:val="22"/>
              </w:rPr>
              <w:t>Brazilian DNA</w:t>
            </w:r>
          </w:p>
        </w:tc>
      </w:tr>
      <w:tr w:rsidR="00C3687C" w:rsidRPr="00355EF5" w14:paraId="7051B72F" w14:textId="77777777" w:rsidTr="00C02E4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3AF1A92"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7313849B" w14:textId="35840E6B" w:rsidR="00C3687C"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0.2524 (2021</w:t>
            </w:r>
            <w:r w:rsidRPr="00C02E47">
              <w:rPr>
                <w:rFonts w:cs="Arial"/>
                <w:szCs w:val="22"/>
              </w:rPr>
              <w:t>)</w:t>
            </w:r>
          </w:p>
          <w:p w14:paraId="12A157E6" w14:textId="07874534" w:rsidR="00C3687C" w:rsidRDefault="00D30F83"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0.2045</w:t>
            </w:r>
            <w:r w:rsidR="00C3687C" w:rsidRPr="000119AB">
              <w:rPr>
                <w:rFonts w:cs="Arial"/>
                <w:szCs w:val="22"/>
              </w:rPr>
              <w:t xml:space="preserve"> (2</w:t>
            </w:r>
            <w:r w:rsidR="00C3687C">
              <w:rPr>
                <w:rFonts w:cs="Arial"/>
                <w:szCs w:val="22"/>
              </w:rPr>
              <w:t>022</w:t>
            </w:r>
            <w:r w:rsidR="00C3687C" w:rsidRPr="000119AB">
              <w:rPr>
                <w:rFonts w:cs="Arial"/>
                <w:szCs w:val="22"/>
              </w:rPr>
              <w:t>)</w:t>
            </w:r>
          </w:p>
          <w:p w14:paraId="4A48273F" w14:textId="0BE98A61"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3687C">
              <w:rPr>
                <w:rFonts w:cs="Arial"/>
                <w:szCs w:val="22"/>
              </w:rPr>
              <w:t>0.1912</w:t>
            </w:r>
            <w:r>
              <w:rPr>
                <w:rFonts w:cs="Arial"/>
                <w:szCs w:val="22"/>
              </w:rPr>
              <w:t xml:space="preserve"> (2023</w:t>
            </w:r>
            <w:r w:rsidRPr="000119AB">
              <w:rPr>
                <w:rFonts w:cs="Arial"/>
                <w:szCs w:val="22"/>
              </w:rPr>
              <w:t>)</w:t>
            </w:r>
          </w:p>
        </w:tc>
      </w:tr>
      <w:tr w:rsidR="00C3687C" w:rsidRPr="00355EF5" w14:paraId="6AD1E3D9" w14:textId="77777777" w:rsidTr="00C02E47">
        <w:tc>
          <w:tcPr>
            <w:cnfStyle w:val="001000000000" w:firstRow="0" w:lastRow="0" w:firstColumn="1" w:lastColumn="0" w:oddVBand="0" w:evenVBand="0" w:oddHBand="0" w:evenHBand="0" w:firstRowFirstColumn="0" w:firstRowLastColumn="0" w:lastRowFirstColumn="0" w:lastRowLastColumn="0"/>
            <w:tcW w:w="1521" w:type="pct"/>
          </w:tcPr>
          <w:p w14:paraId="09ED6683"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730DE276" w14:textId="1A603621" w:rsidR="00C3687C" w:rsidRPr="001D75DA"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7C469D">
              <w:rPr>
                <w:szCs w:val="22"/>
              </w:rPr>
              <w:t>Calculated as the weighted average of the dispatch data analysis OM (Operating Margin) and the BM (Build margin).</w:t>
            </w:r>
          </w:p>
        </w:tc>
      </w:tr>
      <w:tr w:rsidR="00C3687C" w:rsidRPr="00355EF5" w14:paraId="41F1236D" w14:textId="77777777" w:rsidTr="00C02E4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11EE70F"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3643110C" w14:textId="742E4020"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rFonts w:cs="Arial"/>
                <w:szCs w:val="22"/>
              </w:rPr>
              <w:t>Annual</w:t>
            </w:r>
          </w:p>
        </w:tc>
      </w:tr>
      <w:tr w:rsidR="00C3687C" w:rsidRPr="00355EF5" w14:paraId="66078EE6" w14:textId="77777777" w:rsidTr="00C02E4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AE8E0E4"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670CB68C" w14:textId="6FAD77EB"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szCs w:val="22"/>
              </w:rPr>
              <w:t xml:space="preserve">Value applicable </w:t>
            </w:r>
            <w:r>
              <w:rPr>
                <w:szCs w:val="22"/>
              </w:rPr>
              <w:t>is</w:t>
            </w:r>
            <w:r w:rsidRPr="007C469D">
              <w:rPr>
                <w:szCs w:val="22"/>
              </w:rPr>
              <w:t xml:space="preserve"> calculated by considering the applicable guidance of the “Tool to calculate the emission factor for an electricity system”.</w:t>
            </w:r>
            <w:r w:rsidRPr="007C469D">
              <w:rPr>
                <w:rFonts w:cs="Arial"/>
                <w:szCs w:val="22"/>
                <w:lang w:eastAsia="ja-JP"/>
              </w:rPr>
              <w:t xml:space="preserve"> Apply procedures in the “Tool to calculate the emission factor for an electricity system”.</w:t>
            </w:r>
          </w:p>
        </w:tc>
      </w:tr>
      <w:tr w:rsidR="00C3687C" w:rsidRPr="00355EF5" w14:paraId="32C4339E" w14:textId="77777777" w:rsidTr="00C02E4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B020CC8"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1181CBDB" w14:textId="3299FE66"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rFonts w:cs="Arial"/>
                <w:szCs w:val="22"/>
              </w:rPr>
              <w:t>(b) Calculation of project emissions or actual net GHG removals by sinks;</w:t>
            </w:r>
          </w:p>
        </w:tc>
      </w:tr>
      <w:tr w:rsidR="00C3687C" w:rsidRPr="00355EF5" w14:paraId="3F07C3D3" w14:textId="77777777" w:rsidTr="00C02E4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BFCFDC1"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6B4B58F" w14:textId="1BC7B09A" w:rsidR="00C3687C" w:rsidRPr="003A0801"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rFonts w:cs="Arial"/>
                <w:szCs w:val="22"/>
                <w:lang w:eastAsia="ja-JP"/>
              </w:rPr>
              <w:t>All data and parameters to determine the grid electricity emission factor, as required by the “Tool to calculate the emission factor for an electricity system”, were included in the monitoring plan.</w:t>
            </w:r>
          </w:p>
        </w:tc>
      </w:tr>
    </w:tbl>
    <w:p w14:paraId="51EDB593" w14:textId="77777777" w:rsidR="00165DBB" w:rsidRDefault="00165DBB" w:rsidP="00816579"/>
    <w:tbl>
      <w:tblPr>
        <w:tblStyle w:val="TabeladeGrade5Escura-nfase1"/>
        <w:tblpPr w:leftFromText="180" w:rightFromText="180" w:vertAnchor="text" w:horzAnchor="margin" w:tblpY="219"/>
        <w:tblW w:w="4883" w:type="pct"/>
        <w:tblCellMar>
          <w:top w:w="57" w:type="dxa"/>
        </w:tblCellMar>
        <w:tblLook w:val="0680" w:firstRow="0" w:lastRow="0" w:firstColumn="1" w:lastColumn="0" w:noHBand="1" w:noVBand="1"/>
      </w:tblPr>
      <w:tblGrid>
        <w:gridCol w:w="2859"/>
        <w:gridCol w:w="6538"/>
      </w:tblGrid>
      <w:tr w:rsidR="00C3687C" w:rsidRPr="00355EF5" w14:paraId="6B0C2528" w14:textId="77777777" w:rsidTr="00C02E4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8BE5F2E" w14:textId="77777777" w:rsidR="00C3687C" w:rsidRPr="00A10B8A" w:rsidRDefault="00C3687C" w:rsidP="002C3ED1">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5213992E" w14:textId="77777777" w:rsidR="00C3687C" w:rsidRPr="001649AC" w:rsidRDefault="00C3687C" w:rsidP="00C3687C">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sidRPr="001649AC">
              <w:rPr>
                <w:sz w:val="20"/>
                <w:szCs w:val="22"/>
                <w:lang w:val="en-GB"/>
              </w:rPr>
              <w:t>SDG 7.2.1</w:t>
            </w:r>
          </w:p>
          <w:p w14:paraId="4016CFB5" w14:textId="54E86DA0" w:rsidR="00C3687C" w:rsidRPr="00355EF5" w:rsidRDefault="00C3687C" w:rsidP="00C3687C">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C3687C" w:rsidRPr="00355EF5" w14:paraId="5B656170" w14:textId="77777777" w:rsidTr="00C02E4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BFA7281"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00BC7C02" w14:textId="1B414B16"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proofErr w:type="gramStart"/>
            <w:r w:rsidRPr="00D740C3">
              <w:rPr>
                <w:rFonts w:cs="Arial"/>
                <w:szCs w:val="22"/>
              </w:rPr>
              <w:t>EF</w:t>
            </w:r>
            <w:r w:rsidRPr="00D740C3">
              <w:rPr>
                <w:rFonts w:cs="Arial"/>
                <w:szCs w:val="22"/>
                <w:vertAlign w:val="subscript"/>
              </w:rPr>
              <w:t>grid,OM</w:t>
            </w:r>
            <w:proofErr w:type="gramEnd"/>
            <w:r w:rsidRPr="00D740C3">
              <w:rPr>
                <w:rFonts w:cs="Arial"/>
                <w:szCs w:val="22"/>
                <w:vertAlign w:val="subscript"/>
              </w:rPr>
              <w:t>,y</w:t>
            </w:r>
            <w:proofErr w:type="spellEnd"/>
          </w:p>
        </w:tc>
      </w:tr>
      <w:tr w:rsidR="00C3687C" w:rsidRPr="00355EF5" w14:paraId="42D32197" w14:textId="77777777" w:rsidTr="00C02E4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B57E1C6"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1BBE9F6C" w14:textId="16F0A062"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rFonts w:cs="Arial"/>
                <w:szCs w:val="22"/>
              </w:rPr>
              <w:t>tCO</w:t>
            </w:r>
            <w:r w:rsidRPr="007C469D">
              <w:rPr>
                <w:rFonts w:cs="Arial"/>
                <w:szCs w:val="22"/>
                <w:vertAlign w:val="subscript"/>
              </w:rPr>
              <w:t xml:space="preserve">2 </w:t>
            </w:r>
            <w:r w:rsidRPr="007C469D">
              <w:rPr>
                <w:rFonts w:cs="Arial"/>
                <w:szCs w:val="22"/>
              </w:rPr>
              <w:t>/MWh</w:t>
            </w:r>
          </w:p>
        </w:tc>
      </w:tr>
      <w:tr w:rsidR="00C3687C" w:rsidRPr="00355EF5" w14:paraId="269AE02E" w14:textId="77777777" w:rsidTr="00C02E4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8BC7752"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63234A15" w14:textId="32B119AC" w:rsidR="00C3687C" w:rsidRPr="00355EF5" w:rsidRDefault="00C3687C" w:rsidP="009D256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rFonts w:eastAsia="SimSun" w:cs="Arial"/>
                <w:szCs w:val="22"/>
                <w:lang w:eastAsia="zh-CN"/>
              </w:rPr>
              <w:t>Operating margin</w:t>
            </w:r>
            <w:r w:rsidRPr="007C469D">
              <w:rPr>
                <w:rFonts w:eastAsia="SimSun" w:cs="Arial"/>
                <w:szCs w:val="22"/>
                <w:vertAlign w:val="subscript"/>
                <w:lang w:eastAsia="zh-CN"/>
              </w:rPr>
              <w:t xml:space="preserve"> </w:t>
            </w:r>
            <w:r w:rsidRPr="007C469D">
              <w:rPr>
                <w:rFonts w:eastAsia="SimSun" w:cs="Arial"/>
                <w:szCs w:val="22"/>
                <w:lang w:eastAsia="zh-CN"/>
              </w:rPr>
              <w:t>emission factor of the Brazilian grid</w:t>
            </w:r>
            <w:r w:rsidRPr="007C469D">
              <w:rPr>
                <w:rFonts w:cs="Arial"/>
                <w:szCs w:val="22"/>
              </w:rPr>
              <w:t xml:space="preserve"> </w:t>
            </w:r>
          </w:p>
        </w:tc>
      </w:tr>
      <w:tr w:rsidR="00C3687C" w:rsidRPr="00355EF5" w14:paraId="6EBA2E42" w14:textId="77777777" w:rsidTr="00C02E4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E971111"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6A7B8620" w14:textId="5AFC92D4" w:rsidR="00C3687C" w:rsidRPr="00355EF5" w:rsidRDefault="00C3687C" w:rsidP="009D256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rFonts w:cs="Arial"/>
                <w:szCs w:val="22"/>
              </w:rPr>
              <w:t>Brazilian DNA</w:t>
            </w:r>
          </w:p>
        </w:tc>
      </w:tr>
      <w:tr w:rsidR="00C3687C" w:rsidRPr="00355EF5" w14:paraId="52A1BE74" w14:textId="77777777" w:rsidTr="00C02E4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78D97DA"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65FAE7E" w14:textId="0FECFD67" w:rsidR="00C3687C" w:rsidRDefault="00C3687C" w:rsidP="004D49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22"/>
              </w:rPr>
            </w:pPr>
            <w:r w:rsidRPr="004D49E2">
              <w:rPr>
                <w:rFonts w:cs="Arial"/>
                <w:szCs w:val="22"/>
              </w:rPr>
              <w:t xml:space="preserve">0.5985 </w:t>
            </w:r>
            <w:r w:rsidRPr="000119AB">
              <w:rPr>
                <w:rFonts w:cs="Arial"/>
                <w:szCs w:val="22"/>
              </w:rPr>
              <w:t>(2021)</w:t>
            </w:r>
          </w:p>
          <w:p w14:paraId="5FB602FF" w14:textId="6B9D76FB" w:rsidR="00C3687C" w:rsidRDefault="00C3687C" w:rsidP="004D49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cs="Arial"/>
                <w:szCs w:val="22"/>
              </w:rPr>
            </w:pPr>
            <w:r w:rsidRPr="004D49E2">
              <w:rPr>
                <w:rFonts w:cs="Arial"/>
                <w:szCs w:val="22"/>
              </w:rPr>
              <w:t>0.</w:t>
            </w:r>
            <w:r w:rsidR="00D30F83">
              <w:rPr>
                <w:rFonts w:cs="Arial"/>
                <w:szCs w:val="22"/>
              </w:rPr>
              <w:t>4068</w:t>
            </w:r>
            <w:r w:rsidRPr="004D49E2">
              <w:rPr>
                <w:rFonts w:cs="Arial"/>
                <w:szCs w:val="22"/>
              </w:rPr>
              <w:t xml:space="preserve"> </w:t>
            </w:r>
            <w:r w:rsidRPr="000119AB">
              <w:rPr>
                <w:rFonts w:cs="Arial"/>
                <w:szCs w:val="22"/>
              </w:rPr>
              <w:t>(2</w:t>
            </w:r>
            <w:r>
              <w:rPr>
                <w:rFonts w:cs="Arial"/>
                <w:szCs w:val="22"/>
              </w:rPr>
              <w:t>022</w:t>
            </w:r>
            <w:r w:rsidRPr="000119AB">
              <w:rPr>
                <w:rFonts w:cs="Arial"/>
                <w:szCs w:val="22"/>
              </w:rPr>
              <w:t>)</w:t>
            </w:r>
          </w:p>
          <w:p w14:paraId="591A696E" w14:textId="4BA33A8E" w:rsidR="00C3687C" w:rsidRPr="00355EF5" w:rsidRDefault="00C3687C" w:rsidP="004D49E2">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3687C">
              <w:rPr>
                <w:rFonts w:cs="Arial"/>
                <w:szCs w:val="22"/>
              </w:rPr>
              <w:t xml:space="preserve">0.3539 </w:t>
            </w:r>
            <w:r>
              <w:rPr>
                <w:rFonts w:cs="Arial"/>
                <w:szCs w:val="22"/>
              </w:rPr>
              <w:t>(2023</w:t>
            </w:r>
            <w:r w:rsidRPr="000119AB">
              <w:rPr>
                <w:rFonts w:cs="Arial"/>
                <w:szCs w:val="22"/>
              </w:rPr>
              <w:t>)</w:t>
            </w:r>
          </w:p>
        </w:tc>
      </w:tr>
      <w:tr w:rsidR="00C3687C" w:rsidRPr="00355EF5" w14:paraId="40DBAFB2" w14:textId="77777777" w:rsidTr="00C02E47">
        <w:tc>
          <w:tcPr>
            <w:cnfStyle w:val="001000000000" w:firstRow="0" w:lastRow="0" w:firstColumn="1" w:lastColumn="0" w:oddVBand="0" w:evenVBand="0" w:oddHBand="0" w:evenHBand="0" w:firstRowFirstColumn="0" w:firstRowLastColumn="0" w:lastRowFirstColumn="0" w:lastRowLastColumn="0"/>
            <w:tcW w:w="1521" w:type="pct"/>
          </w:tcPr>
          <w:p w14:paraId="22145816"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1FB22E1B" w14:textId="3A593CF8" w:rsidR="00C3687C" w:rsidRPr="001D75DA"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7C469D">
              <w:rPr>
                <w:szCs w:val="22"/>
              </w:rPr>
              <w:t>Calculated (based on official monthly values as calculated and published by the DNA of Brazil).</w:t>
            </w:r>
          </w:p>
        </w:tc>
      </w:tr>
      <w:tr w:rsidR="00C3687C" w:rsidRPr="00355EF5" w14:paraId="4DBA43FD" w14:textId="77777777" w:rsidTr="00C02E4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6F00952"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31AD51CA" w14:textId="6396C01C"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rFonts w:cs="Arial"/>
                <w:szCs w:val="22"/>
              </w:rPr>
              <w:t>Annual</w:t>
            </w:r>
          </w:p>
        </w:tc>
      </w:tr>
      <w:tr w:rsidR="00C3687C" w:rsidRPr="00355EF5" w14:paraId="549C5D62" w14:textId="77777777" w:rsidTr="00C02E4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DCF2097"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4F63B7C" w14:textId="7EE458C1"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szCs w:val="22"/>
              </w:rPr>
              <w:t xml:space="preserve">Value applicable </w:t>
            </w:r>
            <w:r>
              <w:rPr>
                <w:szCs w:val="22"/>
              </w:rPr>
              <w:t>is</w:t>
            </w:r>
            <w:r w:rsidRPr="007C469D">
              <w:rPr>
                <w:szCs w:val="22"/>
              </w:rPr>
              <w:t xml:space="preserve"> calculated by considering the applicable guidance of the “Tool to calculate the emission factor for an electricity system”.</w:t>
            </w:r>
            <w:r w:rsidRPr="007C469D">
              <w:rPr>
                <w:rFonts w:cs="Arial"/>
                <w:szCs w:val="22"/>
                <w:lang w:eastAsia="ja-JP"/>
              </w:rPr>
              <w:t xml:space="preserve"> Apply </w:t>
            </w:r>
            <w:r w:rsidRPr="007C469D">
              <w:rPr>
                <w:rFonts w:cs="Arial"/>
                <w:szCs w:val="22"/>
                <w:lang w:eastAsia="ja-JP"/>
              </w:rPr>
              <w:lastRenderedPageBreak/>
              <w:t>procedures in the “Tool to calculate the emission factor for an electricity system”</w:t>
            </w:r>
            <w:r>
              <w:rPr>
                <w:rFonts w:cs="Arial"/>
                <w:szCs w:val="22"/>
              </w:rPr>
              <w:t>.</w:t>
            </w:r>
          </w:p>
        </w:tc>
      </w:tr>
      <w:tr w:rsidR="00C3687C" w:rsidRPr="00355EF5" w14:paraId="64D2231D" w14:textId="77777777" w:rsidTr="00C02E4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DB75A50"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479" w:type="pct"/>
          </w:tcPr>
          <w:p w14:paraId="1152FBDA" w14:textId="2CE84E60"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rFonts w:cs="Arial"/>
                <w:szCs w:val="22"/>
              </w:rPr>
              <w:t>(b) Calculation of project emissions or actual net GHG removals by sinks;</w:t>
            </w:r>
          </w:p>
        </w:tc>
      </w:tr>
      <w:tr w:rsidR="00C3687C" w:rsidRPr="00355EF5" w14:paraId="1C5DB4CC" w14:textId="77777777" w:rsidTr="00C02E4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C9A0518"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48BF9B5" w14:textId="77777777" w:rsidR="00C3687C" w:rsidRPr="007C469D" w:rsidRDefault="00C3687C" w:rsidP="00C3687C">
            <w:pPr>
              <w:cnfStyle w:val="000000000000" w:firstRow="0" w:lastRow="0" w:firstColumn="0" w:lastColumn="0" w:oddVBand="0" w:evenVBand="0" w:oddHBand="0" w:evenHBand="0" w:firstRowFirstColumn="0" w:firstRowLastColumn="0" w:lastRowFirstColumn="0" w:lastRowLastColumn="0"/>
              <w:rPr>
                <w:rFonts w:cs="Arial"/>
                <w:szCs w:val="22"/>
                <w:lang w:eastAsia="ja-JP"/>
              </w:rPr>
            </w:pPr>
            <w:r w:rsidRPr="007C469D">
              <w:rPr>
                <w:rFonts w:cs="Arial"/>
                <w:szCs w:val="22"/>
                <w:lang w:eastAsia="ja-JP"/>
              </w:rPr>
              <w:t>All data and parameters to determine the grid electricity emission factor, as required by the “Tool to calculate the emission factor for an electricity system”, were included in the monitoring plan.</w:t>
            </w:r>
          </w:p>
          <w:p w14:paraId="28F75438" w14:textId="77777777" w:rsidR="00C3687C" w:rsidRPr="007C469D" w:rsidRDefault="00C3687C" w:rsidP="00C3687C">
            <w:pPr>
              <w:cnfStyle w:val="000000000000" w:firstRow="0" w:lastRow="0" w:firstColumn="0" w:lastColumn="0" w:oddVBand="0" w:evenVBand="0" w:oddHBand="0" w:evenHBand="0" w:firstRowFirstColumn="0" w:firstRowLastColumn="0" w:lastRowFirstColumn="0" w:lastRowLastColumn="0"/>
              <w:rPr>
                <w:rFonts w:cs="Arial"/>
                <w:szCs w:val="22"/>
                <w:lang w:eastAsia="ja-JP"/>
              </w:rPr>
            </w:pPr>
          </w:p>
          <w:p w14:paraId="3366BC6A" w14:textId="77777777" w:rsidR="00C3687C" w:rsidRDefault="00C3687C" w:rsidP="00C3687C">
            <w:pPr>
              <w:pStyle w:val="SDMTableBoxParaNotNumbered"/>
              <w:cnfStyle w:val="000000000000" w:firstRow="0" w:lastRow="0" w:firstColumn="0" w:lastColumn="0" w:oddVBand="0" w:evenVBand="0" w:oddHBand="0" w:evenHBand="0" w:firstRowFirstColumn="0" w:firstRowLastColumn="0" w:lastRowFirstColumn="0" w:lastRowLastColumn="0"/>
              <w:rPr>
                <w:rFonts w:cs="Arial"/>
                <w:sz w:val="22"/>
                <w:szCs w:val="22"/>
                <w:lang w:val="en-US"/>
              </w:rPr>
            </w:pPr>
            <w:r w:rsidRPr="007C469D">
              <w:rPr>
                <w:rFonts w:cs="Arial"/>
                <w:sz w:val="22"/>
                <w:szCs w:val="22"/>
                <w:lang w:val="en-US"/>
              </w:rPr>
              <w:t>For more details, see Annex 3 in the PDD</w:t>
            </w:r>
          </w:p>
          <w:p w14:paraId="075700B5" w14:textId="77777777" w:rsidR="00C3687C" w:rsidRDefault="00C3687C" w:rsidP="00C3687C">
            <w:pPr>
              <w:pStyle w:val="SDMTableBoxParaNotNumbered"/>
              <w:cnfStyle w:val="000000000000" w:firstRow="0" w:lastRow="0" w:firstColumn="0" w:lastColumn="0" w:oddVBand="0" w:evenVBand="0" w:oddHBand="0" w:evenHBand="0" w:firstRowFirstColumn="0" w:firstRowLastColumn="0" w:lastRowFirstColumn="0" w:lastRowLastColumn="0"/>
              <w:rPr>
                <w:sz w:val="22"/>
                <w:szCs w:val="22"/>
                <w:lang w:val="en-US"/>
              </w:rPr>
            </w:pPr>
          </w:p>
          <w:p w14:paraId="581A5C05" w14:textId="2FC2DD32" w:rsidR="00C3687C" w:rsidRPr="003A0801" w:rsidRDefault="00C3687C" w:rsidP="00C3687C">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50DD9">
              <w:rPr>
                <w:szCs w:val="22"/>
              </w:rPr>
              <w:t>For EF 2020, it was used OM data of 2020 since the dispatch data analysis OM is to use the year in which the project activity displaces grid electricity.</w:t>
            </w:r>
          </w:p>
        </w:tc>
      </w:tr>
    </w:tbl>
    <w:p w14:paraId="756628F6" w14:textId="77777777" w:rsidR="00165DBB" w:rsidRDefault="00165DBB" w:rsidP="00816579"/>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2325BE" w:rsidRPr="00355EF5" w14:paraId="1003C813"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D3F196C"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68BF1BD3" w14:textId="77777777" w:rsidR="002325BE" w:rsidRPr="001649AC"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sidRPr="001649AC">
              <w:rPr>
                <w:sz w:val="20"/>
                <w:szCs w:val="22"/>
                <w:lang w:val="en-GB"/>
              </w:rPr>
              <w:t>SDG 7.2.1</w:t>
            </w:r>
          </w:p>
          <w:p w14:paraId="069B5475"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784EE979"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C1F43E3"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567C4423"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position w:val="1"/>
                <w:sz w:val="20"/>
              </w:rPr>
              <w:t>TDL</w:t>
            </w:r>
            <w:r>
              <w:rPr>
                <w:sz w:val="13"/>
              </w:rPr>
              <w:t>y</w:t>
            </w:r>
          </w:p>
        </w:tc>
      </w:tr>
      <w:tr w:rsidR="002325BE" w:rsidRPr="00355EF5" w14:paraId="79A118A3"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65FC358"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22D5A82A"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w:t>
            </w:r>
          </w:p>
        </w:tc>
      </w:tr>
      <w:tr w:rsidR="002325BE" w:rsidRPr="00355EF5" w14:paraId="74CAFD9A"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43B2D10"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5D3C7E6D"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Average</w:t>
            </w:r>
            <w:r>
              <w:rPr>
                <w:spacing w:val="17"/>
                <w:sz w:val="20"/>
              </w:rPr>
              <w:t xml:space="preserve"> </w:t>
            </w:r>
            <w:r>
              <w:rPr>
                <w:sz w:val="20"/>
              </w:rPr>
              <w:t>technical</w:t>
            </w:r>
            <w:r>
              <w:rPr>
                <w:spacing w:val="17"/>
                <w:sz w:val="20"/>
              </w:rPr>
              <w:t xml:space="preserve"> </w:t>
            </w:r>
            <w:r>
              <w:rPr>
                <w:sz w:val="20"/>
              </w:rPr>
              <w:t>transmission</w:t>
            </w:r>
            <w:r>
              <w:rPr>
                <w:spacing w:val="18"/>
                <w:sz w:val="20"/>
              </w:rPr>
              <w:t xml:space="preserve"> </w:t>
            </w:r>
            <w:r>
              <w:rPr>
                <w:sz w:val="20"/>
              </w:rPr>
              <w:t>and</w:t>
            </w:r>
            <w:r>
              <w:rPr>
                <w:spacing w:val="17"/>
                <w:sz w:val="20"/>
              </w:rPr>
              <w:t xml:space="preserve"> </w:t>
            </w:r>
            <w:r>
              <w:rPr>
                <w:sz w:val="20"/>
              </w:rPr>
              <w:t>distribution</w:t>
            </w:r>
            <w:r>
              <w:rPr>
                <w:spacing w:val="18"/>
                <w:sz w:val="20"/>
              </w:rPr>
              <w:t xml:space="preserve"> </w:t>
            </w:r>
            <w:r>
              <w:rPr>
                <w:sz w:val="20"/>
              </w:rPr>
              <w:t>losses</w:t>
            </w:r>
            <w:r>
              <w:rPr>
                <w:spacing w:val="17"/>
                <w:sz w:val="20"/>
              </w:rPr>
              <w:t xml:space="preserve"> </w:t>
            </w:r>
            <w:r>
              <w:rPr>
                <w:sz w:val="20"/>
              </w:rPr>
              <w:t>in</w:t>
            </w:r>
            <w:r>
              <w:rPr>
                <w:spacing w:val="18"/>
                <w:sz w:val="20"/>
              </w:rPr>
              <w:t xml:space="preserve"> </w:t>
            </w:r>
            <w:r>
              <w:rPr>
                <w:sz w:val="20"/>
              </w:rPr>
              <w:t>the</w:t>
            </w:r>
            <w:r>
              <w:rPr>
                <w:spacing w:val="17"/>
                <w:sz w:val="20"/>
              </w:rPr>
              <w:t xml:space="preserve"> </w:t>
            </w:r>
            <w:r>
              <w:rPr>
                <w:sz w:val="20"/>
              </w:rPr>
              <w:t>grid</w:t>
            </w:r>
            <w:r>
              <w:rPr>
                <w:spacing w:val="17"/>
                <w:sz w:val="20"/>
              </w:rPr>
              <w:t xml:space="preserve"> </w:t>
            </w:r>
            <w:r>
              <w:rPr>
                <w:sz w:val="20"/>
              </w:rPr>
              <w:t>in</w:t>
            </w:r>
            <w:r>
              <w:rPr>
                <w:spacing w:val="17"/>
                <w:sz w:val="20"/>
              </w:rPr>
              <w:t xml:space="preserve"> </w:t>
            </w:r>
            <w:r>
              <w:rPr>
                <w:sz w:val="20"/>
              </w:rPr>
              <w:t>year</w:t>
            </w:r>
            <w:r>
              <w:rPr>
                <w:spacing w:val="19"/>
                <w:sz w:val="20"/>
              </w:rPr>
              <w:t xml:space="preserve"> </w:t>
            </w:r>
            <w:r>
              <w:rPr>
                <w:i/>
                <w:sz w:val="20"/>
              </w:rPr>
              <w:t>y</w:t>
            </w:r>
            <w:r>
              <w:rPr>
                <w:i/>
                <w:spacing w:val="18"/>
                <w:sz w:val="20"/>
              </w:rPr>
              <w:t xml:space="preserve"> </w:t>
            </w:r>
            <w:r>
              <w:rPr>
                <w:sz w:val="20"/>
              </w:rPr>
              <w:t>for</w:t>
            </w:r>
            <w:r>
              <w:rPr>
                <w:spacing w:val="-53"/>
                <w:sz w:val="20"/>
              </w:rPr>
              <w:t xml:space="preserve"> </w:t>
            </w:r>
            <w:r>
              <w:rPr>
                <w:sz w:val="20"/>
              </w:rPr>
              <w:t>the</w:t>
            </w:r>
            <w:r>
              <w:rPr>
                <w:spacing w:val="-3"/>
                <w:sz w:val="20"/>
              </w:rPr>
              <w:t xml:space="preserve"> </w:t>
            </w:r>
            <w:r>
              <w:rPr>
                <w:sz w:val="20"/>
              </w:rPr>
              <w:t>voltage</w:t>
            </w:r>
            <w:r>
              <w:rPr>
                <w:spacing w:val="-2"/>
                <w:sz w:val="20"/>
              </w:rPr>
              <w:t xml:space="preserve"> </w:t>
            </w:r>
            <w:r>
              <w:rPr>
                <w:sz w:val="20"/>
              </w:rPr>
              <w:t>level</w:t>
            </w:r>
            <w:r>
              <w:rPr>
                <w:spacing w:val="-3"/>
                <w:sz w:val="20"/>
              </w:rPr>
              <w:t xml:space="preserve"> </w:t>
            </w:r>
            <w:r>
              <w:rPr>
                <w:sz w:val="20"/>
              </w:rPr>
              <w:t>at</w:t>
            </w:r>
            <w:r>
              <w:rPr>
                <w:spacing w:val="-2"/>
                <w:sz w:val="20"/>
              </w:rPr>
              <w:t xml:space="preserve"> </w:t>
            </w:r>
            <w:r>
              <w:rPr>
                <w:sz w:val="20"/>
              </w:rPr>
              <w:t>which</w:t>
            </w:r>
            <w:r>
              <w:rPr>
                <w:spacing w:val="-3"/>
                <w:sz w:val="20"/>
              </w:rPr>
              <w:t xml:space="preserve"> </w:t>
            </w:r>
            <w:r>
              <w:rPr>
                <w:sz w:val="20"/>
              </w:rPr>
              <w:t>electricity</w:t>
            </w:r>
            <w:r>
              <w:rPr>
                <w:spacing w:val="-1"/>
                <w:sz w:val="20"/>
              </w:rPr>
              <w:t xml:space="preserve"> </w:t>
            </w:r>
            <w:r>
              <w:rPr>
                <w:sz w:val="20"/>
              </w:rPr>
              <w:t>is</w:t>
            </w:r>
            <w:r>
              <w:rPr>
                <w:spacing w:val="-2"/>
                <w:sz w:val="20"/>
              </w:rPr>
              <w:t xml:space="preserve"> </w:t>
            </w:r>
            <w:r>
              <w:rPr>
                <w:sz w:val="20"/>
              </w:rPr>
              <w:t>obtained</w:t>
            </w:r>
            <w:r>
              <w:rPr>
                <w:spacing w:val="-3"/>
                <w:sz w:val="20"/>
              </w:rPr>
              <w:t xml:space="preserve"> </w:t>
            </w:r>
            <w:r>
              <w:rPr>
                <w:sz w:val="20"/>
              </w:rPr>
              <w:t>from</w:t>
            </w:r>
            <w:r>
              <w:rPr>
                <w:spacing w:val="-2"/>
                <w:sz w:val="20"/>
              </w:rPr>
              <w:t xml:space="preserve"> </w:t>
            </w:r>
            <w:r>
              <w:rPr>
                <w:sz w:val="20"/>
              </w:rPr>
              <w:t>the</w:t>
            </w:r>
            <w:r>
              <w:rPr>
                <w:spacing w:val="-1"/>
                <w:sz w:val="20"/>
              </w:rPr>
              <w:t xml:space="preserve"> </w:t>
            </w:r>
            <w:r>
              <w:rPr>
                <w:sz w:val="20"/>
              </w:rPr>
              <w:t>grid</w:t>
            </w:r>
            <w:r>
              <w:rPr>
                <w:spacing w:val="-2"/>
                <w:sz w:val="20"/>
              </w:rPr>
              <w:t xml:space="preserve"> </w:t>
            </w:r>
            <w:r>
              <w:rPr>
                <w:sz w:val="20"/>
              </w:rPr>
              <w:t>at</w:t>
            </w:r>
            <w:r>
              <w:rPr>
                <w:spacing w:val="-2"/>
                <w:sz w:val="20"/>
              </w:rPr>
              <w:t xml:space="preserve"> </w:t>
            </w:r>
            <w:r>
              <w:rPr>
                <w:sz w:val="20"/>
              </w:rPr>
              <w:t>the</w:t>
            </w:r>
            <w:r>
              <w:rPr>
                <w:spacing w:val="-3"/>
                <w:sz w:val="20"/>
              </w:rPr>
              <w:t xml:space="preserve"> </w:t>
            </w:r>
            <w:r>
              <w:rPr>
                <w:sz w:val="20"/>
              </w:rPr>
              <w:t>project</w:t>
            </w:r>
            <w:r>
              <w:rPr>
                <w:spacing w:val="-2"/>
                <w:sz w:val="20"/>
              </w:rPr>
              <w:t xml:space="preserve"> </w:t>
            </w:r>
            <w:r>
              <w:rPr>
                <w:sz w:val="20"/>
              </w:rPr>
              <w:t>site.</w:t>
            </w:r>
          </w:p>
        </w:tc>
      </w:tr>
      <w:tr w:rsidR="002325BE" w:rsidRPr="00355EF5" w14:paraId="20B48CC3"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A6FED44"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3E8D52C2" w14:textId="23F74118" w:rsidR="002325BE" w:rsidRDefault="003A0801"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3A0801">
              <w:rPr>
                <w:sz w:val="20"/>
              </w:rPr>
              <w:t>Brazilian Energy Balance 202</w:t>
            </w:r>
            <w:r w:rsidR="004D49E2">
              <w:rPr>
                <w:sz w:val="20"/>
              </w:rPr>
              <w:t>2</w:t>
            </w:r>
            <w:r w:rsidRPr="003A0801">
              <w:rPr>
                <w:sz w:val="20"/>
              </w:rPr>
              <w:t xml:space="preserve"> </w:t>
            </w:r>
            <w:r w:rsidR="00451E7C">
              <w:rPr>
                <w:sz w:val="20"/>
              </w:rPr>
              <w:t>–</w:t>
            </w:r>
            <w:r w:rsidRPr="003A0801">
              <w:rPr>
                <w:sz w:val="20"/>
              </w:rPr>
              <w:t xml:space="preserve"> </w:t>
            </w:r>
            <w:proofErr w:type="spellStart"/>
            <w:r w:rsidRPr="003A0801">
              <w:rPr>
                <w:sz w:val="20"/>
              </w:rPr>
              <w:t>Síntese</w:t>
            </w:r>
            <w:proofErr w:type="spellEnd"/>
            <w:r w:rsidRPr="003A0801">
              <w:rPr>
                <w:sz w:val="20"/>
              </w:rPr>
              <w:t xml:space="preserve"> do </w:t>
            </w:r>
            <w:proofErr w:type="spellStart"/>
            <w:r w:rsidRPr="003A0801">
              <w:rPr>
                <w:sz w:val="20"/>
              </w:rPr>
              <w:t>Relatório</w:t>
            </w:r>
            <w:proofErr w:type="spellEnd"/>
            <w:r w:rsidRPr="003A0801">
              <w:rPr>
                <w:sz w:val="20"/>
              </w:rPr>
              <w:t xml:space="preserve"> Final (base year 202</w:t>
            </w:r>
            <w:r w:rsidR="004D49E2">
              <w:rPr>
                <w:sz w:val="20"/>
              </w:rPr>
              <w:t>1</w:t>
            </w:r>
            <w:r w:rsidRPr="003A0801">
              <w:rPr>
                <w:sz w:val="20"/>
              </w:rPr>
              <w:t>)</w:t>
            </w:r>
          </w:p>
          <w:p w14:paraId="73B7C727" w14:textId="6C602877" w:rsidR="004D49E2" w:rsidRDefault="004D49E2"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Pr>
                <w:sz w:val="20"/>
              </w:rPr>
              <w:t>and</w:t>
            </w:r>
          </w:p>
          <w:p w14:paraId="22EE07F8" w14:textId="5F8909DD" w:rsidR="004D49E2" w:rsidRPr="00355EF5" w:rsidRDefault="004D49E2"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Brazilian Energy Balance 2023</w:t>
            </w:r>
            <w:r w:rsidRPr="003A0801">
              <w:rPr>
                <w:sz w:val="20"/>
              </w:rPr>
              <w:t xml:space="preserve"> </w:t>
            </w:r>
            <w:r w:rsidR="00451E7C">
              <w:rPr>
                <w:sz w:val="20"/>
              </w:rPr>
              <w:t>–</w:t>
            </w:r>
            <w:r w:rsidRPr="003A0801">
              <w:rPr>
                <w:sz w:val="20"/>
              </w:rPr>
              <w:t xml:space="preserve"> </w:t>
            </w:r>
            <w:proofErr w:type="spellStart"/>
            <w:r w:rsidRPr="003A0801">
              <w:rPr>
                <w:sz w:val="20"/>
              </w:rPr>
              <w:t>Síntese</w:t>
            </w:r>
            <w:proofErr w:type="spellEnd"/>
            <w:r w:rsidRPr="003A0801">
              <w:rPr>
                <w:sz w:val="20"/>
              </w:rPr>
              <w:t xml:space="preserve"> do</w:t>
            </w:r>
            <w:r>
              <w:rPr>
                <w:sz w:val="20"/>
              </w:rPr>
              <w:t xml:space="preserve"> </w:t>
            </w:r>
            <w:proofErr w:type="spellStart"/>
            <w:r>
              <w:rPr>
                <w:sz w:val="20"/>
              </w:rPr>
              <w:t>Relatório</w:t>
            </w:r>
            <w:proofErr w:type="spellEnd"/>
            <w:r>
              <w:rPr>
                <w:sz w:val="20"/>
              </w:rPr>
              <w:t xml:space="preserve"> Final (base year 2022</w:t>
            </w:r>
            <w:r w:rsidRPr="003A0801">
              <w:rPr>
                <w:sz w:val="20"/>
              </w:rPr>
              <w:t>)</w:t>
            </w:r>
          </w:p>
        </w:tc>
      </w:tr>
      <w:tr w:rsidR="002325BE" w:rsidRPr="00355EF5" w14:paraId="2CB6A864"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988DC3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7F205043" w14:textId="53726D87" w:rsidR="002325BE" w:rsidRDefault="004D49E2"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Pr>
                <w:sz w:val="20"/>
              </w:rPr>
              <w:t>23.2</w:t>
            </w:r>
            <w:r w:rsidRPr="004D49E2">
              <w:rPr>
                <w:sz w:val="20"/>
              </w:rPr>
              <w:t>%</w:t>
            </w:r>
            <w:r>
              <w:rPr>
                <w:sz w:val="20"/>
              </w:rPr>
              <w:t xml:space="preserve"> (applied for 2021)</w:t>
            </w:r>
          </w:p>
          <w:p w14:paraId="76441FF2" w14:textId="77777777" w:rsidR="004D49E2" w:rsidRDefault="004D49E2"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Pr>
                <w:sz w:val="20"/>
              </w:rPr>
              <w:t>28.6</w:t>
            </w:r>
            <w:r w:rsidRPr="00C02E47">
              <w:rPr>
                <w:sz w:val="20"/>
              </w:rPr>
              <w:t xml:space="preserve">% </w:t>
            </w:r>
            <w:r>
              <w:rPr>
                <w:sz w:val="20"/>
              </w:rPr>
              <w:t>(applied for 2022)</w:t>
            </w:r>
          </w:p>
          <w:p w14:paraId="22763AB3" w14:textId="2D892BAB" w:rsidR="009F0BFF" w:rsidRPr="00355EF5" w:rsidRDefault="009F0BFF"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28.6</w:t>
            </w:r>
            <w:r w:rsidRPr="00A536DC">
              <w:rPr>
                <w:sz w:val="20"/>
              </w:rPr>
              <w:t xml:space="preserve">% </w:t>
            </w:r>
            <w:r>
              <w:rPr>
                <w:sz w:val="20"/>
              </w:rPr>
              <w:t>(applied for 2023)</w:t>
            </w:r>
          </w:p>
        </w:tc>
      </w:tr>
      <w:tr w:rsidR="002325BE" w:rsidRPr="00355EF5" w14:paraId="7E97F11C"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7666C31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127FD293" w14:textId="543771FB" w:rsidR="002325BE" w:rsidRDefault="00000000"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rStyle w:val="Hyperlink"/>
                <w:sz w:val="20"/>
              </w:rPr>
            </w:pPr>
            <w:hyperlink r:id="rId37" w:history="1">
              <w:r w:rsidR="004D49E2" w:rsidRPr="00F747A2">
                <w:rPr>
                  <w:rStyle w:val="Hyperlink"/>
                  <w:sz w:val="20"/>
                </w:rPr>
                <w:t>https://www.epe.gov.br/pt/publicacoes-dados-abertos/publicacoes/balanco-energetico-nacional-2022</w:t>
              </w:r>
            </w:hyperlink>
          </w:p>
          <w:p w14:paraId="5668692E" w14:textId="288AECA5" w:rsidR="004D49E2" w:rsidRPr="001D75DA" w:rsidRDefault="00000000"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hyperlink r:id="rId38" w:history="1">
              <w:r w:rsidR="004D49E2" w:rsidRPr="00F747A2">
                <w:rPr>
                  <w:rStyle w:val="Hyperlink"/>
                  <w:rFonts w:ascii="Verdana" w:hAnsi="Verdana"/>
                  <w:sz w:val="20"/>
                </w:rPr>
                <w:t>https://www.epe.gov.br/pt/publicacoes-dados-abertos/publicacoes/balanco-energetico-nacional-2023</w:t>
              </w:r>
            </w:hyperlink>
            <w:r w:rsidR="004D49E2">
              <w:rPr>
                <w:sz w:val="20"/>
              </w:rPr>
              <w:t xml:space="preserve"> </w:t>
            </w:r>
          </w:p>
        </w:tc>
      </w:tr>
      <w:tr w:rsidR="002325BE" w:rsidRPr="00355EF5" w14:paraId="771969EC"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609B27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D112DDD" w14:textId="32AC3B11" w:rsidR="002325BE" w:rsidRPr="00355EF5" w:rsidRDefault="004D49E2" w:rsidP="00C02E4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rPr>
                <w:sz w:val="20"/>
              </w:rPr>
              <w:t>Annual</w:t>
            </w:r>
          </w:p>
        </w:tc>
      </w:tr>
      <w:tr w:rsidR="002325BE" w:rsidRPr="00355EF5" w14:paraId="121B6437"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5017F7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584C8E2"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w:t>
            </w:r>
          </w:p>
        </w:tc>
      </w:tr>
      <w:tr w:rsidR="002325BE" w:rsidRPr="00355EF5" w14:paraId="2F4B3EDE"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FE04ADA"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479" w:type="pct"/>
          </w:tcPr>
          <w:p w14:paraId="1AA461DE"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(b)</w:t>
            </w:r>
            <w:r>
              <w:rPr>
                <w:spacing w:val="-4"/>
                <w:sz w:val="20"/>
              </w:rPr>
              <w:t xml:space="preserve"> </w:t>
            </w:r>
            <w:r>
              <w:rPr>
                <w:sz w:val="20"/>
              </w:rPr>
              <w:t>Calculation</w:t>
            </w:r>
            <w:r>
              <w:rPr>
                <w:spacing w:val="-3"/>
                <w:sz w:val="20"/>
              </w:rPr>
              <w:t xml:space="preserve"> </w:t>
            </w:r>
            <w:r>
              <w:rPr>
                <w:sz w:val="20"/>
              </w:rPr>
              <w:t>of</w:t>
            </w:r>
            <w:r>
              <w:rPr>
                <w:spacing w:val="-3"/>
                <w:sz w:val="20"/>
              </w:rPr>
              <w:t xml:space="preserve"> </w:t>
            </w:r>
            <w:r>
              <w:rPr>
                <w:sz w:val="20"/>
              </w:rPr>
              <w:t>project</w:t>
            </w:r>
            <w:r>
              <w:rPr>
                <w:spacing w:val="-2"/>
                <w:sz w:val="20"/>
              </w:rPr>
              <w:t xml:space="preserve"> </w:t>
            </w:r>
            <w:r>
              <w:rPr>
                <w:sz w:val="20"/>
              </w:rPr>
              <w:t>emissions</w:t>
            </w:r>
            <w:r>
              <w:rPr>
                <w:spacing w:val="-3"/>
                <w:sz w:val="20"/>
              </w:rPr>
              <w:t xml:space="preserve"> </w:t>
            </w:r>
            <w:r>
              <w:rPr>
                <w:sz w:val="20"/>
              </w:rPr>
              <w:t>or</w:t>
            </w:r>
            <w:r>
              <w:rPr>
                <w:spacing w:val="-3"/>
                <w:sz w:val="20"/>
              </w:rPr>
              <w:t xml:space="preserve"> </w:t>
            </w:r>
            <w:r>
              <w:rPr>
                <w:sz w:val="20"/>
              </w:rPr>
              <w:t>actual</w:t>
            </w:r>
            <w:r>
              <w:rPr>
                <w:spacing w:val="-3"/>
                <w:sz w:val="20"/>
              </w:rPr>
              <w:t xml:space="preserve"> </w:t>
            </w:r>
            <w:r>
              <w:rPr>
                <w:sz w:val="20"/>
              </w:rPr>
              <w:t>net</w:t>
            </w:r>
            <w:r>
              <w:rPr>
                <w:spacing w:val="-2"/>
                <w:sz w:val="20"/>
              </w:rPr>
              <w:t xml:space="preserve"> </w:t>
            </w:r>
            <w:r>
              <w:rPr>
                <w:sz w:val="20"/>
              </w:rPr>
              <w:t>GHG</w:t>
            </w:r>
            <w:r>
              <w:rPr>
                <w:spacing w:val="-3"/>
                <w:sz w:val="20"/>
              </w:rPr>
              <w:t xml:space="preserve"> </w:t>
            </w:r>
            <w:r>
              <w:rPr>
                <w:sz w:val="20"/>
              </w:rPr>
              <w:t>removals</w:t>
            </w:r>
            <w:r>
              <w:rPr>
                <w:spacing w:val="-2"/>
                <w:sz w:val="20"/>
              </w:rPr>
              <w:t xml:space="preserve"> </w:t>
            </w:r>
            <w:r>
              <w:rPr>
                <w:sz w:val="20"/>
              </w:rPr>
              <w:t>by</w:t>
            </w:r>
            <w:r>
              <w:rPr>
                <w:spacing w:val="-2"/>
                <w:sz w:val="20"/>
              </w:rPr>
              <w:t xml:space="preserve"> </w:t>
            </w:r>
            <w:r>
              <w:rPr>
                <w:sz w:val="20"/>
              </w:rPr>
              <w:t>sinks</w:t>
            </w:r>
          </w:p>
        </w:tc>
      </w:tr>
      <w:tr w:rsidR="002325BE" w:rsidRPr="00355EF5" w14:paraId="21A3E430"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4B78D7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02D0DC66" w14:textId="3BAAF9B7" w:rsidR="002325BE" w:rsidRPr="003A0801" w:rsidRDefault="003A0801"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2775C295"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2325BE" w:rsidRPr="00355EF5" w14:paraId="02AA0076"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BB6A0FF"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584B52CB" w14:textId="77777777" w:rsidR="002325BE" w:rsidRPr="001649AC"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sidRPr="001649AC">
              <w:rPr>
                <w:sz w:val="20"/>
                <w:szCs w:val="22"/>
                <w:lang w:val="en-GB"/>
              </w:rPr>
              <w:t>SDG 7.2.1</w:t>
            </w:r>
          </w:p>
          <w:p w14:paraId="5CB40ED6"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4D120F79"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EE064B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11859782"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EC</w:t>
            </w:r>
            <w:r w:rsidRPr="00903614">
              <w:rPr>
                <w:sz w:val="20"/>
                <w:vertAlign w:val="subscript"/>
              </w:rPr>
              <w:t>PJ</w:t>
            </w:r>
            <w:proofErr w:type="gramStart"/>
            <w:r w:rsidRPr="00903614">
              <w:rPr>
                <w:sz w:val="20"/>
                <w:vertAlign w:val="subscript"/>
              </w:rPr>
              <w:t>1,y</w:t>
            </w:r>
            <w:proofErr w:type="gramEnd"/>
            <w:r w:rsidRPr="00903614">
              <w:rPr>
                <w:sz w:val="20"/>
              </w:rPr>
              <w:t xml:space="preserve"> = EG</w:t>
            </w:r>
            <w:r w:rsidRPr="00903614">
              <w:rPr>
                <w:sz w:val="20"/>
                <w:vertAlign w:val="subscript"/>
              </w:rPr>
              <w:t>EC1,y</w:t>
            </w:r>
          </w:p>
        </w:tc>
      </w:tr>
      <w:tr w:rsidR="002325BE" w:rsidRPr="00355EF5" w14:paraId="5C6C2BBA"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8E8661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16A1E8C9"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MWh/y</w:t>
            </w:r>
          </w:p>
        </w:tc>
      </w:tr>
      <w:tr w:rsidR="002325BE" w:rsidRPr="00355EF5" w14:paraId="5A3A06B7"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CD66E10"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09494072"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Quantity of electricity consumed from the grid by the project activity during the year y</w:t>
            </w:r>
          </w:p>
        </w:tc>
      </w:tr>
      <w:tr w:rsidR="002325BE" w:rsidRPr="00355EF5" w14:paraId="1488722D"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F20883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E17DD1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Measurement from Project participants.</w:t>
            </w:r>
          </w:p>
        </w:tc>
      </w:tr>
      <w:tr w:rsidR="002325BE" w:rsidRPr="00355EF5" w14:paraId="11ED5BC8"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190E723"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987"/>
            </w:tblGrid>
            <w:tr w:rsidR="003A0801" w:rsidRPr="00271B19" w14:paraId="470D1B2D" w14:textId="77777777" w:rsidTr="003F4CB5">
              <w:trPr>
                <w:jc w:val="center"/>
              </w:trPr>
              <w:tc>
                <w:tcPr>
                  <w:tcW w:w="1667" w:type="dxa"/>
                  <w:shd w:val="clear" w:color="auto" w:fill="auto"/>
                  <w:vAlign w:val="center"/>
                </w:tcPr>
                <w:p w14:paraId="5AEBC986" w14:textId="77777777" w:rsidR="003A0801" w:rsidRPr="00271B19" w:rsidRDefault="003A0801" w:rsidP="00F6744D">
                  <w:pPr>
                    <w:pStyle w:val="SDMTableBoxParaNotNumbered"/>
                    <w:framePr w:hSpace="180" w:wrap="around" w:vAnchor="text" w:hAnchor="margin" w:y="219"/>
                    <w:jc w:val="center"/>
                    <w:rPr>
                      <w:sz w:val="18"/>
                      <w:szCs w:val="18"/>
                    </w:rPr>
                  </w:pPr>
                  <w:r>
                    <w:rPr>
                      <w:sz w:val="18"/>
                      <w:szCs w:val="18"/>
                    </w:rPr>
                    <w:t>Month/Year</w:t>
                  </w:r>
                </w:p>
              </w:tc>
              <w:tc>
                <w:tcPr>
                  <w:tcW w:w="0" w:type="auto"/>
                  <w:shd w:val="clear" w:color="auto" w:fill="auto"/>
                  <w:vAlign w:val="center"/>
                </w:tcPr>
                <w:p w14:paraId="229EF7B8" w14:textId="77777777" w:rsidR="003A0801" w:rsidRPr="00271B19" w:rsidRDefault="003A0801" w:rsidP="00F6744D">
                  <w:pPr>
                    <w:pStyle w:val="SDMTableBoxParaNotNumbered"/>
                    <w:framePr w:hSpace="180" w:wrap="around" w:vAnchor="text" w:hAnchor="margin" w:y="219"/>
                    <w:jc w:val="center"/>
                    <w:rPr>
                      <w:sz w:val="18"/>
                      <w:szCs w:val="18"/>
                    </w:rPr>
                  </w:pPr>
                  <w:r w:rsidRPr="00271B19">
                    <w:rPr>
                      <w:sz w:val="18"/>
                      <w:szCs w:val="18"/>
                    </w:rPr>
                    <w:t>Electricity</w:t>
                  </w:r>
                </w:p>
                <w:p w14:paraId="4791FFBF" w14:textId="77777777" w:rsidR="003A0801" w:rsidRPr="00271B19" w:rsidRDefault="003A0801" w:rsidP="00F6744D">
                  <w:pPr>
                    <w:pStyle w:val="SDMTableBoxParaNotNumbered"/>
                    <w:framePr w:hSpace="180" w:wrap="around" w:vAnchor="text" w:hAnchor="margin" w:y="219"/>
                    <w:jc w:val="center"/>
                    <w:rPr>
                      <w:sz w:val="18"/>
                      <w:szCs w:val="18"/>
                    </w:rPr>
                  </w:pPr>
                  <w:r w:rsidRPr="00271B19">
                    <w:rPr>
                      <w:sz w:val="18"/>
                      <w:szCs w:val="18"/>
                    </w:rPr>
                    <w:t>(MWh)</w:t>
                  </w:r>
                </w:p>
              </w:tc>
            </w:tr>
            <w:tr w:rsidR="002A34D3" w:rsidRPr="00271B19" w14:paraId="451DB5E5" w14:textId="77777777" w:rsidTr="00C02E47">
              <w:trPr>
                <w:jc w:val="center"/>
              </w:trPr>
              <w:tc>
                <w:tcPr>
                  <w:tcW w:w="1667" w:type="dxa"/>
                  <w:shd w:val="clear" w:color="auto" w:fill="auto"/>
                </w:tcPr>
                <w:p w14:paraId="5CD8708D" w14:textId="77777777" w:rsidR="002A34D3" w:rsidRPr="00271B19" w:rsidRDefault="002A34D3" w:rsidP="00F6744D">
                  <w:pPr>
                    <w:pStyle w:val="SDMTableBoxParaNotNumbered"/>
                    <w:framePr w:hSpace="180" w:wrap="around" w:vAnchor="text" w:hAnchor="margin" w:y="219"/>
                    <w:rPr>
                      <w:sz w:val="18"/>
                      <w:szCs w:val="18"/>
                    </w:rPr>
                  </w:pPr>
                  <w:r>
                    <w:rPr>
                      <w:sz w:val="18"/>
                      <w:szCs w:val="18"/>
                    </w:rPr>
                    <w:t>January/2021</w:t>
                  </w:r>
                </w:p>
              </w:tc>
              <w:tc>
                <w:tcPr>
                  <w:tcW w:w="0" w:type="auto"/>
                  <w:shd w:val="clear" w:color="auto" w:fill="auto"/>
                  <w:vAlign w:val="center"/>
                </w:tcPr>
                <w:p w14:paraId="7662BDF1" w14:textId="1462C5BB"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73.9</w:t>
                  </w:r>
                </w:p>
              </w:tc>
            </w:tr>
            <w:tr w:rsidR="002A34D3" w:rsidRPr="00271B19" w14:paraId="46963B87" w14:textId="77777777" w:rsidTr="00C02E47">
              <w:trPr>
                <w:jc w:val="center"/>
              </w:trPr>
              <w:tc>
                <w:tcPr>
                  <w:tcW w:w="1667" w:type="dxa"/>
                  <w:shd w:val="clear" w:color="auto" w:fill="auto"/>
                </w:tcPr>
                <w:p w14:paraId="1FD7E909" w14:textId="77777777" w:rsidR="002A34D3" w:rsidRPr="00271B19" w:rsidRDefault="002A34D3" w:rsidP="00F6744D">
                  <w:pPr>
                    <w:pStyle w:val="SDMTableBoxParaNotNumbered"/>
                    <w:framePr w:hSpace="180" w:wrap="around" w:vAnchor="text" w:hAnchor="margin" w:y="219"/>
                    <w:rPr>
                      <w:sz w:val="18"/>
                      <w:szCs w:val="18"/>
                    </w:rPr>
                  </w:pPr>
                  <w:r>
                    <w:rPr>
                      <w:sz w:val="18"/>
                      <w:szCs w:val="18"/>
                    </w:rPr>
                    <w:t>February/2021</w:t>
                  </w:r>
                </w:p>
              </w:tc>
              <w:tc>
                <w:tcPr>
                  <w:tcW w:w="0" w:type="auto"/>
                  <w:shd w:val="clear" w:color="auto" w:fill="auto"/>
                  <w:vAlign w:val="center"/>
                </w:tcPr>
                <w:p w14:paraId="3913C5C0" w14:textId="2C486682"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140.1</w:t>
                  </w:r>
                </w:p>
              </w:tc>
            </w:tr>
            <w:tr w:rsidR="002A34D3" w:rsidRPr="00271B19" w14:paraId="0F0CE428" w14:textId="77777777" w:rsidTr="00C02E47">
              <w:trPr>
                <w:jc w:val="center"/>
              </w:trPr>
              <w:tc>
                <w:tcPr>
                  <w:tcW w:w="1667" w:type="dxa"/>
                  <w:shd w:val="clear" w:color="auto" w:fill="auto"/>
                </w:tcPr>
                <w:p w14:paraId="0C768FA6" w14:textId="77777777" w:rsidR="002A34D3" w:rsidRPr="00271B19" w:rsidRDefault="002A34D3" w:rsidP="00F6744D">
                  <w:pPr>
                    <w:pStyle w:val="SDMTableBoxParaNotNumbered"/>
                    <w:framePr w:hSpace="180" w:wrap="around" w:vAnchor="text" w:hAnchor="margin" w:y="219"/>
                    <w:rPr>
                      <w:sz w:val="18"/>
                      <w:szCs w:val="18"/>
                    </w:rPr>
                  </w:pPr>
                  <w:r>
                    <w:rPr>
                      <w:sz w:val="18"/>
                      <w:szCs w:val="18"/>
                    </w:rPr>
                    <w:t>March/2021</w:t>
                  </w:r>
                </w:p>
              </w:tc>
              <w:tc>
                <w:tcPr>
                  <w:tcW w:w="0" w:type="auto"/>
                  <w:shd w:val="clear" w:color="auto" w:fill="auto"/>
                  <w:vAlign w:val="center"/>
                </w:tcPr>
                <w:p w14:paraId="3B719278" w14:textId="70915F51"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150.3</w:t>
                  </w:r>
                </w:p>
              </w:tc>
            </w:tr>
            <w:tr w:rsidR="002A34D3" w:rsidRPr="00271B19" w14:paraId="5C410D8A" w14:textId="77777777" w:rsidTr="00C02E47">
              <w:trPr>
                <w:jc w:val="center"/>
              </w:trPr>
              <w:tc>
                <w:tcPr>
                  <w:tcW w:w="1667" w:type="dxa"/>
                  <w:shd w:val="clear" w:color="auto" w:fill="auto"/>
                </w:tcPr>
                <w:p w14:paraId="7C998ED8" w14:textId="77777777" w:rsidR="002A34D3" w:rsidRPr="00271B19" w:rsidRDefault="002A34D3" w:rsidP="00F6744D">
                  <w:pPr>
                    <w:pStyle w:val="SDMTableBoxParaNotNumbered"/>
                    <w:framePr w:hSpace="180" w:wrap="around" w:vAnchor="text" w:hAnchor="margin" w:y="219"/>
                    <w:rPr>
                      <w:sz w:val="18"/>
                      <w:szCs w:val="18"/>
                    </w:rPr>
                  </w:pPr>
                  <w:r>
                    <w:rPr>
                      <w:sz w:val="18"/>
                      <w:szCs w:val="18"/>
                    </w:rPr>
                    <w:t>April/2021</w:t>
                  </w:r>
                </w:p>
              </w:tc>
              <w:tc>
                <w:tcPr>
                  <w:tcW w:w="0" w:type="auto"/>
                  <w:shd w:val="clear" w:color="auto" w:fill="auto"/>
                  <w:vAlign w:val="center"/>
                </w:tcPr>
                <w:p w14:paraId="2A09FD24" w14:textId="14029B51"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169.0</w:t>
                  </w:r>
                </w:p>
              </w:tc>
            </w:tr>
            <w:tr w:rsidR="002A34D3" w:rsidRPr="00271B19" w14:paraId="6C6553D0" w14:textId="77777777" w:rsidTr="00C02E47">
              <w:trPr>
                <w:jc w:val="center"/>
              </w:trPr>
              <w:tc>
                <w:tcPr>
                  <w:tcW w:w="1667" w:type="dxa"/>
                  <w:shd w:val="clear" w:color="auto" w:fill="auto"/>
                </w:tcPr>
                <w:p w14:paraId="46B16191" w14:textId="77777777" w:rsidR="002A34D3" w:rsidRPr="00271B19" w:rsidRDefault="002A34D3" w:rsidP="00F6744D">
                  <w:pPr>
                    <w:pStyle w:val="SDMTableBoxParaNotNumbered"/>
                    <w:framePr w:hSpace="180" w:wrap="around" w:vAnchor="text" w:hAnchor="margin" w:y="219"/>
                    <w:rPr>
                      <w:sz w:val="18"/>
                      <w:szCs w:val="18"/>
                    </w:rPr>
                  </w:pPr>
                  <w:r>
                    <w:rPr>
                      <w:sz w:val="18"/>
                      <w:szCs w:val="18"/>
                    </w:rPr>
                    <w:t>May/2021</w:t>
                  </w:r>
                </w:p>
              </w:tc>
              <w:tc>
                <w:tcPr>
                  <w:tcW w:w="0" w:type="auto"/>
                  <w:shd w:val="clear" w:color="auto" w:fill="auto"/>
                  <w:vAlign w:val="center"/>
                </w:tcPr>
                <w:p w14:paraId="1DF8C9E0" w14:textId="430D33B0"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133.3</w:t>
                  </w:r>
                </w:p>
              </w:tc>
            </w:tr>
            <w:tr w:rsidR="002A34D3" w:rsidRPr="00271B19" w14:paraId="633087B2" w14:textId="77777777" w:rsidTr="00C02E47">
              <w:trPr>
                <w:jc w:val="center"/>
              </w:trPr>
              <w:tc>
                <w:tcPr>
                  <w:tcW w:w="1667" w:type="dxa"/>
                  <w:shd w:val="clear" w:color="auto" w:fill="auto"/>
                </w:tcPr>
                <w:p w14:paraId="064D50AC" w14:textId="77777777" w:rsidR="002A34D3" w:rsidRPr="009F33FA" w:rsidRDefault="002A34D3" w:rsidP="00F6744D">
                  <w:pPr>
                    <w:pStyle w:val="SDMTableBoxParaNotNumbered"/>
                    <w:framePr w:hSpace="180" w:wrap="around" w:vAnchor="text" w:hAnchor="margin" w:y="219"/>
                    <w:rPr>
                      <w:sz w:val="18"/>
                      <w:szCs w:val="18"/>
                    </w:rPr>
                  </w:pPr>
                  <w:r w:rsidRPr="009F33FA">
                    <w:rPr>
                      <w:sz w:val="18"/>
                      <w:szCs w:val="18"/>
                    </w:rPr>
                    <w:t>June/2021</w:t>
                  </w:r>
                </w:p>
              </w:tc>
              <w:tc>
                <w:tcPr>
                  <w:tcW w:w="0" w:type="auto"/>
                  <w:shd w:val="clear" w:color="auto" w:fill="auto"/>
                  <w:vAlign w:val="center"/>
                </w:tcPr>
                <w:p w14:paraId="5F1C7E92" w14:textId="6C84C8CB"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161.3</w:t>
                  </w:r>
                </w:p>
              </w:tc>
            </w:tr>
            <w:tr w:rsidR="002A34D3" w:rsidRPr="00271B19" w14:paraId="1C630A73" w14:textId="77777777" w:rsidTr="00C02E47">
              <w:trPr>
                <w:jc w:val="center"/>
              </w:trPr>
              <w:tc>
                <w:tcPr>
                  <w:tcW w:w="1667" w:type="dxa"/>
                  <w:shd w:val="clear" w:color="auto" w:fill="auto"/>
                </w:tcPr>
                <w:p w14:paraId="57D29DA4" w14:textId="77777777" w:rsidR="002A34D3" w:rsidRPr="009F33FA" w:rsidRDefault="002A34D3" w:rsidP="00F6744D">
                  <w:pPr>
                    <w:pStyle w:val="SDMTableBoxParaNotNumbered"/>
                    <w:framePr w:hSpace="180" w:wrap="around" w:vAnchor="text" w:hAnchor="margin" w:y="219"/>
                    <w:rPr>
                      <w:sz w:val="18"/>
                      <w:szCs w:val="18"/>
                    </w:rPr>
                  </w:pPr>
                  <w:r w:rsidRPr="009F33FA">
                    <w:rPr>
                      <w:sz w:val="18"/>
                      <w:szCs w:val="18"/>
                    </w:rPr>
                    <w:t>July/2021</w:t>
                  </w:r>
                </w:p>
              </w:tc>
              <w:tc>
                <w:tcPr>
                  <w:tcW w:w="0" w:type="auto"/>
                  <w:shd w:val="clear" w:color="auto" w:fill="auto"/>
                  <w:vAlign w:val="center"/>
                </w:tcPr>
                <w:p w14:paraId="45F67E96" w14:textId="3D17F621"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163.2</w:t>
                  </w:r>
                </w:p>
              </w:tc>
            </w:tr>
            <w:tr w:rsidR="002A34D3" w:rsidRPr="00271B19" w14:paraId="458BBC46" w14:textId="77777777" w:rsidTr="00C02E47">
              <w:trPr>
                <w:jc w:val="center"/>
              </w:trPr>
              <w:tc>
                <w:tcPr>
                  <w:tcW w:w="1667" w:type="dxa"/>
                  <w:shd w:val="clear" w:color="auto" w:fill="auto"/>
                </w:tcPr>
                <w:p w14:paraId="1E949BF8" w14:textId="77777777" w:rsidR="002A34D3" w:rsidRPr="009F33FA" w:rsidRDefault="002A34D3" w:rsidP="00F6744D">
                  <w:pPr>
                    <w:pStyle w:val="SDMTableBoxParaNotNumbered"/>
                    <w:framePr w:hSpace="180" w:wrap="around" w:vAnchor="text" w:hAnchor="margin" w:y="219"/>
                    <w:rPr>
                      <w:sz w:val="18"/>
                      <w:szCs w:val="18"/>
                    </w:rPr>
                  </w:pPr>
                  <w:r w:rsidRPr="009F33FA">
                    <w:rPr>
                      <w:sz w:val="18"/>
                      <w:szCs w:val="18"/>
                    </w:rPr>
                    <w:t>August/2021</w:t>
                  </w:r>
                </w:p>
              </w:tc>
              <w:tc>
                <w:tcPr>
                  <w:tcW w:w="0" w:type="auto"/>
                  <w:shd w:val="clear" w:color="auto" w:fill="auto"/>
                  <w:vAlign w:val="center"/>
                </w:tcPr>
                <w:p w14:paraId="463049CB" w14:textId="5B4A167F"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120.5</w:t>
                  </w:r>
                </w:p>
              </w:tc>
            </w:tr>
            <w:tr w:rsidR="002A34D3" w:rsidRPr="00271B19" w14:paraId="73DF89CC" w14:textId="77777777" w:rsidTr="00C02E47">
              <w:trPr>
                <w:jc w:val="center"/>
              </w:trPr>
              <w:tc>
                <w:tcPr>
                  <w:tcW w:w="1667" w:type="dxa"/>
                  <w:shd w:val="clear" w:color="auto" w:fill="auto"/>
                </w:tcPr>
                <w:p w14:paraId="1CC2A6DE" w14:textId="77777777" w:rsidR="002A34D3" w:rsidRPr="009F33FA" w:rsidRDefault="002A34D3" w:rsidP="00F6744D">
                  <w:pPr>
                    <w:pStyle w:val="SDMTableBoxParaNotNumbered"/>
                    <w:framePr w:hSpace="180" w:wrap="around" w:vAnchor="text" w:hAnchor="margin" w:y="219"/>
                    <w:rPr>
                      <w:sz w:val="18"/>
                      <w:szCs w:val="18"/>
                    </w:rPr>
                  </w:pPr>
                  <w:r w:rsidRPr="009F33FA">
                    <w:rPr>
                      <w:sz w:val="18"/>
                      <w:szCs w:val="18"/>
                    </w:rPr>
                    <w:t>September/2021</w:t>
                  </w:r>
                </w:p>
              </w:tc>
              <w:tc>
                <w:tcPr>
                  <w:tcW w:w="0" w:type="auto"/>
                  <w:shd w:val="clear" w:color="auto" w:fill="auto"/>
                  <w:vAlign w:val="center"/>
                </w:tcPr>
                <w:p w14:paraId="72885987" w14:textId="444DDD0E"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116.0</w:t>
                  </w:r>
                </w:p>
              </w:tc>
            </w:tr>
            <w:tr w:rsidR="002A34D3" w:rsidRPr="00271B19" w14:paraId="6CCF9D27" w14:textId="77777777" w:rsidTr="00C02E47">
              <w:trPr>
                <w:jc w:val="center"/>
              </w:trPr>
              <w:tc>
                <w:tcPr>
                  <w:tcW w:w="1667" w:type="dxa"/>
                  <w:shd w:val="clear" w:color="auto" w:fill="auto"/>
                </w:tcPr>
                <w:p w14:paraId="61B65DC1" w14:textId="77777777" w:rsidR="002A34D3" w:rsidRPr="009F33FA" w:rsidRDefault="002A34D3" w:rsidP="00F6744D">
                  <w:pPr>
                    <w:pStyle w:val="SDMTableBoxParaNotNumbered"/>
                    <w:framePr w:hSpace="180" w:wrap="around" w:vAnchor="text" w:hAnchor="margin" w:y="219"/>
                    <w:rPr>
                      <w:sz w:val="18"/>
                      <w:szCs w:val="18"/>
                    </w:rPr>
                  </w:pPr>
                  <w:r w:rsidRPr="009F33FA">
                    <w:rPr>
                      <w:sz w:val="18"/>
                      <w:szCs w:val="18"/>
                    </w:rPr>
                    <w:t>October/2021</w:t>
                  </w:r>
                </w:p>
              </w:tc>
              <w:tc>
                <w:tcPr>
                  <w:tcW w:w="0" w:type="auto"/>
                  <w:shd w:val="clear" w:color="auto" w:fill="auto"/>
                  <w:vAlign w:val="center"/>
                </w:tcPr>
                <w:p w14:paraId="2C379EB0" w14:textId="7A263088"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97.0</w:t>
                  </w:r>
                </w:p>
              </w:tc>
            </w:tr>
            <w:tr w:rsidR="002A34D3" w:rsidRPr="00271B19" w14:paraId="1C0336CE" w14:textId="77777777" w:rsidTr="00C02E47">
              <w:trPr>
                <w:jc w:val="center"/>
              </w:trPr>
              <w:tc>
                <w:tcPr>
                  <w:tcW w:w="1667" w:type="dxa"/>
                  <w:shd w:val="clear" w:color="auto" w:fill="auto"/>
                </w:tcPr>
                <w:p w14:paraId="669B6505" w14:textId="16ACCA39" w:rsidR="002A34D3" w:rsidRPr="009F33FA" w:rsidRDefault="002A34D3" w:rsidP="00F6744D">
                  <w:pPr>
                    <w:pStyle w:val="SDMTableBoxParaNotNumbered"/>
                    <w:framePr w:hSpace="180" w:wrap="around" w:vAnchor="text" w:hAnchor="margin" w:y="219"/>
                    <w:rPr>
                      <w:sz w:val="18"/>
                      <w:szCs w:val="18"/>
                    </w:rPr>
                  </w:pPr>
                  <w:r>
                    <w:rPr>
                      <w:sz w:val="18"/>
                      <w:szCs w:val="18"/>
                    </w:rPr>
                    <w:t>November/2021</w:t>
                  </w:r>
                </w:p>
              </w:tc>
              <w:tc>
                <w:tcPr>
                  <w:tcW w:w="0" w:type="auto"/>
                  <w:shd w:val="clear" w:color="auto" w:fill="auto"/>
                  <w:vAlign w:val="center"/>
                </w:tcPr>
                <w:p w14:paraId="727F62EE" w14:textId="2620D86E"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114.4</w:t>
                  </w:r>
                </w:p>
              </w:tc>
            </w:tr>
            <w:tr w:rsidR="002A34D3" w:rsidRPr="00271B19" w14:paraId="43B6B36F" w14:textId="77777777" w:rsidTr="00C02E47">
              <w:trPr>
                <w:jc w:val="center"/>
              </w:trPr>
              <w:tc>
                <w:tcPr>
                  <w:tcW w:w="1667" w:type="dxa"/>
                  <w:shd w:val="clear" w:color="auto" w:fill="auto"/>
                </w:tcPr>
                <w:p w14:paraId="7A674130" w14:textId="1726895B" w:rsidR="002A34D3" w:rsidRPr="009F33FA" w:rsidRDefault="002A34D3" w:rsidP="00F6744D">
                  <w:pPr>
                    <w:pStyle w:val="SDMTableBoxParaNotNumbered"/>
                    <w:framePr w:hSpace="180" w:wrap="around" w:vAnchor="text" w:hAnchor="margin" w:y="219"/>
                    <w:rPr>
                      <w:sz w:val="18"/>
                      <w:szCs w:val="18"/>
                    </w:rPr>
                  </w:pPr>
                  <w:r>
                    <w:rPr>
                      <w:sz w:val="18"/>
                      <w:szCs w:val="18"/>
                    </w:rPr>
                    <w:t>December/2021</w:t>
                  </w:r>
                </w:p>
              </w:tc>
              <w:tc>
                <w:tcPr>
                  <w:tcW w:w="0" w:type="auto"/>
                  <w:shd w:val="clear" w:color="auto" w:fill="auto"/>
                  <w:vAlign w:val="center"/>
                </w:tcPr>
                <w:p w14:paraId="663CC0A0" w14:textId="551BB3B9"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123.8</w:t>
                  </w:r>
                </w:p>
              </w:tc>
            </w:tr>
            <w:tr w:rsidR="002A34D3" w:rsidRPr="00271B19" w14:paraId="2CE25699" w14:textId="77777777" w:rsidTr="00C02E47">
              <w:trPr>
                <w:jc w:val="center"/>
              </w:trPr>
              <w:tc>
                <w:tcPr>
                  <w:tcW w:w="1667" w:type="dxa"/>
                  <w:shd w:val="clear" w:color="auto" w:fill="auto"/>
                </w:tcPr>
                <w:p w14:paraId="62FE3DDA" w14:textId="1223F8E3" w:rsidR="002A34D3" w:rsidRPr="009F33FA" w:rsidRDefault="002A34D3" w:rsidP="00F6744D">
                  <w:pPr>
                    <w:pStyle w:val="SDMTableBoxParaNotNumbered"/>
                    <w:framePr w:hSpace="180" w:wrap="around" w:vAnchor="text" w:hAnchor="margin" w:y="219"/>
                    <w:rPr>
                      <w:sz w:val="18"/>
                      <w:szCs w:val="18"/>
                    </w:rPr>
                  </w:pPr>
                  <w:r>
                    <w:rPr>
                      <w:sz w:val="18"/>
                      <w:szCs w:val="18"/>
                    </w:rPr>
                    <w:t>January/2022</w:t>
                  </w:r>
                </w:p>
              </w:tc>
              <w:tc>
                <w:tcPr>
                  <w:tcW w:w="0" w:type="auto"/>
                  <w:shd w:val="clear" w:color="auto" w:fill="auto"/>
                  <w:vAlign w:val="center"/>
                </w:tcPr>
                <w:p w14:paraId="4E97B407" w14:textId="22CAB027"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Arial"/>
                      <w:sz w:val="18"/>
                      <w:szCs w:val="22"/>
                    </w:rPr>
                    <w:t>116.0</w:t>
                  </w:r>
                </w:p>
              </w:tc>
            </w:tr>
            <w:tr w:rsidR="002A34D3" w:rsidRPr="00271B19" w14:paraId="32B41961" w14:textId="77777777" w:rsidTr="00C02E47">
              <w:trPr>
                <w:jc w:val="center"/>
              </w:trPr>
              <w:tc>
                <w:tcPr>
                  <w:tcW w:w="1667" w:type="dxa"/>
                  <w:shd w:val="clear" w:color="auto" w:fill="auto"/>
                </w:tcPr>
                <w:p w14:paraId="3E1FAC96" w14:textId="3A47F5EA" w:rsidR="002A34D3" w:rsidRPr="009F33FA" w:rsidRDefault="002A34D3" w:rsidP="00F6744D">
                  <w:pPr>
                    <w:pStyle w:val="SDMTableBoxParaNotNumbered"/>
                    <w:framePr w:hSpace="180" w:wrap="around" w:vAnchor="text" w:hAnchor="margin" w:y="219"/>
                    <w:rPr>
                      <w:sz w:val="18"/>
                      <w:szCs w:val="18"/>
                    </w:rPr>
                  </w:pPr>
                  <w:r>
                    <w:rPr>
                      <w:sz w:val="18"/>
                      <w:szCs w:val="18"/>
                    </w:rPr>
                    <w:t>February/2022</w:t>
                  </w:r>
                </w:p>
              </w:tc>
              <w:tc>
                <w:tcPr>
                  <w:tcW w:w="0" w:type="auto"/>
                  <w:shd w:val="clear" w:color="auto" w:fill="auto"/>
                  <w:vAlign w:val="bottom"/>
                </w:tcPr>
                <w:p w14:paraId="602CD354" w14:textId="54D489E1"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126.4</w:t>
                  </w:r>
                </w:p>
              </w:tc>
            </w:tr>
            <w:tr w:rsidR="002A34D3" w:rsidRPr="00271B19" w14:paraId="292C5C22" w14:textId="77777777" w:rsidTr="00C02E47">
              <w:trPr>
                <w:jc w:val="center"/>
              </w:trPr>
              <w:tc>
                <w:tcPr>
                  <w:tcW w:w="1667" w:type="dxa"/>
                  <w:shd w:val="clear" w:color="auto" w:fill="auto"/>
                </w:tcPr>
                <w:p w14:paraId="18B805D8" w14:textId="01CBF329" w:rsidR="002A34D3" w:rsidRDefault="002A34D3" w:rsidP="00F6744D">
                  <w:pPr>
                    <w:pStyle w:val="SDMTableBoxParaNotNumbered"/>
                    <w:framePr w:hSpace="180" w:wrap="around" w:vAnchor="text" w:hAnchor="margin" w:y="219"/>
                    <w:rPr>
                      <w:sz w:val="18"/>
                      <w:szCs w:val="18"/>
                    </w:rPr>
                  </w:pPr>
                  <w:r>
                    <w:rPr>
                      <w:sz w:val="18"/>
                      <w:szCs w:val="18"/>
                    </w:rPr>
                    <w:t>March/2022</w:t>
                  </w:r>
                </w:p>
              </w:tc>
              <w:tc>
                <w:tcPr>
                  <w:tcW w:w="0" w:type="auto"/>
                  <w:shd w:val="clear" w:color="auto" w:fill="auto"/>
                  <w:vAlign w:val="bottom"/>
                </w:tcPr>
                <w:p w14:paraId="66C4DBAD" w14:textId="46D72A2C"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103.6</w:t>
                  </w:r>
                </w:p>
              </w:tc>
            </w:tr>
            <w:tr w:rsidR="002A34D3" w:rsidRPr="002A34D3" w14:paraId="5F990E7C" w14:textId="77777777" w:rsidTr="00C02E47">
              <w:trPr>
                <w:jc w:val="center"/>
              </w:trPr>
              <w:tc>
                <w:tcPr>
                  <w:tcW w:w="1667" w:type="dxa"/>
                  <w:shd w:val="clear" w:color="auto" w:fill="auto"/>
                </w:tcPr>
                <w:p w14:paraId="6BF37B7A" w14:textId="06F0C127" w:rsidR="002A34D3" w:rsidRDefault="002A34D3" w:rsidP="00F6744D">
                  <w:pPr>
                    <w:pStyle w:val="SDMTableBoxParaNotNumbered"/>
                    <w:framePr w:hSpace="180" w:wrap="around" w:vAnchor="text" w:hAnchor="margin" w:y="219"/>
                    <w:rPr>
                      <w:sz w:val="18"/>
                      <w:szCs w:val="18"/>
                    </w:rPr>
                  </w:pPr>
                  <w:r>
                    <w:rPr>
                      <w:sz w:val="18"/>
                      <w:szCs w:val="18"/>
                    </w:rPr>
                    <w:t>April/2022</w:t>
                  </w:r>
                </w:p>
              </w:tc>
              <w:tc>
                <w:tcPr>
                  <w:tcW w:w="0" w:type="auto"/>
                  <w:shd w:val="clear" w:color="auto" w:fill="auto"/>
                  <w:vAlign w:val="bottom"/>
                </w:tcPr>
                <w:p w14:paraId="76D4DFC2" w14:textId="4779B698"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112.2</w:t>
                  </w:r>
                </w:p>
              </w:tc>
            </w:tr>
            <w:tr w:rsidR="002A34D3" w:rsidRPr="00271B19" w14:paraId="4F296AC2" w14:textId="77777777" w:rsidTr="00C02E47">
              <w:trPr>
                <w:jc w:val="center"/>
              </w:trPr>
              <w:tc>
                <w:tcPr>
                  <w:tcW w:w="1667" w:type="dxa"/>
                  <w:shd w:val="clear" w:color="auto" w:fill="auto"/>
                </w:tcPr>
                <w:p w14:paraId="25386F92" w14:textId="639205E9" w:rsidR="002A34D3" w:rsidRDefault="002A34D3" w:rsidP="00F6744D">
                  <w:pPr>
                    <w:pStyle w:val="SDMTableBoxParaNotNumbered"/>
                    <w:framePr w:hSpace="180" w:wrap="around" w:vAnchor="text" w:hAnchor="margin" w:y="219"/>
                    <w:rPr>
                      <w:sz w:val="18"/>
                      <w:szCs w:val="18"/>
                    </w:rPr>
                  </w:pPr>
                  <w:r>
                    <w:rPr>
                      <w:sz w:val="18"/>
                      <w:szCs w:val="18"/>
                    </w:rPr>
                    <w:t>May/2022</w:t>
                  </w:r>
                </w:p>
              </w:tc>
              <w:tc>
                <w:tcPr>
                  <w:tcW w:w="0" w:type="auto"/>
                  <w:shd w:val="clear" w:color="auto" w:fill="auto"/>
                  <w:vAlign w:val="bottom"/>
                </w:tcPr>
                <w:p w14:paraId="011CF681" w14:textId="235ED28B"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108.8</w:t>
                  </w:r>
                </w:p>
              </w:tc>
            </w:tr>
            <w:tr w:rsidR="002A34D3" w:rsidRPr="00271B19" w14:paraId="36864E2A" w14:textId="77777777" w:rsidTr="00C02E47">
              <w:trPr>
                <w:jc w:val="center"/>
              </w:trPr>
              <w:tc>
                <w:tcPr>
                  <w:tcW w:w="1667" w:type="dxa"/>
                  <w:shd w:val="clear" w:color="auto" w:fill="auto"/>
                </w:tcPr>
                <w:p w14:paraId="322AE6FF" w14:textId="4B442C8F" w:rsidR="002A34D3" w:rsidRDefault="002A34D3" w:rsidP="00F6744D">
                  <w:pPr>
                    <w:pStyle w:val="SDMTableBoxParaNotNumbered"/>
                    <w:framePr w:hSpace="180" w:wrap="around" w:vAnchor="text" w:hAnchor="margin" w:y="219"/>
                    <w:rPr>
                      <w:sz w:val="18"/>
                      <w:szCs w:val="18"/>
                    </w:rPr>
                  </w:pPr>
                  <w:r w:rsidRPr="009F33FA">
                    <w:rPr>
                      <w:sz w:val="18"/>
                      <w:szCs w:val="18"/>
                    </w:rPr>
                    <w:t>June/</w:t>
                  </w:r>
                  <w:r>
                    <w:rPr>
                      <w:sz w:val="18"/>
                      <w:szCs w:val="18"/>
                    </w:rPr>
                    <w:t>2022</w:t>
                  </w:r>
                </w:p>
              </w:tc>
              <w:tc>
                <w:tcPr>
                  <w:tcW w:w="0" w:type="auto"/>
                  <w:shd w:val="clear" w:color="auto" w:fill="auto"/>
                  <w:vAlign w:val="bottom"/>
                </w:tcPr>
                <w:p w14:paraId="32EC83BA" w14:textId="07BFD280"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90.4</w:t>
                  </w:r>
                </w:p>
              </w:tc>
            </w:tr>
            <w:tr w:rsidR="002A34D3" w:rsidRPr="00271B19" w14:paraId="0B3B6EEB" w14:textId="77777777" w:rsidTr="00C02E47">
              <w:trPr>
                <w:jc w:val="center"/>
              </w:trPr>
              <w:tc>
                <w:tcPr>
                  <w:tcW w:w="1667" w:type="dxa"/>
                  <w:shd w:val="clear" w:color="auto" w:fill="auto"/>
                </w:tcPr>
                <w:p w14:paraId="655A9FE2" w14:textId="50A3D19A" w:rsidR="002A34D3" w:rsidRDefault="002A34D3" w:rsidP="00F6744D">
                  <w:pPr>
                    <w:pStyle w:val="SDMTableBoxParaNotNumbered"/>
                    <w:framePr w:hSpace="180" w:wrap="around" w:vAnchor="text" w:hAnchor="margin" w:y="219"/>
                    <w:rPr>
                      <w:sz w:val="18"/>
                      <w:szCs w:val="18"/>
                    </w:rPr>
                  </w:pPr>
                  <w:r w:rsidRPr="009F33FA">
                    <w:rPr>
                      <w:sz w:val="18"/>
                      <w:szCs w:val="18"/>
                    </w:rPr>
                    <w:t>July/</w:t>
                  </w:r>
                  <w:r>
                    <w:rPr>
                      <w:sz w:val="18"/>
                      <w:szCs w:val="18"/>
                    </w:rPr>
                    <w:t>2022</w:t>
                  </w:r>
                </w:p>
              </w:tc>
              <w:tc>
                <w:tcPr>
                  <w:tcW w:w="0" w:type="auto"/>
                  <w:shd w:val="clear" w:color="auto" w:fill="auto"/>
                  <w:vAlign w:val="bottom"/>
                </w:tcPr>
                <w:p w14:paraId="60B49816" w14:textId="64FB2E39"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99.3</w:t>
                  </w:r>
                </w:p>
              </w:tc>
            </w:tr>
            <w:tr w:rsidR="002A34D3" w:rsidRPr="00271B19" w14:paraId="00A10048" w14:textId="77777777" w:rsidTr="00C02E47">
              <w:trPr>
                <w:jc w:val="center"/>
              </w:trPr>
              <w:tc>
                <w:tcPr>
                  <w:tcW w:w="1667" w:type="dxa"/>
                  <w:shd w:val="clear" w:color="auto" w:fill="auto"/>
                </w:tcPr>
                <w:p w14:paraId="65ED5785" w14:textId="7F5D4B27" w:rsidR="002A34D3" w:rsidRDefault="002A34D3" w:rsidP="00F6744D">
                  <w:pPr>
                    <w:pStyle w:val="SDMTableBoxParaNotNumbered"/>
                    <w:framePr w:hSpace="180" w:wrap="around" w:vAnchor="text" w:hAnchor="margin" w:y="219"/>
                    <w:rPr>
                      <w:sz w:val="18"/>
                      <w:szCs w:val="18"/>
                    </w:rPr>
                  </w:pPr>
                  <w:r w:rsidRPr="009F33FA">
                    <w:rPr>
                      <w:sz w:val="18"/>
                      <w:szCs w:val="18"/>
                    </w:rPr>
                    <w:t>August/</w:t>
                  </w:r>
                  <w:r>
                    <w:rPr>
                      <w:sz w:val="18"/>
                      <w:szCs w:val="18"/>
                    </w:rPr>
                    <w:t>2022</w:t>
                  </w:r>
                </w:p>
              </w:tc>
              <w:tc>
                <w:tcPr>
                  <w:tcW w:w="0" w:type="auto"/>
                  <w:shd w:val="clear" w:color="auto" w:fill="auto"/>
                  <w:vAlign w:val="bottom"/>
                </w:tcPr>
                <w:p w14:paraId="5D4379B5" w14:textId="1329239E"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73.7</w:t>
                  </w:r>
                </w:p>
              </w:tc>
            </w:tr>
            <w:tr w:rsidR="002A34D3" w:rsidRPr="00271B19" w14:paraId="48BE17A5" w14:textId="77777777" w:rsidTr="00C02E47">
              <w:trPr>
                <w:jc w:val="center"/>
              </w:trPr>
              <w:tc>
                <w:tcPr>
                  <w:tcW w:w="1667" w:type="dxa"/>
                  <w:shd w:val="clear" w:color="auto" w:fill="auto"/>
                </w:tcPr>
                <w:p w14:paraId="07997DF1" w14:textId="0F668E82" w:rsidR="002A34D3" w:rsidRDefault="002A34D3" w:rsidP="00F6744D">
                  <w:pPr>
                    <w:pStyle w:val="SDMTableBoxParaNotNumbered"/>
                    <w:framePr w:hSpace="180" w:wrap="around" w:vAnchor="text" w:hAnchor="margin" w:y="219"/>
                    <w:rPr>
                      <w:sz w:val="18"/>
                      <w:szCs w:val="18"/>
                    </w:rPr>
                  </w:pPr>
                  <w:r w:rsidRPr="009F33FA">
                    <w:rPr>
                      <w:sz w:val="18"/>
                      <w:szCs w:val="18"/>
                    </w:rPr>
                    <w:t>September/</w:t>
                  </w:r>
                  <w:r>
                    <w:rPr>
                      <w:sz w:val="18"/>
                      <w:szCs w:val="18"/>
                    </w:rPr>
                    <w:t>2022</w:t>
                  </w:r>
                </w:p>
              </w:tc>
              <w:tc>
                <w:tcPr>
                  <w:tcW w:w="0" w:type="auto"/>
                  <w:shd w:val="clear" w:color="auto" w:fill="auto"/>
                  <w:vAlign w:val="bottom"/>
                </w:tcPr>
                <w:p w14:paraId="26814844" w14:textId="2C480EE2"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56.8</w:t>
                  </w:r>
                </w:p>
              </w:tc>
            </w:tr>
            <w:tr w:rsidR="002A34D3" w:rsidRPr="00271B19" w14:paraId="27ED852A" w14:textId="77777777" w:rsidTr="00C02E47">
              <w:trPr>
                <w:jc w:val="center"/>
              </w:trPr>
              <w:tc>
                <w:tcPr>
                  <w:tcW w:w="1667" w:type="dxa"/>
                  <w:shd w:val="clear" w:color="auto" w:fill="auto"/>
                </w:tcPr>
                <w:p w14:paraId="7D0C7D06" w14:textId="7DA617F2" w:rsidR="002A34D3" w:rsidRDefault="002A34D3" w:rsidP="00F6744D">
                  <w:pPr>
                    <w:pStyle w:val="SDMTableBoxParaNotNumbered"/>
                    <w:framePr w:hSpace="180" w:wrap="around" w:vAnchor="text" w:hAnchor="margin" w:y="219"/>
                    <w:rPr>
                      <w:sz w:val="18"/>
                      <w:szCs w:val="18"/>
                    </w:rPr>
                  </w:pPr>
                  <w:r w:rsidRPr="009F33FA">
                    <w:rPr>
                      <w:sz w:val="18"/>
                      <w:szCs w:val="18"/>
                    </w:rPr>
                    <w:t>October/</w:t>
                  </w:r>
                  <w:r>
                    <w:rPr>
                      <w:sz w:val="18"/>
                      <w:szCs w:val="18"/>
                    </w:rPr>
                    <w:t>2022</w:t>
                  </w:r>
                </w:p>
              </w:tc>
              <w:tc>
                <w:tcPr>
                  <w:tcW w:w="0" w:type="auto"/>
                  <w:shd w:val="clear" w:color="auto" w:fill="auto"/>
                  <w:vAlign w:val="bottom"/>
                </w:tcPr>
                <w:p w14:paraId="632545A4" w14:textId="636FCD90"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62.1</w:t>
                  </w:r>
                </w:p>
              </w:tc>
            </w:tr>
            <w:tr w:rsidR="002A34D3" w:rsidRPr="00271B19" w14:paraId="61912AB1" w14:textId="77777777" w:rsidTr="00C02E47">
              <w:trPr>
                <w:jc w:val="center"/>
              </w:trPr>
              <w:tc>
                <w:tcPr>
                  <w:tcW w:w="1667" w:type="dxa"/>
                  <w:shd w:val="clear" w:color="auto" w:fill="auto"/>
                </w:tcPr>
                <w:p w14:paraId="69785279" w14:textId="3BEACE37" w:rsidR="002A34D3" w:rsidRDefault="002A34D3" w:rsidP="00F6744D">
                  <w:pPr>
                    <w:pStyle w:val="SDMTableBoxParaNotNumbered"/>
                    <w:framePr w:hSpace="180" w:wrap="around" w:vAnchor="text" w:hAnchor="margin" w:y="219"/>
                    <w:rPr>
                      <w:sz w:val="18"/>
                      <w:szCs w:val="18"/>
                    </w:rPr>
                  </w:pPr>
                  <w:r>
                    <w:rPr>
                      <w:sz w:val="18"/>
                      <w:szCs w:val="18"/>
                    </w:rPr>
                    <w:t>November/2022</w:t>
                  </w:r>
                </w:p>
              </w:tc>
              <w:tc>
                <w:tcPr>
                  <w:tcW w:w="0" w:type="auto"/>
                  <w:shd w:val="clear" w:color="auto" w:fill="auto"/>
                  <w:vAlign w:val="bottom"/>
                </w:tcPr>
                <w:p w14:paraId="4800CBA4" w14:textId="532E08DE"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75.4</w:t>
                  </w:r>
                </w:p>
              </w:tc>
            </w:tr>
            <w:tr w:rsidR="002A34D3" w:rsidRPr="00271B19" w14:paraId="3EC316EF" w14:textId="77777777" w:rsidTr="00C02E47">
              <w:trPr>
                <w:jc w:val="center"/>
              </w:trPr>
              <w:tc>
                <w:tcPr>
                  <w:tcW w:w="1667" w:type="dxa"/>
                  <w:shd w:val="clear" w:color="auto" w:fill="auto"/>
                </w:tcPr>
                <w:p w14:paraId="1D0AC9D1" w14:textId="28BA5998" w:rsidR="002A34D3" w:rsidRDefault="002A34D3" w:rsidP="00F6744D">
                  <w:pPr>
                    <w:pStyle w:val="SDMTableBoxParaNotNumbered"/>
                    <w:framePr w:hSpace="180" w:wrap="around" w:vAnchor="text" w:hAnchor="margin" w:y="219"/>
                    <w:rPr>
                      <w:sz w:val="18"/>
                      <w:szCs w:val="18"/>
                    </w:rPr>
                  </w:pPr>
                  <w:r>
                    <w:rPr>
                      <w:sz w:val="18"/>
                      <w:szCs w:val="18"/>
                    </w:rPr>
                    <w:t>December/2022</w:t>
                  </w:r>
                </w:p>
              </w:tc>
              <w:tc>
                <w:tcPr>
                  <w:tcW w:w="0" w:type="auto"/>
                  <w:shd w:val="clear" w:color="auto" w:fill="auto"/>
                  <w:vAlign w:val="bottom"/>
                </w:tcPr>
                <w:p w14:paraId="41ED1172" w14:textId="28171AA5"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88.3</w:t>
                  </w:r>
                </w:p>
              </w:tc>
            </w:tr>
            <w:tr w:rsidR="002A34D3" w:rsidRPr="00271B19" w14:paraId="792881B3" w14:textId="77777777" w:rsidTr="00C02E47">
              <w:trPr>
                <w:jc w:val="center"/>
              </w:trPr>
              <w:tc>
                <w:tcPr>
                  <w:tcW w:w="1667" w:type="dxa"/>
                  <w:shd w:val="clear" w:color="auto" w:fill="auto"/>
                </w:tcPr>
                <w:p w14:paraId="4E313C48" w14:textId="34B21D38" w:rsidR="002A34D3" w:rsidRDefault="002A34D3" w:rsidP="00F6744D">
                  <w:pPr>
                    <w:pStyle w:val="SDMTableBoxParaNotNumbered"/>
                    <w:framePr w:hSpace="180" w:wrap="around" w:vAnchor="text" w:hAnchor="margin" w:y="219"/>
                    <w:rPr>
                      <w:sz w:val="18"/>
                      <w:szCs w:val="18"/>
                    </w:rPr>
                  </w:pPr>
                  <w:r>
                    <w:rPr>
                      <w:sz w:val="18"/>
                      <w:szCs w:val="18"/>
                    </w:rPr>
                    <w:t>January/2023</w:t>
                  </w:r>
                </w:p>
              </w:tc>
              <w:tc>
                <w:tcPr>
                  <w:tcW w:w="0" w:type="auto"/>
                  <w:shd w:val="clear" w:color="auto" w:fill="auto"/>
                  <w:vAlign w:val="bottom"/>
                </w:tcPr>
                <w:p w14:paraId="51E27ED5" w14:textId="1965F84C"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98.6</w:t>
                  </w:r>
                </w:p>
              </w:tc>
            </w:tr>
            <w:tr w:rsidR="002A34D3" w:rsidRPr="00271B19" w14:paraId="7AA176D6" w14:textId="77777777" w:rsidTr="00C02E47">
              <w:trPr>
                <w:jc w:val="center"/>
              </w:trPr>
              <w:tc>
                <w:tcPr>
                  <w:tcW w:w="1667" w:type="dxa"/>
                  <w:shd w:val="clear" w:color="auto" w:fill="auto"/>
                </w:tcPr>
                <w:p w14:paraId="7E76D3FD" w14:textId="19839BCB" w:rsidR="002A34D3" w:rsidRDefault="002A34D3" w:rsidP="00F6744D">
                  <w:pPr>
                    <w:pStyle w:val="SDMTableBoxParaNotNumbered"/>
                    <w:framePr w:hSpace="180" w:wrap="around" w:vAnchor="text" w:hAnchor="margin" w:y="219"/>
                    <w:rPr>
                      <w:sz w:val="18"/>
                      <w:szCs w:val="18"/>
                    </w:rPr>
                  </w:pPr>
                  <w:r>
                    <w:rPr>
                      <w:sz w:val="18"/>
                      <w:szCs w:val="18"/>
                    </w:rPr>
                    <w:t>February/2023</w:t>
                  </w:r>
                </w:p>
              </w:tc>
              <w:tc>
                <w:tcPr>
                  <w:tcW w:w="0" w:type="auto"/>
                  <w:shd w:val="clear" w:color="auto" w:fill="auto"/>
                  <w:vAlign w:val="bottom"/>
                </w:tcPr>
                <w:p w14:paraId="2FAF7ED5" w14:textId="77F3329B"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115.4</w:t>
                  </w:r>
                </w:p>
              </w:tc>
            </w:tr>
            <w:tr w:rsidR="002A34D3" w:rsidRPr="00271B19" w14:paraId="30E8668E" w14:textId="77777777" w:rsidTr="00C02E47">
              <w:trPr>
                <w:jc w:val="center"/>
              </w:trPr>
              <w:tc>
                <w:tcPr>
                  <w:tcW w:w="1667" w:type="dxa"/>
                  <w:shd w:val="clear" w:color="auto" w:fill="auto"/>
                </w:tcPr>
                <w:p w14:paraId="049E5ABB" w14:textId="3AC94817" w:rsidR="002A34D3" w:rsidRDefault="002A34D3" w:rsidP="00F6744D">
                  <w:pPr>
                    <w:pStyle w:val="SDMTableBoxParaNotNumbered"/>
                    <w:framePr w:hSpace="180" w:wrap="around" w:vAnchor="text" w:hAnchor="margin" w:y="219"/>
                    <w:rPr>
                      <w:sz w:val="18"/>
                      <w:szCs w:val="18"/>
                    </w:rPr>
                  </w:pPr>
                  <w:r>
                    <w:rPr>
                      <w:sz w:val="18"/>
                      <w:szCs w:val="18"/>
                    </w:rPr>
                    <w:t>March/2023</w:t>
                  </w:r>
                </w:p>
              </w:tc>
              <w:tc>
                <w:tcPr>
                  <w:tcW w:w="0" w:type="auto"/>
                  <w:shd w:val="clear" w:color="auto" w:fill="auto"/>
                  <w:vAlign w:val="bottom"/>
                </w:tcPr>
                <w:p w14:paraId="4A0B5C80" w14:textId="47E94A96"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82.4</w:t>
                  </w:r>
                </w:p>
              </w:tc>
            </w:tr>
            <w:tr w:rsidR="002A34D3" w:rsidRPr="00271B19" w14:paraId="4A4F02E5" w14:textId="77777777" w:rsidTr="00C02E47">
              <w:trPr>
                <w:jc w:val="center"/>
              </w:trPr>
              <w:tc>
                <w:tcPr>
                  <w:tcW w:w="1667" w:type="dxa"/>
                  <w:shd w:val="clear" w:color="auto" w:fill="auto"/>
                </w:tcPr>
                <w:p w14:paraId="42AF597A" w14:textId="54AD5D04" w:rsidR="002A34D3" w:rsidRDefault="002A34D3" w:rsidP="00F6744D">
                  <w:pPr>
                    <w:pStyle w:val="SDMTableBoxParaNotNumbered"/>
                    <w:framePr w:hSpace="180" w:wrap="around" w:vAnchor="text" w:hAnchor="margin" w:y="219"/>
                    <w:rPr>
                      <w:sz w:val="18"/>
                      <w:szCs w:val="18"/>
                    </w:rPr>
                  </w:pPr>
                  <w:r>
                    <w:rPr>
                      <w:sz w:val="18"/>
                      <w:szCs w:val="18"/>
                    </w:rPr>
                    <w:lastRenderedPageBreak/>
                    <w:t>April/2023</w:t>
                  </w:r>
                </w:p>
              </w:tc>
              <w:tc>
                <w:tcPr>
                  <w:tcW w:w="0" w:type="auto"/>
                  <w:shd w:val="clear" w:color="auto" w:fill="auto"/>
                  <w:vAlign w:val="bottom"/>
                </w:tcPr>
                <w:p w14:paraId="5C086D1E" w14:textId="5BDF3415" w:rsidR="002A34D3" w:rsidRPr="00C02E47" w:rsidRDefault="002A34D3" w:rsidP="00F6744D">
                  <w:pPr>
                    <w:framePr w:hSpace="180" w:wrap="around" w:vAnchor="text" w:hAnchor="margin" w:y="219"/>
                    <w:jc w:val="right"/>
                    <w:rPr>
                      <w:rFonts w:asciiTheme="majorHAnsi" w:hAnsiTheme="majorHAnsi"/>
                      <w:sz w:val="18"/>
                      <w:szCs w:val="22"/>
                    </w:rPr>
                  </w:pPr>
                  <w:r w:rsidRPr="00C02E47">
                    <w:rPr>
                      <w:rFonts w:asciiTheme="majorHAnsi" w:hAnsiTheme="majorHAnsi" w:cs="Calibri"/>
                      <w:color w:val="000000"/>
                      <w:sz w:val="18"/>
                      <w:szCs w:val="22"/>
                    </w:rPr>
                    <w:t>90.2</w:t>
                  </w:r>
                </w:p>
              </w:tc>
            </w:tr>
            <w:tr w:rsidR="002A34D3" w:rsidRPr="00271B19" w14:paraId="3CA7BB56" w14:textId="77777777" w:rsidTr="003F4CB5">
              <w:trPr>
                <w:jc w:val="center"/>
              </w:trPr>
              <w:tc>
                <w:tcPr>
                  <w:tcW w:w="1667" w:type="dxa"/>
                  <w:shd w:val="clear" w:color="auto" w:fill="auto"/>
                </w:tcPr>
                <w:p w14:paraId="73CCCB7D" w14:textId="77777777" w:rsidR="002A34D3" w:rsidRPr="009F33FA" w:rsidRDefault="002A34D3" w:rsidP="00F6744D">
                  <w:pPr>
                    <w:pStyle w:val="SDMTableBoxParaNotNumbered"/>
                    <w:framePr w:hSpace="180" w:wrap="around" w:vAnchor="text" w:hAnchor="margin" w:y="219"/>
                    <w:rPr>
                      <w:sz w:val="18"/>
                      <w:szCs w:val="18"/>
                    </w:rPr>
                  </w:pPr>
                  <w:r w:rsidRPr="009F33FA">
                    <w:rPr>
                      <w:sz w:val="18"/>
                      <w:szCs w:val="18"/>
                    </w:rPr>
                    <w:t>TOTAL</w:t>
                  </w:r>
                </w:p>
              </w:tc>
              <w:tc>
                <w:tcPr>
                  <w:tcW w:w="0" w:type="auto"/>
                  <w:shd w:val="clear" w:color="auto" w:fill="auto"/>
                </w:tcPr>
                <w:p w14:paraId="12A77106" w14:textId="78BA620A" w:rsidR="002A34D3" w:rsidRPr="00C02E47" w:rsidRDefault="002A34D3" w:rsidP="00F6744D">
                  <w:pPr>
                    <w:framePr w:hSpace="180" w:wrap="around" w:vAnchor="text" w:hAnchor="margin" w:y="219"/>
                    <w:jc w:val="right"/>
                    <w:rPr>
                      <w:rFonts w:asciiTheme="majorHAnsi" w:hAnsiTheme="majorHAnsi"/>
                      <w:sz w:val="18"/>
                      <w:szCs w:val="22"/>
                    </w:rPr>
                  </w:pPr>
                  <w:r>
                    <w:rPr>
                      <w:rFonts w:asciiTheme="majorHAnsi" w:hAnsiTheme="majorHAnsi"/>
                      <w:sz w:val="18"/>
                      <w:szCs w:val="22"/>
                    </w:rPr>
                    <w:t>3,062.7</w:t>
                  </w:r>
                </w:p>
              </w:tc>
            </w:tr>
          </w:tbl>
          <w:p w14:paraId="474089A5"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2325BE" w:rsidRPr="00355EF5" w14:paraId="2DF0BF9E"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59E6BD27" w14:textId="215009A7" w:rsidR="002325BE" w:rsidRPr="00A10B8A" w:rsidRDefault="002325BE" w:rsidP="003F4CB5">
            <w:pPr>
              <w:spacing w:line="276" w:lineRule="auto"/>
              <w:contextualSpacing w:val="0"/>
              <w:rPr>
                <w:rFonts w:asciiTheme="minorHAnsi" w:hAnsiTheme="minorHAnsi"/>
                <w:color w:val="FFFFFF" w:themeColor="background1"/>
                <w:lang w:val="en-GB"/>
              </w:rPr>
            </w:pPr>
          </w:p>
        </w:tc>
        <w:tc>
          <w:tcPr>
            <w:tcW w:w="3479" w:type="pct"/>
          </w:tcPr>
          <w:p w14:paraId="03F37589" w14:textId="5D496BB3" w:rsidR="002325BE" w:rsidRPr="00355EF5" w:rsidRDefault="002C3ED1"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2C3ED1">
              <w:rPr>
                <w:sz w:val="20"/>
              </w:rPr>
              <w:t>The quantity of electricity consumed from the grid was monitored through the electricity invoices received from the ENEL (Power distributor company of metropolitan region of São Paulo city)</w:t>
            </w:r>
            <w:r w:rsidR="00D30F83">
              <w:rPr>
                <w:sz w:val="20"/>
              </w:rPr>
              <w:t>.</w:t>
            </w:r>
            <w:r w:rsidR="00D30F83" w:rsidRPr="00C771AA">
              <w:rPr>
                <w:sz w:val="20"/>
              </w:rPr>
              <w:t xml:space="preserve"> The energy meters are installed </w:t>
            </w:r>
            <w:r w:rsidR="00D30F83">
              <w:rPr>
                <w:sz w:val="20"/>
              </w:rPr>
              <w:t xml:space="preserve">by the </w:t>
            </w:r>
            <w:r w:rsidR="00D30F83" w:rsidRPr="00D30F83">
              <w:rPr>
                <w:sz w:val="20"/>
              </w:rPr>
              <w:t>power distribution company</w:t>
            </w:r>
            <w:r w:rsidR="00D30F83">
              <w:rPr>
                <w:sz w:val="20"/>
              </w:rPr>
              <w:t xml:space="preserve"> ENEL, which is also responsible for meters maintenance and calibrations.</w:t>
            </w:r>
          </w:p>
        </w:tc>
      </w:tr>
      <w:tr w:rsidR="002325BE" w:rsidRPr="00355EF5" w14:paraId="7F4939F4"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07F3E8B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33347A6B" w14:textId="64B58FB0" w:rsidR="002325BE" w:rsidRPr="00355EF5" w:rsidRDefault="003A0801" w:rsidP="009D256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771AA">
              <w:rPr>
                <w:sz w:val="20"/>
              </w:rPr>
              <w:t>Continuously.</w:t>
            </w:r>
          </w:p>
        </w:tc>
      </w:tr>
      <w:tr w:rsidR="002325BE" w:rsidRPr="00355EF5" w14:paraId="64A96159"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74132B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B44421E" w14:textId="24562EBA" w:rsidR="002325BE" w:rsidRPr="00355EF5" w:rsidRDefault="003A0801" w:rsidP="009D256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771AA">
              <w:rPr>
                <w:sz w:val="20"/>
              </w:rPr>
              <w:t xml:space="preserve">The energy meters are installed </w:t>
            </w:r>
            <w:r w:rsidR="002A34D3">
              <w:rPr>
                <w:sz w:val="20"/>
              </w:rPr>
              <w:t xml:space="preserve">by the </w:t>
            </w:r>
            <w:r w:rsidR="00D30F83" w:rsidRPr="00D30F83">
              <w:rPr>
                <w:sz w:val="20"/>
              </w:rPr>
              <w:t>power distribution company</w:t>
            </w:r>
            <w:r w:rsidR="00D30F83">
              <w:rPr>
                <w:sz w:val="20"/>
              </w:rPr>
              <w:t xml:space="preserve"> ENEL, which is also responsible for meters maintenance and calibrations.</w:t>
            </w:r>
          </w:p>
        </w:tc>
      </w:tr>
      <w:tr w:rsidR="002325BE" w:rsidRPr="00355EF5" w14:paraId="270798D5"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108751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4C81B4F2"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(b) Calculation of project emissions or actual net GHG removals by sinks</w:t>
            </w:r>
          </w:p>
        </w:tc>
      </w:tr>
      <w:tr w:rsidR="002325BE" w:rsidRPr="00355EF5" w14:paraId="39F121B6"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97EF2F3"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1D6800BD" w14:textId="1EEB99C3" w:rsidR="002325BE" w:rsidRPr="003A0801" w:rsidRDefault="003A0801"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771AA">
              <w:rPr>
                <w:sz w:val="20"/>
              </w:rPr>
              <w:t>The data will be archived throughout the crediting period and two years thereafter</w:t>
            </w:r>
          </w:p>
        </w:tc>
      </w:tr>
    </w:tbl>
    <w:p w14:paraId="72A70ECB"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806"/>
        <w:gridCol w:w="6589"/>
      </w:tblGrid>
      <w:tr w:rsidR="002325BE" w:rsidRPr="00355EF5" w14:paraId="1210EEDF"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DEF6D1F"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3539FCFA" w14:textId="77777777" w:rsidR="002325BE" w:rsidRPr="001649AC"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sidRPr="001649AC">
              <w:rPr>
                <w:sz w:val="20"/>
                <w:szCs w:val="22"/>
                <w:lang w:val="en-GB"/>
              </w:rPr>
              <w:t>SDG 7.2.1</w:t>
            </w:r>
          </w:p>
          <w:p w14:paraId="0CAADDF0"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68E8C0F1"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EA89AB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1543E65A"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EC</w:t>
            </w:r>
            <w:r w:rsidRPr="00903614">
              <w:rPr>
                <w:sz w:val="20"/>
                <w:vertAlign w:val="subscript"/>
              </w:rPr>
              <w:t>PJ</w:t>
            </w:r>
            <w:proofErr w:type="gramStart"/>
            <w:r w:rsidRPr="00903614">
              <w:rPr>
                <w:sz w:val="20"/>
                <w:vertAlign w:val="subscript"/>
              </w:rPr>
              <w:t>2,y</w:t>
            </w:r>
            <w:proofErr w:type="gramEnd"/>
            <w:r w:rsidRPr="00903614">
              <w:rPr>
                <w:sz w:val="20"/>
              </w:rPr>
              <w:t xml:space="preserve"> = EG</w:t>
            </w:r>
            <w:r w:rsidRPr="00903614">
              <w:rPr>
                <w:sz w:val="20"/>
                <w:vertAlign w:val="subscript"/>
              </w:rPr>
              <w:t>EC2,y</w:t>
            </w:r>
          </w:p>
        </w:tc>
      </w:tr>
      <w:tr w:rsidR="002325BE" w:rsidRPr="00355EF5" w14:paraId="7F96E9F5"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43ECAD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7F9A76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MWh/y</w:t>
            </w:r>
          </w:p>
        </w:tc>
      </w:tr>
      <w:tr w:rsidR="002325BE" w:rsidRPr="00355EF5" w14:paraId="2BED2042"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B9A654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4D2BFF47"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Quantity of electricity consumed from diesel generator by the project activity during the year y</w:t>
            </w:r>
          </w:p>
        </w:tc>
      </w:tr>
      <w:tr w:rsidR="002325BE" w:rsidRPr="00355EF5" w14:paraId="6055DDC0"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2FB592C"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3F98B49E"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Measurement from Project participants.</w:t>
            </w:r>
          </w:p>
        </w:tc>
      </w:tr>
      <w:tr w:rsidR="002325BE" w:rsidRPr="00355EF5" w14:paraId="65D44331"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928EC1C"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Value(s) applied</w:t>
            </w:r>
          </w:p>
        </w:tc>
        <w:tc>
          <w:tcPr>
            <w:tcW w:w="3479" w:type="pct"/>
          </w:tcPr>
          <w:p w14:paraId="50DDBE24" w14:textId="6A7A5EE4" w:rsidR="002325BE" w:rsidRPr="00355EF5" w:rsidRDefault="006E2B6A"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6E2B6A">
              <w:rPr>
                <w:noProof/>
                <w:lang w:val="pt-BR" w:eastAsia="pt-BR"/>
              </w:rPr>
              <w:drawing>
                <wp:inline distT="0" distB="0" distL="0" distR="0" wp14:anchorId="08CFD3F2" wp14:editId="72FF3970">
                  <wp:extent cx="4047386" cy="3445558"/>
                  <wp:effectExtent l="0" t="0" r="0" b="2540"/>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12910" cy="3501339"/>
                          </a:xfrm>
                          <a:prstGeom prst="rect">
                            <a:avLst/>
                          </a:prstGeom>
                          <a:noFill/>
                          <a:ln>
                            <a:noFill/>
                          </a:ln>
                        </pic:spPr>
                      </pic:pic>
                    </a:graphicData>
                  </a:graphic>
                </wp:inline>
              </w:drawing>
            </w:r>
          </w:p>
        </w:tc>
      </w:tr>
      <w:tr w:rsidR="002325BE" w:rsidRPr="00355EF5" w14:paraId="2EFFF787"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1B22A00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1A61A4E7" w14:textId="05554CC3" w:rsidR="002325BE" w:rsidRPr="00355EF5" w:rsidRDefault="003A0801"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 xml:space="preserve">Continuously measured by electricity meters for the diesel generators </w:t>
            </w:r>
            <w:proofErr w:type="gramStart"/>
            <w:r>
              <w:rPr>
                <w:sz w:val="20"/>
              </w:rPr>
              <w:t>as  per</w:t>
            </w:r>
            <w:proofErr w:type="gramEnd"/>
            <w:r>
              <w:rPr>
                <w:sz w:val="20"/>
              </w:rPr>
              <w:t xml:space="preserve"> “</w:t>
            </w:r>
            <w:r w:rsidRPr="009E7A8E">
              <w:rPr>
                <w:sz w:val="20"/>
              </w:rPr>
              <w:t>Methodological tool: Baseline, project and/or leakage emissions from electricity consumption and monitoring of electricity generation</w:t>
            </w:r>
            <w:r>
              <w:rPr>
                <w:sz w:val="20"/>
              </w:rPr>
              <w:t>” and ACM0001</w:t>
            </w:r>
            <w:r w:rsidRPr="009E7A8E">
              <w:rPr>
                <w:sz w:val="20"/>
              </w:rPr>
              <w:t xml:space="preserve"> </w:t>
            </w:r>
            <w:r>
              <w:rPr>
                <w:sz w:val="20"/>
              </w:rPr>
              <w:t>methodology</w:t>
            </w:r>
          </w:p>
        </w:tc>
      </w:tr>
      <w:tr w:rsidR="002325BE" w:rsidRPr="00355EF5" w14:paraId="18C66FA5"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CC7C61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070653B8"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Continuously</w:t>
            </w:r>
          </w:p>
        </w:tc>
      </w:tr>
      <w:tr w:rsidR="002325BE" w:rsidRPr="00355EF5" w14:paraId="3049247D"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FB5D074"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79563EB1" w14:textId="77777777" w:rsidR="002325BE" w:rsidRDefault="003A0801"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9E7A8E">
              <w:rPr>
                <w:sz w:val="20"/>
              </w:rPr>
              <w:t>As per the “Methodological tool: Baseline, project and/or leakage emissions from electricity consumption and monitoring of electricity generation”</w:t>
            </w:r>
          </w:p>
          <w:p w14:paraId="4D0ABEDE" w14:textId="3A8D11A1" w:rsidR="00C82CB9" w:rsidRPr="000D5797" w:rsidRDefault="00C82CB9"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rPr>
            </w:pPr>
            <w:r w:rsidRPr="000D5797">
              <w:rPr>
                <w:sz w:val="20"/>
                <w:szCs w:val="22"/>
              </w:rPr>
              <w:t xml:space="preserve">For the current monitoring period, the electricity meters measuring the amount of electricity consumed from the diesel generators do not enables calibration or calibration certificates, </w:t>
            </w:r>
            <w:r>
              <w:rPr>
                <w:sz w:val="20"/>
                <w:szCs w:val="22"/>
              </w:rPr>
              <w:t>CDM P</w:t>
            </w:r>
            <w:r w:rsidRPr="000D5797">
              <w:rPr>
                <w:sz w:val="20"/>
                <w:szCs w:val="22"/>
              </w:rPr>
              <w:t xml:space="preserve">roject </w:t>
            </w:r>
            <w:r>
              <w:rPr>
                <w:sz w:val="20"/>
                <w:szCs w:val="22"/>
              </w:rPr>
              <w:t>S</w:t>
            </w:r>
            <w:r w:rsidRPr="000D5797">
              <w:rPr>
                <w:sz w:val="20"/>
                <w:szCs w:val="22"/>
              </w:rPr>
              <w:t>tandard for project activities, has been used to determine project emissions due to electricity consumption; The conservative electricity consumption data was defined assuming that the source of the GHG emissions has been operated at maximum capacity for the periods when diesel generators was operational. It was also considered an addition of 10% to account for transmission and distribution losses.</w:t>
            </w:r>
          </w:p>
        </w:tc>
      </w:tr>
      <w:tr w:rsidR="002325BE" w:rsidRPr="00355EF5" w14:paraId="5B239A0B"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109A116"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69757C04"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(b) Calculation of project emissions or actual net GHG removals by sinks</w:t>
            </w:r>
          </w:p>
        </w:tc>
      </w:tr>
      <w:tr w:rsidR="002325BE" w:rsidRPr="00355EF5" w14:paraId="719F413D"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FD96F36"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5200A9D8" w14:textId="77777777" w:rsidR="002325BE" w:rsidRDefault="002325BE"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903614">
              <w:rPr>
                <w:sz w:val="20"/>
              </w:rPr>
              <w:t>The data will be archived throughout the crediting period and two years thereafter.</w:t>
            </w:r>
          </w:p>
          <w:p w14:paraId="27292C8F" w14:textId="6E1C9B66" w:rsidR="006E2B6A" w:rsidRPr="003A0801" w:rsidRDefault="006E2B6A" w:rsidP="00C02E47">
            <w:pPr>
              <w:cnfStyle w:val="000000000000" w:firstRow="0" w:lastRow="0" w:firstColumn="0" w:lastColumn="0" w:oddVBand="0" w:evenVBand="0" w:oddHBand="0" w:evenHBand="0" w:firstRowFirstColumn="0" w:firstRowLastColumn="0" w:lastRowFirstColumn="0" w:lastRowLastColumn="0"/>
              <w:rPr>
                <w:sz w:val="20"/>
              </w:rPr>
            </w:pPr>
            <w:r w:rsidRPr="00C02E47">
              <w:rPr>
                <w:sz w:val="20"/>
              </w:rPr>
              <w:t xml:space="preserve">Since the project participant, during the entire monitoring period from </w:t>
            </w:r>
            <w:r w:rsidR="007E13F1">
              <w:rPr>
                <w:sz w:val="20"/>
              </w:rPr>
              <w:t>20</w:t>
            </w:r>
            <w:r w:rsidRPr="00C02E47">
              <w:rPr>
                <w:sz w:val="20"/>
              </w:rPr>
              <w:t xml:space="preserve">/01/2021 00:00 </w:t>
            </w:r>
            <w:proofErr w:type="spellStart"/>
            <w:r w:rsidRPr="00C02E47">
              <w:rPr>
                <w:sz w:val="20"/>
              </w:rPr>
              <w:t>hs</w:t>
            </w:r>
            <w:proofErr w:type="spellEnd"/>
            <w:r w:rsidRPr="00C02E47">
              <w:rPr>
                <w:sz w:val="20"/>
              </w:rPr>
              <w:t xml:space="preserve"> to 30/04/2023 23:59 </w:t>
            </w:r>
            <w:proofErr w:type="spellStart"/>
            <w:r w:rsidRPr="00C02E47">
              <w:rPr>
                <w:sz w:val="20"/>
              </w:rPr>
              <w:t>hs</w:t>
            </w:r>
            <w:proofErr w:type="spellEnd"/>
            <w:r w:rsidRPr="00C02E47">
              <w:rPr>
                <w:sz w:val="20"/>
              </w:rPr>
              <w:t xml:space="preserve">, </w:t>
            </w:r>
            <w:r w:rsidRPr="00C02E47">
              <w:rPr>
                <w:sz w:val="20"/>
              </w:rPr>
              <w:lastRenderedPageBreak/>
              <w:t>has temporarily not monitored the project emission parameter Quantity of electricity consumed from diesel generator by the project activity due to a failure in the implementation of electricity meters. According to the guidance of the “CDM project standard for project activities”, project participant estimated the parameter assuming that the source of the GHG emissions has been operated at maximum capacity for the periods</w:t>
            </w:r>
            <w:r w:rsidRPr="00C02E47" w:rsidDel="007F4394">
              <w:rPr>
                <w:sz w:val="20"/>
              </w:rPr>
              <w:t xml:space="preserve"> </w:t>
            </w:r>
            <w:r w:rsidRPr="00C02E47">
              <w:rPr>
                <w:sz w:val="20"/>
              </w:rPr>
              <w:t>when diesel generators were operational. It was also considered an addition of 10% to account for transmission and distribution losses.</w:t>
            </w:r>
          </w:p>
        </w:tc>
      </w:tr>
    </w:tbl>
    <w:p w14:paraId="0596B275" w14:textId="77777777" w:rsidR="002325BE" w:rsidRDefault="002325BE" w:rsidP="002325BE"/>
    <w:p w14:paraId="0148D832" w14:textId="77777777" w:rsidR="002325BE" w:rsidRDefault="002325BE" w:rsidP="002325BE">
      <w:r>
        <w:rPr>
          <w:b/>
        </w:rPr>
        <w:t>ACM0001: Flaring or use of landfill gas --- Version 18.0</w:t>
      </w:r>
    </w:p>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2325BE" w:rsidRPr="00355EF5" w14:paraId="434D37A8"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29AB7A6"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64845211"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07E6405D"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45D0DF0"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00EC64DE"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Management of SWDS</w:t>
            </w:r>
          </w:p>
        </w:tc>
      </w:tr>
      <w:tr w:rsidR="002325BE" w:rsidRPr="00355EF5" w14:paraId="2371C48B"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73FED9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A8B0CAA"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w:t>
            </w:r>
          </w:p>
        </w:tc>
      </w:tr>
      <w:tr w:rsidR="002325BE" w:rsidRPr="00355EF5" w14:paraId="50A4F735"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E8DBE2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7EC46D6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Management of SWDS</w:t>
            </w:r>
          </w:p>
        </w:tc>
      </w:tr>
      <w:tr w:rsidR="002325BE" w:rsidRPr="00355EF5" w14:paraId="3DF20BDD"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AC857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6C8A196C" w14:textId="77777777" w:rsidR="002325BE" w:rsidRPr="00903614" w:rsidRDefault="002325BE" w:rsidP="003F4CB5">
            <w:pPr>
              <w:cnfStyle w:val="000000000000" w:firstRow="0" w:lastRow="0" w:firstColumn="0" w:lastColumn="0" w:oddVBand="0" w:evenVBand="0" w:oddHBand="0" w:evenHBand="0" w:firstRowFirstColumn="0" w:firstRowLastColumn="0" w:lastRowFirstColumn="0" w:lastRowLastColumn="0"/>
              <w:rPr>
                <w:sz w:val="20"/>
              </w:rPr>
            </w:pPr>
            <w:r w:rsidRPr="00903614">
              <w:rPr>
                <w:sz w:val="20"/>
              </w:rPr>
              <w:t>Use different sources of data:</w:t>
            </w:r>
          </w:p>
          <w:p w14:paraId="08FE3E99" w14:textId="77777777" w:rsidR="002325BE" w:rsidRPr="00903614" w:rsidRDefault="002325BE" w:rsidP="003F4CB5">
            <w:pPr>
              <w:cnfStyle w:val="000000000000" w:firstRow="0" w:lastRow="0" w:firstColumn="0" w:lastColumn="0" w:oddVBand="0" w:evenVBand="0" w:oddHBand="0" w:evenHBand="0" w:firstRowFirstColumn="0" w:firstRowLastColumn="0" w:lastRowFirstColumn="0" w:lastRowLastColumn="0"/>
              <w:rPr>
                <w:sz w:val="20"/>
              </w:rPr>
            </w:pPr>
            <w:r w:rsidRPr="00903614">
              <w:rPr>
                <w:sz w:val="20"/>
              </w:rPr>
              <w:t xml:space="preserve">- Original design of the </w:t>
            </w:r>
            <w:proofErr w:type="gramStart"/>
            <w:r w:rsidRPr="00903614">
              <w:rPr>
                <w:sz w:val="20"/>
              </w:rPr>
              <w:t>landfill;</w:t>
            </w:r>
            <w:proofErr w:type="gramEnd"/>
          </w:p>
          <w:p w14:paraId="1CB41886" w14:textId="77777777" w:rsidR="002325BE" w:rsidRPr="00903614" w:rsidRDefault="002325BE" w:rsidP="003F4CB5">
            <w:pPr>
              <w:cnfStyle w:val="000000000000" w:firstRow="0" w:lastRow="0" w:firstColumn="0" w:lastColumn="0" w:oddVBand="0" w:evenVBand="0" w:oddHBand="0" w:evenHBand="0" w:firstRowFirstColumn="0" w:firstRowLastColumn="0" w:lastRowFirstColumn="0" w:lastRowLastColumn="0"/>
              <w:rPr>
                <w:sz w:val="20"/>
              </w:rPr>
            </w:pPr>
            <w:r w:rsidRPr="00903614">
              <w:rPr>
                <w:sz w:val="20"/>
              </w:rPr>
              <w:t xml:space="preserve">- Technical specifications for the management of the </w:t>
            </w:r>
            <w:proofErr w:type="gramStart"/>
            <w:r w:rsidRPr="00903614">
              <w:rPr>
                <w:sz w:val="20"/>
              </w:rPr>
              <w:t>SWDS;</w:t>
            </w:r>
            <w:proofErr w:type="gramEnd"/>
          </w:p>
          <w:p w14:paraId="441D9536"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 Local or national regulations.</w:t>
            </w:r>
          </w:p>
        </w:tc>
      </w:tr>
      <w:tr w:rsidR="002325BE" w:rsidRPr="00355EF5" w14:paraId="3A866E0B"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9BDEF8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69C055C"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w:t>
            </w:r>
          </w:p>
        </w:tc>
      </w:tr>
      <w:tr w:rsidR="002325BE" w:rsidRPr="00355EF5" w14:paraId="4C9A5AC5"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52386AB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6B1CD814" w14:textId="1033481E" w:rsidR="002325BE" w:rsidRPr="00355EF5" w:rsidRDefault="003A0801"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E7A8E">
              <w:rPr>
                <w:sz w:val="20"/>
              </w:rPr>
              <w:t>Verification of all equipment according to the manufacturer.</w:t>
            </w:r>
          </w:p>
        </w:tc>
      </w:tr>
      <w:tr w:rsidR="002325BE" w:rsidRPr="00355EF5" w14:paraId="2B435349"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89919CC"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047F85F9"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Annually</w:t>
            </w:r>
          </w:p>
        </w:tc>
      </w:tr>
      <w:tr w:rsidR="002325BE" w:rsidRPr="00355EF5" w14:paraId="3546B7CF"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0DEE957"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2AA95EF"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w:t>
            </w:r>
          </w:p>
        </w:tc>
      </w:tr>
      <w:tr w:rsidR="002325BE" w:rsidRPr="00355EF5" w14:paraId="1ACB0031"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5064CB3"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0DB95A54"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(a) Calculation of baseline emissions or baseline net GHG removals by sinks</w:t>
            </w:r>
          </w:p>
        </w:tc>
      </w:tr>
      <w:tr w:rsidR="002325BE" w:rsidRPr="00355EF5" w14:paraId="79305CF9"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8D309B3"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59ED3CE"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rFonts w:asciiTheme="minorHAnsi" w:hAnsiTheme="minorHAnsi" w:cs="Arial"/>
                <w:sz w:val="20"/>
                <w:szCs w:val="20"/>
              </w:rPr>
              <w:t>The project is taking place at the current municipality discharge site thus no land change is involved.</w:t>
            </w:r>
          </w:p>
        </w:tc>
      </w:tr>
    </w:tbl>
    <w:p w14:paraId="4F6BC62D"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2325BE" w:rsidRPr="00355EF5" w14:paraId="623A8BC1"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49E80CA"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7FBFBA6B" w14:textId="77777777" w:rsidR="002325BE" w:rsidRPr="001649AC"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sidRPr="001649AC">
              <w:rPr>
                <w:sz w:val="20"/>
                <w:szCs w:val="22"/>
                <w:lang w:val="en-GB"/>
              </w:rPr>
              <w:t>SDG 7.2.1</w:t>
            </w:r>
          </w:p>
          <w:p w14:paraId="795F9095"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864240" w14:paraId="344380CB"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B104D0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3B688859" w14:textId="77777777" w:rsidR="002325BE" w:rsidRPr="001D75DA"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s-419"/>
              </w:rPr>
            </w:pPr>
            <w:proofErr w:type="spellStart"/>
            <w:proofErr w:type="gramStart"/>
            <w:r w:rsidRPr="009A2E80">
              <w:rPr>
                <w:sz w:val="20"/>
                <w:lang w:val="es-419"/>
              </w:rPr>
              <w:t>EG</w:t>
            </w:r>
            <w:r w:rsidRPr="009A2E80">
              <w:rPr>
                <w:sz w:val="20"/>
                <w:vertAlign w:val="subscript"/>
                <w:lang w:val="es-419"/>
              </w:rPr>
              <w:t>PJ,y</w:t>
            </w:r>
            <w:proofErr w:type="spellEnd"/>
            <w:proofErr w:type="gramEnd"/>
            <w:r w:rsidRPr="009A2E80">
              <w:rPr>
                <w:sz w:val="20"/>
                <w:lang w:val="es-419"/>
              </w:rPr>
              <w:t xml:space="preserve"> = </w:t>
            </w:r>
            <w:proofErr w:type="spellStart"/>
            <w:r w:rsidRPr="009A2E80">
              <w:rPr>
                <w:sz w:val="20"/>
                <w:lang w:val="es-419"/>
              </w:rPr>
              <w:t>EC</w:t>
            </w:r>
            <w:r w:rsidRPr="009A2E80">
              <w:rPr>
                <w:sz w:val="20"/>
                <w:vertAlign w:val="subscript"/>
                <w:lang w:val="es-419"/>
              </w:rPr>
              <w:t>BL,k,y</w:t>
            </w:r>
            <w:proofErr w:type="spellEnd"/>
          </w:p>
        </w:tc>
      </w:tr>
      <w:tr w:rsidR="002325BE" w:rsidRPr="00355EF5" w14:paraId="21A3D533"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CB0CA02"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45427589"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MWh</w:t>
            </w:r>
          </w:p>
        </w:tc>
      </w:tr>
      <w:tr w:rsidR="002325BE" w:rsidRPr="00355EF5" w14:paraId="4FA2745A"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536C37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Description</w:t>
            </w:r>
          </w:p>
        </w:tc>
        <w:tc>
          <w:tcPr>
            <w:tcW w:w="3479" w:type="pct"/>
          </w:tcPr>
          <w:p w14:paraId="40F69AEE"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Amount of electricity generated using LFG by the project activity in year y</w:t>
            </w:r>
          </w:p>
        </w:tc>
      </w:tr>
      <w:tr w:rsidR="002325BE" w:rsidRPr="00355EF5" w14:paraId="187C8DD6"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6567D02"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5F06872C"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Electricity meter</w:t>
            </w:r>
          </w:p>
        </w:tc>
      </w:tr>
      <w:tr w:rsidR="002325BE" w:rsidRPr="00355EF5" w14:paraId="4F57BB70"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D59FEF7"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204D4B18" w14:textId="29BF79B5" w:rsidR="003A0801" w:rsidRDefault="003A0801" w:rsidP="003A0801">
            <w:pPr>
              <w:cnfStyle w:val="000000000000" w:firstRow="0" w:lastRow="0" w:firstColumn="0" w:lastColumn="0" w:oddVBand="0" w:evenVBand="0" w:oddHBand="0" w:evenHBand="0" w:firstRowFirstColumn="0" w:firstRowLastColumn="0" w:lastRowFirstColumn="0" w:lastRowLastColumn="0"/>
              <w:rPr>
                <w:sz w:val="20"/>
              </w:rPr>
            </w:pPr>
            <w:r w:rsidRPr="00C905A3">
              <w:rPr>
                <w:sz w:val="20"/>
              </w:rPr>
              <w:t>Not applicable yet since there is no electricity generation at the project activity.</w:t>
            </w:r>
          </w:p>
          <w:p w14:paraId="02FA172D" w14:textId="7B2C6146" w:rsidR="002325BE" w:rsidRPr="00355EF5" w:rsidRDefault="002325BE" w:rsidP="003A080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2325BE" w:rsidRPr="00355EF5" w14:paraId="371BDCFA"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73BEAA54"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749945E8" w14:textId="6C2C8B37" w:rsidR="002325BE" w:rsidRPr="00355EF5" w:rsidRDefault="003A0801"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905A3">
              <w:rPr>
                <w:sz w:val="20"/>
              </w:rPr>
              <w:t>Monitor net electricity generation by the project activity using LFG</w:t>
            </w:r>
          </w:p>
        </w:tc>
      </w:tr>
      <w:tr w:rsidR="002325BE" w:rsidRPr="00355EF5" w14:paraId="25CB0531"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2F93ADC"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6E53F42B"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Continuous</w:t>
            </w:r>
          </w:p>
        </w:tc>
      </w:tr>
      <w:tr w:rsidR="002325BE" w:rsidRPr="00355EF5" w14:paraId="2F335D99"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892EE1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37C582B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Electricity meter will be subject to regular (in accordance with stipulation of the meter supplier) maintenance and testing to ensure accuracy. The readings will be double checked by the electricity distribution company.</w:t>
            </w:r>
          </w:p>
        </w:tc>
      </w:tr>
      <w:tr w:rsidR="002325BE" w:rsidRPr="00355EF5" w14:paraId="656A3A77"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09A913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24C2EF7C"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b) Calculation of project emissions or actual net GHG removals by sinks</w:t>
            </w:r>
          </w:p>
        </w:tc>
      </w:tr>
      <w:tr w:rsidR="002325BE" w:rsidRPr="00355EF5" w14:paraId="2A20A28C"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751DFF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6FB266DA" w14:textId="0A419961" w:rsidR="002325BE" w:rsidRPr="003A0801" w:rsidRDefault="002325BE"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903614">
              <w:rPr>
                <w:sz w:val="20"/>
              </w:rPr>
              <w:t>This parameter is required for calculating baseline emissions associated with electricity generation (</w:t>
            </w:r>
            <w:proofErr w:type="spellStart"/>
            <w:proofErr w:type="gramStart"/>
            <w:r w:rsidRPr="00903614">
              <w:rPr>
                <w:sz w:val="20"/>
              </w:rPr>
              <w:t>BE</w:t>
            </w:r>
            <w:r w:rsidRPr="00903614">
              <w:rPr>
                <w:sz w:val="20"/>
                <w:vertAlign w:val="subscript"/>
              </w:rPr>
              <w:t>EC,y</w:t>
            </w:r>
            <w:proofErr w:type="spellEnd"/>
            <w:proofErr w:type="gramEnd"/>
            <w:r w:rsidRPr="00903614">
              <w:rPr>
                <w:sz w:val="20"/>
              </w:rPr>
              <w:t>) using the “</w:t>
            </w:r>
            <w:r w:rsidRPr="00BA2074">
              <w:rPr>
                <w:i/>
                <w:sz w:val="20"/>
              </w:rPr>
              <w:t>Methodological tool: Baseline, project and/or leakage emissions from electricity consumption and monitoring of electricity generation</w:t>
            </w:r>
            <w:r w:rsidRPr="00903614">
              <w:rPr>
                <w:sz w:val="20"/>
              </w:rPr>
              <w:t>”.</w:t>
            </w:r>
          </w:p>
        </w:tc>
      </w:tr>
    </w:tbl>
    <w:p w14:paraId="41089752"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2325BE" w:rsidRPr="00355EF5" w14:paraId="1A8E842D"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1A2030E"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3F5BD088" w14:textId="77777777" w:rsidR="002325BE" w:rsidRPr="001649AC"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sidRPr="001649AC">
              <w:rPr>
                <w:sz w:val="20"/>
                <w:szCs w:val="22"/>
                <w:lang w:val="en-GB"/>
              </w:rPr>
              <w:t>SDG 7.2.1</w:t>
            </w:r>
          </w:p>
          <w:p w14:paraId="405BBDD6"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5F90EE1A"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871661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6167A0CE"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proofErr w:type="gramStart"/>
            <w:r w:rsidRPr="00903614">
              <w:rPr>
                <w:sz w:val="20"/>
              </w:rPr>
              <w:t>O</w:t>
            </w:r>
            <w:r w:rsidRPr="00903614">
              <w:rPr>
                <w:sz w:val="20"/>
                <w:vertAlign w:val="subscript"/>
              </w:rPr>
              <w:t>pj,h</w:t>
            </w:r>
            <w:proofErr w:type="spellEnd"/>
            <w:proofErr w:type="gramEnd"/>
          </w:p>
        </w:tc>
      </w:tr>
      <w:tr w:rsidR="002325BE" w:rsidRPr="00355EF5" w14:paraId="3F2138F8"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60B5188"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0B43B27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w:t>
            </w:r>
          </w:p>
        </w:tc>
      </w:tr>
      <w:tr w:rsidR="002325BE" w:rsidRPr="00355EF5" w14:paraId="20146D51"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8936A77"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4A685868"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Operation of the equipment that consumes the LFG</w:t>
            </w:r>
          </w:p>
        </w:tc>
      </w:tr>
      <w:tr w:rsidR="002325BE" w:rsidRPr="00355EF5" w14:paraId="3E3C491E"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AB2869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3DE2BB68"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Measurements by Project participant using a device integrated with the operational software at the landfill gas plant.</w:t>
            </w:r>
          </w:p>
        </w:tc>
      </w:tr>
      <w:tr w:rsidR="002325BE" w:rsidRPr="00355EF5" w14:paraId="75C66282"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9CDD08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7C68418" w14:textId="7B7E97C4" w:rsidR="000179FD" w:rsidRPr="000179FD" w:rsidRDefault="000179FD"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0179FD">
              <w:rPr>
                <w:sz w:val="20"/>
              </w:rPr>
              <w:t>Data available in the CERs calculation spreadsheet</w:t>
            </w:r>
          </w:p>
        </w:tc>
      </w:tr>
      <w:tr w:rsidR="002325BE" w:rsidRPr="00355EF5" w14:paraId="0B6FB495"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56BE149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5529500E" w14:textId="77777777" w:rsidR="002325BE" w:rsidRPr="00903614" w:rsidRDefault="002325BE" w:rsidP="003F4CB5">
            <w:pPr>
              <w:cnfStyle w:val="000000000000" w:firstRow="0" w:lastRow="0" w:firstColumn="0" w:lastColumn="0" w:oddVBand="0" w:evenVBand="0" w:oddHBand="0" w:evenHBand="0" w:firstRowFirstColumn="0" w:firstRowLastColumn="0" w:lastRowFirstColumn="0" w:lastRowLastColumn="0"/>
              <w:rPr>
                <w:sz w:val="20"/>
              </w:rPr>
            </w:pPr>
            <w:r w:rsidRPr="00903614">
              <w:rPr>
                <w:sz w:val="20"/>
              </w:rPr>
              <w:t>For each equipment unit j using the LFG monitor that the plant is operating in hour h by the monitoring any one or more of the following three parameters:</w:t>
            </w:r>
          </w:p>
          <w:p w14:paraId="2CF10972" w14:textId="77777777" w:rsidR="002325BE" w:rsidRPr="00903614" w:rsidRDefault="002325BE" w:rsidP="003F4CB5">
            <w:pPr>
              <w:cnfStyle w:val="000000000000" w:firstRow="0" w:lastRow="0" w:firstColumn="0" w:lastColumn="0" w:oddVBand="0" w:evenVBand="0" w:oddHBand="0" w:evenHBand="0" w:firstRowFirstColumn="0" w:firstRowLastColumn="0" w:lastRowFirstColumn="0" w:lastRowLastColumn="0"/>
              <w:rPr>
                <w:sz w:val="20"/>
              </w:rPr>
            </w:pPr>
            <w:r w:rsidRPr="00903614">
              <w:rPr>
                <w:sz w:val="20"/>
              </w:rPr>
              <w:t xml:space="preserve">(a) Temperature. Determine the location for temperature measurements and minimum operational temperature based on manufacturer’s specifications of the burning equipment. </w:t>
            </w:r>
            <w:r w:rsidRPr="00903614">
              <w:rPr>
                <w:sz w:val="20"/>
              </w:rPr>
              <w:lastRenderedPageBreak/>
              <w:t xml:space="preserve">Document and justify the location and minimum threshold in the </w:t>
            </w:r>
            <w:proofErr w:type="gramStart"/>
            <w:r w:rsidRPr="00903614">
              <w:rPr>
                <w:sz w:val="20"/>
              </w:rPr>
              <w:t>PDD;</w:t>
            </w:r>
            <w:proofErr w:type="gramEnd"/>
          </w:p>
          <w:p w14:paraId="36042485" w14:textId="77777777" w:rsidR="002325BE" w:rsidRPr="00903614" w:rsidRDefault="002325BE" w:rsidP="003F4CB5">
            <w:pPr>
              <w:cnfStyle w:val="000000000000" w:firstRow="0" w:lastRow="0" w:firstColumn="0" w:lastColumn="0" w:oddVBand="0" w:evenVBand="0" w:oddHBand="0" w:evenHBand="0" w:firstRowFirstColumn="0" w:firstRowLastColumn="0" w:lastRowFirstColumn="0" w:lastRowLastColumn="0"/>
              <w:rPr>
                <w:sz w:val="20"/>
              </w:rPr>
            </w:pPr>
            <w:r w:rsidRPr="00903614">
              <w:rPr>
                <w:sz w:val="20"/>
              </w:rPr>
              <w:t xml:space="preserve">(b) Flame. Flame detection system is used to ensure that the equipment is in </w:t>
            </w:r>
            <w:proofErr w:type="gramStart"/>
            <w:r w:rsidRPr="00903614">
              <w:rPr>
                <w:sz w:val="20"/>
              </w:rPr>
              <w:t>operation;</w:t>
            </w:r>
            <w:proofErr w:type="gramEnd"/>
          </w:p>
          <w:p w14:paraId="57F9CE71" w14:textId="5A828380" w:rsidR="002325BE" w:rsidRPr="00903614" w:rsidRDefault="00451E7C" w:rsidP="003F4CB5">
            <w:pPr>
              <w:cnfStyle w:val="000000000000" w:firstRow="0" w:lastRow="0" w:firstColumn="0" w:lastColumn="0" w:oddVBand="0" w:evenVBand="0" w:oddHBand="0" w:evenHBand="0" w:firstRowFirstColumn="0" w:firstRowLastColumn="0" w:lastRowFirstColumn="0" w:lastRowLastColumn="0"/>
              <w:rPr>
                <w:sz w:val="20"/>
              </w:rPr>
            </w:pPr>
            <w:r>
              <w:rPr>
                <w:sz w:val="20"/>
              </w:rPr>
              <w:t>I</w:t>
            </w:r>
            <w:r w:rsidR="002325BE" w:rsidRPr="00903614">
              <w:rPr>
                <w:sz w:val="20"/>
              </w:rPr>
              <w:t xml:space="preserve"> Products generated. Monitor the generation of steam for the case of boilers and air-heaters and glass for the case of glass melting </w:t>
            </w:r>
            <w:proofErr w:type="spellStart"/>
            <w:r w:rsidR="002325BE" w:rsidRPr="00903614">
              <w:rPr>
                <w:sz w:val="20"/>
              </w:rPr>
              <w:t>furnances</w:t>
            </w:r>
            <w:proofErr w:type="spellEnd"/>
            <w:r w:rsidR="002325BE" w:rsidRPr="00903614">
              <w:rPr>
                <w:sz w:val="20"/>
              </w:rPr>
              <w:t>. This option is not applicable to brick kilns.</w:t>
            </w:r>
          </w:p>
          <w:p w14:paraId="2571B3DF" w14:textId="77777777" w:rsidR="002325BE" w:rsidRPr="00903614" w:rsidRDefault="002325BE" w:rsidP="003F4CB5">
            <w:pPr>
              <w:cnfStyle w:val="000000000000" w:firstRow="0" w:lastRow="0" w:firstColumn="0" w:lastColumn="0" w:oddVBand="0" w:evenVBand="0" w:oddHBand="0" w:evenHBand="0" w:firstRowFirstColumn="0" w:firstRowLastColumn="0" w:lastRowFirstColumn="0" w:lastRowLastColumn="0"/>
              <w:rPr>
                <w:sz w:val="20"/>
              </w:rPr>
            </w:pPr>
          </w:p>
          <w:p w14:paraId="160E3E4B" w14:textId="77777777" w:rsidR="002325BE" w:rsidRPr="00903614" w:rsidRDefault="002325BE" w:rsidP="003F4CB5">
            <w:pPr>
              <w:cnfStyle w:val="000000000000" w:firstRow="0" w:lastRow="0" w:firstColumn="0" w:lastColumn="0" w:oddVBand="0" w:evenVBand="0" w:oddHBand="0" w:evenHBand="0" w:firstRowFirstColumn="0" w:firstRowLastColumn="0" w:lastRowFirstColumn="0" w:lastRowLastColumn="0"/>
              <w:rPr>
                <w:sz w:val="20"/>
              </w:rPr>
            </w:pPr>
            <w:proofErr w:type="spellStart"/>
            <w:proofErr w:type="gramStart"/>
            <w:r w:rsidRPr="00903614">
              <w:rPr>
                <w:sz w:val="20"/>
              </w:rPr>
              <w:t>O</w:t>
            </w:r>
            <w:r w:rsidRPr="00903614">
              <w:rPr>
                <w:sz w:val="20"/>
                <w:vertAlign w:val="subscript"/>
              </w:rPr>
              <w:t>pj,h</w:t>
            </w:r>
            <w:proofErr w:type="spellEnd"/>
            <w:proofErr w:type="gramEnd"/>
            <w:r w:rsidRPr="00903614">
              <w:rPr>
                <w:sz w:val="20"/>
                <w:vertAlign w:val="subscript"/>
              </w:rPr>
              <w:t xml:space="preserve"> </w:t>
            </w:r>
            <w:r w:rsidRPr="00903614">
              <w:rPr>
                <w:sz w:val="20"/>
              </w:rPr>
              <w:t>= 0 when:</w:t>
            </w:r>
          </w:p>
          <w:p w14:paraId="3B787347" w14:textId="77777777" w:rsidR="002325BE" w:rsidRPr="00903614" w:rsidRDefault="002325BE" w:rsidP="003F4CB5">
            <w:pPr>
              <w:cnfStyle w:val="000000000000" w:firstRow="0" w:lastRow="0" w:firstColumn="0" w:lastColumn="0" w:oddVBand="0" w:evenVBand="0" w:oddHBand="0" w:evenHBand="0" w:firstRowFirstColumn="0" w:firstRowLastColumn="0" w:lastRowFirstColumn="0" w:lastRowLastColumn="0"/>
              <w:rPr>
                <w:sz w:val="20"/>
              </w:rPr>
            </w:pPr>
            <w:r w:rsidRPr="00903614">
              <w:rPr>
                <w:sz w:val="20"/>
              </w:rPr>
              <w:t>(a) One of more temperature measurements are missing or below the minimum threshold in hour h (instantaneous measurements are made at least every minute</w:t>
            </w:r>
            <w:proofErr w:type="gramStart"/>
            <w:r w:rsidRPr="00903614">
              <w:rPr>
                <w:sz w:val="20"/>
              </w:rPr>
              <w:t>);</w:t>
            </w:r>
            <w:proofErr w:type="gramEnd"/>
          </w:p>
          <w:p w14:paraId="16EB2ED5" w14:textId="77777777" w:rsidR="002325BE" w:rsidRPr="00903614" w:rsidRDefault="002325BE" w:rsidP="003F4CB5">
            <w:pPr>
              <w:cnfStyle w:val="000000000000" w:firstRow="0" w:lastRow="0" w:firstColumn="0" w:lastColumn="0" w:oddVBand="0" w:evenVBand="0" w:oddHBand="0" w:evenHBand="0" w:firstRowFirstColumn="0" w:firstRowLastColumn="0" w:lastRowFirstColumn="0" w:lastRowLastColumn="0"/>
              <w:rPr>
                <w:sz w:val="20"/>
              </w:rPr>
            </w:pPr>
            <w:r w:rsidRPr="00903614">
              <w:rPr>
                <w:sz w:val="20"/>
              </w:rPr>
              <w:t>(b) Flame is not detected continuously in hour h (instantaneous measurements are made at least every minute</w:t>
            </w:r>
            <w:proofErr w:type="gramStart"/>
            <w:r w:rsidRPr="00903614">
              <w:rPr>
                <w:sz w:val="20"/>
              </w:rPr>
              <w:t>);</w:t>
            </w:r>
            <w:proofErr w:type="gramEnd"/>
          </w:p>
          <w:p w14:paraId="57705228" w14:textId="77777777" w:rsidR="002325BE" w:rsidRPr="00903614" w:rsidRDefault="002325BE" w:rsidP="003F4CB5">
            <w:pPr>
              <w:cnfStyle w:val="000000000000" w:firstRow="0" w:lastRow="0" w:firstColumn="0" w:lastColumn="0" w:oddVBand="0" w:evenVBand="0" w:oddHBand="0" w:evenHBand="0" w:firstRowFirstColumn="0" w:firstRowLastColumn="0" w:lastRowFirstColumn="0" w:lastRowLastColumn="0"/>
              <w:rPr>
                <w:sz w:val="20"/>
              </w:rPr>
            </w:pPr>
            <w:r w:rsidRPr="00903614">
              <w:rPr>
                <w:sz w:val="20"/>
              </w:rPr>
              <w:t>(c) No products are generated in the hour h.</w:t>
            </w:r>
          </w:p>
          <w:p w14:paraId="0B0CABE4" w14:textId="77777777" w:rsidR="002325BE" w:rsidRPr="00903614" w:rsidRDefault="002325BE" w:rsidP="003F4CB5">
            <w:pPr>
              <w:cnfStyle w:val="000000000000" w:firstRow="0" w:lastRow="0" w:firstColumn="0" w:lastColumn="0" w:oddVBand="0" w:evenVBand="0" w:oddHBand="0" w:evenHBand="0" w:firstRowFirstColumn="0" w:firstRowLastColumn="0" w:lastRowFirstColumn="0" w:lastRowLastColumn="0"/>
              <w:rPr>
                <w:sz w:val="20"/>
              </w:rPr>
            </w:pPr>
          </w:p>
          <w:p w14:paraId="002AF7C3"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 xml:space="preserve">Otherwise, </w:t>
            </w:r>
            <w:proofErr w:type="spellStart"/>
            <w:proofErr w:type="gramStart"/>
            <w:r w:rsidRPr="00903614">
              <w:rPr>
                <w:sz w:val="20"/>
              </w:rPr>
              <w:t>O</w:t>
            </w:r>
            <w:r w:rsidRPr="00903614">
              <w:rPr>
                <w:sz w:val="20"/>
                <w:vertAlign w:val="subscript"/>
              </w:rPr>
              <w:t>pj,h</w:t>
            </w:r>
            <w:proofErr w:type="spellEnd"/>
            <w:proofErr w:type="gramEnd"/>
            <w:r w:rsidRPr="00903614">
              <w:rPr>
                <w:sz w:val="20"/>
              </w:rPr>
              <w:t xml:space="preserve"> = 1</w:t>
            </w:r>
          </w:p>
        </w:tc>
      </w:tr>
      <w:tr w:rsidR="002325BE" w:rsidRPr="00355EF5" w14:paraId="47C0C73B"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76F693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Monitoring frequency</w:t>
            </w:r>
          </w:p>
        </w:tc>
        <w:tc>
          <w:tcPr>
            <w:tcW w:w="3479" w:type="pct"/>
          </w:tcPr>
          <w:p w14:paraId="6823FD7E"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Once per minute</w:t>
            </w:r>
          </w:p>
        </w:tc>
      </w:tr>
      <w:tr w:rsidR="002325BE" w:rsidRPr="00355EF5" w14:paraId="3AAAD858"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9A7F0F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AD3CEA1" w14:textId="0E2F9E81" w:rsidR="002325BE" w:rsidRPr="00355EF5" w:rsidRDefault="003A0801"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The calibration of this equipment is not applicable since it is a device integrated with the operational software at the landfill gas plant.</w:t>
            </w:r>
          </w:p>
        </w:tc>
      </w:tr>
      <w:tr w:rsidR="002325BE" w:rsidRPr="00355EF5" w14:paraId="746672EF"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73A8A59"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2BDA6521"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(a) Calculation of baseline emissions or baseline net GHG removals by sinks</w:t>
            </w:r>
          </w:p>
        </w:tc>
      </w:tr>
      <w:tr w:rsidR="002325BE" w:rsidRPr="00355EF5" w14:paraId="419532C3"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95433C3"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FF4134D" w14:textId="6132FEFC" w:rsidR="002325BE" w:rsidRPr="003A0801" w:rsidRDefault="003A0801"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13C928C0" w14:textId="77777777" w:rsidR="002325BE" w:rsidRDefault="002325BE" w:rsidP="002325BE"/>
    <w:tbl>
      <w:tblPr>
        <w:tblStyle w:val="TabeladeGrade5Escura-nfase1"/>
        <w:tblpPr w:leftFromText="180" w:rightFromText="180" w:vertAnchor="text" w:horzAnchor="margin" w:tblpY="219"/>
        <w:tblW w:w="5274" w:type="pct"/>
        <w:tblCellMar>
          <w:top w:w="57" w:type="dxa"/>
        </w:tblCellMar>
        <w:tblLook w:val="0680" w:firstRow="0" w:lastRow="0" w:firstColumn="1" w:lastColumn="0" w:noHBand="1" w:noVBand="1"/>
      </w:tblPr>
      <w:tblGrid>
        <w:gridCol w:w="2103"/>
        <w:gridCol w:w="8046"/>
      </w:tblGrid>
      <w:tr w:rsidR="00C3687C" w:rsidRPr="00355EF5" w14:paraId="14132067" w14:textId="77777777" w:rsidTr="00C02E47">
        <w:trPr>
          <w:trHeight w:val="280"/>
        </w:trPr>
        <w:tc>
          <w:tcPr>
            <w:cnfStyle w:val="001000000000" w:firstRow="0" w:lastRow="0" w:firstColumn="1" w:lastColumn="0" w:oddVBand="0" w:evenVBand="0" w:oddHBand="0" w:evenHBand="0" w:firstRowFirstColumn="0" w:firstRowLastColumn="0" w:lastRowFirstColumn="0" w:lastRowLastColumn="0"/>
            <w:tcW w:w="1036" w:type="pct"/>
          </w:tcPr>
          <w:p w14:paraId="1D12D6E7" w14:textId="77777777" w:rsidR="00C3687C" w:rsidRPr="00A10B8A" w:rsidRDefault="00C3687C" w:rsidP="002C3ED1">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964" w:type="pct"/>
          </w:tcPr>
          <w:p w14:paraId="287F4AC8" w14:textId="5F0E46C1"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C3687C" w:rsidRPr="00355EF5" w14:paraId="4AA70B2B" w14:textId="77777777" w:rsidTr="00C02E47">
        <w:trPr>
          <w:trHeight w:val="280"/>
        </w:trPr>
        <w:tc>
          <w:tcPr>
            <w:cnfStyle w:val="001000000000" w:firstRow="0" w:lastRow="0" w:firstColumn="1" w:lastColumn="0" w:oddVBand="0" w:evenVBand="0" w:oddHBand="0" w:evenHBand="0" w:firstRowFirstColumn="0" w:firstRowLastColumn="0" w:lastRowFirstColumn="0" w:lastRowLastColumn="0"/>
            <w:tcW w:w="1036" w:type="pct"/>
          </w:tcPr>
          <w:p w14:paraId="3CCED7CD"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964" w:type="pct"/>
          </w:tcPr>
          <w:p w14:paraId="4DB59D1B" w14:textId="1605D3C5"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F7471">
              <w:rPr>
                <w:i/>
                <w:position w:val="-14"/>
                <w:szCs w:val="22"/>
                <w:lang w:val="pt-BR"/>
              </w:rPr>
              <w:t>F</w:t>
            </w:r>
            <w:r w:rsidRPr="00CF7471">
              <w:rPr>
                <w:i/>
                <w:position w:val="-14"/>
                <w:szCs w:val="22"/>
                <w:vertAlign w:val="subscript"/>
                <w:lang w:val="pt-BR"/>
              </w:rPr>
              <w:t>CH</w:t>
            </w:r>
            <w:proofErr w:type="gramStart"/>
            <w:r w:rsidRPr="00CF7471">
              <w:rPr>
                <w:i/>
                <w:position w:val="-14"/>
                <w:szCs w:val="22"/>
                <w:vertAlign w:val="subscript"/>
                <w:lang w:val="pt-BR"/>
              </w:rPr>
              <w:t>4,NGy</w:t>
            </w:r>
            <w:proofErr w:type="gramEnd"/>
          </w:p>
        </w:tc>
      </w:tr>
      <w:tr w:rsidR="00C3687C" w:rsidRPr="00355EF5" w14:paraId="03FF79E9" w14:textId="77777777" w:rsidTr="00C02E47">
        <w:trPr>
          <w:trHeight w:val="281"/>
        </w:trPr>
        <w:tc>
          <w:tcPr>
            <w:cnfStyle w:val="001000000000" w:firstRow="0" w:lastRow="0" w:firstColumn="1" w:lastColumn="0" w:oddVBand="0" w:evenVBand="0" w:oddHBand="0" w:evenHBand="0" w:firstRowFirstColumn="0" w:firstRowLastColumn="0" w:lastRowFirstColumn="0" w:lastRowLastColumn="0"/>
            <w:tcW w:w="1036" w:type="pct"/>
          </w:tcPr>
          <w:p w14:paraId="05645AA6"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964" w:type="pct"/>
          </w:tcPr>
          <w:p w14:paraId="2DB12903" w14:textId="13F87E76"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szCs w:val="22"/>
              </w:rPr>
              <w:t>tCH</w:t>
            </w:r>
            <w:r w:rsidRPr="007C469D">
              <w:rPr>
                <w:szCs w:val="22"/>
                <w:vertAlign w:val="subscript"/>
              </w:rPr>
              <w:t>4</w:t>
            </w:r>
            <w:r w:rsidRPr="007C469D">
              <w:rPr>
                <w:szCs w:val="22"/>
              </w:rPr>
              <w:t>/</w:t>
            </w:r>
            <w:proofErr w:type="spellStart"/>
            <w:r w:rsidRPr="007C469D">
              <w:rPr>
                <w:szCs w:val="22"/>
              </w:rPr>
              <w:t>yr</w:t>
            </w:r>
            <w:proofErr w:type="spellEnd"/>
          </w:p>
        </w:tc>
      </w:tr>
      <w:tr w:rsidR="00C3687C" w:rsidRPr="00355EF5" w14:paraId="18A669EE" w14:textId="77777777" w:rsidTr="00C02E47">
        <w:trPr>
          <w:trHeight w:val="280"/>
        </w:trPr>
        <w:tc>
          <w:tcPr>
            <w:cnfStyle w:val="001000000000" w:firstRow="0" w:lastRow="0" w:firstColumn="1" w:lastColumn="0" w:oddVBand="0" w:evenVBand="0" w:oddHBand="0" w:evenHBand="0" w:firstRowFirstColumn="0" w:firstRowLastColumn="0" w:lastRowFirstColumn="0" w:lastRowLastColumn="0"/>
            <w:tcW w:w="1036" w:type="pct"/>
          </w:tcPr>
          <w:p w14:paraId="7AF48BC6"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964" w:type="pct"/>
          </w:tcPr>
          <w:p w14:paraId="29CB1339" w14:textId="49BC3B83" w:rsidR="00C3687C" w:rsidRPr="00355EF5" w:rsidRDefault="00C3687C" w:rsidP="009D2568">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szCs w:val="22"/>
              </w:rPr>
              <w:t xml:space="preserve">Amount of methane in the LFG which is sent to the costumer through a dedicated pipeline in year </w:t>
            </w:r>
            <w:r w:rsidRPr="007C469D">
              <w:rPr>
                <w:i/>
                <w:szCs w:val="22"/>
              </w:rPr>
              <w:t>y</w:t>
            </w:r>
            <w:r w:rsidRPr="007C469D">
              <w:rPr>
                <w:szCs w:val="22"/>
              </w:rPr>
              <w:t xml:space="preserve"> </w:t>
            </w:r>
          </w:p>
        </w:tc>
      </w:tr>
      <w:tr w:rsidR="00C3687C" w:rsidRPr="00355EF5" w14:paraId="74BF4FDF" w14:textId="77777777" w:rsidTr="00C02E47">
        <w:trPr>
          <w:trHeight w:val="281"/>
        </w:trPr>
        <w:tc>
          <w:tcPr>
            <w:cnfStyle w:val="001000000000" w:firstRow="0" w:lastRow="0" w:firstColumn="1" w:lastColumn="0" w:oddVBand="0" w:evenVBand="0" w:oddHBand="0" w:evenHBand="0" w:firstRowFirstColumn="0" w:firstRowLastColumn="0" w:lastRowFirstColumn="0" w:lastRowLastColumn="0"/>
            <w:tcW w:w="1036" w:type="pct"/>
          </w:tcPr>
          <w:p w14:paraId="433A9F56"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964" w:type="pct"/>
          </w:tcPr>
          <w:p w14:paraId="0594C0F0" w14:textId="7A094C77"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szCs w:val="22"/>
              </w:rPr>
              <w:t>Measured by Project Participant</w:t>
            </w:r>
          </w:p>
        </w:tc>
      </w:tr>
      <w:tr w:rsidR="00C3687C" w:rsidRPr="00355EF5" w14:paraId="31375A9B" w14:textId="77777777" w:rsidTr="00C02E47">
        <w:trPr>
          <w:trHeight w:val="281"/>
        </w:trPr>
        <w:tc>
          <w:tcPr>
            <w:cnfStyle w:val="001000000000" w:firstRow="0" w:lastRow="0" w:firstColumn="1" w:lastColumn="0" w:oddVBand="0" w:evenVBand="0" w:oddHBand="0" w:evenHBand="0" w:firstRowFirstColumn="0" w:firstRowLastColumn="0" w:lastRowFirstColumn="0" w:lastRowLastColumn="0"/>
            <w:tcW w:w="1036" w:type="pct"/>
          </w:tcPr>
          <w:p w14:paraId="6A680722"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964" w:type="pct"/>
          </w:tcPr>
          <w:p w14:paraId="299D81CB" w14:textId="3B352C03" w:rsidR="00C3687C" w:rsidRPr="000179FD"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7C469D">
              <w:rPr>
                <w:szCs w:val="22"/>
              </w:rPr>
              <w:t>The CERs calculation spreadsheet includes all records of measurement data of this parameter during the considered monitoring period.</w:t>
            </w:r>
          </w:p>
        </w:tc>
      </w:tr>
      <w:tr w:rsidR="00C3687C" w:rsidRPr="00355EF5" w14:paraId="6AD9F50E" w14:textId="77777777" w:rsidTr="00C02E47">
        <w:tc>
          <w:tcPr>
            <w:cnfStyle w:val="001000000000" w:firstRow="0" w:lastRow="0" w:firstColumn="1" w:lastColumn="0" w:oddVBand="0" w:evenVBand="0" w:oddHBand="0" w:evenHBand="0" w:firstRowFirstColumn="0" w:firstRowLastColumn="0" w:lastRowFirstColumn="0" w:lastRowLastColumn="0"/>
            <w:tcW w:w="1036" w:type="pct"/>
          </w:tcPr>
          <w:p w14:paraId="339BB61D"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Measurement methods and procedures</w:t>
            </w:r>
          </w:p>
        </w:tc>
        <w:tc>
          <w:tcPr>
            <w:tcW w:w="3964" w:type="pct"/>
          </w:tcPr>
          <w:p w14:paraId="1618532C" w14:textId="384E9753"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2A34D3">
              <w:rPr>
                <w:noProof/>
                <w:sz w:val="20"/>
                <w:szCs w:val="20"/>
                <w:lang w:val="pt-BR" w:eastAsia="pt-BR"/>
              </w:rPr>
              <w:drawing>
                <wp:inline distT="0" distB="0" distL="0" distR="0" wp14:anchorId="3A10261E" wp14:editId="18931402">
                  <wp:extent cx="4969372" cy="1093251"/>
                  <wp:effectExtent l="0" t="0" r="3175" b="0"/>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026203" cy="1105754"/>
                          </a:xfrm>
                          <a:prstGeom prst="rect">
                            <a:avLst/>
                          </a:prstGeom>
                          <a:noFill/>
                          <a:ln>
                            <a:noFill/>
                          </a:ln>
                        </pic:spPr>
                      </pic:pic>
                    </a:graphicData>
                  </a:graphic>
                </wp:inline>
              </w:drawing>
            </w:r>
          </w:p>
        </w:tc>
      </w:tr>
      <w:tr w:rsidR="00C3687C" w:rsidRPr="00355EF5" w14:paraId="41973781" w14:textId="77777777" w:rsidTr="00C02E47">
        <w:trPr>
          <w:trHeight w:val="248"/>
        </w:trPr>
        <w:tc>
          <w:tcPr>
            <w:cnfStyle w:val="001000000000" w:firstRow="0" w:lastRow="0" w:firstColumn="1" w:lastColumn="0" w:oddVBand="0" w:evenVBand="0" w:oddHBand="0" w:evenHBand="0" w:firstRowFirstColumn="0" w:firstRowLastColumn="0" w:lastRowFirstColumn="0" w:lastRowLastColumn="0"/>
            <w:tcW w:w="1036" w:type="pct"/>
          </w:tcPr>
          <w:p w14:paraId="469B19D7"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964" w:type="pct"/>
          </w:tcPr>
          <w:p w14:paraId="0BC511F8" w14:textId="00FE3DA6"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szCs w:val="22"/>
              </w:rPr>
              <w:t>Continuous and aggregated annually in case of natural gas distribution network and dedicated pipeline. Determined using the “Tool to determine the mass flow of a greenhouse gas in a gaseous stream”</w:t>
            </w:r>
          </w:p>
        </w:tc>
      </w:tr>
      <w:tr w:rsidR="00C3687C" w:rsidRPr="00355EF5" w14:paraId="1EC8E972" w14:textId="77777777" w:rsidTr="00C02E47">
        <w:trPr>
          <w:trHeight w:val="249"/>
        </w:trPr>
        <w:tc>
          <w:tcPr>
            <w:cnfStyle w:val="001000000000" w:firstRow="0" w:lastRow="0" w:firstColumn="1" w:lastColumn="0" w:oddVBand="0" w:evenVBand="0" w:oddHBand="0" w:evenHBand="0" w:firstRowFirstColumn="0" w:firstRowLastColumn="0" w:lastRowFirstColumn="0" w:lastRowLastColumn="0"/>
            <w:tcW w:w="1036" w:type="pct"/>
          </w:tcPr>
          <w:p w14:paraId="613917B8"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964" w:type="pct"/>
          </w:tcPr>
          <w:p w14:paraId="50A82E6E" w14:textId="26F890E1" w:rsidR="00C3687C" w:rsidRPr="00355EF5"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szCs w:val="22"/>
              </w:rPr>
              <w:t>Not applicable</w:t>
            </w:r>
          </w:p>
        </w:tc>
      </w:tr>
      <w:tr w:rsidR="00C3687C" w:rsidRPr="00355EF5" w14:paraId="0661071A" w14:textId="77777777" w:rsidTr="00C02E47">
        <w:trPr>
          <w:trHeight w:val="249"/>
        </w:trPr>
        <w:tc>
          <w:tcPr>
            <w:cnfStyle w:val="001000000000" w:firstRow="0" w:lastRow="0" w:firstColumn="1" w:lastColumn="0" w:oddVBand="0" w:evenVBand="0" w:oddHBand="0" w:evenHBand="0" w:firstRowFirstColumn="0" w:firstRowLastColumn="0" w:lastRowFirstColumn="0" w:lastRowLastColumn="0"/>
            <w:tcW w:w="1036" w:type="pct"/>
          </w:tcPr>
          <w:p w14:paraId="1CB07B74"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964" w:type="pct"/>
          </w:tcPr>
          <w:p w14:paraId="04AD8CAE" w14:textId="7B0F024B" w:rsidR="00C3687C" w:rsidRPr="007C469D" w:rsidRDefault="00C3687C" w:rsidP="00C3687C">
            <w:pPr>
              <w:cnfStyle w:val="000000000000" w:firstRow="0" w:lastRow="0" w:firstColumn="0" w:lastColumn="0" w:oddVBand="0" w:evenVBand="0" w:oddHBand="0" w:evenHBand="0" w:firstRowFirstColumn="0" w:firstRowLastColumn="0" w:lastRowFirstColumn="0" w:lastRowLastColumn="0"/>
              <w:rPr>
                <w:rFonts w:cs="Arial"/>
                <w:szCs w:val="22"/>
              </w:rPr>
            </w:pPr>
            <w:r w:rsidRPr="007C469D">
              <w:rPr>
                <w:rFonts w:cs="Arial"/>
                <w:szCs w:val="22"/>
              </w:rPr>
              <w:t>(a) Calculation of baseline emissions or baseline net GHG removals by sinks; and</w:t>
            </w:r>
          </w:p>
          <w:p w14:paraId="208D3C79" w14:textId="10FAA816" w:rsidR="00C3687C" w:rsidRPr="00355EF5" w:rsidRDefault="00C3687C" w:rsidP="00C3687C">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C469D">
              <w:rPr>
                <w:rFonts w:cs="Arial"/>
                <w:szCs w:val="22"/>
              </w:rPr>
              <w:t>(b) Calculation of project emissions or actual net GHG removals by sinks;</w:t>
            </w:r>
          </w:p>
        </w:tc>
      </w:tr>
      <w:tr w:rsidR="00C3687C" w:rsidRPr="00355EF5" w14:paraId="42AA6F26" w14:textId="77777777" w:rsidTr="00C02E47">
        <w:trPr>
          <w:trHeight w:val="249"/>
        </w:trPr>
        <w:tc>
          <w:tcPr>
            <w:cnfStyle w:val="001000000000" w:firstRow="0" w:lastRow="0" w:firstColumn="1" w:lastColumn="0" w:oddVBand="0" w:evenVBand="0" w:oddHBand="0" w:evenHBand="0" w:firstRowFirstColumn="0" w:firstRowLastColumn="0" w:lastRowFirstColumn="0" w:lastRowLastColumn="0"/>
            <w:tcW w:w="1036" w:type="pct"/>
          </w:tcPr>
          <w:p w14:paraId="535A35C1" w14:textId="77777777" w:rsidR="00C3687C" w:rsidRPr="00A10B8A" w:rsidRDefault="00C3687C" w:rsidP="002C3ED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964" w:type="pct"/>
          </w:tcPr>
          <w:p w14:paraId="23C5527A" w14:textId="09D80131" w:rsidR="00C3687C" w:rsidRPr="003A0801" w:rsidRDefault="00C3687C" w:rsidP="002C3ED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464A12FD" w14:textId="77777777" w:rsidR="002C3ED1" w:rsidRDefault="002C3ED1" w:rsidP="002325BE"/>
    <w:p w14:paraId="272D1349" w14:textId="77777777" w:rsidR="002325BE" w:rsidRDefault="002325BE" w:rsidP="002325BE">
      <w:r>
        <w:rPr>
          <w:b/>
        </w:rPr>
        <w:t>Tool to determine the mass flow of a greenhouse gas in a gaseous stream</w:t>
      </w:r>
    </w:p>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1693"/>
        <w:gridCol w:w="7929"/>
      </w:tblGrid>
      <w:tr w:rsidR="002325BE" w:rsidRPr="00355EF5" w14:paraId="18A9129A"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749A094"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2EA20510"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49E22C22"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93B64F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669DAC26"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proofErr w:type="gramStart"/>
            <w:r w:rsidRPr="00903614">
              <w:rPr>
                <w:sz w:val="20"/>
              </w:rPr>
              <w:t>V</w:t>
            </w:r>
            <w:r w:rsidRPr="00903614">
              <w:rPr>
                <w:sz w:val="20"/>
                <w:vertAlign w:val="subscript"/>
              </w:rPr>
              <w:t>t,db</w:t>
            </w:r>
            <w:proofErr w:type="spellEnd"/>
            <w:proofErr w:type="gramEnd"/>
          </w:p>
        </w:tc>
      </w:tr>
      <w:tr w:rsidR="002325BE" w:rsidRPr="00355EF5" w14:paraId="2CBBDC92"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4C3F7A3"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6CFFCF2D"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w:t>
            </w:r>
            <w:r w:rsidRPr="00903614">
              <w:rPr>
                <w:sz w:val="20"/>
                <w:vertAlign w:val="superscript"/>
              </w:rPr>
              <w:t>3</w:t>
            </w:r>
            <w:r w:rsidRPr="00903614">
              <w:rPr>
                <w:sz w:val="20"/>
              </w:rPr>
              <w:t>/h</w:t>
            </w:r>
          </w:p>
        </w:tc>
      </w:tr>
      <w:tr w:rsidR="002325BE" w:rsidRPr="00355EF5" w14:paraId="1094CC79"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E09A42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12EC5C12"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Volumetric flow of the gaseous stream in time interval t on a dry basis</w:t>
            </w:r>
          </w:p>
        </w:tc>
      </w:tr>
      <w:tr w:rsidR="002325BE" w:rsidRPr="00355EF5" w14:paraId="426546AC"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774FEB2"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E5BCA1C"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Measurements by Project participants using a flow meter(s)</w:t>
            </w:r>
          </w:p>
        </w:tc>
      </w:tr>
      <w:tr w:rsidR="002325BE" w:rsidRPr="00355EF5" w14:paraId="6D133F34"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2551EA8"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685FBA1" w14:textId="42912739" w:rsidR="002325BE" w:rsidRPr="00355EF5" w:rsidRDefault="00C82CB9"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179FD">
              <w:rPr>
                <w:sz w:val="20"/>
              </w:rPr>
              <w:t>Data available in the CERs calculation spreadsheet</w:t>
            </w:r>
          </w:p>
        </w:tc>
      </w:tr>
      <w:tr w:rsidR="002325BE" w:rsidRPr="00355EF5" w14:paraId="70C7D8DB"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166CA76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031C53CF" w14:textId="09754911" w:rsidR="002325BE" w:rsidRPr="00355EF5" w:rsidRDefault="002A34D3" w:rsidP="003A080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2A34D3">
              <w:rPr>
                <w:noProof/>
                <w:sz w:val="20"/>
                <w:szCs w:val="20"/>
                <w:lang w:val="pt-BR" w:eastAsia="pt-BR"/>
              </w:rPr>
              <w:drawing>
                <wp:inline distT="0" distB="0" distL="0" distR="0" wp14:anchorId="41A5F8CD" wp14:editId="2A8133F0">
                  <wp:extent cx="4969372" cy="1093251"/>
                  <wp:effectExtent l="0" t="0" r="3175"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026203" cy="1105754"/>
                          </a:xfrm>
                          <a:prstGeom prst="rect">
                            <a:avLst/>
                          </a:prstGeom>
                          <a:noFill/>
                          <a:ln>
                            <a:noFill/>
                          </a:ln>
                        </pic:spPr>
                      </pic:pic>
                    </a:graphicData>
                  </a:graphic>
                </wp:inline>
              </w:drawing>
            </w:r>
          </w:p>
        </w:tc>
      </w:tr>
      <w:tr w:rsidR="002325BE" w:rsidRPr="00355EF5" w14:paraId="7FBCB7D2"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DD72D4A"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02F157AA"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Continuous recorded and hourly aggregated</w:t>
            </w:r>
          </w:p>
        </w:tc>
      </w:tr>
      <w:tr w:rsidR="002325BE" w:rsidRPr="00355EF5" w14:paraId="5BE9E0A9"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5E4F3CC"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QA/QC procedures</w:t>
            </w:r>
          </w:p>
        </w:tc>
        <w:tc>
          <w:tcPr>
            <w:tcW w:w="3479" w:type="pct"/>
          </w:tcPr>
          <w:p w14:paraId="3B6990EE"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Periodic calibration against a primary device provided by an independent accredited laboratory is mandatory. The calibration frequency of this monitoring equipment should be in accordance with manufacturer’s specifications.</w:t>
            </w:r>
          </w:p>
        </w:tc>
      </w:tr>
      <w:tr w:rsidR="002325BE" w:rsidRPr="00355EF5" w14:paraId="07413A90"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65CAA4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1BFE564B"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(a) Calculation of baseline emissions or baseline net GHG removals by sinks</w:t>
            </w:r>
          </w:p>
        </w:tc>
      </w:tr>
      <w:tr w:rsidR="002325BE" w:rsidRPr="00355EF5" w14:paraId="035ED0EC"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C706C7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B25C762" w14:textId="3D31119C" w:rsidR="002325BE" w:rsidRPr="003A0801" w:rsidRDefault="002325BE"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vertAlign w:val="subscript"/>
              </w:rPr>
            </w:pPr>
            <w:r w:rsidRPr="00903614">
              <w:rPr>
                <w:sz w:val="20"/>
              </w:rPr>
              <w:t>This parameter will be monitored only in case Option A of the “</w:t>
            </w:r>
            <w:r w:rsidRPr="00BA2074">
              <w:rPr>
                <w:i/>
                <w:sz w:val="20"/>
              </w:rPr>
              <w:t>Tool to determine the mass flow of a greenhouse gas in a gaseous stream</w:t>
            </w:r>
            <w:r w:rsidRPr="00903614">
              <w:rPr>
                <w:sz w:val="20"/>
              </w:rPr>
              <w:t>” is applied for the determination of F</w:t>
            </w:r>
            <w:r w:rsidRPr="00903614">
              <w:rPr>
                <w:sz w:val="20"/>
                <w:vertAlign w:val="subscript"/>
              </w:rPr>
              <w:t>CH</w:t>
            </w:r>
            <w:proofErr w:type="gramStart"/>
            <w:r w:rsidRPr="00903614">
              <w:rPr>
                <w:sz w:val="20"/>
                <w:vertAlign w:val="subscript"/>
              </w:rPr>
              <w:t>4,flared</w:t>
            </w:r>
            <w:proofErr w:type="gramEnd"/>
            <w:r w:rsidRPr="00903614">
              <w:rPr>
                <w:sz w:val="20"/>
                <w:vertAlign w:val="subscript"/>
              </w:rPr>
              <w:t>,y</w:t>
            </w:r>
            <w:r w:rsidRPr="00903614">
              <w:rPr>
                <w:sz w:val="20"/>
              </w:rPr>
              <w:t xml:space="preserve"> and F</w:t>
            </w:r>
            <w:r w:rsidRPr="00903614">
              <w:rPr>
                <w:sz w:val="20"/>
                <w:vertAlign w:val="subscript"/>
              </w:rPr>
              <w:t>CH4,EL,y</w:t>
            </w:r>
          </w:p>
        </w:tc>
      </w:tr>
    </w:tbl>
    <w:p w14:paraId="40AD3B5F"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1715"/>
        <w:gridCol w:w="7858"/>
      </w:tblGrid>
      <w:tr w:rsidR="00CA6944" w:rsidRPr="00355EF5" w14:paraId="17E0B983"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0CB88CC"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2B4BD96B"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CA6944" w:rsidRPr="00355EF5" w14:paraId="1F408706"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3398FB0"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724A1625"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proofErr w:type="gramStart"/>
            <w:r w:rsidRPr="00903614">
              <w:rPr>
                <w:sz w:val="20"/>
              </w:rPr>
              <w:t>v</w:t>
            </w:r>
            <w:r w:rsidRPr="00903614">
              <w:rPr>
                <w:sz w:val="20"/>
                <w:vertAlign w:val="subscript"/>
              </w:rPr>
              <w:t>i,t</w:t>
            </w:r>
            <w:proofErr w:type="gramEnd"/>
            <w:r w:rsidRPr="00903614">
              <w:rPr>
                <w:sz w:val="20"/>
                <w:vertAlign w:val="subscript"/>
              </w:rPr>
              <w:t>,db</w:t>
            </w:r>
            <w:proofErr w:type="spellEnd"/>
          </w:p>
        </w:tc>
      </w:tr>
      <w:tr w:rsidR="00CA6944" w:rsidRPr="00355EF5" w14:paraId="1988DCBB"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988B52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C99F64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 xml:space="preserve">m³ gas </w:t>
            </w:r>
            <w:proofErr w:type="spellStart"/>
            <w:r w:rsidRPr="00903614">
              <w:rPr>
                <w:sz w:val="20"/>
              </w:rPr>
              <w:t>i</w:t>
            </w:r>
            <w:proofErr w:type="spellEnd"/>
            <w:r w:rsidRPr="00903614">
              <w:rPr>
                <w:sz w:val="20"/>
              </w:rPr>
              <w:t>/m</w:t>
            </w:r>
            <w:r w:rsidRPr="00903614">
              <w:rPr>
                <w:sz w:val="20"/>
                <w:vertAlign w:val="superscript"/>
              </w:rPr>
              <w:t>3</w:t>
            </w:r>
            <w:r w:rsidRPr="00903614">
              <w:rPr>
                <w:sz w:val="20"/>
              </w:rPr>
              <w:t xml:space="preserve"> dry gas</w:t>
            </w:r>
          </w:p>
        </w:tc>
      </w:tr>
      <w:tr w:rsidR="00CA6944" w:rsidRPr="00355EF5" w14:paraId="53D943F4"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2889F7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3E5B6909" w14:textId="5BFBB19F"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 xml:space="preserve">Volumetric fraction of greenhouse </w:t>
            </w:r>
            <w:proofErr w:type="spellStart"/>
            <w:r w:rsidRPr="00903614">
              <w:rPr>
                <w:sz w:val="20"/>
              </w:rPr>
              <w:t>g</w:t>
            </w:r>
            <w:r w:rsidR="00451E7C">
              <w:rPr>
                <w:sz w:val="20"/>
              </w:rPr>
              <w:t>I</w:t>
            </w:r>
            <w:r w:rsidRPr="00903614">
              <w:rPr>
                <w:sz w:val="20"/>
              </w:rPr>
              <w:t>s</w:t>
            </w:r>
            <w:proofErr w:type="spellEnd"/>
            <w:r w:rsidRPr="00903614">
              <w:rPr>
                <w:sz w:val="20"/>
              </w:rPr>
              <w:t xml:space="preserve"> </w:t>
            </w:r>
            <w:proofErr w:type="spellStart"/>
            <w:r w:rsidRPr="00A67FDE">
              <w:rPr>
                <w:i/>
                <w:sz w:val="20"/>
              </w:rPr>
              <w:t>i</w:t>
            </w:r>
            <w:proofErr w:type="spellEnd"/>
            <w:r w:rsidRPr="00903614">
              <w:rPr>
                <w:sz w:val="20"/>
              </w:rPr>
              <w:t xml:space="preserve"> in a time interval t on a dry basis</w:t>
            </w:r>
          </w:p>
        </w:tc>
      </w:tr>
      <w:tr w:rsidR="00CA6944" w:rsidRPr="00355EF5" w14:paraId="3E258D9A"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110BEA2"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0A6E2246"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 xml:space="preserve">Measurements by Project </w:t>
            </w:r>
            <w:r>
              <w:rPr>
                <w:sz w:val="20"/>
              </w:rPr>
              <w:t>P</w:t>
            </w:r>
            <w:r w:rsidRPr="00903614">
              <w:rPr>
                <w:sz w:val="20"/>
              </w:rPr>
              <w:t xml:space="preserve">articipants using gas </w:t>
            </w:r>
            <w:proofErr w:type="spellStart"/>
            <w:r w:rsidRPr="00903614">
              <w:rPr>
                <w:sz w:val="20"/>
              </w:rPr>
              <w:t>analyser</w:t>
            </w:r>
            <w:proofErr w:type="spellEnd"/>
            <w:r>
              <w:rPr>
                <w:sz w:val="20"/>
              </w:rPr>
              <w:t xml:space="preserve"> (onsite measurements)</w:t>
            </w:r>
          </w:p>
        </w:tc>
      </w:tr>
      <w:tr w:rsidR="00CA6944" w:rsidRPr="00355EF5" w14:paraId="3561796F"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1B6334C"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05DAC919" w14:textId="559A9AA2" w:rsidR="002325BE" w:rsidRPr="00355EF5" w:rsidRDefault="00C82CB9"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179FD">
              <w:rPr>
                <w:sz w:val="20"/>
              </w:rPr>
              <w:t>Data available in the CERs calculation spreadsheet</w:t>
            </w:r>
          </w:p>
        </w:tc>
      </w:tr>
      <w:tr w:rsidR="00CA6944" w:rsidRPr="00355EF5" w14:paraId="17CD1E9D"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777C5763" w14:textId="77777777" w:rsidR="003A0801" w:rsidRPr="00A10B8A" w:rsidRDefault="003A0801" w:rsidP="003A080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7831566A" w14:textId="5DEF048F" w:rsidR="003A0801" w:rsidRPr="00355EF5" w:rsidRDefault="00CA6944" w:rsidP="003A080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A6944">
              <w:rPr>
                <w:noProof/>
                <w:sz w:val="20"/>
                <w:szCs w:val="20"/>
                <w:lang w:val="pt-BR" w:eastAsia="pt-BR"/>
              </w:rPr>
              <w:drawing>
                <wp:inline distT="0" distB="0" distL="0" distR="0" wp14:anchorId="6AF09B67" wp14:editId="5CD2BEA4">
                  <wp:extent cx="4853207" cy="404420"/>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275186" cy="439584"/>
                          </a:xfrm>
                          <a:prstGeom prst="rect">
                            <a:avLst/>
                          </a:prstGeom>
                          <a:noFill/>
                          <a:ln>
                            <a:noFill/>
                          </a:ln>
                        </pic:spPr>
                      </pic:pic>
                    </a:graphicData>
                  </a:graphic>
                </wp:inline>
              </w:drawing>
            </w:r>
          </w:p>
        </w:tc>
      </w:tr>
      <w:tr w:rsidR="00CA6944" w:rsidRPr="00355EF5" w14:paraId="1EACB35F"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31C3B7C" w14:textId="77777777" w:rsidR="003A0801" w:rsidRPr="00A10B8A" w:rsidRDefault="003A0801" w:rsidP="003A080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D22E4B4" w14:textId="75650EA1" w:rsidR="003A0801" w:rsidRPr="00355EF5" w:rsidRDefault="003A0801" w:rsidP="003A080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Continuous recorded and hourly aggregated</w:t>
            </w:r>
          </w:p>
        </w:tc>
      </w:tr>
      <w:tr w:rsidR="00CA6944" w:rsidRPr="00355EF5" w14:paraId="021E589B"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269FF27" w14:textId="77777777" w:rsidR="003A0801" w:rsidRPr="00A10B8A" w:rsidRDefault="003A0801" w:rsidP="003A080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76E6B7D" w14:textId="5F2A6BD4" w:rsidR="003A0801" w:rsidRPr="00355EF5" w:rsidRDefault="005C750F" w:rsidP="003A080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rPr>
                <w:sz w:val="20"/>
              </w:rPr>
              <w:t>Calibration should include zero verification with an inert gas (e.g. N</w:t>
            </w:r>
            <w:r w:rsidRPr="00C02E47">
              <w:rPr>
                <w:sz w:val="20"/>
                <w:vertAlign w:val="subscript"/>
              </w:rPr>
              <w:t>2</w:t>
            </w:r>
            <w:r w:rsidRPr="00C02E47">
              <w:rPr>
                <w:sz w:val="20"/>
              </w:rPr>
              <w:t>) and at least one reading verification with a standard gas (single calibration gas or mixture calibration gas). All calibration gases must have a certificate provided by the manufacturer and must be under their validity period.</w:t>
            </w:r>
          </w:p>
        </w:tc>
      </w:tr>
      <w:tr w:rsidR="00CA6944" w:rsidRPr="00355EF5" w14:paraId="3B57FD08"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139DCA4" w14:textId="77777777" w:rsidR="003A0801" w:rsidRPr="00A10B8A" w:rsidRDefault="003A0801" w:rsidP="003A080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03D2717A" w14:textId="2A4B9E31" w:rsidR="003A0801" w:rsidRPr="00355EF5" w:rsidRDefault="003A0801"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(a) Calculation of baseline emissions or baseline net GHG removals by sinks</w:t>
            </w:r>
          </w:p>
        </w:tc>
      </w:tr>
      <w:tr w:rsidR="00CA6944" w:rsidRPr="00355EF5" w14:paraId="24D3CBEB"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9930016" w14:textId="77777777" w:rsidR="003A0801" w:rsidRPr="00A10B8A" w:rsidRDefault="003A0801" w:rsidP="003A080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5442E18D" w14:textId="5AE60A56" w:rsidR="003A0801" w:rsidRPr="001649AC" w:rsidRDefault="003A0801" w:rsidP="00C774CC">
            <w:pPr>
              <w:pStyle w:val="PargrafodaLista"/>
              <w:numPr>
                <w:ilvl w:val="0"/>
                <w:numId w:val="50"/>
              </w:num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903614">
              <w:rPr>
                <w:sz w:val="20"/>
              </w:rPr>
              <w:t>This parameter will be monitored only in case Options B or C of the “</w:t>
            </w:r>
            <w:r w:rsidRPr="00BC51BE">
              <w:rPr>
                <w:i/>
                <w:sz w:val="20"/>
              </w:rPr>
              <w:t>Tool to determine the mass flow of a greenhouse gas in a gaseous stream</w:t>
            </w:r>
            <w:r w:rsidRPr="00903614">
              <w:rPr>
                <w:sz w:val="20"/>
              </w:rPr>
              <w:t>” is applied for the determination of F</w:t>
            </w:r>
            <w:r w:rsidRPr="00903614">
              <w:rPr>
                <w:sz w:val="20"/>
                <w:vertAlign w:val="subscript"/>
              </w:rPr>
              <w:t>CH</w:t>
            </w:r>
            <w:proofErr w:type="gramStart"/>
            <w:r w:rsidRPr="00903614">
              <w:rPr>
                <w:sz w:val="20"/>
                <w:vertAlign w:val="subscript"/>
              </w:rPr>
              <w:t>4,flared</w:t>
            </w:r>
            <w:proofErr w:type="gramEnd"/>
            <w:r w:rsidRPr="00903614">
              <w:rPr>
                <w:sz w:val="20"/>
                <w:vertAlign w:val="subscript"/>
              </w:rPr>
              <w:t>,y</w:t>
            </w:r>
            <w:r w:rsidRPr="00903614">
              <w:rPr>
                <w:sz w:val="20"/>
              </w:rPr>
              <w:t xml:space="preserve"> and F</w:t>
            </w:r>
            <w:r w:rsidRPr="00903614">
              <w:rPr>
                <w:sz w:val="20"/>
                <w:vertAlign w:val="subscript"/>
              </w:rPr>
              <w:t>CH4,EL,y</w:t>
            </w:r>
          </w:p>
        </w:tc>
      </w:tr>
    </w:tbl>
    <w:p w14:paraId="02962603"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1715"/>
        <w:gridCol w:w="7858"/>
      </w:tblGrid>
      <w:tr w:rsidR="002325BE" w:rsidRPr="00355EF5" w14:paraId="2BAAC128"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53D01FA"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2081B934"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29F7D1BF"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0C0D706"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9" w:type="pct"/>
          </w:tcPr>
          <w:p w14:paraId="1105E39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T</w:t>
            </w:r>
            <w:r w:rsidRPr="00903614">
              <w:rPr>
                <w:sz w:val="20"/>
                <w:vertAlign w:val="subscript"/>
              </w:rPr>
              <w:t>t</w:t>
            </w:r>
          </w:p>
        </w:tc>
      </w:tr>
      <w:tr w:rsidR="002325BE" w:rsidRPr="00355EF5" w14:paraId="2FFB08D9"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3365C56"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778121CF"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K</w:t>
            </w:r>
          </w:p>
        </w:tc>
      </w:tr>
      <w:tr w:rsidR="002325BE" w:rsidRPr="00355EF5" w14:paraId="38C31AF1"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C8F300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C32ED37"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Temperature of the gaseous stream in time interval t</w:t>
            </w:r>
          </w:p>
        </w:tc>
      </w:tr>
      <w:tr w:rsidR="002325BE" w:rsidRPr="00355EF5" w14:paraId="422BC47E"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FED5FBA"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407E23AF"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Measurements by Project participant using a temperature meter</w:t>
            </w:r>
          </w:p>
        </w:tc>
      </w:tr>
      <w:tr w:rsidR="002325BE" w:rsidRPr="00355EF5" w14:paraId="1FFC3FA7"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41E0066"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2E020EBD" w14:textId="272B2C65" w:rsidR="002325BE" w:rsidRPr="00355EF5" w:rsidRDefault="00C82CB9"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179FD">
              <w:rPr>
                <w:sz w:val="20"/>
              </w:rPr>
              <w:t>Data available in the CERs calculation spreadsheet</w:t>
            </w:r>
          </w:p>
        </w:tc>
      </w:tr>
      <w:tr w:rsidR="002325BE" w:rsidRPr="00355EF5" w14:paraId="5C3AA065"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2B22BF16"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6F098B87" w14:textId="36B41A59" w:rsidR="002325BE" w:rsidRPr="00355EF5" w:rsidRDefault="005C750F" w:rsidP="003A080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A6944">
              <w:rPr>
                <w:noProof/>
                <w:sz w:val="20"/>
                <w:szCs w:val="20"/>
                <w:lang w:val="pt-BR" w:eastAsia="pt-BR"/>
              </w:rPr>
              <w:drawing>
                <wp:inline distT="0" distB="0" distL="0" distR="0" wp14:anchorId="4138CCAF" wp14:editId="3B113542">
                  <wp:extent cx="4853207" cy="404420"/>
                  <wp:effectExtent l="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275186" cy="439584"/>
                          </a:xfrm>
                          <a:prstGeom prst="rect">
                            <a:avLst/>
                          </a:prstGeom>
                          <a:noFill/>
                          <a:ln>
                            <a:noFill/>
                          </a:ln>
                        </pic:spPr>
                      </pic:pic>
                    </a:graphicData>
                  </a:graphic>
                </wp:inline>
              </w:drawing>
            </w:r>
          </w:p>
        </w:tc>
      </w:tr>
      <w:tr w:rsidR="002325BE" w:rsidRPr="00355EF5" w14:paraId="6575D4A8"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0282153"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2E9356CD"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Continuous</w:t>
            </w:r>
          </w:p>
        </w:tc>
      </w:tr>
      <w:tr w:rsidR="002325BE" w:rsidRPr="00355EF5" w14:paraId="0D72F900"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46C173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71C42958"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Periodic calibration against a primary device provided by an independent accredited laboratory is mandatory. The calibration frequency of this monitoring equipment should be according to the manufacturer’s specifications</w:t>
            </w:r>
          </w:p>
        </w:tc>
      </w:tr>
      <w:tr w:rsidR="002325BE" w:rsidRPr="00355EF5" w14:paraId="1B6BA31D"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EC73B5C"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0C3D0168"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(a) Calculation of baseline emissions or baseline net GHG removals by sinks</w:t>
            </w:r>
          </w:p>
        </w:tc>
      </w:tr>
      <w:tr w:rsidR="002325BE" w:rsidRPr="00355EF5" w14:paraId="174E5E35"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B5D491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30325E09" w14:textId="0B5B1FD7" w:rsidR="002325BE" w:rsidRPr="003A0801" w:rsidRDefault="002325BE"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903614">
              <w:rPr>
                <w:sz w:val="20"/>
              </w:rPr>
              <w:t>Provided all parameters are converted to normal conditions during the monitoring process, this parameter may not be needed except for moisture content determination and therefore it should be metered only when performing such measurements (with same frequency). However, if the applicability condition related to the gaseous stream flow temperature being below 60ºC is adopted, this parameter must be monitored continuously to assure the applicability condition is met.</w:t>
            </w:r>
          </w:p>
        </w:tc>
      </w:tr>
    </w:tbl>
    <w:p w14:paraId="3480D00D"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1715"/>
        <w:gridCol w:w="7866"/>
      </w:tblGrid>
      <w:tr w:rsidR="002325BE" w:rsidRPr="00355EF5" w14:paraId="415E87A6"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CBA506C"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22AC26F0"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6B070F79"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286C990"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67EF867B"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P</w:t>
            </w:r>
            <w:r w:rsidRPr="00903614">
              <w:rPr>
                <w:sz w:val="20"/>
                <w:vertAlign w:val="subscript"/>
              </w:rPr>
              <w:t>t</w:t>
            </w:r>
          </w:p>
        </w:tc>
      </w:tr>
      <w:tr w:rsidR="002325BE" w:rsidRPr="00355EF5" w14:paraId="20A1EF9D"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8E9794A"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7FDEC7BF"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Pa</w:t>
            </w:r>
          </w:p>
        </w:tc>
      </w:tr>
      <w:tr w:rsidR="002325BE" w:rsidRPr="00355EF5" w14:paraId="20979A11"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F720C02"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5543AED9"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Pressure of the gaseous stream in time interval t</w:t>
            </w:r>
          </w:p>
        </w:tc>
      </w:tr>
      <w:tr w:rsidR="002325BE" w:rsidRPr="00355EF5" w14:paraId="6C8411A2"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2FE52D8"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1BD0C0D"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Measurements by Project participant using a pressure meter</w:t>
            </w:r>
          </w:p>
        </w:tc>
      </w:tr>
      <w:tr w:rsidR="002325BE" w:rsidRPr="00355EF5" w14:paraId="71EAA85D"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1A5558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ED02364" w14:textId="3E52D59D" w:rsidR="002325BE" w:rsidRPr="00355EF5" w:rsidRDefault="00C82CB9"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179FD">
              <w:rPr>
                <w:sz w:val="20"/>
              </w:rPr>
              <w:t>Data available in the CERs calculation spreadsheet</w:t>
            </w:r>
          </w:p>
        </w:tc>
      </w:tr>
      <w:tr w:rsidR="002325BE" w:rsidRPr="00355EF5" w14:paraId="59B52EEA"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5249ED59"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Measurement methods and procedures</w:t>
            </w:r>
          </w:p>
        </w:tc>
        <w:tc>
          <w:tcPr>
            <w:tcW w:w="3479" w:type="pct"/>
          </w:tcPr>
          <w:p w14:paraId="79234905" w14:textId="58D0564C" w:rsidR="002325BE" w:rsidRPr="00355EF5" w:rsidRDefault="005C750F" w:rsidP="003A080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5C750F">
              <w:rPr>
                <w:noProof/>
                <w:sz w:val="20"/>
                <w:szCs w:val="20"/>
                <w:lang w:val="pt-BR" w:eastAsia="pt-BR"/>
              </w:rPr>
              <w:drawing>
                <wp:inline distT="0" distB="0" distL="0" distR="0" wp14:anchorId="5ADE144A" wp14:editId="220ED4CE">
                  <wp:extent cx="4850102" cy="536605"/>
                  <wp:effectExtent l="0" t="0" r="8255"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966467" cy="549479"/>
                          </a:xfrm>
                          <a:prstGeom prst="rect">
                            <a:avLst/>
                          </a:prstGeom>
                          <a:noFill/>
                          <a:ln>
                            <a:noFill/>
                          </a:ln>
                        </pic:spPr>
                      </pic:pic>
                    </a:graphicData>
                  </a:graphic>
                </wp:inline>
              </w:drawing>
            </w:r>
          </w:p>
        </w:tc>
      </w:tr>
      <w:tr w:rsidR="002325BE" w:rsidRPr="00355EF5" w14:paraId="06D210E3"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6D5A8A4"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DB3690E"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Continuous</w:t>
            </w:r>
          </w:p>
        </w:tc>
      </w:tr>
      <w:tr w:rsidR="002325BE" w:rsidRPr="00355EF5" w14:paraId="394A682B"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3DE7CE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96B6D3C"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Periodic calibration against a primary device must be performed periodically and records of calibration procedures must be kept available as well as the primary device and its calibration certificate. Pressure transducers (either capacitive or resistive) must be calibrated monthly. In case the pressure meter is not a capacitive or resistive pressure transducer, the calibration frequency of this monitoring equipment should be according to the manufacturer’s specifications.</w:t>
            </w:r>
          </w:p>
        </w:tc>
      </w:tr>
      <w:tr w:rsidR="002325BE" w:rsidRPr="00355EF5" w14:paraId="224A5FE0"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68B1D7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51F79635"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(a) Calculation of baseline emissions or baseline net GHG removals by sinks</w:t>
            </w:r>
          </w:p>
        </w:tc>
      </w:tr>
      <w:tr w:rsidR="002325BE" w:rsidRPr="00355EF5" w14:paraId="2293DA8C"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A4CC814"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698EB3C7" w14:textId="61AF239D" w:rsidR="002325BE" w:rsidRPr="003A0801" w:rsidRDefault="002325BE"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903614">
              <w:rPr>
                <w:sz w:val="20"/>
              </w:rPr>
              <w:t>Provided all parameters are converted to normal conditions during the monitoring process, this parameter may not be needed except for moisture content determination and therefore it should be metered only when performing such measurements (with same frequency)</w:t>
            </w:r>
          </w:p>
        </w:tc>
      </w:tr>
    </w:tbl>
    <w:p w14:paraId="1D33ED00" w14:textId="77777777" w:rsidR="002325BE" w:rsidRDefault="002325BE" w:rsidP="002325BE"/>
    <w:tbl>
      <w:tblPr>
        <w:tblStyle w:val="TabeladeGrade5Escura-nfase1"/>
        <w:tblpPr w:leftFromText="180" w:rightFromText="180" w:vertAnchor="text" w:horzAnchor="margin" w:tblpY="219"/>
        <w:tblW w:w="5000" w:type="pct"/>
        <w:tblLayout w:type="fixed"/>
        <w:tblCellMar>
          <w:top w:w="57" w:type="dxa"/>
        </w:tblCellMar>
        <w:tblLook w:val="0680" w:firstRow="0" w:lastRow="0" w:firstColumn="1" w:lastColumn="0" w:noHBand="1" w:noVBand="1"/>
      </w:tblPr>
      <w:tblGrid>
        <w:gridCol w:w="2831"/>
        <w:gridCol w:w="6791"/>
      </w:tblGrid>
      <w:tr w:rsidR="002325BE" w:rsidRPr="00355EF5" w14:paraId="0BB6BFB3" w14:textId="77777777" w:rsidTr="003A0801">
        <w:trPr>
          <w:trHeight w:val="280"/>
        </w:trPr>
        <w:tc>
          <w:tcPr>
            <w:cnfStyle w:val="001000000000" w:firstRow="0" w:lastRow="0" w:firstColumn="1" w:lastColumn="0" w:oddVBand="0" w:evenVBand="0" w:oddHBand="0" w:evenHBand="0" w:firstRowFirstColumn="0" w:firstRowLastColumn="0" w:lastRowFirstColumn="0" w:lastRowLastColumn="0"/>
            <w:tcW w:w="1471" w:type="pct"/>
          </w:tcPr>
          <w:p w14:paraId="6C17DF0E"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529" w:type="pct"/>
          </w:tcPr>
          <w:p w14:paraId="6AD515EB"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7669B531" w14:textId="77777777" w:rsidTr="003A0801">
        <w:trPr>
          <w:trHeight w:val="280"/>
        </w:trPr>
        <w:tc>
          <w:tcPr>
            <w:cnfStyle w:val="001000000000" w:firstRow="0" w:lastRow="0" w:firstColumn="1" w:lastColumn="0" w:oddVBand="0" w:evenVBand="0" w:oddHBand="0" w:evenHBand="0" w:firstRowFirstColumn="0" w:firstRowLastColumn="0" w:lastRowFirstColumn="0" w:lastRowLastColumn="0"/>
            <w:tcW w:w="1471" w:type="pct"/>
          </w:tcPr>
          <w:p w14:paraId="7CE4FC1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529" w:type="pct"/>
          </w:tcPr>
          <w:p w14:paraId="77A7AB76"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Status of biogas destruction device</w:t>
            </w:r>
          </w:p>
        </w:tc>
      </w:tr>
      <w:tr w:rsidR="002325BE" w:rsidRPr="00355EF5" w14:paraId="27639865" w14:textId="77777777" w:rsidTr="003A0801">
        <w:trPr>
          <w:trHeight w:val="281"/>
        </w:trPr>
        <w:tc>
          <w:tcPr>
            <w:cnfStyle w:val="001000000000" w:firstRow="0" w:lastRow="0" w:firstColumn="1" w:lastColumn="0" w:oddVBand="0" w:evenVBand="0" w:oddHBand="0" w:evenHBand="0" w:firstRowFirstColumn="0" w:firstRowLastColumn="0" w:lastRowFirstColumn="0" w:lastRowLastColumn="0"/>
            <w:tcW w:w="1471" w:type="pct"/>
          </w:tcPr>
          <w:p w14:paraId="50590539"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529" w:type="pct"/>
          </w:tcPr>
          <w:p w14:paraId="022A2F42"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w:t>
            </w:r>
          </w:p>
        </w:tc>
      </w:tr>
      <w:tr w:rsidR="002325BE" w:rsidRPr="00355EF5" w14:paraId="4E81274C" w14:textId="77777777" w:rsidTr="003A0801">
        <w:trPr>
          <w:trHeight w:val="280"/>
        </w:trPr>
        <w:tc>
          <w:tcPr>
            <w:cnfStyle w:val="001000000000" w:firstRow="0" w:lastRow="0" w:firstColumn="1" w:lastColumn="0" w:oddVBand="0" w:evenVBand="0" w:oddHBand="0" w:evenHBand="0" w:firstRowFirstColumn="0" w:firstRowLastColumn="0" w:lastRowFirstColumn="0" w:lastRowLastColumn="0"/>
            <w:tcW w:w="1471" w:type="pct"/>
          </w:tcPr>
          <w:p w14:paraId="32DA34FC"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529" w:type="pct"/>
          </w:tcPr>
          <w:p w14:paraId="782F6D4D"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Operational status of biogas destruction devices</w:t>
            </w:r>
          </w:p>
        </w:tc>
      </w:tr>
      <w:tr w:rsidR="002325BE" w:rsidRPr="00355EF5" w14:paraId="6E372269" w14:textId="77777777" w:rsidTr="003A0801">
        <w:trPr>
          <w:trHeight w:val="281"/>
        </w:trPr>
        <w:tc>
          <w:tcPr>
            <w:cnfStyle w:val="001000000000" w:firstRow="0" w:lastRow="0" w:firstColumn="1" w:lastColumn="0" w:oddVBand="0" w:evenVBand="0" w:oddHBand="0" w:evenHBand="0" w:firstRowFirstColumn="0" w:firstRowLastColumn="0" w:lastRowFirstColumn="0" w:lastRowLastColumn="0"/>
            <w:tcW w:w="1471" w:type="pct"/>
          </w:tcPr>
          <w:p w14:paraId="4BCD600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529" w:type="pct"/>
          </w:tcPr>
          <w:p w14:paraId="20EAE3F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Provided by project participants</w:t>
            </w:r>
          </w:p>
        </w:tc>
      </w:tr>
      <w:tr w:rsidR="002325BE" w:rsidRPr="00355EF5" w14:paraId="67A6D5F2" w14:textId="77777777" w:rsidTr="003A0801">
        <w:trPr>
          <w:trHeight w:val="281"/>
        </w:trPr>
        <w:tc>
          <w:tcPr>
            <w:cnfStyle w:val="001000000000" w:firstRow="0" w:lastRow="0" w:firstColumn="1" w:lastColumn="0" w:oddVBand="0" w:evenVBand="0" w:oddHBand="0" w:evenHBand="0" w:firstRowFirstColumn="0" w:firstRowLastColumn="0" w:lastRowFirstColumn="0" w:lastRowLastColumn="0"/>
            <w:tcW w:w="1471" w:type="pct"/>
          </w:tcPr>
          <w:p w14:paraId="54300723"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529" w:type="pct"/>
          </w:tcPr>
          <w:p w14:paraId="518EA042" w14:textId="0AD9C759" w:rsidR="002325BE" w:rsidRPr="00355EF5" w:rsidRDefault="00C82CB9"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179FD">
              <w:rPr>
                <w:sz w:val="20"/>
              </w:rPr>
              <w:t>Data available in the CERs calculation spreadsheet</w:t>
            </w:r>
          </w:p>
        </w:tc>
      </w:tr>
      <w:tr w:rsidR="002325BE" w:rsidRPr="00355EF5" w14:paraId="7EB0F363" w14:textId="77777777" w:rsidTr="003A0801">
        <w:tc>
          <w:tcPr>
            <w:cnfStyle w:val="001000000000" w:firstRow="0" w:lastRow="0" w:firstColumn="1" w:lastColumn="0" w:oddVBand="0" w:evenVBand="0" w:oddHBand="0" w:evenHBand="0" w:firstRowFirstColumn="0" w:firstRowLastColumn="0" w:lastRowFirstColumn="0" w:lastRowLastColumn="0"/>
            <w:tcW w:w="1471" w:type="pct"/>
          </w:tcPr>
          <w:p w14:paraId="066A9A2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529" w:type="pct"/>
          </w:tcPr>
          <w:p w14:paraId="42A99474" w14:textId="3474A311" w:rsidR="002325BE" w:rsidRPr="00355EF5" w:rsidRDefault="003A0801"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 xml:space="preserve">Measurements by project participants using a continuous </w:t>
            </w:r>
            <w:proofErr w:type="gramStart"/>
            <w:r>
              <w:rPr>
                <w:sz w:val="20"/>
              </w:rPr>
              <w:t>Ultra Violet</w:t>
            </w:r>
            <w:proofErr w:type="gramEnd"/>
            <w:r>
              <w:rPr>
                <w:sz w:val="20"/>
              </w:rPr>
              <w:t xml:space="preserve"> flame detector.</w:t>
            </w:r>
          </w:p>
        </w:tc>
      </w:tr>
      <w:tr w:rsidR="002325BE" w:rsidRPr="00355EF5" w14:paraId="2D70712E" w14:textId="77777777" w:rsidTr="003A0801">
        <w:trPr>
          <w:trHeight w:val="248"/>
        </w:trPr>
        <w:tc>
          <w:tcPr>
            <w:cnfStyle w:val="001000000000" w:firstRow="0" w:lastRow="0" w:firstColumn="1" w:lastColumn="0" w:oddVBand="0" w:evenVBand="0" w:oddHBand="0" w:evenHBand="0" w:firstRowFirstColumn="0" w:firstRowLastColumn="0" w:lastRowFirstColumn="0" w:lastRowLastColumn="0"/>
            <w:tcW w:w="1471" w:type="pct"/>
          </w:tcPr>
          <w:p w14:paraId="6576279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529" w:type="pct"/>
          </w:tcPr>
          <w:p w14:paraId="2BA1B2C4" w14:textId="77777777" w:rsidR="003A0801" w:rsidRDefault="003A0801"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Pr>
                <w:sz w:val="20"/>
              </w:rPr>
              <w:t>Continuous</w:t>
            </w:r>
          </w:p>
          <w:p w14:paraId="00D95A78" w14:textId="09D869CA" w:rsidR="002325BE" w:rsidRPr="00355EF5" w:rsidRDefault="003A0801" w:rsidP="009D256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Pr>
                <w:sz w:val="20"/>
              </w:rPr>
              <w:t>Landtec</w:t>
            </w:r>
            <w:proofErr w:type="spellEnd"/>
            <w:r>
              <w:rPr>
                <w:sz w:val="20"/>
              </w:rPr>
              <w:t xml:space="preserve"> System</w:t>
            </w:r>
          </w:p>
        </w:tc>
      </w:tr>
      <w:tr w:rsidR="002325BE" w:rsidRPr="00355EF5" w14:paraId="25DBC8A9" w14:textId="77777777" w:rsidTr="003A0801">
        <w:trPr>
          <w:trHeight w:val="249"/>
        </w:trPr>
        <w:tc>
          <w:tcPr>
            <w:cnfStyle w:val="001000000000" w:firstRow="0" w:lastRow="0" w:firstColumn="1" w:lastColumn="0" w:oddVBand="0" w:evenVBand="0" w:oddHBand="0" w:evenHBand="0" w:firstRowFirstColumn="0" w:firstRowLastColumn="0" w:lastRowFirstColumn="0" w:lastRowLastColumn="0"/>
            <w:tcW w:w="1471" w:type="pct"/>
          </w:tcPr>
          <w:p w14:paraId="4DB2C568"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529" w:type="pct"/>
          </w:tcPr>
          <w:p w14:paraId="5E4C080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w:t>
            </w:r>
          </w:p>
        </w:tc>
      </w:tr>
      <w:tr w:rsidR="002325BE" w:rsidRPr="00355EF5" w14:paraId="473D7F40" w14:textId="77777777" w:rsidTr="003A0801">
        <w:trPr>
          <w:trHeight w:val="249"/>
        </w:trPr>
        <w:tc>
          <w:tcPr>
            <w:cnfStyle w:val="001000000000" w:firstRow="0" w:lastRow="0" w:firstColumn="1" w:lastColumn="0" w:oddVBand="0" w:evenVBand="0" w:oddHBand="0" w:evenHBand="0" w:firstRowFirstColumn="0" w:firstRowLastColumn="0" w:lastRowFirstColumn="0" w:lastRowLastColumn="0"/>
            <w:tcW w:w="1471" w:type="pct"/>
          </w:tcPr>
          <w:p w14:paraId="7BADBB0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529" w:type="pct"/>
          </w:tcPr>
          <w:p w14:paraId="52EC1DBB"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(a) Calculation of baseline emissions or baseline net GHG removals by sinks</w:t>
            </w:r>
          </w:p>
        </w:tc>
      </w:tr>
      <w:tr w:rsidR="002325BE" w:rsidRPr="00355EF5" w14:paraId="792251EA" w14:textId="77777777" w:rsidTr="003A0801">
        <w:trPr>
          <w:trHeight w:val="249"/>
        </w:trPr>
        <w:tc>
          <w:tcPr>
            <w:cnfStyle w:val="001000000000" w:firstRow="0" w:lastRow="0" w:firstColumn="1" w:lastColumn="0" w:oddVBand="0" w:evenVBand="0" w:oddHBand="0" w:evenHBand="0" w:firstRowFirstColumn="0" w:firstRowLastColumn="0" w:lastRowFirstColumn="0" w:lastRowLastColumn="0"/>
            <w:tcW w:w="1471" w:type="pct"/>
          </w:tcPr>
          <w:p w14:paraId="1D479EC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529" w:type="pct"/>
          </w:tcPr>
          <w:p w14:paraId="3E91C43E" w14:textId="204D1116" w:rsidR="002325BE" w:rsidRPr="003A0801" w:rsidRDefault="002325BE"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903614">
              <w:rPr>
                <w:sz w:val="20"/>
              </w:rPr>
              <w:t>For flame detector devices refer to the methodological tool “</w:t>
            </w:r>
            <w:r w:rsidRPr="00BC51BE">
              <w:rPr>
                <w:i/>
                <w:sz w:val="20"/>
              </w:rPr>
              <w:t>Project emissions from flaring</w:t>
            </w:r>
            <w:r w:rsidRPr="00903614">
              <w:rPr>
                <w:sz w:val="20"/>
              </w:rPr>
              <w:t>”</w:t>
            </w:r>
          </w:p>
        </w:tc>
      </w:tr>
    </w:tbl>
    <w:p w14:paraId="34AD8494"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2325BE" w:rsidRPr="00355EF5" w14:paraId="0F03840B"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FC4044B"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1DE5ABFB"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45DAA90E"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4ED54E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9" w:type="pct"/>
          </w:tcPr>
          <w:p w14:paraId="6FDE7FD3"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P</w:t>
            </w:r>
            <w:r w:rsidRPr="00903614">
              <w:rPr>
                <w:sz w:val="20"/>
                <w:vertAlign w:val="subscript"/>
              </w:rPr>
              <w:t>H2</w:t>
            </w:r>
            <w:proofErr w:type="gramStart"/>
            <w:r w:rsidRPr="00903614">
              <w:rPr>
                <w:sz w:val="20"/>
                <w:vertAlign w:val="subscript"/>
              </w:rPr>
              <w:t>O,t</w:t>
            </w:r>
            <w:proofErr w:type="gramEnd"/>
            <w:r w:rsidRPr="00903614">
              <w:rPr>
                <w:sz w:val="20"/>
                <w:vertAlign w:val="subscript"/>
              </w:rPr>
              <w:t>,Sat</w:t>
            </w:r>
          </w:p>
        </w:tc>
      </w:tr>
      <w:tr w:rsidR="002325BE" w:rsidRPr="00355EF5" w14:paraId="62BB69E9"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0944B09"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040F8704"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Pa</w:t>
            </w:r>
          </w:p>
        </w:tc>
      </w:tr>
      <w:tr w:rsidR="002325BE" w:rsidRPr="00355EF5" w14:paraId="593D13E9"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ADAF818"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4D6C928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Saturation pressure of H</w:t>
            </w:r>
            <w:r w:rsidRPr="00903614">
              <w:rPr>
                <w:sz w:val="20"/>
                <w:vertAlign w:val="subscript"/>
              </w:rPr>
              <w:t>2</w:t>
            </w:r>
            <w:r w:rsidRPr="00903614">
              <w:rPr>
                <w:sz w:val="20"/>
              </w:rPr>
              <w:t>O at temperature T</w:t>
            </w:r>
            <w:r w:rsidRPr="00903614">
              <w:rPr>
                <w:sz w:val="20"/>
                <w:vertAlign w:val="subscript"/>
              </w:rPr>
              <w:t>t</w:t>
            </w:r>
            <w:r w:rsidRPr="00903614">
              <w:rPr>
                <w:sz w:val="20"/>
              </w:rPr>
              <w:t xml:space="preserve"> in time interval t</w:t>
            </w:r>
          </w:p>
        </w:tc>
      </w:tr>
      <w:tr w:rsidR="002325BE" w:rsidRPr="00355EF5" w14:paraId="41AA238F"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31C290"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6B01DDE2"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Provided by project participants</w:t>
            </w:r>
          </w:p>
        </w:tc>
      </w:tr>
      <w:tr w:rsidR="002325BE" w:rsidRPr="00355EF5" w14:paraId="63DDAFE0"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722F38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2E63074" w14:textId="5FC1569B" w:rsidR="002325BE" w:rsidRPr="00355EF5" w:rsidRDefault="00C82CB9"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101,325 Pa</w:t>
            </w:r>
            <w:r w:rsidRPr="00903614" w:rsidDel="00C82CB9">
              <w:rPr>
                <w:sz w:val="20"/>
              </w:rPr>
              <w:t xml:space="preserve"> </w:t>
            </w:r>
          </w:p>
        </w:tc>
      </w:tr>
      <w:tr w:rsidR="002325BE" w:rsidRPr="00355EF5" w14:paraId="273EFA0C"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4AB1072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046B6644"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This parameter is solely a function of the gaseous stream temperature Tt and can be found at reference [1] for a total pressure equal to 101,325 Pa</w:t>
            </w:r>
          </w:p>
        </w:tc>
      </w:tr>
      <w:tr w:rsidR="002325BE" w:rsidRPr="00355EF5" w14:paraId="65D2CBC9"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60B72C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70401782"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w:t>
            </w:r>
          </w:p>
        </w:tc>
      </w:tr>
      <w:tr w:rsidR="002325BE" w:rsidRPr="00355EF5" w14:paraId="096D48DA"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2E0DE12"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67B442A3"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w:t>
            </w:r>
          </w:p>
        </w:tc>
      </w:tr>
      <w:tr w:rsidR="002325BE" w:rsidRPr="00355EF5" w14:paraId="7DAD05F5"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0907A4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01B0FB80"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(a) Calculation of baseline emissions or baseline net GHG removals by sinks</w:t>
            </w:r>
          </w:p>
        </w:tc>
      </w:tr>
      <w:tr w:rsidR="002325BE" w:rsidRPr="00355EF5" w14:paraId="661D88BC"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1CA8B8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30A8859" w14:textId="0A13C493" w:rsidR="002325BE" w:rsidRPr="003A0801" w:rsidRDefault="002325BE"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903614">
              <w:rPr>
                <w:sz w:val="20"/>
              </w:rPr>
              <w:t xml:space="preserve">[1] Fundamentals of Classical Thermodynamics; Gordon J. </w:t>
            </w:r>
            <w:proofErr w:type="gramStart"/>
            <w:r w:rsidRPr="00903614">
              <w:rPr>
                <w:sz w:val="20"/>
              </w:rPr>
              <w:t>Van</w:t>
            </w:r>
            <w:proofErr w:type="gramEnd"/>
            <w:r w:rsidRPr="00903614">
              <w:rPr>
                <w:sz w:val="20"/>
              </w:rPr>
              <w:t xml:space="preserve"> Wylen, Richard E. Sonntag and Borgnakke; 4º Edition 1994, John Wiley &amp; Sons, Inc.</w:t>
            </w:r>
          </w:p>
        </w:tc>
      </w:tr>
    </w:tbl>
    <w:p w14:paraId="16137C4D" w14:textId="77777777" w:rsidR="002325BE" w:rsidRDefault="002325BE" w:rsidP="002325BE"/>
    <w:p w14:paraId="04944DF3" w14:textId="77777777" w:rsidR="002325BE" w:rsidRDefault="002325BE" w:rsidP="002325BE">
      <w:r>
        <w:rPr>
          <w:b/>
        </w:rPr>
        <w:t>Methodological tool “</w:t>
      </w:r>
      <w:r w:rsidRPr="00BC51BE">
        <w:rPr>
          <w:b/>
          <w:i/>
        </w:rPr>
        <w:t>Project emissions from flaring</w:t>
      </w:r>
      <w:r>
        <w:rPr>
          <w:b/>
        </w:rPr>
        <w:t>”</w:t>
      </w:r>
    </w:p>
    <w:p w14:paraId="14B2AEF7"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429"/>
        <w:gridCol w:w="6966"/>
      </w:tblGrid>
      <w:tr w:rsidR="00967BE0" w:rsidRPr="00355EF5" w14:paraId="4BBA098A"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5EEF8D2" w14:textId="77777777" w:rsidR="00967BE0" w:rsidRPr="00A10B8A" w:rsidRDefault="00967BE0" w:rsidP="00967BE0">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5BCC67E1" w14:textId="4E5F2055" w:rsidR="00967BE0" w:rsidRPr="00C02E47" w:rsidRDefault="00967BE0" w:rsidP="00967BE0">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lang w:val="en-GB"/>
              </w:rPr>
            </w:pPr>
            <w:r>
              <w:rPr>
                <w:sz w:val="20"/>
                <w:szCs w:val="22"/>
                <w:lang w:val="en-GB"/>
              </w:rPr>
              <w:t>SDG 13.2.1</w:t>
            </w:r>
          </w:p>
        </w:tc>
      </w:tr>
      <w:tr w:rsidR="00967BE0" w:rsidRPr="00355EF5" w14:paraId="76B0FD91"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B0CD511" w14:textId="77777777" w:rsidR="00967BE0" w:rsidRPr="00A10B8A" w:rsidRDefault="00967BE0" w:rsidP="00967BE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7656B029" w14:textId="61C61100" w:rsidR="00967BE0" w:rsidRPr="00C02E47" w:rsidRDefault="00967BE0" w:rsidP="00967BE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lang w:val="en-GB"/>
              </w:rPr>
            </w:pPr>
            <w:r w:rsidRPr="00C02E47">
              <w:rPr>
                <w:sz w:val="20"/>
              </w:rPr>
              <w:t>F</w:t>
            </w:r>
            <w:r w:rsidRPr="00C02E47">
              <w:rPr>
                <w:sz w:val="20"/>
                <w:vertAlign w:val="subscript"/>
              </w:rPr>
              <w:t>CH</w:t>
            </w:r>
            <w:proofErr w:type="gramStart"/>
            <w:r w:rsidRPr="00C02E47">
              <w:rPr>
                <w:sz w:val="20"/>
                <w:vertAlign w:val="subscript"/>
              </w:rPr>
              <w:t>4,EG</w:t>
            </w:r>
            <w:proofErr w:type="gramEnd"/>
            <w:r w:rsidRPr="00C02E47">
              <w:rPr>
                <w:sz w:val="20"/>
                <w:vertAlign w:val="subscript"/>
              </w:rPr>
              <w:t>,t</w:t>
            </w:r>
          </w:p>
        </w:tc>
      </w:tr>
      <w:tr w:rsidR="00967BE0" w:rsidRPr="00355EF5" w14:paraId="72681741"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EFC9A6F" w14:textId="77777777" w:rsidR="00967BE0" w:rsidRPr="00A10B8A" w:rsidRDefault="00967BE0" w:rsidP="00967BE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BBD90C8" w14:textId="053AF67D" w:rsidR="00967BE0" w:rsidRPr="00C02E47" w:rsidRDefault="00967BE0" w:rsidP="00967BE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lang w:val="en-GB"/>
              </w:rPr>
            </w:pPr>
            <w:r w:rsidRPr="00C02E47">
              <w:rPr>
                <w:sz w:val="20"/>
              </w:rPr>
              <w:t>kg</w:t>
            </w:r>
          </w:p>
        </w:tc>
      </w:tr>
      <w:tr w:rsidR="00967BE0" w:rsidRPr="00355EF5" w14:paraId="611F21AA"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E510736" w14:textId="77777777" w:rsidR="00967BE0" w:rsidRPr="00A10B8A" w:rsidRDefault="00967BE0" w:rsidP="00967BE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58E59FE" w14:textId="4C5877D4" w:rsidR="00967BE0" w:rsidRPr="00C02E47" w:rsidRDefault="00967BE0" w:rsidP="00967BE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lang w:val="en-GB"/>
              </w:rPr>
            </w:pPr>
            <w:r w:rsidRPr="00C02E47">
              <w:rPr>
                <w:sz w:val="20"/>
              </w:rPr>
              <w:t xml:space="preserve">Mass flow of methane in the exhaust gas of the flare on a dry basis at reference conditions in the </w:t>
            </w:r>
            <w:proofErr w:type="gramStart"/>
            <w:r w:rsidRPr="00C02E47">
              <w:rPr>
                <w:sz w:val="20"/>
              </w:rPr>
              <w:t>time period</w:t>
            </w:r>
            <w:proofErr w:type="gramEnd"/>
            <w:r w:rsidRPr="00C02E47">
              <w:rPr>
                <w:sz w:val="20"/>
              </w:rPr>
              <w:t xml:space="preserve"> t</w:t>
            </w:r>
          </w:p>
        </w:tc>
      </w:tr>
      <w:tr w:rsidR="00967BE0" w:rsidRPr="00355EF5" w14:paraId="75D7FF7B"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25B6009" w14:textId="77777777" w:rsidR="00967BE0" w:rsidRPr="00A10B8A" w:rsidRDefault="00967BE0" w:rsidP="00967BE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067FF49E" w14:textId="78F9CEE9" w:rsidR="00967BE0" w:rsidRPr="00C02E47" w:rsidRDefault="00967BE0" w:rsidP="00967BE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lang w:val="en-GB"/>
              </w:rPr>
            </w:pPr>
            <w:r w:rsidRPr="00C02E47">
              <w:rPr>
                <w:sz w:val="20"/>
              </w:rPr>
              <w:t xml:space="preserve">Measurements undertaken by a </w:t>
            </w:r>
            <w:proofErr w:type="gramStart"/>
            <w:r w:rsidRPr="00C02E47">
              <w:rPr>
                <w:sz w:val="20"/>
              </w:rPr>
              <w:t>third party</w:t>
            </w:r>
            <w:proofErr w:type="gramEnd"/>
            <w:r w:rsidRPr="00C02E47">
              <w:rPr>
                <w:sz w:val="20"/>
              </w:rPr>
              <w:t xml:space="preserve"> accredited entity</w:t>
            </w:r>
          </w:p>
        </w:tc>
      </w:tr>
      <w:tr w:rsidR="002325BE" w:rsidRPr="00355EF5" w14:paraId="2F07C092"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A70F759"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ACE14FB" w14:textId="2819842B" w:rsidR="002325BE" w:rsidRPr="00355EF5" w:rsidRDefault="00C82CB9"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179FD">
              <w:rPr>
                <w:sz w:val="20"/>
              </w:rPr>
              <w:t>Data available in the CERs calculation spreadsheet</w:t>
            </w:r>
          </w:p>
        </w:tc>
      </w:tr>
      <w:tr w:rsidR="002325BE" w:rsidRPr="00355EF5" w14:paraId="2D71C1B9"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57735D48"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Measurement methods and procedures</w:t>
            </w:r>
          </w:p>
        </w:tc>
        <w:tc>
          <w:tcPr>
            <w:tcW w:w="3479" w:type="pct"/>
          </w:tcPr>
          <w:p w14:paraId="7FCE6E7E" w14:textId="0C9C19F2" w:rsidR="00773F03" w:rsidRPr="00355EF5" w:rsidRDefault="009F0BFF" w:rsidP="00773F03">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F0BFF">
              <w:rPr>
                <w:noProof/>
                <w:sz w:val="20"/>
                <w:szCs w:val="20"/>
                <w:lang w:val="pt-BR" w:eastAsia="pt-BR"/>
              </w:rPr>
              <w:drawing>
                <wp:inline distT="0" distB="0" distL="0" distR="0" wp14:anchorId="5672A8BA" wp14:editId="7BB15E90">
                  <wp:extent cx="4278035" cy="1617089"/>
                  <wp:effectExtent l="0" t="0" r="8255" b="254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302652" cy="1626394"/>
                          </a:xfrm>
                          <a:prstGeom prst="rect">
                            <a:avLst/>
                          </a:prstGeom>
                          <a:noFill/>
                          <a:ln>
                            <a:noFill/>
                          </a:ln>
                        </pic:spPr>
                      </pic:pic>
                    </a:graphicData>
                  </a:graphic>
                </wp:inline>
              </w:drawing>
            </w:r>
          </w:p>
        </w:tc>
      </w:tr>
      <w:tr w:rsidR="002325BE" w:rsidRPr="00355EF5" w14:paraId="6E338B0B"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0021AA0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26859861" w14:textId="5B9C0366" w:rsidR="002325BE" w:rsidRPr="00355EF5" w:rsidRDefault="002325BE" w:rsidP="009D256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F4FD0">
              <w:rPr>
                <w:sz w:val="20"/>
              </w:rPr>
              <w:t xml:space="preserve">Continuously. </w:t>
            </w:r>
          </w:p>
        </w:tc>
      </w:tr>
      <w:tr w:rsidR="002325BE" w:rsidRPr="00355EF5" w14:paraId="02D7429C"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A6A0A00"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610E7625" w14:textId="427CA978" w:rsidR="002325BE" w:rsidRPr="00355EF5" w:rsidRDefault="00967BE0" w:rsidP="003A080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rPr>
                <w:sz w:val="20"/>
              </w:rPr>
              <w:t xml:space="preserve">Measures of the mass flow of methane in the exhaust gas carried out according to an appropriate international standard (USEPA). The </w:t>
            </w:r>
            <w:proofErr w:type="gramStart"/>
            <w:r w:rsidRPr="00C02E47">
              <w:rPr>
                <w:sz w:val="20"/>
              </w:rPr>
              <w:t>time period</w:t>
            </w:r>
            <w:proofErr w:type="gramEnd"/>
            <w:r w:rsidRPr="00C02E47">
              <w:rPr>
                <w:sz w:val="20"/>
              </w:rPr>
              <w:t xml:space="preserve"> t over which the mass flow is measured must be at least one hour. The average flow rate to the flare during the </w:t>
            </w:r>
            <w:proofErr w:type="gramStart"/>
            <w:r w:rsidRPr="00C02E47">
              <w:rPr>
                <w:sz w:val="20"/>
              </w:rPr>
              <w:t>time period</w:t>
            </w:r>
            <w:proofErr w:type="gramEnd"/>
            <w:r w:rsidRPr="00C02E47">
              <w:rPr>
                <w:sz w:val="20"/>
              </w:rPr>
              <w:t xml:space="preserve"> t must be greater than the average flow rate observed for the previous six months. The accuracy and uncertainty characteristics of the monitoring equipment will be under responsibility of the </w:t>
            </w:r>
            <w:proofErr w:type="gramStart"/>
            <w:r w:rsidRPr="00C02E47">
              <w:rPr>
                <w:sz w:val="20"/>
              </w:rPr>
              <w:t>third party</w:t>
            </w:r>
            <w:proofErr w:type="gramEnd"/>
            <w:r w:rsidRPr="00C02E47">
              <w:rPr>
                <w:sz w:val="20"/>
              </w:rPr>
              <w:t xml:space="preserve"> accredited entity.</w:t>
            </w:r>
          </w:p>
        </w:tc>
      </w:tr>
      <w:tr w:rsidR="002325BE" w:rsidRPr="00355EF5" w14:paraId="479B112F"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72313F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37C2CF64"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Determination of the flare efficiency</w:t>
            </w:r>
          </w:p>
        </w:tc>
      </w:tr>
      <w:tr w:rsidR="002325BE" w:rsidRPr="00355EF5" w14:paraId="1A6D2E0D"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2EF1A7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6B96FCCD" w14:textId="687673BA" w:rsidR="002325BE" w:rsidRPr="003A0801" w:rsidRDefault="002325BE"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7F4FD0">
              <w:rPr>
                <w:sz w:val="20"/>
              </w:rPr>
              <w:t xml:space="preserve">Measurement instruments may read </w:t>
            </w:r>
            <w:proofErr w:type="spellStart"/>
            <w:r w:rsidRPr="007F4FD0">
              <w:rPr>
                <w:sz w:val="20"/>
              </w:rPr>
              <w:t>ppmv</w:t>
            </w:r>
            <w:proofErr w:type="spellEnd"/>
            <w:r w:rsidRPr="007F4FD0">
              <w:rPr>
                <w:sz w:val="20"/>
              </w:rPr>
              <w:t xml:space="preserve"> or % values. To convert from </w:t>
            </w:r>
            <w:proofErr w:type="spellStart"/>
            <w:r w:rsidRPr="007F4FD0">
              <w:rPr>
                <w:sz w:val="20"/>
              </w:rPr>
              <w:t>ppmv</w:t>
            </w:r>
            <w:proofErr w:type="spellEnd"/>
            <w:r w:rsidRPr="007F4FD0">
              <w:rPr>
                <w:sz w:val="20"/>
              </w:rPr>
              <w:t xml:space="preserve"> to mg/m3 simply multiply by 0.716. 1% equals 10 000 </w:t>
            </w:r>
            <w:proofErr w:type="spellStart"/>
            <w:r w:rsidRPr="007F4FD0">
              <w:rPr>
                <w:sz w:val="20"/>
              </w:rPr>
              <w:t>ppmv</w:t>
            </w:r>
            <w:proofErr w:type="spellEnd"/>
          </w:p>
        </w:tc>
      </w:tr>
    </w:tbl>
    <w:p w14:paraId="698C59A6" w14:textId="77777777" w:rsidR="002325BE" w:rsidRDefault="002325BE" w:rsidP="002325BE"/>
    <w:tbl>
      <w:tblPr>
        <w:tblStyle w:val="TabeladeGrade5Escura-nfase1"/>
        <w:tblpPr w:leftFromText="180" w:rightFromText="180" w:vertAnchor="text" w:horzAnchor="margin" w:tblpY="219"/>
        <w:tblW w:w="5000" w:type="pct"/>
        <w:tblLayout w:type="fixed"/>
        <w:tblCellMar>
          <w:top w:w="57" w:type="dxa"/>
        </w:tblCellMar>
        <w:tblLook w:val="0680" w:firstRow="0" w:lastRow="0" w:firstColumn="1" w:lastColumn="0" w:noHBand="1" w:noVBand="1"/>
      </w:tblPr>
      <w:tblGrid>
        <w:gridCol w:w="2831"/>
        <w:gridCol w:w="6791"/>
      </w:tblGrid>
      <w:tr w:rsidR="002325BE" w:rsidRPr="00355EF5" w14:paraId="7FD939B3" w14:textId="77777777" w:rsidTr="003A0801">
        <w:trPr>
          <w:trHeight w:val="280"/>
        </w:trPr>
        <w:tc>
          <w:tcPr>
            <w:cnfStyle w:val="001000000000" w:firstRow="0" w:lastRow="0" w:firstColumn="1" w:lastColumn="0" w:oddVBand="0" w:evenVBand="0" w:oddHBand="0" w:evenHBand="0" w:firstRowFirstColumn="0" w:firstRowLastColumn="0" w:lastRowFirstColumn="0" w:lastRowLastColumn="0"/>
            <w:tcW w:w="1471" w:type="pct"/>
          </w:tcPr>
          <w:p w14:paraId="48582699"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529" w:type="pct"/>
          </w:tcPr>
          <w:p w14:paraId="78CD87A2"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13BEA7A1" w14:textId="77777777" w:rsidTr="003A0801">
        <w:trPr>
          <w:trHeight w:val="280"/>
        </w:trPr>
        <w:tc>
          <w:tcPr>
            <w:cnfStyle w:val="001000000000" w:firstRow="0" w:lastRow="0" w:firstColumn="1" w:lastColumn="0" w:oddVBand="0" w:evenVBand="0" w:oddHBand="0" w:evenHBand="0" w:firstRowFirstColumn="0" w:firstRowLastColumn="0" w:lastRowFirstColumn="0" w:lastRowLastColumn="0"/>
            <w:tcW w:w="1471" w:type="pct"/>
          </w:tcPr>
          <w:p w14:paraId="4B877EF0"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529" w:type="pct"/>
          </w:tcPr>
          <w:p w14:paraId="281DA138"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903614">
              <w:rPr>
                <w:sz w:val="20"/>
              </w:rPr>
              <w:t>Flame</w:t>
            </w:r>
            <w:r w:rsidRPr="00903614">
              <w:rPr>
                <w:sz w:val="20"/>
                <w:vertAlign w:val="subscript"/>
              </w:rPr>
              <w:t>m</w:t>
            </w:r>
            <w:proofErr w:type="spellEnd"/>
          </w:p>
        </w:tc>
      </w:tr>
      <w:tr w:rsidR="002325BE" w:rsidRPr="00355EF5" w14:paraId="5A12D698" w14:textId="77777777" w:rsidTr="003A0801">
        <w:trPr>
          <w:trHeight w:val="281"/>
        </w:trPr>
        <w:tc>
          <w:tcPr>
            <w:cnfStyle w:val="001000000000" w:firstRow="0" w:lastRow="0" w:firstColumn="1" w:lastColumn="0" w:oddVBand="0" w:evenVBand="0" w:oddHBand="0" w:evenHBand="0" w:firstRowFirstColumn="0" w:firstRowLastColumn="0" w:lastRowFirstColumn="0" w:lastRowLastColumn="0"/>
            <w:tcW w:w="1471" w:type="pct"/>
          </w:tcPr>
          <w:p w14:paraId="14318D8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529" w:type="pct"/>
          </w:tcPr>
          <w:p w14:paraId="4C0E425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 xml:space="preserve">Flame on or </w:t>
            </w:r>
            <w:proofErr w:type="gramStart"/>
            <w:r w:rsidRPr="00903614">
              <w:rPr>
                <w:sz w:val="20"/>
              </w:rPr>
              <w:t>Flame</w:t>
            </w:r>
            <w:proofErr w:type="gramEnd"/>
            <w:r w:rsidRPr="00903614">
              <w:rPr>
                <w:sz w:val="20"/>
              </w:rPr>
              <w:t xml:space="preserve"> off</w:t>
            </w:r>
          </w:p>
        </w:tc>
      </w:tr>
      <w:tr w:rsidR="002325BE" w:rsidRPr="00355EF5" w14:paraId="48CC9786" w14:textId="77777777" w:rsidTr="003A0801">
        <w:trPr>
          <w:trHeight w:val="280"/>
        </w:trPr>
        <w:tc>
          <w:tcPr>
            <w:cnfStyle w:val="001000000000" w:firstRow="0" w:lastRow="0" w:firstColumn="1" w:lastColumn="0" w:oddVBand="0" w:evenVBand="0" w:oddHBand="0" w:evenHBand="0" w:firstRowFirstColumn="0" w:firstRowLastColumn="0" w:lastRowFirstColumn="0" w:lastRowLastColumn="0"/>
            <w:tcW w:w="1471" w:type="pct"/>
          </w:tcPr>
          <w:p w14:paraId="1FBF75C3"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529" w:type="pct"/>
          </w:tcPr>
          <w:p w14:paraId="0F158CF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Flame detection of flare in the minute m</w:t>
            </w:r>
          </w:p>
        </w:tc>
      </w:tr>
      <w:tr w:rsidR="002325BE" w:rsidRPr="00355EF5" w14:paraId="67912AB1" w14:textId="77777777" w:rsidTr="003A0801">
        <w:trPr>
          <w:trHeight w:val="281"/>
        </w:trPr>
        <w:tc>
          <w:tcPr>
            <w:cnfStyle w:val="001000000000" w:firstRow="0" w:lastRow="0" w:firstColumn="1" w:lastColumn="0" w:oddVBand="0" w:evenVBand="0" w:oddHBand="0" w:evenHBand="0" w:firstRowFirstColumn="0" w:firstRowLastColumn="0" w:lastRowFirstColumn="0" w:lastRowLastColumn="0"/>
            <w:tcW w:w="1471" w:type="pct"/>
          </w:tcPr>
          <w:p w14:paraId="6BDDBC54"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529" w:type="pct"/>
          </w:tcPr>
          <w:p w14:paraId="348EDBC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Project Participant</w:t>
            </w:r>
          </w:p>
        </w:tc>
      </w:tr>
      <w:tr w:rsidR="002325BE" w:rsidRPr="00355EF5" w14:paraId="175DD202" w14:textId="77777777" w:rsidTr="003A0801">
        <w:trPr>
          <w:trHeight w:val="281"/>
        </w:trPr>
        <w:tc>
          <w:tcPr>
            <w:cnfStyle w:val="001000000000" w:firstRow="0" w:lastRow="0" w:firstColumn="1" w:lastColumn="0" w:oddVBand="0" w:evenVBand="0" w:oddHBand="0" w:evenHBand="0" w:firstRowFirstColumn="0" w:firstRowLastColumn="0" w:lastRowFirstColumn="0" w:lastRowLastColumn="0"/>
            <w:tcW w:w="1471" w:type="pct"/>
          </w:tcPr>
          <w:p w14:paraId="471FAF4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529" w:type="pct"/>
          </w:tcPr>
          <w:p w14:paraId="25931A1F" w14:textId="5BE63B0D" w:rsidR="002325BE" w:rsidRPr="00355EF5" w:rsidRDefault="00C82CB9"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179FD">
              <w:rPr>
                <w:sz w:val="20"/>
              </w:rPr>
              <w:t>Data available in the CERs calculation spreadsheet</w:t>
            </w:r>
          </w:p>
        </w:tc>
      </w:tr>
      <w:tr w:rsidR="002325BE" w:rsidRPr="00355EF5" w14:paraId="47173CF6" w14:textId="77777777" w:rsidTr="003A0801">
        <w:tc>
          <w:tcPr>
            <w:cnfStyle w:val="001000000000" w:firstRow="0" w:lastRow="0" w:firstColumn="1" w:lastColumn="0" w:oddVBand="0" w:evenVBand="0" w:oddHBand="0" w:evenHBand="0" w:firstRowFirstColumn="0" w:firstRowLastColumn="0" w:lastRowFirstColumn="0" w:lastRowLastColumn="0"/>
            <w:tcW w:w="1471" w:type="pct"/>
          </w:tcPr>
          <w:p w14:paraId="054E59C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529" w:type="pct"/>
          </w:tcPr>
          <w:p w14:paraId="29D763AA"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 xml:space="preserve">Measurements by project participants using a continuous </w:t>
            </w:r>
            <w:proofErr w:type="gramStart"/>
            <w:r w:rsidRPr="00903614">
              <w:rPr>
                <w:sz w:val="20"/>
              </w:rPr>
              <w:t>Ultra Violet</w:t>
            </w:r>
            <w:proofErr w:type="gramEnd"/>
            <w:r w:rsidRPr="00903614">
              <w:rPr>
                <w:sz w:val="20"/>
              </w:rPr>
              <w:t xml:space="preserve"> flame detector</w:t>
            </w:r>
          </w:p>
        </w:tc>
      </w:tr>
      <w:tr w:rsidR="003A0801" w:rsidRPr="00355EF5" w14:paraId="3BC333AF" w14:textId="77777777" w:rsidTr="003A0801">
        <w:trPr>
          <w:trHeight w:val="248"/>
        </w:trPr>
        <w:tc>
          <w:tcPr>
            <w:cnfStyle w:val="001000000000" w:firstRow="0" w:lastRow="0" w:firstColumn="1" w:lastColumn="0" w:oddVBand="0" w:evenVBand="0" w:oddHBand="0" w:evenHBand="0" w:firstRowFirstColumn="0" w:firstRowLastColumn="0" w:lastRowFirstColumn="0" w:lastRowLastColumn="0"/>
            <w:tcW w:w="1471" w:type="pct"/>
          </w:tcPr>
          <w:p w14:paraId="618A78CA" w14:textId="77777777" w:rsidR="003A0801" w:rsidRPr="00A10B8A" w:rsidRDefault="003A0801" w:rsidP="003A080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529" w:type="pct"/>
          </w:tcPr>
          <w:p w14:paraId="1848CBE8" w14:textId="485196F0" w:rsidR="003A0801" w:rsidRPr="00355EF5" w:rsidRDefault="003A0801" w:rsidP="00C02E4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665C36">
              <w:rPr>
                <w:sz w:val="20"/>
                <w:szCs w:val="20"/>
              </w:rPr>
              <w:t>Continuous</w:t>
            </w:r>
          </w:p>
        </w:tc>
      </w:tr>
      <w:tr w:rsidR="003A0801" w:rsidRPr="00355EF5" w14:paraId="36720514" w14:textId="77777777" w:rsidTr="003A0801">
        <w:trPr>
          <w:trHeight w:val="249"/>
        </w:trPr>
        <w:tc>
          <w:tcPr>
            <w:cnfStyle w:val="001000000000" w:firstRow="0" w:lastRow="0" w:firstColumn="1" w:lastColumn="0" w:oddVBand="0" w:evenVBand="0" w:oddHBand="0" w:evenHBand="0" w:firstRowFirstColumn="0" w:firstRowLastColumn="0" w:lastRowFirstColumn="0" w:lastRowLastColumn="0"/>
            <w:tcW w:w="1471" w:type="pct"/>
          </w:tcPr>
          <w:p w14:paraId="4AA2A773" w14:textId="77777777" w:rsidR="003A0801" w:rsidRPr="00A10B8A" w:rsidRDefault="003A0801" w:rsidP="003A080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529" w:type="pct"/>
          </w:tcPr>
          <w:p w14:paraId="5CFECFAD" w14:textId="77777777" w:rsidR="003A0801" w:rsidRPr="00355EF5" w:rsidRDefault="003A0801" w:rsidP="003A080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Equipment shall be maintained and calibrated in accordance with manufacturer’s recommendations</w:t>
            </w:r>
          </w:p>
        </w:tc>
      </w:tr>
      <w:tr w:rsidR="003A0801" w:rsidRPr="00355EF5" w14:paraId="72D83ADB" w14:textId="77777777" w:rsidTr="003A0801">
        <w:trPr>
          <w:trHeight w:val="249"/>
        </w:trPr>
        <w:tc>
          <w:tcPr>
            <w:cnfStyle w:val="001000000000" w:firstRow="0" w:lastRow="0" w:firstColumn="1" w:lastColumn="0" w:oddVBand="0" w:evenVBand="0" w:oddHBand="0" w:evenHBand="0" w:firstRowFirstColumn="0" w:firstRowLastColumn="0" w:lastRowFirstColumn="0" w:lastRowLastColumn="0"/>
            <w:tcW w:w="1471" w:type="pct"/>
          </w:tcPr>
          <w:p w14:paraId="4F3992F4" w14:textId="77777777" w:rsidR="003A0801" w:rsidRPr="00A10B8A" w:rsidRDefault="003A0801" w:rsidP="003A080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529" w:type="pct"/>
          </w:tcPr>
          <w:p w14:paraId="6EC76771" w14:textId="77777777" w:rsidR="003A0801" w:rsidRPr="00355EF5" w:rsidRDefault="003A0801"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Calculation of baseline and project emissions when the flame is on</w:t>
            </w:r>
            <w:r w:rsidRPr="00903614">
              <w:rPr>
                <w:rStyle w:val="Refdenotaderodap"/>
                <w:sz w:val="20"/>
              </w:rPr>
              <w:footnoteReference w:id="27"/>
            </w:r>
            <w:r w:rsidRPr="00903614">
              <w:rPr>
                <w:sz w:val="20"/>
              </w:rPr>
              <w:t>.</w:t>
            </w:r>
          </w:p>
        </w:tc>
      </w:tr>
      <w:tr w:rsidR="003A0801" w:rsidRPr="00355EF5" w14:paraId="04EEEEEC" w14:textId="77777777" w:rsidTr="003A0801">
        <w:trPr>
          <w:trHeight w:val="249"/>
        </w:trPr>
        <w:tc>
          <w:tcPr>
            <w:cnfStyle w:val="001000000000" w:firstRow="0" w:lastRow="0" w:firstColumn="1" w:lastColumn="0" w:oddVBand="0" w:evenVBand="0" w:oddHBand="0" w:evenHBand="0" w:firstRowFirstColumn="0" w:firstRowLastColumn="0" w:lastRowFirstColumn="0" w:lastRowLastColumn="0"/>
            <w:tcW w:w="1471" w:type="pct"/>
          </w:tcPr>
          <w:p w14:paraId="6C56D778" w14:textId="77777777" w:rsidR="003A0801" w:rsidRPr="00A10B8A" w:rsidRDefault="003A0801" w:rsidP="003A0801">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529" w:type="pct"/>
          </w:tcPr>
          <w:p w14:paraId="249861DC" w14:textId="4A950357" w:rsidR="003A0801" w:rsidRPr="003A0801" w:rsidRDefault="003A0801" w:rsidP="003A0801">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cs="Arial"/>
                <w:sz w:val="20"/>
                <w:szCs w:val="20"/>
              </w:rPr>
              <w:t>-</w:t>
            </w:r>
          </w:p>
        </w:tc>
      </w:tr>
    </w:tbl>
    <w:p w14:paraId="5D507779"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2325BE" w:rsidRPr="00355EF5" w14:paraId="574A4526"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3044F72"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0768B73D"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09E0CC4A"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74BA02A"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0B4C518A"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r w:rsidRPr="00903614">
              <w:rPr>
                <w:sz w:val="20"/>
              </w:rPr>
              <w:t>Maintenance</w:t>
            </w:r>
            <w:r w:rsidRPr="00903614">
              <w:rPr>
                <w:sz w:val="20"/>
                <w:vertAlign w:val="subscript"/>
              </w:rPr>
              <w:t>y</w:t>
            </w:r>
            <w:proofErr w:type="spellEnd"/>
          </w:p>
        </w:tc>
      </w:tr>
      <w:tr w:rsidR="002325BE" w:rsidRPr="00355EF5" w14:paraId="5D516E5C"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009EC5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67BD1EBF"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Calendar dates</w:t>
            </w:r>
          </w:p>
        </w:tc>
      </w:tr>
      <w:tr w:rsidR="002325BE" w:rsidRPr="00355EF5" w14:paraId="0A2EB0B2"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803AB9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5FDBB153"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Maintenance events completed in year y</w:t>
            </w:r>
          </w:p>
        </w:tc>
      </w:tr>
      <w:tr w:rsidR="002325BE" w:rsidRPr="00355EF5" w14:paraId="35A6141C"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C3D5396"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7BC80CE"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Project participants</w:t>
            </w:r>
          </w:p>
        </w:tc>
      </w:tr>
      <w:tr w:rsidR="002325BE" w:rsidRPr="00355EF5" w14:paraId="47D19C07"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F5E55A2"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0D2C310E" w14:textId="77777777" w:rsidR="003A0801" w:rsidRPr="00773363" w:rsidRDefault="003A0801"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GB" w:eastAsia="de-DE"/>
              </w:rPr>
            </w:pPr>
            <w:r w:rsidRPr="00773363">
              <w:rPr>
                <w:rFonts w:eastAsia="Times New Roman" w:cs="Times New Roman"/>
                <w:sz w:val="20"/>
                <w:szCs w:val="20"/>
                <w:lang w:val="en-GB" w:eastAsia="de-DE"/>
              </w:rPr>
              <w:t>As per the applied maintenance practice for the project activity, general inspection services on the flare are performed daily.</w:t>
            </w:r>
          </w:p>
          <w:p w14:paraId="2107EB11" w14:textId="7362A5B2" w:rsidR="002325BE" w:rsidRPr="003A0801" w:rsidRDefault="003A0801"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GB" w:eastAsia="de-DE"/>
              </w:rPr>
            </w:pPr>
            <w:r w:rsidRPr="00773363">
              <w:rPr>
                <w:rFonts w:eastAsia="Times New Roman" w:cs="Times New Roman"/>
                <w:sz w:val="20"/>
                <w:szCs w:val="20"/>
                <w:lang w:val="en-GB" w:eastAsia="de-DE"/>
              </w:rPr>
              <w:t>Performed maintenance and overhauling services in the flare are perfo</w:t>
            </w:r>
            <w:r>
              <w:rPr>
                <w:rFonts w:eastAsia="Times New Roman" w:cs="Times New Roman"/>
                <w:sz w:val="20"/>
                <w:szCs w:val="20"/>
                <w:lang w:val="en-GB" w:eastAsia="de-DE"/>
              </w:rPr>
              <w:t>r</w:t>
            </w:r>
            <w:r w:rsidRPr="00773363">
              <w:rPr>
                <w:rFonts w:eastAsia="Times New Roman" w:cs="Times New Roman"/>
                <w:sz w:val="20"/>
                <w:szCs w:val="20"/>
                <w:lang w:val="en-GB" w:eastAsia="de-DE"/>
              </w:rPr>
              <w:t xml:space="preserve">med under by specialized technical service team under conformance with maintenance requirements for the flare (as established by equipment manufacturer) and as required by the ex-ante determined parameter </w:t>
            </w:r>
            <w:proofErr w:type="spellStart"/>
            <w:r w:rsidRPr="00773363">
              <w:rPr>
                <w:rFonts w:eastAsia="Times New Roman" w:cs="Times New Roman"/>
                <w:sz w:val="20"/>
                <w:szCs w:val="20"/>
                <w:lang w:val="en-GB" w:eastAsia="de-DE"/>
              </w:rPr>
              <w:t>SPEC</w:t>
            </w:r>
            <w:r w:rsidRPr="003A0801">
              <w:rPr>
                <w:rFonts w:eastAsia="Times New Roman" w:cs="Times New Roman"/>
                <w:sz w:val="20"/>
                <w:szCs w:val="20"/>
                <w:lang w:val="en-GB" w:eastAsia="de-DE"/>
              </w:rPr>
              <w:t>flare</w:t>
            </w:r>
            <w:proofErr w:type="spellEnd"/>
            <w:r w:rsidRPr="00773363">
              <w:rPr>
                <w:rFonts w:eastAsia="Times New Roman" w:cs="Times New Roman"/>
                <w:sz w:val="20"/>
                <w:szCs w:val="20"/>
                <w:lang w:val="en-GB" w:eastAsia="de-DE"/>
              </w:rPr>
              <w:t xml:space="preserve">. Further details about the parameter </w:t>
            </w:r>
            <w:proofErr w:type="spellStart"/>
            <w:r w:rsidRPr="00773363">
              <w:rPr>
                <w:rFonts w:eastAsia="Times New Roman" w:cs="Times New Roman"/>
                <w:sz w:val="20"/>
                <w:szCs w:val="20"/>
                <w:lang w:val="en-GB" w:eastAsia="de-DE"/>
              </w:rPr>
              <w:t>SPEC</w:t>
            </w:r>
            <w:r w:rsidRPr="003A0801">
              <w:rPr>
                <w:rFonts w:eastAsia="Times New Roman" w:cs="Times New Roman"/>
                <w:sz w:val="20"/>
                <w:szCs w:val="20"/>
                <w:lang w:val="en-GB" w:eastAsia="de-DE"/>
              </w:rPr>
              <w:t>flare</w:t>
            </w:r>
            <w:proofErr w:type="spellEnd"/>
            <w:r w:rsidRPr="00773363">
              <w:rPr>
                <w:rFonts w:eastAsia="Times New Roman" w:cs="Times New Roman"/>
                <w:sz w:val="20"/>
                <w:szCs w:val="20"/>
                <w:lang w:val="en-GB" w:eastAsia="de-DE"/>
              </w:rPr>
              <w:t xml:space="preserve"> are included in Section D.1.</w:t>
            </w:r>
          </w:p>
        </w:tc>
      </w:tr>
      <w:tr w:rsidR="002325BE" w:rsidRPr="00355EF5" w14:paraId="256DD5C4"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4F5BA2D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0983EED3" w14:textId="7D184B5A" w:rsidR="00967BE0" w:rsidRPr="00355EF5" w:rsidRDefault="00967BE0"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rPr>
                <w:sz w:val="20"/>
              </w:rPr>
              <w:t>Record the date that maintenance events were completed in year y. Records of maintenance logs must include all aspects of the maintenance including the details of the person(s) undertaking the work, parts replaced, or needing to be replaced, source of replacement parts, serial numbers and calibration certificates</w:t>
            </w:r>
          </w:p>
        </w:tc>
      </w:tr>
      <w:tr w:rsidR="002325BE" w:rsidRPr="00355EF5" w14:paraId="2D1FF127"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01AE9420"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217553E3"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Daily</w:t>
            </w:r>
          </w:p>
        </w:tc>
      </w:tr>
      <w:tr w:rsidR="002325BE" w:rsidRPr="00355EF5" w14:paraId="0A7CFC04"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732CC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068A80D4"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Records must be kept in a maintenance log for two years beyond the life of the flare</w:t>
            </w:r>
          </w:p>
        </w:tc>
      </w:tr>
      <w:tr w:rsidR="002325BE" w:rsidRPr="00355EF5" w14:paraId="7F9D3F96"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7DCE55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70581EA9"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Calculation of baseline and project emissions when the flame is on</w:t>
            </w:r>
            <w:r w:rsidRPr="00903614">
              <w:rPr>
                <w:rStyle w:val="Refdenotaderodap"/>
                <w:sz w:val="20"/>
              </w:rPr>
              <w:footnoteReference w:id="28"/>
            </w:r>
            <w:r w:rsidRPr="00903614">
              <w:rPr>
                <w:sz w:val="20"/>
              </w:rPr>
              <w:t>.</w:t>
            </w:r>
          </w:p>
        </w:tc>
      </w:tr>
      <w:tr w:rsidR="002325BE" w:rsidRPr="00355EF5" w14:paraId="7EFA1ED1"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E9D69F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116B3BD" w14:textId="24551522" w:rsidR="002325BE" w:rsidRPr="003A0801" w:rsidRDefault="002325BE"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903614">
              <w:rPr>
                <w:sz w:val="20"/>
              </w:rPr>
              <w:t xml:space="preserve">Monitoring of this parameter is required for the case of enclosed flares and the project participant selects Option B to determine flare efficiency. These dates are required so that they can be compared to the maintenance schedule to check </w:t>
            </w:r>
            <w:r w:rsidRPr="00903614">
              <w:rPr>
                <w:sz w:val="20"/>
              </w:rPr>
              <w:lastRenderedPageBreak/>
              <w:t>that maintenance events were completed within the minimum time between maintenance events specified by the manufacturer (</w:t>
            </w:r>
            <w:proofErr w:type="spellStart"/>
            <w:proofErr w:type="gramStart"/>
            <w:r w:rsidRPr="00903614">
              <w:rPr>
                <w:sz w:val="20"/>
              </w:rPr>
              <w:t>S</w:t>
            </w:r>
            <w:r w:rsidRPr="00903614">
              <w:rPr>
                <w:sz w:val="20"/>
                <w:vertAlign w:val="subscript"/>
              </w:rPr>
              <w:t>PEC,flare</w:t>
            </w:r>
            <w:proofErr w:type="spellEnd"/>
            <w:proofErr w:type="gramEnd"/>
            <w:r w:rsidRPr="00903614">
              <w:rPr>
                <w:sz w:val="20"/>
              </w:rPr>
              <w:t>).</w:t>
            </w:r>
          </w:p>
        </w:tc>
      </w:tr>
    </w:tbl>
    <w:p w14:paraId="5C7D2ADD"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1715"/>
        <w:gridCol w:w="7896"/>
      </w:tblGrid>
      <w:tr w:rsidR="002325BE" w:rsidRPr="00355EF5" w14:paraId="5C757C23"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8E252B3"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2D8B84E1"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5E40FDF1"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22820BC"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787C93DA"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proofErr w:type="gramStart"/>
            <w:r w:rsidRPr="00903614">
              <w:rPr>
                <w:sz w:val="20"/>
              </w:rPr>
              <w:t>T</w:t>
            </w:r>
            <w:r w:rsidRPr="00903614">
              <w:rPr>
                <w:sz w:val="20"/>
                <w:vertAlign w:val="subscript"/>
              </w:rPr>
              <w:t>EG,m</w:t>
            </w:r>
            <w:proofErr w:type="spellEnd"/>
            <w:proofErr w:type="gramEnd"/>
          </w:p>
        </w:tc>
      </w:tr>
      <w:tr w:rsidR="002325BE" w:rsidRPr="00355EF5" w14:paraId="4E0F942B"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E5AE82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008A208E"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ºC</w:t>
            </w:r>
          </w:p>
        </w:tc>
      </w:tr>
      <w:tr w:rsidR="002325BE" w:rsidRPr="00355EF5" w14:paraId="6E1ABC78"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6B41262"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053219F7"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 xml:space="preserve">Temperature in the exhaust gas of the enclosed flare in minute </w:t>
            </w:r>
            <w:r w:rsidRPr="0033510B">
              <w:rPr>
                <w:i/>
                <w:sz w:val="20"/>
              </w:rPr>
              <w:t>m</w:t>
            </w:r>
          </w:p>
        </w:tc>
      </w:tr>
      <w:tr w:rsidR="002325BE" w:rsidRPr="00355EF5" w14:paraId="0351D60F"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2BD3A16"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006A2674"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Measurements by project participants</w:t>
            </w:r>
          </w:p>
        </w:tc>
      </w:tr>
      <w:tr w:rsidR="002325BE" w:rsidRPr="00355EF5" w14:paraId="10988E3F"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58DAD7A"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7451737" w14:textId="63D48EB8" w:rsidR="002325BE" w:rsidRPr="00355EF5" w:rsidRDefault="00C82CB9"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179FD">
              <w:rPr>
                <w:sz w:val="20"/>
              </w:rPr>
              <w:t>Data available in the CERs calculation spreadsheet</w:t>
            </w:r>
          </w:p>
        </w:tc>
      </w:tr>
      <w:tr w:rsidR="002325BE" w:rsidRPr="00355EF5" w14:paraId="750C33E9"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4795C4A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57A521BD" w14:textId="1D73F6E7" w:rsidR="002325BE" w:rsidRPr="003A0801" w:rsidRDefault="00967BE0"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967BE0">
              <w:rPr>
                <w:noProof/>
                <w:sz w:val="20"/>
                <w:szCs w:val="20"/>
                <w:lang w:val="pt-BR" w:eastAsia="pt-BR"/>
              </w:rPr>
              <w:drawing>
                <wp:inline distT="0" distB="0" distL="0" distR="0" wp14:anchorId="01003B01" wp14:editId="6A2A6E1C">
                  <wp:extent cx="4873470" cy="3164564"/>
                  <wp:effectExtent l="0" t="0" r="3810"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884938" cy="3172011"/>
                          </a:xfrm>
                          <a:prstGeom prst="rect">
                            <a:avLst/>
                          </a:prstGeom>
                          <a:noFill/>
                          <a:ln>
                            <a:noFill/>
                          </a:ln>
                        </pic:spPr>
                      </pic:pic>
                    </a:graphicData>
                  </a:graphic>
                </wp:inline>
              </w:drawing>
            </w:r>
          </w:p>
        </w:tc>
      </w:tr>
      <w:tr w:rsidR="002325BE" w:rsidRPr="00355EF5" w14:paraId="1EC8773C"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030733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0DC02141"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Once per minute</w:t>
            </w:r>
          </w:p>
        </w:tc>
      </w:tr>
      <w:tr w:rsidR="002325BE" w:rsidRPr="00355EF5" w14:paraId="696C92C9"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B92EA4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E316E99"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Thermocouples will be replaced or calibrated every year.</w:t>
            </w:r>
          </w:p>
        </w:tc>
      </w:tr>
      <w:tr w:rsidR="002325BE" w:rsidRPr="00355EF5" w14:paraId="34AF0B56"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548137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3920A6E2"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(b) Calculation of project emissions or actual net GHG removals by</w:t>
            </w:r>
            <w:r>
              <w:rPr>
                <w:sz w:val="20"/>
              </w:rPr>
              <w:t xml:space="preserve"> </w:t>
            </w:r>
            <w:r w:rsidRPr="00903614">
              <w:rPr>
                <w:sz w:val="20"/>
              </w:rPr>
              <w:t>sinks</w:t>
            </w:r>
          </w:p>
        </w:tc>
      </w:tr>
      <w:tr w:rsidR="002325BE" w:rsidRPr="00355EF5" w14:paraId="3A78B205"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A52B6E9"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39562FE8" w14:textId="39D016C5" w:rsidR="002325BE" w:rsidRPr="003A0801" w:rsidRDefault="003A0801" w:rsidP="003A0801">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A0801">
              <w:rPr>
                <w:rFonts w:asciiTheme="minorHAnsi" w:hAnsiTheme="minorHAnsi" w:cs="Arial"/>
                <w:sz w:val="20"/>
                <w:szCs w:val="20"/>
              </w:rPr>
              <w:t>-</w:t>
            </w:r>
          </w:p>
        </w:tc>
      </w:tr>
    </w:tbl>
    <w:p w14:paraId="43524262" w14:textId="77777777" w:rsidR="002325BE" w:rsidRDefault="002325BE" w:rsidP="002325BE"/>
    <w:p w14:paraId="45C977E7" w14:textId="77777777" w:rsidR="002325BE" w:rsidRDefault="002325BE" w:rsidP="002325BE">
      <w:pPr>
        <w:rPr>
          <w:b/>
        </w:rPr>
      </w:pPr>
      <w:r w:rsidRPr="000F4D8F">
        <w:rPr>
          <w:b/>
        </w:rPr>
        <w:lastRenderedPageBreak/>
        <w:t>Tool to calculate project or leakage CO</w:t>
      </w:r>
      <w:r w:rsidRPr="000F4D8F">
        <w:rPr>
          <w:b/>
          <w:vertAlign w:val="subscript"/>
        </w:rPr>
        <w:t>2</w:t>
      </w:r>
      <w:r w:rsidRPr="000F4D8F">
        <w:rPr>
          <w:b/>
        </w:rPr>
        <w:t xml:space="preserve"> emissions from fossil fuel combustion</w:t>
      </w:r>
    </w:p>
    <w:p w14:paraId="347FCE25" w14:textId="77777777" w:rsidR="005E4F90" w:rsidRDefault="005E4F90" w:rsidP="002325BE">
      <w:pPr>
        <w:rPr>
          <w:b/>
        </w:rPr>
      </w:pPr>
    </w:p>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5E4F90" w:rsidRPr="00355EF5" w14:paraId="3AB39BC9" w14:textId="77777777" w:rsidTr="00165DB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FEE3970" w14:textId="77777777" w:rsidR="005E4F90" w:rsidRPr="00A10B8A" w:rsidRDefault="005E4F90" w:rsidP="00165DBB">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211E82C3" w14:textId="77777777" w:rsidR="005E4F90" w:rsidRPr="009D2568" w:rsidRDefault="005E4F90" w:rsidP="00165DB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9D2568">
              <w:rPr>
                <w:sz w:val="20"/>
                <w:szCs w:val="20"/>
                <w:lang w:val="en-GB"/>
              </w:rPr>
              <w:t>SDG 7.1.1 / 7.1.2 / 7.2.1</w:t>
            </w:r>
          </w:p>
          <w:p w14:paraId="2A8B3D18" w14:textId="77777777" w:rsidR="005E4F90" w:rsidRPr="00C02E47" w:rsidRDefault="005E4F90" w:rsidP="00165DB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9D2568">
              <w:rPr>
                <w:sz w:val="20"/>
                <w:szCs w:val="20"/>
                <w:lang w:val="en-GB"/>
              </w:rPr>
              <w:t>SDG 13.2.1</w:t>
            </w:r>
          </w:p>
        </w:tc>
      </w:tr>
      <w:tr w:rsidR="005E4F90" w:rsidRPr="00AC6A58" w14:paraId="41F8EE00" w14:textId="77777777" w:rsidTr="00165DB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76C2E3C" w14:textId="77777777" w:rsidR="005E4F90" w:rsidRPr="00A10B8A" w:rsidRDefault="005E4F90" w:rsidP="00165DB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2C3680D3" w14:textId="3250DD1B" w:rsidR="005E4F90" w:rsidRPr="00C02E47" w:rsidRDefault="005E4F90" w:rsidP="009D256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s-CL"/>
              </w:rPr>
            </w:pPr>
            <w:r w:rsidRPr="00C02E47">
              <w:rPr>
                <w:rFonts w:cs="Arial"/>
                <w:sz w:val="20"/>
                <w:szCs w:val="20"/>
                <w:lang w:val="es-CL"/>
              </w:rPr>
              <w:t>EF</w:t>
            </w:r>
            <w:r w:rsidR="00AC6A58" w:rsidRPr="00C02E47">
              <w:rPr>
                <w:rFonts w:cs="Arial"/>
                <w:sz w:val="20"/>
                <w:szCs w:val="20"/>
                <w:vertAlign w:val="subscript"/>
                <w:lang w:val="es-CL"/>
              </w:rPr>
              <w:t>CO</w:t>
            </w:r>
            <w:proofErr w:type="gramStart"/>
            <w:r w:rsidR="00AC6A58" w:rsidRPr="00C02E47">
              <w:rPr>
                <w:rFonts w:cs="Arial"/>
                <w:sz w:val="20"/>
                <w:szCs w:val="20"/>
                <w:vertAlign w:val="subscript"/>
                <w:lang w:val="es-CL"/>
              </w:rPr>
              <w:t>2,NG</w:t>
            </w:r>
            <w:proofErr w:type="gramEnd"/>
            <w:r w:rsidRPr="00C02E47">
              <w:rPr>
                <w:rFonts w:cs="Arial"/>
                <w:sz w:val="20"/>
                <w:szCs w:val="20"/>
                <w:vertAlign w:val="subscript"/>
                <w:lang w:val="es-CL"/>
              </w:rPr>
              <w:t>,y</w:t>
            </w:r>
          </w:p>
        </w:tc>
      </w:tr>
      <w:tr w:rsidR="005E4F90" w:rsidRPr="00355EF5" w14:paraId="0C4AA9AD" w14:textId="77777777" w:rsidTr="00165DB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CF5D8E" w14:textId="77777777" w:rsidR="005E4F90" w:rsidRPr="00A10B8A" w:rsidRDefault="005E4F90" w:rsidP="00165DB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7F44C51B" w14:textId="77777777" w:rsidR="005E4F90" w:rsidRPr="00C02E47" w:rsidRDefault="005E4F90" w:rsidP="00165DB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02E47">
              <w:rPr>
                <w:rFonts w:cs="Arial"/>
                <w:sz w:val="20"/>
                <w:szCs w:val="20"/>
              </w:rPr>
              <w:t>tCO</w:t>
            </w:r>
            <w:r w:rsidRPr="00C02E47">
              <w:rPr>
                <w:rFonts w:cs="Arial"/>
                <w:sz w:val="20"/>
                <w:szCs w:val="20"/>
                <w:vertAlign w:val="subscript"/>
              </w:rPr>
              <w:t xml:space="preserve">2 </w:t>
            </w:r>
            <w:r w:rsidRPr="00C02E47">
              <w:rPr>
                <w:rFonts w:cs="Arial"/>
                <w:sz w:val="20"/>
                <w:szCs w:val="20"/>
              </w:rPr>
              <w:t>/TJ</w:t>
            </w:r>
          </w:p>
        </w:tc>
      </w:tr>
      <w:tr w:rsidR="005E4F90" w:rsidRPr="00355EF5" w14:paraId="192696EE" w14:textId="77777777" w:rsidTr="00165DB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75C17E8" w14:textId="77777777" w:rsidR="005E4F90" w:rsidRPr="00A10B8A" w:rsidRDefault="005E4F90" w:rsidP="00165DB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130DF2C1" w14:textId="77777777" w:rsidR="005E4F90" w:rsidRPr="00C02E47" w:rsidRDefault="005E4F90" w:rsidP="00165DB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02E47">
              <w:rPr>
                <w:sz w:val="20"/>
                <w:szCs w:val="20"/>
              </w:rPr>
              <w:t>Average CO2 emission factor of natural gas in the natural gas network or dedicated pipeline or in the trucks in year y</w:t>
            </w:r>
          </w:p>
        </w:tc>
      </w:tr>
      <w:tr w:rsidR="005E4F90" w:rsidRPr="00355EF5" w14:paraId="35F0A7B8" w14:textId="77777777" w:rsidTr="00165DB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878E081" w14:textId="77777777" w:rsidR="005E4F90" w:rsidRPr="00A10B8A" w:rsidRDefault="005E4F90" w:rsidP="00165DB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5049AFF8" w14:textId="77777777" w:rsidR="005E4F90" w:rsidRPr="00C02E47" w:rsidRDefault="005E4F90" w:rsidP="00165DB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02E47">
              <w:rPr>
                <w:rFonts w:cs="Arial"/>
                <w:sz w:val="20"/>
                <w:szCs w:val="20"/>
              </w:rPr>
              <w:t>2006 IPCC Guidelines on National GHG Inventories. Value at the upper limit of the uncertainty at a 95% confidence interval.</w:t>
            </w:r>
          </w:p>
        </w:tc>
      </w:tr>
      <w:tr w:rsidR="005E4F90" w:rsidRPr="00355EF5" w14:paraId="578E13C3" w14:textId="77777777" w:rsidTr="00165DB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C5F0386" w14:textId="77777777" w:rsidR="005E4F90" w:rsidRPr="00A10B8A" w:rsidRDefault="005E4F90" w:rsidP="00165DB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1417290A" w14:textId="77777777" w:rsidR="005E4F90" w:rsidRPr="00C02E47" w:rsidRDefault="005E4F90" w:rsidP="00165DB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02E47">
              <w:rPr>
                <w:rFonts w:cs="Arial"/>
                <w:sz w:val="20"/>
                <w:szCs w:val="20"/>
                <w:shd w:val="clear" w:color="auto" w:fill="FFFFFF"/>
              </w:rPr>
              <w:t>58.3</w:t>
            </w:r>
          </w:p>
        </w:tc>
      </w:tr>
      <w:tr w:rsidR="005E4F90" w:rsidRPr="00355EF5" w14:paraId="7E936862" w14:textId="77777777" w:rsidTr="00165DBB">
        <w:tc>
          <w:tcPr>
            <w:cnfStyle w:val="001000000000" w:firstRow="0" w:lastRow="0" w:firstColumn="1" w:lastColumn="0" w:oddVBand="0" w:evenVBand="0" w:oddHBand="0" w:evenHBand="0" w:firstRowFirstColumn="0" w:firstRowLastColumn="0" w:lastRowFirstColumn="0" w:lastRowLastColumn="0"/>
            <w:tcW w:w="1521" w:type="pct"/>
          </w:tcPr>
          <w:p w14:paraId="00990359" w14:textId="77777777" w:rsidR="005E4F90" w:rsidRPr="00A10B8A" w:rsidRDefault="005E4F90" w:rsidP="00165DB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vAlign w:val="center"/>
          </w:tcPr>
          <w:p w14:paraId="09222934" w14:textId="77777777" w:rsidR="005E4F90" w:rsidRPr="009D2568" w:rsidRDefault="005E4F90" w:rsidP="00165DB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C02E47">
              <w:rPr>
                <w:sz w:val="20"/>
                <w:szCs w:val="20"/>
              </w:rPr>
              <w:t>Not applicable since IPCC default value is used.</w:t>
            </w:r>
          </w:p>
        </w:tc>
      </w:tr>
      <w:tr w:rsidR="005E4F90" w:rsidRPr="00355EF5" w14:paraId="3F5F681F" w14:textId="77777777" w:rsidTr="00165DB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81881A7" w14:textId="77777777" w:rsidR="005E4F90" w:rsidRPr="00A10B8A" w:rsidRDefault="005E4F90" w:rsidP="00165DB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F32EA9D" w14:textId="77777777" w:rsidR="005E4F90" w:rsidRPr="00C02E47" w:rsidRDefault="005E4F90" w:rsidP="00165DB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02E47">
              <w:rPr>
                <w:sz w:val="20"/>
                <w:szCs w:val="20"/>
              </w:rPr>
              <w:t xml:space="preserve">Any future revisions of the IPCC Guidelines should be </w:t>
            </w:r>
            <w:proofErr w:type="gramStart"/>
            <w:r w:rsidRPr="00C02E47">
              <w:rPr>
                <w:sz w:val="20"/>
                <w:szCs w:val="20"/>
              </w:rPr>
              <w:t>taken into account</w:t>
            </w:r>
            <w:proofErr w:type="gramEnd"/>
            <w:r w:rsidRPr="00C02E47">
              <w:rPr>
                <w:sz w:val="20"/>
                <w:szCs w:val="20"/>
              </w:rPr>
              <w:t>.</w:t>
            </w:r>
          </w:p>
        </w:tc>
      </w:tr>
      <w:tr w:rsidR="005E4F90" w:rsidRPr="00355EF5" w14:paraId="7DC7182A" w14:textId="77777777" w:rsidTr="00165DB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A2A33FE" w14:textId="77777777" w:rsidR="005E4F90" w:rsidRPr="00A10B8A" w:rsidRDefault="005E4F90" w:rsidP="00165DB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0198318" w14:textId="77777777" w:rsidR="005E4F90" w:rsidRPr="00C02E47" w:rsidRDefault="005E4F90" w:rsidP="00165DB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02E47">
              <w:rPr>
                <w:sz w:val="20"/>
                <w:szCs w:val="20"/>
              </w:rPr>
              <w:t>Not applicable since IPCC default value is used.</w:t>
            </w:r>
          </w:p>
        </w:tc>
      </w:tr>
      <w:tr w:rsidR="005E4F90" w:rsidRPr="00355EF5" w14:paraId="62891ACD" w14:textId="77777777" w:rsidTr="00165DB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9F70B67" w14:textId="77777777" w:rsidR="005E4F90" w:rsidRPr="00A10B8A" w:rsidRDefault="005E4F90" w:rsidP="00165DB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757D49E7" w14:textId="77777777" w:rsidR="005E4F90" w:rsidRPr="00C02E47" w:rsidRDefault="005E4F90" w:rsidP="00165DB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02E47">
              <w:rPr>
                <w:rFonts w:cs="Arial"/>
                <w:sz w:val="20"/>
                <w:szCs w:val="20"/>
              </w:rPr>
              <w:t>(b) Calculation of baseline emissions or actual net GHG removals by sinks;</w:t>
            </w:r>
          </w:p>
        </w:tc>
      </w:tr>
      <w:tr w:rsidR="005E4F90" w:rsidRPr="00355EF5" w14:paraId="349C7CF3" w14:textId="77777777" w:rsidTr="00165DB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0D61C4A" w14:textId="77777777" w:rsidR="005E4F90" w:rsidRPr="00A10B8A" w:rsidRDefault="005E4F90" w:rsidP="00165DBB">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71081959" w14:textId="77777777" w:rsidR="005E4F90" w:rsidRPr="005E4F90" w:rsidRDefault="005E4F90" w:rsidP="00165DB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5E4F90">
              <w:rPr>
                <w:rFonts w:asciiTheme="minorHAnsi" w:hAnsiTheme="minorHAnsi" w:cs="Arial"/>
                <w:sz w:val="20"/>
                <w:szCs w:val="20"/>
              </w:rPr>
              <w:t>Since this parameter is related to project renewable energy generation and consumption, it contributes to:</w:t>
            </w:r>
          </w:p>
          <w:p w14:paraId="5EC15CB2" w14:textId="77777777" w:rsidR="005E4F90" w:rsidRPr="005E4F90" w:rsidRDefault="005E4F90" w:rsidP="005E4F90">
            <w:pPr>
              <w:pStyle w:val="PargrafodaLista"/>
              <w:numPr>
                <w:ilvl w:val="0"/>
                <w:numId w:val="50"/>
              </w:num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i/>
                <w:iCs/>
                <w:sz w:val="20"/>
                <w:szCs w:val="20"/>
              </w:rPr>
            </w:pPr>
            <w:r w:rsidRPr="005E4F90">
              <w:rPr>
                <w:rFonts w:asciiTheme="minorHAnsi" w:hAnsiTheme="minorHAnsi"/>
                <w:i/>
                <w:iCs/>
                <w:sz w:val="20"/>
                <w:szCs w:val="20"/>
              </w:rPr>
              <w:t>Indicator 7.1.1: Proportion of population with access to electricity</w:t>
            </w:r>
          </w:p>
          <w:p w14:paraId="3B0E1220" w14:textId="77777777" w:rsidR="005E4F90" w:rsidRPr="005E4F90" w:rsidRDefault="005E4F90" w:rsidP="005E4F90">
            <w:pPr>
              <w:pStyle w:val="PargrafodaLista"/>
              <w:numPr>
                <w:ilvl w:val="0"/>
                <w:numId w:val="50"/>
              </w:num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i/>
                <w:iCs/>
                <w:sz w:val="20"/>
                <w:szCs w:val="20"/>
              </w:rPr>
            </w:pPr>
            <w:r w:rsidRPr="005E4F90">
              <w:rPr>
                <w:rFonts w:asciiTheme="minorHAnsi" w:hAnsiTheme="minorHAnsi"/>
                <w:i/>
                <w:iCs/>
                <w:sz w:val="20"/>
                <w:szCs w:val="20"/>
              </w:rPr>
              <w:t>Indicator 7.1.2: Proportion of population with primary reliance on clean fuels and technology</w:t>
            </w:r>
          </w:p>
          <w:p w14:paraId="25DA19F6" w14:textId="77777777" w:rsidR="005E4F90" w:rsidRPr="005E4F90" w:rsidRDefault="005E4F90" w:rsidP="005E4F90">
            <w:pPr>
              <w:pStyle w:val="PargrafodaLista"/>
              <w:numPr>
                <w:ilvl w:val="0"/>
                <w:numId w:val="50"/>
              </w:num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5E4F90">
              <w:rPr>
                <w:rFonts w:asciiTheme="minorHAnsi" w:hAnsiTheme="minorHAnsi"/>
                <w:i/>
                <w:iCs/>
                <w:sz w:val="20"/>
                <w:szCs w:val="20"/>
              </w:rPr>
              <w:t>Indicator 7.2.1: Renewable energy share in the total final energy consumption</w:t>
            </w:r>
          </w:p>
          <w:p w14:paraId="3B22BF05" w14:textId="77777777" w:rsidR="005E4F90" w:rsidRPr="005E4F90" w:rsidRDefault="005E4F90" w:rsidP="00165DBB">
            <w:pPr>
              <w:pStyle w:val="PargrafodaLista"/>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p>
          <w:p w14:paraId="3F06F5B0" w14:textId="77777777" w:rsidR="005E4F90" w:rsidRPr="005E4F90" w:rsidRDefault="005E4F90" w:rsidP="00165DBB">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5E4F90">
              <w:rPr>
                <w:rFonts w:asciiTheme="minorHAnsi" w:hAnsiTheme="minorHAnsi" w:cs="Arial"/>
                <w:sz w:val="20"/>
                <w:szCs w:val="20"/>
              </w:rPr>
              <w:t>Since this parameter is related to climate change measures in means of a development of a GHG emission reduction project activity authorized by its national Designated National Authority (DNA), it contributes to:</w:t>
            </w:r>
          </w:p>
          <w:p w14:paraId="090C36BC" w14:textId="77777777" w:rsidR="005E4F90" w:rsidRPr="00C02E47" w:rsidRDefault="005E4F90" w:rsidP="00165DB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E4F90">
              <w:rPr>
                <w:rFonts w:asciiTheme="minorHAnsi" w:hAnsiTheme="minorHAnsi"/>
                <w:i/>
                <w:iCs/>
                <w:sz w:val="20"/>
                <w:szCs w:val="20"/>
              </w:rPr>
              <w:t xml:space="preserve">Indicator 13.2.1: Number of countries that have communicated the establishment or operationalization of an integrated policy/strategy/plan which increases their ability to adapt to the adverse impacts of climate change, and foster climate resilience and low greenhouse gas emissions development in a manner that does not threaten food production (including a national adaptation plan, nationally </w:t>
            </w:r>
            <w:r w:rsidRPr="005E4F90">
              <w:rPr>
                <w:rFonts w:asciiTheme="minorHAnsi" w:hAnsiTheme="minorHAnsi"/>
                <w:i/>
                <w:iCs/>
                <w:sz w:val="20"/>
                <w:szCs w:val="20"/>
              </w:rPr>
              <w:lastRenderedPageBreak/>
              <w:t>determined contribution, national communication, biennial update report or other)</w:t>
            </w:r>
          </w:p>
        </w:tc>
      </w:tr>
    </w:tbl>
    <w:p w14:paraId="261432D1" w14:textId="77777777" w:rsidR="005E4F90" w:rsidRPr="001D75DA" w:rsidRDefault="005E4F90" w:rsidP="002325BE">
      <w:pPr>
        <w:rPr>
          <w:b/>
        </w:rPr>
      </w:pPr>
    </w:p>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2325BE" w:rsidRPr="00355EF5" w14:paraId="4807D595"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D09ABA3"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570A7A6F"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02861680"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F998620"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6FBB6106"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proofErr w:type="gramStart"/>
            <w:r>
              <w:rPr>
                <w:sz w:val="20"/>
              </w:rPr>
              <w:t>FC</w:t>
            </w:r>
            <w:r>
              <w:rPr>
                <w:sz w:val="20"/>
                <w:vertAlign w:val="subscript"/>
              </w:rPr>
              <w:t>i,j</w:t>
            </w:r>
            <w:proofErr w:type="gramEnd"/>
            <w:r>
              <w:rPr>
                <w:sz w:val="20"/>
                <w:vertAlign w:val="subscript"/>
              </w:rPr>
              <w:t>,y</w:t>
            </w:r>
            <w:proofErr w:type="spellEnd"/>
          </w:p>
        </w:tc>
      </w:tr>
      <w:tr w:rsidR="002325BE" w:rsidRPr="00355EF5" w14:paraId="27371A9C"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D19CE97"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1217698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kg/</w:t>
            </w:r>
            <w:proofErr w:type="spellStart"/>
            <w:r>
              <w:rPr>
                <w:sz w:val="20"/>
              </w:rPr>
              <w:t>yr</w:t>
            </w:r>
            <w:proofErr w:type="spellEnd"/>
          </w:p>
        </w:tc>
      </w:tr>
      <w:tr w:rsidR="002325BE" w:rsidRPr="00355EF5" w14:paraId="6FDBC39B"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804949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32C5F885" w14:textId="61D9FEB8"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D79C9">
              <w:rPr>
                <w:sz w:val="20"/>
              </w:rPr>
              <w:t xml:space="preserve">Quantity of fuel </w:t>
            </w:r>
            <w:proofErr w:type="spellStart"/>
            <w:r w:rsidRPr="009D79C9">
              <w:rPr>
                <w:sz w:val="20"/>
              </w:rPr>
              <w:t>t</w:t>
            </w:r>
            <w:r w:rsidR="00451E7C">
              <w:rPr>
                <w:sz w:val="20"/>
              </w:rPr>
              <w:t>I</w:t>
            </w:r>
            <w:r w:rsidRPr="009D79C9">
              <w:rPr>
                <w:sz w:val="20"/>
              </w:rPr>
              <w:t>pe</w:t>
            </w:r>
            <w:proofErr w:type="spellEnd"/>
            <w:r w:rsidRPr="009D79C9">
              <w:rPr>
                <w:sz w:val="20"/>
              </w:rPr>
              <w:t xml:space="preserve"> </w:t>
            </w:r>
            <w:proofErr w:type="spellStart"/>
            <w:r w:rsidRPr="000F4D8F">
              <w:rPr>
                <w:i/>
                <w:sz w:val="20"/>
              </w:rPr>
              <w:t>i</w:t>
            </w:r>
            <w:proofErr w:type="spellEnd"/>
            <w:r w:rsidRPr="009D79C9">
              <w:rPr>
                <w:sz w:val="20"/>
              </w:rPr>
              <w:t xml:space="preserve"> combusted in process </w:t>
            </w:r>
            <w:r w:rsidRPr="000F4D8F">
              <w:rPr>
                <w:i/>
                <w:sz w:val="20"/>
              </w:rPr>
              <w:t>j</w:t>
            </w:r>
            <w:r w:rsidRPr="009D79C9">
              <w:rPr>
                <w:sz w:val="20"/>
              </w:rPr>
              <w:t xml:space="preserve"> during the year </w:t>
            </w:r>
            <w:r w:rsidRPr="000F4D8F">
              <w:rPr>
                <w:i/>
                <w:sz w:val="20"/>
              </w:rPr>
              <w:t>y</w:t>
            </w:r>
          </w:p>
        </w:tc>
      </w:tr>
      <w:tr w:rsidR="002325BE" w:rsidRPr="00355EF5" w14:paraId="04FF5F01"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CEC017A"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65017C03"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Sales of receipt</w:t>
            </w:r>
          </w:p>
        </w:tc>
      </w:tr>
      <w:tr w:rsidR="002325BE" w:rsidRPr="00355EF5" w14:paraId="6BF348AC"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EC49A8"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887"/>
            </w:tblGrid>
            <w:tr w:rsidR="00967BE0" w:rsidRPr="00271B19" w14:paraId="0985E50A" w14:textId="77777777" w:rsidTr="00165DBB">
              <w:trPr>
                <w:jc w:val="center"/>
              </w:trPr>
              <w:tc>
                <w:tcPr>
                  <w:tcW w:w="1667" w:type="dxa"/>
                  <w:shd w:val="clear" w:color="auto" w:fill="auto"/>
                  <w:vAlign w:val="center"/>
                </w:tcPr>
                <w:p w14:paraId="581E4FE5" w14:textId="77777777" w:rsidR="00967BE0" w:rsidRPr="00271B19" w:rsidRDefault="00967BE0" w:rsidP="00F6744D">
                  <w:pPr>
                    <w:pStyle w:val="SDMTableBoxParaNotNumbered"/>
                    <w:framePr w:hSpace="180" w:wrap="around" w:vAnchor="text" w:hAnchor="margin" w:y="219"/>
                    <w:jc w:val="center"/>
                    <w:rPr>
                      <w:sz w:val="18"/>
                      <w:szCs w:val="18"/>
                    </w:rPr>
                  </w:pPr>
                  <w:r>
                    <w:rPr>
                      <w:sz w:val="18"/>
                      <w:szCs w:val="18"/>
                    </w:rPr>
                    <w:t>Month/Year</w:t>
                  </w:r>
                </w:p>
              </w:tc>
              <w:tc>
                <w:tcPr>
                  <w:tcW w:w="0" w:type="auto"/>
                  <w:shd w:val="clear" w:color="auto" w:fill="auto"/>
                  <w:vAlign w:val="center"/>
                </w:tcPr>
                <w:p w14:paraId="5344D520" w14:textId="77777777" w:rsidR="00967BE0" w:rsidRDefault="00130DC6" w:rsidP="00F6744D">
                  <w:pPr>
                    <w:pStyle w:val="SDMTableBoxParaNotNumbered"/>
                    <w:framePr w:hSpace="180" w:wrap="around" w:vAnchor="text" w:hAnchor="margin" w:y="219"/>
                    <w:jc w:val="center"/>
                    <w:rPr>
                      <w:sz w:val="18"/>
                      <w:szCs w:val="18"/>
                    </w:rPr>
                  </w:pPr>
                  <w:r>
                    <w:rPr>
                      <w:sz w:val="18"/>
                      <w:szCs w:val="18"/>
                    </w:rPr>
                    <w:t>Quantity</w:t>
                  </w:r>
                </w:p>
                <w:p w14:paraId="7EC292C7" w14:textId="7F9C6E7B" w:rsidR="00130DC6" w:rsidRPr="00271B19" w:rsidRDefault="00130DC6" w:rsidP="00F6744D">
                  <w:pPr>
                    <w:pStyle w:val="SDMTableBoxParaNotNumbered"/>
                    <w:framePr w:hSpace="180" w:wrap="around" w:vAnchor="text" w:hAnchor="margin" w:y="219"/>
                    <w:jc w:val="center"/>
                    <w:rPr>
                      <w:sz w:val="18"/>
                      <w:szCs w:val="18"/>
                    </w:rPr>
                  </w:pPr>
                  <w:r>
                    <w:rPr>
                      <w:sz w:val="18"/>
                      <w:szCs w:val="18"/>
                    </w:rPr>
                    <w:t>(kg)</w:t>
                  </w:r>
                </w:p>
              </w:tc>
            </w:tr>
            <w:tr w:rsidR="00967BE0" w:rsidRPr="00271B19" w14:paraId="30FCE316" w14:textId="77777777" w:rsidTr="00165DBB">
              <w:trPr>
                <w:jc w:val="center"/>
              </w:trPr>
              <w:tc>
                <w:tcPr>
                  <w:tcW w:w="1667" w:type="dxa"/>
                  <w:shd w:val="clear" w:color="auto" w:fill="auto"/>
                </w:tcPr>
                <w:p w14:paraId="70B07723" w14:textId="77777777" w:rsidR="00967BE0" w:rsidRPr="00271B19" w:rsidRDefault="00967BE0" w:rsidP="00F6744D">
                  <w:pPr>
                    <w:pStyle w:val="SDMTableBoxParaNotNumbered"/>
                    <w:framePr w:hSpace="180" w:wrap="around" w:vAnchor="text" w:hAnchor="margin" w:y="219"/>
                    <w:rPr>
                      <w:sz w:val="18"/>
                      <w:szCs w:val="18"/>
                    </w:rPr>
                  </w:pPr>
                  <w:r>
                    <w:rPr>
                      <w:sz w:val="18"/>
                      <w:szCs w:val="18"/>
                    </w:rPr>
                    <w:t>January/2021</w:t>
                  </w:r>
                </w:p>
              </w:tc>
              <w:tc>
                <w:tcPr>
                  <w:tcW w:w="0" w:type="auto"/>
                  <w:shd w:val="clear" w:color="auto" w:fill="auto"/>
                </w:tcPr>
                <w:p w14:paraId="3CD776FF" w14:textId="34FB7FBF" w:rsidR="00967BE0" w:rsidRPr="00967BE0" w:rsidRDefault="00967BE0" w:rsidP="00F6744D">
                  <w:pPr>
                    <w:framePr w:hSpace="180" w:wrap="around" w:vAnchor="text" w:hAnchor="margin" w:y="219"/>
                    <w:jc w:val="right"/>
                    <w:rPr>
                      <w:rFonts w:asciiTheme="majorHAnsi" w:hAnsiTheme="majorHAnsi"/>
                      <w:sz w:val="18"/>
                      <w:szCs w:val="22"/>
                    </w:rPr>
                  </w:pPr>
                  <w:r w:rsidRPr="00C02E47">
                    <w:rPr>
                      <w:sz w:val="18"/>
                    </w:rPr>
                    <w:t>-</w:t>
                  </w:r>
                </w:p>
              </w:tc>
            </w:tr>
            <w:tr w:rsidR="00967BE0" w:rsidRPr="00271B19" w14:paraId="36AB953D" w14:textId="77777777" w:rsidTr="00165DBB">
              <w:trPr>
                <w:jc w:val="center"/>
              </w:trPr>
              <w:tc>
                <w:tcPr>
                  <w:tcW w:w="1667" w:type="dxa"/>
                  <w:shd w:val="clear" w:color="auto" w:fill="auto"/>
                </w:tcPr>
                <w:p w14:paraId="70A0A3A6" w14:textId="77777777" w:rsidR="00967BE0" w:rsidRPr="00271B19" w:rsidRDefault="00967BE0" w:rsidP="00F6744D">
                  <w:pPr>
                    <w:pStyle w:val="SDMTableBoxParaNotNumbered"/>
                    <w:framePr w:hSpace="180" w:wrap="around" w:vAnchor="text" w:hAnchor="margin" w:y="219"/>
                    <w:rPr>
                      <w:sz w:val="18"/>
                      <w:szCs w:val="18"/>
                    </w:rPr>
                  </w:pPr>
                  <w:r>
                    <w:rPr>
                      <w:sz w:val="18"/>
                      <w:szCs w:val="18"/>
                    </w:rPr>
                    <w:t>February/2021</w:t>
                  </w:r>
                </w:p>
              </w:tc>
              <w:tc>
                <w:tcPr>
                  <w:tcW w:w="0" w:type="auto"/>
                  <w:shd w:val="clear" w:color="auto" w:fill="auto"/>
                </w:tcPr>
                <w:p w14:paraId="5DB2FD48" w14:textId="264F5616" w:rsidR="00967BE0" w:rsidRPr="00967BE0" w:rsidRDefault="00967BE0" w:rsidP="00F6744D">
                  <w:pPr>
                    <w:framePr w:hSpace="180" w:wrap="around" w:vAnchor="text" w:hAnchor="margin" w:y="219"/>
                    <w:jc w:val="right"/>
                    <w:rPr>
                      <w:rFonts w:asciiTheme="majorHAnsi" w:hAnsiTheme="majorHAnsi"/>
                      <w:sz w:val="18"/>
                      <w:szCs w:val="22"/>
                    </w:rPr>
                  </w:pPr>
                  <w:r w:rsidRPr="00C02E47">
                    <w:rPr>
                      <w:sz w:val="18"/>
                    </w:rPr>
                    <w:t>-</w:t>
                  </w:r>
                </w:p>
              </w:tc>
            </w:tr>
            <w:tr w:rsidR="00967BE0" w:rsidRPr="00271B19" w14:paraId="02A5AAF7" w14:textId="77777777" w:rsidTr="00165DBB">
              <w:trPr>
                <w:jc w:val="center"/>
              </w:trPr>
              <w:tc>
                <w:tcPr>
                  <w:tcW w:w="1667" w:type="dxa"/>
                  <w:shd w:val="clear" w:color="auto" w:fill="auto"/>
                </w:tcPr>
                <w:p w14:paraId="6F891615" w14:textId="77777777" w:rsidR="00967BE0" w:rsidRPr="00271B19" w:rsidRDefault="00967BE0" w:rsidP="00F6744D">
                  <w:pPr>
                    <w:pStyle w:val="SDMTableBoxParaNotNumbered"/>
                    <w:framePr w:hSpace="180" w:wrap="around" w:vAnchor="text" w:hAnchor="margin" w:y="219"/>
                    <w:rPr>
                      <w:sz w:val="18"/>
                      <w:szCs w:val="18"/>
                    </w:rPr>
                  </w:pPr>
                  <w:r>
                    <w:rPr>
                      <w:sz w:val="18"/>
                      <w:szCs w:val="18"/>
                    </w:rPr>
                    <w:t>March/2021</w:t>
                  </w:r>
                </w:p>
              </w:tc>
              <w:tc>
                <w:tcPr>
                  <w:tcW w:w="0" w:type="auto"/>
                  <w:shd w:val="clear" w:color="auto" w:fill="auto"/>
                </w:tcPr>
                <w:p w14:paraId="7921040F" w14:textId="4CA65F26"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2E1B5F3C" w14:textId="77777777" w:rsidTr="00165DBB">
              <w:trPr>
                <w:jc w:val="center"/>
              </w:trPr>
              <w:tc>
                <w:tcPr>
                  <w:tcW w:w="1667" w:type="dxa"/>
                  <w:shd w:val="clear" w:color="auto" w:fill="auto"/>
                </w:tcPr>
                <w:p w14:paraId="289C6E6B" w14:textId="77777777" w:rsidR="00967BE0" w:rsidRPr="00271B19" w:rsidRDefault="00967BE0" w:rsidP="00F6744D">
                  <w:pPr>
                    <w:pStyle w:val="SDMTableBoxParaNotNumbered"/>
                    <w:framePr w:hSpace="180" w:wrap="around" w:vAnchor="text" w:hAnchor="margin" w:y="219"/>
                    <w:rPr>
                      <w:sz w:val="18"/>
                      <w:szCs w:val="18"/>
                    </w:rPr>
                  </w:pPr>
                  <w:r>
                    <w:rPr>
                      <w:sz w:val="18"/>
                      <w:szCs w:val="18"/>
                    </w:rPr>
                    <w:t>April/2021</w:t>
                  </w:r>
                </w:p>
              </w:tc>
              <w:tc>
                <w:tcPr>
                  <w:tcW w:w="0" w:type="auto"/>
                  <w:shd w:val="clear" w:color="auto" w:fill="auto"/>
                </w:tcPr>
                <w:p w14:paraId="1444CA8E" w14:textId="259D0C23"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713FA2F1" w14:textId="77777777" w:rsidTr="00165DBB">
              <w:trPr>
                <w:jc w:val="center"/>
              </w:trPr>
              <w:tc>
                <w:tcPr>
                  <w:tcW w:w="1667" w:type="dxa"/>
                  <w:shd w:val="clear" w:color="auto" w:fill="auto"/>
                </w:tcPr>
                <w:p w14:paraId="6B215CBB" w14:textId="77777777" w:rsidR="00967BE0" w:rsidRPr="00271B19" w:rsidRDefault="00967BE0" w:rsidP="00F6744D">
                  <w:pPr>
                    <w:pStyle w:val="SDMTableBoxParaNotNumbered"/>
                    <w:framePr w:hSpace="180" w:wrap="around" w:vAnchor="text" w:hAnchor="margin" w:y="219"/>
                    <w:rPr>
                      <w:sz w:val="18"/>
                      <w:szCs w:val="18"/>
                    </w:rPr>
                  </w:pPr>
                  <w:r>
                    <w:rPr>
                      <w:sz w:val="18"/>
                      <w:szCs w:val="18"/>
                    </w:rPr>
                    <w:t>May/2021</w:t>
                  </w:r>
                </w:p>
              </w:tc>
              <w:tc>
                <w:tcPr>
                  <w:tcW w:w="0" w:type="auto"/>
                  <w:shd w:val="clear" w:color="auto" w:fill="auto"/>
                </w:tcPr>
                <w:p w14:paraId="79EF6D43" w14:textId="09D79228" w:rsidR="00967BE0" w:rsidRPr="00967BE0" w:rsidRDefault="00967BE0" w:rsidP="00F6744D">
                  <w:pPr>
                    <w:framePr w:hSpace="180" w:wrap="around" w:vAnchor="text" w:hAnchor="margin" w:y="219"/>
                    <w:jc w:val="right"/>
                    <w:rPr>
                      <w:rFonts w:asciiTheme="majorHAnsi" w:hAnsiTheme="majorHAnsi"/>
                      <w:sz w:val="18"/>
                      <w:szCs w:val="22"/>
                    </w:rPr>
                  </w:pPr>
                  <w:r w:rsidRPr="00C02E47">
                    <w:rPr>
                      <w:sz w:val="18"/>
                    </w:rPr>
                    <w:t>90</w:t>
                  </w:r>
                </w:p>
              </w:tc>
            </w:tr>
            <w:tr w:rsidR="00967BE0" w:rsidRPr="00271B19" w14:paraId="67A7CD74" w14:textId="77777777" w:rsidTr="00165DBB">
              <w:trPr>
                <w:jc w:val="center"/>
              </w:trPr>
              <w:tc>
                <w:tcPr>
                  <w:tcW w:w="1667" w:type="dxa"/>
                  <w:shd w:val="clear" w:color="auto" w:fill="auto"/>
                </w:tcPr>
                <w:p w14:paraId="315ADE47" w14:textId="77777777" w:rsidR="00967BE0" w:rsidRPr="009F33FA" w:rsidRDefault="00967BE0" w:rsidP="00F6744D">
                  <w:pPr>
                    <w:pStyle w:val="SDMTableBoxParaNotNumbered"/>
                    <w:framePr w:hSpace="180" w:wrap="around" w:vAnchor="text" w:hAnchor="margin" w:y="219"/>
                    <w:rPr>
                      <w:sz w:val="18"/>
                      <w:szCs w:val="18"/>
                    </w:rPr>
                  </w:pPr>
                  <w:r w:rsidRPr="009F33FA">
                    <w:rPr>
                      <w:sz w:val="18"/>
                      <w:szCs w:val="18"/>
                    </w:rPr>
                    <w:t>June/2021</w:t>
                  </w:r>
                </w:p>
              </w:tc>
              <w:tc>
                <w:tcPr>
                  <w:tcW w:w="0" w:type="auto"/>
                  <w:shd w:val="clear" w:color="auto" w:fill="auto"/>
                </w:tcPr>
                <w:p w14:paraId="060E24D6" w14:textId="05DF4F72" w:rsidR="00967BE0" w:rsidRPr="00967BE0" w:rsidRDefault="00967BE0" w:rsidP="00F6744D">
                  <w:pPr>
                    <w:framePr w:hSpace="180" w:wrap="around" w:vAnchor="text" w:hAnchor="margin" w:y="219"/>
                    <w:jc w:val="right"/>
                    <w:rPr>
                      <w:rFonts w:asciiTheme="majorHAnsi" w:hAnsiTheme="majorHAnsi"/>
                      <w:sz w:val="18"/>
                      <w:szCs w:val="22"/>
                    </w:rPr>
                  </w:pPr>
                  <w:r w:rsidRPr="00C02E47">
                    <w:rPr>
                      <w:sz w:val="18"/>
                    </w:rPr>
                    <w:t>45</w:t>
                  </w:r>
                </w:p>
              </w:tc>
            </w:tr>
            <w:tr w:rsidR="00967BE0" w:rsidRPr="00271B19" w14:paraId="218309DD" w14:textId="77777777" w:rsidTr="00165DBB">
              <w:trPr>
                <w:jc w:val="center"/>
              </w:trPr>
              <w:tc>
                <w:tcPr>
                  <w:tcW w:w="1667" w:type="dxa"/>
                  <w:shd w:val="clear" w:color="auto" w:fill="auto"/>
                </w:tcPr>
                <w:p w14:paraId="2B81BF52" w14:textId="77777777" w:rsidR="00967BE0" w:rsidRPr="009F33FA" w:rsidRDefault="00967BE0" w:rsidP="00F6744D">
                  <w:pPr>
                    <w:pStyle w:val="SDMTableBoxParaNotNumbered"/>
                    <w:framePr w:hSpace="180" w:wrap="around" w:vAnchor="text" w:hAnchor="margin" w:y="219"/>
                    <w:rPr>
                      <w:sz w:val="18"/>
                      <w:szCs w:val="18"/>
                    </w:rPr>
                  </w:pPr>
                  <w:r w:rsidRPr="009F33FA">
                    <w:rPr>
                      <w:sz w:val="18"/>
                      <w:szCs w:val="18"/>
                    </w:rPr>
                    <w:t>July/2021</w:t>
                  </w:r>
                </w:p>
              </w:tc>
              <w:tc>
                <w:tcPr>
                  <w:tcW w:w="0" w:type="auto"/>
                  <w:shd w:val="clear" w:color="auto" w:fill="auto"/>
                </w:tcPr>
                <w:p w14:paraId="2B958103" w14:textId="62F782B5"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2A12E677" w14:textId="77777777" w:rsidTr="00165DBB">
              <w:trPr>
                <w:jc w:val="center"/>
              </w:trPr>
              <w:tc>
                <w:tcPr>
                  <w:tcW w:w="1667" w:type="dxa"/>
                  <w:shd w:val="clear" w:color="auto" w:fill="auto"/>
                </w:tcPr>
                <w:p w14:paraId="3B1E187C" w14:textId="77777777" w:rsidR="00967BE0" w:rsidRPr="009F33FA" w:rsidRDefault="00967BE0" w:rsidP="00F6744D">
                  <w:pPr>
                    <w:pStyle w:val="SDMTableBoxParaNotNumbered"/>
                    <w:framePr w:hSpace="180" w:wrap="around" w:vAnchor="text" w:hAnchor="margin" w:y="219"/>
                    <w:rPr>
                      <w:sz w:val="18"/>
                      <w:szCs w:val="18"/>
                    </w:rPr>
                  </w:pPr>
                  <w:r w:rsidRPr="009F33FA">
                    <w:rPr>
                      <w:sz w:val="18"/>
                      <w:szCs w:val="18"/>
                    </w:rPr>
                    <w:t>August/2021</w:t>
                  </w:r>
                </w:p>
              </w:tc>
              <w:tc>
                <w:tcPr>
                  <w:tcW w:w="0" w:type="auto"/>
                  <w:shd w:val="clear" w:color="auto" w:fill="auto"/>
                </w:tcPr>
                <w:p w14:paraId="0C9E258A" w14:textId="56BFCAF0" w:rsidR="00967BE0" w:rsidRPr="00967BE0" w:rsidRDefault="00967BE0" w:rsidP="00F6744D">
                  <w:pPr>
                    <w:framePr w:hSpace="180" w:wrap="around" w:vAnchor="text" w:hAnchor="margin" w:y="219"/>
                    <w:jc w:val="right"/>
                    <w:rPr>
                      <w:rFonts w:asciiTheme="majorHAnsi" w:hAnsiTheme="majorHAnsi"/>
                      <w:sz w:val="18"/>
                      <w:szCs w:val="22"/>
                    </w:rPr>
                  </w:pPr>
                  <w:r w:rsidRPr="00C02E47">
                    <w:rPr>
                      <w:sz w:val="18"/>
                    </w:rPr>
                    <w:t>180</w:t>
                  </w:r>
                </w:p>
              </w:tc>
            </w:tr>
            <w:tr w:rsidR="00967BE0" w:rsidRPr="00271B19" w14:paraId="2DA83E62" w14:textId="77777777" w:rsidTr="00165DBB">
              <w:trPr>
                <w:jc w:val="center"/>
              </w:trPr>
              <w:tc>
                <w:tcPr>
                  <w:tcW w:w="1667" w:type="dxa"/>
                  <w:shd w:val="clear" w:color="auto" w:fill="auto"/>
                </w:tcPr>
                <w:p w14:paraId="32203A13" w14:textId="77777777" w:rsidR="00967BE0" w:rsidRPr="009F33FA" w:rsidRDefault="00967BE0" w:rsidP="00F6744D">
                  <w:pPr>
                    <w:pStyle w:val="SDMTableBoxParaNotNumbered"/>
                    <w:framePr w:hSpace="180" w:wrap="around" w:vAnchor="text" w:hAnchor="margin" w:y="219"/>
                    <w:rPr>
                      <w:sz w:val="18"/>
                      <w:szCs w:val="18"/>
                    </w:rPr>
                  </w:pPr>
                  <w:r w:rsidRPr="009F33FA">
                    <w:rPr>
                      <w:sz w:val="18"/>
                      <w:szCs w:val="18"/>
                    </w:rPr>
                    <w:t>September/2021</w:t>
                  </w:r>
                </w:p>
              </w:tc>
              <w:tc>
                <w:tcPr>
                  <w:tcW w:w="0" w:type="auto"/>
                  <w:shd w:val="clear" w:color="auto" w:fill="auto"/>
                </w:tcPr>
                <w:p w14:paraId="1960B263" w14:textId="16D94982"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364F4269" w14:textId="77777777" w:rsidTr="00165DBB">
              <w:trPr>
                <w:jc w:val="center"/>
              </w:trPr>
              <w:tc>
                <w:tcPr>
                  <w:tcW w:w="1667" w:type="dxa"/>
                  <w:shd w:val="clear" w:color="auto" w:fill="auto"/>
                </w:tcPr>
                <w:p w14:paraId="2A6DF4D8" w14:textId="77777777" w:rsidR="00967BE0" w:rsidRPr="009F33FA" w:rsidRDefault="00967BE0" w:rsidP="00F6744D">
                  <w:pPr>
                    <w:pStyle w:val="SDMTableBoxParaNotNumbered"/>
                    <w:framePr w:hSpace="180" w:wrap="around" w:vAnchor="text" w:hAnchor="margin" w:y="219"/>
                    <w:rPr>
                      <w:sz w:val="18"/>
                      <w:szCs w:val="18"/>
                    </w:rPr>
                  </w:pPr>
                  <w:r w:rsidRPr="009F33FA">
                    <w:rPr>
                      <w:sz w:val="18"/>
                      <w:szCs w:val="18"/>
                    </w:rPr>
                    <w:t>October/2021</w:t>
                  </w:r>
                </w:p>
              </w:tc>
              <w:tc>
                <w:tcPr>
                  <w:tcW w:w="0" w:type="auto"/>
                  <w:shd w:val="clear" w:color="auto" w:fill="auto"/>
                </w:tcPr>
                <w:p w14:paraId="5756C1A2" w14:textId="28E5BE6B"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429674D5" w14:textId="77777777" w:rsidTr="00165DBB">
              <w:trPr>
                <w:jc w:val="center"/>
              </w:trPr>
              <w:tc>
                <w:tcPr>
                  <w:tcW w:w="1667" w:type="dxa"/>
                  <w:shd w:val="clear" w:color="auto" w:fill="auto"/>
                </w:tcPr>
                <w:p w14:paraId="19B398D4" w14:textId="77777777" w:rsidR="00967BE0" w:rsidRPr="009F33FA" w:rsidRDefault="00967BE0" w:rsidP="00F6744D">
                  <w:pPr>
                    <w:pStyle w:val="SDMTableBoxParaNotNumbered"/>
                    <w:framePr w:hSpace="180" w:wrap="around" w:vAnchor="text" w:hAnchor="margin" w:y="219"/>
                    <w:rPr>
                      <w:sz w:val="18"/>
                      <w:szCs w:val="18"/>
                    </w:rPr>
                  </w:pPr>
                  <w:r>
                    <w:rPr>
                      <w:sz w:val="18"/>
                      <w:szCs w:val="18"/>
                    </w:rPr>
                    <w:t>November/2021</w:t>
                  </w:r>
                </w:p>
              </w:tc>
              <w:tc>
                <w:tcPr>
                  <w:tcW w:w="0" w:type="auto"/>
                  <w:shd w:val="clear" w:color="auto" w:fill="auto"/>
                </w:tcPr>
                <w:p w14:paraId="19FAB8F6" w14:textId="10C6DF92"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3EC02843" w14:textId="77777777" w:rsidTr="00165DBB">
              <w:trPr>
                <w:jc w:val="center"/>
              </w:trPr>
              <w:tc>
                <w:tcPr>
                  <w:tcW w:w="1667" w:type="dxa"/>
                  <w:shd w:val="clear" w:color="auto" w:fill="auto"/>
                </w:tcPr>
                <w:p w14:paraId="210CE373" w14:textId="77777777" w:rsidR="00967BE0" w:rsidRPr="009F33FA" w:rsidRDefault="00967BE0" w:rsidP="00F6744D">
                  <w:pPr>
                    <w:pStyle w:val="SDMTableBoxParaNotNumbered"/>
                    <w:framePr w:hSpace="180" w:wrap="around" w:vAnchor="text" w:hAnchor="margin" w:y="219"/>
                    <w:rPr>
                      <w:sz w:val="18"/>
                      <w:szCs w:val="18"/>
                    </w:rPr>
                  </w:pPr>
                  <w:r>
                    <w:rPr>
                      <w:sz w:val="18"/>
                      <w:szCs w:val="18"/>
                    </w:rPr>
                    <w:t>December/2021</w:t>
                  </w:r>
                </w:p>
              </w:tc>
              <w:tc>
                <w:tcPr>
                  <w:tcW w:w="0" w:type="auto"/>
                  <w:shd w:val="clear" w:color="auto" w:fill="auto"/>
                </w:tcPr>
                <w:p w14:paraId="067E84FA" w14:textId="387BAF91"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66E2DE33" w14:textId="77777777" w:rsidTr="00165DBB">
              <w:trPr>
                <w:jc w:val="center"/>
              </w:trPr>
              <w:tc>
                <w:tcPr>
                  <w:tcW w:w="1667" w:type="dxa"/>
                  <w:shd w:val="clear" w:color="auto" w:fill="auto"/>
                </w:tcPr>
                <w:p w14:paraId="6CD56A14" w14:textId="77777777" w:rsidR="00967BE0" w:rsidRPr="009F33FA" w:rsidRDefault="00967BE0" w:rsidP="00F6744D">
                  <w:pPr>
                    <w:pStyle w:val="SDMTableBoxParaNotNumbered"/>
                    <w:framePr w:hSpace="180" w:wrap="around" w:vAnchor="text" w:hAnchor="margin" w:y="219"/>
                    <w:rPr>
                      <w:sz w:val="18"/>
                      <w:szCs w:val="18"/>
                    </w:rPr>
                  </w:pPr>
                  <w:r>
                    <w:rPr>
                      <w:sz w:val="18"/>
                      <w:szCs w:val="18"/>
                    </w:rPr>
                    <w:t>January/2022</w:t>
                  </w:r>
                </w:p>
              </w:tc>
              <w:tc>
                <w:tcPr>
                  <w:tcW w:w="0" w:type="auto"/>
                  <w:shd w:val="clear" w:color="auto" w:fill="auto"/>
                </w:tcPr>
                <w:p w14:paraId="52537601" w14:textId="7C0B2B1C"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2B10329E" w14:textId="77777777" w:rsidTr="00165DBB">
              <w:trPr>
                <w:jc w:val="center"/>
              </w:trPr>
              <w:tc>
                <w:tcPr>
                  <w:tcW w:w="1667" w:type="dxa"/>
                  <w:shd w:val="clear" w:color="auto" w:fill="auto"/>
                </w:tcPr>
                <w:p w14:paraId="28734290" w14:textId="77777777" w:rsidR="00967BE0" w:rsidRPr="009F33FA" w:rsidRDefault="00967BE0" w:rsidP="00F6744D">
                  <w:pPr>
                    <w:pStyle w:val="SDMTableBoxParaNotNumbered"/>
                    <w:framePr w:hSpace="180" w:wrap="around" w:vAnchor="text" w:hAnchor="margin" w:y="219"/>
                    <w:rPr>
                      <w:sz w:val="18"/>
                      <w:szCs w:val="18"/>
                    </w:rPr>
                  </w:pPr>
                  <w:r>
                    <w:rPr>
                      <w:sz w:val="18"/>
                      <w:szCs w:val="18"/>
                    </w:rPr>
                    <w:t>February/2022</w:t>
                  </w:r>
                </w:p>
              </w:tc>
              <w:tc>
                <w:tcPr>
                  <w:tcW w:w="0" w:type="auto"/>
                  <w:shd w:val="clear" w:color="auto" w:fill="auto"/>
                </w:tcPr>
                <w:p w14:paraId="68CD67B3" w14:textId="5381BE6B"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6D88FB52" w14:textId="77777777" w:rsidTr="00165DBB">
              <w:trPr>
                <w:jc w:val="center"/>
              </w:trPr>
              <w:tc>
                <w:tcPr>
                  <w:tcW w:w="1667" w:type="dxa"/>
                  <w:shd w:val="clear" w:color="auto" w:fill="auto"/>
                </w:tcPr>
                <w:p w14:paraId="2772A327" w14:textId="77777777" w:rsidR="00967BE0" w:rsidRDefault="00967BE0" w:rsidP="00F6744D">
                  <w:pPr>
                    <w:pStyle w:val="SDMTableBoxParaNotNumbered"/>
                    <w:framePr w:hSpace="180" w:wrap="around" w:vAnchor="text" w:hAnchor="margin" w:y="219"/>
                    <w:rPr>
                      <w:sz w:val="18"/>
                      <w:szCs w:val="18"/>
                    </w:rPr>
                  </w:pPr>
                  <w:r>
                    <w:rPr>
                      <w:sz w:val="18"/>
                      <w:szCs w:val="18"/>
                    </w:rPr>
                    <w:t>March/2022</w:t>
                  </w:r>
                </w:p>
              </w:tc>
              <w:tc>
                <w:tcPr>
                  <w:tcW w:w="0" w:type="auto"/>
                  <w:shd w:val="clear" w:color="auto" w:fill="auto"/>
                </w:tcPr>
                <w:p w14:paraId="73E9DB24" w14:textId="3372E26B"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AF5205" w14:paraId="5458FDD4" w14:textId="77777777" w:rsidTr="00165DBB">
              <w:trPr>
                <w:jc w:val="center"/>
              </w:trPr>
              <w:tc>
                <w:tcPr>
                  <w:tcW w:w="1667" w:type="dxa"/>
                  <w:shd w:val="clear" w:color="auto" w:fill="auto"/>
                </w:tcPr>
                <w:p w14:paraId="3B1E73BF" w14:textId="77777777" w:rsidR="00967BE0" w:rsidRDefault="00967BE0" w:rsidP="00F6744D">
                  <w:pPr>
                    <w:pStyle w:val="SDMTableBoxParaNotNumbered"/>
                    <w:framePr w:hSpace="180" w:wrap="around" w:vAnchor="text" w:hAnchor="margin" w:y="219"/>
                    <w:rPr>
                      <w:sz w:val="18"/>
                      <w:szCs w:val="18"/>
                    </w:rPr>
                  </w:pPr>
                  <w:r>
                    <w:rPr>
                      <w:sz w:val="18"/>
                      <w:szCs w:val="18"/>
                    </w:rPr>
                    <w:t>April/2022</w:t>
                  </w:r>
                </w:p>
              </w:tc>
              <w:tc>
                <w:tcPr>
                  <w:tcW w:w="0" w:type="auto"/>
                  <w:shd w:val="clear" w:color="auto" w:fill="auto"/>
                </w:tcPr>
                <w:p w14:paraId="1A4B4313" w14:textId="5964EAA7"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6EBB0C38" w14:textId="77777777" w:rsidTr="00165DBB">
              <w:trPr>
                <w:jc w:val="center"/>
              </w:trPr>
              <w:tc>
                <w:tcPr>
                  <w:tcW w:w="1667" w:type="dxa"/>
                  <w:shd w:val="clear" w:color="auto" w:fill="auto"/>
                </w:tcPr>
                <w:p w14:paraId="750E8441" w14:textId="77777777" w:rsidR="00967BE0" w:rsidRDefault="00967BE0" w:rsidP="00F6744D">
                  <w:pPr>
                    <w:pStyle w:val="SDMTableBoxParaNotNumbered"/>
                    <w:framePr w:hSpace="180" w:wrap="around" w:vAnchor="text" w:hAnchor="margin" w:y="219"/>
                    <w:rPr>
                      <w:sz w:val="18"/>
                      <w:szCs w:val="18"/>
                    </w:rPr>
                  </w:pPr>
                  <w:r>
                    <w:rPr>
                      <w:sz w:val="18"/>
                      <w:szCs w:val="18"/>
                    </w:rPr>
                    <w:t>May/2022</w:t>
                  </w:r>
                </w:p>
              </w:tc>
              <w:tc>
                <w:tcPr>
                  <w:tcW w:w="0" w:type="auto"/>
                  <w:shd w:val="clear" w:color="auto" w:fill="auto"/>
                </w:tcPr>
                <w:p w14:paraId="48F4B470" w14:textId="0F8AE2F6"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4CE06363" w14:textId="77777777" w:rsidTr="00165DBB">
              <w:trPr>
                <w:jc w:val="center"/>
              </w:trPr>
              <w:tc>
                <w:tcPr>
                  <w:tcW w:w="1667" w:type="dxa"/>
                  <w:shd w:val="clear" w:color="auto" w:fill="auto"/>
                </w:tcPr>
                <w:p w14:paraId="18D0B0E4" w14:textId="77777777" w:rsidR="00967BE0" w:rsidRDefault="00967BE0" w:rsidP="00F6744D">
                  <w:pPr>
                    <w:pStyle w:val="SDMTableBoxParaNotNumbered"/>
                    <w:framePr w:hSpace="180" w:wrap="around" w:vAnchor="text" w:hAnchor="margin" w:y="219"/>
                    <w:rPr>
                      <w:sz w:val="18"/>
                      <w:szCs w:val="18"/>
                    </w:rPr>
                  </w:pPr>
                  <w:r w:rsidRPr="009F33FA">
                    <w:rPr>
                      <w:sz w:val="18"/>
                      <w:szCs w:val="18"/>
                    </w:rPr>
                    <w:t>June/</w:t>
                  </w:r>
                  <w:r>
                    <w:rPr>
                      <w:sz w:val="18"/>
                      <w:szCs w:val="18"/>
                    </w:rPr>
                    <w:t>2022</w:t>
                  </w:r>
                </w:p>
              </w:tc>
              <w:tc>
                <w:tcPr>
                  <w:tcW w:w="0" w:type="auto"/>
                  <w:shd w:val="clear" w:color="auto" w:fill="auto"/>
                </w:tcPr>
                <w:p w14:paraId="191EC7B6" w14:textId="5E31A61F"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00F215E9" w14:textId="77777777" w:rsidTr="00165DBB">
              <w:trPr>
                <w:jc w:val="center"/>
              </w:trPr>
              <w:tc>
                <w:tcPr>
                  <w:tcW w:w="1667" w:type="dxa"/>
                  <w:shd w:val="clear" w:color="auto" w:fill="auto"/>
                </w:tcPr>
                <w:p w14:paraId="5751B7BD" w14:textId="77777777" w:rsidR="00967BE0" w:rsidRDefault="00967BE0" w:rsidP="00F6744D">
                  <w:pPr>
                    <w:pStyle w:val="SDMTableBoxParaNotNumbered"/>
                    <w:framePr w:hSpace="180" w:wrap="around" w:vAnchor="text" w:hAnchor="margin" w:y="219"/>
                    <w:rPr>
                      <w:sz w:val="18"/>
                      <w:szCs w:val="18"/>
                    </w:rPr>
                  </w:pPr>
                  <w:r w:rsidRPr="009F33FA">
                    <w:rPr>
                      <w:sz w:val="18"/>
                      <w:szCs w:val="18"/>
                    </w:rPr>
                    <w:t>July/</w:t>
                  </w:r>
                  <w:r>
                    <w:rPr>
                      <w:sz w:val="18"/>
                      <w:szCs w:val="18"/>
                    </w:rPr>
                    <w:t>2022</w:t>
                  </w:r>
                </w:p>
              </w:tc>
              <w:tc>
                <w:tcPr>
                  <w:tcW w:w="0" w:type="auto"/>
                  <w:shd w:val="clear" w:color="auto" w:fill="auto"/>
                </w:tcPr>
                <w:p w14:paraId="7502A147" w14:textId="31BEDA4A"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31042FED" w14:textId="77777777" w:rsidTr="00165DBB">
              <w:trPr>
                <w:jc w:val="center"/>
              </w:trPr>
              <w:tc>
                <w:tcPr>
                  <w:tcW w:w="1667" w:type="dxa"/>
                  <w:shd w:val="clear" w:color="auto" w:fill="auto"/>
                </w:tcPr>
                <w:p w14:paraId="623F3B86" w14:textId="77777777" w:rsidR="00967BE0" w:rsidRDefault="00967BE0" w:rsidP="00F6744D">
                  <w:pPr>
                    <w:pStyle w:val="SDMTableBoxParaNotNumbered"/>
                    <w:framePr w:hSpace="180" w:wrap="around" w:vAnchor="text" w:hAnchor="margin" w:y="219"/>
                    <w:rPr>
                      <w:sz w:val="18"/>
                      <w:szCs w:val="18"/>
                    </w:rPr>
                  </w:pPr>
                  <w:r w:rsidRPr="009F33FA">
                    <w:rPr>
                      <w:sz w:val="18"/>
                      <w:szCs w:val="18"/>
                    </w:rPr>
                    <w:t>August/</w:t>
                  </w:r>
                  <w:r>
                    <w:rPr>
                      <w:sz w:val="18"/>
                      <w:szCs w:val="18"/>
                    </w:rPr>
                    <w:t>2022</w:t>
                  </w:r>
                </w:p>
              </w:tc>
              <w:tc>
                <w:tcPr>
                  <w:tcW w:w="0" w:type="auto"/>
                  <w:shd w:val="clear" w:color="auto" w:fill="auto"/>
                </w:tcPr>
                <w:p w14:paraId="2EDB6025" w14:textId="01C9195C"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6FC58C37" w14:textId="77777777" w:rsidTr="00165DBB">
              <w:trPr>
                <w:jc w:val="center"/>
              </w:trPr>
              <w:tc>
                <w:tcPr>
                  <w:tcW w:w="1667" w:type="dxa"/>
                  <w:shd w:val="clear" w:color="auto" w:fill="auto"/>
                </w:tcPr>
                <w:p w14:paraId="08AF71B1" w14:textId="77777777" w:rsidR="00967BE0" w:rsidRDefault="00967BE0" w:rsidP="00F6744D">
                  <w:pPr>
                    <w:pStyle w:val="SDMTableBoxParaNotNumbered"/>
                    <w:framePr w:hSpace="180" w:wrap="around" w:vAnchor="text" w:hAnchor="margin" w:y="219"/>
                    <w:rPr>
                      <w:sz w:val="18"/>
                      <w:szCs w:val="18"/>
                    </w:rPr>
                  </w:pPr>
                  <w:r w:rsidRPr="009F33FA">
                    <w:rPr>
                      <w:sz w:val="18"/>
                      <w:szCs w:val="18"/>
                    </w:rPr>
                    <w:t>September/</w:t>
                  </w:r>
                  <w:r>
                    <w:rPr>
                      <w:sz w:val="18"/>
                      <w:szCs w:val="18"/>
                    </w:rPr>
                    <w:t>2022</w:t>
                  </w:r>
                </w:p>
              </w:tc>
              <w:tc>
                <w:tcPr>
                  <w:tcW w:w="0" w:type="auto"/>
                  <w:shd w:val="clear" w:color="auto" w:fill="auto"/>
                </w:tcPr>
                <w:p w14:paraId="4DA93791" w14:textId="1ADE950C"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45DC1FFF" w14:textId="77777777" w:rsidTr="00165DBB">
              <w:trPr>
                <w:jc w:val="center"/>
              </w:trPr>
              <w:tc>
                <w:tcPr>
                  <w:tcW w:w="1667" w:type="dxa"/>
                  <w:shd w:val="clear" w:color="auto" w:fill="auto"/>
                </w:tcPr>
                <w:p w14:paraId="08A11252" w14:textId="77777777" w:rsidR="00967BE0" w:rsidRDefault="00967BE0" w:rsidP="00F6744D">
                  <w:pPr>
                    <w:pStyle w:val="SDMTableBoxParaNotNumbered"/>
                    <w:framePr w:hSpace="180" w:wrap="around" w:vAnchor="text" w:hAnchor="margin" w:y="219"/>
                    <w:rPr>
                      <w:sz w:val="18"/>
                      <w:szCs w:val="18"/>
                    </w:rPr>
                  </w:pPr>
                  <w:r w:rsidRPr="009F33FA">
                    <w:rPr>
                      <w:sz w:val="18"/>
                      <w:szCs w:val="18"/>
                    </w:rPr>
                    <w:t>October/</w:t>
                  </w:r>
                  <w:r>
                    <w:rPr>
                      <w:sz w:val="18"/>
                      <w:szCs w:val="18"/>
                    </w:rPr>
                    <w:t>2022</w:t>
                  </w:r>
                </w:p>
              </w:tc>
              <w:tc>
                <w:tcPr>
                  <w:tcW w:w="0" w:type="auto"/>
                  <w:shd w:val="clear" w:color="auto" w:fill="auto"/>
                </w:tcPr>
                <w:p w14:paraId="26487C7A" w14:textId="6808B0CC"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3FFDF414" w14:textId="77777777" w:rsidTr="00165DBB">
              <w:trPr>
                <w:jc w:val="center"/>
              </w:trPr>
              <w:tc>
                <w:tcPr>
                  <w:tcW w:w="1667" w:type="dxa"/>
                  <w:shd w:val="clear" w:color="auto" w:fill="auto"/>
                </w:tcPr>
                <w:p w14:paraId="28C46503" w14:textId="77777777" w:rsidR="00967BE0" w:rsidRDefault="00967BE0" w:rsidP="00F6744D">
                  <w:pPr>
                    <w:pStyle w:val="SDMTableBoxParaNotNumbered"/>
                    <w:framePr w:hSpace="180" w:wrap="around" w:vAnchor="text" w:hAnchor="margin" w:y="219"/>
                    <w:rPr>
                      <w:sz w:val="18"/>
                      <w:szCs w:val="18"/>
                    </w:rPr>
                  </w:pPr>
                  <w:r>
                    <w:rPr>
                      <w:sz w:val="18"/>
                      <w:szCs w:val="18"/>
                    </w:rPr>
                    <w:t>November/2022</w:t>
                  </w:r>
                </w:p>
              </w:tc>
              <w:tc>
                <w:tcPr>
                  <w:tcW w:w="0" w:type="auto"/>
                  <w:shd w:val="clear" w:color="auto" w:fill="auto"/>
                </w:tcPr>
                <w:p w14:paraId="1163E2BC" w14:textId="30735EDF"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2CCFFD0F" w14:textId="77777777" w:rsidTr="00165DBB">
              <w:trPr>
                <w:jc w:val="center"/>
              </w:trPr>
              <w:tc>
                <w:tcPr>
                  <w:tcW w:w="1667" w:type="dxa"/>
                  <w:shd w:val="clear" w:color="auto" w:fill="auto"/>
                </w:tcPr>
                <w:p w14:paraId="0C897C6F" w14:textId="77777777" w:rsidR="00967BE0" w:rsidRDefault="00967BE0" w:rsidP="00F6744D">
                  <w:pPr>
                    <w:pStyle w:val="SDMTableBoxParaNotNumbered"/>
                    <w:framePr w:hSpace="180" w:wrap="around" w:vAnchor="text" w:hAnchor="margin" w:y="219"/>
                    <w:rPr>
                      <w:sz w:val="18"/>
                      <w:szCs w:val="18"/>
                    </w:rPr>
                  </w:pPr>
                  <w:r>
                    <w:rPr>
                      <w:sz w:val="18"/>
                      <w:szCs w:val="18"/>
                    </w:rPr>
                    <w:t>December/2022</w:t>
                  </w:r>
                </w:p>
              </w:tc>
              <w:tc>
                <w:tcPr>
                  <w:tcW w:w="0" w:type="auto"/>
                  <w:shd w:val="clear" w:color="auto" w:fill="auto"/>
                </w:tcPr>
                <w:p w14:paraId="117767A6" w14:textId="550B65E8"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484640D8" w14:textId="77777777" w:rsidTr="00165DBB">
              <w:trPr>
                <w:jc w:val="center"/>
              </w:trPr>
              <w:tc>
                <w:tcPr>
                  <w:tcW w:w="1667" w:type="dxa"/>
                  <w:shd w:val="clear" w:color="auto" w:fill="auto"/>
                </w:tcPr>
                <w:p w14:paraId="422BF34E" w14:textId="77777777" w:rsidR="00967BE0" w:rsidRDefault="00967BE0" w:rsidP="00F6744D">
                  <w:pPr>
                    <w:pStyle w:val="SDMTableBoxParaNotNumbered"/>
                    <w:framePr w:hSpace="180" w:wrap="around" w:vAnchor="text" w:hAnchor="margin" w:y="219"/>
                    <w:rPr>
                      <w:sz w:val="18"/>
                      <w:szCs w:val="18"/>
                    </w:rPr>
                  </w:pPr>
                  <w:r>
                    <w:rPr>
                      <w:sz w:val="18"/>
                      <w:szCs w:val="18"/>
                    </w:rPr>
                    <w:t>January/2023</w:t>
                  </w:r>
                </w:p>
              </w:tc>
              <w:tc>
                <w:tcPr>
                  <w:tcW w:w="0" w:type="auto"/>
                  <w:shd w:val="clear" w:color="auto" w:fill="auto"/>
                </w:tcPr>
                <w:p w14:paraId="2B21BC6C" w14:textId="31514767"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3A30263A" w14:textId="77777777" w:rsidTr="00165DBB">
              <w:trPr>
                <w:jc w:val="center"/>
              </w:trPr>
              <w:tc>
                <w:tcPr>
                  <w:tcW w:w="1667" w:type="dxa"/>
                  <w:shd w:val="clear" w:color="auto" w:fill="auto"/>
                </w:tcPr>
                <w:p w14:paraId="4A326E7E" w14:textId="77777777" w:rsidR="00967BE0" w:rsidRDefault="00967BE0" w:rsidP="00F6744D">
                  <w:pPr>
                    <w:pStyle w:val="SDMTableBoxParaNotNumbered"/>
                    <w:framePr w:hSpace="180" w:wrap="around" w:vAnchor="text" w:hAnchor="margin" w:y="219"/>
                    <w:rPr>
                      <w:sz w:val="18"/>
                      <w:szCs w:val="18"/>
                    </w:rPr>
                  </w:pPr>
                  <w:r>
                    <w:rPr>
                      <w:sz w:val="18"/>
                      <w:szCs w:val="18"/>
                    </w:rPr>
                    <w:t>February/2023</w:t>
                  </w:r>
                </w:p>
              </w:tc>
              <w:tc>
                <w:tcPr>
                  <w:tcW w:w="0" w:type="auto"/>
                  <w:shd w:val="clear" w:color="auto" w:fill="auto"/>
                </w:tcPr>
                <w:p w14:paraId="0BC5B151" w14:textId="162D1742"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66CD1D65" w14:textId="77777777" w:rsidTr="00165DBB">
              <w:trPr>
                <w:jc w:val="center"/>
              </w:trPr>
              <w:tc>
                <w:tcPr>
                  <w:tcW w:w="1667" w:type="dxa"/>
                  <w:shd w:val="clear" w:color="auto" w:fill="auto"/>
                </w:tcPr>
                <w:p w14:paraId="64374294" w14:textId="77777777" w:rsidR="00967BE0" w:rsidRDefault="00967BE0" w:rsidP="00F6744D">
                  <w:pPr>
                    <w:pStyle w:val="SDMTableBoxParaNotNumbered"/>
                    <w:framePr w:hSpace="180" w:wrap="around" w:vAnchor="text" w:hAnchor="margin" w:y="219"/>
                    <w:rPr>
                      <w:sz w:val="18"/>
                      <w:szCs w:val="18"/>
                    </w:rPr>
                  </w:pPr>
                  <w:r>
                    <w:rPr>
                      <w:sz w:val="18"/>
                      <w:szCs w:val="18"/>
                    </w:rPr>
                    <w:t>March/2023</w:t>
                  </w:r>
                </w:p>
              </w:tc>
              <w:tc>
                <w:tcPr>
                  <w:tcW w:w="0" w:type="auto"/>
                  <w:shd w:val="clear" w:color="auto" w:fill="auto"/>
                </w:tcPr>
                <w:p w14:paraId="37021ADB" w14:textId="5AE1F479" w:rsidR="00967BE0" w:rsidRPr="00967BE0" w:rsidRDefault="00967BE0" w:rsidP="00F6744D">
                  <w:pPr>
                    <w:framePr w:hSpace="180" w:wrap="around" w:vAnchor="text" w:hAnchor="margin" w:y="219"/>
                    <w:jc w:val="right"/>
                    <w:rPr>
                      <w:rFonts w:asciiTheme="majorHAnsi" w:hAnsiTheme="majorHAnsi"/>
                      <w:sz w:val="18"/>
                      <w:szCs w:val="22"/>
                    </w:rPr>
                  </w:pPr>
                </w:p>
              </w:tc>
            </w:tr>
            <w:tr w:rsidR="00967BE0" w:rsidRPr="00271B19" w14:paraId="1A387E98" w14:textId="77777777" w:rsidTr="00165DBB">
              <w:trPr>
                <w:jc w:val="center"/>
              </w:trPr>
              <w:tc>
                <w:tcPr>
                  <w:tcW w:w="1667" w:type="dxa"/>
                  <w:shd w:val="clear" w:color="auto" w:fill="auto"/>
                </w:tcPr>
                <w:p w14:paraId="65EDA3B9" w14:textId="77777777" w:rsidR="00967BE0" w:rsidRDefault="00967BE0" w:rsidP="00F6744D">
                  <w:pPr>
                    <w:pStyle w:val="SDMTableBoxParaNotNumbered"/>
                    <w:framePr w:hSpace="180" w:wrap="around" w:vAnchor="text" w:hAnchor="margin" w:y="219"/>
                    <w:rPr>
                      <w:sz w:val="18"/>
                      <w:szCs w:val="18"/>
                    </w:rPr>
                  </w:pPr>
                  <w:r>
                    <w:rPr>
                      <w:sz w:val="18"/>
                      <w:szCs w:val="18"/>
                    </w:rPr>
                    <w:t>April/2023</w:t>
                  </w:r>
                </w:p>
              </w:tc>
              <w:tc>
                <w:tcPr>
                  <w:tcW w:w="0" w:type="auto"/>
                  <w:shd w:val="clear" w:color="auto" w:fill="auto"/>
                </w:tcPr>
                <w:p w14:paraId="68AEEFF5" w14:textId="4B34B900" w:rsidR="00967BE0" w:rsidRPr="00967BE0" w:rsidRDefault="00967BE0" w:rsidP="00F6744D">
                  <w:pPr>
                    <w:framePr w:hSpace="180" w:wrap="around" w:vAnchor="text" w:hAnchor="margin" w:y="219"/>
                    <w:jc w:val="right"/>
                    <w:rPr>
                      <w:rFonts w:asciiTheme="majorHAnsi" w:hAnsiTheme="majorHAnsi"/>
                      <w:sz w:val="18"/>
                      <w:szCs w:val="22"/>
                    </w:rPr>
                  </w:pPr>
                  <w:r w:rsidRPr="00C02E47">
                    <w:rPr>
                      <w:sz w:val="18"/>
                    </w:rPr>
                    <w:t>-</w:t>
                  </w:r>
                </w:p>
              </w:tc>
            </w:tr>
            <w:tr w:rsidR="00967BE0" w:rsidRPr="00271B19" w14:paraId="6BBBC734" w14:textId="77777777" w:rsidTr="00165DBB">
              <w:trPr>
                <w:jc w:val="center"/>
              </w:trPr>
              <w:tc>
                <w:tcPr>
                  <w:tcW w:w="1667" w:type="dxa"/>
                  <w:shd w:val="clear" w:color="auto" w:fill="auto"/>
                </w:tcPr>
                <w:p w14:paraId="045D58FA" w14:textId="77777777" w:rsidR="00967BE0" w:rsidRPr="009F33FA" w:rsidRDefault="00967BE0" w:rsidP="00F6744D">
                  <w:pPr>
                    <w:pStyle w:val="SDMTableBoxParaNotNumbered"/>
                    <w:framePr w:hSpace="180" w:wrap="around" w:vAnchor="text" w:hAnchor="margin" w:y="219"/>
                    <w:rPr>
                      <w:sz w:val="18"/>
                      <w:szCs w:val="18"/>
                    </w:rPr>
                  </w:pPr>
                  <w:r w:rsidRPr="009F33FA">
                    <w:rPr>
                      <w:sz w:val="18"/>
                      <w:szCs w:val="18"/>
                    </w:rPr>
                    <w:t>TOTAL</w:t>
                  </w:r>
                </w:p>
              </w:tc>
              <w:tc>
                <w:tcPr>
                  <w:tcW w:w="0" w:type="auto"/>
                  <w:shd w:val="clear" w:color="auto" w:fill="auto"/>
                </w:tcPr>
                <w:p w14:paraId="0C2B1470" w14:textId="40F219D8" w:rsidR="00967BE0" w:rsidRPr="00AF5205" w:rsidRDefault="00967BE0" w:rsidP="00F6744D">
                  <w:pPr>
                    <w:framePr w:hSpace="180" w:wrap="around" w:vAnchor="text" w:hAnchor="margin" w:y="219"/>
                    <w:jc w:val="right"/>
                    <w:rPr>
                      <w:rFonts w:asciiTheme="majorHAnsi" w:hAnsiTheme="majorHAnsi"/>
                      <w:sz w:val="18"/>
                      <w:szCs w:val="22"/>
                    </w:rPr>
                  </w:pPr>
                  <w:r>
                    <w:rPr>
                      <w:rFonts w:asciiTheme="majorHAnsi" w:hAnsiTheme="majorHAnsi"/>
                      <w:sz w:val="18"/>
                      <w:szCs w:val="22"/>
                    </w:rPr>
                    <w:t>315</w:t>
                  </w:r>
                </w:p>
              </w:tc>
            </w:tr>
          </w:tbl>
          <w:p w14:paraId="2AD296E3" w14:textId="5BC81A9A"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
        </w:tc>
      </w:tr>
      <w:tr w:rsidR="002325BE" w:rsidRPr="00355EF5" w14:paraId="6613A1C4"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6F37CFE3"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Measurement methods and procedures</w:t>
            </w:r>
          </w:p>
        </w:tc>
        <w:tc>
          <w:tcPr>
            <w:tcW w:w="3479" w:type="pct"/>
          </w:tcPr>
          <w:p w14:paraId="644C8192" w14:textId="72C463DB" w:rsidR="002325BE" w:rsidRPr="00355EF5" w:rsidRDefault="005E4F90"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02E47">
              <w:rPr>
                <w:rFonts w:cs="Arial"/>
                <w:color w:val="000000"/>
                <w:sz w:val="20"/>
              </w:rPr>
              <w:t xml:space="preserve">The mass of LPG purchased by the project developer will be stated in the invoices issued by the LPG supplier. </w:t>
            </w:r>
            <w:r w:rsidRPr="00C02E47">
              <w:rPr>
                <w:rFonts w:cs="Arial"/>
                <w:iCs/>
                <w:color w:val="000000"/>
                <w:sz w:val="20"/>
              </w:rPr>
              <w:t xml:space="preserve">Hard copies of the </w:t>
            </w:r>
            <w:r w:rsidRPr="00C02E47">
              <w:rPr>
                <w:rFonts w:cs="Arial"/>
                <w:sz w:val="20"/>
                <w:lang w:eastAsia="ja-JP"/>
              </w:rPr>
              <w:t>invoices will be kept in files</w:t>
            </w:r>
            <w:r w:rsidRPr="00C02E47">
              <w:rPr>
                <w:rFonts w:cs="Arial"/>
                <w:iCs/>
                <w:color w:val="000000"/>
                <w:sz w:val="20"/>
              </w:rPr>
              <w:t xml:space="preserve"> during the crediting period and two years after.</w:t>
            </w:r>
          </w:p>
        </w:tc>
      </w:tr>
      <w:tr w:rsidR="002325BE" w:rsidRPr="00355EF5" w14:paraId="110355C3"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A31D357"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0485831B"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D3568E">
              <w:rPr>
                <w:sz w:val="20"/>
              </w:rPr>
              <w:t>Continuously</w:t>
            </w:r>
          </w:p>
        </w:tc>
      </w:tr>
      <w:tr w:rsidR="002325BE" w:rsidRPr="00355EF5" w14:paraId="72FF3BC9"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7FDE119"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71B14BF4" w14:textId="77777777" w:rsidR="002325BE" w:rsidRPr="00D3568E" w:rsidRDefault="002325BE" w:rsidP="003F4CB5">
            <w:pPr>
              <w:cnfStyle w:val="000000000000" w:firstRow="0" w:lastRow="0" w:firstColumn="0" w:lastColumn="0" w:oddVBand="0" w:evenVBand="0" w:oddHBand="0" w:evenHBand="0" w:firstRowFirstColumn="0" w:firstRowLastColumn="0" w:lastRowFirstColumn="0" w:lastRowLastColumn="0"/>
              <w:rPr>
                <w:sz w:val="20"/>
              </w:rPr>
            </w:pPr>
            <w:r w:rsidRPr="00D3568E">
              <w:rPr>
                <w:sz w:val="20"/>
              </w:rPr>
              <w:t>The consistency of metered fuel consumption quantities should be cross-checked by</w:t>
            </w:r>
            <w:r>
              <w:rPr>
                <w:sz w:val="20"/>
              </w:rPr>
              <w:t xml:space="preserve"> </w:t>
            </w:r>
            <w:r w:rsidRPr="00D3568E">
              <w:rPr>
                <w:sz w:val="20"/>
              </w:rPr>
              <w:t>an annual energy balance that is based on purchased quantities and stock changes.</w:t>
            </w:r>
          </w:p>
          <w:p w14:paraId="39BBC19B"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D3568E">
              <w:rPr>
                <w:sz w:val="20"/>
              </w:rPr>
              <w:t>Where the purchased fuel invoices can be identified specifically for the CDM</w:t>
            </w:r>
            <w:r>
              <w:rPr>
                <w:sz w:val="20"/>
              </w:rPr>
              <w:t xml:space="preserve"> </w:t>
            </w:r>
            <w:r w:rsidRPr="00D3568E">
              <w:rPr>
                <w:sz w:val="20"/>
              </w:rPr>
              <w:t>project, the metered fuel consumption quantities should also be cross-checked with</w:t>
            </w:r>
            <w:r>
              <w:rPr>
                <w:sz w:val="20"/>
              </w:rPr>
              <w:t xml:space="preserve"> </w:t>
            </w:r>
            <w:r w:rsidRPr="00D3568E">
              <w:rPr>
                <w:sz w:val="20"/>
              </w:rPr>
              <w:t>available purchase invoices from the financial records.</w:t>
            </w:r>
          </w:p>
        </w:tc>
      </w:tr>
      <w:tr w:rsidR="002325BE" w:rsidRPr="00355EF5" w14:paraId="12355E23"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4A57E1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1BE3EE30"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903614">
              <w:rPr>
                <w:sz w:val="20"/>
              </w:rPr>
              <w:t xml:space="preserve">Calculation of project emissions </w:t>
            </w:r>
            <w:r>
              <w:rPr>
                <w:sz w:val="20"/>
              </w:rPr>
              <w:t>from fossil fuel combustion in process</w:t>
            </w:r>
          </w:p>
        </w:tc>
      </w:tr>
      <w:tr w:rsidR="002325BE" w:rsidRPr="00355EF5" w14:paraId="54BBDAAD"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4692F1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54EE4AE3" w14:textId="21ECF809" w:rsidR="002325BE" w:rsidRPr="003A0801" w:rsidRDefault="003A0801" w:rsidP="003A0801">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cs="Arial"/>
                <w:sz w:val="20"/>
                <w:szCs w:val="20"/>
              </w:rPr>
              <w:t>-</w:t>
            </w:r>
          </w:p>
        </w:tc>
      </w:tr>
    </w:tbl>
    <w:p w14:paraId="45C1147C"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2325BE" w:rsidRPr="00355EF5" w14:paraId="75E3D243"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B3BB9A2"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lastRenderedPageBreak/>
              <w:t>Relevant SDG Indicator</w:t>
            </w:r>
          </w:p>
        </w:tc>
        <w:tc>
          <w:tcPr>
            <w:tcW w:w="3479" w:type="pct"/>
          </w:tcPr>
          <w:p w14:paraId="5D4D347F"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18428A7B"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0064448"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4B766662"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proofErr w:type="spellStart"/>
            <w:proofErr w:type="gramStart"/>
            <w:r>
              <w:rPr>
                <w:sz w:val="20"/>
              </w:rPr>
              <w:t>NCV</w:t>
            </w:r>
            <w:r w:rsidRPr="000F4D8F">
              <w:rPr>
                <w:sz w:val="20"/>
                <w:vertAlign w:val="subscript"/>
              </w:rPr>
              <w:t>i,y</w:t>
            </w:r>
            <w:proofErr w:type="spellEnd"/>
            <w:proofErr w:type="gramEnd"/>
          </w:p>
        </w:tc>
      </w:tr>
      <w:tr w:rsidR="002325BE" w:rsidRPr="00355EF5" w14:paraId="395B45BB"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BC75218"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8A55283"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GJ/kg</w:t>
            </w:r>
          </w:p>
        </w:tc>
      </w:tr>
      <w:tr w:rsidR="002325BE" w:rsidRPr="00355EF5" w14:paraId="320EC7A3"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D8EDE1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6CEBEDCD" w14:textId="4404C1C6"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411DC3">
              <w:rPr>
                <w:sz w:val="20"/>
              </w:rPr>
              <w:t xml:space="preserve">Weighted average net calorific value of fuel </w:t>
            </w:r>
            <w:proofErr w:type="spellStart"/>
            <w:r w:rsidR="00451E7C">
              <w:rPr>
                <w:sz w:val="20"/>
              </w:rPr>
              <w:t>I</w:t>
            </w:r>
            <w:r w:rsidRPr="00411DC3">
              <w:rPr>
                <w:sz w:val="20"/>
              </w:rPr>
              <w:t>ype</w:t>
            </w:r>
            <w:proofErr w:type="spellEnd"/>
            <w:r w:rsidRPr="00411DC3">
              <w:rPr>
                <w:sz w:val="20"/>
              </w:rPr>
              <w:t xml:space="preserve"> i in </w:t>
            </w:r>
            <w:proofErr w:type="spellStart"/>
            <w:r w:rsidRPr="00411DC3">
              <w:rPr>
                <w:sz w:val="20"/>
              </w:rPr>
              <w:t>ye</w:t>
            </w:r>
            <w:r w:rsidR="00451E7C">
              <w:rPr>
                <w:sz w:val="20"/>
              </w:rPr>
              <w:t>I</w:t>
            </w:r>
            <w:r w:rsidRPr="00411DC3">
              <w:rPr>
                <w:sz w:val="20"/>
              </w:rPr>
              <w:t>r</w:t>
            </w:r>
            <w:proofErr w:type="spellEnd"/>
            <w:r w:rsidRPr="00411DC3">
              <w:rPr>
                <w:sz w:val="20"/>
              </w:rPr>
              <w:t xml:space="preserve"> y (</w:t>
            </w:r>
            <w:proofErr w:type="spellStart"/>
            <w:r w:rsidRPr="00411DC3">
              <w:rPr>
                <w:sz w:val="20"/>
              </w:rPr>
              <w:t>i</w:t>
            </w:r>
            <w:proofErr w:type="spellEnd"/>
            <w:r w:rsidRPr="00411DC3">
              <w:rPr>
                <w:sz w:val="20"/>
              </w:rPr>
              <w:t xml:space="preserve"> = LPG)</w:t>
            </w:r>
          </w:p>
        </w:tc>
      </w:tr>
      <w:tr w:rsidR="002325BE" w:rsidRPr="00355EF5" w14:paraId="0631EAB4"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C0D7CEC"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C7E593B" w14:textId="058AABC4" w:rsidR="002325BE" w:rsidRPr="00355EF5" w:rsidRDefault="003A0801"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773363">
              <w:rPr>
                <w:sz w:val="20"/>
              </w:rPr>
              <w:t>National Energy Balance</w:t>
            </w:r>
            <w:r w:rsidR="00451E7C">
              <w:rPr>
                <w:sz w:val="20"/>
              </w:rPr>
              <w:t>–</w:t>
            </w:r>
            <w:r w:rsidRPr="00773363">
              <w:rPr>
                <w:sz w:val="20"/>
              </w:rPr>
              <w:t>202</w:t>
            </w:r>
            <w:r w:rsidR="006266AF">
              <w:rPr>
                <w:sz w:val="20"/>
              </w:rPr>
              <w:t>2</w:t>
            </w:r>
            <w:r>
              <w:rPr>
                <w:sz w:val="20"/>
              </w:rPr>
              <w:t xml:space="preserve"> </w:t>
            </w:r>
            <w:r w:rsidRPr="00773363">
              <w:rPr>
                <w:sz w:val="20"/>
              </w:rPr>
              <w:t>- Base year 20</w:t>
            </w:r>
            <w:r w:rsidR="00613476">
              <w:rPr>
                <w:sz w:val="20"/>
              </w:rPr>
              <w:t>2</w:t>
            </w:r>
            <w:r w:rsidR="006266AF">
              <w:rPr>
                <w:sz w:val="20"/>
              </w:rPr>
              <w:t>1</w:t>
            </w:r>
            <w:r w:rsidR="00BB4D57">
              <w:rPr>
                <w:rStyle w:val="Refdenotaderodap"/>
                <w:sz w:val="20"/>
              </w:rPr>
              <w:footnoteReference w:id="29"/>
            </w:r>
          </w:p>
        </w:tc>
      </w:tr>
      <w:tr w:rsidR="002325BE" w:rsidRPr="00355EF5" w14:paraId="400CC059"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405ACB2"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28BEF013" w14:textId="2A09A345"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0.</w:t>
            </w:r>
            <w:r w:rsidR="00613476">
              <w:rPr>
                <w:sz w:val="20"/>
              </w:rPr>
              <w:t>04916</w:t>
            </w:r>
          </w:p>
        </w:tc>
      </w:tr>
      <w:tr w:rsidR="002325BE" w:rsidRPr="00355EF5" w14:paraId="08584C3F"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443C000E"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4CDAFE3D"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w:t>
            </w:r>
          </w:p>
        </w:tc>
      </w:tr>
      <w:tr w:rsidR="002325BE" w:rsidRPr="00355EF5" w14:paraId="6BD105E7"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E71B772"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2B9770D9"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411DC3">
              <w:rPr>
                <w:sz w:val="20"/>
              </w:rPr>
              <w:t>Review appropriateness of values annually</w:t>
            </w:r>
          </w:p>
        </w:tc>
      </w:tr>
      <w:tr w:rsidR="002325BE" w:rsidRPr="00355EF5" w14:paraId="6A9F1D1B"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CDC5D49"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3CF3A8CA"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411DC3">
              <w:rPr>
                <w:sz w:val="20"/>
              </w:rPr>
              <w:t>Verify if the value is within the uncertainty range of the IPCC default</w:t>
            </w:r>
            <w:r>
              <w:rPr>
                <w:sz w:val="20"/>
              </w:rPr>
              <w:t xml:space="preserve"> </w:t>
            </w:r>
            <w:r w:rsidRPr="00411DC3">
              <w:rPr>
                <w:sz w:val="20"/>
              </w:rPr>
              <w:t>values as provided in Table 1.2, Vol. 2 of the 2006 IPCC Guidelines.</w:t>
            </w:r>
            <w:r>
              <w:rPr>
                <w:sz w:val="20"/>
              </w:rPr>
              <w:t xml:space="preserve"> </w:t>
            </w:r>
            <w:r w:rsidRPr="00411DC3">
              <w:rPr>
                <w:sz w:val="20"/>
              </w:rPr>
              <w:t>If the values fall below this range collect additional information from</w:t>
            </w:r>
            <w:r>
              <w:rPr>
                <w:sz w:val="20"/>
              </w:rPr>
              <w:t xml:space="preserve"> </w:t>
            </w:r>
            <w:r w:rsidRPr="00411DC3">
              <w:rPr>
                <w:sz w:val="20"/>
              </w:rPr>
              <w:t>the testing laboratory to justify the outcome or conduct additional</w:t>
            </w:r>
            <w:r>
              <w:rPr>
                <w:sz w:val="20"/>
              </w:rPr>
              <w:t xml:space="preserve"> </w:t>
            </w:r>
            <w:r w:rsidRPr="00411DC3">
              <w:rPr>
                <w:sz w:val="20"/>
              </w:rPr>
              <w:t>measurements. The laboratories in a), b) or c) should have</w:t>
            </w:r>
            <w:r>
              <w:rPr>
                <w:sz w:val="20"/>
              </w:rPr>
              <w:t xml:space="preserve"> </w:t>
            </w:r>
            <w:r w:rsidRPr="00411DC3">
              <w:rPr>
                <w:sz w:val="20"/>
              </w:rPr>
              <w:t>SO17025 accreditation or justify that they can comply with similar</w:t>
            </w:r>
            <w:r>
              <w:rPr>
                <w:sz w:val="20"/>
              </w:rPr>
              <w:t xml:space="preserve"> </w:t>
            </w:r>
            <w:r w:rsidRPr="00411DC3">
              <w:rPr>
                <w:sz w:val="20"/>
              </w:rPr>
              <w:t>quality standards.</w:t>
            </w:r>
          </w:p>
        </w:tc>
      </w:tr>
      <w:tr w:rsidR="002325BE" w:rsidRPr="00355EF5" w14:paraId="04AA3C7E"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52C78D6"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46249663"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CE6453">
              <w:rPr>
                <w:sz w:val="20"/>
              </w:rPr>
              <w:t>Calculation of project emissions from fossil fuel consumption for the</w:t>
            </w:r>
            <w:r>
              <w:rPr>
                <w:sz w:val="20"/>
              </w:rPr>
              <w:t xml:space="preserve"> flare ignition.</w:t>
            </w:r>
          </w:p>
        </w:tc>
      </w:tr>
      <w:tr w:rsidR="002325BE" w:rsidRPr="00355EF5" w14:paraId="1591FFCA"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1DF702A"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06DADE62" w14:textId="1DEB8D30" w:rsidR="002325BE" w:rsidRPr="003A0801" w:rsidRDefault="002325BE" w:rsidP="003A080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rPr>
            </w:pPr>
            <w:r w:rsidRPr="000F4D8F">
              <w:rPr>
                <w:sz w:val="20"/>
              </w:rPr>
              <w:t>Option c) is used since a liquid fuel is considered and is based on well documented reliable sources (i.e. Brazilian Energy Balance). Information used with the purpose of calculating expected emission reductions is in accordance with the values provided in 2006 IPCC Guidelines.</w:t>
            </w:r>
          </w:p>
        </w:tc>
      </w:tr>
    </w:tbl>
    <w:p w14:paraId="1D0EA5FA" w14:textId="77777777" w:rsidR="002325BE" w:rsidRDefault="002325BE" w:rsidP="002325BE"/>
    <w:tbl>
      <w:tblPr>
        <w:tblStyle w:val="TabeladeGrade5Escura-nfase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2325BE" w:rsidRPr="00355EF5" w14:paraId="54CC7245"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6022722" w14:textId="77777777" w:rsidR="002325BE" w:rsidRPr="00A10B8A" w:rsidRDefault="002325BE" w:rsidP="003F4CB5">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9" w:type="pct"/>
          </w:tcPr>
          <w:p w14:paraId="2BA42FD9"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1649AC">
              <w:rPr>
                <w:sz w:val="20"/>
                <w:szCs w:val="22"/>
                <w:lang w:val="en-GB"/>
              </w:rPr>
              <w:t>SDG 13.2.1</w:t>
            </w:r>
          </w:p>
        </w:tc>
      </w:tr>
      <w:tr w:rsidR="002325BE" w:rsidRPr="00355EF5" w14:paraId="12205596"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248A41F"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77CD180B" w14:textId="034732CE" w:rsidR="002325BE" w:rsidRPr="00AC6A58" w:rsidRDefault="002325BE" w:rsidP="009D256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EF</w:t>
            </w:r>
            <w:r w:rsidRPr="000F4D8F">
              <w:rPr>
                <w:sz w:val="20"/>
                <w:vertAlign w:val="subscript"/>
              </w:rPr>
              <w:t>CO</w:t>
            </w:r>
            <w:proofErr w:type="gramStart"/>
            <w:r w:rsidRPr="000F4D8F">
              <w:rPr>
                <w:sz w:val="20"/>
                <w:vertAlign w:val="subscript"/>
              </w:rPr>
              <w:t>2,</w:t>
            </w:r>
            <w:r w:rsidR="00AC6A58">
              <w:rPr>
                <w:sz w:val="20"/>
                <w:vertAlign w:val="subscript"/>
              </w:rPr>
              <w:t>LPG</w:t>
            </w:r>
            <w:proofErr w:type="gramEnd"/>
            <w:r w:rsidRPr="000F4D8F">
              <w:rPr>
                <w:sz w:val="20"/>
                <w:vertAlign w:val="subscript"/>
              </w:rPr>
              <w:t>,y</w:t>
            </w:r>
          </w:p>
        </w:tc>
      </w:tr>
      <w:tr w:rsidR="002325BE" w:rsidRPr="00355EF5" w14:paraId="0727E36F"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D800B1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435987E"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tCO</w:t>
            </w:r>
            <w:r w:rsidRPr="000F4D8F">
              <w:rPr>
                <w:sz w:val="20"/>
                <w:vertAlign w:val="subscript"/>
              </w:rPr>
              <w:t>2</w:t>
            </w:r>
            <w:r>
              <w:rPr>
                <w:sz w:val="20"/>
              </w:rPr>
              <w:t>/GJ</w:t>
            </w:r>
          </w:p>
        </w:tc>
      </w:tr>
      <w:tr w:rsidR="002325BE" w:rsidRPr="00355EF5" w14:paraId="0E4AF9DF"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04CBBA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3AC763C3" w14:textId="0848E5BB"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F4D8F">
              <w:rPr>
                <w:sz w:val="20"/>
              </w:rPr>
              <w:t xml:space="preserve">Weighted average CO2 emission factor of </w:t>
            </w:r>
            <w:proofErr w:type="spellStart"/>
            <w:r w:rsidRPr="000F4D8F">
              <w:rPr>
                <w:sz w:val="20"/>
              </w:rPr>
              <w:t>fue</w:t>
            </w:r>
            <w:r w:rsidR="00451E7C">
              <w:rPr>
                <w:sz w:val="20"/>
              </w:rPr>
              <w:t>I</w:t>
            </w:r>
            <w:proofErr w:type="spellEnd"/>
            <w:r w:rsidRPr="000F4D8F">
              <w:rPr>
                <w:sz w:val="20"/>
              </w:rPr>
              <w:t xml:space="preserve"> type </w:t>
            </w:r>
            <w:proofErr w:type="spellStart"/>
            <w:r w:rsidRPr="000F4D8F">
              <w:rPr>
                <w:sz w:val="20"/>
              </w:rPr>
              <w:t>i</w:t>
            </w:r>
            <w:proofErr w:type="spellEnd"/>
            <w:r w:rsidRPr="000F4D8F">
              <w:rPr>
                <w:sz w:val="20"/>
              </w:rPr>
              <w:t xml:space="preserve"> in </w:t>
            </w:r>
            <w:proofErr w:type="spellStart"/>
            <w:r w:rsidR="00451E7C">
              <w:rPr>
                <w:sz w:val="20"/>
              </w:rPr>
              <w:t>I</w:t>
            </w:r>
            <w:r w:rsidRPr="000F4D8F">
              <w:rPr>
                <w:sz w:val="20"/>
              </w:rPr>
              <w:t>ear</w:t>
            </w:r>
            <w:proofErr w:type="spellEnd"/>
            <w:r w:rsidRPr="000F4D8F">
              <w:rPr>
                <w:sz w:val="20"/>
              </w:rPr>
              <w:t xml:space="preserve"> y (</w:t>
            </w:r>
            <w:proofErr w:type="spellStart"/>
            <w:r w:rsidRPr="000F4D8F">
              <w:rPr>
                <w:sz w:val="20"/>
              </w:rPr>
              <w:t>i</w:t>
            </w:r>
            <w:proofErr w:type="spellEnd"/>
            <w:r w:rsidRPr="000F4D8F">
              <w:rPr>
                <w:sz w:val="20"/>
              </w:rPr>
              <w:t xml:space="preserve"> = LPG)</w:t>
            </w:r>
          </w:p>
        </w:tc>
      </w:tr>
      <w:tr w:rsidR="002325BE" w:rsidRPr="00355EF5" w14:paraId="27B8415E"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D60A52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Source of data</w:t>
            </w:r>
          </w:p>
        </w:tc>
        <w:tc>
          <w:tcPr>
            <w:tcW w:w="3479" w:type="pct"/>
          </w:tcPr>
          <w:p w14:paraId="2FAD5590"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F4D8F">
              <w:rPr>
                <w:sz w:val="20"/>
              </w:rPr>
              <w:t>d) IPCC default values at the upper limit of the uncertainty at 95% confidence interval as provided in Table 1.2 of Chapter 1 of Vol.2 (Energy) of the 2006 IPCC Guidelines on National GHG Inventories</w:t>
            </w:r>
          </w:p>
        </w:tc>
      </w:tr>
      <w:tr w:rsidR="002325BE" w:rsidRPr="00355EF5" w14:paraId="4CE89A0D"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2B074A2"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2677619D"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sz w:val="20"/>
              </w:rPr>
              <w:t>0.0656</w:t>
            </w:r>
          </w:p>
        </w:tc>
      </w:tr>
      <w:tr w:rsidR="002325BE" w:rsidRPr="00355EF5" w14:paraId="097B56A3" w14:textId="77777777" w:rsidTr="003F4CB5">
        <w:tc>
          <w:tcPr>
            <w:cnfStyle w:val="001000000000" w:firstRow="0" w:lastRow="0" w:firstColumn="1" w:lastColumn="0" w:oddVBand="0" w:evenVBand="0" w:oddHBand="0" w:evenHBand="0" w:firstRowFirstColumn="0" w:firstRowLastColumn="0" w:lastRowFirstColumn="0" w:lastRowLastColumn="0"/>
            <w:tcW w:w="1521" w:type="pct"/>
          </w:tcPr>
          <w:p w14:paraId="126AD2A5"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71FC954"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F4D8F">
              <w:rPr>
                <w:sz w:val="20"/>
              </w:rPr>
              <w:t>Not applicable since IPCC default value is used.</w:t>
            </w:r>
          </w:p>
        </w:tc>
      </w:tr>
      <w:tr w:rsidR="002325BE" w:rsidRPr="00355EF5" w14:paraId="2F0E2B3F"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BB76AC1"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26874927"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F4D8F">
              <w:rPr>
                <w:sz w:val="20"/>
              </w:rPr>
              <w:t xml:space="preserve">Any future revisions of the IPCC Guidelines should be </w:t>
            </w:r>
            <w:proofErr w:type="gramStart"/>
            <w:r w:rsidRPr="000F4D8F">
              <w:rPr>
                <w:sz w:val="20"/>
              </w:rPr>
              <w:t>taken into account</w:t>
            </w:r>
            <w:proofErr w:type="gramEnd"/>
            <w:r w:rsidRPr="000F4D8F">
              <w:rPr>
                <w:sz w:val="20"/>
              </w:rPr>
              <w:t>.</w:t>
            </w:r>
          </w:p>
        </w:tc>
      </w:tr>
      <w:tr w:rsidR="002325BE" w:rsidRPr="00355EF5" w14:paraId="4546AECE"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D9DCDB4"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39E9469C" w14:textId="77777777" w:rsidR="002325BE" w:rsidRPr="00355EF5" w:rsidRDefault="002325BE" w:rsidP="003F4CB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F4D8F">
              <w:rPr>
                <w:sz w:val="20"/>
              </w:rPr>
              <w:t>Not applicable since IPCC default value is used.</w:t>
            </w:r>
          </w:p>
        </w:tc>
      </w:tr>
      <w:tr w:rsidR="002325BE" w:rsidRPr="00355EF5" w14:paraId="01382F32"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3ACF066"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5C8F518B" w14:textId="77777777" w:rsidR="002325BE" w:rsidRPr="00355EF5"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sidRPr="000F4D8F">
              <w:rPr>
                <w:sz w:val="20"/>
              </w:rPr>
              <w:t>Calculation of project emissions from fossil fuel consumption for the flare ignition</w:t>
            </w:r>
          </w:p>
        </w:tc>
      </w:tr>
      <w:tr w:rsidR="002325BE" w:rsidRPr="00355EF5" w14:paraId="3618F70E"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37741A4"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B82057B" w14:textId="1694332C" w:rsidR="002325BE" w:rsidRPr="003A0801" w:rsidRDefault="003A0801" w:rsidP="003A0801">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cs="Arial"/>
                <w:sz w:val="20"/>
                <w:szCs w:val="20"/>
              </w:rPr>
              <w:t>-</w:t>
            </w:r>
          </w:p>
        </w:tc>
      </w:tr>
    </w:tbl>
    <w:p w14:paraId="52D17458" w14:textId="77777777" w:rsidR="002325BE" w:rsidRDefault="002325BE" w:rsidP="002325BE"/>
    <w:tbl>
      <w:tblPr>
        <w:tblStyle w:val="TabeladeGrade5Escura-nfase1"/>
        <w:tblpPr w:leftFromText="180" w:rightFromText="180" w:vertAnchor="text" w:horzAnchor="margin" w:tblpY="219"/>
        <w:tblW w:w="4885" w:type="pct"/>
        <w:tblCellMar>
          <w:top w:w="57" w:type="dxa"/>
        </w:tblCellMar>
        <w:tblLook w:val="0680" w:firstRow="0" w:lastRow="0" w:firstColumn="1" w:lastColumn="0" w:noHBand="1" w:noVBand="1"/>
      </w:tblPr>
      <w:tblGrid>
        <w:gridCol w:w="2862"/>
        <w:gridCol w:w="6539"/>
      </w:tblGrid>
      <w:tr w:rsidR="005E4F90" w:rsidRPr="00355EF5" w14:paraId="177C130B"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48694363" w14:textId="77777777" w:rsidR="005E4F90" w:rsidRPr="00A10B8A" w:rsidRDefault="005E4F90" w:rsidP="005E4F90">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8" w:type="pct"/>
          </w:tcPr>
          <w:p w14:paraId="1EE377EA" w14:textId="058DECC8" w:rsidR="005E4F90" w:rsidRPr="003B080C" w:rsidRDefault="00EE20E9"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37117">
              <w:rPr>
                <w:rFonts w:asciiTheme="minorHAnsi" w:hAnsiTheme="minorHAnsi"/>
                <w:sz w:val="20"/>
                <w:szCs w:val="20"/>
              </w:rPr>
              <w:t>GSDG-I4.4.1</w:t>
            </w:r>
          </w:p>
        </w:tc>
      </w:tr>
      <w:tr w:rsidR="005E4F90" w:rsidRPr="00355EF5" w14:paraId="6B33DDF1"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0DF347F8" w14:textId="77777777" w:rsidR="005E4F90" w:rsidRPr="00A10B8A" w:rsidRDefault="005E4F90" w:rsidP="005E4F9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8" w:type="pct"/>
          </w:tcPr>
          <w:p w14:paraId="491CA6B2" w14:textId="6FA1E636" w:rsidR="005E4F90" w:rsidRPr="003B080C" w:rsidRDefault="004D187D"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5D3AC1">
              <w:rPr>
                <w:rFonts w:asciiTheme="minorHAnsi" w:hAnsiTheme="minorHAnsi"/>
                <w:sz w:val="20"/>
                <w:szCs w:val="20"/>
              </w:rPr>
              <w:t xml:space="preserve">Number of people from local community </w:t>
            </w:r>
            <w:proofErr w:type="spellStart"/>
            <w:r w:rsidRPr="005D3AC1">
              <w:rPr>
                <w:rFonts w:asciiTheme="minorHAnsi" w:hAnsiTheme="minorHAnsi"/>
                <w:sz w:val="20"/>
                <w:szCs w:val="20"/>
              </w:rPr>
              <w:t>attendin</w:t>
            </w:r>
            <w:proofErr w:type="spellEnd"/>
            <w:r w:rsidR="00451E7C">
              <w:rPr>
                <w:rFonts w:asciiTheme="minorHAnsi" w:hAnsiTheme="minorHAnsi"/>
                <w:sz w:val="20"/>
                <w:szCs w:val="20"/>
              </w:rPr>
              <w:t>’</w:t>
            </w:r>
            <w:r w:rsidRPr="005D3AC1">
              <w:rPr>
                <w:rFonts w:asciiTheme="minorHAnsi" w:hAnsiTheme="minorHAnsi"/>
                <w:sz w:val="20"/>
                <w:szCs w:val="20"/>
              </w:rPr>
              <w:t xml:space="preserve"> company's socioenvironmental activities events. Based on monthly attendance list and/or monthly activities reports</w:t>
            </w:r>
          </w:p>
        </w:tc>
      </w:tr>
      <w:tr w:rsidR="005E4F90" w:rsidRPr="00355EF5" w14:paraId="3E17A3AB"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3FD65A3E" w14:textId="77777777" w:rsidR="005E4F90" w:rsidRPr="00A10B8A" w:rsidRDefault="005E4F90" w:rsidP="005E4F9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8" w:type="pct"/>
          </w:tcPr>
          <w:p w14:paraId="1D50C163" w14:textId="23682296" w:rsidR="005E4F90" w:rsidRPr="003B080C"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w:t>
            </w:r>
          </w:p>
        </w:tc>
      </w:tr>
      <w:tr w:rsidR="005E4F90" w:rsidRPr="00355EF5" w14:paraId="07C72C4F"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2BEEB382" w14:textId="77777777" w:rsidR="005E4F90" w:rsidRPr="00A10B8A" w:rsidRDefault="005E4F90" w:rsidP="005E4F9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8" w:type="pct"/>
          </w:tcPr>
          <w:p w14:paraId="7F695AA3" w14:textId="6D03A616" w:rsidR="005E4F90" w:rsidRPr="003B080C"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Presents in site activities and speeches containing topics such as Municipal Solid Waste Management, Environmental and human education, Environmental actions such as recycling, Environmental awareness and waste sector labor job valorization.</w:t>
            </w:r>
          </w:p>
        </w:tc>
      </w:tr>
      <w:tr w:rsidR="005E4F90" w:rsidRPr="00355EF5" w14:paraId="1C59BD9C"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7EFB875F" w14:textId="77777777" w:rsidR="005E4F90" w:rsidRPr="00A10B8A" w:rsidRDefault="005E4F90" w:rsidP="005E4F9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8" w:type="pct"/>
          </w:tcPr>
          <w:p w14:paraId="12853BF4" w14:textId="400792C7" w:rsidR="005E4F90" w:rsidRPr="003B080C"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Project Participant: Based on</w:t>
            </w:r>
            <w:r>
              <w:t xml:space="preserve"> </w:t>
            </w:r>
            <w:r w:rsidRPr="006712C5">
              <w:rPr>
                <w:rFonts w:asciiTheme="minorHAnsi" w:hAnsiTheme="minorHAnsi"/>
                <w:sz w:val="20"/>
                <w:szCs w:val="20"/>
              </w:rPr>
              <w:t>attendance list and</w:t>
            </w:r>
            <w:r>
              <w:rPr>
                <w:rFonts w:asciiTheme="minorHAnsi" w:hAnsiTheme="minorHAnsi"/>
                <w:sz w:val="20"/>
                <w:szCs w:val="20"/>
              </w:rPr>
              <w:t>/or</w:t>
            </w:r>
            <w:r w:rsidRPr="006712C5">
              <w:rPr>
                <w:rFonts w:asciiTheme="minorHAnsi" w:hAnsiTheme="minorHAnsi"/>
                <w:sz w:val="20"/>
                <w:szCs w:val="20"/>
              </w:rPr>
              <w:t xml:space="preserve"> monthly activities reports</w:t>
            </w:r>
          </w:p>
        </w:tc>
      </w:tr>
      <w:tr w:rsidR="002325BE" w:rsidRPr="00355EF5" w14:paraId="4F530793"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39CBC577"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8" w:type="pct"/>
          </w:tcPr>
          <w:p w14:paraId="24A06C44" w14:textId="77777777" w:rsidR="005E4F90" w:rsidRPr="005E4F90"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en-US"/>
              </w:rPr>
            </w:pPr>
            <w:r w:rsidRPr="005E4F90">
              <w:rPr>
                <w:rFonts w:asciiTheme="minorHAnsi" w:hAnsiTheme="minorHAnsi"/>
                <w:sz w:val="20"/>
                <w:szCs w:val="20"/>
                <w:lang w:eastAsia="en-US"/>
              </w:rPr>
              <w:t>2021</w:t>
            </w:r>
            <w:r w:rsidRPr="005E4F90">
              <w:rPr>
                <w:rFonts w:asciiTheme="minorHAnsi" w:hAnsiTheme="minorHAnsi"/>
                <w:sz w:val="20"/>
                <w:szCs w:val="20"/>
                <w:lang w:eastAsia="en-US"/>
              </w:rPr>
              <w:tab/>
              <w:t>395</w:t>
            </w:r>
            <w:r w:rsidRPr="005E4F90">
              <w:rPr>
                <w:rFonts w:asciiTheme="minorHAnsi" w:hAnsiTheme="minorHAnsi"/>
                <w:sz w:val="20"/>
                <w:szCs w:val="20"/>
                <w:lang w:eastAsia="en-US"/>
              </w:rPr>
              <w:tab/>
              <w:t>PARTICIPANTS</w:t>
            </w:r>
          </w:p>
          <w:p w14:paraId="39663E00" w14:textId="77777777" w:rsidR="005E4F90" w:rsidRPr="005E4F90"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en-US"/>
              </w:rPr>
            </w:pPr>
            <w:r w:rsidRPr="005E4F90">
              <w:rPr>
                <w:rFonts w:asciiTheme="minorHAnsi" w:hAnsiTheme="minorHAnsi"/>
                <w:sz w:val="20"/>
                <w:szCs w:val="20"/>
                <w:lang w:eastAsia="en-US"/>
              </w:rPr>
              <w:t>2022</w:t>
            </w:r>
            <w:r w:rsidRPr="005E4F90">
              <w:rPr>
                <w:rFonts w:asciiTheme="minorHAnsi" w:hAnsiTheme="minorHAnsi"/>
                <w:sz w:val="20"/>
                <w:szCs w:val="20"/>
                <w:lang w:eastAsia="en-US"/>
              </w:rPr>
              <w:tab/>
              <w:t>4,351</w:t>
            </w:r>
            <w:r w:rsidRPr="005E4F90">
              <w:rPr>
                <w:rFonts w:asciiTheme="minorHAnsi" w:hAnsiTheme="minorHAnsi"/>
                <w:sz w:val="20"/>
                <w:szCs w:val="20"/>
                <w:lang w:eastAsia="en-US"/>
              </w:rPr>
              <w:tab/>
              <w:t>PARTICIPANTS</w:t>
            </w:r>
          </w:p>
          <w:p w14:paraId="59633E1F" w14:textId="5974FF96" w:rsidR="002325BE" w:rsidRPr="003B080C" w:rsidRDefault="005E4F90" w:rsidP="007301A5">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5E4F90">
              <w:rPr>
                <w:rFonts w:asciiTheme="minorHAnsi" w:hAnsiTheme="minorHAnsi"/>
                <w:sz w:val="20"/>
                <w:szCs w:val="20"/>
                <w:lang w:eastAsia="en-US"/>
              </w:rPr>
              <w:t>2023</w:t>
            </w:r>
            <w:r w:rsidRPr="005E4F90">
              <w:rPr>
                <w:rFonts w:asciiTheme="minorHAnsi" w:hAnsiTheme="minorHAnsi"/>
                <w:sz w:val="20"/>
                <w:szCs w:val="20"/>
                <w:lang w:eastAsia="en-US"/>
              </w:rPr>
              <w:tab/>
              <w:t>2,301</w:t>
            </w:r>
            <w:r w:rsidRPr="005E4F90">
              <w:rPr>
                <w:rFonts w:asciiTheme="minorHAnsi" w:hAnsiTheme="minorHAnsi"/>
                <w:sz w:val="20"/>
                <w:szCs w:val="20"/>
                <w:lang w:eastAsia="en-US"/>
              </w:rPr>
              <w:tab/>
              <w:t>PARTICIPANTS</w:t>
            </w:r>
          </w:p>
        </w:tc>
      </w:tr>
      <w:tr w:rsidR="005E4F90" w:rsidRPr="00355EF5" w14:paraId="180CFBCD" w14:textId="77777777" w:rsidTr="003F4CB5">
        <w:tc>
          <w:tcPr>
            <w:cnfStyle w:val="001000000000" w:firstRow="0" w:lastRow="0" w:firstColumn="1" w:lastColumn="0" w:oddVBand="0" w:evenVBand="0" w:oddHBand="0" w:evenHBand="0" w:firstRowFirstColumn="0" w:firstRowLastColumn="0" w:lastRowFirstColumn="0" w:lastRowLastColumn="0"/>
            <w:tcW w:w="1522" w:type="pct"/>
          </w:tcPr>
          <w:p w14:paraId="3F5663DA" w14:textId="77777777" w:rsidR="005E4F90" w:rsidRPr="00A10B8A" w:rsidRDefault="005E4F90" w:rsidP="005E4F9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8" w:type="pct"/>
          </w:tcPr>
          <w:p w14:paraId="704166AD" w14:textId="787E0C88" w:rsidR="005E4F90" w:rsidRPr="003B080C"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Education Program carried out by Project Participant</w:t>
            </w:r>
          </w:p>
        </w:tc>
      </w:tr>
      <w:tr w:rsidR="005E4F90" w:rsidRPr="00355EF5" w14:paraId="0988D6C7"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2" w:type="pct"/>
          </w:tcPr>
          <w:p w14:paraId="4524B22D" w14:textId="77777777" w:rsidR="005E4F90" w:rsidRPr="00A10B8A" w:rsidRDefault="005E4F90" w:rsidP="005E4F9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8" w:type="pct"/>
          </w:tcPr>
          <w:p w14:paraId="2BD445DC" w14:textId="16B3C4F4" w:rsidR="005E4F90" w:rsidRPr="003B080C"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At least twice per year</w:t>
            </w:r>
          </w:p>
        </w:tc>
      </w:tr>
      <w:tr w:rsidR="002325BE" w:rsidRPr="00355EF5" w14:paraId="7208E0F7"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61A43934"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8" w:type="pct"/>
          </w:tcPr>
          <w:p w14:paraId="74336078" w14:textId="77777777" w:rsidR="002325BE" w:rsidRPr="003B080C"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w:t>
            </w:r>
          </w:p>
        </w:tc>
      </w:tr>
      <w:tr w:rsidR="002325BE" w:rsidRPr="00355EF5" w14:paraId="18C96473"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59AB49DB"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8" w:type="pct"/>
          </w:tcPr>
          <w:p w14:paraId="1B3D4694" w14:textId="77777777" w:rsidR="002325BE" w:rsidRPr="003B080C"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w:t>
            </w:r>
          </w:p>
        </w:tc>
      </w:tr>
      <w:tr w:rsidR="002325BE" w:rsidRPr="00355EF5" w14:paraId="7AA144CC"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011F4A9A"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8" w:type="pct"/>
          </w:tcPr>
          <w:p w14:paraId="6A3E7F29" w14:textId="04157E5D" w:rsidR="002325BE" w:rsidRPr="003A0801" w:rsidRDefault="003A0801" w:rsidP="003A0801">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Pr>
                <w:rFonts w:asciiTheme="minorHAnsi" w:hAnsiTheme="minorHAnsi" w:cs="Arial"/>
                <w:sz w:val="20"/>
                <w:szCs w:val="20"/>
              </w:rPr>
              <w:t>-</w:t>
            </w:r>
          </w:p>
        </w:tc>
      </w:tr>
    </w:tbl>
    <w:p w14:paraId="4040816B" w14:textId="77777777" w:rsidR="002325BE" w:rsidRDefault="002325BE" w:rsidP="002325BE"/>
    <w:tbl>
      <w:tblPr>
        <w:tblStyle w:val="TabeladeGrade5Escura-nfase1"/>
        <w:tblpPr w:leftFromText="180" w:rightFromText="180" w:vertAnchor="text" w:horzAnchor="margin" w:tblpY="219"/>
        <w:tblW w:w="4885" w:type="pct"/>
        <w:tblCellMar>
          <w:top w:w="57" w:type="dxa"/>
        </w:tblCellMar>
        <w:tblLook w:val="0680" w:firstRow="0" w:lastRow="0" w:firstColumn="1" w:lastColumn="0" w:noHBand="1" w:noVBand="1"/>
      </w:tblPr>
      <w:tblGrid>
        <w:gridCol w:w="2862"/>
        <w:gridCol w:w="6539"/>
      </w:tblGrid>
      <w:tr w:rsidR="007D18F9" w:rsidRPr="00355EF5" w14:paraId="01F3AA70" w14:textId="77777777" w:rsidTr="00FD34E2">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54A9F426" w14:textId="77777777" w:rsidR="007D18F9" w:rsidRPr="00A10B8A" w:rsidRDefault="007D18F9" w:rsidP="00FD34E2">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8" w:type="pct"/>
          </w:tcPr>
          <w:p w14:paraId="170842D4" w14:textId="77777777" w:rsid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Pr>
                <w:sz w:val="20"/>
                <w:szCs w:val="22"/>
                <w:lang w:val="en-GB"/>
              </w:rPr>
              <w:t>GSDM-I8.5.1</w:t>
            </w:r>
          </w:p>
          <w:p w14:paraId="52DCA06B" w14:textId="77777777" w:rsid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Pr>
                <w:sz w:val="20"/>
                <w:szCs w:val="22"/>
                <w:lang w:val="en-GB"/>
              </w:rPr>
              <w:t>Related to SDG Target 8</w:t>
            </w:r>
          </w:p>
          <w:p w14:paraId="32F87D82" w14:textId="3C93E874"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BD47B8">
              <w:rPr>
                <w:rFonts w:asciiTheme="majorHAnsi" w:hAnsiTheme="majorHAnsi"/>
                <w:sz w:val="20"/>
                <w:szCs w:val="20"/>
              </w:rPr>
              <w:t xml:space="preserve">Safeguarding Principle </w:t>
            </w:r>
            <w:r>
              <w:rPr>
                <w:rFonts w:asciiTheme="majorHAnsi" w:hAnsiTheme="majorHAnsi"/>
                <w:sz w:val="20"/>
                <w:szCs w:val="20"/>
              </w:rPr>
              <w:t>6.1</w:t>
            </w:r>
          </w:p>
        </w:tc>
      </w:tr>
      <w:tr w:rsidR="007D18F9" w:rsidRPr="00355EF5" w14:paraId="60563BCF" w14:textId="77777777" w:rsidTr="00FD34E2">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7BDE45BA"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8" w:type="pct"/>
          </w:tcPr>
          <w:p w14:paraId="1925F5DF"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70A1D">
              <w:rPr>
                <w:rFonts w:asciiTheme="minorHAnsi" w:hAnsiTheme="minorHAnsi"/>
                <w:sz w:val="20"/>
                <w:szCs w:val="20"/>
                <w:lang w:val="en-GB"/>
              </w:rPr>
              <w:t>Total number of jobs</w:t>
            </w:r>
            <w:r>
              <w:rPr>
                <w:rFonts w:asciiTheme="minorHAnsi" w:hAnsiTheme="minorHAnsi"/>
                <w:sz w:val="20"/>
                <w:szCs w:val="20"/>
                <w:lang w:val="en-GB"/>
              </w:rPr>
              <w:t>.</w:t>
            </w:r>
          </w:p>
        </w:tc>
      </w:tr>
      <w:tr w:rsidR="007D18F9" w:rsidRPr="00355EF5" w14:paraId="2F2AEDB0" w14:textId="77777777" w:rsidTr="00FD34E2">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67415F32"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Unit</w:t>
            </w:r>
          </w:p>
        </w:tc>
        <w:tc>
          <w:tcPr>
            <w:tcW w:w="3478" w:type="pct"/>
          </w:tcPr>
          <w:p w14:paraId="51EDE9B0"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1821">
              <w:rPr>
                <w:rFonts w:asciiTheme="minorHAnsi" w:hAnsiTheme="minorHAnsi"/>
                <w:sz w:val="20"/>
                <w:szCs w:val="20"/>
              </w:rPr>
              <w:t>-</w:t>
            </w:r>
          </w:p>
        </w:tc>
      </w:tr>
      <w:tr w:rsidR="007D18F9" w:rsidRPr="00355EF5" w14:paraId="426665D6" w14:textId="77777777" w:rsidTr="00FD34E2">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1CED503B"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8" w:type="pct"/>
          </w:tcPr>
          <w:p w14:paraId="572BB25C"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8E02A8">
              <w:rPr>
                <w:rFonts w:asciiTheme="minorHAnsi" w:hAnsiTheme="minorHAnsi"/>
                <w:sz w:val="20"/>
                <w:szCs w:val="20"/>
                <w:lang w:val="en-GB"/>
              </w:rPr>
              <w:t>Refers to total jobs generat</w:t>
            </w:r>
            <w:r>
              <w:rPr>
                <w:rFonts w:asciiTheme="minorHAnsi" w:hAnsiTheme="minorHAnsi"/>
                <w:sz w:val="20"/>
                <w:szCs w:val="20"/>
                <w:lang w:val="en-GB"/>
              </w:rPr>
              <w:t xml:space="preserve">ed </w:t>
            </w:r>
            <w:proofErr w:type="gramStart"/>
            <w:r>
              <w:rPr>
                <w:rFonts w:asciiTheme="minorHAnsi" w:hAnsiTheme="minorHAnsi"/>
                <w:sz w:val="20"/>
                <w:szCs w:val="20"/>
                <w:lang w:val="en-GB"/>
              </w:rPr>
              <w:t>as a result of</w:t>
            </w:r>
            <w:proofErr w:type="gramEnd"/>
            <w:r>
              <w:rPr>
                <w:rFonts w:asciiTheme="minorHAnsi" w:hAnsiTheme="minorHAnsi"/>
                <w:sz w:val="20"/>
                <w:szCs w:val="20"/>
                <w:lang w:val="en-GB"/>
              </w:rPr>
              <w:t xml:space="preserve"> the project.</w:t>
            </w:r>
          </w:p>
        </w:tc>
      </w:tr>
      <w:tr w:rsidR="007D18F9" w:rsidRPr="00355EF5" w14:paraId="0EE6284D" w14:textId="77777777" w:rsidTr="00FD34E2">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6D5DAA97"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8" w:type="pct"/>
          </w:tcPr>
          <w:p w14:paraId="3D66599E" w14:textId="556E4083" w:rsid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Project participant.</w:t>
            </w:r>
          </w:p>
          <w:p w14:paraId="1A88D87E" w14:textId="5FA8C70D"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1821">
              <w:rPr>
                <w:rFonts w:asciiTheme="minorHAnsi" w:hAnsiTheme="minorHAnsi"/>
                <w:sz w:val="20"/>
                <w:szCs w:val="20"/>
              </w:rPr>
              <w:t xml:space="preserve">Based on </w:t>
            </w:r>
            <w:r w:rsidRPr="0060423E">
              <w:rPr>
                <w:rFonts w:asciiTheme="minorHAnsi" w:hAnsiTheme="minorHAnsi"/>
                <w:sz w:val="20"/>
                <w:szCs w:val="20"/>
              </w:rPr>
              <w:t>signed functional organizational chart</w:t>
            </w:r>
          </w:p>
        </w:tc>
      </w:tr>
      <w:tr w:rsidR="007D18F9" w:rsidRPr="00355EF5" w14:paraId="7D914B53" w14:textId="77777777" w:rsidTr="00FD34E2">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2EA4D33D"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8" w:type="pct"/>
          </w:tcPr>
          <w:p w14:paraId="6D62970C" w14:textId="1AEB3680" w:rsid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7B7C4F">
              <w:rPr>
                <w:rFonts w:asciiTheme="minorHAnsi" w:hAnsiTheme="minorHAnsi"/>
                <w:sz w:val="20"/>
                <w:szCs w:val="20"/>
              </w:rPr>
              <w:t>2021:</w:t>
            </w:r>
            <w:r>
              <w:rPr>
                <w:rFonts w:asciiTheme="minorHAnsi" w:hAnsiTheme="minorHAnsi"/>
                <w:sz w:val="20"/>
                <w:szCs w:val="20"/>
              </w:rPr>
              <w:t xml:space="preserve"> 34 Jobs</w:t>
            </w:r>
          </w:p>
          <w:p w14:paraId="757C1702" w14:textId="77777777" w:rsid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7B7C4F">
              <w:rPr>
                <w:rFonts w:asciiTheme="minorHAnsi" w:hAnsiTheme="minorHAnsi"/>
                <w:sz w:val="20"/>
                <w:szCs w:val="20"/>
              </w:rPr>
              <w:t>2022:</w:t>
            </w:r>
            <w:r>
              <w:rPr>
                <w:rFonts w:asciiTheme="minorHAnsi" w:hAnsiTheme="minorHAnsi"/>
                <w:sz w:val="20"/>
                <w:szCs w:val="20"/>
              </w:rPr>
              <w:t xml:space="preserve"> 34 Jobs</w:t>
            </w:r>
          </w:p>
          <w:p w14:paraId="73C5927A" w14:textId="301B249C"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2023: 36 Jobs</w:t>
            </w:r>
          </w:p>
        </w:tc>
      </w:tr>
      <w:tr w:rsidR="007D18F9" w:rsidRPr="00355EF5" w14:paraId="55ED76D7" w14:textId="77777777" w:rsidTr="00FD34E2">
        <w:tc>
          <w:tcPr>
            <w:cnfStyle w:val="001000000000" w:firstRow="0" w:lastRow="0" w:firstColumn="1" w:lastColumn="0" w:oddVBand="0" w:evenVBand="0" w:oddHBand="0" w:evenHBand="0" w:firstRowFirstColumn="0" w:firstRowLastColumn="0" w:lastRowFirstColumn="0" w:lastRowLastColumn="0"/>
            <w:tcW w:w="1522" w:type="pct"/>
          </w:tcPr>
          <w:p w14:paraId="4A03BCD7"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8" w:type="pct"/>
          </w:tcPr>
          <w:p w14:paraId="5099BE83" w14:textId="3109970F" w:rsid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1821">
              <w:rPr>
                <w:rFonts w:asciiTheme="minorHAnsi" w:hAnsiTheme="minorHAnsi"/>
                <w:sz w:val="20"/>
                <w:szCs w:val="20"/>
              </w:rPr>
              <w:t xml:space="preserve">Based on </w:t>
            </w:r>
            <w:r w:rsidRPr="0060423E">
              <w:rPr>
                <w:rFonts w:asciiTheme="minorHAnsi" w:hAnsiTheme="minorHAnsi"/>
                <w:sz w:val="20"/>
                <w:szCs w:val="20"/>
              </w:rPr>
              <w:t xml:space="preserve">signed functional </w:t>
            </w:r>
            <w:proofErr w:type="spellStart"/>
            <w:proofErr w:type="gramStart"/>
            <w:r w:rsidRPr="0060423E">
              <w:rPr>
                <w:rFonts w:asciiTheme="minorHAnsi" w:hAnsiTheme="minorHAnsi"/>
                <w:sz w:val="20"/>
                <w:szCs w:val="20"/>
              </w:rPr>
              <w:t>organizational</w:t>
            </w:r>
            <w:r w:rsidR="00451E7C">
              <w:rPr>
                <w:rFonts w:asciiTheme="minorHAnsi" w:hAnsiTheme="minorHAnsi"/>
                <w:sz w:val="20"/>
                <w:szCs w:val="20"/>
              </w:rPr>
              <w:t>“</w:t>
            </w:r>
            <w:proofErr w:type="gramEnd"/>
            <w:r w:rsidRPr="0060423E">
              <w:rPr>
                <w:rFonts w:asciiTheme="minorHAnsi" w:hAnsiTheme="minorHAnsi"/>
                <w:sz w:val="20"/>
                <w:szCs w:val="20"/>
              </w:rPr>
              <w:t>chart</w:t>
            </w:r>
            <w:proofErr w:type="spellEnd"/>
            <w:r>
              <w:rPr>
                <w:rFonts w:asciiTheme="minorHAnsi" w:hAnsiTheme="minorHAnsi"/>
                <w:sz w:val="20"/>
                <w:szCs w:val="20"/>
              </w:rPr>
              <w:t xml:space="preserve"> </w:t>
            </w:r>
          </w:p>
          <w:p w14:paraId="53E14EF9" w14:textId="77777777" w:rsid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14:paraId="352E8EC4" w14:textId="57F4F496" w:rsidR="007D18F9" w:rsidRPr="00970A1D"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70A1D">
              <w:rPr>
                <w:rFonts w:asciiTheme="minorHAnsi" w:hAnsiTheme="minorHAnsi"/>
                <w:sz w:val="20"/>
                <w:szCs w:val="20"/>
              </w:rPr>
              <w:t xml:space="preserve">"The project </w:t>
            </w:r>
            <w:r>
              <w:rPr>
                <w:rFonts w:asciiTheme="minorHAnsi" w:hAnsiTheme="minorHAnsi"/>
                <w:sz w:val="20"/>
                <w:szCs w:val="20"/>
              </w:rPr>
              <w:t>disclosed</w:t>
            </w:r>
            <w:r w:rsidRPr="00970A1D">
              <w:rPr>
                <w:rFonts w:asciiTheme="minorHAnsi" w:hAnsiTheme="minorHAnsi"/>
                <w:sz w:val="20"/>
                <w:szCs w:val="20"/>
              </w:rPr>
              <w:t xml:space="preserve"> the following </w:t>
            </w:r>
            <w:proofErr w:type="spellStart"/>
            <w:r w:rsidRPr="00970A1D">
              <w:rPr>
                <w:rFonts w:asciiTheme="minorHAnsi" w:hAnsiTheme="minorHAnsi"/>
                <w:sz w:val="20"/>
                <w:szCs w:val="20"/>
              </w:rPr>
              <w:t>infation</w:t>
            </w:r>
            <w:proofErr w:type="spellEnd"/>
          </w:p>
          <w:p w14:paraId="5627D39D" w14:textId="77777777" w:rsidR="007D18F9" w:rsidRPr="00C02E47" w:rsidRDefault="007D18F9" w:rsidP="00734FB2">
            <w:pPr>
              <w:pStyle w:val="PargrafodaLista"/>
              <w:numPr>
                <w:ilvl w:val="8"/>
                <w:numId w:val="70"/>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roofErr w:type="spellStart"/>
            <w:r w:rsidRPr="00C02E47">
              <w:rPr>
                <w:rFonts w:asciiTheme="minorHAnsi" w:hAnsiTheme="minorHAnsi"/>
                <w:sz w:val="20"/>
                <w:szCs w:val="20"/>
              </w:rPr>
              <w:t>i</w:t>
            </w:r>
            <w:proofErr w:type="spellEnd"/>
            <w:r w:rsidRPr="00C02E47">
              <w:rPr>
                <w:rFonts w:asciiTheme="minorHAnsi" w:hAnsiTheme="minorHAnsi"/>
                <w:sz w:val="20"/>
                <w:szCs w:val="20"/>
              </w:rPr>
              <w:t>. Total number of employees by employment contract (permanent and temporary), by gender.</w:t>
            </w:r>
          </w:p>
          <w:p w14:paraId="50EE02C7"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70A1D">
              <w:rPr>
                <w:rFonts w:asciiTheme="minorHAnsi" w:hAnsiTheme="minorHAnsi"/>
                <w:sz w:val="20"/>
                <w:szCs w:val="20"/>
              </w:rPr>
              <w:t>ii. Total number of employees by employment type (full-</w:t>
            </w:r>
            <w:r>
              <w:rPr>
                <w:rFonts w:asciiTheme="minorHAnsi" w:hAnsiTheme="minorHAnsi"/>
                <w:sz w:val="20"/>
                <w:szCs w:val="20"/>
              </w:rPr>
              <w:t>time and part-time), by gender.</w:t>
            </w:r>
          </w:p>
        </w:tc>
      </w:tr>
      <w:tr w:rsidR="007D18F9" w:rsidRPr="00355EF5" w14:paraId="211AA77C" w14:textId="77777777" w:rsidTr="00FD34E2">
        <w:trPr>
          <w:trHeight w:val="248"/>
        </w:trPr>
        <w:tc>
          <w:tcPr>
            <w:cnfStyle w:val="001000000000" w:firstRow="0" w:lastRow="0" w:firstColumn="1" w:lastColumn="0" w:oddVBand="0" w:evenVBand="0" w:oddHBand="0" w:evenHBand="0" w:firstRowFirstColumn="0" w:firstRowLastColumn="0" w:lastRowFirstColumn="0" w:lastRowLastColumn="0"/>
            <w:tcW w:w="1522" w:type="pct"/>
          </w:tcPr>
          <w:p w14:paraId="11F4FB30"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8" w:type="pct"/>
          </w:tcPr>
          <w:p w14:paraId="7E55152F"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Once per year</w:t>
            </w:r>
            <w:r w:rsidRPr="00C81821" w:rsidDel="007F738E">
              <w:rPr>
                <w:rFonts w:asciiTheme="minorHAnsi" w:hAnsiTheme="minorHAnsi"/>
                <w:sz w:val="20"/>
                <w:szCs w:val="20"/>
              </w:rPr>
              <w:t xml:space="preserve"> </w:t>
            </w:r>
          </w:p>
        </w:tc>
      </w:tr>
      <w:tr w:rsidR="007D18F9" w:rsidRPr="00355EF5" w14:paraId="40016DE7" w14:textId="77777777" w:rsidTr="00FD34E2">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1697F9D2"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8" w:type="pct"/>
          </w:tcPr>
          <w:p w14:paraId="5F57A27D" w14:textId="77777777" w:rsidR="007D18F9" w:rsidRPr="00C81821" w:rsidRDefault="007D18F9" w:rsidP="00FD34E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1821">
              <w:rPr>
                <w:rFonts w:asciiTheme="minorHAnsi" w:hAnsiTheme="minorHAnsi"/>
                <w:sz w:val="20"/>
                <w:szCs w:val="20"/>
              </w:rPr>
              <w:t>-</w:t>
            </w:r>
          </w:p>
        </w:tc>
      </w:tr>
      <w:tr w:rsidR="007D18F9" w:rsidRPr="00355EF5" w14:paraId="2B80C434" w14:textId="77777777" w:rsidTr="00FD34E2">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11E1FE41"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8" w:type="pct"/>
          </w:tcPr>
          <w:p w14:paraId="25E3B418"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w:t>
            </w:r>
          </w:p>
        </w:tc>
      </w:tr>
      <w:tr w:rsidR="007D18F9" w:rsidRPr="00355EF5" w14:paraId="3B2562B7" w14:textId="77777777" w:rsidTr="00FD34E2">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05F3BD4F"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8" w:type="pct"/>
          </w:tcPr>
          <w:p w14:paraId="72B23EF0" w14:textId="77777777" w:rsidR="007D18F9" w:rsidRPr="003A0801" w:rsidRDefault="007D18F9" w:rsidP="00FD34E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w:t>
            </w:r>
          </w:p>
        </w:tc>
      </w:tr>
    </w:tbl>
    <w:p w14:paraId="224BE557" w14:textId="77777777" w:rsidR="007D18F9" w:rsidRDefault="007D18F9" w:rsidP="002325BE"/>
    <w:tbl>
      <w:tblPr>
        <w:tblStyle w:val="TabeladeGrade5Escura-nfase1"/>
        <w:tblpPr w:leftFromText="180" w:rightFromText="180" w:vertAnchor="text" w:horzAnchor="margin" w:tblpY="219"/>
        <w:tblW w:w="4885" w:type="pct"/>
        <w:tblCellMar>
          <w:top w:w="57" w:type="dxa"/>
        </w:tblCellMar>
        <w:tblLook w:val="0680" w:firstRow="0" w:lastRow="0" w:firstColumn="1" w:lastColumn="0" w:noHBand="1" w:noVBand="1"/>
      </w:tblPr>
      <w:tblGrid>
        <w:gridCol w:w="2862"/>
        <w:gridCol w:w="6539"/>
      </w:tblGrid>
      <w:tr w:rsidR="007D18F9" w:rsidRPr="00355EF5" w14:paraId="4F6AF746" w14:textId="77777777" w:rsidTr="00FD34E2">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74743B08" w14:textId="77777777" w:rsidR="007D18F9" w:rsidRPr="00A10B8A" w:rsidRDefault="007D18F9" w:rsidP="00FD34E2">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8" w:type="pct"/>
          </w:tcPr>
          <w:p w14:paraId="2A09A721" w14:textId="77777777" w:rsid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Pr>
                <w:sz w:val="20"/>
                <w:szCs w:val="22"/>
                <w:lang w:val="en-GB"/>
              </w:rPr>
              <w:t>Proposed Monitored Indicator</w:t>
            </w:r>
          </w:p>
          <w:p w14:paraId="4F5D7554"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sz w:val="20"/>
                <w:szCs w:val="22"/>
                <w:lang w:val="en-GB"/>
              </w:rPr>
              <w:t>Related to SDG Target 5</w:t>
            </w:r>
          </w:p>
        </w:tc>
      </w:tr>
      <w:tr w:rsidR="007D18F9" w:rsidRPr="00355EF5" w14:paraId="2660CA66" w14:textId="77777777" w:rsidTr="00FD34E2">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559D1783"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8" w:type="pct"/>
          </w:tcPr>
          <w:p w14:paraId="069BE9B0"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Quantity</w:t>
            </w:r>
            <w:r w:rsidRPr="002347F0">
              <w:rPr>
                <w:rFonts w:asciiTheme="minorHAnsi" w:hAnsiTheme="minorHAnsi"/>
                <w:sz w:val="20"/>
                <w:szCs w:val="20"/>
              </w:rPr>
              <w:t xml:space="preserve"> of women in managerial positions</w:t>
            </w:r>
          </w:p>
        </w:tc>
      </w:tr>
      <w:tr w:rsidR="007D18F9" w:rsidRPr="00355EF5" w14:paraId="350CD656" w14:textId="77777777" w:rsidTr="00FD34E2">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6A416D24"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8" w:type="pct"/>
          </w:tcPr>
          <w:p w14:paraId="6B04DFDB"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1821">
              <w:rPr>
                <w:rFonts w:asciiTheme="minorHAnsi" w:hAnsiTheme="minorHAnsi"/>
                <w:sz w:val="20"/>
                <w:szCs w:val="20"/>
              </w:rPr>
              <w:t>-</w:t>
            </w:r>
          </w:p>
        </w:tc>
      </w:tr>
      <w:tr w:rsidR="007D18F9" w:rsidRPr="00355EF5" w14:paraId="2BA14FAB" w14:textId="77777777" w:rsidTr="00FD34E2">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48876BCC"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8" w:type="pct"/>
          </w:tcPr>
          <w:p w14:paraId="0E3F40B0"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lang w:val="en-GB"/>
              </w:rPr>
              <w:t>Demonstrates</w:t>
            </w:r>
            <w:r w:rsidRPr="00C81821">
              <w:rPr>
                <w:rFonts w:asciiTheme="minorHAnsi" w:hAnsiTheme="minorHAnsi"/>
                <w:sz w:val="20"/>
                <w:szCs w:val="20"/>
              </w:rPr>
              <w:t xml:space="preserve"> that the company </w:t>
            </w:r>
            <w:r>
              <w:rPr>
                <w:rFonts w:asciiTheme="minorHAnsi" w:hAnsiTheme="minorHAnsi"/>
                <w:sz w:val="20"/>
                <w:szCs w:val="20"/>
              </w:rPr>
              <w:t>shares</w:t>
            </w:r>
            <w:r w:rsidRPr="0060423E">
              <w:rPr>
                <w:rFonts w:asciiTheme="minorHAnsi" w:hAnsiTheme="minorHAnsi"/>
                <w:sz w:val="20"/>
                <w:szCs w:val="20"/>
              </w:rPr>
              <w:t xml:space="preserve"> participation in leadership and decision-making positions </w:t>
            </w:r>
            <w:r>
              <w:rPr>
                <w:rFonts w:asciiTheme="minorHAnsi" w:hAnsiTheme="minorHAnsi"/>
                <w:sz w:val="20"/>
                <w:szCs w:val="20"/>
              </w:rPr>
              <w:t>between Men and Women</w:t>
            </w:r>
            <w:r w:rsidRPr="0060423E">
              <w:rPr>
                <w:rFonts w:asciiTheme="minorHAnsi" w:hAnsiTheme="minorHAnsi"/>
                <w:sz w:val="20"/>
                <w:szCs w:val="20"/>
              </w:rPr>
              <w:t xml:space="preserve"> </w:t>
            </w:r>
          </w:p>
        </w:tc>
      </w:tr>
      <w:tr w:rsidR="007D18F9" w:rsidRPr="00355EF5" w14:paraId="4CF50288" w14:textId="77777777" w:rsidTr="00FD34E2">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667A21A5"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8" w:type="pct"/>
          </w:tcPr>
          <w:p w14:paraId="76699E90"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1821">
              <w:rPr>
                <w:rFonts w:asciiTheme="minorHAnsi" w:hAnsiTheme="minorHAnsi"/>
                <w:sz w:val="20"/>
                <w:szCs w:val="20"/>
              </w:rPr>
              <w:t xml:space="preserve">Project participant. Based on </w:t>
            </w:r>
            <w:r w:rsidRPr="0060423E">
              <w:rPr>
                <w:rFonts w:asciiTheme="minorHAnsi" w:hAnsiTheme="minorHAnsi"/>
                <w:sz w:val="20"/>
                <w:szCs w:val="20"/>
              </w:rPr>
              <w:t xml:space="preserve">signed functional organizational chart showing </w:t>
            </w:r>
            <w:r>
              <w:rPr>
                <w:rFonts w:asciiTheme="minorHAnsi" w:hAnsiTheme="minorHAnsi"/>
                <w:sz w:val="20"/>
                <w:szCs w:val="20"/>
              </w:rPr>
              <w:t xml:space="preserve">women in </w:t>
            </w:r>
            <w:r w:rsidRPr="0060423E">
              <w:rPr>
                <w:rFonts w:asciiTheme="minorHAnsi" w:hAnsiTheme="minorHAnsi"/>
                <w:sz w:val="20"/>
                <w:szCs w:val="20"/>
              </w:rPr>
              <w:t>leadership and decision-making positions</w:t>
            </w:r>
          </w:p>
        </w:tc>
      </w:tr>
      <w:tr w:rsidR="007D18F9" w:rsidRPr="00355EF5" w14:paraId="22EB99CF" w14:textId="77777777" w:rsidTr="00FD34E2">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6E6EFDEF"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8" w:type="pct"/>
          </w:tcPr>
          <w:p w14:paraId="3310B48F" w14:textId="4E0DF233"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25E6E">
              <w:rPr>
                <w:rFonts w:asciiTheme="minorHAnsi" w:hAnsiTheme="minorHAnsi"/>
                <w:sz w:val="20"/>
                <w:szCs w:val="20"/>
              </w:rPr>
              <w:t>Signed functiona</w:t>
            </w:r>
            <w:r>
              <w:rPr>
                <w:rFonts w:asciiTheme="minorHAnsi" w:hAnsiTheme="minorHAnsi"/>
                <w:sz w:val="20"/>
                <w:szCs w:val="20"/>
              </w:rPr>
              <w:t>l organizational chart showing 1</w:t>
            </w:r>
            <w:r w:rsidRPr="00225E6E">
              <w:rPr>
                <w:rFonts w:asciiTheme="minorHAnsi" w:hAnsiTheme="minorHAnsi"/>
                <w:sz w:val="20"/>
                <w:szCs w:val="20"/>
              </w:rPr>
              <w:t xml:space="preserve"> </w:t>
            </w:r>
            <w:proofErr w:type="gramStart"/>
            <w:r w:rsidRPr="00225E6E">
              <w:rPr>
                <w:rFonts w:asciiTheme="minorHAnsi" w:hAnsiTheme="minorHAnsi"/>
                <w:sz w:val="20"/>
                <w:szCs w:val="20"/>
              </w:rPr>
              <w:t>women</w:t>
            </w:r>
            <w:proofErr w:type="gramEnd"/>
            <w:r w:rsidRPr="00225E6E">
              <w:rPr>
                <w:rFonts w:asciiTheme="minorHAnsi" w:hAnsiTheme="minorHAnsi"/>
                <w:sz w:val="20"/>
                <w:szCs w:val="20"/>
              </w:rPr>
              <w:t xml:space="preserve"> in leadership and decision-making positions </w:t>
            </w:r>
          </w:p>
        </w:tc>
      </w:tr>
      <w:tr w:rsidR="007D18F9" w:rsidRPr="00355EF5" w14:paraId="1AF035E2" w14:textId="77777777" w:rsidTr="00FD34E2">
        <w:tc>
          <w:tcPr>
            <w:cnfStyle w:val="001000000000" w:firstRow="0" w:lastRow="0" w:firstColumn="1" w:lastColumn="0" w:oddVBand="0" w:evenVBand="0" w:oddHBand="0" w:evenHBand="0" w:firstRowFirstColumn="0" w:firstRowLastColumn="0" w:lastRowFirstColumn="0" w:lastRowLastColumn="0"/>
            <w:tcW w:w="1522" w:type="pct"/>
          </w:tcPr>
          <w:p w14:paraId="43785518"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8" w:type="pct"/>
          </w:tcPr>
          <w:p w14:paraId="7A654AB7"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lang w:val="en-GB"/>
              </w:rPr>
              <w:t>S</w:t>
            </w:r>
            <w:proofErr w:type="spellStart"/>
            <w:r w:rsidRPr="0060423E">
              <w:rPr>
                <w:rFonts w:asciiTheme="minorHAnsi" w:hAnsiTheme="minorHAnsi"/>
                <w:sz w:val="20"/>
                <w:szCs w:val="20"/>
              </w:rPr>
              <w:t>igned</w:t>
            </w:r>
            <w:proofErr w:type="spellEnd"/>
            <w:r w:rsidRPr="0060423E">
              <w:rPr>
                <w:rFonts w:asciiTheme="minorHAnsi" w:hAnsiTheme="minorHAnsi"/>
                <w:sz w:val="20"/>
                <w:szCs w:val="20"/>
              </w:rPr>
              <w:t xml:space="preserve"> functional organizational chart showing </w:t>
            </w:r>
            <w:r>
              <w:rPr>
                <w:rFonts w:asciiTheme="minorHAnsi" w:hAnsiTheme="minorHAnsi"/>
                <w:sz w:val="20"/>
                <w:szCs w:val="20"/>
              </w:rPr>
              <w:t xml:space="preserve">women in </w:t>
            </w:r>
            <w:r w:rsidRPr="0060423E">
              <w:rPr>
                <w:rFonts w:asciiTheme="minorHAnsi" w:hAnsiTheme="minorHAnsi"/>
                <w:sz w:val="20"/>
                <w:szCs w:val="20"/>
              </w:rPr>
              <w:t>leadership and decision-making positions</w:t>
            </w:r>
            <w:r>
              <w:rPr>
                <w:rFonts w:asciiTheme="minorHAnsi" w:hAnsiTheme="minorHAnsi"/>
                <w:sz w:val="20"/>
                <w:szCs w:val="20"/>
              </w:rPr>
              <w:t xml:space="preserve"> carried out by the Project Participant</w:t>
            </w:r>
            <w:r w:rsidRPr="00C81821" w:rsidDel="007F738E">
              <w:rPr>
                <w:rFonts w:asciiTheme="minorHAnsi" w:hAnsiTheme="minorHAnsi"/>
                <w:sz w:val="20"/>
                <w:szCs w:val="20"/>
              </w:rPr>
              <w:t xml:space="preserve"> </w:t>
            </w:r>
          </w:p>
        </w:tc>
      </w:tr>
      <w:tr w:rsidR="007D18F9" w:rsidRPr="00355EF5" w14:paraId="64E8C9E7" w14:textId="77777777" w:rsidTr="00FD34E2">
        <w:trPr>
          <w:trHeight w:val="248"/>
        </w:trPr>
        <w:tc>
          <w:tcPr>
            <w:cnfStyle w:val="001000000000" w:firstRow="0" w:lastRow="0" w:firstColumn="1" w:lastColumn="0" w:oddVBand="0" w:evenVBand="0" w:oddHBand="0" w:evenHBand="0" w:firstRowFirstColumn="0" w:firstRowLastColumn="0" w:lastRowFirstColumn="0" w:lastRowLastColumn="0"/>
            <w:tcW w:w="1522" w:type="pct"/>
          </w:tcPr>
          <w:p w14:paraId="0C4FEC0E"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8" w:type="pct"/>
          </w:tcPr>
          <w:p w14:paraId="711F9D77"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Once per year</w:t>
            </w:r>
            <w:r w:rsidRPr="00C81821" w:rsidDel="007F738E">
              <w:rPr>
                <w:rFonts w:asciiTheme="minorHAnsi" w:hAnsiTheme="minorHAnsi"/>
                <w:sz w:val="20"/>
                <w:szCs w:val="20"/>
              </w:rPr>
              <w:t xml:space="preserve"> </w:t>
            </w:r>
          </w:p>
        </w:tc>
      </w:tr>
      <w:tr w:rsidR="007D18F9" w:rsidRPr="00355EF5" w14:paraId="2C95DE1A" w14:textId="77777777" w:rsidTr="00FD34E2">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51967D81"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8" w:type="pct"/>
          </w:tcPr>
          <w:p w14:paraId="1559AEDC" w14:textId="77777777" w:rsidR="007D18F9" w:rsidRPr="00C81821" w:rsidRDefault="007D18F9" w:rsidP="00FD34E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1821">
              <w:rPr>
                <w:rFonts w:asciiTheme="minorHAnsi" w:hAnsiTheme="minorHAnsi"/>
                <w:sz w:val="20"/>
                <w:szCs w:val="20"/>
              </w:rPr>
              <w:t>-</w:t>
            </w:r>
          </w:p>
        </w:tc>
      </w:tr>
      <w:tr w:rsidR="007D18F9" w:rsidRPr="00355EF5" w14:paraId="4B2689AC" w14:textId="77777777" w:rsidTr="00FD34E2">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0C765D6C"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8" w:type="pct"/>
          </w:tcPr>
          <w:p w14:paraId="33EAA0C6" w14:textId="77777777" w:rsidR="007D18F9" w:rsidRPr="00C81821"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w:t>
            </w:r>
          </w:p>
        </w:tc>
      </w:tr>
      <w:tr w:rsidR="007D18F9" w:rsidRPr="00355EF5" w14:paraId="0805E46A" w14:textId="77777777" w:rsidTr="00FD34E2">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207C58BD"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8" w:type="pct"/>
          </w:tcPr>
          <w:p w14:paraId="5D65088D" w14:textId="77777777" w:rsidR="007D18F9" w:rsidRPr="003A0801" w:rsidRDefault="007D18F9" w:rsidP="00FD34E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w:t>
            </w:r>
          </w:p>
        </w:tc>
      </w:tr>
    </w:tbl>
    <w:p w14:paraId="1E9FD327" w14:textId="77777777" w:rsidR="007D18F9" w:rsidRDefault="007D18F9" w:rsidP="002325BE"/>
    <w:tbl>
      <w:tblPr>
        <w:tblStyle w:val="TabeladeGrade5Escura-nfase1"/>
        <w:tblpPr w:leftFromText="180" w:rightFromText="180" w:vertAnchor="text" w:horzAnchor="margin" w:tblpY="219"/>
        <w:tblW w:w="4885" w:type="pct"/>
        <w:tblCellMar>
          <w:top w:w="57" w:type="dxa"/>
        </w:tblCellMar>
        <w:tblLook w:val="0680" w:firstRow="0" w:lastRow="0" w:firstColumn="1" w:lastColumn="0" w:noHBand="1" w:noVBand="1"/>
      </w:tblPr>
      <w:tblGrid>
        <w:gridCol w:w="2862"/>
        <w:gridCol w:w="6539"/>
      </w:tblGrid>
      <w:tr w:rsidR="005E4F90" w:rsidRPr="00355EF5" w14:paraId="4368D734"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05B1B5D3" w14:textId="77777777" w:rsidR="005E4F90" w:rsidRPr="00A10B8A" w:rsidRDefault="005E4F90" w:rsidP="005E4F90">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8" w:type="pct"/>
          </w:tcPr>
          <w:p w14:paraId="60DEC1D4" w14:textId="77777777" w:rsidR="005E4F90" w:rsidRPr="005E4F90"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sidRPr="005E4F90">
              <w:rPr>
                <w:sz w:val="20"/>
                <w:szCs w:val="22"/>
                <w:lang w:val="en-GB"/>
              </w:rPr>
              <w:t>Proposed Monitored Indicator</w:t>
            </w:r>
          </w:p>
          <w:p w14:paraId="0D990BDD" w14:textId="1ACF82C7" w:rsidR="005E4F90" w:rsidRPr="005E4F90"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5E4F90">
              <w:rPr>
                <w:sz w:val="20"/>
                <w:szCs w:val="22"/>
                <w:lang w:val="en-GB"/>
              </w:rPr>
              <w:t>Related to SDG Target 7</w:t>
            </w:r>
          </w:p>
        </w:tc>
      </w:tr>
      <w:tr w:rsidR="005E4F90" w:rsidRPr="00355EF5" w14:paraId="5AAD98D8"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2814CF64" w14:textId="77777777" w:rsidR="005E4F90" w:rsidRPr="00A10B8A" w:rsidRDefault="005E4F90" w:rsidP="005E4F9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8" w:type="pct"/>
          </w:tcPr>
          <w:p w14:paraId="4164FF94" w14:textId="25D8DE44" w:rsidR="005E4F90" w:rsidRPr="005E4F90" w:rsidRDefault="005E4F90" w:rsidP="009D256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2E47">
              <w:rPr>
                <w:rFonts w:cs="Arial"/>
                <w:sz w:val="20"/>
                <w:szCs w:val="22"/>
              </w:rPr>
              <w:t xml:space="preserve">Amount of </w:t>
            </w:r>
            <w:r w:rsidR="00D856D2">
              <w:rPr>
                <w:rFonts w:cs="Arial"/>
                <w:sz w:val="20"/>
                <w:szCs w:val="22"/>
              </w:rPr>
              <w:t>methane</w:t>
            </w:r>
            <w:r w:rsidRPr="00C02E47">
              <w:rPr>
                <w:rFonts w:cs="Arial"/>
                <w:sz w:val="20"/>
                <w:szCs w:val="22"/>
              </w:rPr>
              <w:t xml:space="preserve"> selling to costumers through dedicated pipeline</w:t>
            </w:r>
          </w:p>
        </w:tc>
      </w:tr>
      <w:tr w:rsidR="005E4F90" w:rsidRPr="00355EF5" w14:paraId="1CF56893"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50CD8CA1" w14:textId="77777777" w:rsidR="005E4F90" w:rsidRPr="00A10B8A" w:rsidRDefault="005E4F90" w:rsidP="005E4F9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8" w:type="pct"/>
          </w:tcPr>
          <w:p w14:paraId="7898E77C" w14:textId="0BD3A59B" w:rsidR="005E4F90" w:rsidRPr="005E4F90"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2E47">
              <w:rPr>
                <w:rFonts w:cs="Arial"/>
                <w:sz w:val="20"/>
              </w:rPr>
              <w:t>m³</w:t>
            </w:r>
          </w:p>
        </w:tc>
      </w:tr>
      <w:tr w:rsidR="005E4F90" w:rsidRPr="00355EF5" w14:paraId="43FE26AB" w14:textId="77777777" w:rsidTr="003F4CB5">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0DB991DE" w14:textId="77777777" w:rsidR="005E4F90" w:rsidRPr="00A10B8A" w:rsidRDefault="005E4F90" w:rsidP="005E4F9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8" w:type="pct"/>
          </w:tcPr>
          <w:p w14:paraId="231DA98C" w14:textId="5184E90C" w:rsidR="005E4F90" w:rsidRPr="005E4F90" w:rsidRDefault="005E4F90" w:rsidP="009D256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2E47">
              <w:rPr>
                <w:rFonts w:cs="Arial"/>
                <w:sz w:val="20"/>
                <w:szCs w:val="22"/>
              </w:rPr>
              <w:t xml:space="preserve">Amount of </w:t>
            </w:r>
            <w:r w:rsidR="00D86F19">
              <w:rPr>
                <w:rFonts w:cs="Arial"/>
                <w:sz w:val="20"/>
                <w:szCs w:val="22"/>
              </w:rPr>
              <w:t>methane</w:t>
            </w:r>
            <w:r w:rsidRPr="00C02E47">
              <w:rPr>
                <w:rFonts w:cs="Arial"/>
                <w:sz w:val="20"/>
                <w:szCs w:val="22"/>
              </w:rPr>
              <w:t xml:space="preserve"> selling to costumers through dedicated pipeline</w:t>
            </w:r>
            <w:r w:rsidRPr="00C02E47">
              <w:rPr>
                <w:rFonts w:cs="Arial"/>
                <w:sz w:val="20"/>
              </w:rPr>
              <w:t xml:space="preserve"> by the project activity in year y</w:t>
            </w:r>
          </w:p>
        </w:tc>
      </w:tr>
      <w:tr w:rsidR="005E4F90" w:rsidRPr="00355EF5" w14:paraId="7409A097"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081E3A8D" w14:textId="77777777" w:rsidR="005E4F90" w:rsidRPr="00A10B8A" w:rsidRDefault="005E4F90" w:rsidP="005E4F90">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8" w:type="pct"/>
          </w:tcPr>
          <w:p w14:paraId="47B2A93A" w14:textId="77777777" w:rsidR="005E4F90" w:rsidRPr="005E4F90"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sidRPr="005E4F90">
              <w:rPr>
                <w:sz w:val="20"/>
                <w:szCs w:val="22"/>
                <w:lang w:val="en-GB"/>
              </w:rPr>
              <w:t>Proposed Monitored Indicator</w:t>
            </w:r>
          </w:p>
          <w:p w14:paraId="0AB8F131" w14:textId="72ED64F9" w:rsidR="005E4F90" w:rsidRPr="005E4F90"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5E4F90">
              <w:rPr>
                <w:sz w:val="20"/>
                <w:szCs w:val="22"/>
                <w:lang w:val="en-GB"/>
              </w:rPr>
              <w:t>Related to SDG Target 7</w:t>
            </w:r>
          </w:p>
        </w:tc>
      </w:tr>
      <w:tr w:rsidR="002325BE" w:rsidRPr="00355EF5" w14:paraId="5DF3535D" w14:textId="77777777" w:rsidTr="003F4CB5">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3062BF1C"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8" w:type="pct"/>
          </w:tcPr>
          <w:p w14:paraId="1AB49A56" w14:textId="6B580C09" w:rsidR="005E4F90" w:rsidRPr="005E4F90"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5E4F90">
              <w:rPr>
                <w:rFonts w:asciiTheme="minorHAnsi" w:hAnsiTheme="minorHAnsi"/>
                <w:sz w:val="20"/>
                <w:szCs w:val="20"/>
                <w:lang w:eastAsia="en-US"/>
              </w:rPr>
              <w:t>2021</w:t>
            </w:r>
            <w:r w:rsidRPr="005E4F90">
              <w:rPr>
                <w:rFonts w:asciiTheme="minorHAnsi" w:hAnsiTheme="minorHAnsi"/>
                <w:sz w:val="20"/>
                <w:szCs w:val="20"/>
                <w:lang w:eastAsia="en-US"/>
              </w:rPr>
              <w:tab/>
            </w:r>
            <w:r w:rsidR="00451E7C" w:rsidRPr="00451E7C">
              <w:rPr>
                <w:rFonts w:asciiTheme="minorHAnsi" w:hAnsiTheme="minorHAnsi"/>
                <w:sz w:val="20"/>
                <w:szCs w:val="20"/>
                <w:lang w:eastAsia="en-US"/>
              </w:rPr>
              <w:t>34,537,415</w:t>
            </w:r>
            <w:r w:rsidRPr="005E4F90">
              <w:rPr>
                <w:rFonts w:asciiTheme="minorHAnsi" w:hAnsiTheme="minorHAnsi"/>
                <w:sz w:val="20"/>
                <w:szCs w:val="20"/>
                <w:lang w:eastAsia="en-US"/>
              </w:rPr>
              <w:tab/>
              <w:t>Nm³_methane</w:t>
            </w:r>
          </w:p>
          <w:p w14:paraId="1D919409" w14:textId="2BD2A48A" w:rsidR="005E4F90" w:rsidRPr="005E4F90"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5E4F90">
              <w:rPr>
                <w:rFonts w:asciiTheme="minorHAnsi" w:hAnsiTheme="minorHAnsi"/>
                <w:sz w:val="20"/>
                <w:szCs w:val="20"/>
              </w:rPr>
              <w:t>2022</w:t>
            </w:r>
            <w:r w:rsidRPr="005E4F90">
              <w:rPr>
                <w:rFonts w:asciiTheme="minorHAnsi" w:hAnsiTheme="minorHAnsi"/>
                <w:sz w:val="20"/>
                <w:szCs w:val="20"/>
              </w:rPr>
              <w:tab/>
            </w:r>
            <w:r w:rsidR="002C1D24" w:rsidRPr="002C1D24">
              <w:rPr>
                <w:rFonts w:asciiTheme="minorHAnsi" w:hAnsiTheme="minorHAnsi"/>
                <w:sz w:val="20"/>
                <w:szCs w:val="20"/>
              </w:rPr>
              <w:t>32,667,119</w:t>
            </w:r>
            <w:r w:rsidRPr="005E4F90">
              <w:rPr>
                <w:rFonts w:asciiTheme="minorHAnsi" w:hAnsiTheme="minorHAnsi"/>
                <w:sz w:val="20"/>
                <w:szCs w:val="20"/>
              </w:rPr>
              <w:tab/>
              <w:t>Nm³_methane</w:t>
            </w:r>
          </w:p>
          <w:p w14:paraId="574A718F" w14:textId="4AFF11EE" w:rsidR="005E4F90" w:rsidRPr="00C81821" w:rsidRDefault="005E4F90" w:rsidP="005E4F90">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5E4F90">
              <w:rPr>
                <w:rFonts w:asciiTheme="minorHAnsi" w:hAnsiTheme="minorHAnsi"/>
                <w:sz w:val="20"/>
                <w:szCs w:val="20"/>
              </w:rPr>
              <w:t>2023</w:t>
            </w:r>
            <w:r w:rsidRPr="005E4F90">
              <w:rPr>
                <w:rFonts w:asciiTheme="minorHAnsi" w:hAnsiTheme="minorHAnsi"/>
                <w:sz w:val="20"/>
                <w:szCs w:val="20"/>
              </w:rPr>
              <w:tab/>
            </w:r>
            <w:r w:rsidR="002C1D24">
              <w:t xml:space="preserve"> </w:t>
            </w:r>
            <w:r w:rsidR="002C1D24" w:rsidRPr="002C1D24">
              <w:rPr>
                <w:rFonts w:asciiTheme="minorHAnsi" w:hAnsiTheme="minorHAnsi"/>
                <w:sz w:val="20"/>
                <w:szCs w:val="20"/>
              </w:rPr>
              <w:t>9,894,38</w:t>
            </w:r>
            <w:r w:rsidR="00451E7C">
              <w:rPr>
                <w:rFonts w:asciiTheme="minorHAnsi" w:hAnsiTheme="minorHAnsi"/>
                <w:sz w:val="20"/>
                <w:szCs w:val="20"/>
              </w:rPr>
              <w:t>9</w:t>
            </w:r>
            <w:r w:rsidR="002C1D24" w:rsidRPr="002C1D24">
              <w:rPr>
                <w:rFonts w:asciiTheme="minorHAnsi" w:hAnsiTheme="minorHAnsi"/>
                <w:sz w:val="20"/>
                <w:szCs w:val="20"/>
              </w:rPr>
              <w:t xml:space="preserve"> </w:t>
            </w:r>
            <w:r w:rsidRPr="005E4F90">
              <w:rPr>
                <w:rFonts w:asciiTheme="minorHAnsi" w:hAnsiTheme="minorHAnsi"/>
                <w:sz w:val="20"/>
                <w:szCs w:val="20"/>
              </w:rPr>
              <w:tab/>
              <w:t>Nm³_methane</w:t>
            </w:r>
          </w:p>
        </w:tc>
      </w:tr>
      <w:tr w:rsidR="002325BE" w:rsidRPr="00355EF5" w14:paraId="61FFBFB1" w14:textId="77777777" w:rsidTr="003F4CB5">
        <w:tc>
          <w:tcPr>
            <w:cnfStyle w:val="001000000000" w:firstRow="0" w:lastRow="0" w:firstColumn="1" w:lastColumn="0" w:oddVBand="0" w:evenVBand="0" w:oddHBand="0" w:evenHBand="0" w:firstRowFirstColumn="0" w:firstRowLastColumn="0" w:lastRowFirstColumn="0" w:lastRowLastColumn="0"/>
            <w:tcW w:w="1522" w:type="pct"/>
          </w:tcPr>
          <w:p w14:paraId="5AD1FD83"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8" w:type="pct"/>
          </w:tcPr>
          <w:p w14:paraId="44F7658E" w14:textId="2E77440B" w:rsidR="002325BE" w:rsidRPr="00C81821" w:rsidRDefault="00C833BB"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33BB">
              <w:rPr>
                <w:rFonts w:asciiTheme="minorHAnsi" w:hAnsiTheme="minorHAnsi"/>
                <w:sz w:val="20"/>
                <w:szCs w:val="20"/>
              </w:rPr>
              <w:t>Monitor the methane amount being sold to costumers</w:t>
            </w:r>
          </w:p>
        </w:tc>
      </w:tr>
      <w:tr w:rsidR="002325BE" w:rsidRPr="00355EF5" w14:paraId="6FE22D09" w14:textId="77777777" w:rsidTr="003F4CB5">
        <w:trPr>
          <w:trHeight w:val="248"/>
        </w:trPr>
        <w:tc>
          <w:tcPr>
            <w:cnfStyle w:val="001000000000" w:firstRow="0" w:lastRow="0" w:firstColumn="1" w:lastColumn="0" w:oddVBand="0" w:evenVBand="0" w:oddHBand="0" w:evenHBand="0" w:firstRowFirstColumn="0" w:firstRowLastColumn="0" w:lastRowFirstColumn="0" w:lastRowLastColumn="0"/>
            <w:tcW w:w="1522" w:type="pct"/>
          </w:tcPr>
          <w:p w14:paraId="2B69D19A"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8" w:type="pct"/>
          </w:tcPr>
          <w:p w14:paraId="159AD4CB" w14:textId="5BE6E19E" w:rsidR="002325BE" w:rsidRPr="00C81821" w:rsidRDefault="00C833BB"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Continuous</w:t>
            </w:r>
            <w:r w:rsidR="007F738E" w:rsidRPr="00C81821" w:rsidDel="007F738E">
              <w:rPr>
                <w:rFonts w:asciiTheme="minorHAnsi" w:hAnsiTheme="minorHAnsi"/>
                <w:sz w:val="20"/>
                <w:szCs w:val="20"/>
              </w:rPr>
              <w:t xml:space="preserve"> </w:t>
            </w:r>
          </w:p>
        </w:tc>
      </w:tr>
      <w:tr w:rsidR="002325BE" w:rsidRPr="00355EF5" w14:paraId="15275E26"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52E6A270"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8" w:type="pct"/>
          </w:tcPr>
          <w:p w14:paraId="74F27960" w14:textId="77777777" w:rsidR="002325BE" w:rsidRPr="00C81821" w:rsidRDefault="002325BE" w:rsidP="003F4CB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1821">
              <w:rPr>
                <w:rFonts w:asciiTheme="minorHAnsi" w:hAnsiTheme="minorHAnsi"/>
                <w:sz w:val="20"/>
                <w:szCs w:val="20"/>
              </w:rPr>
              <w:t>-</w:t>
            </w:r>
          </w:p>
        </w:tc>
      </w:tr>
      <w:tr w:rsidR="002325BE" w:rsidRPr="00355EF5" w14:paraId="1062F46B"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22539E77"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8" w:type="pct"/>
          </w:tcPr>
          <w:p w14:paraId="7CF2F9B8" w14:textId="77777777" w:rsidR="002325BE" w:rsidRPr="00C81821" w:rsidRDefault="002325BE" w:rsidP="003F4CB5">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2325BE" w:rsidRPr="00355EF5" w14:paraId="4B6E2BDB" w14:textId="77777777" w:rsidTr="003F4CB5">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3F4767FD" w14:textId="77777777" w:rsidR="002325BE" w:rsidRPr="00A10B8A" w:rsidRDefault="002325BE" w:rsidP="003F4CB5">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8" w:type="pct"/>
          </w:tcPr>
          <w:p w14:paraId="351395FF" w14:textId="447D5578" w:rsidR="002325BE" w:rsidRPr="003A0801" w:rsidRDefault="003A0801" w:rsidP="003A0801">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w:t>
            </w:r>
          </w:p>
        </w:tc>
      </w:tr>
    </w:tbl>
    <w:p w14:paraId="53E0ACEC" w14:textId="77777777" w:rsidR="007D18F9" w:rsidRDefault="007D18F9" w:rsidP="007D18F9"/>
    <w:tbl>
      <w:tblPr>
        <w:tblStyle w:val="TabeladeGrade5Escura-nfase1"/>
        <w:tblpPr w:leftFromText="180" w:rightFromText="180" w:vertAnchor="text" w:horzAnchor="margin" w:tblpY="219"/>
        <w:tblW w:w="4885" w:type="pct"/>
        <w:tblCellMar>
          <w:top w:w="57" w:type="dxa"/>
        </w:tblCellMar>
        <w:tblLook w:val="0680" w:firstRow="0" w:lastRow="0" w:firstColumn="1" w:lastColumn="0" w:noHBand="1" w:noVBand="1"/>
      </w:tblPr>
      <w:tblGrid>
        <w:gridCol w:w="2862"/>
        <w:gridCol w:w="6539"/>
      </w:tblGrid>
      <w:tr w:rsidR="007D18F9" w:rsidRPr="00355EF5" w14:paraId="185931B6" w14:textId="77777777" w:rsidTr="00FD34E2">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6D56CB53" w14:textId="77777777" w:rsidR="007D18F9" w:rsidRPr="00A10B8A" w:rsidRDefault="007D18F9" w:rsidP="00FD34E2">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8" w:type="pct"/>
          </w:tcPr>
          <w:p w14:paraId="35C31714" w14:textId="77777777" w:rsidR="007D18F9" w:rsidRP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2E47">
              <w:rPr>
                <w:rFonts w:asciiTheme="majorHAnsi" w:hAnsiTheme="majorHAnsi"/>
                <w:sz w:val="20"/>
                <w:szCs w:val="20"/>
              </w:rPr>
              <w:t xml:space="preserve">Safeguarding </w:t>
            </w:r>
            <w:proofErr w:type="gramStart"/>
            <w:r w:rsidRPr="00C02E47">
              <w:rPr>
                <w:rFonts w:asciiTheme="majorHAnsi" w:hAnsiTheme="majorHAnsi"/>
                <w:sz w:val="20"/>
                <w:szCs w:val="20"/>
              </w:rPr>
              <w:t>Principle</w:t>
            </w:r>
            <w:proofErr w:type="gramEnd"/>
            <w:r w:rsidRPr="00C02E47">
              <w:rPr>
                <w:rFonts w:asciiTheme="majorHAnsi" w:hAnsiTheme="majorHAnsi"/>
                <w:sz w:val="20"/>
                <w:szCs w:val="20"/>
              </w:rPr>
              <w:t xml:space="preserve"> 3</w:t>
            </w:r>
          </w:p>
        </w:tc>
      </w:tr>
      <w:tr w:rsidR="007D18F9" w:rsidRPr="00355EF5" w14:paraId="4D5751A3" w14:textId="77777777" w:rsidTr="00FD34E2">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30D4C59F"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8" w:type="pct"/>
          </w:tcPr>
          <w:p w14:paraId="6DAE2892" w14:textId="77777777" w:rsidR="007D18F9" w:rsidRP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2E47">
              <w:rPr>
                <w:sz w:val="20"/>
                <w:szCs w:val="20"/>
                <w:lang w:val="en-GB"/>
              </w:rPr>
              <w:t>Environmental Permit</w:t>
            </w:r>
          </w:p>
        </w:tc>
      </w:tr>
      <w:tr w:rsidR="007D18F9" w:rsidRPr="00355EF5" w14:paraId="3A4E09F1" w14:textId="77777777" w:rsidTr="00FD34E2">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29E3C9EF"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8" w:type="pct"/>
          </w:tcPr>
          <w:p w14:paraId="22C6A8FF" w14:textId="77777777" w:rsidR="007D18F9" w:rsidRP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2E47">
              <w:rPr>
                <w:rFonts w:asciiTheme="majorHAnsi" w:hAnsiTheme="majorHAnsi"/>
                <w:sz w:val="20"/>
                <w:szCs w:val="20"/>
              </w:rPr>
              <w:t>-</w:t>
            </w:r>
          </w:p>
        </w:tc>
      </w:tr>
      <w:tr w:rsidR="007D18F9" w:rsidRPr="00355EF5" w14:paraId="618C3EA5" w14:textId="77777777" w:rsidTr="00FD34E2">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5EE02B14"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8" w:type="pct"/>
          </w:tcPr>
          <w:p w14:paraId="58E197DF" w14:textId="77777777" w:rsidR="007D18F9" w:rsidRP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roofErr w:type="gramStart"/>
            <w:r w:rsidRPr="00C02E47">
              <w:rPr>
                <w:rFonts w:asciiTheme="majorHAnsi" w:hAnsiTheme="majorHAnsi"/>
                <w:sz w:val="20"/>
                <w:szCs w:val="20"/>
              </w:rPr>
              <w:t xml:space="preserve">Provides </w:t>
            </w:r>
            <w:r w:rsidRPr="00C02E47">
              <w:rPr>
                <w:sz w:val="20"/>
                <w:szCs w:val="20"/>
                <w:lang w:val="en-GB"/>
              </w:rPr>
              <w:t xml:space="preserve"> Environmental</w:t>
            </w:r>
            <w:proofErr w:type="gramEnd"/>
            <w:r w:rsidRPr="00C02E47">
              <w:rPr>
                <w:sz w:val="20"/>
                <w:szCs w:val="20"/>
                <w:lang w:val="en-GB"/>
              </w:rPr>
              <w:t xml:space="preserve"> Permit of the Project Activity</w:t>
            </w:r>
          </w:p>
        </w:tc>
      </w:tr>
      <w:tr w:rsidR="007D18F9" w:rsidRPr="00355EF5" w14:paraId="7AFEEE31" w14:textId="77777777" w:rsidTr="00FD34E2">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5C4C2AB6"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8" w:type="pct"/>
          </w:tcPr>
          <w:p w14:paraId="710F8219" w14:textId="77777777" w:rsidR="007D18F9" w:rsidRP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2E47">
              <w:rPr>
                <w:rFonts w:asciiTheme="majorHAnsi" w:hAnsiTheme="majorHAnsi"/>
                <w:sz w:val="20"/>
                <w:szCs w:val="20"/>
              </w:rPr>
              <w:t xml:space="preserve">Project participant. Based on valid Operational License </w:t>
            </w:r>
            <w:r w:rsidRPr="00C02E47">
              <w:rPr>
                <w:sz w:val="20"/>
                <w:szCs w:val="20"/>
                <w:lang w:val="en-GB"/>
              </w:rPr>
              <w:t>issued by the Local Environmental Agency.</w:t>
            </w:r>
          </w:p>
        </w:tc>
      </w:tr>
      <w:tr w:rsidR="007D18F9" w:rsidRPr="00355EF5" w14:paraId="593F0DC7" w14:textId="77777777" w:rsidTr="00FD34E2">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2104CA69"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8" w:type="pct"/>
          </w:tcPr>
          <w:p w14:paraId="4FD5D451" w14:textId="77777777" w:rsidR="007D18F9" w:rsidRP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2E47">
              <w:rPr>
                <w:rFonts w:asciiTheme="majorHAnsi" w:hAnsiTheme="majorHAnsi"/>
                <w:sz w:val="20"/>
                <w:szCs w:val="20"/>
              </w:rPr>
              <w:t>1</w:t>
            </w:r>
          </w:p>
        </w:tc>
      </w:tr>
      <w:tr w:rsidR="007D18F9" w:rsidRPr="00355EF5" w14:paraId="2F39B3CB" w14:textId="77777777" w:rsidTr="00FD34E2">
        <w:tc>
          <w:tcPr>
            <w:cnfStyle w:val="001000000000" w:firstRow="0" w:lastRow="0" w:firstColumn="1" w:lastColumn="0" w:oddVBand="0" w:evenVBand="0" w:oddHBand="0" w:evenHBand="0" w:firstRowFirstColumn="0" w:firstRowLastColumn="0" w:lastRowFirstColumn="0" w:lastRowLastColumn="0"/>
            <w:tcW w:w="1522" w:type="pct"/>
          </w:tcPr>
          <w:p w14:paraId="630069C7"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8" w:type="pct"/>
          </w:tcPr>
          <w:p w14:paraId="21E6D302" w14:textId="77777777" w:rsidR="007D18F9" w:rsidRP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2E47">
              <w:rPr>
                <w:rFonts w:asciiTheme="majorHAnsi" w:hAnsiTheme="majorHAnsi"/>
                <w:sz w:val="20"/>
                <w:szCs w:val="20"/>
              </w:rPr>
              <w:t>-</w:t>
            </w:r>
          </w:p>
        </w:tc>
      </w:tr>
      <w:tr w:rsidR="007D18F9" w:rsidRPr="00355EF5" w14:paraId="36DEC1AE" w14:textId="77777777" w:rsidTr="00FD34E2">
        <w:trPr>
          <w:trHeight w:val="248"/>
        </w:trPr>
        <w:tc>
          <w:tcPr>
            <w:cnfStyle w:val="001000000000" w:firstRow="0" w:lastRow="0" w:firstColumn="1" w:lastColumn="0" w:oddVBand="0" w:evenVBand="0" w:oddHBand="0" w:evenHBand="0" w:firstRowFirstColumn="0" w:firstRowLastColumn="0" w:lastRowFirstColumn="0" w:lastRowLastColumn="0"/>
            <w:tcW w:w="1522" w:type="pct"/>
          </w:tcPr>
          <w:p w14:paraId="53B331D6"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8" w:type="pct"/>
          </w:tcPr>
          <w:p w14:paraId="1C8BB656" w14:textId="77777777" w:rsidR="007D18F9" w:rsidRP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2E47">
              <w:rPr>
                <w:rFonts w:asciiTheme="majorHAnsi" w:hAnsiTheme="majorHAnsi"/>
                <w:sz w:val="20"/>
                <w:szCs w:val="20"/>
              </w:rPr>
              <w:t>yearly</w:t>
            </w:r>
          </w:p>
        </w:tc>
      </w:tr>
      <w:tr w:rsidR="007D18F9" w:rsidRPr="00355EF5" w14:paraId="33F0B646" w14:textId="77777777" w:rsidTr="00FD34E2">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1AB91225"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8" w:type="pct"/>
          </w:tcPr>
          <w:p w14:paraId="48F9D86D" w14:textId="77777777" w:rsidR="007D18F9" w:rsidRPr="007D18F9" w:rsidRDefault="007D18F9" w:rsidP="00FD34E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2E47">
              <w:rPr>
                <w:rFonts w:asciiTheme="majorHAnsi" w:hAnsiTheme="majorHAnsi"/>
                <w:sz w:val="20"/>
                <w:szCs w:val="20"/>
              </w:rPr>
              <w:t>-</w:t>
            </w:r>
          </w:p>
        </w:tc>
      </w:tr>
      <w:tr w:rsidR="007D18F9" w:rsidRPr="00355EF5" w14:paraId="2B0608F0" w14:textId="77777777" w:rsidTr="00FD34E2">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348D6BC1"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8" w:type="pct"/>
          </w:tcPr>
          <w:p w14:paraId="306B9A2A" w14:textId="77777777" w:rsidR="007D18F9" w:rsidRPr="007D18F9" w:rsidRDefault="007D18F9" w:rsidP="00FD34E2">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7D18F9" w:rsidRPr="00355EF5" w14:paraId="16793872" w14:textId="77777777" w:rsidTr="00FD34E2">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2191A433" w14:textId="77777777" w:rsidR="007D18F9" w:rsidRPr="00A10B8A" w:rsidRDefault="007D18F9" w:rsidP="00FD34E2">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8" w:type="pct"/>
          </w:tcPr>
          <w:p w14:paraId="6B54F72A" w14:textId="77777777" w:rsidR="007D18F9" w:rsidRPr="00C02E47" w:rsidRDefault="007D18F9" w:rsidP="00FD34E2">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C02E47">
              <w:rPr>
                <w:rFonts w:asciiTheme="majorHAnsi" w:hAnsiTheme="majorHAnsi"/>
                <w:sz w:val="20"/>
                <w:szCs w:val="20"/>
              </w:rPr>
              <w:t xml:space="preserve">Since this parameter is related to Community Health, Safety and Working Conditions, </w:t>
            </w:r>
            <w:r w:rsidRPr="00C02E47">
              <w:rPr>
                <w:rFonts w:asciiTheme="majorHAnsi" w:hAnsiTheme="majorHAnsi" w:cs="Arial"/>
                <w:sz w:val="20"/>
                <w:szCs w:val="20"/>
              </w:rPr>
              <w:t>it contributes to:</w:t>
            </w:r>
          </w:p>
          <w:p w14:paraId="359B00C4" w14:textId="77777777" w:rsidR="007D18F9" w:rsidRPr="007D18F9" w:rsidRDefault="007D18F9" w:rsidP="00FD34E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2E47">
              <w:rPr>
                <w:rFonts w:asciiTheme="majorHAnsi" w:hAnsiTheme="majorHAnsi"/>
                <w:sz w:val="20"/>
                <w:szCs w:val="20"/>
              </w:rPr>
              <w:t xml:space="preserve">Safeguarding </w:t>
            </w:r>
            <w:proofErr w:type="gramStart"/>
            <w:r w:rsidRPr="00C02E47">
              <w:rPr>
                <w:rFonts w:asciiTheme="majorHAnsi" w:hAnsiTheme="majorHAnsi"/>
                <w:sz w:val="20"/>
                <w:szCs w:val="20"/>
              </w:rPr>
              <w:t>Principle</w:t>
            </w:r>
            <w:proofErr w:type="gramEnd"/>
            <w:r w:rsidRPr="00C02E47">
              <w:rPr>
                <w:rFonts w:asciiTheme="majorHAnsi" w:hAnsiTheme="majorHAnsi"/>
                <w:sz w:val="20"/>
                <w:szCs w:val="20"/>
              </w:rPr>
              <w:t xml:space="preserve"> 3</w:t>
            </w:r>
          </w:p>
        </w:tc>
      </w:tr>
    </w:tbl>
    <w:p w14:paraId="18A05096" w14:textId="77777777" w:rsidR="007D18F9" w:rsidRDefault="007D18F9" w:rsidP="002325BE"/>
    <w:p w14:paraId="598B9028" w14:textId="2C8F28FF" w:rsidR="00816579" w:rsidRDefault="00465B23" w:rsidP="00465B23">
      <w:pPr>
        <w:pStyle w:val="Ttulo5"/>
      </w:pPr>
      <w:bookmarkStart w:id="40" w:name="_Toc341456040"/>
      <w:bookmarkStart w:id="41" w:name="_Toc40962778"/>
      <w:r>
        <w:t xml:space="preserve">D.3. </w:t>
      </w:r>
      <w:r w:rsidR="00816579">
        <w:t>Comparison of monitored parameters with last monitoring period</w:t>
      </w:r>
    </w:p>
    <w:p w14:paraId="0B2481ED" w14:textId="755F2AB5" w:rsidR="00C711A0" w:rsidRDefault="00C711A0" w:rsidP="00C711A0"/>
    <w:tbl>
      <w:tblPr>
        <w:tblW w:w="9360" w:type="dxa"/>
        <w:tblInd w:w="-5" w:type="dxa"/>
        <w:tblLayout w:type="fixed"/>
        <w:tblCellMar>
          <w:left w:w="70" w:type="dxa"/>
          <w:right w:w="70" w:type="dxa"/>
        </w:tblCellMar>
        <w:tblLook w:val="04A0" w:firstRow="1" w:lastRow="0" w:firstColumn="1" w:lastColumn="0" w:noHBand="0" w:noVBand="1"/>
      </w:tblPr>
      <w:tblGrid>
        <w:gridCol w:w="1774"/>
        <w:gridCol w:w="2327"/>
        <w:gridCol w:w="2420"/>
        <w:gridCol w:w="2839"/>
      </w:tblGrid>
      <w:tr w:rsidR="00C02E47" w:rsidRPr="009D2568" w14:paraId="6E2D2FE7" w14:textId="77777777" w:rsidTr="00C02E47">
        <w:trPr>
          <w:trHeight w:val="1290"/>
        </w:trPr>
        <w:tc>
          <w:tcPr>
            <w:tcW w:w="1774" w:type="dxa"/>
            <w:tcBorders>
              <w:top w:val="single" w:sz="4" w:space="0" w:color="auto"/>
              <w:left w:val="single" w:sz="4" w:space="0" w:color="auto"/>
              <w:bottom w:val="single" w:sz="4" w:space="0" w:color="auto"/>
              <w:right w:val="single" w:sz="4" w:space="0" w:color="auto"/>
            </w:tcBorders>
            <w:shd w:val="clear" w:color="000000" w:fill="00B9BD"/>
            <w:vAlign w:val="center"/>
            <w:hideMark/>
          </w:tcPr>
          <w:p w14:paraId="6EF504A0" w14:textId="77777777" w:rsidR="009D2568" w:rsidRPr="009D2568" w:rsidRDefault="009D2568" w:rsidP="009D2568">
            <w:pPr>
              <w:spacing w:after="0" w:line="240" w:lineRule="auto"/>
              <w:contextualSpacing w:val="0"/>
              <w:jc w:val="center"/>
              <w:rPr>
                <w:rFonts w:eastAsia="Times New Roman" w:cs="Calibri"/>
                <w:b/>
                <w:bCs/>
                <w:color w:val="FFFFFF"/>
                <w:szCs w:val="22"/>
                <w:lang w:val="pt-BR" w:eastAsia="pt-BR"/>
                <w14:cntxtAlts w14:val="0"/>
              </w:rPr>
            </w:pPr>
            <w:proofErr w:type="spellStart"/>
            <w:r w:rsidRPr="009D2568">
              <w:rPr>
                <w:rFonts w:eastAsia="Times New Roman" w:cs="Calibri"/>
                <w:b/>
                <w:bCs/>
                <w:color w:val="FFFFFF"/>
                <w:szCs w:val="22"/>
                <w:lang w:val="pt-BR" w:eastAsia="pt-BR"/>
                <w14:cntxtAlts w14:val="0"/>
              </w:rPr>
              <w:t>Sustainable</w:t>
            </w:r>
            <w:proofErr w:type="spellEnd"/>
            <w:r w:rsidRPr="009D2568">
              <w:rPr>
                <w:rFonts w:eastAsia="Times New Roman" w:cs="Calibri"/>
                <w:b/>
                <w:bCs/>
                <w:color w:val="FFFFFF"/>
                <w:szCs w:val="22"/>
                <w:lang w:val="pt-BR" w:eastAsia="pt-BR"/>
                <w14:cntxtAlts w14:val="0"/>
              </w:rPr>
              <w:t xml:space="preserve"> Development </w:t>
            </w:r>
            <w:proofErr w:type="spellStart"/>
            <w:r w:rsidRPr="009D2568">
              <w:rPr>
                <w:rFonts w:eastAsia="Times New Roman" w:cs="Calibri"/>
                <w:b/>
                <w:bCs/>
                <w:color w:val="FFFFFF"/>
                <w:szCs w:val="22"/>
                <w:lang w:val="pt-BR" w:eastAsia="pt-BR"/>
                <w14:cntxtAlts w14:val="0"/>
              </w:rPr>
              <w:t>Goals</w:t>
            </w:r>
            <w:proofErr w:type="spellEnd"/>
            <w:r w:rsidRPr="009D2568">
              <w:rPr>
                <w:rFonts w:eastAsia="Times New Roman" w:cs="Calibri"/>
                <w:b/>
                <w:bCs/>
                <w:color w:val="FFFFFF"/>
                <w:szCs w:val="22"/>
                <w:lang w:val="pt-BR" w:eastAsia="pt-BR"/>
                <w14:cntxtAlts w14:val="0"/>
              </w:rPr>
              <w:t xml:space="preserve"> </w:t>
            </w:r>
            <w:proofErr w:type="spellStart"/>
            <w:r w:rsidRPr="009D2568">
              <w:rPr>
                <w:rFonts w:eastAsia="Times New Roman" w:cs="Calibri"/>
                <w:b/>
                <w:bCs/>
                <w:color w:val="FFFFFF"/>
                <w:szCs w:val="22"/>
                <w:lang w:val="pt-BR" w:eastAsia="pt-BR"/>
                <w14:cntxtAlts w14:val="0"/>
              </w:rPr>
              <w:t>Targeted</w:t>
            </w:r>
            <w:proofErr w:type="spellEnd"/>
          </w:p>
        </w:tc>
        <w:tc>
          <w:tcPr>
            <w:tcW w:w="2327" w:type="dxa"/>
            <w:tcBorders>
              <w:top w:val="single" w:sz="4" w:space="0" w:color="auto"/>
              <w:left w:val="nil"/>
              <w:bottom w:val="single" w:sz="4" w:space="0" w:color="auto"/>
              <w:right w:val="single" w:sz="4" w:space="0" w:color="auto"/>
            </w:tcBorders>
            <w:shd w:val="clear" w:color="000000" w:fill="00B9BD"/>
            <w:vAlign w:val="center"/>
            <w:hideMark/>
          </w:tcPr>
          <w:p w14:paraId="48BF6137" w14:textId="77777777" w:rsidR="009D2568" w:rsidRPr="009D2568" w:rsidRDefault="009D2568" w:rsidP="009D2568">
            <w:pPr>
              <w:spacing w:after="0" w:line="240" w:lineRule="auto"/>
              <w:contextualSpacing w:val="0"/>
              <w:jc w:val="center"/>
              <w:rPr>
                <w:rFonts w:eastAsia="Times New Roman" w:cs="Calibri"/>
                <w:b/>
                <w:bCs/>
                <w:color w:val="FFFFFF"/>
                <w:szCs w:val="22"/>
                <w:lang w:val="pt-BR" w:eastAsia="pt-BR"/>
                <w14:cntxtAlts w14:val="0"/>
              </w:rPr>
            </w:pPr>
            <w:r w:rsidRPr="009D2568">
              <w:rPr>
                <w:rFonts w:eastAsia="Times New Roman" w:cs="Calibri"/>
                <w:b/>
                <w:bCs/>
                <w:color w:val="FFFFFF"/>
                <w:szCs w:val="22"/>
                <w:lang w:val="pt-BR" w:eastAsia="pt-BR"/>
                <w14:cntxtAlts w14:val="0"/>
              </w:rPr>
              <w:t xml:space="preserve">SDG </w:t>
            </w:r>
            <w:proofErr w:type="spellStart"/>
            <w:r w:rsidRPr="009D2568">
              <w:rPr>
                <w:rFonts w:eastAsia="Times New Roman" w:cs="Calibri"/>
                <w:b/>
                <w:bCs/>
                <w:color w:val="FFFFFF"/>
                <w:szCs w:val="22"/>
                <w:lang w:val="pt-BR" w:eastAsia="pt-BR"/>
                <w14:cntxtAlts w14:val="0"/>
              </w:rPr>
              <w:t>Impact</w:t>
            </w:r>
            <w:proofErr w:type="spellEnd"/>
            <w:r w:rsidRPr="009D2568">
              <w:rPr>
                <w:rFonts w:eastAsia="Times New Roman" w:cs="Calibri"/>
                <w:b/>
                <w:bCs/>
                <w:color w:val="FFFFFF"/>
                <w:szCs w:val="22"/>
                <w:lang w:val="pt-BR" w:eastAsia="pt-BR"/>
                <w14:cntxtAlts w14:val="0"/>
              </w:rPr>
              <w:t xml:space="preserve"> </w:t>
            </w:r>
          </w:p>
        </w:tc>
        <w:tc>
          <w:tcPr>
            <w:tcW w:w="2420" w:type="dxa"/>
            <w:tcBorders>
              <w:top w:val="single" w:sz="4" w:space="0" w:color="auto"/>
              <w:left w:val="nil"/>
              <w:bottom w:val="single" w:sz="4" w:space="0" w:color="auto"/>
              <w:right w:val="single" w:sz="4" w:space="0" w:color="auto"/>
            </w:tcBorders>
            <w:shd w:val="clear" w:color="000000" w:fill="00B9BD"/>
            <w:vAlign w:val="center"/>
            <w:hideMark/>
          </w:tcPr>
          <w:p w14:paraId="710154D1" w14:textId="77777777" w:rsidR="009D2568" w:rsidRPr="00C02E47" w:rsidRDefault="009D2568" w:rsidP="009D2568">
            <w:pPr>
              <w:spacing w:after="0" w:line="240" w:lineRule="auto"/>
              <w:contextualSpacing w:val="0"/>
              <w:jc w:val="center"/>
              <w:rPr>
                <w:rFonts w:eastAsia="Times New Roman" w:cs="Calibri"/>
                <w:b/>
                <w:bCs/>
                <w:color w:val="FFFFFF"/>
                <w:szCs w:val="22"/>
                <w:lang w:eastAsia="pt-BR"/>
                <w14:cntxtAlts w14:val="0"/>
              </w:rPr>
            </w:pPr>
            <w:r w:rsidRPr="00C02E47">
              <w:rPr>
                <w:rFonts w:eastAsia="Times New Roman" w:cs="Calibri"/>
                <w:b/>
                <w:bCs/>
                <w:color w:val="FFFFFF"/>
                <w:szCs w:val="22"/>
                <w:lang w:eastAsia="pt-BR"/>
                <w14:cntxtAlts w14:val="0"/>
              </w:rPr>
              <w:t>Actual values achieved during this monitoring period</w:t>
            </w:r>
          </w:p>
        </w:tc>
        <w:tc>
          <w:tcPr>
            <w:tcW w:w="2839" w:type="dxa"/>
            <w:tcBorders>
              <w:top w:val="single" w:sz="4" w:space="0" w:color="auto"/>
              <w:left w:val="nil"/>
              <w:bottom w:val="single" w:sz="4" w:space="0" w:color="auto"/>
              <w:right w:val="single" w:sz="4" w:space="0" w:color="auto"/>
            </w:tcBorders>
            <w:shd w:val="clear" w:color="000000" w:fill="00B9BD"/>
            <w:vAlign w:val="center"/>
            <w:hideMark/>
          </w:tcPr>
          <w:p w14:paraId="5B1FCDF6" w14:textId="77777777" w:rsidR="009D2568" w:rsidRPr="00C02E47" w:rsidRDefault="009D2568" w:rsidP="009D2568">
            <w:pPr>
              <w:spacing w:after="0" w:line="240" w:lineRule="auto"/>
              <w:contextualSpacing w:val="0"/>
              <w:jc w:val="center"/>
              <w:rPr>
                <w:rFonts w:eastAsia="Times New Roman" w:cs="Calibri"/>
                <w:b/>
                <w:bCs/>
                <w:color w:val="FFFFFF"/>
                <w:szCs w:val="22"/>
                <w:lang w:eastAsia="pt-BR"/>
                <w14:cntxtAlts w14:val="0"/>
              </w:rPr>
            </w:pPr>
            <w:r w:rsidRPr="009D2568">
              <w:rPr>
                <w:rFonts w:eastAsia="Times New Roman" w:cs="Calibri"/>
                <w:b/>
                <w:bCs/>
                <w:color w:val="FFFFFF"/>
                <w:szCs w:val="22"/>
                <w:lang w:eastAsia="pt-BR"/>
                <w14:cntxtAlts w14:val="0"/>
              </w:rPr>
              <w:t>Value obtained last monitoring period</w:t>
            </w:r>
          </w:p>
        </w:tc>
      </w:tr>
      <w:tr w:rsidR="00C02E47" w:rsidRPr="009D2568" w14:paraId="2AA3D6AB" w14:textId="77777777" w:rsidTr="00C02E47">
        <w:trPr>
          <w:trHeight w:val="507"/>
        </w:trPr>
        <w:tc>
          <w:tcPr>
            <w:tcW w:w="1774"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93B371" w14:textId="77777777" w:rsidR="00795660" w:rsidRPr="009D2568" w:rsidRDefault="00795660" w:rsidP="00795660">
            <w:pPr>
              <w:spacing w:after="0" w:line="240" w:lineRule="auto"/>
              <w:contextualSpacing w:val="0"/>
              <w:jc w:val="center"/>
              <w:rPr>
                <w:rFonts w:eastAsia="Times New Roman" w:cs="Calibri"/>
                <w:b/>
                <w:bCs/>
                <w:color w:val="000000"/>
                <w:szCs w:val="22"/>
                <w:lang w:val="pt-BR" w:eastAsia="pt-BR"/>
                <w14:cntxtAlts w14:val="0"/>
              </w:rPr>
            </w:pPr>
            <w:r w:rsidRPr="009D2568">
              <w:rPr>
                <w:rFonts w:eastAsia="Times New Roman" w:cs="Calibri"/>
                <w:b/>
                <w:bCs/>
                <w:color w:val="000000"/>
                <w:szCs w:val="22"/>
                <w:lang w:val="pt-BR" w:eastAsia="pt-BR"/>
                <w14:cntxtAlts w14:val="0"/>
              </w:rPr>
              <w:lastRenderedPageBreak/>
              <w:t xml:space="preserve">13 Climate </w:t>
            </w:r>
            <w:proofErr w:type="spellStart"/>
            <w:r w:rsidRPr="009D2568">
              <w:rPr>
                <w:rFonts w:eastAsia="Times New Roman" w:cs="Calibri"/>
                <w:b/>
                <w:bCs/>
                <w:color w:val="000000"/>
                <w:szCs w:val="22"/>
                <w:lang w:val="pt-BR" w:eastAsia="pt-BR"/>
                <w14:cntxtAlts w14:val="0"/>
              </w:rPr>
              <w:t>Action</w:t>
            </w:r>
            <w:proofErr w:type="spellEnd"/>
            <w:r w:rsidRPr="009D2568">
              <w:rPr>
                <w:rFonts w:eastAsia="Times New Roman" w:cs="Calibri"/>
                <w:b/>
                <w:bCs/>
                <w:color w:val="000000"/>
                <w:szCs w:val="22"/>
                <w:lang w:val="pt-BR" w:eastAsia="pt-BR"/>
                <w14:cntxtAlts w14:val="0"/>
              </w:rPr>
              <w:t xml:space="preserve"> (</w:t>
            </w:r>
            <w:proofErr w:type="spellStart"/>
            <w:r w:rsidRPr="009D2568">
              <w:rPr>
                <w:rFonts w:eastAsia="Times New Roman" w:cs="Calibri"/>
                <w:b/>
                <w:bCs/>
                <w:color w:val="000000"/>
                <w:szCs w:val="22"/>
                <w:lang w:val="pt-BR" w:eastAsia="pt-BR"/>
                <w14:cntxtAlts w14:val="0"/>
              </w:rPr>
              <w:t>mandatory</w:t>
            </w:r>
            <w:proofErr w:type="spellEnd"/>
            <w:r w:rsidRPr="009D2568">
              <w:rPr>
                <w:rFonts w:eastAsia="Times New Roman" w:cs="Calibri"/>
                <w:b/>
                <w:bCs/>
                <w:color w:val="000000"/>
                <w:szCs w:val="22"/>
                <w:lang w:val="pt-BR" w:eastAsia="pt-BR"/>
                <w14:cntxtAlts w14:val="0"/>
              </w:rPr>
              <w:t>)</w:t>
            </w:r>
          </w:p>
        </w:tc>
        <w:tc>
          <w:tcPr>
            <w:tcW w:w="23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57E012" w14:textId="77777777" w:rsidR="00795660" w:rsidRPr="009D2568" w:rsidRDefault="00795660" w:rsidP="00795660">
            <w:pPr>
              <w:spacing w:after="0" w:line="240" w:lineRule="auto"/>
              <w:contextualSpacing w:val="0"/>
              <w:jc w:val="center"/>
              <w:rPr>
                <w:rFonts w:eastAsia="Times New Roman" w:cs="Calibri"/>
                <w:color w:val="000000"/>
                <w:szCs w:val="22"/>
                <w:lang w:val="pt-BR" w:eastAsia="pt-BR"/>
                <w14:cntxtAlts w14:val="0"/>
              </w:rPr>
            </w:pPr>
            <w:proofErr w:type="spellStart"/>
            <w:r w:rsidRPr="009D2568">
              <w:rPr>
                <w:rFonts w:eastAsia="Times New Roman" w:cs="Calibri"/>
                <w:color w:val="000000"/>
                <w:szCs w:val="22"/>
                <w:lang w:val="pt-BR" w:eastAsia="pt-BR"/>
                <w14:cntxtAlts w14:val="0"/>
              </w:rPr>
              <w:t>Yearly</w:t>
            </w:r>
            <w:proofErr w:type="spellEnd"/>
            <w:r w:rsidRPr="009D2568">
              <w:rPr>
                <w:rFonts w:eastAsia="Times New Roman" w:cs="Calibri"/>
                <w:color w:val="000000"/>
                <w:szCs w:val="22"/>
                <w:lang w:val="pt-BR" w:eastAsia="pt-BR"/>
                <w14:cntxtAlts w14:val="0"/>
              </w:rPr>
              <w:t xml:space="preserve"> </w:t>
            </w:r>
            <w:proofErr w:type="spellStart"/>
            <w:r w:rsidRPr="009D2568">
              <w:rPr>
                <w:rFonts w:eastAsia="Times New Roman" w:cs="Calibri"/>
                <w:color w:val="000000"/>
                <w:szCs w:val="22"/>
                <w:lang w:val="pt-BR" w:eastAsia="pt-BR"/>
                <w14:cntxtAlts w14:val="0"/>
              </w:rPr>
              <w:t>emission</w:t>
            </w:r>
            <w:proofErr w:type="spellEnd"/>
            <w:r w:rsidRPr="009D2568">
              <w:rPr>
                <w:rFonts w:eastAsia="Times New Roman" w:cs="Calibri"/>
                <w:color w:val="000000"/>
                <w:szCs w:val="22"/>
                <w:lang w:val="pt-BR" w:eastAsia="pt-BR"/>
                <w14:cntxtAlts w14:val="0"/>
              </w:rPr>
              <w:t xml:space="preserve"> </w:t>
            </w:r>
            <w:proofErr w:type="spellStart"/>
            <w:r w:rsidRPr="009D2568">
              <w:rPr>
                <w:rFonts w:eastAsia="Times New Roman" w:cs="Calibri"/>
                <w:color w:val="000000"/>
                <w:szCs w:val="22"/>
                <w:lang w:val="pt-BR" w:eastAsia="pt-BR"/>
                <w14:cntxtAlts w14:val="0"/>
              </w:rPr>
              <w:t>reductions</w:t>
            </w:r>
            <w:proofErr w:type="spellEnd"/>
          </w:p>
        </w:tc>
        <w:tc>
          <w:tcPr>
            <w:tcW w:w="242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8C10F90" w14:textId="365FC276" w:rsidR="00451E7C" w:rsidRPr="00451E7C" w:rsidRDefault="00451E7C" w:rsidP="00451E7C">
            <w:pPr>
              <w:spacing w:after="0" w:line="240" w:lineRule="auto"/>
              <w:contextualSpacing w:val="0"/>
              <w:jc w:val="center"/>
              <w:rPr>
                <w:rFonts w:cs="Calibri"/>
                <w:color w:val="000000"/>
                <w:szCs w:val="22"/>
              </w:rPr>
            </w:pPr>
            <w:r w:rsidRPr="00451E7C">
              <w:rPr>
                <w:rFonts w:cs="Calibri"/>
                <w:color w:val="000000"/>
                <w:szCs w:val="22"/>
              </w:rPr>
              <w:t>1,909,610</w:t>
            </w:r>
          </w:p>
          <w:p w14:paraId="753C1390" w14:textId="3A92B49E" w:rsidR="00795660" w:rsidRPr="009D2568" w:rsidRDefault="00795660" w:rsidP="00795660">
            <w:pPr>
              <w:spacing w:after="0" w:line="240" w:lineRule="auto"/>
              <w:contextualSpacing w:val="0"/>
              <w:jc w:val="center"/>
              <w:rPr>
                <w:rFonts w:eastAsia="Times New Roman" w:cs="Calibri"/>
                <w:color w:val="000000"/>
                <w:szCs w:val="22"/>
                <w:lang w:val="pt-BR" w:eastAsia="pt-BR"/>
                <w14:cntxtAlts w14:val="0"/>
              </w:rPr>
            </w:pPr>
          </w:p>
        </w:tc>
        <w:tc>
          <w:tcPr>
            <w:tcW w:w="2839"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CC7736D" w14:textId="5212C9AD" w:rsidR="00795660" w:rsidRPr="009D2568" w:rsidRDefault="00795660" w:rsidP="00795660">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539,055</w:t>
            </w:r>
          </w:p>
        </w:tc>
      </w:tr>
      <w:tr w:rsidR="00C02E47" w:rsidRPr="009D2568" w14:paraId="46E28A5C" w14:textId="77777777" w:rsidTr="00C02E47">
        <w:trPr>
          <w:trHeight w:val="507"/>
        </w:trPr>
        <w:tc>
          <w:tcPr>
            <w:tcW w:w="1774" w:type="dxa"/>
            <w:vMerge/>
            <w:tcBorders>
              <w:top w:val="nil"/>
              <w:left w:val="single" w:sz="4" w:space="0" w:color="auto"/>
              <w:bottom w:val="single" w:sz="4" w:space="0" w:color="auto"/>
              <w:right w:val="single" w:sz="4" w:space="0" w:color="auto"/>
            </w:tcBorders>
            <w:vAlign w:val="center"/>
            <w:hideMark/>
          </w:tcPr>
          <w:p w14:paraId="6A6F2F31" w14:textId="77777777" w:rsidR="00795660" w:rsidRPr="009D2568"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2327" w:type="dxa"/>
            <w:vMerge/>
            <w:tcBorders>
              <w:top w:val="nil"/>
              <w:left w:val="single" w:sz="4" w:space="0" w:color="auto"/>
              <w:bottom w:val="single" w:sz="4" w:space="0" w:color="auto"/>
              <w:right w:val="single" w:sz="4" w:space="0" w:color="auto"/>
            </w:tcBorders>
            <w:vAlign w:val="center"/>
            <w:hideMark/>
          </w:tcPr>
          <w:p w14:paraId="4672592C"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420" w:type="dxa"/>
            <w:vMerge/>
            <w:tcBorders>
              <w:top w:val="nil"/>
              <w:left w:val="single" w:sz="4" w:space="0" w:color="auto"/>
              <w:bottom w:val="single" w:sz="4" w:space="0" w:color="000000"/>
              <w:right w:val="single" w:sz="4" w:space="0" w:color="auto"/>
            </w:tcBorders>
            <w:vAlign w:val="center"/>
            <w:hideMark/>
          </w:tcPr>
          <w:p w14:paraId="2BD3B5D1"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14:paraId="73F2DBAE"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r>
      <w:tr w:rsidR="00C02E47" w:rsidRPr="009D2568" w14:paraId="5C12C6B0" w14:textId="77777777" w:rsidTr="00C02E47">
        <w:trPr>
          <w:trHeight w:val="507"/>
        </w:trPr>
        <w:tc>
          <w:tcPr>
            <w:tcW w:w="1774" w:type="dxa"/>
            <w:vMerge/>
            <w:tcBorders>
              <w:top w:val="nil"/>
              <w:left w:val="single" w:sz="4" w:space="0" w:color="auto"/>
              <w:bottom w:val="single" w:sz="4" w:space="0" w:color="auto"/>
              <w:right w:val="single" w:sz="4" w:space="0" w:color="auto"/>
            </w:tcBorders>
            <w:vAlign w:val="center"/>
            <w:hideMark/>
          </w:tcPr>
          <w:p w14:paraId="7BE2D7D7" w14:textId="77777777" w:rsidR="00795660" w:rsidRPr="009D2568"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2327" w:type="dxa"/>
            <w:vMerge/>
            <w:tcBorders>
              <w:top w:val="nil"/>
              <w:left w:val="single" w:sz="4" w:space="0" w:color="auto"/>
              <w:bottom w:val="single" w:sz="4" w:space="0" w:color="auto"/>
              <w:right w:val="single" w:sz="4" w:space="0" w:color="auto"/>
            </w:tcBorders>
            <w:vAlign w:val="center"/>
            <w:hideMark/>
          </w:tcPr>
          <w:p w14:paraId="487F4CF0"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420" w:type="dxa"/>
            <w:vMerge/>
            <w:tcBorders>
              <w:top w:val="nil"/>
              <w:left w:val="single" w:sz="4" w:space="0" w:color="auto"/>
              <w:bottom w:val="single" w:sz="4" w:space="0" w:color="000000"/>
              <w:right w:val="single" w:sz="4" w:space="0" w:color="auto"/>
            </w:tcBorders>
            <w:vAlign w:val="center"/>
            <w:hideMark/>
          </w:tcPr>
          <w:p w14:paraId="56B77A83"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14:paraId="57E3DFEF"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r>
      <w:tr w:rsidR="00C02E47" w:rsidRPr="009D2568" w14:paraId="7B26DE23" w14:textId="77777777" w:rsidTr="00C02E47">
        <w:trPr>
          <w:trHeight w:val="645"/>
        </w:trPr>
        <w:tc>
          <w:tcPr>
            <w:tcW w:w="1774"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5D393C" w14:textId="77777777" w:rsidR="00795660" w:rsidRPr="009D2568" w:rsidRDefault="00795660" w:rsidP="00795660">
            <w:pPr>
              <w:spacing w:after="0" w:line="240" w:lineRule="auto"/>
              <w:contextualSpacing w:val="0"/>
              <w:jc w:val="center"/>
              <w:rPr>
                <w:rFonts w:eastAsia="Times New Roman" w:cs="Calibri"/>
                <w:b/>
                <w:bCs/>
                <w:color w:val="000000"/>
                <w:szCs w:val="22"/>
                <w:lang w:val="pt-BR" w:eastAsia="pt-BR"/>
                <w14:cntxtAlts w14:val="0"/>
              </w:rPr>
            </w:pPr>
            <w:r w:rsidRPr="009D2568">
              <w:rPr>
                <w:rFonts w:eastAsia="Times New Roman" w:cs="Calibri"/>
                <w:b/>
                <w:bCs/>
                <w:color w:val="000000"/>
                <w:szCs w:val="22"/>
                <w:lang w:val="pt-BR" w:eastAsia="pt-BR"/>
                <w14:cntxtAlts w14:val="0"/>
              </w:rPr>
              <w:t xml:space="preserve">4 </w:t>
            </w:r>
            <w:proofErr w:type="spellStart"/>
            <w:r w:rsidRPr="009D2568">
              <w:rPr>
                <w:rFonts w:eastAsia="Times New Roman" w:cs="Calibri"/>
                <w:b/>
                <w:bCs/>
                <w:color w:val="000000"/>
                <w:szCs w:val="22"/>
                <w:lang w:val="pt-BR" w:eastAsia="pt-BR"/>
                <w14:cntxtAlts w14:val="0"/>
              </w:rPr>
              <w:t>Quality</w:t>
            </w:r>
            <w:proofErr w:type="spellEnd"/>
            <w:r w:rsidRPr="009D2568">
              <w:rPr>
                <w:rFonts w:eastAsia="Times New Roman" w:cs="Calibri"/>
                <w:b/>
                <w:bCs/>
                <w:color w:val="000000"/>
                <w:szCs w:val="22"/>
                <w:lang w:val="pt-BR" w:eastAsia="pt-BR"/>
                <w14:cntxtAlts w14:val="0"/>
              </w:rPr>
              <w:t xml:space="preserve"> </w:t>
            </w:r>
            <w:proofErr w:type="spellStart"/>
            <w:r w:rsidRPr="009D2568">
              <w:rPr>
                <w:rFonts w:eastAsia="Times New Roman" w:cs="Calibri"/>
                <w:b/>
                <w:bCs/>
                <w:color w:val="000000"/>
                <w:szCs w:val="22"/>
                <w:lang w:val="pt-BR" w:eastAsia="pt-BR"/>
                <w14:cntxtAlts w14:val="0"/>
              </w:rPr>
              <w:t>Education</w:t>
            </w:r>
            <w:proofErr w:type="spellEnd"/>
          </w:p>
        </w:tc>
        <w:tc>
          <w:tcPr>
            <w:tcW w:w="23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E6990D5" w14:textId="70A81B02" w:rsidR="00795660" w:rsidRPr="00C02E47" w:rsidRDefault="004D187D" w:rsidP="00795660">
            <w:pPr>
              <w:spacing w:after="0" w:line="240" w:lineRule="auto"/>
              <w:contextualSpacing w:val="0"/>
              <w:jc w:val="center"/>
              <w:rPr>
                <w:rFonts w:eastAsia="Times New Roman" w:cs="Calibri"/>
                <w:color w:val="000000"/>
                <w:szCs w:val="22"/>
                <w:lang w:eastAsia="pt-BR"/>
                <w14:cntxtAlts w14:val="0"/>
              </w:rPr>
            </w:pPr>
            <w:r w:rsidRPr="004D187D">
              <w:rPr>
                <w:rFonts w:eastAsia="Times New Roman" w:cs="Calibri"/>
                <w:color w:val="000000"/>
                <w:szCs w:val="22"/>
                <w:lang w:eastAsia="pt-BR"/>
                <w14:cntxtAlts w14:val="0"/>
              </w:rPr>
              <w:t>Number of people from local community attending company's socioenvironmental activities events. Based on monthly attendance list and/or monthly activities reports</w:t>
            </w:r>
          </w:p>
        </w:tc>
        <w:tc>
          <w:tcPr>
            <w:tcW w:w="242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E613A6" w14:textId="7F52F5C7" w:rsidR="00795660" w:rsidRPr="009D2568" w:rsidRDefault="00795660" w:rsidP="00795660">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7,047</w:t>
            </w:r>
          </w:p>
        </w:tc>
        <w:tc>
          <w:tcPr>
            <w:tcW w:w="2839"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F8C79BB" w14:textId="58812E00" w:rsidR="00795660" w:rsidRPr="009D2568" w:rsidRDefault="00795660" w:rsidP="00795660">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0</w:t>
            </w:r>
          </w:p>
        </w:tc>
      </w:tr>
      <w:tr w:rsidR="00C02E47" w:rsidRPr="009D2568" w14:paraId="265F53D2" w14:textId="77777777" w:rsidTr="00C02E47">
        <w:trPr>
          <w:trHeight w:val="645"/>
        </w:trPr>
        <w:tc>
          <w:tcPr>
            <w:tcW w:w="1774" w:type="dxa"/>
            <w:vMerge/>
            <w:tcBorders>
              <w:top w:val="nil"/>
              <w:left w:val="single" w:sz="4" w:space="0" w:color="auto"/>
              <w:bottom w:val="single" w:sz="4" w:space="0" w:color="auto"/>
              <w:right w:val="single" w:sz="4" w:space="0" w:color="auto"/>
            </w:tcBorders>
            <w:vAlign w:val="center"/>
            <w:hideMark/>
          </w:tcPr>
          <w:p w14:paraId="1D24D170" w14:textId="77777777" w:rsidR="00795660" w:rsidRPr="009D2568"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2327" w:type="dxa"/>
            <w:vMerge/>
            <w:tcBorders>
              <w:top w:val="nil"/>
              <w:left w:val="single" w:sz="4" w:space="0" w:color="auto"/>
              <w:bottom w:val="single" w:sz="4" w:space="0" w:color="auto"/>
              <w:right w:val="single" w:sz="4" w:space="0" w:color="auto"/>
            </w:tcBorders>
            <w:vAlign w:val="center"/>
            <w:hideMark/>
          </w:tcPr>
          <w:p w14:paraId="28837EBF"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420" w:type="dxa"/>
            <w:vMerge/>
            <w:tcBorders>
              <w:top w:val="nil"/>
              <w:left w:val="single" w:sz="4" w:space="0" w:color="auto"/>
              <w:bottom w:val="single" w:sz="4" w:space="0" w:color="000000"/>
              <w:right w:val="single" w:sz="4" w:space="0" w:color="auto"/>
            </w:tcBorders>
            <w:vAlign w:val="center"/>
            <w:hideMark/>
          </w:tcPr>
          <w:p w14:paraId="57A21CAF"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14:paraId="0133415E"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r>
      <w:tr w:rsidR="00C02E47" w:rsidRPr="009D2568" w14:paraId="11CE449F" w14:textId="77777777" w:rsidTr="00C02E47">
        <w:trPr>
          <w:trHeight w:val="645"/>
        </w:trPr>
        <w:tc>
          <w:tcPr>
            <w:tcW w:w="1774" w:type="dxa"/>
            <w:vMerge/>
            <w:tcBorders>
              <w:top w:val="nil"/>
              <w:left w:val="single" w:sz="4" w:space="0" w:color="auto"/>
              <w:bottom w:val="single" w:sz="4" w:space="0" w:color="auto"/>
              <w:right w:val="single" w:sz="4" w:space="0" w:color="auto"/>
            </w:tcBorders>
            <w:vAlign w:val="center"/>
            <w:hideMark/>
          </w:tcPr>
          <w:p w14:paraId="321F5A43" w14:textId="77777777" w:rsidR="00795660" w:rsidRPr="009D2568"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2327" w:type="dxa"/>
            <w:vMerge/>
            <w:tcBorders>
              <w:top w:val="nil"/>
              <w:left w:val="single" w:sz="4" w:space="0" w:color="auto"/>
              <w:bottom w:val="single" w:sz="4" w:space="0" w:color="auto"/>
              <w:right w:val="single" w:sz="4" w:space="0" w:color="auto"/>
            </w:tcBorders>
            <w:vAlign w:val="center"/>
            <w:hideMark/>
          </w:tcPr>
          <w:p w14:paraId="77D67971"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420" w:type="dxa"/>
            <w:vMerge/>
            <w:tcBorders>
              <w:top w:val="nil"/>
              <w:left w:val="single" w:sz="4" w:space="0" w:color="auto"/>
              <w:bottom w:val="single" w:sz="4" w:space="0" w:color="000000"/>
              <w:right w:val="single" w:sz="4" w:space="0" w:color="auto"/>
            </w:tcBorders>
            <w:vAlign w:val="center"/>
            <w:hideMark/>
          </w:tcPr>
          <w:p w14:paraId="79FDD5FA"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14:paraId="1A06CC09"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r>
      <w:tr w:rsidR="00C02E47" w:rsidRPr="009D2568" w14:paraId="248F2B07" w14:textId="77777777" w:rsidTr="00C02E47">
        <w:trPr>
          <w:trHeight w:val="507"/>
        </w:trPr>
        <w:tc>
          <w:tcPr>
            <w:tcW w:w="17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12B48F3" w14:textId="77777777" w:rsidR="00795660" w:rsidRPr="009D2568" w:rsidRDefault="00795660" w:rsidP="00795660">
            <w:pPr>
              <w:spacing w:after="0" w:line="240" w:lineRule="auto"/>
              <w:contextualSpacing w:val="0"/>
              <w:jc w:val="center"/>
              <w:rPr>
                <w:rFonts w:eastAsia="Times New Roman" w:cs="Calibri"/>
                <w:b/>
                <w:bCs/>
                <w:color w:val="000000"/>
                <w:szCs w:val="22"/>
                <w:lang w:val="pt-BR" w:eastAsia="pt-BR"/>
                <w14:cntxtAlts w14:val="0"/>
              </w:rPr>
            </w:pPr>
            <w:r w:rsidRPr="009D2568">
              <w:rPr>
                <w:rFonts w:eastAsia="Times New Roman" w:cs="Calibri"/>
                <w:b/>
                <w:bCs/>
                <w:color w:val="000000"/>
                <w:szCs w:val="22"/>
                <w:lang w:val="pt-BR" w:eastAsia="pt-BR"/>
                <w14:cntxtAlts w14:val="0"/>
              </w:rPr>
              <w:t xml:space="preserve">5 </w:t>
            </w:r>
            <w:proofErr w:type="spellStart"/>
            <w:r w:rsidRPr="009D2568">
              <w:rPr>
                <w:rFonts w:eastAsia="Times New Roman" w:cs="Calibri"/>
                <w:b/>
                <w:bCs/>
                <w:color w:val="000000"/>
                <w:szCs w:val="22"/>
                <w:lang w:val="pt-BR" w:eastAsia="pt-BR"/>
                <w14:cntxtAlts w14:val="0"/>
              </w:rPr>
              <w:t>Gender</w:t>
            </w:r>
            <w:proofErr w:type="spellEnd"/>
            <w:r w:rsidRPr="009D2568">
              <w:rPr>
                <w:rFonts w:eastAsia="Times New Roman" w:cs="Calibri"/>
                <w:b/>
                <w:bCs/>
                <w:color w:val="000000"/>
                <w:szCs w:val="22"/>
                <w:lang w:val="pt-BR" w:eastAsia="pt-BR"/>
                <w14:cntxtAlts w14:val="0"/>
              </w:rPr>
              <w:t xml:space="preserve"> </w:t>
            </w:r>
            <w:proofErr w:type="spellStart"/>
            <w:r w:rsidRPr="009D2568">
              <w:rPr>
                <w:rFonts w:eastAsia="Times New Roman" w:cs="Calibri"/>
                <w:b/>
                <w:bCs/>
                <w:color w:val="000000"/>
                <w:szCs w:val="22"/>
                <w:lang w:val="pt-BR" w:eastAsia="pt-BR"/>
                <w14:cntxtAlts w14:val="0"/>
              </w:rPr>
              <w:t>Equality</w:t>
            </w:r>
            <w:proofErr w:type="spellEnd"/>
          </w:p>
        </w:tc>
        <w:tc>
          <w:tcPr>
            <w:tcW w:w="232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9A6D2A" w14:textId="77777777" w:rsidR="00795660" w:rsidRPr="00C02E47" w:rsidRDefault="00795660" w:rsidP="00795660">
            <w:pPr>
              <w:spacing w:after="0" w:line="240" w:lineRule="auto"/>
              <w:contextualSpacing w:val="0"/>
              <w:jc w:val="center"/>
              <w:rPr>
                <w:rFonts w:eastAsia="Times New Roman" w:cs="Calibri"/>
                <w:color w:val="000000"/>
                <w:szCs w:val="22"/>
                <w:lang w:eastAsia="pt-BR"/>
                <w14:cntxtAlts w14:val="0"/>
              </w:rPr>
            </w:pPr>
            <w:r w:rsidRPr="00C02E47">
              <w:rPr>
                <w:rFonts w:eastAsia="Times New Roman" w:cs="Calibri"/>
                <w:color w:val="000000"/>
                <w:szCs w:val="22"/>
                <w:lang w:eastAsia="pt-BR"/>
                <w14:cntxtAlts w14:val="0"/>
              </w:rPr>
              <w:t>Quantity of women in managerial positions</w:t>
            </w:r>
          </w:p>
        </w:tc>
        <w:tc>
          <w:tcPr>
            <w:tcW w:w="242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35ACAC3" w14:textId="083CBC94" w:rsidR="00795660" w:rsidRPr="009D2568" w:rsidRDefault="00795660" w:rsidP="00795660">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1</w:t>
            </w:r>
          </w:p>
        </w:tc>
        <w:tc>
          <w:tcPr>
            <w:tcW w:w="2839"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D2160E6" w14:textId="3807E529" w:rsidR="00795660" w:rsidRPr="009D2568" w:rsidRDefault="00795660" w:rsidP="00795660">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1</w:t>
            </w:r>
          </w:p>
        </w:tc>
      </w:tr>
      <w:tr w:rsidR="00C02E47" w:rsidRPr="009D2568" w14:paraId="0BE78456" w14:textId="77777777" w:rsidTr="00C02E47">
        <w:trPr>
          <w:trHeight w:val="507"/>
        </w:trPr>
        <w:tc>
          <w:tcPr>
            <w:tcW w:w="1774" w:type="dxa"/>
            <w:vMerge/>
            <w:tcBorders>
              <w:top w:val="nil"/>
              <w:left w:val="single" w:sz="4" w:space="0" w:color="auto"/>
              <w:bottom w:val="single" w:sz="4" w:space="0" w:color="000000"/>
              <w:right w:val="single" w:sz="4" w:space="0" w:color="auto"/>
            </w:tcBorders>
            <w:vAlign w:val="center"/>
            <w:hideMark/>
          </w:tcPr>
          <w:p w14:paraId="23726C5C" w14:textId="77777777" w:rsidR="00795660" w:rsidRPr="009D2568"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2327" w:type="dxa"/>
            <w:vMerge/>
            <w:tcBorders>
              <w:top w:val="nil"/>
              <w:left w:val="single" w:sz="4" w:space="0" w:color="auto"/>
              <w:bottom w:val="single" w:sz="4" w:space="0" w:color="000000"/>
              <w:right w:val="single" w:sz="4" w:space="0" w:color="auto"/>
            </w:tcBorders>
            <w:vAlign w:val="center"/>
            <w:hideMark/>
          </w:tcPr>
          <w:p w14:paraId="77B3BD77"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420" w:type="dxa"/>
            <w:vMerge/>
            <w:tcBorders>
              <w:top w:val="nil"/>
              <w:left w:val="single" w:sz="4" w:space="0" w:color="auto"/>
              <w:bottom w:val="single" w:sz="4" w:space="0" w:color="000000"/>
              <w:right w:val="single" w:sz="4" w:space="0" w:color="auto"/>
            </w:tcBorders>
            <w:vAlign w:val="center"/>
            <w:hideMark/>
          </w:tcPr>
          <w:p w14:paraId="45787956"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14:paraId="39D3C2DE"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r>
      <w:tr w:rsidR="00C02E47" w:rsidRPr="009D2568" w14:paraId="4541AA65" w14:textId="77777777" w:rsidTr="00C02E47">
        <w:trPr>
          <w:trHeight w:val="507"/>
        </w:trPr>
        <w:tc>
          <w:tcPr>
            <w:tcW w:w="1774" w:type="dxa"/>
            <w:vMerge/>
            <w:tcBorders>
              <w:top w:val="nil"/>
              <w:left w:val="single" w:sz="4" w:space="0" w:color="auto"/>
              <w:bottom w:val="single" w:sz="4" w:space="0" w:color="000000"/>
              <w:right w:val="single" w:sz="4" w:space="0" w:color="auto"/>
            </w:tcBorders>
            <w:vAlign w:val="center"/>
            <w:hideMark/>
          </w:tcPr>
          <w:p w14:paraId="4BCC87DF" w14:textId="77777777" w:rsidR="00795660" w:rsidRPr="009D2568"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2327" w:type="dxa"/>
            <w:vMerge/>
            <w:tcBorders>
              <w:top w:val="nil"/>
              <w:left w:val="single" w:sz="4" w:space="0" w:color="auto"/>
              <w:bottom w:val="single" w:sz="4" w:space="0" w:color="000000"/>
              <w:right w:val="single" w:sz="4" w:space="0" w:color="auto"/>
            </w:tcBorders>
            <w:vAlign w:val="center"/>
            <w:hideMark/>
          </w:tcPr>
          <w:p w14:paraId="00854B6F"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420" w:type="dxa"/>
            <w:vMerge/>
            <w:tcBorders>
              <w:top w:val="nil"/>
              <w:left w:val="single" w:sz="4" w:space="0" w:color="auto"/>
              <w:bottom w:val="single" w:sz="4" w:space="0" w:color="000000"/>
              <w:right w:val="single" w:sz="4" w:space="0" w:color="auto"/>
            </w:tcBorders>
            <w:vAlign w:val="center"/>
            <w:hideMark/>
          </w:tcPr>
          <w:p w14:paraId="14AB9780"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14:paraId="15DFC97E"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r>
      <w:tr w:rsidR="00C02E47" w:rsidRPr="009D2568" w14:paraId="73C064C9" w14:textId="77777777" w:rsidTr="00C02E47">
        <w:trPr>
          <w:trHeight w:val="525"/>
        </w:trPr>
        <w:tc>
          <w:tcPr>
            <w:tcW w:w="177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332CF0E" w14:textId="77777777" w:rsidR="00795660" w:rsidRPr="009D2568" w:rsidRDefault="00795660" w:rsidP="00795660">
            <w:pPr>
              <w:spacing w:after="0" w:line="240" w:lineRule="auto"/>
              <w:contextualSpacing w:val="0"/>
              <w:jc w:val="center"/>
              <w:rPr>
                <w:rFonts w:eastAsia="Times New Roman" w:cs="Calibri"/>
                <w:b/>
                <w:bCs/>
                <w:color w:val="000000"/>
                <w:szCs w:val="22"/>
                <w:lang w:val="pt-BR" w:eastAsia="pt-BR"/>
                <w14:cntxtAlts w14:val="0"/>
              </w:rPr>
            </w:pPr>
            <w:r w:rsidRPr="009D2568">
              <w:rPr>
                <w:rFonts w:eastAsia="Times New Roman" w:cs="Calibri"/>
                <w:b/>
                <w:bCs/>
                <w:color w:val="000000"/>
                <w:szCs w:val="22"/>
                <w:lang w:val="pt-BR" w:eastAsia="pt-BR"/>
                <w14:cntxtAlts w14:val="0"/>
              </w:rPr>
              <w:t xml:space="preserve">7 </w:t>
            </w:r>
            <w:proofErr w:type="spellStart"/>
            <w:r w:rsidRPr="009D2568">
              <w:rPr>
                <w:rFonts w:eastAsia="Times New Roman" w:cs="Calibri"/>
                <w:b/>
                <w:bCs/>
                <w:color w:val="000000"/>
                <w:szCs w:val="22"/>
                <w:lang w:val="pt-BR" w:eastAsia="pt-BR"/>
                <w14:cntxtAlts w14:val="0"/>
              </w:rPr>
              <w:t>Affordable</w:t>
            </w:r>
            <w:proofErr w:type="spellEnd"/>
            <w:r w:rsidRPr="009D2568">
              <w:rPr>
                <w:rFonts w:eastAsia="Times New Roman" w:cs="Calibri"/>
                <w:b/>
                <w:bCs/>
                <w:color w:val="000000"/>
                <w:szCs w:val="22"/>
                <w:lang w:val="pt-BR" w:eastAsia="pt-BR"/>
                <w14:cntxtAlts w14:val="0"/>
              </w:rPr>
              <w:t xml:space="preserve"> </w:t>
            </w:r>
            <w:proofErr w:type="spellStart"/>
            <w:r w:rsidRPr="009D2568">
              <w:rPr>
                <w:rFonts w:eastAsia="Times New Roman" w:cs="Calibri"/>
                <w:b/>
                <w:bCs/>
                <w:color w:val="000000"/>
                <w:szCs w:val="22"/>
                <w:lang w:val="pt-BR" w:eastAsia="pt-BR"/>
                <w14:cntxtAlts w14:val="0"/>
              </w:rPr>
              <w:t>and</w:t>
            </w:r>
            <w:proofErr w:type="spellEnd"/>
            <w:r w:rsidRPr="009D2568">
              <w:rPr>
                <w:rFonts w:eastAsia="Times New Roman" w:cs="Calibri"/>
                <w:b/>
                <w:bCs/>
                <w:color w:val="000000"/>
                <w:szCs w:val="22"/>
                <w:lang w:val="pt-BR" w:eastAsia="pt-BR"/>
                <w14:cntxtAlts w14:val="0"/>
              </w:rPr>
              <w:t xml:space="preserve"> Clean Energy</w:t>
            </w:r>
          </w:p>
        </w:tc>
        <w:tc>
          <w:tcPr>
            <w:tcW w:w="23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4F3E0C86" w14:textId="77777777" w:rsidR="00795660" w:rsidRPr="00C02E47" w:rsidRDefault="00795660" w:rsidP="00795660">
            <w:pPr>
              <w:spacing w:after="0" w:line="240" w:lineRule="auto"/>
              <w:contextualSpacing w:val="0"/>
              <w:jc w:val="center"/>
              <w:rPr>
                <w:rFonts w:eastAsia="Times New Roman" w:cs="Calibri"/>
                <w:color w:val="000000"/>
                <w:szCs w:val="22"/>
                <w:lang w:eastAsia="pt-BR"/>
                <w14:cntxtAlts w14:val="0"/>
              </w:rPr>
            </w:pPr>
            <w:r w:rsidRPr="00C02E47">
              <w:rPr>
                <w:rFonts w:eastAsia="Times New Roman" w:cs="Calibri"/>
                <w:color w:val="000000"/>
                <w:szCs w:val="22"/>
                <w:lang w:eastAsia="pt-BR"/>
                <w14:cntxtAlts w14:val="0"/>
              </w:rPr>
              <w:t>Amount of electricity generated using LFG by the project activity in year y</w:t>
            </w:r>
          </w:p>
        </w:tc>
        <w:tc>
          <w:tcPr>
            <w:tcW w:w="242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A73529E" w14:textId="6E1E66F4" w:rsidR="00795660" w:rsidRPr="009D2568" w:rsidRDefault="00795660" w:rsidP="00795660">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0</w:t>
            </w:r>
          </w:p>
        </w:tc>
        <w:tc>
          <w:tcPr>
            <w:tcW w:w="2839"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5352B06" w14:textId="546AC7E0" w:rsidR="00795660" w:rsidRPr="009D2568" w:rsidRDefault="00795660" w:rsidP="00795660">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0</w:t>
            </w:r>
          </w:p>
        </w:tc>
      </w:tr>
      <w:tr w:rsidR="00C02E47" w:rsidRPr="009D2568" w14:paraId="70B008B4" w14:textId="77777777" w:rsidTr="00C02E47">
        <w:trPr>
          <w:trHeight w:val="525"/>
        </w:trPr>
        <w:tc>
          <w:tcPr>
            <w:tcW w:w="1774" w:type="dxa"/>
            <w:vMerge/>
            <w:tcBorders>
              <w:top w:val="nil"/>
              <w:left w:val="single" w:sz="4" w:space="0" w:color="auto"/>
              <w:bottom w:val="single" w:sz="4" w:space="0" w:color="auto"/>
              <w:right w:val="single" w:sz="4" w:space="0" w:color="auto"/>
            </w:tcBorders>
            <w:vAlign w:val="center"/>
            <w:hideMark/>
          </w:tcPr>
          <w:p w14:paraId="36E76A88" w14:textId="77777777" w:rsidR="00795660" w:rsidRPr="009D2568"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2327" w:type="dxa"/>
            <w:vMerge/>
            <w:tcBorders>
              <w:top w:val="nil"/>
              <w:left w:val="single" w:sz="4" w:space="0" w:color="auto"/>
              <w:bottom w:val="single" w:sz="4" w:space="0" w:color="auto"/>
              <w:right w:val="single" w:sz="4" w:space="0" w:color="auto"/>
            </w:tcBorders>
            <w:vAlign w:val="center"/>
            <w:hideMark/>
          </w:tcPr>
          <w:p w14:paraId="66EEB274"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420" w:type="dxa"/>
            <w:vMerge/>
            <w:tcBorders>
              <w:top w:val="nil"/>
              <w:left w:val="single" w:sz="4" w:space="0" w:color="auto"/>
              <w:bottom w:val="single" w:sz="4" w:space="0" w:color="000000"/>
              <w:right w:val="single" w:sz="4" w:space="0" w:color="auto"/>
            </w:tcBorders>
            <w:vAlign w:val="center"/>
            <w:hideMark/>
          </w:tcPr>
          <w:p w14:paraId="6E40FE2E"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14:paraId="4E641615"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r>
      <w:tr w:rsidR="00C02E47" w:rsidRPr="009D2568" w14:paraId="19E8F112" w14:textId="77777777" w:rsidTr="00C02E47">
        <w:trPr>
          <w:trHeight w:val="525"/>
        </w:trPr>
        <w:tc>
          <w:tcPr>
            <w:tcW w:w="1774" w:type="dxa"/>
            <w:vMerge/>
            <w:tcBorders>
              <w:top w:val="nil"/>
              <w:left w:val="single" w:sz="4" w:space="0" w:color="auto"/>
              <w:bottom w:val="single" w:sz="4" w:space="0" w:color="auto"/>
              <w:right w:val="single" w:sz="4" w:space="0" w:color="auto"/>
            </w:tcBorders>
            <w:vAlign w:val="center"/>
            <w:hideMark/>
          </w:tcPr>
          <w:p w14:paraId="2C4AE2DE" w14:textId="77777777" w:rsidR="00795660" w:rsidRPr="009D2568"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2327" w:type="dxa"/>
            <w:vMerge/>
            <w:tcBorders>
              <w:top w:val="nil"/>
              <w:left w:val="single" w:sz="4" w:space="0" w:color="auto"/>
              <w:bottom w:val="single" w:sz="4" w:space="0" w:color="auto"/>
              <w:right w:val="single" w:sz="4" w:space="0" w:color="auto"/>
            </w:tcBorders>
            <w:vAlign w:val="center"/>
            <w:hideMark/>
          </w:tcPr>
          <w:p w14:paraId="4FEE33B1"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420" w:type="dxa"/>
            <w:vMerge/>
            <w:tcBorders>
              <w:top w:val="nil"/>
              <w:left w:val="single" w:sz="4" w:space="0" w:color="auto"/>
              <w:bottom w:val="single" w:sz="4" w:space="0" w:color="000000"/>
              <w:right w:val="single" w:sz="4" w:space="0" w:color="auto"/>
            </w:tcBorders>
            <w:vAlign w:val="center"/>
            <w:hideMark/>
          </w:tcPr>
          <w:p w14:paraId="0041ED5D"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14:paraId="7C3BB703"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r>
      <w:tr w:rsidR="00C02E47" w:rsidRPr="009D2568" w14:paraId="5A62D6D3" w14:textId="77777777" w:rsidTr="00C02E47">
        <w:trPr>
          <w:trHeight w:val="525"/>
        </w:trPr>
        <w:tc>
          <w:tcPr>
            <w:tcW w:w="1774" w:type="dxa"/>
            <w:vMerge/>
            <w:tcBorders>
              <w:top w:val="nil"/>
              <w:left w:val="single" w:sz="4" w:space="0" w:color="auto"/>
              <w:bottom w:val="single" w:sz="4" w:space="0" w:color="auto"/>
              <w:right w:val="single" w:sz="4" w:space="0" w:color="auto"/>
            </w:tcBorders>
            <w:vAlign w:val="center"/>
            <w:hideMark/>
          </w:tcPr>
          <w:p w14:paraId="1874EE86" w14:textId="77777777" w:rsidR="00795660" w:rsidRPr="009D2568"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23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EF39E2" w14:textId="77777777" w:rsidR="00795660" w:rsidRPr="00C02E47" w:rsidRDefault="00795660" w:rsidP="00795660">
            <w:pPr>
              <w:spacing w:after="0" w:line="240" w:lineRule="auto"/>
              <w:contextualSpacing w:val="0"/>
              <w:jc w:val="center"/>
              <w:rPr>
                <w:rFonts w:eastAsia="Times New Roman" w:cs="Calibri"/>
                <w:color w:val="000000"/>
                <w:szCs w:val="22"/>
                <w:lang w:eastAsia="pt-BR"/>
                <w14:cntxtAlts w14:val="0"/>
              </w:rPr>
            </w:pPr>
            <w:r w:rsidRPr="00C02E47">
              <w:rPr>
                <w:rFonts w:eastAsia="Times New Roman" w:cs="Calibri"/>
                <w:color w:val="000000"/>
                <w:szCs w:val="22"/>
                <w:lang w:eastAsia="pt-BR"/>
                <w14:cntxtAlts w14:val="0"/>
              </w:rPr>
              <w:t>Amount of methane selling to costumers through dedicated pipeline</w:t>
            </w:r>
          </w:p>
        </w:tc>
        <w:tc>
          <w:tcPr>
            <w:tcW w:w="242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C8C7D93" w14:textId="12B3EB08" w:rsidR="00795660" w:rsidRPr="00734FB2" w:rsidRDefault="00451E7C" w:rsidP="00451E7C">
            <w:pPr>
              <w:spacing w:after="0" w:line="240" w:lineRule="auto"/>
              <w:contextualSpacing w:val="0"/>
              <w:jc w:val="center"/>
              <w:rPr>
                <w:color w:val="000000"/>
              </w:rPr>
            </w:pPr>
            <w:r w:rsidRPr="00451E7C">
              <w:rPr>
                <w:rFonts w:cs="Calibri"/>
                <w:color w:val="000000"/>
                <w:szCs w:val="22"/>
              </w:rPr>
              <w:t>77,098,923</w:t>
            </w:r>
          </w:p>
        </w:tc>
        <w:tc>
          <w:tcPr>
            <w:tcW w:w="2839"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4BA4E83" w14:textId="1A821E46" w:rsidR="00795660" w:rsidRPr="009D2568" w:rsidRDefault="00795660" w:rsidP="00795660">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20,077,804</w:t>
            </w:r>
          </w:p>
        </w:tc>
      </w:tr>
      <w:tr w:rsidR="00C02E47" w:rsidRPr="009D2568" w14:paraId="402B711B" w14:textId="77777777" w:rsidTr="00C02E47">
        <w:trPr>
          <w:trHeight w:val="525"/>
        </w:trPr>
        <w:tc>
          <w:tcPr>
            <w:tcW w:w="1774" w:type="dxa"/>
            <w:vMerge/>
            <w:tcBorders>
              <w:top w:val="nil"/>
              <w:left w:val="single" w:sz="4" w:space="0" w:color="auto"/>
              <w:bottom w:val="single" w:sz="4" w:space="0" w:color="auto"/>
              <w:right w:val="single" w:sz="4" w:space="0" w:color="auto"/>
            </w:tcBorders>
            <w:vAlign w:val="center"/>
            <w:hideMark/>
          </w:tcPr>
          <w:p w14:paraId="1CD83153" w14:textId="77777777" w:rsidR="00795660" w:rsidRPr="009D2568"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2327" w:type="dxa"/>
            <w:vMerge/>
            <w:tcBorders>
              <w:top w:val="nil"/>
              <w:left w:val="single" w:sz="4" w:space="0" w:color="auto"/>
              <w:bottom w:val="single" w:sz="4" w:space="0" w:color="auto"/>
              <w:right w:val="single" w:sz="4" w:space="0" w:color="auto"/>
            </w:tcBorders>
            <w:vAlign w:val="center"/>
            <w:hideMark/>
          </w:tcPr>
          <w:p w14:paraId="2CE8FA5F"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420" w:type="dxa"/>
            <w:vMerge/>
            <w:tcBorders>
              <w:top w:val="nil"/>
              <w:left w:val="single" w:sz="4" w:space="0" w:color="auto"/>
              <w:bottom w:val="single" w:sz="4" w:space="0" w:color="000000"/>
              <w:right w:val="single" w:sz="4" w:space="0" w:color="auto"/>
            </w:tcBorders>
            <w:vAlign w:val="center"/>
            <w:hideMark/>
          </w:tcPr>
          <w:p w14:paraId="00D9D15A"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14:paraId="3F411E12"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r>
      <w:tr w:rsidR="00C02E47" w:rsidRPr="009D2568" w14:paraId="33D85ADA" w14:textId="77777777" w:rsidTr="00C02E47">
        <w:trPr>
          <w:trHeight w:val="525"/>
        </w:trPr>
        <w:tc>
          <w:tcPr>
            <w:tcW w:w="1774" w:type="dxa"/>
            <w:vMerge/>
            <w:tcBorders>
              <w:top w:val="nil"/>
              <w:left w:val="single" w:sz="4" w:space="0" w:color="auto"/>
              <w:bottom w:val="single" w:sz="4" w:space="0" w:color="auto"/>
              <w:right w:val="single" w:sz="4" w:space="0" w:color="auto"/>
            </w:tcBorders>
            <w:vAlign w:val="center"/>
            <w:hideMark/>
          </w:tcPr>
          <w:p w14:paraId="5D9EF292" w14:textId="77777777" w:rsidR="00795660" w:rsidRPr="009D2568"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2327" w:type="dxa"/>
            <w:vMerge/>
            <w:tcBorders>
              <w:top w:val="nil"/>
              <w:left w:val="single" w:sz="4" w:space="0" w:color="auto"/>
              <w:bottom w:val="single" w:sz="4" w:space="0" w:color="auto"/>
              <w:right w:val="single" w:sz="4" w:space="0" w:color="auto"/>
            </w:tcBorders>
            <w:vAlign w:val="center"/>
            <w:hideMark/>
          </w:tcPr>
          <w:p w14:paraId="35CCBC1B"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420" w:type="dxa"/>
            <w:vMerge/>
            <w:tcBorders>
              <w:top w:val="nil"/>
              <w:left w:val="single" w:sz="4" w:space="0" w:color="auto"/>
              <w:bottom w:val="single" w:sz="4" w:space="0" w:color="000000"/>
              <w:right w:val="single" w:sz="4" w:space="0" w:color="auto"/>
            </w:tcBorders>
            <w:vAlign w:val="center"/>
            <w:hideMark/>
          </w:tcPr>
          <w:p w14:paraId="0A593553"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14:paraId="1B5F58A4" w14:textId="77777777" w:rsidR="00795660" w:rsidRPr="009D2568" w:rsidRDefault="00795660" w:rsidP="00795660">
            <w:pPr>
              <w:spacing w:after="0" w:line="240" w:lineRule="auto"/>
              <w:contextualSpacing w:val="0"/>
              <w:rPr>
                <w:rFonts w:eastAsia="Times New Roman" w:cs="Calibri"/>
                <w:color w:val="000000"/>
                <w:szCs w:val="22"/>
                <w:lang w:val="pt-BR" w:eastAsia="pt-BR"/>
                <w14:cntxtAlts w14:val="0"/>
              </w:rPr>
            </w:pPr>
          </w:p>
        </w:tc>
      </w:tr>
      <w:tr w:rsidR="00C02E47" w:rsidRPr="009D2568" w14:paraId="00939342" w14:textId="77777777" w:rsidTr="00C02E47">
        <w:trPr>
          <w:trHeight w:val="507"/>
        </w:trPr>
        <w:tc>
          <w:tcPr>
            <w:tcW w:w="177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223DC8" w14:textId="77777777" w:rsidR="00795660" w:rsidRPr="00C02E47" w:rsidRDefault="00795660" w:rsidP="00795660">
            <w:pPr>
              <w:spacing w:after="0" w:line="240" w:lineRule="auto"/>
              <w:contextualSpacing w:val="0"/>
              <w:jc w:val="center"/>
              <w:rPr>
                <w:rFonts w:eastAsia="Times New Roman" w:cs="Calibri"/>
                <w:b/>
                <w:bCs/>
                <w:color w:val="000000"/>
                <w:szCs w:val="22"/>
                <w:lang w:eastAsia="pt-BR"/>
                <w14:cntxtAlts w14:val="0"/>
              </w:rPr>
            </w:pPr>
            <w:r w:rsidRPr="00C02E47">
              <w:rPr>
                <w:rFonts w:eastAsia="Times New Roman" w:cs="Calibri"/>
                <w:b/>
                <w:bCs/>
                <w:color w:val="000000"/>
                <w:szCs w:val="22"/>
                <w:lang w:eastAsia="pt-BR"/>
                <w14:cntxtAlts w14:val="0"/>
              </w:rPr>
              <w:t>8 Decent Work and Economic Growth</w:t>
            </w:r>
          </w:p>
        </w:tc>
        <w:tc>
          <w:tcPr>
            <w:tcW w:w="23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A8DA4D" w14:textId="77777777" w:rsidR="00795660" w:rsidRPr="00C02E47" w:rsidRDefault="00795660" w:rsidP="00795660">
            <w:pPr>
              <w:spacing w:after="0" w:line="240" w:lineRule="auto"/>
              <w:contextualSpacing w:val="0"/>
              <w:jc w:val="center"/>
              <w:rPr>
                <w:rFonts w:eastAsia="Times New Roman" w:cs="Calibri"/>
                <w:color w:val="000000"/>
                <w:szCs w:val="22"/>
                <w:lang w:eastAsia="pt-BR"/>
                <w14:cntxtAlts w14:val="0"/>
              </w:rPr>
            </w:pPr>
            <w:r w:rsidRPr="00C02E47">
              <w:rPr>
                <w:rFonts w:eastAsia="Times New Roman" w:cs="Calibri"/>
                <w:color w:val="000000"/>
                <w:szCs w:val="22"/>
                <w:lang w:eastAsia="pt-BR"/>
                <w14:cntxtAlts w14:val="0"/>
              </w:rPr>
              <w:t xml:space="preserve">Total jobs generated </w:t>
            </w:r>
            <w:proofErr w:type="gramStart"/>
            <w:r w:rsidRPr="00C02E47">
              <w:rPr>
                <w:rFonts w:eastAsia="Times New Roman" w:cs="Calibri"/>
                <w:color w:val="000000"/>
                <w:szCs w:val="22"/>
                <w:lang w:eastAsia="pt-BR"/>
                <w14:cntxtAlts w14:val="0"/>
              </w:rPr>
              <w:t>as a result of</w:t>
            </w:r>
            <w:proofErr w:type="gramEnd"/>
            <w:r w:rsidRPr="00C02E47">
              <w:rPr>
                <w:rFonts w:eastAsia="Times New Roman" w:cs="Calibri"/>
                <w:color w:val="000000"/>
                <w:szCs w:val="22"/>
                <w:lang w:eastAsia="pt-BR"/>
                <w14:cntxtAlts w14:val="0"/>
              </w:rPr>
              <w:t xml:space="preserve"> the project</w:t>
            </w:r>
          </w:p>
        </w:tc>
        <w:tc>
          <w:tcPr>
            <w:tcW w:w="242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CBA21A" w14:textId="25733ACF" w:rsidR="00795660" w:rsidRPr="009D2568" w:rsidRDefault="00795660" w:rsidP="00795660">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36</w:t>
            </w:r>
          </w:p>
        </w:tc>
        <w:tc>
          <w:tcPr>
            <w:tcW w:w="2839"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9168906" w14:textId="3A8E5363" w:rsidR="00795660" w:rsidRPr="009D2568" w:rsidRDefault="00795660" w:rsidP="00795660">
            <w:pPr>
              <w:spacing w:after="0" w:line="240" w:lineRule="auto"/>
              <w:contextualSpacing w:val="0"/>
              <w:jc w:val="center"/>
              <w:rPr>
                <w:rFonts w:eastAsia="Times New Roman" w:cs="Calibri"/>
                <w:color w:val="000000"/>
                <w:szCs w:val="22"/>
                <w:lang w:val="pt-BR" w:eastAsia="pt-BR"/>
                <w14:cntxtAlts w14:val="0"/>
              </w:rPr>
            </w:pPr>
            <w:r>
              <w:rPr>
                <w:rFonts w:cs="Calibri"/>
                <w:color w:val="000000"/>
                <w:szCs w:val="22"/>
              </w:rPr>
              <w:t>0</w:t>
            </w:r>
          </w:p>
        </w:tc>
      </w:tr>
      <w:tr w:rsidR="00C02E47" w:rsidRPr="009D2568" w14:paraId="0DFEB822" w14:textId="77777777" w:rsidTr="00C02E47">
        <w:trPr>
          <w:trHeight w:val="507"/>
        </w:trPr>
        <w:tc>
          <w:tcPr>
            <w:tcW w:w="1774" w:type="dxa"/>
            <w:vMerge/>
            <w:tcBorders>
              <w:top w:val="nil"/>
              <w:left w:val="single" w:sz="4" w:space="0" w:color="auto"/>
              <w:bottom w:val="single" w:sz="4" w:space="0" w:color="000000"/>
              <w:right w:val="single" w:sz="4" w:space="0" w:color="auto"/>
            </w:tcBorders>
            <w:vAlign w:val="center"/>
            <w:hideMark/>
          </w:tcPr>
          <w:p w14:paraId="388509EB" w14:textId="77777777" w:rsidR="009D2568" w:rsidRPr="009D2568" w:rsidRDefault="009D2568" w:rsidP="009D2568">
            <w:pPr>
              <w:spacing w:after="0" w:line="240" w:lineRule="auto"/>
              <w:contextualSpacing w:val="0"/>
              <w:rPr>
                <w:rFonts w:eastAsia="Times New Roman" w:cs="Calibri"/>
                <w:b/>
                <w:bCs/>
                <w:color w:val="000000"/>
                <w:szCs w:val="22"/>
                <w:lang w:val="pt-BR" w:eastAsia="pt-BR"/>
                <w14:cntxtAlts w14:val="0"/>
              </w:rPr>
            </w:pPr>
          </w:p>
        </w:tc>
        <w:tc>
          <w:tcPr>
            <w:tcW w:w="2327" w:type="dxa"/>
            <w:vMerge/>
            <w:tcBorders>
              <w:top w:val="nil"/>
              <w:left w:val="single" w:sz="4" w:space="0" w:color="auto"/>
              <w:bottom w:val="single" w:sz="4" w:space="0" w:color="auto"/>
              <w:right w:val="single" w:sz="4" w:space="0" w:color="auto"/>
            </w:tcBorders>
            <w:vAlign w:val="center"/>
            <w:hideMark/>
          </w:tcPr>
          <w:p w14:paraId="62DA4606" w14:textId="77777777" w:rsidR="009D2568" w:rsidRPr="009D2568" w:rsidRDefault="009D2568" w:rsidP="009D2568">
            <w:pPr>
              <w:spacing w:after="0" w:line="240" w:lineRule="auto"/>
              <w:contextualSpacing w:val="0"/>
              <w:rPr>
                <w:rFonts w:eastAsia="Times New Roman" w:cs="Calibri"/>
                <w:color w:val="000000"/>
                <w:szCs w:val="22"/>
                <w:lang w:val="pt-BR" w:eastAsia="pt-BR"/>
                <w14:cntxtAlts w14:val="0"/>
              </w:rPr>
            </w:pPr>
          </w:p>
        </w:tc>
        <w:tc>
          <w:tcPr>
            <w:tcW w:w="2420" w:type="dxa"/>
            <w:vMerge/>
            <w:tcBorders>
              <w:top w:val="nil"/>
              <w:left w:val="single" w:sz="4" w:space="0" w:color="auto"/>
              <w:bottom w:val="single" w:sz="4" w:space="0" w:color="000000"/>
              <w:right w:val="single" w:sz="4" w:space="0" w:color="auto"/>
            </w:tcBorders>
            <w:vAlign w:val="center"/>
            <w:hideMark/>
          </w:tcPr>
          <w:p w14:paraId="6ABD4EAF" w14:textId="77777777" w:rsidR="009D2568" w:rsidRPr="009D2568" w:rsidRDefault="009D2568" w:rsidP="009D2568">
            <w:pPr>
              <w:spacing w:after="0" w:line="240" w:lineRule="auto"/>
              <w:contextualSpacing w:val="0"/>
              <w:rPr>
                <w:rFonts w:eastAsia="Times New Roman" w:cs="Calibri"/>
                <w:color w:val="000000"/>
                <w:szCs w:val="22"/>
                <w:lang w:val="pt-BR" w:eastAsia="pt-BR"/>
                <w14:cntxtAlts w14:val="0"/>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14:paraId="7B808F19" w14:textId="77777777" w:rsidR="009D2568" w:rsidRPr="009D2568" w:rsidRDefault="009D2568" w:rsidP="009D2568">
            <w:pPr>
              <w:spacing w:after="0" w:line="240" w:lineRule="auto"/>
              <w:contextualSpacing w:val="0"/>
              <w:rPr>
                <w:rFonts w:eastAsia="Times New Roman" w:cs="Calibri"/>
                <w:color w:val="000000"/>
                <w:szCs w:val="22"/>
                <w:lang w:val="pt-BR" w:eastAsia="pt-BR"/>
                <w14:cntxtAlts w14:val="0"/>
              </w:rPr>
            </w:pPr>
          </w:p>
        </w:tc>
      </w:tr>
      <w:tr w:rsidR="00C02E47" w:rsidRPr="009D2568" w14:paraId="297BD8A9" w14:textId="77777777" w:rsidTr="00C02E47">
        <w:trPr>
          <w:trHeight w:val="507"/>
        </w:trPr>
        <w:tc>
          <w:tcPr>
            <w:tcW w:w="1774" w:type="dxa"/>
            <w:vMerge/>
            <w:tcBorders>
              <w:top w:val="nil"/>
              <w:left w:val="single" w:sz="4" w:space="0" w:color="auto"/>
              <w:bottom w:val="single" w:sz="4" w:space="0" w:color="000000"/>
              <w:right w:val="single" w:sz="4" w:space="0" w:color="auto"/>
            </w:tcBorders>
            <w:vAlign w:val="center"/>
            <w:hideMark/>
          </w:tcPr>
          <w:p w14:paraId="7FEAA22D" w14:textId="77777777" w:rsidR="009D2568" w:rsidRPr="009D2568" w:rsidRDefault="009D2568" w:rsidP="009D2568">
            <w:pPr>
              <w:spacing w:after="0" w:line="240" w:lineRule="auto"/>
              <w:contextualSpacing w:val="0"/>
              <w:rPr>
                <w:rFonts w:eastAsia="Times New Roman" w:cs="Calibri"/>
                <w:b/>
                <w:bCs/>
                <w:color w:val="000000"/>
                <w:szCs w:val="22"/>
                <w:lang w:val="pt-BR" w:eastAsia="pt-BR"/>
                <w14:cntxtAlts w14:val="0"/>
              </w:rPr>
            </w:pPr>
          </w:p>
        </w:tc>
        <w:tc>
          <w:tcPr>
            <w:tcW w:w="2327" w:type="dxa"/>
            <w:vMerge/>
            <w:tcBorders>
              <w:top w:val="nil"/>
              <w:left w:val="single" w:sz="4" w:space="0" w:color="auto"/>
              <w:bottom w:val="single" w:sz="4" w:space="0" w:color="auto"/>
              <w:right w:val="single" w:sz="4" w:space="0" w:color="auto"/>
            </w:tcBorders>
            <w:vAlign w:val="center"/>
            <w:hideMark/>
          </w:tcPr>
          <w:p w14:paraId="675C9088" w14:textId="77777777" w:rsidR="009D2568" w:rsidRPr="009D2568" w:rsidRDefault="009D2568" w:rsidP="009D2568">
            <w:pPr>
              <w:spacing w:after="0" w:line="240" w:lineRule="auto"/>
              <w:contextualSpacing w:val="0"/>
              <w:rPr>
                <w:rFonts w:eastAsia="Times New Roman" w:cs="Calibri"/>
                <w:color w:val="000000"/>
                <w:szCs w:val="22"/>
                <w:lang w:val="pt-BR" w:eastAsia="pt-BR"/>
                <w14:cntxtAlts w14:val="0"/>
              </w:rPr>
            </w:pPr>
          </w:p>
        </w:tc>
        <w:tc>
          <w:tcPr>
            <w:tcW w:w="2420" w:type="dxa"/>
            <w:vMerge/>
            <w:tcBorders>
              <w:top w:val="nil"/>
              <w:left w:val="single" w:sz="4" w:space="0" w:color="auto"/>
              <w:bottom w:val="single" w:sz="4" w:space="0" w:color="000000"/>
              <w:right w:val="single" w:sz="4" w:space="0" w:color="auto"/>
            </w:tcBorders>
            <w:vAlign w:val="center"/>
            <w:hideMark/>
          </w:tcPr>
          <w:p w14:paraId="652198BB" w14:textId="77777777" w:rsidR="009D2568" w:rsidRPr="009D2568" w:rsidRDefault="009D2568" w:rsidP="009D2568">
            <w:pPr>
              <w:spacing w:after="0" w:line="240" w:lineRule="auto"/>
              <w:contextualSpacing w:val="0"/>
              <w:rPr>
                <w:rFonts w:eastAsia="Times New Roman" w:cs="Calibri"/>
                <w:color w:val="000000"/>
                <w:szCs w:val="22"/>
                <w:lang w:val="pt-BR" w:eastAsia="pt-BR"/>
                <w14:cntxtAlts w14:val="0"/>
              </w:rPr>
            </w:pPr>
          </w:p>
        </w:tc>
        <w:tc>
          <w:tcPr>
            <w:tcW w:w="2839" w:type="dxa"/>
            <w:vMerge/>
            <w:tcBorders>
              <w:top w:val="single" w:sz="4" w:space="0" w:color="auto"/>
              <w:left w:val="single" w:sz="4" w:space="0" w:color="auto"/>
              <w:bottom w:val="single" w:sz="4" w:space="0" w:color="000000"/>
              <w:right w:val="single" w:sz="4" w:space="0" w:color="000000"/>
            </w:tcBorders>
            <w:vAlign w:val="center"/>
            <w:hideMark/>
          </w:tcPr>
          <w:p w14:paraId="54ED2A47" w14:textId="77777777" w:rsidR="009D2568" w:rsidRPr="009D2568" w:rsidRDefault="009D2568" w:rsidP="009D2568">
            <w:pPr>
              <w:spacing w:after="0" w:line="240" w:lineRule="auto"/>
              <w:contextualSpacing w:val="0"/>
              <w:rPr>
                <w:rFonts w:eastAsia="Times New Roman" w:cs="Calibri"/>
                <w:color w:val="000000"/>
                <w:szCs w:val="22"/>
                <w:lang w:val="pt-BR" w:eastAsia="pt-BR"/>
                <w14:cntxtAlts w14:val="0"/>
              </w:rPr>
            </w:pPr>
          </w:p>
        </w:tc>
      </w:tr>
    </w:tbl>
    <w:p w14:paraId="619067C0" w14:textId="77777777" w:rsidR="00816579" w:rsidRPr="00BE2304" w:rsidRDefault="00816579" w:rsidP="00816579">
      <w:pPr>
        <w:rPr>
          <w:rFonts w:ascii="Avenir Book" w:hAnsi="Avenir Book"/>
        </w:rPr>
      </w:pPr>
    </w:p>
    <w:p w14:paraId="7BE91347" w14:textId="4259595A" w:rsidR="00816579" w:rsidRDefault="00465B23" w:rsidP="00465B23">
      <w:pPr>
        <w:pStyle w:val="Ttulo5"/>
      </w:pPr>
      <w:r>
        <w:t xml:space="preserve">D.4. </w:t>
      </w:r>
      <w:r w:rsidR="00816579" w:rsidRPr="00241108">
        <w:t>Implementation of sampling plan</w:t>
      </w:r>
      <w:bookmarkEnd w:id="40"/>
      <w:bookmarkEnd w:id="41"/>
    </w:p>
    <w:p w14:paraId="37958587" w14:textId="3D37BECC" w:rsidR="00816579" w:rsidRDefault="00816579" w:rsidP="00816579">
      <w:r w:rsidRPr="003B1DEE">
        <w:t>&gt;&gt;</w:t>
      </w:r>
    </w:p>
    <w:p w14:paraId="1E9F75EC" w14:textId="1D2A1B2E" w:rsidR="00E51EF3" w:rsidRDefault="003A0801" w:rsidP="00816579">
      <w:r>
        <w:t xml:space="preserve">Not </w:t>
      </w:r>
      <w:proofErr w:type="spellStart"/>
      <w:r>
        <w:t>aplicable</w:t>
      </w:r>
      <w:proofErr w:type="spellEnd"/>
    </w:p>
    <w:p w14:paraId="6EEA4F33" w14:textId="5317D26A" w:rsidR="00E51EF3" w:rsidRPr="003B1DEE" w:rsidRDefault="00E51EF3" w:rsidP="00E51EF3">
      <w:pPr>
        <w:spacing w:line="276" w:lineRule="auto"/>
        <w:contextualSpacing w:val="0"/>
      </w:pPr>
    </w:p>
    <w:p w14:paraId="7E3053E5" w14:textId="04D3C454" w:rsidR="00816579" w:rsidRPr="00241108" w:rsidRDefault="009C150E" w:rsidP="00465B23">
      <w:pPr>
        <w:pStyle w:val="Ttulo4"/>
      </w:pPr>
      <w:bookmarkStart w:id="42" w:name="_Toc315189228"/>
      <w:bookmarkStart w:id="43" w:name="_Toc317860226"/>
      <w:bookmarkStart w:id="44" w:name="_Toc341474081"/>
      <w:bookmarkStart w:id="45" w:name="_Toc40962779"/>
      <w:bookmarkStart w:id="46" w:name="_Ref47706333"/>
      <w:bookmarkStart w:id="47" w:name="_Ref49860683"/>
      <w:r>
        <w:lastRenderedPageBreak/>
        <w:t xml:space="preserve">SECTION E. </w:t>
      </w:r>
      <w:r w:rsidR="00816579" w:rsidRPr="00241108">
        <w:t xml:space="preserve">CALCULATION OF </w:t>
      </w:r>
      <w:bookmarkEnd w:id="42"/>
      <w:bookmarkEnd w:id="43"/>
      <w:bookmarkEnd w:id="44"/>
      <w:r w:rsidR="00816579" w:rsidRPr="00241108">
        <w:t xml:space="preserve">SDG </w:t>
      </w:r>
      <w:r w:rsidR="00816579">
        <w:t>IMPACTS</w:t>
      </w:r>
      <w:bookmarkEnd w:id="45"/>
      <w:bookmarkEnd w:id="46"/>
      <w:bookmarkEnd w:id="47"/>
    </w:p>
    <w:p w14:paraId="1F0F7FD0" w14:textId="326CF7DC" w:rsidR="00816579" w:rsidRPr="00241108" w:rsidRDefault="009C150E" w:rsidP="009C150E">
      <w:pPr>
        <w:pStyle w:val="Ttulo5"/>
      </w:pPr>
      <w:bookmarkStart w:id="48" w:name="_Ref315873983"/>
      <w:bookmarkStart w:id="49" w:name="_Ref418095428"/>
      <w:bookmarkStart w:id="50" w:name="_Toc40962780"/>
      <w:r>
        <w:t xml:space="preserve">E.1. </w:t>
      </w:r>
      <w:r w:rsidR="00816579" w:rsidRPr="00241108">
        <w:t xml:space="preserve">Calculation of baseline </w:t>
      </w:r>
      <w:bookmarkEnd w:id="48"/>
      <w:bookmarkEnd w:id="49"/>
      <w:r w:rsidR="00816579" w:rsidRPr="00241108">
        <w:t xml:space="preserve">value or estimation of baseline situation of each SDG </w:t>
      </w:r>
      <w:r w:rsidR="00816579">
        <w:t>Impact</w:t>
      </w:r>
      <w:bookmarkEnd w:id="50"/>
    </w:p>
    <w:p w14:paraId="30A71FB6" w14:textId="70DECE54" w:rsidR="00816579" w:rsidRDefault="00816579" w:rsidP="00816579">
      <w:r w:rsidRPr="003B1DEE">
        <w:t>&gt;&gt;</w:t>
      </w:r>
    </w:p>
    <w:p w14:paraId="25EB3831" w14:textId="77777777" w:rsidR="009D2568" w:rsidRPr="007C469D" w:rsidRDefault="009D2568" w:rsidP="009D2568">
      <w:pPr>
        <w:rPr>
          <w:rFonts w:eastAsia="MS Mincho"/>
          <w:b/>
        </w:rPr>
      </w:pPr>
      <w:r w:rsidRPr="007C469D">
        <w:rPr>
          <w:rFonts w:eastAsia="MS Mincho"/>
          <w:b/>
        </w:rPr>
        <w:t>Baseline emission calculation</w:t>
      </w:r>
    </w:p>
    <w:p w14:paraId="4BD7807D" w14:textId="77777777" w:rsidR="009D2568" w:rsidRDefault="009D2568" w:rsidP="009D2568">
      <w:pPr>
        <w:rPr>
          <w:rFonts w:eastAsia="MS Mincho"/>
        </w:rPr>
      </w:pPr>
    </w:p>
    <w:p w14:paraId="25691E0E" w14:textId="77777777" w:rsidR="009D2568" w:rsidRDefault="009D2568" w:rsidP="009D2568">
      <w:pPr>
        <w:rPr>
          <w:rFonts w:eastAsia="MS Mincho"/>
        </w:rPr>
      </w:pPr>
      <w:r w:rsidRPr="004453FA">
        <w:rPr>
          <w:rFonts w:eastAsia="MS Mincho"/>
        </w:rPr>
        <w:t xml:space="preserve">The table below shows </w:t>
      </w:r>
      <w:r>
        <w:rPr>
          <w:rFonts w:eastAsia="MS Mincho"/>
        </w:rPr>
        <w:t>the consolidated collected and calculated data for the current monitoring period.</w:t>
      </w:r>
    </w:p>
    <w:p w14:paraId="4CB2CAC3" w14:textId="77777777" w:rsidR="009D2568" w:rsidRDefault="009D2568" w:rsidP="009D2568">
      <w:pPr>
        <w:rPr>
          <w:rFonts w:eastAsia="MS Mincho"/>
        </w:rPr>
      </w:pPr>
    </w:p>
    <w:p w14:paraId="02198637" w14:textId="2D54D076" w:rsidR="009D2568" w:rsidRPr="007B1D61" w:rsidRDefault="00451E7C" w:rsidP="009D2568">
      <w:pPr>
        <w:rPr>
          <w:rFonts w:eastAsia="MS Mincho"/>
        </w:rPr>
      </w:pPr>
      <w:r w:rsidRPr="00451E7C">
        <w:rPr>
          <w:noProof/>
        </w:rPr>
        <w:drawing>
          <wp:inline distT="0" distB="0" distL="0" distR="0" wp14:anchorId="6BF44C32" wp14:editId="5186F3AD">
            <wp:extent cx="6116320" cy="3609975"/>
            <wp:effectExtent l="0" t="0" r="0" b="9525"/>
            <wp:docPr id="10316036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16320" cy="3609975"/>
                    </a:xfrm>
                    <a:prstGeom prst="rect">
                      <a:avLst/>
                    </a:prstGeom>
                    <a:noFill/>
                    <a:ln>
                      <a:noFill/>
                    </a:ln>
                  </pic:spPr>
                </pic:pic>
              </a:graphicData>
            </a:graphic>
          </wp:inline>
        </w:drawing>
      </w:r>
    </w:p>
    <w:p w14:paraId="283EAA9F" w14:textId="77777777" w:rsidR="009D2568" w:rsidRDefault="009D2568" w:rsidP="009D2568"/>
    <w:p w14:paraId="072469EA" w14:textId="77777777" w:rsidR="009D2568" w:rsidRPr="007C469D" w:rsidRDefault="009D2568" w:rsidP="009D2568">
      <w:r w:rsidRPr="007C469D">
        <w:t>The baseline emission was calculated according to the following formula:</w:t>
      </w:r>
    </w:p>
    <w:p w14:paraId="1AFFD974" w14:textId="77777777" w:rsidR="009D2568" w:rsidRPr="007C469D" w:rsidRDefault="009D2568" w:rsidP="009D2568"/>
    <w:p w14:paraId="6445E764" w14:textId="77777777" w:rsidR="009D2568" w:rsidRPr="00CF7471" w:rsidRDefault="009D2568" w:rsidP="009D2568">
      <w:pPr>
        <w:jc w:val="center"/>
        <w:rPr>
          <w:rFonts w:eastAsia="MS Mincho" w:cs="Arial"/>
          <w:lang w:val="es-CL"/>
        </w:rPr>
      </w:pPr>
      <w:r w:rsidRPr="00B65AE4">
        <w:rPr>
          <w:rFonts w:eastAsia="MS Mincho" w:cs="Arial"/>
          <w:szCs w:val="22"/>
          <w:lang w:eastAsia="pt-BR"/>
        </w:rPr>
        <w:t xml:space="preserve"> </w:t>
      </w:r>
      <w:proofErr w:type="spellStart"/>
      <w:r w:rsidRPr="00CF7471">
        <w:rPr>
          <w:rFonts w:eastAsia="MS Mincho" w:cs="Arial"/>
          <w:szCs w:val="22"/>
          <w:lang w:val="es-CL" w:eastAsia="pt-BR"/>
        </w:rPr>
        <w:t>BE</w:t>
      </w:r>
      <w:r w:rsidRPr="00CF7471">
        <w:rPr>
          <w:rFonts w:eastAsia="MS Mincho" w:cs="Arial"/>
          <w:szCs w:val="22"/>
          <w:vertAlign w:val="subscript"/>
          <w:lang w:val="es-CL" w:eastAsia="pt-BR"/>
        </w:rPr>
        <w:t>y</w:t>
      </w:r>
      <w:proofErr w:type="spellEnd"/>
      <w:r w:rsidRPr="00CF7471">
        <w:rPr>
          <w:rFonts w:eastAsia="MS Mincho" w:cs="Arial"/>
          <w:szCs w:val="22"/>
          <w:lang w:val="es-CL" w:eastAsia="pt-BR"/>
        </w:rPr>
        <w:t xml:space="preserve"> = BE</w:t>
      </w:r>
      <w:r w:rsidRPr="00CF7471">
        <w:rPr>
          <w:rFonts w:eastAsia="MS Mincho" w:cs="Arial"/>
          <w:szCs w:val="22"/>
          <w:vertAlign w:val="subscript"/>
          <w:lang w:val="es-CL" w:eastAsia="pt-BR"/>
        </w:rPr>
        <w:t>CH</w:t>
      </w:r>
      <w:proofErr w:type="gramStart"/>
      <w:r w:rsidRPr="00CF7471">
        <w:rPr>
          <w:rFonts w:eastAsia="MS Mincho" w:cs="Arial"/>
          <w:szCs w:val="22"/>
          <w:vertAlign w:val="subscript"/>
          <w:lang w:val="es-CL" w:eastAsia="pt-BR"/>
        </w:rPr>
        <w:t>4,y</w:t>
      </w:r>
      <w:proofErr w:type="gramEnd"/>
      <w:r w:rsidRPr="00CF7471">
        <w:rPr>
          <w:rFonts w:eastAsia="MS Mincho" w:cs="Arial"/>
          <w:szCs w:val="22"/>
          <w:lang w:val="es-CL" w:eastAsia="pt-BR"/>
        </w:rPr>
        <w:t xml:space="preserve"> + </w:t>
      </w:r>
      <w:proofErr w:type="spellStart"/>
      <w:r w:rsidRPr="00CF7471">
        <w:rPr>
          <w:rFonts w:eastAsia="MS Mincho" w:cs="Arial"/>
          <w:szCs w:val="22"/>
          <w:lang w:val="es-CL" w:eastAsia="pt-BR"/>
        </w:rPr>
        <w:t>BE</w:t>
      </w:r>
      <w:r w:rsidRPr="00CF7471">
        <w:rPr>
          <w:rFonts w:eastAsia="MS Mincho" w:cs="Arial"/>
          <w:szCs w:val="22"/>
          <w:vertAlign w:val="subscript"/>
          <w:lang w:val="es-CL" w:eastAsia="pt-BR"/>
        </w:rPr>
        <w:t>EC,y</w:t>
      </w:r>
      <w:proofErr w:type="spellEnd"/>
      <w:r w:rsidRPr="00CF7471">
        <w:rPr>
          <w:rFonts w:eastAsia="MS Mincho"/>
          <w:szCs w:val="22"/>
          <w:lang w:val="es-CL" w:eastAsia="pt-BR"/>
        </w:rPr>
        <w:t xml:space="preserve"> + </w:t>
      </w:r>
      <w:proofErr w:type="spellStart"/>
      <w:r w:rsidRPr="00CF7471">
        <w:rPr>
          <w:rFonts w:eastAsia="MS Mincho"/>
          <w:szCs w:val="22"/>
          <w:lang w:val="es-CL" w:eastAsia="pt-BR"/>
        </w:rPr>
        <w:t>BE</w:t>
      </w:r>
      <w:r w:rsidRPr="00CF7471">
        <w:rPr>
          <w:rFonts w:eastAsia="MS Mincho"/>
          <w:b/>
          <w:szCs w:val="22"/>
          <w:vertAlign w:val="subscript"/>
          <w:lang w:val="es-CL" w:eastAsia="pt-BR"/>
        </w:rPr>
        <w:t>NG,y</w:t>
      </w:r>
      <w:proofErr w:type="spellEnd"/>
    </w:p>
    <w:p w14:paraId="68CAE6A1" w14:textId="77777777" w:rsidR="009D2568" w:rsidRPr="007C469D" w:rsidRDefault="009D2568" w:rsidP="009D2568">
      <w:pPr>
        <w:autoSpaceDE w:val="0"/>
        <w:autoSpaceDN w:val="0"/>
        <w:adjustRightInd w:val="0"/>
        <w:rPr>
          <w:rFonts w:eastAsia="MS Mincho"/>
        </w:rPr>
      </w:pPr>
      <w:r w:rsidRPr="007C469D">
        <w:rPr>
          <w:rFonts w:eastAsia="MS Mincho"/>
        </w:rPr>
        <w:t>Where:</w:t>
      </w:r>
    </w:p>
    <w:p w14:paraId="4AFE9FA1" w14:textId="77777777" w:rsidR="009D2568" w:rsidRPr="007C469D" w:rsidRDefault="009D2568" w:rsidP="009D2568">
      <w:pPr>
        <w:autoSpaceDE w:val="0"/>
        <w:autoSpaceDN w:val="0"/>
        <w:adjustRightInd w:val="0"/>
        <w:rPr>
          <w:rFonts w:eastAsia="MS Mincho"/>
        </w:rPr>
      </w:pPr>
    </w:p>
    <w:tbl>
      <w:tblPr>
        <w:tblW w:w="0" w:type="auto"/>
        <w:tblLook w:val="04A0" w:firstRow="1" w:lastRow="0" w:firstColumn="1" w:lastColumn="0" w:noHBand="0" w:noVBand="1"/>
      </w:tblPr>
      <w:tblGrid>
        <w:gridCol w:w="1101"/>
        <w:gridCol w:w="397"/>
        <w:gridCol w:w="8129"/>
      </w:tblGrid>
      <w:tr w:rsidR="009D2568" w:rsidRPr="007C469D" w14:paraId="64E10B1B" w14:textId="77777777" w:rsidTr="009D2568">
        <w:tc>
          <w:tcPr>
            <w:tcW w:w="1101" w:type="dxa"/>
            <w:shd w:val="clear" w:color="auto" w:fill="auto"/>
          </w:tcPr>
          <w:p w14:paraId="253EC7F8" w14:textId="77777777" w:rsidR="009D2568" w:rsidRPr="007C469D" w:rsidRDefault="009D2568" w:rsidP="009D2568">
            <w:pPr>
              <w:autoSpaceDE w:val="0"/>
              <w:autoSpaceDN w:val="0"/>
              <w:adjustRightInd w:val="0"/>
              <w:rPr>
                <w:rFonts w:eastAsia="MS Mincho"/>
              </w:rPr>
            </w:pPr>
            <w:proofErr w:type="spellStart"/>
            <w:r w:rsidRPr="007C469D">
              <w:rPr>
                <w:rFonts w:eastAsia="MS Mincho"/>
              </w:rPr>
              <w:t>BE</w:t>
            </w:r>
            <w:r w:rsidRPr="007C469D">
              <w:rPr>
                <w:rFonts w:eastAsia="MS Mincho"/>
                <w:vertAlign w:val="subscript"/>
              </w:rPr>
              <w:t>y</w:t>
            </w:r>
            <w:proofErr w:type="spellEnd"/>
          </w:p>
        </w:tc>
        <w:tc>
          <w:tcPr>
            <w:tcW w:w="345" w:type="dxa"/>
            <w:shd w:val="clear" w:color="auto" w:fill="auto"/>
          </w:tcPr>
          <w:p w14:paraId="748A3ED2" w14:textId="77777777" w:rsidR="009D2568" w:rsidRPr="007C469D" w:rsidRDefault="009D2568" w:rsidP="009D2568">
            <w:pPr>
              <w:autoSpaceDE w:val="0"/>
              <w:autoSpaceDN w:val="0"/>
              <w:adjustRightInd w:val="0"/>
              <w:rPr>
                <w:rFonts w:eastAsia="MS Mincho"/>
              </w:rPr>
            </w:pPr>
            <w:r w:rsidRPr="007C469D">
              <w:rPr>
                <w:rFonts w:eastAsia="MS Mincho"/>
              </w:rPr>
              <w:t>=</w:t>
            </w:r>
          </w:p>
        </w:tc>
        <w:tc>
          <w:tcPr>
            <w:tcW w:w="8129" w:type="dxa"/>
            <w:shd w:val="clear" w:color="auto" w:fill="auto"/>
          </w:tcPr>
          <w:p w14:paraId="7698F44C" w14:textId="77777777" w:rsidR="009D2568" w:rsidRPr="007C469D" w:rsidRDefault="009D2568" w:rsidP="009D2568">
            <w:pPr>
              <w:autoSpaceDE w:val="0"/>
              <w:autoSpaceDN w:val="0"/>
              <w:adjustRightInd w:val="0"/>
              <w:rPr>
                <w:rFonts w:eastAsia="MS Mincho"/>
              </w:rPr>
            </w:pPr>
            <w:r w:rsidRPr="007C469D">
              <w:rPr>
                <w:rFonts w:eastAsia="MS Mincho"/>
              </w:rPr>
              <w:t xml:space="preserve">Baseline emissions in year </w:t>
            </w:r>
            <w:r w:rsidRPr="007C469D">
              <w:rPr>
                <w:rFonts w:eastAsia="MS Mincho"/>
                <w:i/>
              </w:rPr>
              <w:t xml:space="preserve">y </w:t>
            </w:r>
            <w:r w:rsidRPr="007C469D">
              <w:rPr>
                <w:rFonts w:eastAsia="MS Mincho"/>
              </w:rPr>
              <w:t>(</w:t>
            </w:r>
            <w:r w:rsidRPr="007C469D">
              <w:rPr>
                <w:rFonts w:eastAsia="MS Mincho" w:cs="Arial"/>
                <w:szCs w:val="22"/>
                <w:lang w:eastAsia="pt-BR"/>
              </w:rPr>
              <w:t>t CO</w:t>
            </w:r>
            <w:r w:rsidRPr="007C469D">
              <w:rPr>
                <w:rFonts w:eastAsia="MS Mincho" w:cs="Arial"/>
                <w:szCs w:val="22"/>
                <w:vertAlign w:val="subscript"/>
                <w:lang w:eastAsia="pt-BR"/>
              </w:rPr>
              <w:t>2</w:t>
            </w:r>
            <w:r w:rsidRPr="007C469D">
              <w:rPr>
                <w:rFonts w:eastAsia="MS Mincho" w:cs="Arial"/>
                <w:szCs w:val="22"/>
                <w:lang w:eastAsia="pt-BR"/>
              </w:rPr>
              <w:t>e/</w:t>
            </w:r>
            <w:proofErr w:type="spellStart"/>
            <w:r w:rsidRPr="007C469D">
              <w:rPr>
                <w:rFonts w:eastAsia="MS Mincho" w:cs="Arial"/>
                <w:szCs w:val="22"/>
                <w:lang w:eastAsia="pt-BR"/>
              </w:rPr>
              <w:t>yr</w:t>
            </w:r>
            <w:proofErr w:type="spellEnd"/>
            <w:r w:rsidRPr="007C469D">
              <w:rPr>
                <w:rFonts w:eastAsia="MS Mincho" w:cs="Arial"/>
                <w:szCs w:val="22"/>
                <w:lang w:eastAsia="pt-BR"/>
              </w:rPr>
              <w:t>)</w:t>
            </w:r>
          </w:p>
        </w:tc>
      </w:tr>
      <w:tr w:rsidR="009D2568" w:rsidRPr="007C469D" w14:paraId="0F21B3F4" w14:textId="77777777" w:rsidTr="009D2568">
        <w:tc>
          <w:tcPr>
            <w:tcW w:w="1101" w:type="dxa"/>
            <w:shd w:val="clear" w:color="auto" w:fill="auto"/>
          </w:tcPr>
          <w:p w14:paraId="2874029F" w14:textId="77777777" w:rsidR="009D2568" w:rsidRPr="007C469D" w:rsidRDefault="009D2568" w:rsidP="009D2568">
            <w:pPr>
              <w:autoSpaceDE w:val="0"/>
              <w:autoSpaceDN w:val="0"/>
              <w:adjustRightInd w:val="0"/>
              <w:rPr>
                <w:rFonts w:eastAsia="MS Mincho"/>
              </w:rPr>
            </w:pPr>
            <w:r w:rsidRPr="007C469D">
              <w:rPr>
                <w:rFonts w:eastAsia="MS Mincho"/>
              </w:rPr>
              <w:t>BE</w:t>
            </w:r>
            <w:r w:rsidRPr="007C469D">
              <w:rPr>
                <w:rFonts w:eastAsia="MS Mincho"/>
                <w:vertAlign w:val="subscript"/>
              </w:rPr>
              <w:t>CH</w:t>
            </w:r>
            <w:proofErr w:type="gramStart"/>
            <w:r w:rsidRPr="007C469D">
              <w:rPr>
                <w:rFonts w:eastAsia="MS Mincho"/>
                <w:vertAlign w:val="subscript"/>
              </w:rPr>
              <w:t>4,y</w:t>
            </w:r>
            <w:proofErr w:type="gramEnd"/>
          </w:p>
        </w:tc>
        <w:tc>
          <w:tcPr>
            <w:tcW w:w="345" w:type="dxa"/>
            <w:shd w:val="clear" w:color="auto" w:fill="auto"/>
          </w:tcPr>
          <w:p w14:paraId="05955240" w14:textId="77777777" w:rsidR="009D2568" w:rsidRPr="007C469D" w:rsidRDefault="009D2568" w:rsidP="009D2568">
            <w:pPr>
              <w:autoSpaceDE w:val="0"/>
              <w:autoSpaceDN w:val="0"/>
              <w:adjustRightInd w:val="0"/>
              <w:rPr>
                <w:rFonts w:eastAsia="MS Mincho"/>
              </w:rPr>
            </w:pPr>
            <w:r w:rsidRPr="007C469D">
              <w:rPr>
                <w:rFonts w:eastAsia="MS Mincho"/>
              </w:rPr>
              <w:t>=</w:t>
            </w:r>
          </w:p>
        </w:tc>
        <w:tc>
          <w:tcPr>
            <w:tcW w:w="8129" w:type="dxa"/>
            <w:shd w:val="clear" w:color="auto" w:fill="auto"/>
          </w:tcPr>
          <w:p w14:paraId="4C811579" w14:textId="77777777" w:rsidR="009D2568" w:rsidRPr="007C469D" w:rsidRDefault="009D2568" w:rsidP="009D2568">
            <w:pPr>
              <w:autoSpaceDE w:val="0"/>
              <w:autoSpaceDN w:val="0"/>
              <w:adjustRightInd w:val="0"/>
              <w:rPr>
                <w:rFonts w:eastAsia="MS Mincho"/>
              </w:rPr>
            </w:pPr>
            <w:r w:rsidRPr="007C469D">
              <w:rPr>
                <w:rFonts w:eastAsia="MS Mincho" w:cs="Arial"/>
                <w:szCs w:val="22"/>
                <w:lang w:eastAsia="pt-BR"/>
              </w:rPr>
              <w:t xml:space="preserve">Baseline emissions of methane from the SWDS in year </w:t>
            </w:r>
            <w:r w:rsidRPr="007C469D">
              <w:rPr>
                <w:rFonts w:eastAsia="MS Mincho" w:cs="Arial"/>
                <w:i/>
                <w:iCs/>
                <w:szCs w:val="22"/>
                <w:lang w:eastAsia="pt-BR"/>
              </w:rPr>
              <w:t xml:space="preserve">y </w:t>
            </w:r>
            <w:r w:rsidRPr="007C469D">
              <w:rPr>
                <w:rFonts w:eastAsia="MS Mincho" w:cs="Arial"/>
                <w:szCs w:val="22"/>
                <w:lang w:eastAsia="pt-BR"/>
              </w:rPr>
              <w:t>(t CO</w:t>
            </w:r>
            <w:r w:rsidRPr="007C469D">
              <w:rPr>
                <w:rFonts w:eastAsia="MS Mincho" w:cs="Arial"/>
                <w:szCs w:val="22"/>
                <w:vertAlign w:val="subscript"/>
                <w:lang w:eastAsia="pt-BR"/>
              </w:rPr>
              <w:t>2</w:t>
            </w:r>
            <w:r w:rsidRPr="007C469D">
              <w:rPr>
                <w:rFonts w:eastAsia="MS Mincho" w:cs="Arial"/>
                <w:szCs w:val="22"/>
                <w:lang w:eastAsia="pt-BR"/>
              </w:rPr>
              <w:t>e/</w:t>
            </w:r>
            <w:proofErr w:type="spellStart"/>
            <w:r w:rsidRPr="007C469D">
              <w:rPr>
                <w:rFonts w:eastAsia="MS Mincho" w:cs="Arial"/>
                <w:szCs w:val="22"/>
                <w:lang w:eastAsia="pt-BR"/>
              </w:rPr>
              <w:t>yr</w:t>
            </w:r>
            <w:proofErr w:type="spellEnd"/>
            <w:r w:rsidRPr="007C469D">
              <w:rPr>
                <w:rFonts w:eastAsia="MS Mincho" w:cs="Arial"/>
                <w:szCs w:val="22"/>
                <w:lang w:eastAsia="pt-BR"/>
              </w:rPr>
              <w:t>)</w:t>
            </w:r>
          </w:p>
        </w:tc>
      </w:tr>
      <w:tr w:rsidR="009D2568" w:rsidRPr="007C469D" w14:paraId="207F5A44" w14:textId="77777777" w:rsidTr="009D2568">
        <w:tc>
          <w:tcPr>
            <w:tcW w:w="1101" w:type="dxa"/>
            <w:shd w:val="clear" w:color="auto" w:fill="auto"/>
          </w:tcPr>
          <w:p w14:paraId="1B0147D2" w14:textId="77777777" w:rsidR="009D2568" w:rsidRPr="007C469D" w:rsidRDefault="009D2568" w:rsidP="009D2568">
            <w:pPr>
              <w:autoSpaceDE w:val="0"/>
              <w:autoSpaceDN w:val="0"/>
              <w:adjustRightInd w:val="0"/>
              <w:rPr>
                <w:rFonts w:eastAsia="MS Mincho"/>
              </w:rPr>
            </w:pPr>
            <w:proofErr w:type="spellStart"/>
            <w:proofErr w:type="gramStart"/>
            <w:r w:rsidRPr="007C469D">
              <w:rPr>
                <w:rFonts w:eastAsia="MS Mincho"/>
              </w:rPr>
              <w:t>BE</w:t>
            </w:r>
            <w:r w:rsidRPr="007C469D">
              <w:rPr>
                <w:rFonts w:eastAsia="MS Mincho"/>
                <w:vertAlign w:val="subscript"/>
              </w:rPr>
              <w:t>EC,y</w:t>
            </w:r>
            <w:proofErr w:type="spellEnd"/>
            <w:proofErr w:type="gramEnd"/>
          </w:p>
        </w:tc>
        <w:tc>
          <w:tcPr>
            <w:tcW w:w="345" w:type="dxa"/>
            <w:shd w:val="clear" w:color="auto" w:fill="auto"/>
          </w:tcPr>
          <w:p w14:paraId="1B2D1543" w14:textId="77777777" w:rsidR="009D2568" w:rsidRPr="007C469D" w:rsidRDefault="009D2568" w:rsidP="009D2568">
            <w:pPr>
              <w:autoSpaceDE w:val="0"/>
              <w:autoSpaceDN w:val="0"/>
              <w:adjustRightInd w:val="0"/>
              <w:rPr>
                <w:rFonts w:eastAsia="MS Mincho"/>
              </w:rPr>
            </w:pPr>
            <w:r w:rsidRPr="007C469D">
              <w:rPr>
                <w:rFonts w:eastAsia="MS Mincho"/>
              </w:rPr>
              <w:t>=</w:t>
            </w:r>
          </w:p>
        </w:tc>
        <w:tc>
          <w:tcPr>
            <w:tcW w:w="8129" w:type="dxa"/>
            <w:shd w:val="clear" w:color="auto" w:fill="auto"/>
          </w:tcPr>
          <w:p w14:paraId="2B957A3E" w14:textId="77777777" w:rsidR="009D2568" w:rsidRPr="007C469D" w:rsidRDefault="009D2568" w:rsidP="009D2568">
            <w:pPr>
              <w:autoSpaceDE w:val="0"/>
              <w:autoSpaceDN w:val="0"/>
              <w:adjustRightInd w:val="0"/>
              <w:rPr>
                <w:rFonts w:eastAsia="MS Mincho"/>
              </w:rPr>
            </w:pPr>
            <w:r w:rsidRPr="007C469D">
              <w:rPr>
                <w:rFonts w:eastAsia="MS Mincho" w:cs="Arial"/>
                <w:szCs w:val="22"/>
                <w:lang w:eastAsia="pt-BR"/>
              </w:rPr>
              <w:t xml:space="preserve">Baseline emissions associated with electricity generation in year </w:t>
            </w:r>
            <w:r w:rsidRPr="007C469D">
              <w:rPr>
                <w:rFonts w:eastAsia="MS Mincho" w:cs="Arial"/>
                <w:i/>
                <w:iCs/>
                <w:szCs w:val="22"/>
                <w:lang w:eastAsia="pt-BR"/>
              </w:rPr>
              <w:t xml:space="preserve">y </w:t>
            </w:r>
            <w:r w:rsidRPr="007C469D">
              <w:rPr>
                <w:rFonts w:eastAsia="MS Mincho" w:cs="Arial"/>
                <w:szCs w:val="22"/>
                <w:lang w:eastAsia="pt-BR"/>
              </w:rPr>
              <w:t>(t CO</w:t>
            </w:r>
            <w:r w:rsidRPr="007C469D">
              <w:rPr>
                <w:rFonts w:eastAsia="MS Mincho" w:cs="Arial"/>
                <w:szCs w:val="22"/>
                <w:vertAlign w:val="subscript"/>
                <w:lang w:eastAsia="pt-BR"/>
              </w:rPr>
              <w:t>2</w:t>
            </w:r>
            <w:r w:rsidRPr="007C469D">
              <w:rPr>
                <w:rFonts w:eastAsia="MS Mincho" w:cs="Arial"/>
                <w:szCs w:val="22"/>
                <w:lang w:eastAsia="pt-BR"/>
              </w:rPr>
              <w:t>/</w:t>
            </w:r>
            <w:proofErr w:type="spellStart"/>
            <w:r w:rsidRPr="007C469D">
              <w:rPr>
                <w:rFonts w:eastAsia="MS Mincho" w:cs="Arial"/>
                <w:szCs w:val="22"/>
                <w:lang w:eastAsia="pt-BR"/>
              </w:rPr>
              <w:t>yr</w:t>
            </w:r>
            <w:proofErr w:type="spellEnd"/>
            <w:r w:rsidRPr="007C469D">
              <w:rPr>
                <w:rFonts w:eastAsia="MS Mincho" w:cs="Arial"/>
                <w:szCs w:val="22"/>
                <w:lang w:eastAsia="pt-BR"/>
              </w:rPr>
              <w:t>)</w:t>
            </w:r>
          </w:p>
        </w:tc>
      </w:tr>
      <w:tr w:rsidR="009D2568" w:rsidRPr="007C469D" w14:paraId="6D87E03F" w14:textId="77777777" w:rsidTr="009D2568">
        <w:tc>
          <w:tcPr>
            <w:tcW w:w="1101" w:type="dxa"/>
            <w:shd w:val="clear" w:color="auto" w:fill="auto"/>
          </w:tcPr>
          <w:p w14:paraId="50B6AFF4" w14:textId="77777777" w:rsidR="009D2568" w:rsidRPr="007C469D" w:rsidRDefault="009D2568" w:rsidP="009D2568">
            <w:pPr>
              <w:autoSpaceDE w:val="0"/>
              <w:autoSpaceDN w:val="0"/>
              <w:adjustRightInd w:val="0"/>
              <w:rPr>
                <w:rFonts w:eastAsia="MS Mincho"/>
              </w:rPr>
            </w:pPr>
            <w:proofErr w:type="spellStart"/>
            <w:proofErr w:type="gramStart"/>
            <w:r w:rsidRPr="007C469D">
              <w:rPr>
                <w:rFonts w:eastAsia="MS Mincho"/>
              </w:rPr>
              <w:t>BE</w:t>
            </w:r>
            <w:r w:rsidRPr="007C469D">
              <w:rPr>
                <w:rFonts w:eastAsia="MS Mincho"/>
                <w:vertAlign w:val="subscript"/>
              </w:rPr>
              <w:t>NG,y</w:t>
            </w:r>
            <w:proofErr w:type="spellEnd"/>
            <w:proofErr w:type="gramEnd"/>
          </w:p>
        </w:tc>
        <w:tc>
          <w:tcPr>
            <w:tcW w:w="345" w:type="dxa"/>
            <w:shd w:val="clear" w:color="auto" w:fill="auto"/>
          </w:tcPr>
          <w:p w14:paraId="0B8907E6" w14:textId="77777777" w:rsidR="009D2568" w:rsidRPr="007C469D" w:rsidRDefault="009D2568" w:rsidP="009D2568">
            <w:pPr>
              <w:autoSpaceDE w:val="0"/>
              <w:autoSpaceDN w:val="0"/>
              <w:adjustRightInd w:val="0"/>
              <w:rPr>
                <w:rFonts w:eastAsia="MS Mincho"/>
              </w:rPr>
            </w:pPr>
            <w:r w:rsidRPr="007C469D">
              <w:rPr>
                <w:rFonts w:eastAsia="MS Mincho"/>
              </w:rPr>
              <w:t>=</w:t>
            </w:r>
          </w:p>
        </w:tc>
        <w:tc>
          <w:tcPr>
            <w:tcW w:w="8129" w:type="dxa"/>
            <w:shd w:val="clear" w:color="auto" w:fill="auto"/>
          </w:tcPr>
          <w:p w14:paraId="2300B762" w14:textId="77777777" w:rsidR="009D2568" w:rsidRPr="007C469D" w:rsidRDefault="009D2568" w:rsidP="009D2568">
            <w:pPr>
              <w:autoSpaceDE w:val="0"/>
              <w:autoSpaceDN w:val="0"/>
              <w:adjustRightInd w:val="0"/>
              <w:rPr>
                <w:rFonts w:eastAsia="MS Mincho"/>
              </w:rPr>
            </w:pPr>
            <w:r w:rsidRPr="007C469D">
              <w:rPr>
                <w:rFonts w:eastAsia="MS Mincho" w:cs="Arial"/>
                <w:szCs w:val="22"/>
                <w:lang w:eastAsia="pt-BR"/>
              </w:rPr>
              <w:t xml:space="preserve">Baseline emissions associated with natural gas use in year </w:t>
            </w:r>
            <w:r w:rsidRPr="007C469D">
              <w:rPr>
                <w:rFonts w:eastAsia="MS Mincho" w:cs="Arial"/>
                <w:i/>
                <w:iCs/>
                <w:szCs w:val="22"/>
                <w:lang w:eastAsia="pt-BR"/>
              </w:rPr>
              <w:t xml:space="preserve">y </w:t>
            </w:r>
            <w:r w:rsidRPr="007C469D">
              <w:rPr>
                <w:rFonts w:eastAsia="MS Mincho" w:cs="Arial"/>
                <w:szCs w:val="22"/>
                <w:lang w:eastAsia="pt-BR"/>
              </w:rPr>
              <w:t>(t CO</w:t>
            </w:r>
            <w:r w:rsidRPr="007C469D">
              <w:rPr>
                <w:rFonts w:eastAsia="MS Mincho" w:cs="Arial"/>
                <w:szCs w:val="22"/>
                <w:vertAlign w:val="subscript"/>
                <w:lang w:eastAsia="pt-BR"/>
              </w:rPr>
              <w:t>2</w:t>
            </w:r>
            <w:r w:rsidRPr="007C469D">
              <w:rPr>
                <w:rFonts w:eastAsia="MS Mincho" w:cs="Arial"/>
                <w:szCs w:val="22"/>
                <w:lang w:eastAsia="pt-BR"/>
              </w:rPr>
              <w:t>/</w:t>
            </w:r>
            <w:proofErr w:type="spellStart"/>
            <w:r w:rsidRPr="007C469D">
              <w:rPr>
                <w:rFonts w:eastAsia="MS Mincho" w:cs="Arial"/>
                <w:szCs w:val="22"/>
                <w:lang w:eastAsia="pt-BR"/>
              </w:rPr>
              <w:t>yr</w:t>
            </w:r>
            <w:proofErr w:type="spellEnd"/>
            <w:r w:rsidRPr="007C469D">
              <w:rPr>
                <w:rFonts w:eastAsia="MS Mincho" w:cs="Arial"/>
                <w:szCs w:val="22"/>
                <w:lang w:eastAsia="pt-BR"/>
              </w:rPr>
              <w:t>)</w:t>
            </w:r>
          </w:p>
        </w:tc>
      </w:tr>
    </w:tbl>
    <w:p w14:paraId="10B2D331" w14:textId="77777777" w:rsidR="009D2568" w:rsidRPr="007C469D" w:rsidRDefault="009D2568" w:rsidP="009D2568">
      <w:pPr>
        <w:autoSpaceDE w:val="0"/>
        <w:autoSpaceDN w:val="0"/>
        <w:adjustRightInd w:val="0"/>
        <w:rPr>
          <w:rFonts w:eastAsia="MS Mincho"/>
        </w:rPr>
      </w:pPr>
    </w:p>
    <w:p w14:paraId="375CAD7B" w14:textId="77777777" w:rsidR="009D2568" w:rsidRPr="007C469D" w:rsidRDefault="009D2568" w:rsidP="009D2568">
      <w:pPr>
        <w:autoSpaceDE w:val="0"/>
        <w:autoSpaceDN w:val="0"/>
        <w:adjustRightInd w:val="0"/>
        <w:rPr>
          <w:rFonts w:eastAsia="MS Mincho" w:cs="Arial"/>
          <w:b/>
          <w:szCs w:val="22"/>
          <w:vertAlign w:val="subscript"/>
          <w:lang w:eastAsia="pt-BR"/>
        </w:rPr>
      </w:pPr>
      <w:r w:rsidRPr="007C469D">
        <w:rPr>
          <w:rFonts w:eastAsia="MS Mincho" w:cs="Arial"/>
          <w:szCs w:val="22"/>
          <w:lang w:eastAsia="pt-BR"/>
        </w:rPr>
        <w:lastRenderedPageBreak/>
        <w:t>Therefore</w:t>
      </w:r>
      <w:r w:rsidRPr="007C469D">
        <w:rPr>
          <w:rFonts w:eastAsia="MS Mincho" w:cs="Arial"/>
          <w:i/>
          <w:szCs w:val="22"/>
          <w:lang w:eastAsia="pt-BR"/>
        </w:rPr>
        <w:t xml:space="preserve">, </w:t>
      </w:r>
      <w:proofErr w:type="spellStart"/>
      <w:r w:rsidRPr="007C469D">
        <w:rPr>
          <w:rFonts w:eastAsia="MS Mincho" w:cs="Arial"/>
          <w:szCs w:val="22"/>
          <w:lang w:eastAsia="pt-BR"/>
        </w:rPr>
        <w:t>BE</w:t>
      </w:r>
      <w:r w:rsidRPr="007C469D">
        <w:rPr>
          <w:rFonts w:eastAsia="MS Mincho" w:cs="Arial"/>
          <w:szCs w:val="22"/>
          <w:vertAlign w:val="subscript"/>
          <w:lang w:eastAsia="pt-BR"/>
        </w:rPr>
        <w:t>y</w:t>
      </w:r>
      <w:proofErr w:type="spellEnd"/>
      <w:r w:rsidRPr="007C469D">
        <w:rPr>
          <w:rFonts w:eastAsia="MS Mincho" w:cs="Arial"/>
          <w:szCs w:val="22"/>
          <w:lang w:eastAsia="pt-BR"/>
        </w:rPr>
        <w:t xml:space="preserve"> = BE</w:t>
      </w:r>
      <w:r w:rsidRPr="007C469D">
        <w:rPr>
          <w:rFonts w:eastAsia="MS Mincho" w:cs="Arial"/>
          <w:szCs w:val="22"/>
          <w:vertAlign w:val="subscript"/>
          <w:lang w:eastAsia="pt-BR"/>
        </w:rPr>
        <w:t>CH</w:t>
      </w:r>
      <w:proofErr w:type="gramStart"/>
      <w:r w:rsidRPr="007C469D">
        <w:rPr>
          <w:rFonts w:eastAsia="MS Mincho" w:cs="Arial"/>
          <w:szCs w:val="22"/>
          <w:vertAlign w:val="subscript"/>
          <w:lang w:eastAsia="pt-BR"/>
        </w:rPr>
        <w:t>4,y</w:t>
      </w:r>
      <w:proofErr w:type="gramEnd"/>
      <w:r w:rsidRPr="007C469D">
        <w:rPr>
          <w:rFonts w:eastAsia="MS Mincho" w:cs="Arial"/>
          <w:szCs w:val="22"/>
          <w:lang w:eastAsia="pt-BR"/>
        </w:rPr>
        <w:t xml:space="preserve"> + </w:t>
      </w:r>
      <w:proofErr w:type="spellStart"/>
      <w:r w:rsidRPr="007C469D">
        <w:rPr>
          <w:rFonts w:eastAsia="MS Mincho" w:cs="Arial"/>
          <w:szCs w:val="22"/>
          <w:lang w:eastAsia="pt-BR"/>
        </w:rPr>
        <w:t>BE</w:t>
      </w:r>
      <w:r w:rsidRPr="007C469D">
        <w:rPr>
          <w:rFonts w:eastAsia="MS Mincho" w:cs="Arial"/>
          <w:szCs w:val="22"/>
          <w:vertAlign w:val="subscript"/>
          <w:lang w:eastAsia="pt-BR"/>
        </w:rPr>
        <w:t>EC,y</w:t>
      </w:r>
      <w:proofErr w:type="spellEnd"/>
      <w:r w:rsidRPr="007C469D">
        <w:rPr>
          <w:rFonts w:eastAsia="MS Mincho"/>
          <w:szCs w:val="22"/>
          <w:lang w:eastAsia="pt-BR"/>
        </w:rPr>
        <w:t xml:space="preserve"> + </w:t>
      </w:r>
      <w:proofErr w:type="spellStart"/>
      <w:r w:rsidRPr="007C469D">
        <w:rPr>
          <w:rFonts w:eastAsia="MS Mincho"/>
          <w:szCs w:val="22"/>
          <w:lang w:eastAsia="pt-BR"/>
        </w:rPr>
        <w:t>BE</w:t>
      </w:r>
      <w:r w:rsidRPr="007C469D">
        <w:rPr>
          <w:rFonts w:eastAsia="MS Mincho"/>
          <w:b/>
          <w:szCs w:val="22"/>
          <w:vertAlign w:val="subscript"/>
          <w:lang w:eastAsia="pt-BR"/>
        </w:rPr>
        <w:t>NG,y</w:t>
      </w:r>
      <w:proofErr w:type="spellEnd"/>
    </w:p>
    <w:p w14:paraId="797827BD" w14:textId="77777777" w:rsidR="009D2568" w:rsidRPr="007C469D" w:rsidRDefault="009D2568" w:rsidP="009D2568">
      <w:pPr>
        <w:rPr>
          <w:rFonts w:eastAsia="MS Mincho" w:cs="Arial"/>
          <w:i/>
          <w:szCs w:val="22"/>
          <w:lang w:eastAsia="pt-BR"/>
        </w:rPr>
      </w:pPr>
    </w:p>
    <w:p w14:paraId="1199789F" w14:textId="77777777" w:rsidR="009D2568" w:rsidRPr="007C469D" w:rsidRDefault="009D2568" w:rsidP="009D2568">
      <w:pPr>
        <w:rPr>
          <w:rFonts w:eastAsia="MS Mincho"/>
          <w:b/>
        </w:rPr>
      </w:pPr>
      <w:r w:rsidRPr="007C469D">
        <w:rPr>
          <w:rFonts w:eastAsia="MS Mincho"/>
          <w:b/>
        </w:rPr>
        <w:t>Step (A): Baseline emissions of methane from the SWDS (BE</w:t>
      </w:r>
      <w:r w:rsidRPr="007C469D">
        <w:rPr>
          <w:rFonts w:eastAsia="MS Mincho"/>
          <w:b/>
          <w:vertAlign w:val="subscript"/>
        </w:rPr>
        <w:t>CH</w:t>
      </w:r>
      <w:proofErr w:type="gramStart"/>
      <w:r w:rsidRPr="007C469D">
        <w:rPr>
          <w:rFonts w:eastAsia="MS Mincho"/>
          <w:b/>
          <w:vertAlign w:val="subscript"/>
        </w:rPr>
        <w:t>4,y</w:t>
      </w:r>
      <w:proofErr w:type="gramEnd"/>
      <w:r w:rsidRPr="007C469D">
        <w:rPr>
          <w:rFonts w:eastAsia="MS Mincho"/>
          <w:b/>
        </w:rPr>
        <w:t>)</w:t>
      </w:r>
    </w:p>
    <w:p w14:paraId="47B52216" w14:textId="77777777" w:rsidR="009D2568" w:rsidRPr="007C469D" w:rsidRDefault="009D2568" w:rsidP="009D2568">
      <w:pPr>
        <w:rPr>
          <w:rFonts w:eastAsia="MS Mincho"/>
        </w:rPr>
      </w:pPr>
    </w:p>
    <w:p w14:paraId="0AE973EC" w14:textId="77777777" w:rsidR="009D2568" w:rsidRPr="007C469D" w:rsidRDefault="009D2568" w:rsidP="009D2568">
      <w:pPr>
        <w:jc w:val="center"/>
        <w:rPr>
          <w:rFonts w:eastAsia="MS Mincho" w:cs="Arial"/>
        </w:rPr>
      </w:pPr>
      <w:r w:rsidRPr="00640EE1">
        <w:rPr>
          <w:rFonts w:eastAsia="MS Mincho" w:cs="Arial"/>
          <w:noProof/>
          <w:lang w:val="pt-BR" w:eastAsia="pt-BR"/>
        </w:rPr>
        <w:drawing>
          <wp:inline distT="0" distB="0" distL="0" distR="0" wp14:anchorId="605725C1" wp14:editId="0A504E8F">
            <wp:extent cx="5391150" cy="723265"/>
            <wp:effectExtent l="0" t="0" r="0" b="635"/>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91150" cy="723265"/>
                    </a:xfrm>
                    <a:prstGeom prst="rect">
                      <a:avLst/>
                    </a:prstGeom>
                    <a:noFill/>
                    <a:ln>
                      <a:noFill/>
                    </a:ln>
                  </pic:spPr>
                </pic:pic>
              </a:graphicData>
            </a:graphic>
          </wp:inline>
        </w:drawing>
      </w:r>
    </w:p>
    <w:p w14:paraId="3910D49D" w14:textId="77777777" w:rsidR="009D2568" w:rsidRPr="007C469D" w:rsidRDefault="009D2568" w:rsidP="009D2568">
      <w:pPr>
        <w:rPr>
          <w:rFonts w:eastAsia="MS Mincho"/>
        </w:rPr>
      </w:pPr>
      <w:r w:rsidRPr="007C469D">
        <w:rPr>
          <w:rFonts w:eastAsia="MS Mincho"/>
        </w:rPr>
        <w:t>Where:</w:t>
      </w:r>
    </w:p>
    <w:p w14:paraId="55B9677F" w14:textId="77777777" w:rsidR="009D2568" w:rsidRPr="007C469D" w:rsidRDefault="009D2568" w:rsidP="009D2568">
      <w:pPr>
        <w:rPr>
          <w:rFonts w:eastAsia="MS Mincho"/>
        </w:rPr>
      </w:pPr>
    </w:p>
    <w:tbl>
      <w:tblPr>
        <w:tblW w:w="0" w:type="auto"/>
        <w:tblLook w:val="04A0" w:firstRow="1" w:lastRow="0" w:firstColumn="1" w:lastColumn="0" w:noHBand="0" w:noVBand="1"/>
      </w:tblPr>
      <w:tblGrid>
        <w:gridCol w:w="1205"/>
        <w:gridCol w:w="397"/>
        <w:gridCol w:w="8030"/>
      </w:tblGrid>
      <w:tr w:rsidR="009D2568" w:rsidRPr="007C469D" w14:paraId="28433B7D" w14:textId="77777777" w:rsidTr="009D2568">
        <w:tc>
          <w:tcPr>
            <w:tcW w:w="1101" w:type="dxa"/>
            <w:shd w:val="clear" w:color="auto" w:fill="auto"/>
          </w:tcPr>
          <w:p w14:paraId="44C45285" w14:textId="77777777" w:rsidR="009D2568" w:rsidRPr="007C469D" w:rsidRDefault="009D2568" w:rsidP="009D2568">
            <w:pPr>
              <w:autoSpaceDE w:val="0"/>
              <w:autoSpaceDN w:val="0"/>
              <w:adjustRightInd w:val="0"/>
              <w:rPr>
                <w:rFonts w:eastAsia="MS Mincho"/>
              </w:rPr>
            </w:pPr>
            <w:r w:rsidRPr="007C469D">
              <w:rPr>
                <w:rFonts w:eastAsia="MS Mincho"/>
              </w:rPr>
              <w:t>BE</w:t>
            </w:r>
            <w:r w:rsidRPr="007C469D">
              <w:rPr>
                <w:rFonts w:eastAsia="MS Mincho"/>
                <w:vertAlign w:val="subscript"/>
              </w:rPr>
              <w:t>CH</w:t>
            </w:r>
            <w:proofErr w:type="gramStart"/>
            <w:r w:rsidRPr="007C469D">
              <w:rPr>
                <w:rFonts w:eastAsia="MS Mincho"/>
                <w:vertAlign w:val="subscript"/>
              </w:rPr>
              <w:t>4,y</w:t>
            </w:r>
            <w:proofErr w:type="gramEnd"/>
          </w:p>
        </w:tc>
        <w:tc>
          <w:tcPr>
            <w:tcW w:w="341" w:type="dxa"/>
            <w:shd w:val="clear" w:color="auto" w:fill="auto"/>
          </w:tcPr>
          <w:p w14:paraId="3A9E9AEC"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8129" w:type="dxa"/>
            <w:shd w:val="clear" w:color="auto" w:fill="auto"/>
          </w:tcPr>
          <w:p w14:paraId="71AA2B12" w14:textId="77777777" w:rsidR="009D2568" w:rsidRPr="007C469D" w:rsidRDefault="009D2568" w:rsidP="009D2568">
            <w:pPr>
              <w:rPr>
                <w:rFonts w:eastAsia="MS Mincho" w:cs="Arial"/>
                <w:szCs w:val="22"/>
                <w:lang w:eastAsia="pt-BR"/>
              </w:rPr>
            </w:pPr>
            <w:r w:rsidRPr="007C469D">
              <w:rPr>
                <w:rFonts w:eastAsia="MS Mincho" w:cs="Arial"/>
                <w:szCs w:val="22"/>
                <w:lang w:eastAsia="pt-BR"/>
              </w:rPr>
              <w:t>Baseline emissions of LFG from the SWDS in year</w:t>
            </w:r>
            <w:r w:rsidRPr="007C469D">
              <w:rPr>
                <w:rFonts w:eastAsia="MS Mincho" w:cs="Arial"/>
                <w:i/>
                <w:szCs w:val="22"/>
                <w:lang w:eastAsia="pt-BR"/>
              </w:rPr>
              <w:t xml:space="preserve"> y</w:t>
            </w:r>
            <w:r w:rsidRPr="007C469D">
              <w:rPr>
                <w:rFonts w:eastAsia="MS Mincho" w:cs="Arial"/>
                <w:szCs w:val="22"/>
                <w:lang w:eastAsia="pt-BR"/>
              </w:rPr>
              <w:t xml:space="preserve"> (t CO</w:t>
            </w:r>
            <w:r w:rsidRPr="007C469D">
              <w:rPr>
                <w:rFonts w:eastAsia="MS Mincho" w:cs="Arial"/>
                <w:szCs w:val="22"/>
                <w:vertAlign w:val="subscript"/>
                <w:lang w:eastAsia="pt-BR"/>
              </w:rPr>
              <w:t>2</w:t>
            </w:r>
            <w:r w:rsidRPr="007C469D">
              <w:rPr>
                <w:rFonts w:eastAsia="MS Mincho" w:cs="Arial"/>
                <w:szCs w:val="22"/>
                <w:lang w:eastAsia="pt-BR"/>
              </w:rPr>
              <w:t>e/</w:t>
            </w:r>
            <w:proofErr w:type="spellStart"/>
            <w:r w:rsidRPr="007C469D">
              <w:rPr>
                <w:rFonts w:eastAsia="MS Mincho" w:cs="Arial"/>
                <w:szCs w:val="22"/>
                <w:lang w:eastAsia="pt-BR"/>
              </w:rPr>
              <w:t>yr</w:t>
            </w:r>
            <w:proofErr w:type="spellEnd"/>
            <w:r w:rsidRPr="007C469D">
              <w:rPr>
                <w:rFonts w:eastAsia="MS Mincho" w:cs="Arial"/>
                <w:szCs w:val="22"/>
                <w:lang w:eastAsia="pt-BR"/>
              </w:rPr>
              <w:t>)</w:t>
            </w:r>
          </w:p>
        </w:tc>
      </w:tr>
      <w:tr w:rsidR="009D2568" w:rsidRPr="007C469D" w14:paraId="51EC40A1" w14:textId="77777777" w:rsidTr="009D2568">
        <w:tc>
          <w:tcPr>
            <w:tcW w:w="1101" w:type="dxa"/>
            <w:shd w:val="clear" w:color="auto" w:fill="auto"/>
          </w:tcPr>
          <w:p w14:paraId="364DFE41" w14:textId="77777777" w:rsidR="009D2568" w:rsidRPr="007C469D" w:rsidRDefault="009D2568" w:rsidP="009D2568">
            <w:pPr>
              <w:autoSpaceDE w:val="0"/>
              <w:autoSpaceDN w:val="0"/>
              <w:adjustRightInd w:val="0"/>
              <w:rPr>
                <w:rFonts w:eastAsia="MS Mincho"/>
              </w:rPr>
            </w:pPr>
            <w:proofErr w:type="spellStart"/>
            <w:r w:rsidRPr="007C469D">
              <w:rPr>
                <w:rFonts w:eastAsia="MS Mincho"/>
              </w:rPr>
              <w:t>OX</w:t>
            </w:r>
            <w:r w:rsidRPr="007C469D">
              <w:rPr>
                <w:rFonts w:eastAsia="MS Mincho"/>
                <w:vertAlign w:val="subscript"/>
              </w:rPr>
              <w:t>top_layer</w:t>
            </w:r>
            <w:proofErr w:type="spellEnd"/>
          </w:p>
        </w:tc>
        <w:tc>
          <w:tcPr>
            <w:tcW w:w="341" w:type="dxa"/>
            <w:shd w:val="clear" w:color="auto" w:fill="auto"/>
          </w:tcPr>
          <w:p w14:paraId="691FE744"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8129" w:type="dxa"/>
            <w:shd w:val="clear" w:color="auto" w:fill="auto"/>
          </w:tcPr>
          <w:p w14:paraId="07F80BE0"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Fraction of methane in the LFG that would be oxidized in the top layer of the SWDS in the baseline (dimensionless)</w:t>
            </w:r>
          </w:p>
        </w:tc>
      </w:tr>
      <w:tr w:rsidR="009D2568" w:rsidRPr="007C469D" w14:paraId="4CC5FCA0" w14:textId="77777777" w:rsidTr="009D2568">
        <w:tc>
          <w:tcPr>
            <w:tcW w:w="1101" w:type="dxa"/>
            <w:shd w:val="clear" w:color="auto" w:fill="auto"/>
          </w:tcPr>
          <w:p w14:paraId="6F78396D" w14:textId="77777777" w:rsidR="009D2568" w:rsidRPr="007C469D" w:rsidRDefault="009D2568" w:rsidP="009D2568">
            <w:pPr>
              <w:autoSpaceDE w:val="0"/>
              <w:autoSpaceDN w:val="0"/>
              <w:adjustRightInd w:val="0"/>
              <w:rPr>
                <w:rFonts w:eastAsia="MS Mincho"/>
              </w:rPr>
            </w:pPr>
            <w:r w:rsidRPr="007C469D">
              <w:rPr>
                <w:rFonts w:eastAsia="MS Mincho"/>
              </w:rPr>
              <w:t>F</w:t>
            </w:r>
            <w:r w:rsidRPr="007C469D">
              <w:rPr>
                <w:rFonts w:eastAsia="MS Mincho"/>
                <w:vertAlign w:val="subscript"/>
              </w:rPr>
              <w:t>CH</w:t>
            </w:r>
            <w:proofErr w:type="gramStart"/>
            <w:r w:rsidRPr="007C469D">
              <w:rPr>
                <w:rFonts w:eastAsia="MS Mincho"/>
                <w:vertAlign w:val="subscript"/>
              </w:rPr>
              <w:t>4,PJ</w:t>
            </w:r>
            <w:proofErr w:type="gramEnd"/>
            <w:r w:rsidRPr="007C469D">
              <w:rPr>
                <w:rFonts w:eastAsia="MS Mincho"/>
                <w:vertAlign w:val="subscript"/>
              </w:rPr>
              <w:t>,y</w:t>
            </w:r>
          </w:p>
        </w:tc>
        <w:tc>
          <w:tcPr>
            <w:tcW w:w="341" w:type="dxa"/>
            <w:shd w:val="clear" w:color="auto" w:fill="auto"/>
          </w:tcPr>
          <w:p w14:paraId="723FFBBD"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8129" w:type="dxa"/>
            <w:shd w:val="clear" w:color="auto" w:fill="auto"/>
          </w:tcPr>
          <w:p w14:paraId="1BA9664B"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 xml:space="preserve">Amount of methane in the LFG which is flared and/or used in the project activity in year </w:t>
            </w:r>
            <w:r w:rsidRPr="007C469D">
              <w:rPr>
                <w:rFonts w:eastAsia="MS Mincho" w:cs="Arial"/>
                <w:i/>
                <w:szCs w:val="22"/>
                <w:lang w:eastAsia="pt-BR"/>
              </w:rPr>
              <w:t>y</w:t>
            </w:r>
            <w:r w:rsidRPr="007C469D">
              <w:rPr>
                <w:rFonts w:eastAsia="MS Mincho" w:cs="Arial"/>
                <w:szCs w:val="22"/>
                <w:lang w:eastAsia="pt-BR"/>
              </w:rPr>
              <w:t xml:space="preserve"> (t CH</w:t>
            </w:r>
            <w:r w:rsidRPr="007C469D">
              <w:rPr>
                <w:rFonts w:eastAsia="MS Mincho" w:cs="Arial"/>
                <w:szCs w:val="22"/>
                <w:vertAlign w:val="subscript"/>
                <w:lang w:eastAsia="pt-BR"/>
              </w:rPr>
              <w:t>4</w:t>
            </w:r>
            <w:r w:rsidRPr="007C469D">
              <w:rPr>
                <w:rFonts w:eastAsia="MS Mincho" w:cs="Arial"/>
                <w:szCs w:val="22"/>
                <w:lang w:eastAsia="pt-BR"/>
              </w:rPr>
              <w:t>/</w:t>
            </w:r>
            <w:proofErr w:type="spellStart"/>
            <w:r w:rsidRPr="007C469D">
              <w:rPr>
                <w:rFonts w:eastAsia="MS Mincho" w:cs="Arial"/>
                <w:szCs w:val="22"/>
                <w:lang w:eastAsia="pt-BR"/>
              </w:rPr>
              <w:t>yr</w:t>
            </w:r>
            <w:proofErr w:type="spellEnd"/>
            <w:r w:rsidRPr="007C469D">
              <w:rPr>
                <w:rFonts w:eastAsia="MS Mincho" w:cs="Arial"/>
                <w:szCs w:val="22"/>
                <w:lang w:eastAsia="pt-BR"/>
              </w:rPr>
              <w:t>)</w:t>
            </w:r>
          </w:p>
        </w:tc>
      </w:tr>
      <w:tr w:rsidR="009D2568" w:rsidRPr="007C469D" w14:paraId="497E2467" w14:textId="77777777" w:rsidTr="009D2568">
        <w:tc>
          <w:tcPr>
            <w:tcW w:w="1101" w:type="dxa"/>
            <w:shd w:val="clear" w:color="auto" w:fill="auto"/>
          </w:tcPr>
          <w:p w14:paraId="62795480" w14:textId="77777777" w:rsidR="009D2568" w:rsidRPr="007C469D" w:rsidRDefault="009D2568" w:rsidP="009D2568">
            <w:pPr>
              <w:autoSpaceDE w:val="0"/>
              <w:autoSpaceDN w:val="0"/>
              <w:adjustRightInd w:val="0"/>
              <w:rPr>
                <w:rFonts w:eastAsia="MS Mincho"/>
              </w:rPr>
            </w:pPr>
            <w:r w:rsidRPr="007C469D">
              <w:rPr>
                <w:rFonts w:eastAsia="MS Mincho"/>
              </w:rPr>
              <w:t>F</w:t>
            </w:r>
            <w:r w:rsidRPr="007C469D">
              <w:rPr>
                <w:rFonts w:eastAsia="MS Mincho"/>
                <w:vertAlign w:val="subscript"/>
              </w:rPr>
              <w:t>CH</w:t>
            </w:r>
            <w:proofErr w:type="gramStart"/>
            <w:r w:rsidRPr="007C469D">
              <w:rPr>
                <w:rFonts w:eastAsia="MS Mincho"/>
                <w:vertAlign w:val="subscript"/>
              </w:rPr>
              <w:t>4,BL</w:t>
            </w:r>
            <w:proofErr w:type="gramEnd"/>
            <w:r w:rsidRPr="007C469D">
              <w:rPr>
                <w:rFonts w:eastAsia="MS Mincho"/>
                <w:vertAlign w:val="subscript"/>
              </w:rPr>
              <w:t>,y</w:t>
            </w:r>
          </w:p>
        </w:tc>
        <w:tc>
          <w:tcPr>
            <w:tcW w:w="341" w:type="dxa"/>
            <w:shd w:val="clear" w:color="auto" w:fill="auto"/>
          </w:tcPr>
          <w:p w14:paraId="63AB8C30"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8129" w:type="dxa"/>
            <w:shd w:val="clear" w:color="auto" w:fill="auto"/>
          </w:tcPr>
          <w:p w14:paraId="472DF789"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Amount of methane in the LFG that would be flared in the baseline in year</w:t>
            </w:r>
            <w:r w:rsidRPr="007C469D">
              <w:rPr>
                <w:rFonts w:eastAsia="MS Mincho" w:cs="Arial"/>
                <w:i/>
                <w:szCs w:val="22"/>
                <w:lang w:eastAsia="pt-BR"/>
              </w:rPr>
              <w:t xml:space="preserve"> y</w:t>
            </w:r>
            <w:r w:rsidRPr="007C469D">
              <w:rPr>
                <w:rFonts w:eastAsia="MS Mincho" w:cs="Arial"/>
                <w:szCs w:val="22"/>
                <w:lang w:eastAsia="pt-BR"/>
              </w:rPr>
              <w:t xml:space="preserve"> (t CH</w:t>
            </w:r>
            <w:r w:rsidRPr="007C469D">
              <w:rPr>
                <w:rFonts w:eastAsia="MS Mincho" w:cs="Arial"/>
                <w:szCs w:val="22"/>
                <w:vertAlign w:val="subscript"/>
                <w:lang w:eastAsia="pt-BR"/>
              </w:rPr>
              <w:t>4</w:t>
            </w:r>
            <w:r w:rsidRPr="007C469D">
              <w:rPr>
                <w:rFonts w:eastAsia="MS Mincho" w:cs="Arial"/>
                <w:szCs w:val="22"/>
                <w:lang w:eastAsia="pt-BR"/>
              </w:rPr>
              <w:t>/</w:t>
            </w:r>
            <w:proofErr w:type="spellStart"/>
            <w:r w:rsidRPr="007C469D">
              <w:rPr>
                <w:rFonts w:eastAsia="MS Mincho" w:cs="Arial"/>
                <w:szCs w:val="22"/>
                <w:lang w:eastAsia="pt-BR"/>
              </w:rPr>
              <w:t>yr</w:t>
            </w:r>
            <w:proofErr w:type="spellEnd"/>
            <w:r w:rsidRPr="007C469D">
              <w:rPr>
                <w:rFonts w:eastAsia="MS Mincho" w:cs="Arial"/>
                <w:szCs w:val="22"/>
                <w:lang w:eastAsia="pt-BR"/>
              </w:rPr>
              <w:t>)</w:t>
            </w:r>
          </w:p>
        </w:tc>
      </w:tr>
      <w:tr w:rsidR="009D2568" w:rsidRPr="007C469D" w14:paraId="10A3EC70" w14:textId="77777777" w:rsidTr="009D2568">
        <w:tc>
          <w:tcPr>
            <w:tcW w:w="1101" w:type="dxa"/>
            <w:shd w:val="clear" w:color="auto" w:fill="auto"/>
          </w:tcPr>
          <w:p w14:paraId="074750E6" w14:textId="77777777" w:rsidR="009D2568" w:rsidRPr="007C469D" w:rsidRDefault="009D2568" w:rsidP="009D2568">
            <w:pPr>
              <w:autoSpaceDE w:val="0"/>
              <w:autoSpaceDN w:val="0"/>
              <w:adjustRightInd w:val="0"/>
              <w:rPr>
                <w:rFonts w:eastAsia="MS Mincho"/>
              </w:rPr>
            </w:pPr>
            <w:r w:rsidRPr="007C469D">
              <w:rPr>
                <w:rFonts w:eastAsia="MS Mincho"/>
              </w:rPr>
              <w:t>GWP</w:t>
            </w:r>
            <w:r w:rsidRPr="007C469D">
              <w:rPr>
                <w:rFonts w:eastAsia="MS Mincho"/>
                <w:vertAlign w:val="subscript"/>
              </w:rPr>
              <w:t>CH4</w:t>
            </w:r>
          </w:p>
        </w:tc>
        <w:tc>
          <w:tcPr>
            <w:tcW w:w="341" w:type="dxa"/>
            <w:shd w:val="clear" w:color="auto" w:fill="auto"/>
          </w:tcPr>
          <w:p w14:paraId="55F733FC"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8129" w:type="dxa"/>
            <w:shd w:val="clear" w:color="auto" w:fill="auto"/>
          </w:tcPr>
          <w:p w14:paraId="07923FBD"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Global warming potential of CH</w:t>
            </w:r>
            <w:r w:rsidRPr="007C469D">
              <w:rPr>
                <w:rFonts w:eastAsia="MS Mincho" w:cs="Arial"/>
                <w:szCs w:val="22"/>
                <w:vertAlign w:val="subscript"/>
                <w:lang w:eastAsia="pt-BR"/>
              </w:rPr>
              <w:t>4</w:t>
            </w:r>
            <w:r w:rsidRPr="007C469D">
              <w:rPr>
                <w:rFonts w:eastAsia="MS Mincho" w:cs="Arial"/>
                <w:szCs w:val="22"/>
                <w:lang w:eastAsia="pt-BR"/>
              </w:rPr>
              <w:t xml:space="preserve"> (t CO</w:t>
            </w:r>
            <w:r w:rsidRPr="007C469D">
              <w:rPr>
                <w:rFonts w:eastAsia="MS Mincho" w:cs="Arial"/>
                <w:szCs w:val="22"/>
                <w:vertAlign w:val="subscript"/>
                <w:lang w:eastAsia="pt-BR"/>
              </w:rPr>
              <w:t>2</w:t>
            </w:r>
            <w:r w:rsidRPr="007C469D">
              <w:rPr>
                <w:rFonts w:eastAsia="MS Mincho" w:cs="Arial"/>
                <w:szCs w:val="22"/>
                <w:lang w:eastAsia="pt-BR"/>
              </w:rPr>
              <w:t>e/t CH</w:t>
            </w:r>
            <w:r w:rsidRPr="007C469D">
              <w:rPr>
                <w:rFonts w:eastAsia="MS Mincho" w:cs="Arial"/>
                <w:szCs w:val="22"/>
                <w:vertAlign w:val="subscript"/>
                <w:lang w:eastAsia="pt-BR"/>
              </w:rPr>
              <w:t>4</w:t>
            </w:r>
            <w:r w:rsidRPr="007C469D">
              <w:rPr>
                <w:rFonts w:eastAsia="MS Mincho" w:cs="Arial"/>
                <w:szCs w:val="22"/>
                <w:lang w:eastAsia="pt-BR"/>
              </w:rPr>
              <w:t>)</w:t>
            </w:r>
          </w:p>
        </w:tc>
      </w:tr>
    </w:tbl>
    <w:p w14:paraId="7BB22FB1" w14:textId="77777777" w:rsidR="009D2568" w:rsidRPr="007C469D" w:rsidRDefault="009D2568" w:rsidP="009D2568">
      <w:pPr>
        <w:autoSpaceDE w:val="0"/>
        <w:autoSpaceDN w:val="0"/>
        <w:adjustRightInd w:val="0"/>
        <w:rPr>
          <w:rFonts w:eastAsia="MS Mincho" w:cs="Arial"/>
          <w:szCs w:val="22"/>
          <w:lang w:eastAsia="pt-BR"/>
        </w:rPr>
      </w:pPr>
    </w:p>
    <w:p w14:paraId="7DDCA38A" w14:textId="77777777" w:rsidR="009D2568" w:rsidRPr="007C469D" w:rsidRDefault="009D2568" w:rsidP="009D2568">
      <w:pPr>
        <w:autoSpaceDE w:val="0"/>
        <w:autoSpaceDN w:val="0"/>
        <w:adjustRightInd w:val="0"/>
        <w:rPr>
          <w:rFonts w:eastAsia="MS Mincho" w:cs="Arial"/>
          <w:b/>
          <w:szCs w:val="22"/>
          <w:lang w:eastAsia="pt-BR"/>
        </w:rPr>
      </w:pPr>
      <w:r w:rsidRPr="007C469D">
        <w:rPr>
          <w:rFonts w:eastAsia="MS Mincho" w:cs="Arial"/>
          <w:b/>
          <w:szCs w:val="22"/>
          <w:lang w:eastAsia="pt-BR"/>
        </w:rPr>
        <w:t xml:space="preserve">Step A.1: </w:t>
      </w:r>
      <w:r w:rsidRPr="007C469D">
        <w:rPr>
          <w:rFonts w:eastAsia="MS Mincho" w:cs="Arial"/>
          <w:b/>
          <w:i/>
          <w:szCs w:val="22"/>
          <w:lang w:eastAsia="pt-BR"/>
        </w:rPr>
        <w:t>Ex-post</w:t>
      </w:r>
      <w:r w:rsidRPr="007C469D">
        <w:rPr>
          <w:rFonts w:eastAsia="MS Mincho" w:cs="Arial"/>
          <w:b/>
          <w:szCs w:val="22"/>
          <w:lang w:eastAsia="pt-BR"/>
        </w:rPr>
        <w:t xml:space="preserve"> determination of F</w:t>
      </w:r>
      <w:r w:rsidRPr="007C469D">
        <w:rPr>
          <w:rFonts w:eastAsia="MS Mincho" w:cs="Arial"/>
          <w:b/>
          <w:szCs w:val="22"/>
          <w:vertAlign w:val="subscript"/>
          <w:lang w:eastAsia="pt-BR"/>
        </w:rPr>
        <w:t>CH</w:t>
      </w:r>
      <w:proofErr w:type="gramStart"/>
      <w:r w:rsidRPr="007C469D">
        <w:rPr>
          <w:rFonts w:eastAsia="MS Mincho" w:cs="Arial"/>
          <w:b/>
          <w:szCs w:val="22"/>
          <w:vertAlign w:val="subscript"/>
          <w:lang w:eastAsia="pt-BR"/>
        </w:rPr>
        <w:t>4,PJ</w:t>
      </w:r>
      <w:proofErr w:type="gramEnd"/>
      <w:r w:rsidRPr="007C469D">
        <w:rPr>
          <w:rFonts w:eastAsia="MS Mincho" w:cs="Arial"/>
          <w:b/>
          <w:szCs w:val="22"/>
          <w:vertAlign w:val="subscript"/>
          <w:lang w:eastAsia="pt-BR"/>
        </w:rPr>
        <w:t>,y</w:t>
      </w:r>
    </w:p>
    <w:p w14:paraId="147AEA49" w14:textId="77777777" w:rsidR="009D2568" w:rsidRPr="007C469D" w:rsidRDefault="009D2568" w:rsidP="009D2568">
      <w:pPr>
        <w:autoSpaceDE w:val="0"/>
        <w:autoSpaceDN w:val="0"/>
        <w:adjustRightInd w:val="0"/>
        <w:rPr>
          <w:rFonts w:eastAsia="MS Mincho" w:cs="Arial"/>
          <w:szCs w:val="22"/>
          <w:lang w:eastAsia="pt-BR"/>
        </w:rPr>
      </w:pPr>
    </w:p>
    <w:p w14:paraId="4A7A9D74" w14:textId="77777777" w:rsidR="009D2568" w:rsidRPr="007C469D" w:rsidRDefault="009D2568" w:rsidP="009D2568">
      <w:pPr>
        <w:rPr>
          <w:rFonts w:eastAsia="MS Mincho" w:cs="Arial"/>
          <w:szCs w:val="22"/>
        </w:rPr>
      </w:pPr>
      <w:r w:rsidRPr="007C469D">
        <w:rPr>
          <w:rFonts w:eastAsia="MS Mincho" w:cs="Arial"/>
          <w:szCs w:val="22"/>
        </w:rPr>
        <w:t xml:space="preserve">During the crediting period, the </w:t>
      </w:r>
      <w:r w:rsidRPr="007C469D">
        <w:rPr>
          <w:rFonts w:eastAsia="MS Mincho" w:cs="Arial"/>
          <w:b/>
          <w:szCs w:val="22"/>
          <w:lang w:eastAsia="pt-BR"/>
        </w:rPr>
        <w:t>F</w:t>
      </w:r>
      <w:r w:rsidRPr="007C469D">
        <w:rPr>
          <w:rFonts w:eastAsia="MS Mincho" w:cs="Arial"/>
          <w:b/>
          <w:szCs w:val="22"/>
          <w:vertAlign w:val="subscript"/>
          <w:lang w:eastAsia="pt-BR"/>
        </w:rPr>
        <w:t>CH</w:t>
      </w:r>
      <w:proofErr w:type="gramStart"/>
      <w:r w:rsidRPr="007C469D">
        <w:rPr>
          <w:rFonts w:eastAsia="MS Mincho" w:cs="Arial"/>
          <w:b/>
          <w:szCs w:val="22"/>
          <w:vertAlign w:val="subscript"/>
          <w:lang w:eastAsia="pt-BR"/>
        </w:rPr>
        <w:t>4,PJ</w:t>
      </w:r>
      <w:proofErr w:type="gramEnd"/>
      <w:r w:rsidRPr="007C469D">
        <w:rPr>
          <w:rFonts w:eastAsia="MS Mincho" w:cs="Arial"/>
          <w:b/>
          <w:szCs w:val="22"/>
          <w:vertAlign w:val="subscript"/>
          <w:lang w:eastAsia="pt-BR"/>
        </w:rPr>
        <w:t>,y</w:t>
      </w:r>
      <w:r w:rsidRPr="007C469D">
        <w:rPr>
          <w:rFonts w:eastAsia="MS Mincho" w:cs="Arial"/>
          <w:szCs w:val="22"/>
        </w:rPr>
        <w:t xml:space="preserve"> will be determined as follows:</w:t>
      </w:r>
    </w:p>
    <w:p w14:paraId="5CF7480D" w14:textId="77777777" w:rsidR="009D2568" w:rsidRPr="007C469D" w:rsidRDefault="009D2568" w:rsidP="009D2568">
      <w:pPr>
        <w:rPr>
          <w:rFonts w:eastAsia="MS Mincho" w:cs="Arial"/>
          <w:szCs w:val="22"/>
        </w:rPr>
      </w:pPr>
    </w:p>
    <w:p w14:paraId="1593FD8E" w14:textId="77777777" w:rsidR="009D2568" w:rsidRDefault="009D2568" w:rsidP="009D2568">
      <w:pPr>
        <w:jc w:val="center"/>
        <w:rPr>
          <w:vertAlign w:val="subscript"/>
          <w:lang w:val="es-419"/>
        </w:rPr>
      </w:pPr>
      <w:r w:rsidRPr="00FD2EA5">
        <w:rPr>
          <w:lang w:val="es-419"/>
        </w:rPr>
        <w:t>F</w:t>
      </w:r>
      <w:r w:rsidRPr="00FD2EA5">
        <w:rPr>
          <w:vertAlign w:val="subscript"/>
          <w:lang w:val="es-419"/>
        </w:rPr>
        <w:t>CH</w:t>
      </w:r>
      <w:proofErr w:type="gramStart"/>
      <w:r w:rsidRPr="00FD2EA5">
        <w:rPr>
          <w:vertAlign w:val="subscript"/>
          <w:lang w:val="es-419"/>
        </w:rPr>
        <w:t>4,PJ</w:t>
      </w:r>
      <w:proofErr w:type="gramEnd"/>
      <w:r w:rsidRPr="00FD2EA5">
        <w:rPr>
          <w:vertAlign w:val="subscript"/>
          <w:lang w:val="es-419"/>
        </w:rPr>
        <w:t>,y</w:t>
      </w:r>
      <w:r w:rsidRPr="00FD2EA5">
        <w:rPr>
          <w:lang w:val="es-419"/>
        </w:rPr>
        <w:t xml:space="preserve"> = F</w:t>
      </w:r>
      <w:r w:rsidRPr="00FD2EA5">
        <w:rPr>
          <w:vertAlign w:val="subscript"/>
          <w:lang w:val="es-419"/>
        </w:rPr>
        <w:t>CH4,flared,y</w:t>
      </w:r>
      <w:r w:rsidRPr="00FD2EA5">
        <w:rPr>
          <w:lang w:val="es-419"/>
        </w:rPr>
        <w:t xml:space="preserve"> + F</w:t>
      </w:r>
      <w:r w:rsidRPr="00FD2EA5">
        <w:rPr>
          <w:vertAlign w:val="subscript"/>
          <w:lang w:val="es-419"/>
        </w:rPr>
        <w:t>CH4,EL,y</w:t>
      </w:r>
      <w:r w:rsidRPr="00FD2EA5">
        <w:rPr>
          <w:lang w:val="es-419"/>
        </w:rPr>
        <w:t xml:space="preserve"> + F</w:t>
      </w:r>
      <w:r w:rsidRPr="00FD2EA5">
        <w:rPr>
          <w:vertAlign w:val="subscript"/>
          <w:lang w:val="es-419"/>
        </w:rPr>
        <w:t>CH4,NG,y</w:t>
      </w:r>
    </w:p>
    <w:p w14:paraId="6972FA77" w14:textId="77777777" w:rsidR="009D2568" w:rsidRPr="00FD2EA5" w:rsidRDefault="009D2568" w:rsidP="009D2568">
      <w:pPr>
        <w:jc w:val="center"/>
        <w:rPr>
          <w:rFonts w:eastAsia="MS Mincho"/>
          <w:lang w:val="es-419"/>
        </w:rPr>
      </w:pPr>
    </w:p>
    <w:p w14:paraId="7AFF84D0" w14:textId="77777777" w:rsidR="009D2568" w:rsidRPr="00FD2EA5" w:rsidRDefault="009D2568" w:rsidP="009D2568">
      <w:pPr>
        <w:autoSpaceDE w:val="0"/>
        <w:autoSpaceDN w:val="0"/>
        <w:adjustRightInd w:val="0"/>
      </w:pPr>
      <w:r w:rsidRPr="00FD2EA5">
        <w:rPr>
          <w:i/>
          <w:iCs/>
        </w:rPr>
        <w:t>F</w:t>
      </w:r>
      <w:r w:rsidRPr="00FD2EA5">
        <w:rPr>
          <w:i/>
          <w:iCs/>
          <w:vertAlign w:val="subscript"/>
        </w:rPr>
        <w:t>CH</w:t>
      </w:r>
      <w:proofErr w:type="gramStart"/>
      <w:r w:rsidRPr="00FD2EA5">
        <w:rPr>
          <w:i/>
          <w:iCs/>
          <w:vertAlign w:val="subscript"/>
        </w:rPr>
        <w:t>4,EL</w:t>
      </w:r>
      <w:proofErr w:type="gramEnd"/>
      <w:r w:rsidRPr="00FD2EA5">
        <w:rPr>
          <w:i/>
          <w:iCs/>
          <w:vertAlign w:val="subscript"/>
        </w:rPr>
        <w:t>,y</w:t>
      </w:r>
      <w:r w:rsidRPr="00FD2EA5">
        <w:t xml:space="preserve"> is considered as zero, since</w:t>
      </w:r>
      <w:r>
        <w:t xml:space="preserve"> </w:t>
      </w:r>
      <w:r w:rsidRPr="00FD2EA5">
        <w:t>energy plant was not installed yet,</w:t>
      </w:r>
      <w:r>
        <w:t xml:space="preserve"> </w:t>
      </w:r>
      <w:r w:rsidRPr="00FD2EA5">
        <w:t>therefore F</w:t>
      </w:r>
      <w:r w:rsidRPr="00FD2EA5">
        <w:rPr>
          <w:vertAlign w:val="subscript"/>
        </w:rPr>
        <w:t>CH4,EL,y</w:t>
      </w:r>
      <w:r w:rsidRPr="00FD2EA5">
        <w:t xml:space="preserve"> = Amount of methane in the LFG which is used for electricity</w:t>
      </w:r>
      <w:r>
        <w:t xml:space="preserve"> </w:t>
      </w:r>
      <w:r w:rsidRPr="00FD2EA5">
        <w:t>generation in year y (tCH4/</w:t>
      </w:r>
      <w:proofErr w:type="spellStart"/>
      <w:r w:rsidRPr="00FD2EA5">
        <w:t>yr</w:t>
      </w:r>
      <w:proofErr w:type="spellEnd"/>
      <w:r w:rsidRPr="00FD2EA5">
        <w:t>) was not</w:t>
      </w:r>
      <w:r>
        <w:t xml:space="preserve"> </w:t>
      </w:r>
      <w:r w:rsidRPr="00FD2EA5">
        <w:t>considered in the monitoring period.</w:t>
      </w:r>
    </w:p>
    <w:p w14:paraId="37971ABF" w14:textId="77777777" w:rsidR="009D2568" w:rsidRPr="00734FB2" w:rsidRDefault="009D2568" w:rsidP="009D2568">
      <w:pPr>
        <w:pStyle w:val="SDMPara"/>
        <w:numPr>
          <w:ilvl w:val="0"/>
          <w:numId w:val="0"/>
        </w:numPr>
        <w:rPr>
          <w:rFonts w:asciiTheme="minorHAnsi" w:hAnsiTheme="minorHAnsi"/>
          <w:color w:val="515151" w:themeColor="text1"/>
          <w:lang w:val="en-US"/>
        </w:rPr>
      </w:pPr>
      <w:r w:rsidRPr="00734FB2">
        <w:rPr>
          <w:rFonts w:asciiTheme="minorHAnsi" w:hAnsiTheme="minorHAnsi"/>
          <w:i/>
          <w:color w:val="515151" w:themeColor="text1"/>
          <w:lang w:val="en-US"/>
        </w:rPr>
        <w:t>F</w:t>
      </w:r>
      <w:r w:rsidRPr="00734FB2">
        <w:rPr>
          <w:rFonts w:asciiTheme="minorHAnsi" w:hAnsiTheme="minorHAnsi"/>
          <w:i/>
          <w:color w:val="515151" w:themeColor="text1"/>
          <w:vertAlign w:val="subscript"/>
          <w:lang w:val="en-US"/>
        </w:rPr>
        <w:t>CH</w:t>
      </w:r>
      <w:proofErr w:type="gramStart"/>
      <w:r w:rsidRPr="00734FB2">
        <w:rPr>
          <w:rFonts w:asciiTheme="minorHAnsi" w:hAnsiTheme="minorHAnsi"/>
          <w:i/>
          <w:color w:val="515151" w:themeColor="text1"/>
          <w:vertAlign w:val="subscript"/>
          <w:lang w:val="en-US"/>
        </w:rPr>
        <w:t>4,NG</w:t>
      </w:r>
      <w:proofErr w:type="gramEnd"/>
      <w:r w:rsidRPr="00734FB2">
        <w:rPr>
          <w:rFonts w:asciiTheme="minorHAnsi" w:hAnsiTheme="minorHAnsi"/>
          <w:i/>
          <w:color w:val="515151" w:themeColor="text1"/>
          <w:vertAlign w:val="subscript"/>
          <w:lang w:val="en-US"/>
        </w:rPr>
        <w:t>,y</w:t>
      </w:r>
      <w:r w:rsidRPr="00734FB2">
        <w:rPr>
          <w:rFonts w:asciiTheme="minorHAnsi" w:hAnsiTheme="minorHAnsi"/>
          <w:color w:val="515151" w:themeColor="text1"/>
          <w:lang w:val="en-US"/>
        </w:rPr>
        <w:t xml:space="preserve"> is determined using the “Tool to determine the mass flow of a greenhouse gas in a gaseous stream” and monitoring the working hours of the power plant(s), boiler(s), air heater(s)</w:t>
      </w:r>
      <w:r w:rsidRPr="00734FB2">
        <w:rPr>
          <w:rFonts w:asciiTheme="minorHAnsi" w:eastAsia="MS Mincho" w:hAnsiTheme="minorHAnsi"/>
          <w:color w:val="515151" w:themeColor="text1"/>
          <w:lang w:val="en-US"/>
        </w:rPr>
        <w:t xml:space="preserve">, glass melting furnace(s) </w:t>
      </w:r>
      <w:r w:rsidRPr="00734FB2">
        <w:rPr>
          <w:rFonts w:asciiTheme="minorHAnsi" w:hAnsiTheme="minorHAnsi"/>
          <w:color w:val="515151" w:themeColor="text1"/>
          <w:lang w:val="en-US"/>
        </w:rPr>
        <w:t>and kiln(s), so that no emission reduction are claimed for methane destruction during non-working hours. This is taken into account by monitoring the hours that the equipment utilizing the LFG is operating in year </w:t>
      </w:r>
      <w:r w:rsidRPr="00734FB2">
        <w:rPr>
          <w:rFonts w:asciiTheme="minorHAnsi" w:hAnsiTheme="minorHAnsi"/>
          <w:i/>
          <w:color w:val="515151" w:themeColor="text1"/>
          <w:lang w:val="en-US"/>
        </w:rPr>
        <w:t xml:space="preserve">y </w:t>
      </w:r>
      <w:r w:rsidRPr="00734FB2">
        <w:rPr>
          <w:rFonts w:asciiTheme="minorHAnsi" w:hAnsiTheme="minorHAnsi"/>
          <w:color w:val="515151" w:themeColor="text1"/>
          <w:lang w:val="en-US"/>
        </w:rPr>
        <w:t>(</w:t>
      </w:r>
      <w:proofErr w:type="spellStart"/>
      <w:proofErr w:type="gramStart"/>
      <w:r w:rsidRPr="00734FB2">
        <w:rPr>
          <w:rFonts w:asciiTheme="minorHAnsi" w:hAnsiTheme="minorHAnsi"/>
          <w:i/>
          <w:color w:val="515151" w:themeColor="text1"/>
          <w:lang w:val="en-US"/>
        </w:rPr>
        <w:t>Op</w:t>
      </w:r>
      <w:r w:rsidRPr="00734FB2">
        <w:rPr>
          <w:rFonts w:asciiTheme="minorHAnsi" w:hAnsiTheme="minorHAnsi"/>
          <w:i/>
          <w:color w:val="515151" w:themeColor="text1"/>
          <w:vertAlign w:val="subscript"/>
          <w:lang w:val="en-US"/>
        </w:rPr>
        <w:t>j,h</w:t>
      </w:r>
      <w:proofErr w:type="gramEnd"/>
      <w:r w:rsidRPr="00734FB2">
        <w:rPr>
          <w:rFonts w:asciiTheme="minorHAnsi" w:hAnsiTheme="minorHAnsi"/>
          <w:i/>
          <w:color w:val="515151" w:themeColor="text1"/>
          <w:vertAlign w:val="subscript"/>
          <w:lang w:val="en-US"/>
        </w:rPr>
        <w:t>,y</w:t>
      </w:r>
      <w:proofErr w:type="spellEnd"/>
      <w:r w:rsidRPr="00734FB2">
        <w:rPr>
          <w:rFonts w:asciiTheme="minorHAnsi" w:hAnsiTheme="minorHAnsi"/>
          <w:color w:val="515151" w:themeColor="text1"/>
          <w:lang w:val="en-US"/>
        </w:rPr>
        <w:t>).</w:t>
      </w:r>
    </w:p>
    <w:p w14:paraId="3AE9DC8A" w14:textId="77777777" w:rsidR="009D2568" w:rsidRPr="00734FB2" w:rsidRDefault="009D2568" w:rsidP="009D2568">
      <w:pPr>
        <w:pStyle w:val="SDMPara"/>
        <w:keepNext/>
        <w:numPr>
          <w:ilvl w:val="0"/>
          <w:numId w:val="0"/>
        </w:numPr>
        <w:rPr>
          <w:rFonts w:asciiTheme="minorHAnsi" w:hAnsiTheme="minorHAnsi"/>
          <w:color w:val="515151" w:themeColor="text1"/>
          <w:lang w:val="en-US"/>
        </w:rPr>
      </w:pPr>
      <w:r w:rsidRPr="00734FB2">
        <w:rPr>
          <w:rFonts w:asciiTheme="minorHAnsi" w:hAnsiTheme="minorHAnsi"/>
          <w:color w:val="515151" w:themeColor="text1"/>
          <w:lang w:val="en-US"/>
        </w:rPr>
        <w:t>The following requirements apply:</w:t>
      </w:r>
    </w:p>
    <w:p w14:paraId="38BE7B17" w14:textId="77777777" w:rsidR="009D2568" w:rsidRPr="00734FB2" w:rsidRDefault="009D2568" w:rsidP="009D2568">
      <w:pPr>
        <w:pStyle w:val="SDMSubPara1"/>
        <w:rPr>
          <w:rFonts w:asciiTheme="minorHAnsi" w:hAnsiTheme="minorHAnsi"/>
          <w:color w:val="515151" w:themeColor="text1"/>
          <w:lang w:val="en-US"/>
        </w:rPr>
      </w:pPr>
      <w:bookmarkStart w:id="51" w:name="_Ref448844474"/>
      <w:r w:rsidRPr="00734FB2">
        <w:rPr>
          <w:rFonts w:asciiTheme="minorHAnsi" w:hAnsiTheme="minorHAnsi"/>
          <w:color w:val="515151" w:themeColor="text1"/>
          <w:lang w:val="en-US"/>
        </w:rPr>
        <w:t>The gaseous stream the tool shall be applied to the LFG delivery pipeline to each item of electricity generation or heat generation equipment </w:t>
      </w:r>
      <w:r w:rsidRPr="00734FB2">
        <w:rPr>
          <w:rFonts w:asciiTheme="minorHAnsi" w:hAnsiTheme="minorHAnsi"/>
          <w:i/>
          <w:color w:val="515151" w:themeColor="text1"/>
          <w:lang w:val="en-US"/>
        </w:rPr>
        <w:t>j</w:t>
      </w:r>
      <w:r w:rsidRPr="00734FB2">
        <w:rPr>
          <w:rFonts w:asciiTheme="minorHAnsi" w:hAnsiTheme="minorHAnsi"/>
          <w:color w:val="515151" w:themeColor="text1"/>
          <w:lang w:val="en-US"/>
        </w:rPr>
        <w:t xml:space="preserve">, or the natural gas distribution system, or the dedicated pipeline, or the </w:t>
      </w:r>
      <w:r w:rsidRPr="00734FB2">
        <w:rPr>
          <w:rFonts w:asciiTheme="minorHAnsi" w:hAnsiTheme="minorHAnsi"/>
          <w:color w:val="515151" w:themeColor="text1"/>
          <w:lang w:val="en-US"/>
        </w:rPr>
        <w:lastRenderedPageBreak/>
        <w:t xml:space="preserve">trucks. </w:t>
      </w:r>
      <w:r w:rsidRPr="00734FB2">
        <w:rPr>
          <w:rFonts w:asciiTheme="minorHAnsi" w:hAnsiTheme="minorHAnsi"/>
          <w:i/>
          <w:color w:val="515151" w:themeColor="text1"/>
          <w:lang w:val="en-US"/>
        </w:rPr>
        <w:t>F</w:t>
      </w:r>
      <w:r w:rsidRPr="00734FB2">
        <w:rPr>
          <w:rFonts w:asciiTheme="minorHAnsi" w:hAnsiTheme="minorHAnsi"/>
          <w:i/>
          <w:color w:val="515151" w:themeColor="text1"/>
          <w:vertAlign w:val="subscript"/>
          <w:lang w:val="en-US"/>
        </w:rPr>
        <w:t>CH</w:t>
      </w:r>
      <w:proofErr w:type="gramStart"/>
      <w:r w:rsidRPr="00734FB2">
        <w:rPr>
          <w:rFonts w:asciiTheme="minorHAnsi" w:hAnsiTheme="minorHAnsi"/>
          <w:i/>
          <w:color w:val="515151" w:themeColor="text1"/>
          <w:vertAlign w:val="subscript"/>
          <w:lang w:val="en-US"/>
        </w:rPr>
        <w:t>4,EL</w:t>
      </w:r>
      <w:proofErr w:type="gramEnd"/>
      <w:r w:rsidRPr="00734FB2">
        <w:rPr>
          <w:rFonts w:asciiTheme="minorHAnsi" w:hAnsiTheme="minorHAnsi"/>
          <w:i/>
          <w:color w:val="515151" w:themeColor="text1"/>
          <w:vertAlign w:val="subscript"/>
          <w:lang w:val="en-US"/>
        </w:rPr>
        <w:t>,y</w:t>
      </w:r>
      <w:r w:rsidRPr="00734FB2">
        <w:rPr>
          <w:rFonts w:asciiTheme="minorHAnsi" w:hAnsiTheme="minorHAnsi"/>
          <w:color w:val="515151" w:themeColor="text1"/>
          <w:vertAlign w:val="subscript"/>
          <w:lang w:val="en-US"/>
        </w:rPr>
        <w:t xml:space="preserve"> </w:t>
      </w:r>
      <w:r w:rsidRPr="00734FB2">
        <w:rPr>
          <w:rFonts w:asciiTheme="minorHAnsi" w:hAnsiTheme="minorHAnsi"/>
          <w:color w:val="515151" w:themeColor="text1"/>
          <w:lang w:val="en-US"/>
        </w:rPr>
        <w:t xml:space="preserve">and </w:t>
      </w:r>
      <w:r w:rsidRPr="00734FB2">
        <w:rPr>
          <w:rFonts w:asciiTheme="minorHAnsi" w:hAnsiTheme="minorHAnsi"/>
          <w:i/>
          <w:color w:val="515151" w:themeColor="text1"/>
          <w:lang w:val="en-US"/>
        </w:rPr>
        <w:t>F</w:t>
      </w:r>
      <w:r w:rsidRPr="00734FB2">
        <w:rPr>
          <w:rFonts w:asciiTheme="minorHAnsi" w:hAnsiTheme="minorHAnsi"/>
          <w:i/>
          <w:color w:val="515151" w:themeColor="text1"/>
          <w:vertAlign w:val="subscript"/>
          <w:lang w:val="en-US"/>
        </w:rPr>
        <w:t>CH4,HG,y</w:t>
      </w:r>
      <w:r w:rsidRPr="00734FB2">
        <w:rPr>
          <w:rFonts w:asciiTheme="minorHAnsi" w:hAnsiTheme="minorHAnsi"/>
          <w:color w:val="515151" w:themeColor="text1"/>
          <w:lang w:val="en-US"/>
        </w:rPr>
        <w:t xml:space="preserve"> are then calculated as the sum of mass flows to each item of electricity generation or heat generation equipment </w:t>
      </w:r>
      <w:r w:rsidRPr="00734FB2">
        <w:rPr>
          <w:rFonts w:asciiTheme="minorHAnsi" w:hAnsiTheme="minorHAnsi"/>
          <w:i/>
          <w:color w:val="515151" w:themeColor="text1"/>
          <w:lang w:val="en-US"/>
        </w:rPr>
        <w:t>j</w:t>
      </w:r>
      <w:r w:rsidRPr="00734FB2">
        <w:rPr>
          <w:rFonts w:asciiTheme="minorHAnsi" w:hAnsiTheme="minorHAnsi"/>
          <w:color w:val="515151" w:themeColor="text1"/>
          <w:lang w:val="en-US"/>
        </w:rPr>
        <w:t>;</w:t>
      </w:r>
      <w:bookmarkEnd w:id="51"/>
    </w:p>
    <w:p w14:paraId="7E84FCD7" w14:textId="77777777" w:rsidR="009D2568" w:rsidRPr="00734FB2" w:rsidRDefault="009D2568" w:rsidP="009D2568">
      <w:pPr>
        <w:pStyle w:val="SDMSubPara1"/>
        <w:rPr>
          <w:rFonts w:asciiTheme="minorHAnsi" w:hAnsiTheme="minorHAnsi"/>
          <w:color w:val="515151" w:themeColor="text1"/>
          <w:lang w:val="en-US"/>
        </w:rPr>
      </w:pPr>
      <w:r w:rsidRPr="00734FB2">
        <w:rPr>
          <w:rFonts w:asciiTheme="minorHAnsi" w:hAnsiTheme="minorHAnsi"/>
          <w:color w:val="515151" w:themeColor="text1"/>
          <w:lang w:val="en-US"/>
        </w:rPr>
        <w:t>CH</w:t>
      </w:r>
      <w:r w:rsidRPr="00734FB2">
        <w:rPr>
          <w:rFonts w:asciiTheme="minorHAnsi" w:hAnsiTheme="minorHAnsi"/>
          <w:color w:val="515151" w:themeColor="text1"/>
          <w:vertAlign w:val="subscript"/>
          <w:lang w:val="en-US"/>
        </w:rPr>
        <w:t>4</w:t>
      </w:r>
      <w:r w:rsidRPr="00734FB2">
        <w:rPr>
          <w:rFonts w:asciiTheme="minorHAnsi" w:hAnsiTheme="minorHAnsi"/>
          <w:color w:val="515151" w:themeColor="text1"/>
          <w:lang w:val="en-US"/>
        </w:rPr>
        <w:t xml:space="preserve"> is the greenhouse gas for which the mass flow should be </w:t>
      </w:r>
      <w:proofErr w:type="gramStart"/>
      <w:r w:rsidRPr="00734FB2">
        <w:rPr>
          <w:rFonts w:asciiTheme="minorHAnsi" w:hAnsiTheme="minorHAnsi"/>
          <w:color w:val="515151" w:themeColor="text1"/>
          <w:lang w:val="en-US"/>
        </w:rPr>
        <w:t>determined;</w:t>
      </w:r>
      <w:proofErr w:type="gramEnd"/>
    </w:p>
    <w:p w14:paraId="4EE4BBFD" w14:textId="77777777" w:rsidR="009D2568" w:rsidRPr="00734FB2" w:rsidRDefault="009D2568" w:rsidP="009D2568">
      <w:pPr>
        <w:pStyle w:val="SDMSubPara1"/>
        <w:rPr>
          <w:rFonts w:asciiTheme="minorHAnsi" w:hAnsiTheme="minorHAnsi"/>
          <w:color w:val="515151" w:themeColor="text1"/>
          <w:lang w:val="en-US"/>
        </w:rPr>
      </w:pPr>
      <w:r w:rsidRPr="00734FB2">
        <w:rPr>
          <w:rFonts w:asciiTheme="minorHAnsi" w:hAnsiTheme="minorHAnsi"/>
          <w:color w:val="515151" w:themeColor="text1"/>
          <w:lang w:val="en-US"/>
        </w:rPr>
        <w:t>The simplification offered for calculating the molecular mass of the gaseous stream is valid (equations (3) or (17) in the tool</w:t>
      </w:r>
      <w:proofErr w:type="gramStart"/>
      <w:r w:rsidRPr="00734FB2">
        <w:rPr>
          <w:rFonts w:asciiTheme="minorHAnsi" w:hAnsiTheme="minorHAnsi"/>
          <w:color w:val="515151" w:themeColor="text1"/>
          <w:lang w:val="en-US"/>
        </w:rPr>
        <w:t>);</w:t>
      </w:r>
      <w:proofErr w:type="gramEnd"/>
    </w:p>
    <w:p w14:paraId="380CCABA" w14:textId="77777777" w:rsidR="009D2568" w:rsidRPr="00734FB2" w:rsidRDefault="009D2568" w:rsidP="009D2568">
      <w:pPr>
        <w:pStyle w:val="SDMSubPara1"/>
        <w:rPr>
          <w:rFonts w:asciiTheme="minorHAnsi" w:hAnsiTheme="minorHAnsi"/>
          <w:color w:val="515151" w:themeColor="text1"/>
          <w:lang w:val="en-US"/>
        </w:rPr>
      </w:pPr>
      <w:r w:rsidRPr="00734FB2">
        <w:rPr>
          <w:rFonts w:asciiTheme="minorHAnsi" w:hAnsiTheme="minorHAnsi"/>
          <w:color w:val="515151" w:themeColor="text1"/>
          <w:lang w:val="en-US"/>
        </w:rPr>
        <w:t>The mass flow should be calculated on an hourly basis for each hour </w:t>
      </w:r>
      <w:r w:rsidRPr="00734FB2">
        <w:rPr>
          <w:rFonts w:asciiTheme="minorHAnsi" w:hAnsiTheme="minorHAnsi"/>
          <w:i/>
          <w:color w:val="515151" w:themeColor="text1"/>
          <w:lang w:val="en-US"/>
        </w:rPr>
        <w:t>h</w:t>
      </w:r>
      <w:r w:rsidRPr="00734FB2">
        <w:rPr>
          <w:rFonts w:asciiTheme="minorHAnsi" w:hAnsiTheme="minorHAnsi"/>
          <w:color w:val="515151" w:themeColor="text1"/>
          <w:lang w:val="en-US"/>
        </w:rPr>
        <w:t xml:space="preserve"> in year </w:t>
      </w:r>
      <w:proofErr w:type="gramStart"/>
      <w:r w:rsidRPr="00734FB2">
        <w:rPr>
          <w:rFonts w:asciiTheme="minorHAnsi" w:hAnsiTheme="minorHAnsi"/>
          <w:i/>
          <w:color w:val="515151" w:themeColor="text1"/>
          <w:lang w:val="en-US"/>
        </w:rPr>
        <w:t>y</w:t>
      </w:r>
      <w:r w:rsidRPr="00734FB2">
        <w:rPr>
          <w:rFonts w:asciiTheme="minorHAnsi" w:hAnsiTheme="minorHAnsi"/>
          <w:color w:val="515151" w:themeColor="text1"/>
          <w:lang w:val="en-US"/>
        </w:rPr>
        <w:t>;</w:t>
      </w:r>
      <w:proofErr w:type="gramEnd"/>
    </w:p>
    <w:p w14:paraId="5DCA1809" w14:textId="77777777" w:rsidR="009D2568" w:rsidRPr="00734FB2" w:rsidRDefault="009D2568" w:rsidP="009D2568">
      <w:pPr>
        <w:pStyle w:val="SDMSubPara1"/>
        <w:rPr>
          <w:rFonts w:asciiTheme="minorHAnsi" w:hAnsiTheme="minorHAnsi"/>
          <w:color w:val="515151" w:themeColor="text1"/>
          <w:lang w:val="en-US"/>
        </w:rPr>
      </w:pPr>
      <w:r w:rsidRPr="00734FB2">
        <w:rPr>
          <w:rFonts w:asciiTheme="minorHAnsi" w:hAnsiTheme="minorHAnsi"/>
          <w:color w:val="515151" w:themeColor="text1"/>
          <w:lang w:val="en-US"/>
        </w:rPr>
        <w:t>The mass flow calculated for hour </w:t>
      </w:r>
      <w:r w:rsidRPr="00734FB2">
        <w:rPr>
          <w:rFonts w:asciiTheme="minorHAnsi" w:hAnsiTheme="minorHAnsi"/>
          <w:i/>
          <w:color w:val="515151" w:themeColor="text1"/>
          <w:lang w:val="en-US"/>
        </w:rPr>
        <w:t>h</w:t>
      </w:r>
      <w:r w:rsidRPr="00734FB2">
        <w:rPr>
          <w:rFonts w:asciiTheme="minorHAnsi" w:hAnsiTheme="minorHAnsi"/>
          <w:color w:val="515151" w:themeColor="text1"/>
          <w:lang w:val="en-US"/>
        </w:rPr>
        <w:t xml:space="preserve"> is 0 if the equipment is not working in hour </w:t>
      </w:r>
      <w:r w:rsidRPr="00734FB2">
        <w:rPr>
          <w:rFonts w:asciiTheme="minorHAnsi" w:hAnsiTheme="minorHAnsi"/>
          <w:i/>
          <w:color w:val="515151" w:themeColor="text1"/>
          <w:lang w:val="en-US"/>
        </w:rPr>
        <w:t>h</w:t>
      </w:r>
      <w:r w:rsidRPr="00734FB2">
        <w:rPr>
          <w:rFonts w:asciiTheme="minorHAnsi" w:hAnsiTheme="minorHAnsi"/>
          <w:color w:val="515151" w:themeColor="text1"/>
          <w:lang w:val="en-US"/>
        </w:rPr>
        <w:t xml:space="preserve"> (</w:t>
      </w:r>
      <w:proofErr w:type="spellStart"/>
      <w:proofErr w:type="gramStart"/>
      <w:r w:rsidRPr="00734FB2">
        <w:rPr>
          <w:rFonts w:asciiTheme="minorHAnsi" w:hAnsiTheme="minorHAnsi"/>
          <w:i/>
          <w:color w:val="515151" w:themeColor="text1"/>
          <w:lang w:val="en-US"/>
        </w:rPr>
        <w:t>Op</w:t>
      </w:r>
      <w:r w:rsidRPr="00734FB2">
        <w:rPr>
          <w:rFonts w:asciiTheme="minorHAnsi" w:hAnsiTheme="minorHAnsi"/>
          <w:i/>
          <w:color w:val="515151" w:themeColor="text1"/>
          <w:vertAlign w:val="subscript"/>
          <w:lang w:val="en-US"/>
        </w:rPr>
        <w:t>j,h</w:t>
      </w:r>
      <w:proofErr w:type="spellEnd"/>
      <w:proofErr w:type="gramEnd"/>
      <w:r w:rsidRPr="00734FB2">
        <w:rPr>
          <w:rFonts w:asciiTheme="minorHAnsi" w:hAnsiTheme="minorHAnsi"/>
          <w:color w:val="515151" w:themeColor="text1"/>
          <w:lang w:val="en-US"/>
        </w:rPr>
        <w:t>=not working), the hourly values are then summed to a yearly unit basis.</w:t>
      </w:r>
    </w:p>
    <w:p w14:paraId="2D0902A3" w14:textId="77777777" w:rsidR="009D2568" w:rsidRPr="007C469D" w:rsidRDefault="009D2568" w:rsidP="009D2568">
      <w:pPr>
        <w:rPr>
          <w:rFonts w:eastAsia="MS Mincho"/>
          <w:szCs w:val="22"/>
        </w:rPr>
      </w:pPr>
    </w:p>
    <w:p w14:paraId="4DB6FA3C" w14:textId="77777777" w:rsidR="009D2568" w:rsidRPr="007C469D" w:rsidRDefault="009D2568" w:rsidP="009D2568">
      <w:pPr>
        <w:rPr>
          <w:rFonts w:eastAsia="MS Mincho"/>
        </w:rPr>
      </w:pPr>
      <w:r w:rsidRPr="007C469D">
        <w:rPr>
          <w:rFonts w:eastAsia="MS Mincho" w:cs="Arial"/>
          <w:szCs w:val="22"/>
        </w:rPr>
        <w:t>The amount of methane destroyed by flaring (F</w:t>
      </w:r>
      <w:r w:rsidRPr="007C469D">
        <w:rPr>
          <w:rFonts w:eastAsia="MS Mincho" w:cs="Arial"/>
          <w:szCs w:val="22"/>
          <w:vertAlign w:val="subscript"/>
        </w:rPr>
        <w:t>CH</w:t>
      </w:r>
      <w:proofErr w:type="gramStart"/>
      <w:r w:rsidRPr="007C469D">
        <w:rPr>
          <w:rFonts w:eastAsia="MS Mincho" w:cs="Arial"/>
          <w:szCs w:val="22"/>
          <w:vertAlign w:val="subscript"/>
        </w:rPr>
        <w:t>4,flared</w:t>
      </w:r>
      <w:proofErr w:type="gramEnd"/>
      <w:r w:rsidRPr="007C469D">
        <w:rPr>
          <w:rFonts w:eastAsia="MS Mincho" w:cs="Arial"/>
          <w:szCs w:val="22"/>
          <w:vertAlign w:val="subscript"/>
        </w:rPr>
        <w:t>,y</w:t>
      </w:r>
      <w:r w:rsidRPr="007C469D">
        <w:rPr>
          <w:rFonts w:eastAsia="MS Mincho" w:cs="Arial"/>
          <w:szCs w:val="22"/>
        </w:rPr>
        <w:t xml:space="preserve">) will be determined as </w:t>
      </w:r>
      <w:r w:rsidRPr="007C469D">
        <w:rPr>
          <w:rFonts w:eastAsia="MS Mincho"/>
        </w:rPr>
        <w:t>follows:</w:t>
      </w:r>
    </w:p>
    <w:p w14:paraId="7FAAB386" w14:textId="77777777" w:rsidR="009D2568" w:rsidRPr="007C469D" w:rsidRDefault="009D2568" w:rsidP="009D2568">
      <w:pPr>
        <w:rPr>
          <w:rFonts w:eastAsia="MS Mincho"/>
        </w:rPr>
      </w:pPr>
    </w:p>
    <w:p w14:paraId="52B612D1" w14:textId="77777777" w:rsidR="009D2568" w:rsidRPr="007C469D" w:rsidRDefault="009D2568" w:rsidP="009D2568">
      <w:pPr>
        <w:jc w:val="center"/>
        <w:rPr>
          <w:rFonts w:eastAsia="MS Mincho" w:cs="Arial"/>
          <w:szCs w:val="22"/>
        </w:rPr>
      </w:pPr>
      <w:r w:rsidRPr="007C469D">
        <w:rPr>
          <w:rFonts w:cs="Arial"/>
          <w:noProof/>
          <w:lang w:val="pt-BR" w:eastAsia="pt-BR"/>
        </w:rPr>
        <w:drawing>
          <wp:inline distT="0" distB="0" distL="0" distR="0" wp14:anchorId="45E27793" wp14:editId="1C122203">
            <wp:extent cx="2687320" cy="564515"/>
            <wp:effectExtent l="0" t="0" r="0" b="6985"/>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87320" cy="564515"/>
                    </a:xfrm>
                    <a:prstGeom prst="rect">
                      <a:avLst/>
                    </a:prstGeom>
                    <a:noFill/>
                    <a:ln>
                      <a:noFill/>
                    </a:ln>
                  </pic:spPr>
                </pic:pic>
              </a:graphicData>
            </a:graphic>
          </wp:inline>
        </w:drawing>
      </w:r>
    </w:p>
    <w:p w14:paraId="2DFCAE93" w14:textId="77777777" w:rsidR="009D2568" w:rsidRPr="007C469D" w:rsidRDefault="009D2568" w:rsidP="009D2568">
      <w:pPr>
        <w:rPr>
          <w:rFonts w:eastAsia="MS Mincho"/>
        </w:rPr>
      </w:pPr>
      <w:r w:rsidRPr="007C469D">
        <w:rPr>
          <w:rFonts w:eastAsia="MS Mincho"/>
        </w:rPr>
        <w:t>Where:</w:t>
      </w:r>
    </w:p>
    <w:p w14:paraId="51C1FE4A" w14:textId="77777777" w:rsidR="009D2568" w:rsidRPr="007C469D" w:rsidRDefault="009D2568" w:rsidP="009D2568">
      <w:pPr>
        <w:rPr>
          <w:rFonts w:eastAsia="MS Mincho"/>
        </w:rPr>
      </w:pPr>
    </w:p>
    <w:tbl>
      <w:tblPr>
        <w:tblW w:w="0" w:type="auto"/>
        <w:tblLook w:val="04A0" w:firstRow="1" w:lastRow="0" w:firstColumn="1" w:lastColumn="0" w:noHBand="0" w:noVBand="1"/>
      </w:tblPr>
      <w:tblGrid>
        <w:gridCol w:w="1743"/>
        <w:gridCol w:w="397"/>
        <w:gridCol w:w="7487"/>
      </w:tblGrid>
      <w:tr w:rsidR="009D2568" w:rsidRPr="007C469D" w14:paraId="2EAB1484" w14:textId="77777777" w:rsidTr="009D2568">
        <w:tc>
          <w:tcPr>
            <w:tcW w:w="1743" w:type="dxa"/>
            <w:shd w:val="clear" w:color="auto" w:fill="auto"/>
          </w:tcPr>
          <w:p w14:paraId="1A454243" w14:textId="77777777" w:rsidR="009D2568" w:rsidRPr="007C469D" w:rsidRDefault="009D2568" w:rsidP="009D2568">
            <w:pPr>
              <w:autoSpaceDE w:val="0"/>
              <w:autoSpaceDN w:val="0"/>
              <w:adjustRightInd w:val="0"/>
              <w:rPr>
                <w:rFonts w:eastAsia="MS Mincho"/>
                <w:i/>
              </w:rPr>
            </w:pPr>
            <w:r w:rsidRPr="007C469D">
              <w:rPr>
                <w:rFonts w:eastAsia="MS Mincho" w:cs="Arial"/>
                <w:szCs w:val="22"/>
              </w:rPr>
              <w:t>F</w:t>
            </w:r>
            <w:r w:rsidRPr="007C469D">
              <w:rPr>
                <w:rFonts w:eastAsia="MS Mincho" w:cs="Arial"/>
                <w:szCs w:val="22"/>
                <w:vertAlign w:val="subscript"/>
              </w:rPr>
              <w:t>CH</w:t>
            </w:r>
            <w:proofErr w:type="gramStart"/>
            <w:r w:rsidRPr="007C469D">
              <w:rPr>
                <w:rFonts w:eastAsia="MS Mincho" w:cs="Arial"/>
                <w:szCs w:val="22"/>
                <w:vertAlign w:val="subscript"/>
              </w:rPr>
              <w:t>4,flared</w:t>
            </w:r>
            <w:proofErr w:type="gramEnd"/>
            <w:r w:rsidRPr="007C469D">
              <w:rPr>
                <w:rFonts w:eastAsia="MS Mincho" w:cs="Arial"/>
                <w:szCs w:val="22"/>
                <w:vertAlign w:val="subscript"/>
              </w:rPr>
              <w:t>,y</w:t>
            </w:r>
          </w:p>
        </w:tc>
        <w:tc>
          <w:tcPr>
            <w:tcW w:w="341" w:type="dxa"/>
            <w:shd w:val="clear" w:color="auto" w:fill="auto"/>
          </w:tcPr>
          <w:p w14:paraId="6E0BD4F6"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87" w:type="dxa"/>
            <w:shd w:val="clear" w:color="auto" w:fill="auto"/>
          </w:tcPr>
          <w:p w14:paraId="56F5CC4A" w14:textId="77777777" w:rsidR="009D2568" w:rsidRPr="007C469D" w:rsidRDefault="009D2568" w:rsidP="009D2568">
            <w:pPr>
              <w:rPr>
                <w:rFonts w:eastAsia="MS Mincho" w:cs="Arial"/>
                <w:szCs w:val="22"/>
                <w:lang w:eastAsia="pt-BR"/>
              </w:rPr>
            </w:pPr>
            <w:r w:rsidRPr="007C469D">
              <w:rPr>
                <w:rFonts w:eastAsia="MS Mincho" w:cs="Arial"/>
                <w:szCs w:val="22"/>
              </w:rPr>
              <w:t>Amount of methane in the LFG which is destroyed by flaring in year y (t CH</w:t>
            </w:r>
            <w:r w:rsidRPr="007C469D">
              <w:rPr>
                <w:rFonts w:eastAsia="MS Mincho" w:cs="Arial"/>
                <w:szCs w:val="22"/>
                <w:vertAlign w:val="subscript"/>
              </w:rPr>
              <w:t>4</w:t>
            </w:r>
            <w:r w:rsidRPr="007C469D">
              <w:rPr>
                <w:rFonts w:eastAsia="MS Mincho" w:cs="Arial"/>
                <w:szCs w:val="22"/>
              </w:rPr>
              <w:t>/</w:t>
            </w:r>
            <w:proofErr w:type="spellStart"/>
            <w:r w:rsidRPr="007C469D">
              <w:rPr>
                <w:rFonts w:eastAsia="MS Mincho" w:cs="Arial"/>
                <w:szCs w:val="22"/>
              </w:rPr>
              <w:t>yr</w:t>
            </w:r>
            <w:proofErr w:type="spellEnd"/>
            <w:r w:rsidRPr="007C469D">
              <w:rPr>
                <w:rFonts w:eastAsia="MS Mincho" w:cs="Arial"/>
                <w:szCs w:val="22"/>
              </w:rPr>
              <w:t>)</w:t>
            </w:r>
          </w:p>
        </w:tc>
      </w:tr>
      <w:tr w:rsidR="009D2568" w:rsidRPr="007C469D" w14:paraId="09127EFC" w14:textId="77777777" w:rsidTr="009D2568">
        <w:tc>
          <w:tcPr>
            <w:tcW w:w="1743" w:type="dxa"/>
            <w:shd w:val="clear" w:color="auto" w:fill="auto"/>
          </w:tcPr>
          <w:p w14:paraId="743ED96D" w14:textId="77777777" w:rsidR="009D2568" w:rsidRPr="007C469D" w:rsidRDefault="009D2568" w:rsidP="009D2568">
            <w:pPr>
              <w:autoSpaceDE w:val="0"/>
              <w:autoSpaceDN w:val="0"/>
              <w:adjustRightInd w:val="0"/>
              <w:rPr>
                <w:rFonts w:eastAsia="MS Mincho" w:cs="Arial"/>
                <w:i/>
                <w:szCs w:val="22"/>
                <w:lang w:eastAsia="pt-BR"/>
              </w:rPr>
            </w:pPr>
            <w:r w:rsidRPr="007C469D">
              <w:rPr>
                <w:rFonts w:eastAsia="MS Mincho" w:cs="Arial"/>
                <w:szCs w:val="22"/>
              </w:rPr>
              <w:t>F</w:t>
            </w:r>
            <w:r w:rsidRPr="007C469D">
              <w:rPr>
                <w:rFonts w:eastAsia="MS Mincho" w:cs="Arial"/>
                <w:szCs w:val="22"/>
                <w:vertAlign w:val="subscript"/>
              </w:rPr>
              <w:t>CH</w:t>
            </w:r>
            <w:proofErr w:type="gramStart"/>
            <w:r w:rsidRPr="007C469D">
              <w:rPr>
                <w:rFonts w:eastAsia="MS Mincho" w:cs="Arial"/>
                <w:szCs w:val="22"/>
                <w:vertAlign w:val="subscript"/>
              </w:rPr>
              <w:t>4,sent</w:t>
            </w:r>
            <w:proofErr w:type="gramEnd"/>
            <w:r w:rsidRPr="007C469D">
              <w:rPr>
                <w:rFonts w:eastAsia="MS Mincho" w:cs="Arial"/>
                <w:szCs w:val="22"/>
                <w:vertAlign w:val="subscript"/>
              </w:rPr>
              <w:t>_flare,y</w:t>
            </w:r>
          </w:p>
        </w:tc>
        <w:tc>
          <w:tcPr>
            <w:tcW w:w="341" w:type="dxa"/>
            <w:shd w:val="clear" w:color="auto" w:fill="auto"/>
          </w:tcPr>
          <w:p w14:paraId="2A2823C2"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87" w:type="dxa"/>
            <w:shd w:val="clear" w:color="auto" w:fill="auto"/>
          </w:tcPr>
          <w:p w14:paraId="60F09860" w14:textId="77777777" w:rsidR="009D2568" w:rsidRPr="007C469D" w:rsidRDefault="009D2568" w:rsidP="009D2568">
            <w:pPr>
              <w:rPr>
                <w:rFonts w:eastAsia="MS Mincho" w:cs="Arial"/>
                <w:szCs w:val="22"/>
                <w:lang w:eastAsia="pt-BR"/>
              </w:rPr>
            </w:pPr>
            <w:r w:rsidRPr="007C469D">
              <w:rPr>
                <w:rFonts w:eastAsia="MS Mincho" w:cs="Arial"/>
                <w:szCs w:val="22"/>
              </w:rPr>
              <w:t>Amount of methane in the LFG which is sent to the flare in year y (t CH</w:t>
            </w:r>
            <w:r w:rsidRPr="007C469D">
              <w:rPr>
                <w:rFonts w:eastAsia="MS Mincho" w:cs="Arial"/>
                <w:szCs w:val="22"/>
                <w:vertAlign w:val="subscript"/>
              </w:rPr>
              <w:t>4</w:t>
            </w:r>
            <w:r w:rsidRPr="007C469D">
              <w:rPr>
                <w:rFonts w:eastAsia="MS Mincho" w:cs="Arial"/>
                <w:szCs w:val="22"/>
              </w:rPr>
              <w:t>/</w:t>
            </w:r>
            <w:proofErr w:type="spellStart"/>
            <w:r w:rsidRPr="007C469D">
              <w:rPr>
                <w:rFonts w:eastAsia="MS Mincho" w:cs="Arial"/>
                <w:szCs w:val="22"/>
              </w:rPr>
              <w:t>yr</w:t>
            </w:r>
            <w:proofErr w:type="spellEnd"/>
            <w:r w:rsidRPr="007C469D">
              <w:rPr>
                <w:rFonts w:eastAsia="MS Mincho" w:cs="Arial"/>
                <w:szCs w:val="22"/>
              </w:rPr>
              <w:t>)</w:t>
            </w:r>
          </w:p>
        </w:tc>
      </w:tr>
      <w:tr w:rsidR="009D2568" w:rsidRPr="007C469D" w14:paraId="1BCE7AA8" w14:textId="77777777" w:rsidTr="009D2568">
        <w:tc>
          <w:tcPr>
            <w:tcW w:w="1743" w:type="dxa"/>
            <w:shd w:val="clear" w:color="auto" w:fill="auto"/>
          </w:tcPr>
          <w:p w14:paraId="259E3070" w14:textId="77777777" w:rsidR="009D2568" w:rsidRPr="007C469D" w:rsidRDefault="009D2568" w:rsidP="009D2568">
            <w:pPr>
              <w:autoSpaceDE w:val="0"/>
              <w:autoSpaceDN w:val="0"/>
              <w:adjustRightInd w:val="0"/>
              <w:rPr>
                <w:rFonts w:eastAsia="MS Mincho" w:cs="Arial"/>
                <w:i/>
                <w:szCs w:val="22"/>
                <w:lang w:eastAsia="pt-BR"/>
              </w:rPr>
            </w:pPr>
            <w:proofErr w:type="spellStart"/>
            <w:proofErr w:type="gramStart"/>
            <w:r w:rsidRPr="007C469D">
              <w:rPr>
                <w:rFonts w:eastAsia="MS Mincho" w:cs="Arial"/>
                <w:szCs w:val="22"/>
              </w:rPr>
              <w:t>PE</w:t>
            </w:r>
            <w:r w:rsidRPr="007C469D">
              <w:rPr>
                <w:rFonts w:eastAsia="MS Mincho" w:cs="Arial"/>
                <w:szCs w:val="22"/>
                <w:vertAlign w:val="subscript"/>
              </w:rPr>
              <w:t>flare,y</w:t>
            </w:r>
            <w:proofErr w:type="spellEnd"/>
            <w:proofErr w:type="gramEnd"/>
          </w:p>
        </w:tc>
        <w:tc>
          <w:tcPr>
            <w:tcW w:w="341" w:type="dxa"/>
            <w:shd w:val="clear" w:color="auto" w:fill="auto"/>
          </w:tcPr>
          <w:p w14:paraId="40B4F694"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87" w:type="dxa"/>
            <w:shd w:val="clear" w:color="auto" w:fill="auto"/>
          </w:tcPr>
          <w:p w14:paraId="796466F3"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rPr>
              <w:t>Project emissions from flaring of the residual gas stream in year y (t CO</w:t>
            </w:r>
            <w:r w:rsidRPr="007C469D">
              <w:rPr>
                <w:rFonts w:eastAsia="MS Mincho" w:cs="Arial"/>
                <w:szCs w:val="22"/>
                <w:vertAlign w:val="subscript"/>
              </w:rPr>
              <w:t>2</w:t>
            </w:r>
            <w:r w:rsidRPr="007C469D">
              <w:rPr>
                <w:rFonts w:eastAsia="MS Mincho" w:cs="Arial"/>
                <w:szCs w:val="22"/>
              </w:rPr>
              <w:t>e/</w:t>
            </w:r>
            <w:proofErr w:type="spellStart"/>
            <w:r w:rsidRPr="007C469D">
              <w:rPr>
                <w:rFonts w:eastAsia="MS Mincho" w:cs="Arial"/>
                <w:szCs w:val="22"/>
              </w:rPr>
              <w:t>yr</w:t>
            </w:r>
            <w:proofErr w:type="spellEnd"/>
            <w:r w:rsidRPr="007C469D">
              <w:rPr>
                <w:rFonts w:eastAsia="MS Mincho" w:cs="Arial"/>
                <w:szCs w:val="22"/>
              </w:rPr>
              <w:t>)</w:t>
            </w:r>
          </w:p>
        </w:tc>
      </w:tr>
      <w:tr w:rsidR="009D2568" w:rsidRPr="007C469D" w14:paraId="7B768DD0" w14:textId="77777777" w:rsidTr="009D2568">
        <w:tc>
          <w:tcPr>
            <w:tcW w:w="1743" w:type="dxa"/>
            <w:shd w:val="clear" w:color="auto" w:fill="auto"/>
          </w:tcPr>
          <w:p w14:paraId="5B44349B" w14:textId="77777777" w:rsidR="009D2568" w:rsidRPr="007C469D" w:rsidRDefault="009D2568" w:rsidP="009D2568">
            <w:pPr>
              <w:autoSpaceDE w:val="0"/>
              <w:autoSpaceDN w:val="0"/>
              <w:adjustRightInd w:val="0"/>
              <w:rPr>
                <w:rFonts w:eastAsia="MS Mincho" w:cs="Arial"/>
                <w:i/>
                <w:szCs w:val="22"/>
                <w:lang w:eastAsia="pt-BR"/>
              </w:rPr>
            </w:pPr>
            <w:r w:rsidRPr="007C469D">
              <w:rPr>
                <w:rFonts w:eastAsia="MS Mincho" w:cs="Arial"/>
                <w:szCs w:val="22"/>
              </w:rPr>
              <w:t>GWP</w:t>
            </w:r>
            <w:r w:rsidRPr="007C469D">
              <w:rPr>
                <w:rFonts w:eastAsia="MS Mincho" w:cs="Arial"/>
                <w:szCs w:val="22"/>
                <w:vertAlign w:val="subscript"/>
              </w:rPr>
              <w:t>CH4</w:t>
            </w:r>
          </w:p>
        </w:tc>
        <w:tc>
          <w:tcPr>
            <w:tcW w:w="341" w:type="dxa"/>
            <w:shd w:val="clear" w:color="auto" w:fill="auto"/>
          </w:tcPr>
          <w:p w14:paraId="62A2F347"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87" w:type="dxa"/>
            <w:shd w:val="clear" w:color="auto" w:fill="auto"/>
          </w:tcPr>
          <w:p w14:paraId="205BC3E3"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rPr>
              <w:t>Global warming potential of CH</w:t>
            </w:r>
            <w:r w:rsidRPr="007C469D">
              <w:rPr>
                <w:rFonts w:eastAsia="MS Mincho" w:cs="Arial"/>
                <w:szCs w:val="22"/>
                <w:vertAlign w:val="subscript"/>
              </w:rPr>
              <w:t>4</w:t>
            </w:r>
            <w:r w:rsidRPr="007C469D">
              <w:rPr>
                <w:rFonts w:eastAsia="MS Mincho" w:cs="Arial"/>
                <w:szCs w:val="22"/>
              </w:rPr>
              <w:t xml:space="preserve"> (t CO</w:t>
            </w:r>
            <w:r w:rsidRPr="007C469D">
              <w:rPr>
                <w:rFonts w:eastAsia="MS Mincho" w:cs="Arial"/>
                <w:szCs w:val="22"/>
                <w:vertAlign w:val="subscript"/>
              </w:rPr>
              <w:t>2</w:t>
            </w:r>
            <w:r w:rsidRPr="007C469D">
              <w:rPr>
                <w:rFonts w:eastAsia="MS Mincho" w:cs="Arial"/>
                <w:szCs w:val="22"/>
              </w:rPr>
              <w:t>e/t CH</w:t>
            </w:r>
            <w:r w:rsidRPr="007C469D">
              <w:rPr>
                <w:rFonts w:eastAsia="MS Mincho" w:cs="Arial"/>
                <w:szCs w:val="22"/>
                <w:vertAlign w:val="subscript"/>
              </w:rPr>
              <w:t>4</w:t>
            </w:r>
            <w:r w:rsidRPr="007C469D">
              <w:rPr>
                <w:rFonts w:eastAsia="MS Mincho" w:cs="Arial"/>
                <w:szCs w:val="22"/>
              </w:rPr>
              <w:t>)</w:t>
            </w:r>
          </w:p>
        </w:tc>
      </w:tr>
    </w:tbl>
    <w:p w14:paraId="0E2B672A" w14:textId="77777777" w:rsidR="009D2568" w:rsidRPr="007C469D" w:rsidRDefault="009D2568" w:rsidP="009D2568">
      <w:pPr>
        <w:rPr>
          <w:rFonts w:eastAsia="MS Mincho" w:cs="Arial"/>
          <w:szCs w:val="22"/>
        </w:rPr>
      </w:pPr>
    </w:p>
    <w:p w14:paraId="322180D0" w14:textId="77777777" w:rsidR="009D2568" w:rsidRPr="007C469D" w:rsidRDefault="009D2568" w:rsidP="009D2568">
      <w:pPr>
        <w:rPr>
          <w:rFonts w:eastAsia="MS Mincho" w:cs="Arial"/>
          <w:szCs w:val="22"/>
        </w:rPr>
      </w:pPr>
      <w:r w:rsidRPr="007C469D">
        <w:rPr>
          <w:rFonts w:eastAsia="MS Mincho" w:cs="Arial"/>
          <w:szCs w:val="22"/>
        </w:rPr>
        <w:t>F</w:t>
      </w:r>
      <w:r w:rsidRPr="007C469D">
        <w:rPr>
          <w:rFonts w:eastAsia="MS Mincho" w:cs="Arial"/>
          <w:szCs w:val="22"/>
          <w:vertAlign w:val="subscript"/>
        </w:rPr>
        <w:t>CH</w:t>
      </w:r>
      <w:proofErr w:type="gramStart"/>
      <w:r w:rsidRPr="007C469D">
        <w:rPr>
          <w:rFonts w:eastAsia="MS Mincho" w:cs="Arial"/>
          <w:szCs w:val="22"/>
          <w:vertAlign w:val="subscript"/>
        </w:rPr>
        <w:t>4,sent</w:t>
      </w:r>
      <w:proofErr w:type="gramEnd"/>
      <w:r w:rsidRPr="007C469D">
        <w:rPr>
          <w:rFonts w:eastAsia="MS Mincho" w:cs="Arial"/>
          <w:szCs w:val="22"/>
          <w:vertAlign w:val="subscript"/>
        </w:rPr>
        <w:t>_flare,y</w:t>
      </w:r>
      <w:r w:rsidRPr="007C469D">
        <w:rPr>
          <w:rFonts w:eastAsia="MS Mincho" w:cs="Arial"/>
          <w:szCs w:val="22"/>
        </w:rPr>
        <w:t xml:space="preserve"> will be determined directly using the “Tool to determine the mass flow of a greenhouse gas in a gaseous stream”, applying the requirements described below. The tool shall be applied to the gaseous stream flowing in the LFG delivery pipeline to each flare.</w:t>
      </w:r>
    </w:p>
    <w:p w14:paraId="4A577B23" w14:textId="77777777" w:rsidR="009D2568" w:rsidRPr="007C469D" w:rsidRDefault="009D2568" w:rsidP="009D2568">
      <w:pPr>
        <w:rPr>
          <w:rFonts w:eastAsia="MS Mincho" w:cs="Arial"/>
          <w:szCs w:val="22"/>
        </w:rPr>
      </w:pPr>
    </w:p>
    <w:p w14:paraId="191BC3CF" w14:textId="77777777" w:rsidR="009D2568" w:rsidRPr="007C469D" w:rsidRDefault="009D2568" w:rsidP="009D2568">
      <w:pPr>
        <w:rPr>
          <w:rFonts w:eastAsia="MS Mincho" w:cs="Arial"/>
          <w:szCs w:val="22"/>
        </w:rPr>
      </w:pPr>
      <w:r w:rsidRPr="007C469D">
        <w:rPr>
          <w:rFonts w:eastAsia="MS Mincho"/>
        </w:rPr>
        <w:t xml:space="preserve">According to “Tool </w:t>
      </w:r>
      <w:r w:rsidRPr="007C469D">
        <w:rPr>
          <w:rFonts w:eastAsia="MS Mincho" w:cs="Arial"/>
          <w:szCs w:val="22"/>
        </w:rPr>
        <w:t>to determine the mass flow of a greenhouse gas in a gaseous stream” the following option will be considered for the present project activity:</w:t>
      </w:r>
    </w:p>
    <w:p w14:paraId="5933AAB9" w14:textId="77777777" w:rsidR="009D2568" w:rsidRPr="007C469D" w:rsidRDefault="009D2568" w:rsidP="009D2568">
      <w:pPr>
        <w:rPr>
          <w:rFonts w:eastAsia="MS Mincho" w:cs="Arial"/>
          <w:szCs w:val="22"/>
        </w:rPr>
      </w:pPr>
    </w:p>
    <w:p w14:paraId="2E2962D6" w14:textId="77777777" w:rsidR="009D2568" w:rsidRPr="007C469D" w:rsidRDefault="009D2568" w:rsidP="009D2568">
      <w:pPr>
        <w:pStyle w:val="PargrafodaLista"/>
        <w:numPr>
          <w:ilvl w:val="0"/>
          <w:numId w:val="72"/>
        </w:numPr>
        <w:suppressAutoHyphens/>
        <w:spacing w:after="0" w:line="240" w:lineRule="auto"/>
        <w:contextualSpacing w:val="0"/>
        <w:jc w:val="both"/>
        <w:rPr>
          <w:rFonts w:eastAsia="MS Mincho" w:cs="Arial"/>
        </w:rPr>
      </w:pPr>
      <w:r w:rsidRPr="007C469D">
        <w:rPr>
          <w:rFonts w:eastAsia="MS Mincho" w:cs="Arial"/>
        </w:rPr>
        <w:t>Option A (Volume flow in dry basis and volumetric fraction in dry basis) when the temperature of the gaseous stream is less than 60</w:t>
      </w:r>
      <w:r w:rsidRPr="007C469D">
        <w:rPr>
          <w:rFonts w:eastAsia="MS Mincho" w:cs="Arial"/>
          <w:vertAlign w:val="superscript"/>
        </w:rPr>
        <w:t>o</w:t>
      </w:r>
      <w:r w:rsidRPr="007C469D">
        <w:rPr>
          <w:rFonts w:eastAsia="MS Mincho" w:cs="Arial"/>
        </w:rPr>
        <w:t>C (333.15 K) at the flow measurement point</w:t>
      </w:r>
    </w:p>
    <w:p w14:paraId="04C1673D" w14:textId="77777777" w:rsidR="009D2568" w:rsidRPr="007C469D" w:rsidRDefault="009D2568" w:rsidP="009D2568">
      <w:pPr>
        <w:rPr>
          <w:rFonts w:eastAsia="MS Mincho" w:cs="Arial"/>
          <w:szCs w:val="22"/>
        </w:rPr>
      </w:pPr>
    </w:p>
    <w:p w14:paraId="0AA24B2E" w14:textId="77777777" w:rsidR="009D2568" w:rsidRPr="007C469D" w:rsidRDefault="009D2568" w:rsidP="009D2568">
      <w:pPr>
        <w:rPr>
          <w:rFonts w:eastAsia="MS Mincho" w:cs="Arial"/>
          <w:b/>
          <w:szCs w:val="22"/>
        </w:rPr>
      </w:pPr>
      <w:r w:rsidRPr="007C469D">
        <w:rPr>
          <w:rFonts w:eastAsia="MS Mincho" w:cs="Arial"/>
          <w:b/>
          <w:szCs w:val="22"/>
        </w:rPr>
        <w:lastRenderedPageBreak/>
        <w:t>Option A</w:t>
      </w:r>
    </w:p>
    <w:p w14:paraId="0F2AEA26" w14:textId="77777777" w:rsidR="009D2568" w:rsidRPr="007C469D" w:rsidRDefault="009D2568" w:rsidP="009D2568">
      <w:pPr>
        <w:rPr>
          <w:rFonts w:eastAsia="MS Mincho" w:cs="Arial"/>
          <w:b/>
          <w:szCs w:val="22"/>
          <w:u w:val="single"/>
        </w:rPr>
      </w:pPr>
    </w:p>
    <w:p w14:paraId="7C655D63" w14:textId="77777777" w:rsidR="009D2568" w:rsidRPr="007C469D" w:rsidRDefault="009D2568" w:rsidP="009D2568">
      <w:pPr>
        <w:rPr>
          <w:rFonts w:eastAsia="MS Mincho" w:cs="Arial"/>
          <w:szCs w:val="22"/>
        </w:rPr>
      </w:pPr>
      <w:r w:rsidRPr="007C469D">
        <w:rPr>
          <w:rFonts w:eastAsia="MS Mincho" w:cs="Arial"/>
          <w:szCs w:val="22"/>
        </w:rPr>
        <w:t>Flow measurement on a dry basis is not doable for a wet gaseous stream. Therefore, it is necessary to demonstrate that the gaseous stream is dry to use this option. The demonstration will be made as following:</w:t>
      </w:r>
    </w:p>
    <w:p w14:paraId="57BC97E6" w14:textId="77777777" w:rsidR="009D2568" w:rsidRPr="007C469D" w:rsidRDefault="009D2568" w:rsidP="009D2568">
      <w:pPr>
        <w:rPr>
          <w:rFonts w:eastAsia="MS Mincho" w:cs="Arial"/>
          <w:szCs w:val="22"/>
        </w:rPr>
      </w:pPr>
    </w:p>
    <w:p w14:paraId="791C32FC" w14:textId="77777777" w:rsidR="009D2568" w:rsidRPr="007C469D" w:rsidRDefault="009D2568" w:rsidP="009D2568">
      <w:pPr>
        <w:pStyle w:val="PargrafodaLista"/>
        <w:numPr>
          <w:ilvl w:val="0"/>
          <w:numId w:val="72"/>
        </w:numPr>
        <w:suppressAutoHyphens/>
        <w:spacing w:after="0" w:line="240" w:lineRule="auto"/>
        <w:ind w:left="284" w:firstLine="0"/>
        <w:contextualSpacing w:val="0"/>
        <w:jc w:val="both"/>
        <w:rPr>
          <w:rFonts w:eastAsia="MS Mincho" w:cs="Arial"/>
        </w:rPr>
      </w:pPr>
      <w:r w:rsidRPr="007C469D">
        <w:rPr>
          <w:rFonts w:eastAsia="MS Mincho" w:cs="Arial"/>
        </w:rPr>
        <w:t>Demonstrate that the temperature of the gaseous stream (T</w:t>
      </w:r>
      <w:r w:rsidRPr="007C469D">
        <w:rPr>
          <w:rFonts w:eastAsia="MS Mincho" w:cs="Arial"/>
          <w:vertAlign w:val="subscript"/>
        </w:rPr>
        <w:t>t</w:t>
      </w:r>
      <w:r w:rsidRPr="007C469D">
        <w:rPr>
          <w:rFonts w:eastAsia="MS Mincho" w:cs="Arial"/>
        </w:rPr>
        <w:t>) is less than 60ºC (333.15 K) at the flow measurement point.</w:t>
      </w:r>
    </w:p>
    <w:p w14:paraId="49DCE4FB" w14:textId="77777777" w:rsidR="009D2568" w:rsidRPr="007C469D" w:rsidRDefault="009D2568" w:rsidP="009D2568">
      <w:pPr>
        <w:rPr>
          <w:rFonts w:eastAsia="MS Mincho"/>
        </w:rPr>
      </w:pPr>
    </w:p>
    <w:p w14:paraId="3A495FB4" w14:textId="77777777" w:rsidR="009D2568" w:rsidRPr="007C469D" w:rsidRDefault="009D2568" w:rsidP="009D2568">
      <w:pPr>
        <w:rPr>
          <w:rFonts w:eastAsia="MS Mincho" w:cs="Arial"/>
          <w:szCs w:val="22"/>
        </w:rPr>
      </w:pPr>
      <w:r w:rsidRPr="007C469D">
        <w:rPr>
          <w:rFonts w:eastAsia="MS Mincho"/>
        </w:rPr>
        <w:t xml:space="preserve">The mass flow of </w:t>
      </w:r>
      <w:r w:rsidRPr="007C469D">
        <w:rPr>
          <w:rFonts w:eastAsia="MS Mincho" w:cs="Arial"/>
          <w:szCs w:val="22"/>
        </w:rPr>
        <w:t xml:space="preserve">greenhouse gas </w:t>
      </w:r>
      <w:proofErr w:type="spellStart"/>
      <w:r w:rsidRPr="007C469D">
        <w:rPr>
          <w:rFonts w:eastAsia="MS Mincho" w:cs="Arial"/>
          <w:szCs w:val="22"/>
        </w:rPr>
        <w:t>i</w:t>
      </w:r>
      <w:proofErr w:type="spellEnd"/>
      <w:r w:rsidRPr="007C469D">
        <w:rPr>
          <w:rFonts w:eastAsia="MS Mincho" w:cs="Arial"/>
          <w:szCs w:val="22"/>
        </w:rPr>
        <w:t xml:space="preserve"> (</w:t>
      </w:r>
      <w:proofErr w:type="spellStart"/>
      <w:proofErr w:type="gramStart"/>
      <w:r w:rsidRPr="007C469D">
        <w:rPr>
          <w:rFonts w:eastAsia="MS Mincho" w:cs="Arial"/>
          <w:szCs w:val="22"/>
        </w:rPr>
        <w:t>F</w:t>
      </w:r>
      <w:r w:rsidRPr="007C469D">
        <w:rPr>
          <w:rFonts w:eastAsia="MS Mincho" w:cs="Arial"/>
          <w:szCs w:val="22"/>
          <w:vertAlign w:val="subscript"/>
        </w:rPr>
        <w:t>i,t</w:t>
      </w:r>
      <w:proofErr w:type="spellEnd"/>
      <w:proofErr w:type="gramEnd"/>
      <w:r w:rsidRPr="007C469D">
        <w:rPr>
          <w:rFonts w:eastAsia="MS Mincho" w:cs="Arial"/>
          <w:szCs w:val="22"/>
        </w:rPr>
        <w:t>) is determined as follows:</w:t>
      </w:r>
    </w:p>
    <w:p w14:paraId="2BE95329" w14:textId="77777777" w:rsidR="009D2568" w:rsidRPr="007C469D" w:rsidRDefault="009D2568" w:rsidP="009D2568">
      <w:pPr>
        <w:rPr>
          <w:rFonts w:eastAsia="MS Mincho" w:cs="Arial"/>
          <w:szCs w:val="22"/>
        </w:rPr>
      </w:pPr>
    </w:p>
    <w:p w14:paraId="31280C69" w14:textId="77777777" w:rsidR="009D2568" w:rsidRPr="007C469D" w:rsidRDefault="009D2568" w:rsidP="009D2568">
      <w:pPr>
        <w:jc w:val="center"/>
        <w:rPr>
          <w:rFonts w:eastAsia="MS Mincho" w:cs="Arial"/>
          <w:szCs w:val="22"/>
        </w:rPr>
      </w:pPr>
      <w:r w:rsidRPr="007C469D">
        <w:rPr>
          <w:rFonts w:cs="Arial"/>
          <w:noProof/>
          <w:lang w:val="pt-BR" w:eastAsia="pt-BR"/>
        </w:rPr>
        <w:drawing>
          <wp:inline distT="0" distB="0" distL="0" distR="0" wp14:anchorId="7EAF9E3C" wp14:editId="32565923">
            <wp:extent cx="1685925" cy="302260"/>
            <wp:effectExtent l="0" t="0" r="9525" b="254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85925" cy="302260"/>
                    </a:xfrm>
                    <a:prstGeom prst="rect">
                      <a:avLst/>
                    </a:prstGeom>
                    <a:noFill/>
                    <a:ln>
                      <a:noFill/>
                    </a:ln>
                  </pic:spPr>
                </pic:pic>
              </a:graphicData>
            </a:graphic>
          </wp:inline>
        </w:drawing>
      </w:r>
    </w:p>
    <w:p w14:paraId="6870DAAE" w14:textId="77777777" w:rsidR="009D2568" w:rsidRPr="007C469D" w:rsidRDefault="009D2568" w:rsidP="009D2568">
      <w:pPr>
        <w:rPr>
          <w:rFonts w:eastAsia="MS Mincho" w:cs="Arial"/>
          <w:szCs w:val="22"/>
        </w:rPr>
      </w:pPr>
    </w:p>
    <w:p w14:paraId="4C822A70" w14:textId="77777777" w:rsidR="009D2568" w:rsidRPr="007C469D" w:rsidRDefault="009D2568" w:rsidP="009D2568">
      <w:pPr>
        <w:rPr>
          <w:rFonts w:eastAsia="MS Mincho" w:cs="Arial"/>
          <w:szCs w:val="22"/>
        </w:rPr>
      </w:pPr>
      <w:r w:rsidRPr="007C469D">
        <w:rPr>
          <w:rFonts w:eastAsia="MS Mincho" w:cs="Arial"/>
          <w:szCs w:val="22"/>
        </w:rPr>
        <w:t>With</w:t>
      </w:r>
    </w:p>
    <w:p w14:paraId="38A2F3BD" w14:textId="77777777" w:rsidR="009D2568" w:rsidRPr="007C469D" w:rsidRDefault="009D2568" w:rsidP="009D2568">
      <w:pPr>
        <w:rPr>
          <w:rFonts w:eastAsia="MS Mincho" w:cs="Arial"/>
          <w:szCs w:val="22"/>
        </w:rPr>
      </w:pPr>
    </w:p>
    <w:p w14:paraId="5E6D6676" w14:textId="77777777" w:rsidR="009D2568" w:rsidRPr="007C469D" w:rsidRDefault="009D2568" w:rsidP="009D2568">
      <w:pPr>
        <w:jc w:val="center"/>
        <w:rPr>
          <w:rFonts w:eastAsia="MS Mincho" w:cs="Arial"/>
          <w:szCs w:val="22"/>
        </w:rPr>
      </w:pPr>
      <w:r w:rsidRPr="007C469D">
        <w:rPr>
          <w:rFonts w:eastAsia="MS Mincho" w:cs="Arial"/>
          <w:noProof/>
          <w:szCs w:val="22"/>
          <w:lang w:val="pt-BR" w:eastAsia="pt-BR"/>
        </w:rPr>
        <w:drawing>
          <wp:inline distT="0" distB="0" distL="0" distR="0" wp14:anchorId="35A65893" wp14:editId="49A0D678">
            <wp:extent cx="1256030" cy="524510"/>
            <wp:effectExtent l="0" t="0" r="1270" b="889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56030" cy="524510"/>
                    </a:xfrm>
                    <a:prstGeom prst="rect">
                      <a:avLst/>
                    </a:prstGeom>
                    <a:noFill/>
                    <a:ln>
                      <a:noFill/>
                    </a:ln>
                  </pic:spPr>
                </pic:pic>
              </a:graphicData>
            </a:graphic>
          </wp:inline>
        </w:drawing>
      </w:r>
    </w:p>
    <w:p w14:paraId="26009DAD" w14:textId="77777777" w:rsidR="009D2568" w:rsidRPr="007C469D" w:rsidRDefault="009D2568" w:rsidP="009D2568">
      <w:pPr>
        <w:rPr>
          <w:rFonts w:eastAsia="MS Mincho"/>
        </w:rPr>
      </w:pPr>
    </w:p>
    <w:p w14:paraId="00ADC367" w14:textId="77777777" w:rsidR="009D2568" w:rsidRPr="007C469D" w:rsidRDefault="009D2568" w:rsidP="009D2568">
      <w:pPr>
        <w:rPr>
          <w:rFonts w:eastAsia="MS Mincho"/>
        </w:rPr>
      </w:pPr>
      <w:r w:rsidRPr="007C469D">
        <w:rPr>
          <w:rFonts w:eastAsia="MS Mincho"/>
        </w:rPr>
        <w:t>Where:</w:t>
      </w:r>
    </w:p>
    <w:p w14:paraId="252DF9D2" w14:textId="77777777" w:rsidR="009D2568" w:rsidRPr="007C469D" w:rsidRDefault="009D2568" w:rsidP="009D2568">
      <w:pPr>
        <w:rPr>
          <w:rFonts w:eastAsia="MS Mincho" w:cs="Arial"/>
          <w:szCs w:val="22"/>
        </w:rPr>
      </w:pPr>
      <w:proofErr w:type="spellStart"/>
      <w:proofErr w:type="gramStart"/>
      <w:r w:rsidRPr="007C469D">
        <w:rPr>
          <w:rFonts w:eastAsia="MS Mincho" w:cs="Arial"/>
          <w:szCs w:val="22"/>
        </w:rPr>
        <w:t>F</w:t>
      </w:r>
      <w:r w:rsidRPr="007C469D">
        <w:rPr>
          <w:rFonts w:eastAsia="MS Mincho" w:cs="Arial"/>
          <w:szCs w:val="22"/>
          <w:vertAlign w:val="subscript"/>
        </w:rPr>
        <w:t>i,t</w:t>
      </w:r>
      <w:proofErr w:type="spellEnd"/>
      <w:proofErr w:type="gramEnd"/>
      <w:r w:rsidRPr="007C469D">
        <w:rPr>
          <w:rFonts w:eastAsia="MS Mincho" w:cs="Arial"/>
          <w:szCs w:val="22"/>
          <w:vertAlign w:val="subscript"/>
        </w:rPr>
        <w:t xml:space="preserve"> </w:t>
      </w:r>
      <w:r w:rsidRPr="007C469D">
        <w:rPr>
          <w:rFonts w:eastAsia="MS Mincho" w:cs="Arial"/>
          <w:szCs w:val="22"/>
          <w:vertAlign w:val="subscript"/>
        </w:rPr>
        <w:tab/>
      </w:r>
      <w:r w:rsidRPr="007C469D">
        <w:rPr>
          <w:rFonts w:eastAsia="MS Mincho" w:cs="Arial"/>
          <w:szCs w:val="22"/>
        </w:rPr>
        <w:t>= Mass flow</w:t>
      </w:r>
      <w:r w:rsidRPr="007C469D">
        <w:rPr>
          <w:rFonts w:eastAsia="MS Mincho"/>
        </w:rPr>
        <w:t xml:space="preserve"> of </w:t>
      </w:r>
      <w:r w:rsidRPr="007C469D">
        <w:rPr>
          <w:rFonts w:eastAsia="MS Mincho" w:cs="Arial"/>
          <w:szCs w:val="22"/>
        </w:rPr>
        <w:t xml:space="preserve">greenhouse gas </w:t>
      </w:r>
      <w:proofErr w:type="spellStart"/>
      <w:r w:rsidRPr="007C469D">
        <w:rPr>
          <w:rFonts w:eastAsia="MS Mincho" w:cs="Arial"/>
          <w:i/>
          <w:iCs/>
          <w:szCs w:val="22"/>
        </w:rPr>
        <w:t>i</w:t>
      </w:r>
      <w:proofErr w:type="spellEnd"/>
      <w:r w:rsidRPr="007C469D">
        <w:rPr>
          <w:rFonts w:eastAsia="MS Mincho" w:cs="Arial"/>
          <w:i/>
          <w:iCs/>
          <w:szCs w:val="22"/>
        </w:rPr>
        <w:t xml:space="preserve"> </w:t>
      </w:r>
      <w:r w:rsidRPr="007C469D">
        <w:rPr>
          <w:rFonts w:eastAsia="MS Mincho"/>
        </w:rPr>
        <w:t xml:space="preserve">in the </w:t>
      </w:r>
      <w:r w:rsidRPr="007C469D">
        <w:rPr>
          <w:rFonts w:eastAsia="MS Mincho" w:cs="Arial"/>
          <w:szCs w:val="22"/>
        </w:rPr>
        <w:t xml:space="preserve">gaseous stream in time interval </w:t>
      </w:r>
      <w:r w:rsidRPr="007C469D">
        <w:rPr>
          <w:rFonts w:eastAsia="MS Mincho" w:cs="Arial"/>
          <w:i/>
          <w:iCs/>
          <w:szCs w:val="22"/>
        </w:rPr>
        <w:t xml:space="preserve">t </w:t>
      </w:r>
      <w:r w:rsidRPr="007C469D">
        <w:rPr>
          <w:rFonts w:eastAsia="MS Mincho" w:cs="Arial"/>
          <w:szCs w:val="22"/>
        </w:rPr>
        <w:t>(kg gas/h)</w:t>
      </w:r>
    </w:p>
    <w:p w14:paraId="6FD5B7FE" w14:textId="77777777" w:rsidR="009D2568" w:rsidRPr="007C469D" w:rsidRDefault="009D2568" w:rsidP="009D2568">
      <w:pPr>
        <w:rPr>
          <w:rFonts w:eastAsia="MS Mincho" w:cs="Arial"/>
          <w:szCs w:val="22"/>
        </w:rPr>
      </w:pPr>
      <w:proofErr w:type="spellStart"/>
      <w:proofErr w:type="gramStart"/>
      <w:r w:rsidRPr="007C469D">
        <w:rPr>
          <w:rFonts w:eastAsia="MS Mincho" w:cs="Arial"/>
          <w:szCs w:val="22"/>
        </w:rPr>
        <w:t>V</w:t>
      </w:r>
      <w:r w:rsidRPr="007C469D">
        <w:rPr>
          <w:rFonts w:eastAsia="MS Mincho" w:cs="Arial"/>
          <w:szCs w:val="22"/>
          <w:vertAlign w:val="subscript"/>
        </w:rPr>
        <w:t>t,db</w:t>
      </w:r>
      <w:proofErr w:type="spellEnd"/>
      <w:proofErr w:type="gramEnd"/>
      <w:r w:rsidRPr="007C469D">
        <w:rPr>
          <w:rFonts w:eastAsia="MS Mincho" w:cs="Arial"/>
          <w:szCs w:val="22"/>
        </w:rPr>
        <w:t xml:space="preserve"> </w:t>
      </w:r>
      <w:r w:rsidRPr="007C469D">
        <w:rPr>
          <w:rFonts w:eastAsia="MS Mincho" w:cs="Arial"/>
          <w:szCs w:val="22"/>
        </w:rPr>
        <w:tab/>
        <w:t xml:space="preserve">= Volumetric flow of the gaseous stream in time interval </w:t>
      </w:r>
      <w:r w:rsidRPr="007C469D">
        <w:rPr>
          <w:rFonts w:eastAsia="MS Mincho" w:cs="Arial"/>
          <w:i/>
          <w:iCs/>
          <w:szCs w:val="22"/>
        </w:rPr>
        <w:t xml:space="preserve">t </w:t>
      </w:r>
      <w:r w:rsidRPr="007C469D">
        <w:rPr>
          <w:rFonts w:eastAsia="MS Mincho" w:cs="Arial"/>
          <w:szCs w:val="22"/>
        </w:rPr>
        <w:t>on a dry basis (m³ dry gas/h)</w:t>
      </w:r>
    </w:p>
    <w:p w14:paraId="75007448" w14:textId="77777777" w:rsidR="009D2568" w:rsidRPr="007C469D" w:rsidRDefault="009D2568" w:rsidP="009D2568">
      <w:pPr>
        <w:ind w:left="705" w:hanging="705"/>
        <w:rPr>
          <w:rFonts w:eastAsia="MS Mincho" w:cs="Arial"/>
          <w:szCs w:val="22"/>
        </w:rPr>
      </w:pPr>
      <w:proofErr w:type="spellStart"/>
      <w:proofErr w:type="gramStart"/>
      <w:r w:rsidRPr="007C469D">
        <w:rPr>
          <w:rFonts w:eastAsia="MS Mincho" w:cs="Arial"/>
          <w:szCs w:val="22"/>
        </w:rPr>
        <w:t>v</w:t>
      </w:r>
      <w:r w:rsidRPr="007C469D">
        <w:rPr>
          <w:rFonts w:eastAsia="MS Mincho" w:cs="Arial"/>
          <w:szCs w:val="22"/>
          <w:vertAlign w:val="subscript"/>
        </w:rPr>
        <w:t>i,t</w:t>
      </w:r>
      <w:proofErr w:type="gramEnd"/>
      <w:r w:rsidRPr="007C469D">
        <w:rPr>
          <w:rFonts w:eastAsia="MS Mincho" w:cs="Arial"/>
          <w:szCs w:val="22"/>
          <w:vertAlign w:val="subscript"/>
        </w:rPr>
        <w:t>,db</w:t>
      </w:r>
      <w:proofErr w:type="spellEnd"/>
      <w:r w:rsidRPr="007C469D">
        <w:rPr>
          <w:rFonts w:eastAsia="MS Mincho" w:cs="Arial"/>
          <w:szCs w:val="22"/>
        </w:rPr>
        <w:t xml:space="preserve"> </w:t>
      </w:r>
      <w:r w:rsidRPr="007C469D">
        <w:rPr>
          <w:rFonts w:eastAsia="MS Mincho" w:cs="Arial"/>
          <w:szCs w:val="22"/>
        </w:rPr>
        <w:tab/>
        <w:t xml:space="preserve">= Volumetric fraction of greenhouse gas </w:t>
      </w:r>
      <w:proofErr w:type="spellStart"/>
      <w:r w:rsidRPr="007C469D">
        <w:rPr>
          <w:rFonts w:eastAsia="MS Mincho" w:cs="Arial"/>
          <w:i/>
          <w:iCs/>
          <w:szCs w:val="22"/>
        </w:rPr>
        <w:t>i</w:t>
      </w:r>
      <w:proofErr w:type="spellEnd"/>
      <w:r w:rsidRPr="007C469D">
        <w:rPr>
          <w:rFonts w:eastAsia="MS Mincho" w:cs="Arial"/>
          <w:i/>
          <w:iCs/>
          <w:szCs w:val="22"/>
        </w:rPr>
        <w:t xml:space="preserve"> </w:t>
      </w:r>
      <w:r w:rsidRPr="007C469D">
        <w:rPr>
          <w:rFonts w:eastAsia="MS Mincho" w:cs="Arial"/>
          <w:szCs w:val="22"/>
        </w:rPr>
        <w:t xml:space="preserve">in the gaseous stream in a time interval </w:t>
      </w:r>
      <w:r w:rsidRPr="007C469D">
        <w:rPr>
          <w:rFonts w:eastAsia="MS Mincho" w:cs="Arial"/>
          <w:i/>
          <w:iCs/>
          <w:szCs w:val="22"/>
        </w:rPr>
        <w:t xml:space="preserve">t </w:t>
      </w:r>
      <w:r w:rsidRPr="007C469D">
        <w:rPr>
          <w:rFonts w:eastAsia="MS Mincho" w:cs="Arial"/>
          <w:szCs w:val="22"/>
        </w:rPr>
        <w:t xml:space="preserve">on a dry basis (m³ gas </w:t>
      </w:r>
      <w:proofErr w:type="spellStart"/>
      <w:r w:rsidRPr="007C469D">
        <w:rPr>
          <w:rFonts w:eastAsia="MS Mincho" w:cs="Arial"/>
          <w:i/>
          <w:iCs/>
          <w:szCs w:val="22"/>
        </w:rPr>
        <w:t>i</w:t>
      </w:r>
      <w:proofErr w:type="spellEnd"/>
      <w:r w:rsidRPr="007C469D">
        <w:rPr>
          <w:rFonts w:eastAsia="MS Mincho" w:cs="Arial"/>
          <w:szCs w:val="22"/>
        </w:rPr>
        <w:t>/m³ dry gas)</w:t>
      </w:r>
    </w:p>
    <w:p w14:paraId="2D79F10F" w14:textId="77777777" w:rsidR="009D2568" w:rsidRPr="007C469D" w:rsidRDefault="009D2568" w:rsidP="009D2568">
      <w:pPr>
        <w:rPr>
          <w:rFonts w:eastAsia="MS Mincho" w:cs="Arial"/>
          <w:szCs w:val="22"/>
        </w:rPr>
      </w:pPr>
      <w:proofErr w:type="spellStart"/>
      <w:r w:rsidRPr="007C469D">
        <w:rPr>
          <w:rFonts w:eastAsia="MS Mincho"/>
        </w:rPr>
        <w:t>ρ</w:t>
      </w:r>
      <w:proofErr w:type="gramStart"/>
      <w:r w:rsidRPr="007C469D">
        <w:rPr>
          <w:rFonts w:eastAsia="MS Mincho" w:cs="Arial"/>
          <w:szCs w:val="22"/>
          <w:vertAlign w:val="subscript"/>
        </w:rPr>
        <w:t>i,t</w:t>
      </w:r>
      <w:proofErr w:type="spellEnd"/>
      <w:proofErr w:type="gramEnd"/>
      <w:r w:rsidRPr="007C469D">
        <w:rPr>
          <w:rFonts w:eastAsia="MS Mincho" w:cs="Arial"/>
          <w:szCs w:val="22"/>
        </w:rPr>
        <w:t xml:space="preserve"> </w:t>
      </w:r>
      <w:r w:rsidRPr="007C469D">
        <w:rPr>
          <w:rFonts w:eastAsia="MS Mincho" w:cs="Arial"/>
          <w:szCs w:val="22"/>
        </w:rPr>
        <w:tab/>
        <w:t xml:space="preserve">= Density of greenhouse gas </w:t>
      </w:r>
      <w:proofErr w:type="spellStart"/>
      <w:r w:rsidRPr="007C469D">
        <w:rPr>
          <w:rFonts w:eastAsia="MS Mincho"/>
        </w:rPr>
        <w:t>i</w:t>
      </w:r>
      <w:proofErr w:type="spellEnd"/>
      <w:r w:rsidRPr="007C469D">
        <w:rPr>
          <w:rFonts w:eastAsia="MS Mincho"/>
        </w:rPr>
        <w:t xml:space="preserve"> </w:t>
      </w:r>
      <w:r w:rsidRPr="007C469D">
        <w:rPr>
          <w:rFonts w:eastAsia="MS Mincho" w:cs="Arial"/>
          <w:szCs w:val="22"/>
        </w:rPr>
        <w:t xml:space="preserve">in the gaseous stream in time interval </w:t>
      </w:r>
      <w:r w:rsidRPr="007C469D">
        <w:rPr>
          <w:rFonts w:eastAsia="MS Mincho" w:cs="Arial"/>
          <w:i/>
          <w:szCs w:val="22"/>
        </w:rPr>
        <w:t>t</w:t>
      </w:r>
      <w:r w:rsidRPr="007C469D">
        <w:rPr>
          <w:rFonts w:eastAsia="MS Mincho"/>
        </w:rPr>
        <w:t xml:space="preserve"> </w:t>
      </w:r>
      <w:r w:rsidRPr="007C469D">
        <w:rPr>
          <w:rFonts w:eastAsia="MS Mincho" w:cs="Arial"/>
          <w:szCs w:val="22"/>
        </w:rPr>
        <w:t xml:space="preserve">(kg gas </w:t>
      </w:r>
      <w:proofErr w:type="spellStart"/>
      <w:r w:rsidRPr="007C469D">
        <w:rPr>
          <w:rFonts w:eastAsia="MS Mincho" w:cs="Arial"/>
          <w:i/>
          <w:iCs/>
          <w:szCs w:val="22"/>
        </w:rPr>
        <w:t>i</w:t>
      </w:r>
      <w:proofErr w:type="spellEnd"/>
      <w:r w:rsidRPr="007C469D">
        <w:rPr>
          <w:rFonts w:eastAsia="MS Mincho" w:cs="Arial"/>
          <w:szCs w:val="22"/>
        </w:rPr>
        <w:t xml:space="preserve">/m³ gas </w:t>
      </w:r>
      <w:proofErr w:type="spellStart"/>
      <w:r w:rsidRPr="007C469D">
        <w:rPr>
          <w:rFonts w:eastAsia="MS Mincho" w:cs="Arial"/>
          <w:i/>
          <w:iCs/>
          <w:szCs w:val="22"/>
        </w:rPr>
        <w:t>i</w:t>
      </w:r>
      <w:proofErr w:type="spellEnd"/>
      <w:r w:rsidRPr="007C469D">
        <w:rPr>
          <w:rFonts w:eastAsia="MS Mincho" w:cs="Arial"/>
          <w:szCs w:val="22"/>
        </w:rPr>
        <w:t>)</w:t>
      </w:r>
    </w:p>
    <w:p w14:paraId="3A218C83" w14:textId="77777777" w:rsidR="009D2568" w:rsidRPr="007C469D" w:rsidRDefault="009D2568" w:rsidP="009D2568">
      <w:pPr>
        <w:rPr>
          <w:rFonts w:eastAsia="MS Mincho" w:cs="Arial"/>
          <w:szCs w:val="22"/>
        </w:rPr>
      </w:pPr>
      <w:r w:rsidRPr="007C469D">
        <w:rPr>
          <w:rFonts w:eastAsia="MS Mincho" w:cs="Arial"/>
          <w:szCs w:val="22"/>
        </w:rPr>
        <w:t>P</w:t>
      </w:r>
      <w:r w:rsidRPr="007C469D">
        <w:rPr>
          <w:rFonts w:eastAsia="MS Mincho" w:cs="Arial"/>
          <w:szCs w:val="22"/>
          <w:vertAlign w:val="subscript"/>
        </w:rPr>
        <w:t>t</w:t>
      </w:r>
      <w:r w:rsidRPr="007C469D">
        <w:rPr>
          <w:rFonts w:eastAsia="MS Mincho" w:cs="Arial"/>
          <w:szCs w:val="22"/>
        </w:rPr>
        <w:t xml:space="preserve"> </w:t>
      </w:r>
      <w:r w:rsidRPr="007C469D">
        <w:rPr>
          <w:rFonts w:eastAsia="MS Mincho" w:cs="Arial"/>
          <w:szCs w:val="22"/>
        </w:rPr>
        <w:tab/>
        <w:t xml:space="preserve">= Absolute pressure of the gaseous stream in time interval </w:t>
      </w:r>
      <w:r w:rsidRPr="007C469D">
        <w:rPr>
          <w:rFonts w:eastAsia="MS Mincho" w:cs="Arial"/>
          <w:i/>
          <w:iCs/>
          <w:szCs w:val="22"/>
        </w:rPr>
        <w:t xml:space="preserve">t </w:t>
      </w:r>
      <w:r w:rsidRPr="007C469D">
        <w:rPr>
          <w:rFonts w:eastAsia="MS Mincho" w:cs="Arial"/>
          <w:szCs w:val="22"/>
        </w:rPr>
        <w:t>(Pa)</w:t>
      </w:r>
    </w:p>
    <w:p w14:paraId="3418630B" w14:textId="77777777" w:rsidR="009D2568" w:rsidRPr="007C469D" w:rsidRDefault="009D2568" w:rsidP="009D2568">
      <w:pPr>
        <w:rPr>
          <w:rFonts w:eastAsia="MS Mincho" w:cs="Arial"/>
          <w:szCs w:val="22"/>
        </w:rPr>
      </w:pPr>
      <w:proofErr w:type="spellStart"/>
      <w:r w:rsidRPr="007C469D">
        <w:rPr>
          <w:rFonts w:eastAsia="MS Mincho" w:cs="Arial"/>
          <w:szCs w:val="22"/>
        </w:rPr>
        <w:t>MM</w:t>
      </w:r>
      <w:r w:rsidRPr="007C469D">
        <w:rPr>
          <w:rFonts w:eastAsia="MS Mincho" w:cs="Arial"/>
          <w:szCs w:val="22"/>
          <w:vertAlign w:val="subscript"/>
        </w:rPr>
        <w:t>i</w:t>
      </w:r>
      <w:proofErr w:type="spellEnd"/>
      <w:r w:rsidRPr="007C469D">
        <w:rPr>
          <w:rFonts w:eastAsia="MS Mincho" w:cs="Arial"/>
          <w:szCs w:val="22"/>
        </w:rPr>
        <w:t xml:space="preserve"> </w:t>
      </w:r>
      <w:r w:rsidRPr="007C469D">
        <w:rPr>
          <w:rFonts w:eastAsia="MS Mincho" w:cs="Arial"/>
          <w:szCs w:val="22"/>
        </w:rPr>
        <w:tab/>
        <w:t xml:space="preserve">= Molecular mass of greenhouse gas </w:t>
      </w:r>
      <w:proofErr w:type="spellStart"/>
      <w:r w:rsidRPr="007C469D">
        <w:rPr>
          <w:rFonts w:eastAsia="MS Mincho" w:cs="Arial"/>
          <w:i/>
          <w:iCs/>
          <w:szCs w:val="22"/>
        </w:rPr>
        <w:t>i</w:t>
      </w:r>
      <w:proofErr w:type="spellEnd"/>
      <w:r w:rsidRPr="007C469D">
        <w:rPr>
          <w:rFonts w:eastAsia="MS Mincho" w:cs="Arial"/>
          <w:i/>
          <w:iCs/>
          <w:szCs w:val="22"/>
        </w:rPr>
        <w:t xml:space="preserve"> </w:t>
      </w:r>
      <w:r w:rsidRPr="007C469D">
        <w:rPr>
          <w:rFonts w:eastAsia="MS Mincho" w:cs="Arial"/>
          <w:szCs w:val="22"/>
        </w:rPr>
        <w:t>(kg/</w:t>
      </w:r>
      <w:proofErr w:type="spellStart"/>
      <w:r w:rsidRPr="007C469D">
        <w:rPr>
          <w:rFonts w:eastAsia="MS Mincho" w:cs="Arial"/>
          <w:szCs w:val="22"/>
        </w:rPr>
        <w:t>kmol</w:t>
      </w:r>
      <w:proofErr w:type="spellEnd"/>
      <w:r w:rsidRPr="007C469D">
        <w:rPr>
          <w:rFonts w:eastAsia="MS Mincho" w:cs="Arial"/>
          <w:szCs w:val="22"/>
        </w:rPr>
        <w:t>)</w:t>
      </w:r>
    </w:p>
    <w:p w14:paraId="269C7497" w14:textId="77777777" w:rsidR="009D2568" w:rsidRPr="007C469D" w:rsidRDefault="009D2568" w:rsidP="009D2568">
      <w:pPr>
        <w:rPr>
          <w:rFonts w:eastAsia="MS Mincho" w:cs="Arial"/>
          <w:szCs w:val="22"/>
        </w:rPr>
      </w:pPr>
      <w:r w:rsidRPr="007C469D">
        <w:rPr>
          <w:rFonts w:eastAsia="MS Mincho" w:cs="Arial"/>
          <w:szCs w:val="22"/>
        </w:rPr>
        <w:t>R</w:t>
      </w:r>
      <w:r w:rsidRPr="007C469D">
        <w:rPr>
          <w:rFonts w:eastAsia="MS Mincho" w:cs="Arial"/>
          <w:szCs w:val="22"/>
          <w:vertAlign w:val="subscript"/>
        </w:rPr>
        <w:t>u</w:t>
      </w:r>
      <w:r w:rsidRPr="007C469D">
        <w:rPr>
          <w:rFonts w:eastAsia="MS Mincho" w:cs="Arial"/>
          <w:szCs w:val="22"/>
          <w:vertAlign w:val="subscript"/>
        </w:rPr>
        <w:tab/>
      </w:r>
      <w:r w:rsidRPr="007C469D">
        <w:rPr>
          <w:rFonts w:eastAsia="MS Mincho" w:cs="Arial"/>
          <w:szCs w:val="22"/>
        </w:rPr>
        <w:t xml:space="preserve"> = Universal ideal gases constant (</w:t>
      </w:r>
      <w:r w:rsidRPr="007C469D">
        <w:rPr>
          <w:rFonts w:cs="Arial"/>
        </w:rPr>
        <w:t xml:space="preserve">8,314 </w:t>
      </w:r>
      <w:r w:rsidRPr="007C469D">
        <w:rPr>
          <w:rFonts w:eastAsia="MS Mincho" w:cs="Arial"/>
          <w:szCs w:val="22"/>
        </w:rPr>
        <w:t>Pa.m</w:t>
      </w:r>
      <w:r w:rsidRPr="007C469D">
        <w:rPr>
          <w:rFonts w:eastAsia="MS Mincho" w:cs="Arial"/>
          <w:szCs w:val="22"/>
          <w:vertAlign w:val="superscript"/>
        </w:rPr>
        <w:t>3</w:t>
      </w:r>
      <w:r w:rsidRPr="007C469D">
        <w:rPr>
          <w:rFonts w:eastAsia="MS Mincho" w:cs="Arial"/>
          <w:szCs w:val="22"/>
        </w:rPr>
        <w:t>/</w:t>
      </w:r>
      <w:proofErr w:type="spellStart"/>
      <w:proofErr w:type="gramStart"/>
      <w:r w:rsidRPr="007C469D">
        <w:rPr>
          <w:rFonts w:eastAsia="MS Mincho" w:cs="Arial"/>
          <w:szCs w:val="22"/>
        </w:rPr>
        <w:t>kmol.K</w:t>
      </w:r>
      <w:proofErr w:type="spellEnd"/>
      <w:proofErr w:type="gramEnd"/>
      <w:r w:rsidRPr="007C469D" w:rsidDel="00D51675">
        <w:rPr>
          <w:rFonts w:eastAsia="MS Mincho" w:cs="Arial"/>
          <w:szCs w:val="22"/>
        </w:rPr>
        <w:t xml:space="preserve"> </w:t>
      </w:r>
      <w:r w:rsidRPr="007C469D">
        <w:rPr>
          <w:rFonts w:eastAsia="MS Mincho" w:cs="Arial"/>
          <w:szCs w:val="22"/>
        </w:rPr>
        <w:t>)</w:t>
      </w:r>
    </w:p>
    <w:p w14:paraId="5B31854B" w14:textId="77777777" w:rsidR="009D2568" w:rsidRPr="007C469D" w:rsidRDefault="009D2568" w:rsidP="009D2568">
      <w:pPr>
        <w:rPr>
          <w:rFonts w:eastAsia="MS Mincho" w:cs="Arial"/>
          <w:szCs w:val="22"/>
        </w:rPr>
      </w:pPr>
      <w:r w:rsidRPr="007C469D">
        <w:rPr>
          <w:rFonts w:eastAsia="MS Mincho" w:cs="Arial"/>
          <w:szCs w:val="22"/>
        </w:rPr>
        <w:t>T</w:t>
      </w:r>
      <w:r w:rsidRPr="007C469D">
        <w:rPr>
          <w:rFonts w:eastAsia="MS Mincho" w:cs="Arial"/>
          <w:szCs w:val="22"/>
          <w:vertAlign w:val="subscript"/>
        </w:rPr>
        <w:t>t</w:t>
      </w:r>
      <w:r w:rsidRPr="007C469D">
        <w:rPr>
          <w:rFonts w:eastAsia="MS Mincho" w:cs="Arial"/>
          <w:szCs w:val="22"/>
        </w:rPr>
        <w:t xml:space="preserve"> </w:t>
      </w:r>
      <w:r w:rsidRPr="007C469D">
        <w:rPr>
          <w:rFonts w:eastAsia="MS Mincho" w:cs="Arial"/>
          <w:szCs w:val="22"/>
        </w:rPr>
        <w:tab/>
        <w:t xml:space="preserve">= Temperature of the gaseous stream in time interval </w:t>
      </w:r>
      <w:r w:rsidRPr="007C469D">
        <w:rPr>
          <w:rFonts w:eastAsia="MS Mincho" w:cs="Arial"/>
          <w:i/>
          <w:iCs/>
          <w:szCs w:val="22"/>
        </w:rPr>
        <w:t xml:space="preserve">t </w:t>
      </w:r>
      <w:r w:rsidRPr="007C469D">
        <w:rPr>
          <w:rFonts w:eastAsia="MS Mincho" w:cs="Arial"/>
          <w:szCs w:val="22"/>
        </w:rPr>
        <w:t>(K)</w:t>
      </w:r>
    </w:p>
    <w:p w14:paraId="15D3702E" w14:textId="77777777" w:rsidR="009D2568" w:rsidRPr="007C469D" w:rsidRDefault="009D2568" w:rsidP="009D2568">
      <w:pPr>
        <w:rPr>
          <w:rFonts w:eastAsia="MS Mincho" w:cs="Arial"/>
          <w:szCs w:val="22"/>
        </w:rPr>
      </w:pPr>
    </w:p>
    <w:p w14:paraId="6B8357B2" w14:textId="77777777" w:rsidR="009D2568" w:rsidRPr="007C469D" w:rsidRDefault="009D2568" w:rsidP="009D2568">
      <w:pPr>
        <w:rPr>
          <w:rFonts w:eastAsia="MS Mincho" w:cs="Arial"/>
          <w:szCs w:val="22"/>
        </w:rPr>
      </w:pPr>
      <w:proofErr w:type="spellStart"/>
      <w:proofErr w:type="gramStart"/>
      <w:r w:rsidRPr="007C469D">
        <w:rPr>
          <w:rFonts w:eastAsia="MS Mincho" w:cs="Arial"/>
          <w:szCs w:val="22"/>
        </w:rPr>
        <w:t>PE</w:t>
      </w:r>
      <w:r w:rsidRPr="007C469D">
        <w:rPr>
          <w:rFonts w:eastAsia="MS Mincho" w:cs="Arial"/>
          <w:szCs w:val="22"/>
          <w:vertAlign w:val="subscript"/>
        </w:rPr>
        <w:t>flare,y</w:t>
      </w:r>
      <w:proofErr w:type="spellEnd"/>
      <w:proofErr w:type="gramEnd"/>
      <w:r w:rsidRPr="007C469D">
        <w:rPr>
          <w:rFonts w:eastAsia="MS Mincho" w:cs="Arial"/>
          <w:szCs w:val="22"/>
        </w:rPr>
        <w:t xml:space="preserve"> shall be determined using the methodological tool “</w:t>
      </w:r>
      <w:r w:rsidRPr="007C469D">
        <w:rPr>
          <w:rFonts w:eastAsia="MS Mincho" w:cs="Arial"/>
        </w:rPr>
        <w:t>Project emissions from flaring</w:t>
      </w:r>
      <w:r>
        <w:rPr>
          <w:rFonts w:eastAsia="MS Mincho" w:cs="Arial"/>
        </w:rPr>
        <w:t xml:space="preserve">. </w:t>
      </w:r>
      <w:r w:rsidRPr="007C469D">
        <w:rPr>
          <w:rFonts w:eastAsia="MS Mincho" w:cs="Arial"/>
          <w:szCs w:val="22"/>
        </w:rPr>
        <w:t xml:space="preserve">If LFG is flared through more than one flare, then </w:t>
      </w:r>
      <w:proofErr w:type="spellStart"/>
      <w:proofErr w:type="gramStart"/>
      <w:r w:rsidRPr="007C469D">
        <w:rPr>
          <w:rFonts w:eastAsia="MS Mincho" w:cs="Arial"/>
          <w:szCs w:val="22"/>
        </w:rPr>
        <w:t>PE</w:t>
      </w:r>
      <w:r w:rsidRPr="007C469D">
        <w:rPr>
          <w:rFonts w:eastAsia="MS Mincho" w:cs="Arial"/>
          <w:szCs w:val="22"/>
          <w:vertAlign w:val="subscript"/>
        </w:rPr>
        <w:t>flare,y</w:t>
      </w:r>
      <w:proofErr w:type="spellEnd"/>
      <w:proofErr w:type="gramEnd"/>
      <w:r w:rsidRPr="007C469D">
        <w:rPr>
          <w:rFonts w:eastAsia="MS Mincho" w:cs="Arial"/>
          <w:szCs w:val="22"/>
        </w:rPr>
        <w:t xml:space="preserve"> is the sum of the emissions for each flare determined separately.</w:t>
      </w:r>
    </w:p>
    <w:p w14:paraId="28C83057" w14:textId="77777777" w:rsidR="009D2568" w:rsidRPr="007C469D" w:rsidRDefault="009D2568" w:rsidP="009D2568">
      <w:pPr>
        <w:rPr>
          <w:rFonts w:eastAsia="MS Mincho" w:cs="Arial"/>
          <w:szCs w:val="22"/>
        </w:rPr>
      </w:pPr>
    </w:p>
    <w:p w14:paraId="22F34A01" w14:textId="77777777" w:rsidR="009D2568" w:rsidRPr="007C469D" w:rsidRDefault="009D2568" w:rsidP="009D2568">
      <w:r w:rsidRPr="007C469D">
        <w:t xml:space="preserve">Enclosed flare(s) </w:t>
      </w:r>
      <w:r w:rsidRPr="007C469D">
        <w:rPr>
          <w:rFonts w:cs="Arial"/>
        </w:rPr>
        <w:t>have been</w:t>
      </w:r>
      <w:r w:rsidRPr="007C469D">
        <w:t xml:space="preserve"> installed in the project activity to increase the destruction efficiency. Those flares reach 98% (minimum)</w:t>
      </w:r>
      <w:r w:rsidRPr="007C469D">
        <w:rPr>
          <w:rStyle w:val="Refdenotaderodap"/>
        </w:rPr>
        <w:footnoteReference w:id="30"/>
      </w:r>
      <w:r w:rsidRPr="007C469D">
        <w:t xml:space="preserve"> of methane destruction efficiency.</w:t>
      </w:r>
    </w:p>
    <w:p w14:paraId="6A6ADE61" w14:textId="77777777" w:rsidR="009D2568" w:rsidRPr="007C469D" w:rsidRDefault="009D2568" w:rsidP="009D2568"/>
    <w:p w14:paraId="20E21D29" w14:textId="77777777" w:rsidR="009D2568" w:rsidRPr="007C469D" w:rsidRDefault="009D2568" w:rsidP="009D2568">
      <w:r w:rsidRPr="007C469D">
        <w:t xml:space="preserve">To determine the project emissions from flaring gases </w:t>
      </w:r>
      <w:r w:rsidRPr="007C469D">
        <w:rPr>
          <w:rFonts w:cs="Arial"/>
        </w:rPr>
        <w:t>was</w:t>
      </w:r>
      <w:r w:rsidRPr="007C469D">
        <w:t xml:space="preserve"> used the tool “</w:t>
      </w:r>
      <w:r w:rsidRPr="007C469D">
        <w:rPr>
          <w:rFonts w:cs="Arial"/>
        </w:rPr>
        <w:t>Project emissions from flaring”. The</w:t>
      </w:r>
      <w:r w:rsidRPr="007C469D">
        <w:t xml:space="preserve"> project emissions </w:t>
      </w:r>
      <w:r w:rsidRPr="007C469D">
        <w:rPr>
          <w:rFonts w:cs="Arial"/>
        </w:rPr>
        <w:t xml:space="preserve">calculation procedure is given in </w:t>
      </w:r>
      <w:r w:rsidRPr="007C469D">
        <w:t xml:space="preserve">the </w:t>
      </w:r>
      <w:r w:rsidRPr="007C469D">
        <w:rPr>
          <w:rFonts w:cs="Arial"/>
        </w:rPr>
        <w:t>following</w:t>
      </w:r>
      <w:r w:rsidRPr="007C469D">
        <w:t xml:space="preserve"> steps</w:t>
      </w:r>
      <w:r w:rsidRPr="007C469D">
        <w:rPr>
          <w:rFonts w:cs="Arial"/>
        </w:rPr>
        <w:t>:</w:t>
      </w:r>
    </w:p>
    <w:p w14:paraId="1D857348" w14:textId="77777777" w:rsidR="009D2568" w:rsidRPr="007C469D" w:rsidRDefault="009D2568" w:rsidP="009D2568"/>
    <w:p w14:paraId="23A44C47" w14:textId="77777777" w:rsidR="009D2568" w:rsidRPr="007C469D" w:rsidRDefault="009D2568" w:rsidP="009D2568">
      <w:r w:rsidRPr="007C469D">
        <w:t>STEP 1</w:t>
      </w:r>
      <w:r w:rsidRPr="007C469D">
        <w:rPr>
          <w:rFonts w:cs="Arial"/>
        </w:rPr>
        <w:t>:</w:t>
      </w:r>
      <w:r w:rsidRPr="007C469D">
        <w:t xml:space="preserve"> Determination of the </w:t>
      </w:r>
      <w:r w:rsidRPr="007C469D">
        <w:rPr>
          <w:rFonts w:cs="Arial"/>
        </w:rPr>
        <w:t xml:space="preserve">methane </w:t>
      </w:r>
      <w:r w:rsidRPr="007C469D">
        <w:t xml:space="preserve">mass flow of the residual </w:t>
      </w:r>
      <w:proofErr w:type="gramStart"/>
      <w:r w:rsidRPr="007C469D">
        <w:t>gas</w:t>
      </w:r>
      <w:r w:rsidRPr="007C469D">
        <w:rPr>
          <w:rFonts w:cs="Arial"/>
        </w:rPr>
        <w:t>;</w:t>
      </w:r>
      <w:proofErr w:type="gramEnd"/>
    </w:p>
    <w:p w14:paraId="710EFF54" w14:textId="77777777" w:rsidR="009D2568" w:rsidRPr="007C469D" w:rsidRDefault="009D2568" w:rsidP="009D2568">
      <w:pPr>
        <w:rPr>
          <w:rFonts w:cs="Arial"/>
        </w:rPr>
      </w:pPr>
      <w:r w:rsidRPr="007C469D">
        <w:rPr>
          <w:rFonts w:cs="Arial"/>
        </w:rPr>
        <w:t>STEP 2: Determination</w:t>
      </w:r>
      <w:r w:rsidRPr="007C469D">
        <w:t xml:space="preserve"> of the </w:t>
      </w:r>
      <w:r w:rsidRPr="007C469D">
        <w:rPr>
          <w:rFonts w:cs="Arial"/>
        </w:rPr>
        <w:t xml:space="preserve">flare </w:t>
      </w:r>
      <w:proofErr w:type="gramStart"/>
      <w:r w:rsidRPr="007C469D">
        <w:rPr>
          <w:rFonts w:cs="Arial"/>
        </w:rPr>
        <w:t>efficiency;</w:t>
      </w:r>
      <w:proofErr w:type="gramEnd"/>
    </w:p>
    <w:p w14:paraId="67663AEA" w14:textId="77777777" w:rsidR="009D2568" w:rsidRPr="007C469D" w:rsidRDefault="009D2568" w:rsidP="009D2568">
      <w:pPr>
        <w:rPr>
          <w:rFonts w:cs="Arial"/>
        </w:rPr>
      </w:pPr>
      <w:r w:rsidRPr="007C469D">
        <w:rPr>
          <w:rFonts w:cs="Arial"/>
        </w:rPr>
        <w:t>STEP 3: Calculation of project emissions from flaring.</w:t>
      </w:r>
    </w:p>
    <w:p w14:paraId="57EF1785" w14:textId="77777777" w:rsidR="009D2568" w:rsidRPr="007C469D" w:rsidRDefault="009D2568" w:rsidP="009D2568">
      <w:pPr>
        <w:rPr>
          <w:rFonts w:cs="Arial"/>
        </w:rPr>
      </w:pPr>
    </w:p>
    <w:p w14:paraId="0A663478" w14:textId="77777777" w:rsidR="009D2568" w:rsidRPr="007C469D" w:rsidRDefault="009D2568" w:rsidP="009D2568">
      <w:pPr>
        <w:rPr>
          <w:rFonts w:eastAsia="MS Mincho" w:cs="Arial"/>
          <w:b/>
          <w:i/>
          <w:szCs w:val="22"/>
          <w:lang w:eastAsia="pt-BR"/>
        </w:rPr>
      </w:pPr>
      <w:r w:rsidRPr="007C469D">
        <w:rPr>
          <w:rFonts w:eastAsia="MS Mincho" w:cs="Arial"/>
          <w:b/>
          <w:i/>
          <w:szCs w:val="22"/>
          <w:lang w:eastAsia="pt-BR"/>
        </w:rPr>
        <w:t xml:space="preserve">Step 1: Determination of the methane mass flow in the </w:t>
      </w:r>
      <w:r w:rsidRPr="007C469D">
        <w:rPr>
          <w:rFonts w:eastAsia="MS Mincho"/>
          <w:b/>
          <w:i/>
        </w:rPr>
        <w:t>residual gas</w:t>
      </w:r>
    </w:p>
    <w:p w14:paraId="0DF78955" w14:textId="77777777" w:rsidR="009D2568" w:rsidRPr="007C469D" w:rsidRDefault="009D2568" w:rsidP="009D2568">
      <w:pPr>
        <w:rPr>
          <w:rFonts w:eastAsia="MS Mincho" w:cs="Arial"/>
          <w:b/>
          <w:i/>
          <w:szCs w:val="22"/>
          <w:lang w:eastAsia="pt-BR"/>
        </w:rPr>
      </w:pPr>
    </w:p>
    <w:p w14:paraId="6C5C3C05" w14:textId="77777777" w:rsidR="009D2568" w:rsidRPr="007C469D" w:rsidRDefault="009D2568" w:rsidP="009D2568">
      <w:pPr>
        <w:rPr>
          <w:rFonts w:eastAsia="MS Mincho" w:cs="Arial"/>
          <w:szCs w:val="22"/>
          <w:lang w:eastAsia="pt-BR"/>
        </w:rPr>
      </w:pPr>
      <w:r w:rsidRPr="007C469D">
        <w:rPr>
          <w:rFonts w:eastAsia="MS Mincho" w:cs="Arial"/>
          <w:szCs w:val="22"/>
          <w:lang w:eastAsia="pt-BR"/>
        </w:rPr>
        <w:t>The “Tool to determine the mass flow of a greenhouse gas in a gaseous stream” shall be used to determine the following parameter:</w:t>
      </w:r>
    </w:p>
    <w:p w14:paraId="29778A39" w14:textId="77777777" w:rsidR="009D2568" w:rsidRPr="007C469D" w:rsidRDefault="009D2568" w:rsidP="009D2568">
      <w:pPr>
        <w:rPr>
          <w:rFonts w:eastAsia="MS Mincho" w:cs="Arial"/>
          <w:szCs w:val="22"/>
          <w:lang w:eastAsia="pt-BR"/>
        </w:rPr>
      </w:pPr>
    </w:p>
    <w:tbl>
      <w:tblPr>
        <w:tblW w:w="0" w:type="auto"/>
        <w:tblLook w:val="04A0" w:firstRow="1" w:lastRow="0" w:firstColumn="1" w:lastColumn="0" w:noHBand="0" w:noVBand="1"/>
      </w:tblPr>
      <w:tblGrid>
        <w:gridCol w:w="1668"/>
        <w:gridCol w:w="1134"/>
        <w:gridCol w:w="6693"/>
      </w:tblGrid>
      <w:tr w:rsidR="009D2568" w:rsidRPr="007C469D" w14:paraId="739BC120" w14:textId="77777777" w:rsidTr="009D2568">
        <w:tc>
          <w:tcPr>
            <w:tcW w:w="1668" w:type="dxa"/>
            <w:shd w:val="clear" w:color="auto" w:fill="BFBFBF"/>
          </w:tcPr>
          <w:p w14:paraId="69FE70AA" w14:textId="77777777" w:rsidR="009D2568" w:rsidRPr="007C469D" w:rsidRDefault="009D2568" w:rsidP="009D2568">
            <w:pPr>
              <w:rPr>
                <w:rFonts w:eastAsia="MS Mincho" w:cs="Arial"/>
                <w:b/>
                <w:szCs w:val="22"/>
                <w:lang w:eastAsia="pt-BR"/>
              </w:rPr>
            </w:pPr>
            <w:r w:rsidRPr="007C469D">
              <w:rPr>
                <w:rFonts w:eastAsia="MS Mincho" w:cs="Arial"/>
                <w:b/>
                <w:szCs w:val="22"/>
                <w:lang w:eastAsia="pt-BR"/>
              </w:rPr>
              <w:t>Parameter</w:t>
            </w:r>
          </w:p>
        </w:tc>
        <w:tc>
          <w:tcPr>
            <w:tcW w:w="1134" w:type="dxa"/>
            <w:shd w:val="clear" w:color="auto" w:fill="BFBFBF"/>
          </w:tcPr>
          <w:p w14:paraId="6135204B" w14:textId="77777777" w:rsidR="009D2568" w:rsidRPr="007C469D" w:rsidRDefault="009D2568" w:rsidP="009D2568">
            <w:pPr>
              <w:rPr>
                <w:rFonts w:eastAsia="MS Mincho" w:cs="Arial"/>
                <w:b/>
                <w:szCs w:val="22"/>
                <w:lang w:eastAsia="pt-BR"/>
              </w:rPr>
            </w:pPr>
            <w:r w:rsidRPr="007C469D">
              <w:rPr>
                <w:rFonts w:eastAsia="MS Mincho" w:cs="Arial"/>
                <w:b/>
                <w:szCs w:val="22"/>
                <w:lang w:eastAsia="pt-BR"/>
              </w:rPr>
              <w:t>SI Unit</w:t>
            </w:r>
          </w:p>
        </w:tc>
        <w:tc>
          <w:tcPr>
            <w:tcW w:w="6693" w:type="dxa"/>
            <w:shd w:val="clear" w:color="auto" w:fill="BFBFBF"/>
          </w:tcPr>
          <w:p w14:paraId="4E24C4B9" w14:textId="77777777" w:rsidR="009D2568" w:rsidRPr="007C469D" w:rsidRDefault="009D2568" w:rsidP="009D2568">
            <w:pPr>
              <w:rPr>
                <w:rFonts w:eastAsia="MS Mincho" w:cs="Arial"/>
                <w:b/>
                <w:szCs w:val="22"/>
                <w:lang w:eastAsia="pt-BR"/>
              </w:rPr>
            </w:pPr>
            <w:r w:rsidRPr="007C469D">
              <w:rPr>
                <w:rFonts w:eastAsia="MS Mincho" w:cs="Arial"/>
                <w:b/>
                <w:szCs w:val="22"/>
                <w:lang w:eastAsia="pt-BR"/>
              </w:rPr>
              <w:t>Description</w:t>
            </w:r>
          </w:p>
        </w:tc>
      </w:tr>
      <w:tr w:rsidR="009D2568" w:rsidRPr="007C469D" w14:paraId="19BB973D" w14:textId="77777777" w:rsidTr="009D25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668" w:type="dxa"/>
            <w:shd w:val="clear" w:color="auto" w:fill="auto"/>
          </w:tcPr>
          <w:p w14:paraId="394CD340" w14:textId="77777777" w:rsidR="009D2568" w:rsidRPr="007C469D" w:rsidRDefault="009D2568" w:rsidP="009D2568">
            <w:pPr>
              <w:rPr>
                <w:rFonts w:eastAsia="MS Mincho" w:cs="Arial"/>
                <w:szCs w:val="22"/>
                <w:lang w:eastAsia="pt-BR"/>
              </w:rPr>
            </w:pPr>
            <w:r w:rsidRPr="007C469D">
              <w:rPr>
                <w:rFonts w:eastAsia="MS Mincho" w:cs="Arial"/>
                <w:szCs w:val="22"/>
                <w:lang w:eastAsia="pt-BR"/>
              </w:rPr>
              <w:t>F</w:t>
            </w:r>
            <w:r w:rsidRPr="007C469D">
              <w:rPr>
                <w:rFonts w:eastAsia="MS Mincho" w:cs="Arial"/>
                <w:szCs w:val="22"/>
                <w:vertAlign w:val="subscript"/>
                <w:lang w:eastAsia="pt-BR"/>
              </w:rPr>
              <w:t>CH</w:t>
            </w:r>
            <w:proofErr w:type="gramStart"/>
            <w:r w:rsidRPr="007C469D">
              <w:rPr>
                <w:rFonts w:eastAsia="MS Mincho" w:cs="Arial"/>
                <w:szCs w:val="22"/>
                <w:vertAlign w:val="subscript"/>
                <w:lang w:eastAsia="pt-BR"/>
              </w:rPr>
              <w:t>4,m</w:t>
            </w:r>
            <w:proofErr w:type="gramEnd"/>
          </w:p>
        </w:tc>
        <w:tc>
          <w:tcPr>
            <w:tcW w:w="1134" w:type="dxa"/>
            <w:shd w:val="clear" w:color="auto" w:fill="auto"/>
          </w:tcPr>
          <w:p w14:paraId="53510402" w14:textId="77777777" w:rsidR="009D2568" w:rsidRPr="007C469D" w:rsidRDefault="009D2568" w:rsidP="009D2568">
            <w:pPr>
              <w:rPr>
                <w:rFonts w:eastAsia="MS Mincho" w:cs="Arial"/>
                <w:szCs w:val="22"/>
                <w:lang w:eastAsia="pt-BR"/>
              </w:rPr>
            </w:pPr>
            <w:r w:rsidRPr="007C469D">
              <w:rPr>
                <w:rFonts w:eastAsia="MS Mincho" w:cs="Arial"/>
                <w:szCs w:val="22"/>
                <w:lang w:eastAsia="pt-BR"/>
              </w:rPr>
              <w:t>kg</w:t>
            </w:r>
          </w:p>
        </w:tc>
        <w:tc>
          <w:tcPr>
            <w:tcW w:w="6693" w:type="dxa"/>
            <w:shd w:val="clear" w:color="auto" w:fill="auto"/>
          </w:tcPr>
          <w:p w14:paraId="66139EAF" w14:textId="77777777" w:rsidR="009D2568" w:rsidRPr="007C469D" w:rsidRDefault="009D2568" w:rsidP="009D2568">
            <w:pPr>
              <w:rPr>
                <w:rFonts w:eastAsia="MS Mincho" w:cs="Arial"/>
                <w:szCs w:val="22"/>
                <w:lang w:eastAsia="pt-BR"/>
              </w:rPr>
            </w:pPr>
            <w:r w:rsidRPr="007C469D">
              <w:rPr>
                <w:rFonts w:eastAsia="MS Mincho" w:cs="Arial"/>
                <w:szCs w:val="22"/>
                <w:lang w:eastAsia="pt-BR"/>
              </w:rPr>
              <w:t>Mass flow of methane in the residual gaseous stream in the minute m</w:t>
            </w:r>
          </w:p>
        </w:tc>
      </w:tr>
    </w:tbl>
    <w:p w14:paraId="4CA5B5B5" w14:textId="77777777" w:rsidR="009D2568" w:rsidRPr="007C469D" w:rsidRDefault="009D2568" w:rsidP="009D2568">
      <w:pPr>
        <w:rPr>
          <w:rFonts w:eastAsia="MS Mincho"/>
        </w:rPr>
      </w:pPr>
    </w:p>
    <w:p w14:paraId="0C38C396" w14:textId="77777777" w:rsidR="009D2568" w:rsidRPr="007C469D" w:rsidRDefault="009D2568" w:rsidP="009D2568">
      <w:pPr>
        <w:rPr>
          <w:rFonts w:eastAsia="MS Mincho" w:cs="Arial"/>
          <w:szCs w:val="22"/>
          <w:lang w:eastAsia="pt-BR"/>
        </w:rPr>
      </w:pPr>
      <w:r w:rsidRPr="007C469D">
        <w:rPr>
          <w:rFonts w:eastAsia="MS Mincho"/>
        </w:rPr>
        <w:t xml:space="preserve">The </w:t>
      </w:r>
      <w:r w:rsidRPr="007C469D">
        <w:rPr>
          <w:rFonts w:eastAsia="MS Mincho" w:cs="Arial"/>
          <w:szCs w:val="22"/>
          <w:lang w:eastAsia="pt-BR"/>
        </w:rPr>
        <w:t>following requirements apply:</w:t>
      </w:r>
    </w:p>
    <w:p w14:paraId="78B41B5E" w14:textId="77777777" w:rsidR="009D2568" w:rsidRPr="007C469D" w:rsidRDefault="009D2568" w:rsidP="009D2568">
      <w:pPr>
        <w:pStyle w:val="PargrafodaLista"/>
        <w:numPr>
          <w:ilvl w:val="0"/>
          <w:numId w:val="73"/>
        </w:numPr>
        <w:suppressAutoHyphens/>
        <w:spacing w:after="0" w:line="240" w:lineRule="auto"/>
        <w:contextualSpacing w:val="0"/>
        <w:jc w:val="both"/>
        <w:rPr>
          <w:rFonts w:eastAsia="MS Mincho" w:cs="Arial"/>
          <w:lang w:eastAsia="pt-BR"/>
        </w:rPr>
      </w:pPr>
      <w:r w:rsidRPr="007C469D">
        <w:rPr>
          <w:rFonts w:eastAsia="MS Mincho" w:cs="Arial"/>
          <w:lang w:eastAsia="pt-BR"/>
        </w:rPr>
        <w:t xml:space="preserve">The gaseous stream tool shall be applied to the residual </w:t>
      </w:r>
      <w:proofErr w:type="gramStart"/>
      <w:r w:rsidRPr="007C469D">
        <w:rPr>
          <w:rFonts w:eastAsia="MS Mincho" w:cs="Arial"/>
          <w:lang w:eastAsia="pt-BR"/>
        </w:rPr>
        <w:t>gas;</w:t>
      </w:r>
      <w:proofErr w:type="gramEnd"/>
    </w:p>
    <w:p w14:paraId="308AE919" w14:textId="77777777" w:rsidR="009D2568" w:rsidRPr="007C469D" w:rsidRDefault="009D2568" w:rsidP="009D2568">
      <w:pPr>
        <w:pStyle w:val="PargrafodaLista"/>
        <w:numPr>
          <w:ilvl w:val="0"/>
          <w:numId w:val="73"/>
        </w:numPr>
        <w:suppressAutoHyphens/>
        <w:spacing w:after="0" w:line="240" w:lineRule="auto"/>
        <w:contextualSpacing w:val="0"/>
        <w:jc w:val="both"/>
        <w:rPr>
          <w:rFonts w:eastAsia="MS Mincho" w:cs="Arial"/>
          <w:lang w:eastAsia="pt-BR"/>
        </w:rPr>
      </w:pPr>
      <w:r w:rsidRPr="007C469D">
        <w:rPr>
          <w:rFonts w:eastAsia="MS Mincho" w:cs="Arial"/>
          <w:lang w:eastAsia="pt-BR"/>
        </w:rPr>
        <w:t xml:space="preserve">The flow of the gaseous stream shall be measured </w:t>
      </w:r>
      <w:proofErr w:type="gramStart"/>
      <w:r w:rsidRPr="007C469D">
        <w:rPr>
          <w:rFonts w:eastAsia="MS Mincho" w:cs="Arial"/>
          <w:lang w:eastAsia="pt-BR"/>
        </w:rPr>
        <w:t>continuously;</w:t>
      </w:r>
      <w:proofErr w:type="gramEnd"/>
    </w:p>
    <w:p w14:paraId="5C1D38F9" w14:textId="77777777" w:rsidR="009D2568" w:rsidRPr="007C469D" w:rsidRDefault="009D2568" w:rsidP="009D2568">
      <w:pPr>
        <w:pStyle w:val="PargrafodaLista"/>
        <w:numPr>
          <w:ilvl w:val="0"/>
          <w:numId w:val="73"/>
        </w:numPr>
        <w:suppressAutoHyphens/>
        <w:spacing w:after="0" w:line="240" w:lineRule="auto"/>
        <w:contextualSpacing w:val="0"/>
        <w:jc w:val="both"/>
        <w:rPr>
          <w:rFonts w:eastAsia="MS Mincho"/>
        </w:rPr>
      </w:pPr>
      <w:r w:rsidRPr="007C469D">
        <w:rPr>
          <w:rFonts w:eastAsia="MS Mincho" w:cs="Arial"/>
          <w:lang w:eastAsia="pt-BR"/>
        </w:rPr>
        <w:t xml:space="preserve">CH4 is the greenhouse gas </w:t>
      </w:r>
      <w:proofErr w:type="spellStart"/>
      <w:r w:rsidRPr="007C469D">
        <w:rPr>
          <w:rFonts w:eastAsia="MS Mincho" w:cs="Arial"/>
          <w:lang w:eastAsia="pt-BR"/>
        </w:rPr>
        <w:t>i</w:t>
      </w:r>
      <w:proofErr w:type="spellEnd"/>
      <w:r w:rsidRPr="007C469D">
        <w:rPr>
          <w:rFonts w:eastAsia="MS Mincho" w:cs="Arial"/>
          <w:lang w:eastAsia="pt-BR"/>
        </w:rPr>
        <w:t xml:space="preserve"> for which the mass flow should be </w:t>
      </w:r>
      <w:proofErr w:type="gramStart"/>
      <w:r w:rsidRPr="007C469D">
        <w:rPr>
          <w:rFonts w:eastAsia="MS Mincho"/>
        </w:rPr>
        <w:t>determined</w:t>
      </w:r>
      <w:r w:rsidRPr="007C469D">
        <w:rPr>
          <w:rFonts w:eastAsia="MS Mincho" w:cs="Arial"/>
          <w:lang w:eastAsia="pt-BR"/>
        </w:rPr>
        <w:t>;</w:t>
      </w:r>
      <w:proofErr w:type="gramEnd"/>
    </w:p>
    <w:p w14:paraId="681FA0F1" w14:textId="77777777" w:rsidR="009D2568" w:rsidRPr="007C469D" w:rsidRDefault="009D2568" w:rsidP="009D2568">
      <w:pPr>
        <w:pStyle w:val="PargrafodaLista"/>
        <w:numPr>
          <w:ilvl w:val="0"/>
          <w:numId w:val="73"/>
        </w:numPr>
        <w:suppressAutoHyphens/>
        <w:spacing w:after="0" w:line="240" w:lineRule="auto"/>
        <w:contextualSpacing w:val="0"/>
        <w:jc w:val="both"/>
        <w:rPr>
          <w:rFonts w:eastAsia="MS Mincho" w:cs="Arial"/>
          <w:lang w:eastAsia="pt-BR"/>
        </w:rPr>
      </w:pPr>
      <w:r w:rsidRPr="007C469D">
        <w:rPr>
          <w:rFonts w:eastAsia="MS Mincho" w:cs="Arial"/>
          <w:lang w:eastAsia="pt-BR"/>
        </w:rPr>
        <w:t>The simplification offered for calculating the molecular mass of the gaseous stream is valid (equations 3 and 17 in the tool); and</w:t>
      </w:r>
    </w:p>
    <w:p w14:paraId="206E1A64" w14:textId="77777777" w:rsidR="009D2568" w:rsidRPr="007C469D" w:rsidRDefault="009D2568" w:rsidP="009D2568">
      <w:pPr>
        <w:pStyle w:val="PargrafodaLista"/>
        <w:numPr>
          <w:ilvl w:val="0"/>
          <w:numId w:val="73"/>
        </w:numPr>
        <w:suppressAutoHyphens/>
        <w:spacing w:after="0" w:line="240" w:lineRule="auto"/>
        <w:contextualSpacing w:val="0"/>
        <w:jc w:val="both"/>
        <w:rPr>
          <w:rFonts w:eastAsia="MS Mincho" w:cs="Arial"/>
          <w:lang w:eastAsia="pt-BR"/>
        </w:rPr>
      </w:pPr>
      <w:r w:rsidRPr="007C469D">
        <w:rPr>
          <w:rFonts w:eastAsia="MS Mincho" w:cs="Arial"/>
          <w:lang w:eastAsia="pt-BR"/>
        </w:rPr>
        <w:t>The time interval t for which mass flow should be calculated is every minute m</w:t>
      </w:r>
    </w:p>
    <w:p w14:paraId="3AF723D4" w14:textId="77777777" w:rsidR="009D2568" w:rsidRPr="007C469D" w:rsidRDefault="009D2568" w:rsidP="009D2568">
      <w:pPr>
        <w:rPr>
          <w:rFonts w:eastAsia="MS Mincho" w:cs="Arial"/>
          <w:lang w:eastAsia="pt-BR"/>
        </w:rPr>
      </w:pPr>
    </w:p>
    <w:p w14:paraId="36264A04" w14:textId="77777777" w:rsidR="009D2568" w:rsidRPr="007C469D" w:rsidRDefault="009D2568" w:rsidP="009D2568">
      <w:pPr>
        <w:rPr>
          <w:rFonts w:eastAsia="MS Mincho" w:cs="Arial"/>
          <w:lang w:eastAsia="pt-BR"/>
        </w:rPr>
      </w:pPr>
      <w:r w:rsidRPr="007C469D">
        <w:rPr>
          <w:rFonts w:eastAsia="MS Mincho" w:cs="Arial"/>
          <w:lang w:eastAsia="pt-BR"/>
        </w:rPr>
        <w:t>F</w:t>
      </w:r>
      <w:r w:rsidRPr="007C469D">
        <w:rPr>
          <w:rFonts w:eastAsia="MS Mincho" w:cs="Arial"/>
          <w:vertAlign w:val="subscript"/>
          <w:lang w:eastAsia="pt-BR"/>
        </w:rPr>
        <w:t>CH</w:t>
      </w:r>
      <w:proofErr w:type="gramStart"/>
      <w:r w:rsidRPr="007C469D">
        <w:rPr>
          <w:rFonts w:eastAsia="MS Mincho" w:cs="Arial"/>
          <w:vertAlign w:val="subscript"/>
          <w:lang w:eastAsia="pt-BR"/>
        </w:rPr>
        <w:t>4,m</w:t>
      </w:r>
      <w:proofErr w:type="gramEnd"/>
      <w:r w:rsidRPr="007C469D">
        <w:rPr>
          <w:rFonts w:eastAsia="MS Mincho" w:cs="Arial"/>
          <w:lang w:eastAsia="pt-BR"/>
        </w:rPr>
        <w:t>, which is measured as the mass flow during minute m, shall then be used to determine the mass of methane in kilograms fed to the flare in minute m (F</w:t>
      </w:r>
      <w:r w:rsidRPr="007C469D">
        <w:rPr>
          <w:rFonts w:eastAsia="MS Mincho" w:cs="Arial"/>
          <w:vertAlign w:val="subscript"/>
          <w:lang w:eastAsia="pt-BR"/>
        </w:rPr>
        <w:t>CH4,RG,m</w:t>
      </w:r>
      <w:r w:rsidRPr="007C469D">
        <w:rPr>
          <w:rFonts w:eastAsia="MS Mincho" w:cs="Arial"/>
          <w:lang w:eastAsia="pt-BR"/>
        </w:rPr>
        <w:t>). F</w:t>
      </w:r>
      <w:r w:rsidRPr="007C469D">
        <w:rPr>
          <w:rFonts w:eastAsia="MS Mincho" w:cs="Arial"/>
          <w:vertAlign w:val="subscript"/>
          <w:lang w:eastAsia="pt-BR"/>
        </w:rPr>
        <w:t>CH</w:t>
      </w:r>
      <w:proofErr w:type="gramStart"/>
      <w:r w:rsidRPr="007C469D">
        <w:rPr>
          <w:rFonts w:eastAsia="MS Mincho" w:cs="Arial"/>
          <w:vertAlign w:val="subscript"/>
          <w:lang w:eastAsia="pt-BR"/>
        </w:rPr>
        <w:t>4,m</w:t>
      </w:r>
      <w:proofErr w:type="gramEnd"/>
      <w:r w:rsidRPr="007C469D">
        <w:rPr>
          <w:rFonts w:eastAsia="MS Mincho" w:cs="Arial"/>
          <w:lang w:eastAsia="pt-BR"/>
        </w:rPr>
        <w:t xml:space="preserve"> shall be determined on a dry basis.</w:t>
      </w:r>
    </w:p>
    <w:p w14:paraId="75F258A9" w14:textId="77777777" w:rsidR="009D2568" w:rsidRPr="007C469D" w:rsidRDefault="009D2568" w:rsidP="009D2568">
      <w:pPr>
        <w:rPr>
          <w:rFonts w:eastAsia="MS Mincho" w:cs="Arial"/>
          <w:lang w:eastAsia="pt-BR"/>
        </w:rPr>
      </w:pPr>
    </w:p>
    <w:p w14:paraId="6D404A19" w14:textId="77777777" w:rsidR="009D2568" w:rsidRPr="007C469D" w:rsidRDefault="009D2568" w:rsidP="009D2568">
      <w:pPr>
        <w:rPr>
          <w:rFonts w:eastAsia="MS Mincho" w:cs="Arial"/>
          <w:lang w:eastAsia="pt-BR"/>
        </w:rPr>
      </w:pPr>
      <w:r w:rsidRPr="007C469D">
        <w:rPr>
          <w:rFonts w:eastAsia="MS Mincho" w:cs="Arial"/>
          <w:lang w:eastAsia="pt-BR"/>
        </w:rPr>
        <w:t xml:space="preserve">The option chosen for the </w:t>
      </w:r>
      <w:r w:rsidRPr="007C469D">
        <w:rPr>
          <w:rFonts w:eastAsia="MS Mincho" w:cs="Arial"/>
          <w:szCs w:val="22"/>
        </w:rPr>
        <w:t>“Tool to determine the mass flow of a greenhouse gas in a gaseous stream” by the project participant is option A.</w:t>
      </w:r>
    </w:p>
    <w:p w14:paraId="566780EA" w14:textId="77777777" w:rsidR="009D2568" w:rsidRPr="007C469D" w:rsidRDefault="009D2568" w:rsidP="009D2568">
      <w:pPr>
        <w:autoSpaceDE w:val="0"/>
        <w:autoSpaceDN w:val="0"/>
        <w:adjustRightInd w:val="0"/>
        <w:rPr>
          <w:rFonts w:cs="Arial"/>
          <w:b/>
        </w:rPr>
      </w:pPr>
    </w:p>
    <w:p w14:paraId="5BC97722" w14:textId="77777777" w:rsidR="009D2568" w:rsidRPr="007C469D" w:rsidRDefault="009D2568" w:rsidP="009D2568">
      <w:pPr>
        <w:autoSpaceDE w:val="0"/>
        <w:autoSpaceDN w:val="0"/>
        <w:adjustRightInd w:val="0"/>
        <w:rPr>
          <w:rFonts w:cs="Arial"/>
          <w:b/>
        </w:rPr>
      </w:pPr>
      <w:r w:rsidRPr="007C469D">
        <w:rPr>
          <w:rFonts w:cs="Arial"/>
          <w:b/>
        </w:rPr>
        <w:t>Step 2:  Determination of flare efficiency</w:t>
      </w:r>
    </w:p>
    <w:p w14:paraId="5AEC434B" w14:textId="77777777" w:rsidR="009D2568" w:rsidRPr="007C469D" w:rsidRDefault="009D2568" w:rsidP="009D2568">
      <w:pPr>
        <w:autoSpaceDE w:val="0"/>
        <w:autoSpaceDN w:val="0"/>
        <w:adjustRightInd w:val="0"/>
        <w:rPr>
          <w:rFonts w:cs="Arial"/>
          <w:b/>
        </w:rPr>
      </w:pPr>
    </w:p>
    <w:p w14:paraId="34DE7C53" w14:textId="77777777" w:rsidR="009D2568" w:rsidRPr="007C469D" w:rsidRDefault="009D2568" w:rsidP="009D2568">
      <w:pPr>
        <w:autoSpaceDE w:val="0"/>
        <w:autoSpaceDN w:val="0"/>
        <w:adjustRightInd w:val="0"/>
        <w:rPr>
          <w:rFonts w:cs="Arial"/>
          <w:b/>
        </w:rPr>
      </w:pPr>
      <w:r w:rsidRPr="007C469D">
        <w:rPr>
          <w:rFonts w:cs="Arial"/>
          <w:b/>
        </w:rPr>
        <w:t>Enclosed flare</w:t>
      </w:r>
    </w:p>
    <w:p w14:paraId="56543B17"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 xml:space="preserve">In the case of enclosed flares, project participants may choose between the following two options to determine the flare efficiency for minute </w:t>
      </w:r>
      <w:r w:rsidRPr="007C469D">
        <w:rPr>
          <w:rFonts w:eastAsia="MS Mincho" w:cs="Arial"/>
          <w:i/>
          <w:iCs/>
          <w:szCs w:val="22"/>
          <w:lang w:eastAsia="pt-BR"/>
        </w:rPr>
        <w:t xml:space="preserve">m </w:t>
      </w:r>
      <w:r w:rsidRPr="007C469D">
        <w:rPr>
          <w:rFonts w:eastAsia="MS Mincho" w:cs="Arial"/>
          <w:szCs w:val="22"/>
          <w:lang w:eastAsia="pt-BR"/>
        </w:rPr>
        <w:t>(</w:t>
      </w:r>
      <w:proofErr w:type="spellStart"/>
      <w:proofErr w:type="gramStart"/>
      <w:r w:rsidRPr="007C469D">
        <w:rPr>
          <w:rFonts w:eastAsia="MS Mincho" w:cs="Arial"/>
          <w:i/>
          <w:szCs w:val="22"/>
          <w:lang w:eastAsia="pt-BR"/>
        </w:rPr>
        <w:t>n</w:t>
      </w:r>
      <w:r w:rsidRPr="007C469D">
        <w:rPr>
          <w:rFonts w:eastAsia="MS Mincho" w:cs="Arial"/>
          <w:i/>
          <w:iCs/>
          <w:sz w:val="14"/>
          <w:szCs w:val="14"/>
          <w:lang w:eastAsia="pt-BR"/>
        </w:rPr>
        <w:t>f</w:t>
      </w:r>
      <w:r w:rsidRPr="007C469D">
        <w:rPr>
          <w:rFonts w:eastAsia="MS Mincho" w:cs="Arial"/>
          <w:i/>
          <w:iCs/>
          <w:szCs w:val="22"/>
          <w:vertAlign w:val="subscript"/>
          <w:lang w:eastAsia="pt-BR"/>
        </w:rPr>
        <w:t>lare,m</w:t>
      </w:r>
      <w:proofErr w:type="spellEnd"/>
      <w:proofErr w:type="gramEnd"/>
      <w:r w:rsidRPr="007C469D">
        <w:rPr>
          <w:rFonts w:eastAsia="MS Mincho" w:cs="Arial"/>
          <w:szCs w:val="22"/>
          <w:lang w:eastAsia="pt-BR"/>
        </w:rPr>
        <w:t xml:space="preserve">). </w:t>
      </w:r>
    </w:p>
    <w:p w14:paraId="786BD15F" w14:textId="77777777" w:rsidR="009D2568" w:rsidRPr="007C469D" w:rsidRDefault="009D2568" w:rsidP="009D2568">
      <w:pPr>
        <w:autoSpaceDE w:val="0"/>
        <w:autoSpaceDN w:val="0"/>
        <w:adjustRightInd w:val="0"/>
        <w:rPr>
          <w:rFonts w:eastAsia="MS Mincho" w:cs="Arial"/>
          <w:szCs w:val="22"/>
          <w:lang w:eastAsia="pt-BR"/>
        </w:rPr>
      </w:pPr>
    </w:p>
    <w:p w14:paraId="5B4C188E" w14:textId="77777777" w:rsidR="009D2568" w:rsidRPr="007C469D" w:rsidRDefault="009D2568" w:rsidP="009D2568">
      <w:pPr>
        <w:autoSpaceDE w:val="0"/>
        <w:autoSpaceDN w:val="0"/>
        <w:adjustRightInd w:val="0"/>
        <w:rPr>
          <w:rFonts w:eastAsia="MS Mincho" w:cs="Arial"/>
        </w:rPr>
      </w:pPr>
      <w:r w:rsidRPr="007C469D">
        <w:rPr>
          <w:rFonts w:eastAsia="MS Mincho" w:cs="Arial"/>
          <w:szCs w:val="22"/>
          <w:lang w:eastAsia="pt-BR"/>
        </w:rPr>
        <w:t>Option A: Apply a default value for flare efficiency</w:t>
      </w:r>
    </w:p>
    <w:p w14:paraId="1156E0EC" w14:textId="77777777" w:rsidR="009D2568" w:rsidRPr="007C469D" w:rsidRDefault="009D2568" w:rsidP="009D2568">
      <w:pPr>
        <w:autoSpaceDE w:val="0"/>
        <w:autoSpaceDN w:val="0"/>
        <w:adjustRightInd w:val="0"/>
        <w:rPr>
          <w:rFonts w:eastAsia="MS Mincho" w:cs="Arial"/>
        </w:rPr>
      </w:pPr>
    </w:p>
    <w:p w14:paraId="4CFF6F56" w14:textId="77777777" w:rsidR="009D2568" w:rsidRPr="007C469D" w:rsidRDefault="009D2568" w:rsidP="009D2568">
      <w:pPr>
        <w:autoSpaceDE w:val="0"/>
        <w:autoSpaceDN w:val="0"/>
        <w:adjustRightInd w:val="0"/>
        <w:rPr>
          <w:rFonts w:cs="Arial"/>
        </w:rPr>
      </w:pPr>
      <w:r w:rsidRPr="007C469D">
        <w:rPr>
          <w:rFonts w:cs="Arial"/>
        </w:rPr>
        <w:t>Option B: Measure the flare efficiency.</w:t>
      </w:r>
    </w:p>
    <w:p w14:paraId="7E5F1985" w14:textId="77777777" w:rsidR="009D2568" w:rsidRPr="007C469D" w:rsidRDefault="009D2568" w:rsidP="009D2568">
      <w:pPr>
        <w:autoSpaceDE w:val="0"/>
        <w:autoSpaceDN w:val="0"/>
        <w:adjustRightInd w:val="0"/>
        <w:rPr>
          <w:rFonts w:eastAsia="MS Mincho" w:cs="Arial"/>
        </w:rPr>
      </w:pPr>
    </w:p>
    <w:p w14:paraId="2162F702"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The project participant has chosen Option B.</w:t>
      </w:r>
    </w:p>
    <w:p w14:paraId="6CAACC95" w14:textId="77777777" w:rsidR="009D2568" w:rsidRPr="007C469D" w:rsidRDefault="009D2568" w:rsidP="009D2568">
      <w:pPr>
        <w:autoSpaceDE w:val="0"/>
        <w:autoSpaceDN w:val="0"/>
        <w:adjustRightInd w:val="0"/>
        <w:rPr>
          <w:rFonts w:cs="Arial"/>
        </w:rPr>
      </w:pPr>
    </w:p>
    <w:p w14:paraId="6F776D8E" w14:textId="77777777" w:rsidR="009D2568" w:rsidRPr="007C469D" w:rsidRDefault="009D2568" w:rsidP="009D2568">
      <w:pPr>
        <w:autoSpaceDE w:val="0"/>
        <w:autoSpaceDN w:val="0"/>
        <w:adjustRightInd w:val="0"/>
        <w:rPr>
          <w:rFonts w:cs="Arial"/>
        </w:rPr>
      </w:pPr>
      <w:r w:rsidRPr="007C469D">
        <w:t>In the present project activity the flare efficiency for minute m (</w:t>
      </w:r>
      <w:proofErr w:type="spellStart"/>
      <w:r w:rsidRPr="007C469D">
        <w:t>η</w:t>
      </w:r>
      <w:proofErr w:type="gramStart"/>
      <w:r w:rsidRPr="007C469D">
        <w:t>flare,m</w:t>
      </w:r>
      <w:proofErr w:type="spellEnd"/>
      <w:proofErr w:type="gramEnd"/>
      <w:r w:rsidRPr="007C469D">
        <w:t>) will be determined by Option B.1 of the methodological tool “Project emissions from flaring”, where the flare efficiency is measured in a biannual basis or, if the biannual measurements are not available, Option A of the methodological tool “Project emissions from flaring” will be used. Both options are described below:</w:t>
      </w:r>
    </w:p>
    <w:p w14:paraId="53B2E37C" w14:textId="77777777" w:rsidR="009D2568" w:rsidRPr="007C469D" w:rsidRDefault="009D2568" w:rsidP="009D2568">
      <w:pPr>
        <w:autoSpaceDE w:val="0"/>
        <w:autoSpaceDN w:val="0"/>
        <w:adjustRightInd w:val="0"/>
        <w:rPr>
          <w:rFonts w:cs="Arial"/>
        </w:rPr>
      </w:pPr>
    </w:p>
    <w:p w14:paraId="10CDF27A" w14:textId="77777777" w:rsidR="009D2568" w:rsidRPr="007C469D" w:rsidRDefault="009D2568" w:rsidP="009D2568">
      <w:pPr>
        <w:autoSpaceDE w:val="0"/>
        <w:autoSpaceDN w:val="0"/>
        <w:adjustRightInd w:val="0"/>
        <w:rPr>
          <w:rFonts w:cs="Arial"/>
        </w:rPr>
      </w:pPr>
      <w:r w:rsidRPr="007C469D">
        <w:rPr>
          <w:rFonts w:cs="Arial"/>
        </w:rPr>
        <w:t>For enclosed flares that are defined as low height flares, which is the case of the project activity, the flare efficiency in the minute m (</w:t>
      </w:r>
      <w:proofErr w:type="spellStart"/>
      <w:proofErr w:type="gramStart"/>
      <w:r w:rsidRPr="007C469D">
        <w:rPr>
          <w:rFonts w:cs="Arial"/>
          <w:i/>
        </w:rPr>
        <w:t>n</w:t>
      </w:r>
      <w:r w:rsidRPr="007C469D">
        <w:rPr>
          <w:rFonts w:cs="Arial"/>
          <w:i/>
          <w:vertAlign w:val="subscript"/>
        </w:rPr>
        <w:t>flare,m</w:t>
      </w:r>
      <w:proofErr w:type="spellEnd"/>
      <w:proofErr w:type="gramEnd"/>
      <w:r w:rsidRPr="007C469D">
        <w:rPr>
          <w:rFonts w:cs="Arial"/>
        </w:rPr>
        <w:t>) shall be adjusted, as a conservative approach, by subtracting 0.1 from the efficiency as  determined in Option A. For example, the default value applied should be 80%, rather than 90%, and if for example the measured value was 99%, then the value to be used shall correspond to 89%.</w:t>
      </w:r>
    </w:p>
    <w:p w14:paraId="47DBF169" w14:textId="77777777" w:rsidR="009D2568" w:rsidRPr="007C469D" w:rsidRDefault="009D2568" w:rsidP="009D2568">
      <w:pPr>
        <w:autoSpaceDE w:val="0"/>
        <w:autoSpaceDN w:val="0"/>
        <w:adjustRightInd w:val="0"/>
        <w:rPr>
          <w:rFonts w:cs="Arial"/>
          <w:b/>
        </w:rPr>
      </w:pPr>
    </w:p>
    <w:p w14:paraId="5BC920BC" w14:textId="77777777" w:rsidR="009D2568" w:rsidRPr="007C469D" w:rsidRDefault="009D2568" w:rsidP="009D2568">
      <w:pPr>
        <w:autoSpaceDE w:val="0"/>
        <w:autoSpaceDN w:val="0"/>
        <w:adjustRightInd w:val="0"/>
        <w:rPr>
          <w:rFonts w:cs="Arial"/>
          <w:b/>
          <w:i/>
        </w:rPr>
      </w:pPr>
      <w:r w:rsidRPr="007C469D">
        <w:rPr>
          <w:rFonts w:cs="Arial"/>
          <w:b/>
          <w:i/>
        </w:rPr>
        <w:t xml:space="preserve">Option A: Default value </w:t>
      </w:r>
    </w:p>
    <w:p w14:paraId="4DF9B319" w14:textId="77777777" w:rsidR="009D2568" w:rsidRPr="007C469D" w:rsidRDefault="009D2568" w:rsidP="009D2568">
      <w:pPr>
        <w:autoSpaceDE w:val="0"/>
        <w:autoSpaceDN w:val="0"/>
        <w:adjustRightInd w:val="0"/>
      </w:pPr>
    </w:p>
    <w:p w14:paraId="7F58A803" w14:textId="77777777" w:rsidR="009D2568" w:rsidRPr="007C469D" w:rsidRDefault="009D2568" w:rsidP="009D2568">
      <w:pPr>
        <w:autoSpaceDE w:val="0"/>
        <w:autoSpaceDN w:val="0"/>
        <w:adjustRightInd w:val="0"/>
      </w:pPr>
      <w:r w:rsidRPr="007C469D">
        <w:t>The flare efficiency for the minute m (</w:t>
      </w:r>
      <w:proofErr w:type="spellStart"/>
      <w:proofErr w:type="gramStart"/>
      <w:r w:rsidRPr="007C469D">
        <w:t>n</w:t>
      </w:r>
      <w:r w:rsidRPr="007C469D">
        <w:rPr>
          <w:vertAlign w:val="subscript"/>
        </w:rPr>
        <w:t>flare,m</w:t>
      </w:r>
      <w:proofErr w:type="spellEnd"/>
      <w:proofErr w:type="gramEnd"/>
      <w:r w:rsidRPr="007C469D">
        <w:t>) is 90% when the following two conditions are met to demonstrate that the flare is operating:</w:t>
      </w:r>
    </w:p>
    <w:p w14:paraId="07326471" w14:textId="77777777" w:rsidR="009D2568" w:rsidRPr="007C469D" w:rsidRDefault="009D2568" w:rsidP="009D2568">
      <w:pPr>
        <w:autoSpaceDE w:val="0"/>
        <w:autoSpaceDN w:val="0"/>
        <w:adjustRightInd w:val="0"/>
      </w:pPr>
    </w:p>
    <w:p w14:paraId="33440583" w14:textId="77777777" w:rsidR="009D2568" w:rsidRPr="007C469D" w:rsidRDefault="009D2568" w:rsidP="009D2568">
      <w:pPr>
        <w:autoSpaceDE w:val="0"/>
        <w:autoSpaceDN w:val="0"/>
        <w:adjustRightInd w:val="0"/>
      </w:pPr>
      <w:r w:rsidRPr="007C469D">
        <w:lastRenderedPageBreak/>
        <w:t>(1) The temperature of the flare (</w:t>
      </w:r>
      <w:proofErr w:type="spellStart"/>
      <w:r w:rsidRPr="007C469D">
        <w:t>T</w:t>
      </w:r>
      <w:r w:rsidRPr="007C469D">
        <w:rPr>
          <w:vertAlign w:val="subscript"/>
        </w:rPr>
        <w:t>EG.m</w:t>
      </w:r>
      <w:proofErr w:type="spellEnd"/>
      <w:r w:rsidRPr="007C469D">
        <w:t>) and the flow rate of the residual gas to the flare (</w:t>
      </w:r>
      <w:proofErr w:type="spellStart"/>
      <w:proofErr w:type="gramStart"/>
      <w:r w:rsidRPr="007C469D">
        <w:t>F</w:t>
      </w:r>
      <w:r w:rsidRPr="007C469D">
        <w:rPr>
          <w:vertAlign w:val="subscript"/>
        </w:rPr>
        <w:t>RG,m</w:t>
      </w:r>
      <w:proofErr w:type="spellEnd"/>
      <w:proofErr w:type="gramEnd"/>
      <w:r w:rsidRPr="007C469D">
        <w:t>) is within the manufacturer’s specification for the flare (</w:t>
      </w:r>
      <w:proofErr w:type="spellStart"/>
      <w:r w:rsidRPr="007C469D">
        <w:t>SPEC</w:t>
      </w:r>
      <w:r w:rsidRPr="007C469D">
        <w:rPr>
          <w:vertAlign w:val="subscript"/>
        </w:rPr>
        <w:t>flare</w:t>
      </w:r>
      <w:proofErr w:type="spellEnd"/>
      <w:r w:rsidRPr="007C469D">
        <w:t>) in minute m; and</w:t>
      </w:r>
    </w:p>
    <w:p w14:paraId="539450D9" w14:textId="77777777" w:rsidR="009D2568" w:rsidRPr="007C469D" w:rsidRDefault="009D2568" w:rsidP="009D2568">
      <w:pPr>
        <w:autoSpaceDE w:val="0"/>
        <w:autoSpaceDN w:val="0"/>
        <w:adjustRightInd w:val="0"/>
      </w:pPr>
    </w:p>
    <w:p w14:paraId="7BEE8200" w14:textId="77777777" w:rsidR="009D2568" w:rsidRPr="007C469D" w:rsidRDefault="009D2568" w:rsidP="009D2568">
      <w:pPr>
        <w:autoSpaceDE w:val="0"/>
        <w:autoSpaceDN w:val="0"/>
        <w:adjustRightInd w:val="0"/>
      </w:pPr>
      <w:r w:rsidRPr="007C469D">
        <w:t>(2) The flame is detected in minute m (</w:t>
      </w:r>
      <w:proofErr w:type="spellStart"/>
      <w:r w:rsidRPr="007C469D">
        <w:t>Flame</w:t>
      </w:r>
      <w:r w:rsidRPr="007C469D">
        <w:rPr>
          <w:vertAlign w:val="subscript"/>
        </w:rPr>
        <w:t>m</w:t>
      </w:r>
      <w:proofErr w:type="spellEnd"/>
      <w:r w:rsidRPr="007C469D">
        <w:t>).</w:t>
      </w:r>
    </w:p>
    <w:p w14:paraId="07FE2CCB" w14:textId="77777777" w:rsidR="009D2568" w:rsidRPr="007C469D" w:rsidRDefault="009D2568" w:rsidP="009D2568">
      <w:pPr>
        <w:autoSpaceDE w:val="0"/>
        <w:autoSpaceDN w:val="0"/>
        <w:adjustRightInd w:val="0"/>
      </w:pPr>
    </w:p>
    <w:p w14:paraId="3D0925B6"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 xml:space="preserve">Otherwise </w:t>
      </w:r>
      <w:proofErr w:type="spellStart"/>
      <w:proofErr w:type="gramStart"/>
      <w:r w:rsidRPr="007C469D">
        <w:rPr>
          <w:rFonts w:eastAsia="MS Mincho" w:cs="Arial"/>
          <w:i/>
          <w:szCs w:val="22"/>
          <w:lang w:eastAsia="pt-BR"/>
        </w:rPr>
        <w:t>n</w:t>
      </w:r>
      <w:r w:rsidRPr="007C469D">
        <w:rPr>
          <w:rFonts w:eastAsia="MS Mincho" w:cs="Arial"/>
          <w:i/>
          <w:iCs/>
          <w:szCs w:val="22"/>
          <w:vertAlign w:val="subscript"/>
          <w:lang w:eastAsia="pt-BR"/>
        </w:rPr>
        <w:t>flare,m</w:t>
      </w:r>
      <w:proofErr w:type="spellEnd"/>
      <w:proofErr w:type="gramEnd"/>
      <w:r w:rsidRPr="007C469D">
        <w:rPr>
          <w:rFonts w:eastAsia="MS Mincho" w:cs="Arial"/>
          <w:szCs w:val="22"/>
          <w:lang w:eastAsia="pt-BR"/>
        </w:rPr>
        <w:t xml:space="preserve"> is 0%.</w:t>
      </w:r>
    </w:p>
    <w:p w14:paraId="22F89946" w14:textId="77777777" w:rsidR="009D2568" w:rsidRPr="007C469D" w:rsidRDefault="009D2568" w:rsidP="009D2568">
      <w:pPr>
        <w:autoSpaceDE w:val="0"/>
        <w:autoSpaceDN w:val="0"/>
        <w:adjustRightInd w:val="0"/>
        <w:rPr>
          <w:rFonts w:cs="Arial"/>
          <w:b/>
        </w:rPr>
      </w:pPr>
    </w:p>
    <w:p w14:paraId="361CEA52" w14:textId="77777777" w:rsidR="009D2568" w:rsidRPr="007C469D" w:rsidRDefault="009D2568" w:rsidP="009D2568">
      <w:pPr>
        <w:autoSpaceDE w:val="0"/>
        <w:autoSpaceDN w:val="0"/>
        <w:adjustRightInd w:val="0"/>
        <w:rPr>
          <w:rFonts w:cs="Arial"/>
          <w:b/>
          <w:i/>
        </w:rPr>
      </w:pPr>
      <w:r w:rsidRPr="007C469D">
        <w:rPr>
          <w:rFonts w:cs="Arial"/>
          <w:b/>
          <w:i/>
        </w:rPr>
        <w:t>Option B:  Measured flare efficiency</w:t>
      </w:r>
    </w:p>
    <w:p w14:paraId="0E56281B" w14:textId="77777777" w:rsidR="009D2568" w:rsidRPr="007C469D" w:rsidRDefault="009D2568" w:rsidP="009D2568">
      <w:pPr>
        <w:autoSpaceDE w:val="0"/>
        <w:autoSpaceDN w:val="0"/>
        <w:adjustRightInd w:val="0"/>
        <w:rPr>
          <w:rFonts w:cs="Arial"/>
          <w:b/>
          <w:i/>
        </w:rPr>
      </w:pPr>
    </w:p>
    <w:p w14:paraId="1A4D3EE5"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 xml:space="preserve">The flare efficiency in the minute </w:t>
      </w:r>
      <w:r w:rsidRPr="007C469D">
        <w:rPr>
          <w:rFonts w:eastAsia="MS Mincho" w:cs="Arial"/>
          <w:i/>
          <w:iCs/>
          <w:szCs w:val="22"/>
          <w:lang w:eastAsia="pt-BR"/>
        </w:rPr>
        <w:t xml:space="preserve">m </w:t>
      </w:r>
      <w:r w:rsidRPr="007C469D">
        <w:rPr>
          <w:rFonts w:eastAsia="MS Mincho" w:cs="Arial"/>
          <w:szCs w:val="22"/>
          <w:lang w:eastAsia="pt-BR"/>
        </w:rPr>
        <w:t>is a measured value (</w:t>
      </w:r>
      <w:proofErr w:type="spellStart"/>
      <w:proofErr w:type="gramStart"/>
      <w:r w:rsidRPr="007C469D">
        <w:rPr>
          <w:rFonts w:eastAsia="MS Mincho" w:cs="Arial"/>
          <w:i/>
          <w:szCs w:val="22"/>
          <w:lang w:eastAsia="pt-BR"/>
        </w:rPr>
        <w:t>n</w:t>
      </w:r>
      <w:r w:rsidRPr="007C469D">
        <w:rPr>
          <w:rFonts w:eastAsia="MS Mincho" w:cs="Arial"/>
          <w:i/>
          <w:iCs/>
          <w:szCs w:val="22"/>
          <w:vertAlign w:val="subscript"/>
          <w:lang w:eastAsia="pt-BR"/>
        </w:rPr>
        <w:t>flare,m</w:t>
      </w:r>
      <w:proofErr w:type="spellEnd"/>
      <w:proofErr w:type="gramEnd"/>
      <w:r w:rsidRPr="007C469D">
        <w:rPr>
          <w:rFonts w:eastAsia="MS Mincho" w:cs="Arial"/>
          <w:i/>
          <w:iCs/>
          <w:sz w:val="14"/>
          <w:szCs w:val="14"/>
          <w:lang w:eastAsia="pt-BR"/>
        </w:rPr>
        <w:t xml:space="preserve"> </w:t>
      </w:r>
      <w:r w:rsidRPr="007C469D">
        <w:rPr>
          <w:rFonts w:eastAsia="MS Mincho" w:cs="Arial"/>
          <w:szCs w:val="22"/>
          <w:lang w:eastAsia="pt-BR"/>
        </w:rPr>
        <w:t xml:space="preserve">= </w:t>
      </w:r>
      <w:proofErr w:type="spellStart"/>
      <w:r w:rsidRPr="007C469D">
        <w:rPr>
          <w:rFonts w:eastAsia="MS Mincho" w:cs="Arial"/>
          <w:i/>
          <w:szCs w:val="22"/>
          <w:lang w:eastAsia="pt-BR"/>
        </w:rPr>
        <w:t>n</w:t>
      </w:r>
      <w:r w:rsidRPr="007C469D">
        <w:rPr>
          <w:rFonts w:eastAsia="MS Mincho" w:cs="Arial"/>
          <w:i/>
          <w:iCs/>
          <w:szCs w:val="22"/>
          <w:vertAlign w:val="subscript"/>
          <w:lang w:eastAsia="pt-BR"/>
        </w:rPr>
        <w:t>flare,calc,m</w:t>
      </w:r>
      <w:proofErr w:type="spellEnd"/>
      <w:r w:rsidRPr="007C469D">
        <w:rPr>
          <w:rFonts w:eastAsia="MS Mincho" w:cs="Arial"/>
          <w:szCs w:val="22"/>
          <w:lang w:eastAsia="pt-BR"/>
        </w:rPr>
        <w:t xml:space="preserve">) when the following three conditions are met to demonstrate that the flare is operating: </w:t>
      </w:r>
    </w:p>
    <w:p w14:paraId="20729BAE" w14:textId="77777777" w:rsidR="009D2568" w:rsidRPr="007C469D" w:rsidRDefault="009D2568" w:rsidP="009D2568">
      <w:pPr>
        <w:autoSpaceDE w:val="0"/>
        <w:autoSpaceDN w:val="0"/>
        <w:adjustRightInd w:val="0"/>
        <w:rPr>
          <w:rFonts w:eastAsia="MS Mincho" w:cs="Arial"/>
          <w:szCs w:val="22"/>
          <w:lang w:eastAsia="pt-BR"/>
        </w:rPr>
      </w:pPr>
    </w:p>
    <w:p w14:paraId="67CB166F" w14:textId="77777777" w:rsidR="009D2568" w:rsidRPr="007C469D" w:rsidRDefault="009D2568" w:rsidP="009D2568">
      <w:pPr>
        <w:rPr>
          <w:rFonts w:eastAsia="MS Mincho" w:cs="Arial"/>
          <w:szCs w:val="22"/>
          <w:lang w:eastAsia="pt-BR"/>
        </w:rPr>
      </w:pPr>
      <w:r w:rsidRPr="007C469D">
        <w:rPr>
          <w:rFonts w:eastAsia="MS Mincho" w:cs="Arial"/>
          <w:szCs w:val="22"/>
          <w:lang w:eastAsia="pt-BR"/>
        </w:rPr>
        <w:t>(1) The temperature of the flare (</w:t>
      </w:r>
      <w:proofErr w:type="spellStart"/>
      <w:r w:rsidRPr="007C469D">
        <w:rPr>
          <w:rFonts w:eastAsia="MS Mincho" w:cs="Arial"/>
          <w:szCs w:val="22"/>
          <w:lang w:eastAsia="pt-BR"/>
        </w:rPr>
        <w:t>T</w:t>
      </w:r>
      <w:r w:rsidRPr="007C469D">
        <w:rPr>
          <w:rFonts w:eastAsia="MS Mincho" w:cs="Arial"/>
          <w:sz w:val="14"/>
          <w:szCs w:val="14"/>
          <w:lang w:eastAsia="pt-BR"/>
        </w:rPr>
        <w:t>EG.m</w:t>
      </w:r>
      <w:proofErr w:type="spellEnd"/>
      <w:r w:rsidRPr="007C469D">
        <w:rPr>
          <w:rFonts w:eastAsia="MS Mincho" w:cs="Arial"/>
          <w:szCs w:val="22"/>
          <w:lang w:eastAsia="pt-BR"/>
        </w:rPr>
        <w:t>) and the flow rate of the residual gas to the flare (</w:t>
      </w:r>
      <w:proofErr w:type="spellStart"/>
      <w:proofErr w:type="gramStart"/>
      <w:r w:rsidRPr="007C469D">
        <w:rPr>
          <w:rFonts w:eastAsia="MS Mincho" w:cs="Arial"/>
          <w:szCs w:val="22"/>
          <w:lang w:eastAsia="pt-BR"/>
        </w:rPr>
        <w:t>F</w:t>
      </w:r>
      <w:r w:rsidRPr="007C469D">
        <w:rPr>
          <w:rFonts w:eastAsia="MS Mincho" w:cs="Arial"/>
          <w:sz w:val="14"/>
          <w:szCs w:val="14"/>
          <w:lang w:eastAsia="pt-BR"/>
        </w:rPr>
        <w:t>RG,m</w:t>
      </w:r>
      <w:proofErr w:type="spellEnd"/>
      <w:proofErr w:type="gramEnd"/>
      <w:r w:rsidRPr="007C469D">
        <w:rPr>
          <w:rFonts w:eastAsia="MS Mincho" w:cs="Arial"/>
          <w:szCs w:val="22"/>
          <w:lang w:eastAsia="pt-BR"/>
        </w:rPr>
        <w:t>) is within the manufacturer’s specification for the flare (</w:t>
      </w:r>
      <w:proofErr w:type="spellStart"/>
      <w:r w:rsidRPr="007C469D">
        <w:rPr>
          <w:rFonts w:eastAsia="MS Mincho" w:cs="Arial"/>
          <w:szCs w:val="22"/>
          <w:lang w:eastAsia="pt-BR"/>
        </w:rPr>
        <w:t>SPEC</w:t>
      </w:r>
      <w:r w:rsidRPr="007C469D">
        <w:rPr>
          <w:rFonts w:eastAsia="MS Mincho" w:cs="Arial"/>
          <w:i/>
          <w:iCs/>
          <w:sz w:val="14"/>
          <w:szCs w:val="14"/>
          <w:lang w:eastAsia="pt-BR"/>
        </w:rPr>
        <w:t>flare</w:t>
      </w:r>
      <w:proofErr w:type="spellEnd"/>
      <w:r w:rsidRPr="007C469D">
        <w:rPr>
          <w:rFonts w:eastAsia="MS Mincho" w:cs="Arial"/>
          <w:szCs w:val="22"/>
          <w:lang w:eastAsia="pt-BR"/>
        </w:rPr>
        <w:t xml:space="preserve">) in minute </w:t>
      </w:r>
      <w:r w:rsidRPr="007C469D">
        <w:rPr>
          <w:rFonts w:eastAsia="MS Mincho" w:cs="Arial"/>
          <w:i/>
          <w:iCs/>
          <w:szCs w:val="22"/>
          <w:lang w:eastAsia="pt-BR"/>
        </w:rPr>
        <w:t>m</w:t>
      </w:r>
      <w:r w:rsidRPr="007C469D">
        <w:rPr>
          <w:rFonts w:eastAsia="MS Mincho" w:cs="Arial"/>
          <w:szCs w:val="22"/>
          <w:lang w:eastAsia="pt-BR"/>
        </w:rPr>
        <w:t xml:space="preserve">; </w:t>
      </w:r>
    </w:p>
    <w:p w14:paraId="75289150" w14:textId="77777777" w:rsidR="009D2568" w:rsidRPr="007C469D" w:rsidRDefault="009D2568" w:rsidP="009D2568">
      <w:pPr>
        <w:autoSpaceDE w:val="0"/>
        <w:autoSpaceDN w:val="0"/>
        <w:adjustRightInd w:val="0"/>
        <w:ind w:firstLine="709"/>
        <w:rPr>
          <w:rFonts w:eastAsia="MS Mincho" w:cs="Arial"/>
          <w:szCs w:val="22"/>
          <w:lang w:eastAsia="pt-BR"/>
        </w:rPr>
      </w:pPr>
      <w:r w:rsidRPr="007C469D">
        <w:rPr>
          <w:rFonts w:eastAsia="MS Mincho" w:cs="Arial"/>
          <w:szCs w:val="22"/>
          <w:lang w:eastAsia="pt-BR"/>
        </w:rPr>
        <w:t xml:space="preserve">(2) The flame is detected in minute </w:t>
      </w:r>
      <w:r w:rsidRPr="007C469D">
        <w:rPr>
          <w:rFonts w:eastAsia="MS Mincho" w:cs="Arial"/>
          <w:i/>
          <w:iCs/>
          <w:szCs w:val="22"/>
          <w:lang w:eastAsia="pt-BR"/>
        </w:rPr>
        <w:t xml:space="preserve">m </w:t>
      </w:r>
      <w:r w:rsidRPr="007C469D">
        <w:rPr>
          <w:rFonts w:eastAsia="MS Mincho" w:cs="Arial"/>
          <w:szCs w:val="22"/>
          <w:lang w:eastAsia="pt-BR"/>
        </w:rPr>
        <w:t>(</w:t>
      </w:r>
      <w:proofErr w:type="spellStart"/>
      <w:r w:rsidRPr="007C469D">
        <w:rPr>
          <w:rFonts w:eastAsia="MS Mincho" w:cs="Arial"/>
          <w:szCs w:val="22"/>
          <w:lang w:eastAsia="pt-BR"/>
        </w:rPr>
        <w:t>Flame</w:t>
      </w:r>
      <w:r w:rsidRPr="007C469D">
        <w:rPr>
          <w:rFonts w:eastAsia="MS Mincho" w:cs="Arial"/>
          <w:sz w:val="14"/>
          <w:szCs w:val="14"/>
          <w:lang w:eastAsia="pt-BR"/>
        </w:rPr>
        <w:t>m</w:t>
      </w:r>
      <w:proofErr w:type="spellEnd"/>
      <w:r w:rsidRPr="007C469D">
        <w:rPr>
          <w:rFonts w:eastAsia="MS Mincho" w:cs="Arial"/>
          <w:szCs w:val="22"/>
          <w:lang w:eastAsia="pt-BR"/>
        </w:rPr>
        <w:t xml:space="preserve">); and </w:t>
      </w:r>
    </w:p>
    <w:p w14:paraId="305BA6F8" w14:textId="77777777" w:rsidR="009D2568" w:rsidRPr="007C469D" w:rsidRDefault="009D2568" w:rsidP="009D2568">
      <w:pPr>
        <w:autoSpaceDE w:val="0"/>
        <w:autoSpaceDN w:val="0"/>
        <w:adjustRightInd w:val="0"/>
        <w:rPr>
          <w:rFonts w:eastAsia="MS Mincho" w:cs="Arial"/>
          <w:szCs w:val="22"/>
          <w:lang w:eastAsia="pt-BR"/>
        </w:rPr>
      </w:pPr>
    </w:p>
    <w:p w14:paraId="47214A24"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 xml:space="preserve">Otherwise </w:t>
      </w:r>
      <w:proofErr w:type="spellStart"/>
      <w:proofErr w:type="gramStart"/>
      <w:r w:rsidRPr="007C469D">
        <w:rPr>
          <w:rFonts w:eastAsia="MS Mincho" w:cs="Arial"/>
          <w:i/>
          <w:szCs w:val="22"/>
          <w:lang w:eastAsia="pt-BR"/>
        </w:rPr>
        <w:t>n</w:t>
      </w:r>
      <w:r w:rsidRPr="007C469D">
        <w:rPr>
          <w:rFonts w:eastAsia="MS Mincho" w:cs="Arial"/>
          <w:i/>
          <w:iCs/>
          <w:szCs w:val="22"/>
          <w:vertAlign w:val="subscript"/>
          <w:lang w:eastAsia="pt-BR"/>
        </w:rPr>
        <w:t>flare,m</w:t>
      </w:r>
      <w:proofErr w:type="spellEnd"/>
      <w:proofErr w:type="gramEnd"/>
      <w:r w:rsidRPr="007C469D">
        <w:rPr>
          <w:rFonts w:eastAsia="MS Mincho" w:cs="Arial"/>
          <w:szCs w:val="22"/>
          <w:lang w:eastAsia="pt-BR"/>
        </w:rPr>
        <w:t xml:space="preserve"> is 0%.</w:t>
      </w:r>
    </w:p>
    <w:p w14:paraId="63261CF2" w14:textId="77777777" w:rsidR="009D2568" w:rsidRPr="007C469D" w:rsidRDefault="009D2568" w:rsidP="009D2568">
      <w:pPr>
        <w:autoSpaceDE w:val="0"/>
        <w:autoSpaceDN w:val="0"/>
        <w:adjustRightInd w:val="0"/>
        <w:rPr>
          <w:rFonts w:eastAsia="MS Mincho" w:cs="Arial"/>
          <w:szCs w:val="22"/>
          <w:lang w:eastAsia="pt-BR"/>
        </w:rPr>
      </w:pPr>
    </w:p>
    <w:p w14:paraId="48314FE6"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 xml:space="preserve">In applying Option B, the project participants chose to determine </w:t>
      </w:r>
      <w:proofErr w:type="spellStart"/>
      <w:proofErr w:type="gramStart"/>
      <w:r w:rsidRPr="007C469D">
        <w:rPr>
          <w:rFonts w:eastAsia="MS Mincho" w:cs="Arial"/>
          <w:i/>
          <w:szCs w:val="22"/>
          <w:lang w:eastAsia="pt-BR"/>
        </w:rPr>
        <w:t>n</w:t>
      </w:r>
      <w:r w:rsidRPr="007C469D">
        <w:rPr>
          <w:rFonts w:eastAsia="MS Mincho" w:cs="Arial"/>
          <w:i/>
          <w:iCs/>
          <w:szCs w:val="22"/>
          <w:vertAlign w:val="subscript"/>
          <w:lang w:eastAsia="pt-BR"/>
        </w:rPr>
        <w:t>flare,calc</w:t>
      </w:r>
      <w:proofErr w:type="gramEnd"/>
      <w:r w:rsidRPr="007C469D">
        <w:rPr>
          <w:rFonts w:eastAsia="MS Mincho" w:cs="Arial"/>
          <w:i/>
          <w:iCs/>
          <w:szCs w:val="22"/>
          <w:vertAlign w:val="subscript"/>
          <w:lang w:eastAsia="pt-BR"/>
        </w:rPr>
        <w:t>,m</w:t>
      </w:r>
      <w:proofErr w:type="spellEnd"/>
      <w:r w:rsidRPr="007C469D">
        <w:rPr>
          <w:rFonts w:eastAsia="MS Mincho" w:cs="Arial"/>
          <w:i/>
          <w:iCs/>
          <w:sz w:val="14"/>
          <w:szCs w:val="14"/>
          <w:lang w:eastAsia="pt-BR"/>
        </w:rPr>
        <w:t xml:space="preserve"> </w:t>
      </w:r>
      <w:r w:rsidRPr="007C469D">
        <w:rPr>
          <w:rFonts w:eastAsia="MS Mincho" w:cs="Arial"/>
          <w:szCs w:val="22"/>
          <w:lang w:eastAsia="pt-BR"/>
        </w:rPr>
        <w:t xml:space="preserve">using </w:t>
      </w:r>
      <w:r w:rsidRPr="007C469D">
        <w:rPr>
          <w:rFonts w:eastAsia="MS Mincho" w:cs="Arial"/>
          <w:szCs w:val="22"/>
          <w:u w:val="single"/>
          <w:lang w:eastAsia="pt-BR"/>
        </w:rPr>
        <w:t>Option B.1</w:t>
      </w:r>
      <w:r w:rsidRPr="007C469D">
        <w:rPr>
          <w:rFonts w:eastAsia="MS Mincho" w:cs="Arial"/>
          <w:szCs w:val="22"/>
          <w:lang w:eastAsia="pt-BR"/>
        </w:rPr>
        <w:t xml:space="preserve"> where the measurement is conducted by an accredited entity on a biannual basis.</w:t>
      </w:r>
    </w:p>
    <w:p w14:paraId="26D2F82F" w14:textId="77777777" w:rsidR="009D2568" w:rsidRPr="007C469D" w:rsidRDefault="009D2568" w:rsidP="009D2568">
      <w:pPr>
        <w:autoSpaceDE w:val="0"/>
        <w:autoSpaceDN w:val="0"/>
        <w:adjustRightInd w:val="0"/>
        <w:rPr>
          <w:rFonts w:eastAsia="MS Mincho" w:cs="Arial"/>
          <w:szCs w:val="22"/>
          <w:lang w:eastAsia="pt-BR"/>
        </w:rPr>
      </w:pPr>
    </w:p>
    <w:p w14:paraId="0687DD72" w14:textId="77777777" w:rsidR="009D2568" w:rsidRPr="007C469D" w:rsidRDefault="009D2568" w:rsidP="009D2568">
      <w:pPr>
        <w:autoSpaceDE w:val="0"/>
        <w:autoSpaceDN w:val="0"/>
        <w:adjustRightInd w:val="0"/>
        <w:rPr>
          <w:rFonts w:eastAsia="MS Mincho" w:cs="Arial"/>
          <w:szCs w:val="22"/>
          <w:lang w:eastAsia="pt-BR"/>
        </w:rPr>
      </w:pPr>
      <w:bookmarkStart w:id="52" w:name="_Hlk519084082"/>
      <w:r w:rsidRPr="007C469D">
        <w:rPr>
          <w:rFonts w:eastAsia="MS Mincho" w:cs="Arial"/>
          <w:b/>
          <w:bCs/>
          <w:i/>
          <w:iCs/>
          <w:szCs w:val="22"/>
          <w:lang w:eastAsia="pt-BR"/>
        </w:rPr>
        <w:t xml:space="preserve">Option B.1: Biannual measurement of the flare efficiency </w:t>
      </w:r>
      <w:bookmarkEnd w:id="52"/>
    </w:p>
    <w:p w14:paraId="25472500" w14:textId="77777777" w:rsidR="009D2568" w:rsidRPr="007C469D" w:rsidRDefault="009D2568" w:rsidP="009D2568">
      <w:pPr>
        <w:autoSpaceDE w:val="0"/>
        <w:autoSpaceDN w:val="0"/>
        <w:adjustRightInd w:val="0"/>
        <w:rPr>
          <w:rFonts w:eastAsia="MS Mincho" w:cs="Arial"/>
          <w:szCs w:val="22"/>
          <w:lang w:eastAsia="pt-BR"/>
        </w:rPr>
      </w:pPr>
    </w:p>
    <w:p w14:paraId="35632886"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 xml:space="preserve">The calculated flare efficiency </w:t>
      </w:r>
      <w:proofErr w:type="spellStart"/>
      <w:r w:rsidRPr="007C469D">
        <w:rPr>
          <w:rFonts w:eastAsia="MS Mincho" w:cs="Arial"/>
          <w:szCs w:val="22"/>
          <w:lang w:eastAsia="pt-BR"/>
        </w:rPr>
        <w:t>η</w:t>
      </w:r>
      <w:proofErr w:type="gramStart"/>
      <w:r w:rsidRPr="007C469D">
        <w:rPr>
          <w:rFonts w:eastAsia="MS Mincho" w:cs="Arial"/>
          <w:sz w:val="14"/>
          <w:szCs w:val="14"/>
          <w:lang w:eastAsia="pt-BR"/>
        </w:rPr>
        <w:t>flare,calc</w:t>
      </w:r>
      <w:proofErr w:type="gramEnd"/>
      <w:r w:rsidRPr="007C469D">
        <w:rPr>
          <w:rFonts w:eastAsia="MS Mincho" w:cs="Arial"/>
          <w:sz w:val="14"/>
          <w:szCs w:val="14"/>
          <w:lang w:eastAsia="pt-BR"/>
        </w:rPr>
        <w:t>,m</w:t>
      </w:r>
      <w:proofErr w:type="spellEnd"/>
      <w:r w:rsidRPr="007C469D">
        <w:rPr>
          <w:rFonts w:eastAsia="MS Mincho" w:cs="Arial"/>
          <w:sz w:val="14"/>
          <w:szCs w:val="14"/>
          <w:lang w:eastAsia="pt-BR"/>
        </w:rPr>
        <w:t xml:space="preserve"> </w:t>
      </w:r>
      <w:r w:rsidRPr="007C469D">
        <w:rPr>
          <w:rFonts w:eastAsia="MS Mincho" w:cs="Arial"/>
          <w:szCs w:val="22"/>
          <w:lang w:eastAsia="pt-BR"/>
        </w:rPr>
        <w:t xml:space="preserve">is determined as the average of two measurements of the flare efficiency made in year </w:t>
      </w:r>
      <w:r w:rsidRPr="007C469D">
        <w:rPr>
          <w:rFonts w:eastAsia="MS Mincho" w:cs="Arial"/>
          <w:i/>
          <w:iCs/>
          <w:szCs w:val="22"/>
          <w:lang w:eastAsia="pt-BR"/>
        </w:rPr>
        <w:t xml:space="preserve">y </w:t>
      </w:r>
      <w:r w:rsidRPr="007C469D">
        <w:rPr>
          <w:rFonts w:eastAsia="MS Mincho" w:cs="Arial"/>
          <w:szCs w:val="22"/>
          <w:lang w:eastAsia="pt-BR"/>
        </w:rPr>
        <w:t>(</w:t>
      </w:r>
      <w:proofErr w:type="spellStart"/>
      <w:r w:rsidRPr="007C469D">
        <w:rPr>
          <w:rFonts w:eastAsia="MS Mincho" w:cs="Arial"/>
          <w:szCs w:val="22"/>
          <w:lang w:eastAsia="pt-BR"/>
        </w:rPr>
        <w:t>η</w:t>
      </w:r>
      <w:r w:rsidRPr="007C469D">
        <w:rPr>
          <w:rFonts w:eastAsia="MS Mincho" w:cs="Arial"/>
          <w:sz w:val="14"/>
          <w:szCs w:val="14"/>
          <w:lang w:eastAsia="pt-BR"/>
        </w:rPr>
        <w:t>flare,calc,y</w:t>
      </w:r>
      <w:proofErr w:type="spellEnd"/>
      <w:r w:rsidRPr="007C469D">
        <w:rPr>
          <w:rFonts w:eastAsia="MS Mincho" w:cs="Arial"/>
          <w:szCs w:val="22"/>
          <w:lang w:eastAsia="pt-BR"/>
        </w:rPr>
        <w:t>), as follows:</w:t>
      </w:r>
    </w:p>
    <w:p w14:paraId="38166702" w14:textId="77777777" w:rsidR="009D2568" w:rsidRPr="007C469D" w:rsidRDefault="009D2568" w:rsidP="009D2568">
      <w:pPr>
        <w:autoSpaceDE w:val="0"/>
        <w:autoSpaceDN w:val="0"/>
        <w:adjustRightInd w:val="0"/>
        <w:rPr>
          <w:rFonts w:eastAsia="MS Mincho" w:cs="Arial"/>
          <w:szCs w:val="22"/>
          <w:lang w:eastAsia="pt-BR"/>
        </w:rPr>
      </w:pPr>
    </w:p>
    <w:p w14:paraId="4E7A98C2" w14:textId="77777777" w:rsidR="009D2568" w:rsidRPr="007C469D" w:rsidRDefault="009D2568" w:rsidP="009D2568">
      <w:pPr>
        <w:autoSpaceDE w:val="0"/>
        <w:autoSpaceDN w:val="0"/>
        <w:adjustRightInd w:val="0"/>
        <w:jc w:val="center"/>
        <w:rPr>
          <w:rFonts w:eastAsia="MS Mincho" w:cs="Arial"/>
          <w:i/>
          <w:szCs w:val="22"/>
          <w:lang w:eastAsia="pt-BR"/>
        </w:rPr>
      </w:pPr>
      <w:r w:rsidRPr="00E964EC">
        <w:rPr>
          <w:rFonts w:eastAsia="MS Mincho" w:cs="Arial"/>
          <w:i/>
          <w:noProof/>
          <w:szCs w:val="22"/>
          <w:lang w:val="pt-BR" w:eastAsia="pt-BR"/>
        </w:rPr>
        <w:drawing>
          <wp:inline distT="0" distB="0" distL="0" distR="0" wp14:anchorId="3A5095FB" wp14:editId="40969699">
            <wp:extent cx="3040380" cy="742315"/>
            <wp:effectExtent l="0" t="0" r="7620" b="635"/>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40380" cy="742315"/>
                    </a:xfrm>
                    <a:prstGeom prst="rect">
                      <a:avLst/>
                    </a:prstGeom>
                    <a:noFill/>
                    <a:ln>
                      <a:noFill/>
                    </a:ln>
                  </pic:spPr>
                </pic:pic>
              </a:graphicData>
            </a:graphic>
          </wp:inline>
        </w:drawing>
      </w:r>
    </w:p>
    <w:p w14:paraId="50432CEF" w14:textId="77777777" w:rsidR="009D2568" w:rsidRPr="007C469D" w:rsidRDefault="009D2568" w:rsidP="009D2568">
      <w:pPr>
        <w:autoSpaceDE w:val="0"/>
        <w:autoSpaceDN w:val="0"/>
        <w:adjustRightInd w:val="0"/>
        <w:rPr>
          <w:rFonts w:eastAsia="MS Mincho"/>
        </w:rPr>
      </w:pPr>
      <w:r w:rsidRPr="007C469D">
        <w:rPr>
          <w:rFonts w:eastAsia="MS Mincho"/>
        </w:rPr>
        <w:t>Where:</w:t>
      </w:r>
    </w:p>
    <w:tbl>
      <w:tblPr>
        <w:tblW w:w="0" w:type="auto"/>
        <w:tblLook w:val="04A0" w:firstRow="1" w:lastRow="0" w:firstColumn="1" w:lastColumn="0" w:noHBand="0" w:noVBand="1"/>
      </w:tblPr>
      <w:tblGrid>
        <w:gridCol w:w="1743"/>
        <w:gridCol w:w="397"/>
        <w:gridCol w:w="7487"/>
      </w:tblGrid>
      <w:tr w:rsidR="009D2568" w:rsidRPr="007C469D" w14:paraId="6FA24B42" w14:textId="77777777" w:rsidTr="009D2568">
        <w:tc>
          <w:tcPr>
            <w:tcW w:w="1743" w:type="dxa"/>
            <w:shd w:val="clear" w:color="auto" w:fill="auto"/>
          </w:tcPr>
          <w:p w14:paraId="3C1F9A3A" w14:textId="77777777" w:rsidR="009D2568" w:rsidRPr="007C469D" w:rsidRDefault="009D2568" w:rsidP="009D2568">
            <w:pPr>
              <w:autoSpaceDE w:val="0"/>
              <w:autoSpaceDN w:val="0"/>
              <w:adjustRightInd w:val="0"/>
              <w:rPr>
                <w:rFonts w:eastAsia="MS Mincho" w:cs="Arial"/>
                <w:i/>
                <w:szCs w:val="22"/>
                <w:lang w:eastAsia="pt-BR"/>
              </w:rPr>
            </w:pPr>
            <w:proofErr w:type="spellStart"/>
            <w:r w:rsidRPr="007C469D">
              <w:rPr>
                <w:rFonts w:eastAsia="MS Mincho" w:cs="Arial"/>
                <w:i/>
                <w:szCs w:val="22"/>
              </w:rPr>
              <w:t>η</w:t>
            </w:r>
            <w:proofErr w:type="gramStart"/>
            <w:r w:rsidRPr="007C469D">
              <w:rPr>
                <w:rFonts w:eastAsia="MS Mincho" w:cs="Arial"/>
                <w:i/>
                <w:szCs w:val="22"/>
                <w:vertAlign w:val="subscript"/>
              </w:rPr>
              <w:t>flare,calc</w:t>
            </w:r>
            <w:proofErr w:type="gramEnd"/>
            <w:r w:rsidRPr="007C469D">
              <w:rPr>
                <w:rFonts w:eastAsia="MS Mincho" w:cs="Arial"/>
                <w:i/>
                <w:szCs w:val="22"/>
                <w:vertAlign w:val="subscript"/>
              </w:rPr>
              <w:t>,y</w:t>
            </w:r>
            <w:proofErr w:type="spellEnd"/>
          </w:p>
        </w:tc>
        <w:tc>
          <w:tcPr>
            <w:tcW w:w="341" w:type="dxa"/>
            <w:shd w:val="clear" w:color="auto" w:fill="auto"/>
          </w:tcPr>
          <w:p w14:paraId="236C6EE6"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87" w:type="dxa"/>
            <w:shd w:val="clear" w:color="auto" w:fill="auto"/>
          </w:tcPr>
          <w:p w14:paraId="11E74081" w14:textId="77777777" w:rsidR="009D2568" w:rsidRPr="007C469D" w:rsidRDefault="009D2568" w:rsidP="009D2568">
            <w:pPr>
              <w:rPr>
                <w:rFonts w:eastAsia="MS Mincho" w:cs="Arial"/>
                <w:szCs w:val="22"/>
                <w:lang w:eastAsia="pt-BR"/>
              </w:rPr>
            </w:pPr>
            <w:r w:rsidRPr="007C469D">
              <w:rPr>
                <w:rFonts w:eastAsia="MS Mincho" w:cs="Arial"/>
                <w:szCs w:val="22"/>
              </w:rPr>
              <w:t xml:space="preserve">Flare efficiency in the year </w:t>
            </w:r>
            <w:r w:rsidRPr="007C469D">
              <w:rPr>
                <w:rFonts w:eastAsia="MS Mincho" w:cs="Arial"/>
              </w:rPr>
              <w:t>y</w:t>
            </w:r>
          </w:p>
        </w:tc>
      </w:tr>
      <w:tr w:rsidR="009D2568" w:rsidRPr="007C469D" w14:paraId="30BB531B" w14:textId="77777777" w:rsidTr="009D2568">
        <w:tc>
          <w:tcPr>
            <w:tcW w:w="1743" w:type="dxa"/>
            <w:shd w:val="clear" w:color="auto" w:fill="auto"/>
          </w:tcPr>
          <w:p w14:paraId="402E1E3C" w14:textId="77777777" w:rsidR="009D2568" w:rsidRPr="007C469D" w:rsidRDefault="009D2568" w:rsidP="009D2568">
            <w:pPr>
              <w:pStyle w:val="Default"/>
              <w:rPr>
                <w:i/>
                <w:color w:val="auto"/>
                <w:sz w:val="14"/>
                <w:lang w:val="en-US"/>
              </w:rPr>
            </w:pPr>
            <w:r w:rsidRPr="007C469D">
              <w:rPr>
                <w:i/>
                <w:iCs/>
                <w:color w:val="auto"/>
                <w:sz w:val="22"/>
                <w:szCs w:val="22"/>
                <w:lang w:val="en-US"/>
              </w:rPr>
              <w:t>F</w:t>
            </w:r>
            <w:r w:rsidRPr="007C469D">
              <w:rPr>
                <w:i/>
                <w:iCs/>
                <w:color w:val="auto"/>
                <w:sz w:val="14"/>
                <w:szCs w:val="14"/>
                <w:lang w:val="en-US"/>
              </w:rPr>
              <w:t>CH</w:t>
            </w:r>
            <w:proofErr w:type="gramStart"/>
            <w:r w:rsidRPr="007C469D">
              <w:rPr>
                <w:i/>
                <w:iCs/>
                <w:color w:val="auto"/>
                <w:sz w:val="14"/>
                <w:szCs w:val="14"/>
                <w:lang w:val="en-US"/>
              </w:rPr>
              <w:t>4,EG</w:t>
            </w:r>
            <w:proofErr w:type="gramEnd"/>
            <w:r w:rsidRPr="007C469D">
              <w:rPr>
                <w:i/>
                <w:iCs/>
                <w:color w:val="auto"/>
                <w:sz w:val="14"/>
                <w:szCs w:val="14"/>
                <w:lang w:val="en-US"/>
              </w:rPr>
              <w:t xml:space="preserve">,t </w:t>
            </w:r>
          </w:p>
          <w:p w14:paraId="444AB5FE" w14:textId="77777777" w:rsidR="009D2568" w:rsidRPr="007C469D" w:rsidRDefault="009D2568" w:rsidP="009D2568">
            <w:pPr>
              <w:autoSpaceDE w:val="0"/>
              <w:autoSpaceDN w:val="0"/>
              <w:adjustRightInd w:val="0"/>
              <w:rPr>
                <w:rFonts w:eastAsia="MS Mincho" w:cs="Arial"/>
                <w:i/>
                <w:szCs w:val="22"/>
                <w:lang w:eastAsia="pt-BR"/>
              </w:rPr>
            </w:pPr>
          </w:p>
        </w:tc>
        <w:tc>
          <w:tcPr>
            <w:tcW w:w="341" w:type="dxa"/>
            <w:shd w:val="clear" w:color="auto" w:fill="auto"/>
          </w:tcPr>
          <w:p w14:paraId="0134B515"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87" w:type="dxa"/>
            <w:shd w:val="clear" w:color="auto" w:fill="auto"/>
          </w:tcPr>
          <w:p w14:paraId="5E139801" w14:textId="77777777" w:rsidR="009D2568" w:rsidRPr="007C469D" w:rsidRDefault="009D2568" w:rsidP="009D2568">
            <w:pPr>
              <w:pStyle w:val="Default"/>
              <w:jc w:val="both"/>
              <w:rPr>
                <w:color w:val="auto"/>
                <w:szCs w:val="22"/>
                <w:lang w:val="en-US"/>
              </w:rPr>
            </w:pPr>
            <w:r w:rsidRPr="007C469D">
              <w:rPr>
                <w:color w:val="auto"/>
                <w:sz w:val="22"/>
                <w:szCs w:val="22"/>
                <w:lang w:val="en-US"/>
              </w:rPr>
              <w:t xml:space="preserve">Mass flow of methane in the exhaust gas of the flare on a dry basis at reference conditions in the </w:t>
            </w:r>
            <w:proofErr w:type="gramStart"/>
            <w:r w:rsidRPr="007C469D">
              <w:rPr>
                <w:color w:val="auto"/>
                <w:sz w:val="22"/>
                <w:szCs w:val="22"/>
                <w:lang w:val="en-US"/>
              </w:rPr>
              <w:t>time period</w:t>
            </w:r>
            <w:proofErr w:type="gramEnd"/>
            <w:r w:rsidRPr="007C469D">
              <w:rPr>
                <w:color w:val="auto"/>
                <w:sz w:val="22"/>
                <w:szCs w:val="22"/>
                <w:lang w:val="en-US"/>
              </w:rPr>
              <w:t xml:space="preserve"> </w:t>
            </w:r>
            <w:r w:rsidRPr="007C469D">
              <w:rPr>
                <w:color w:val="auto"/>
                <w:sz w:val="22"/>
                <w:lang w:val="en-US"/>
              </w:rPr>
              <w:t xml:space="preserve">t </w:t>
            </w:r>
            <w:r w:rsidRPr="007C469D">
              <w:rPr>
                <w:color w:val="auto"/>
                <w:sz w:val="22"/>
                <w:szCs w:val="22"/>
                <w:lang w:val="en-US"/>
              </w:rPr>
              <w:t xml:space="preserve">(kg) </w:t>
            </w:r>
          </w:p>
        </w:tc>
      </w:tr>
      <w:tr w:rsidR="009D2568" w:rsidRPr="007C469D" w14:paraId="5CD5B803" w14:textId="77777777" w:rsidTr="009D2568">
        <w:tc>
          <w:tcPr>
            <w:tcW w:w="1743" w:type="dxa"/>
            <w:shd w:val="clear" w:color="auto" w:fill="auto"/>
          </w:tcPr>
          <w:p w14:paraId="1D6FF19A" w14:textId="77777777" w:rsidR="009D2568" w:rsidRPr="007C469D" w:rsidRDefault="009D2568" w:rsidP="009D2568">
            <w:pPr>
              <w:pStyle w:val="Default"/>
              <w:rPr>
                <w:i/>
                <w:color w:val="auto"/>
                <w:vertAlign w:val="subscript"/>
                <w:lang w:val="en-US"/>
              </w:rPr>
            </w:pPr>
            <w:r w:rsidRPr="007C469D">
              <w:rPr>
                <w:i/>
                <w:iCs/>
                <w:color w:val="auto"/>
                <w:sz w:val="22"/>
                <w:szCs w:val="22"/>
                <w:lang w:val="en-US"/>
              </w:rPr>
              <w:lastRenderedPageBreak/>
              <w:t>F</w:t>
            </w:r>
            <w:r w:rsidRPr="007C469D">
              <w:rPr>
                <w:i/>
                <w:iCs/>
                <w:color w:val="auto"/>
                <w:sz w:val="22"/>
                <w:szCs w:val="22"/>
                <w:vertAlign w:val="subscript"/>
                <w:lang w:val="en-US"/>
              </w:rPr>
              <w:t>CH</w:t>
            </w:r>
            <w:proofErr w:type="gramStart"/>
            <w:r w:rsidRPr="007C469D">
              <w:rPr>
                <w:i/>
                <w:iCs/>
                <w:color w:val="auto"/>
                <w:sz w:val="22"/>
                <w:szCs w:val="22"/>
                <w:vertAlign w:val="subscript"/>
                <w:lang w:val="en-US"/>
              </w:rPr>
              <w:t>4,RG</w:t>
            </w:r>
            <w:proofErr w:type="gramEnd"/>
            <w:r w:rsidRPr="007C469D">
              <w:rPr>
                <w:i/>
                <w:iCs/>
                <w:color w:val="auto"/>
                <w:sz w:val="22"/>
                <w:szCs w:val="22"/>
                <w:vertAlign w:val="subscript"/>
                <w:lang w:val="en-US"/>
              </w:rPr>
              <w:t xml:space="preserve">,t </w:t>
            </w:r>
          </w:p>
          <w:p w14:paraId="6A945CA9" w14:textId="77777777" w:rsidR="009D2568" w:rsidRPr="007C469D" w:rsidRDefault="009D2568" w:rsidP="009D2568">
            <w:pPr>
              <w:autoSpaceDE w:val="0"/>
              <w:autoSpaceDN w:val="0"/>
              <w:adjustRightInd w:val="0"/>
              <w:rPr>
                <w:rFonts w:eastAsia="MS Mincho" w:cs="Arial"/>
                <w:i/>
                <w:szCs w:val="22"/>
                <w:lang w:eastAsia="pt-BR"/>
              </w:rPr>
            </w:pPr>
          </w:p>
        </w:tc>
        <w:tc>
          <w:tcPr>
            <w:tcW w:w="341" w:type="dxa"/>
            <w:shd w:val="clear" w:color="auto" w:fill="auto"/>
          </w:tcPr>
          <w:p w14:paraId="58B3B6AE"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87" w:type="dxa"/>
            <w:shd w:val="clear" w:color="auto" w:fill="auto"/>
          </w:tcPr>
          <w:p w14:paraId="017411A6" w14:textId="77777777" w:rsidR="009D2568" w:rsidRPr="007C469D" w:rsidRDefault="009D2568" w:rsidP="009D2568">
            <w:pPr>
              <w:pStyle w:val="Default"/>
              <w:jc w:val="both"/>
              <w:rPr>
                <w:color w:val="auto"/>
                <w:szCs w:val="22"/>
                <w:lang w:val="en-US"/>
              </w:rPr>
            </w:pPr>
            <w:r w:rsidRPr="007C469D">
              <w:rPr>
                <w:color w:val="auto"/>
                <w:sz w:val="22"/>
                <w:szCs w:val="22"/>
                <w:lang w:val="en-US"/>
              </w:rPr>
              <w:t xml:space="preserve">Mass flow of methane in the residual gas on a dry basis at reference conditions in the </w:t>
            </w:r>
            <w:proofErr w:type="gramStart"/>
            <w:r w:rsidRPr="007C469D">
              <w:rPr>
                <w:color w:val="auto"/>
                <w:sz w:val="22"/>
                <w:szCs w:val="22"/>
                <w:lang w:val="en-US"/>
              </w:rPr>
              <w:t>time period</w:t>
            </w:r>
            <w:proofErr w:type="gramEnd"/>
            <w:r w:rsidRPr="007C469D">
              <w:rPr>
                <w:color w:val="auto"/>
                <w:sz w:val="22"/>
                <w:szCs w:val="22"/>
                <w:lang w:val="en-US"/>
              </w:rPr>
              <w:t xml:space="preserve"> </w:t>
            </w:r>
            <w:r w:rsidRPr="007C469D">
              <w:rPr>
                <w:color w:val="auto"/>
                <w:sz w:val="22"/>
                <w:lang w:val="en-US"/>
              </w:rPr>
              <w:t xml:space="preserve">t </w:t>
            </w:r>
            <w:r w:rsidRPr="007C469D">
              <w:rPr>
                <w:color w:val="auto"/>
                <w:sz w:val="22"/>
                <w:szCs w:val="22"/>
                <w:lang w:val="en-US"/>
              </w:rPr>
              <w:t xml:space="preserve">(kg) </w:t>
            </w:r>
          </w:p>
        </w:tc>
      </w:tr>
      <w:tr w:rsidR="009D2568" w:rsidRPr="007C469D" w14:paraId="7AA1A921" w14:textId="77777777" w:rsidTr="009D2568">
        <w:tc>
          <w:tcPr>
            <w:tcW w:w="1743" w:type="dxa"/>
            <w:shd w:val="clear" w:color="auto" w:fill="auto"/>
          </w:tcPr>
          <w:p w14:paraId="0E013977" w14:textId="77777777" w:rsidR="009D2568" w:rsidRPr="007C469D" w:rsidRDefault="009D2568" w:rsidP="009D2568">
            <w:pPr>
              <w:pStyle w:val="Default"/>
              <w:rPr>
                <w:i/>
                <w:color w:val="auto"/>
                <w:lang w:val="en-US"/>
              </w:rPr>
            </w:pPr>
            <w:r w:rsidRPr="007C469D">
              <w:rPr>
                <w:i/>
                <w:iCs/>
                <w:color w:val="auto"/>
                <w:sz w:val="22"/>
                <w:szCs w:val="22"/>
                <w:lang w:val="en-US"/>
              </w:rPr>
              <w:t xml:space="preserve">t </w:t>
            </w:r>
          </w:p>
          <w:p w14:paraId="60063829" w14:textId="77777777" w:rsidR="009D2568" w:rsidRPr="007C469D" w:rsidRDefault="009D2568" w:rsidP="009D2568">
            <w:pPr>
              <w:autoSpaceDE w:val="0"/>
              <w:autoSpaceDN w:val="0"/>
              <w:adjustRightInd w:val="0"/>
              <w:rPr>
                <w:rFonts w:eastAsia="MS Mincho" w:cs="Arial"/>
                <w:i/>
              </w:rPr>
            </w:pPr>
          </w:p>
        </w:tc>
        <w:tc>
          <w:tcPr>
            <w:tcW w:w="341" w:type="dxa"/>
            <w:shd w:val="clear" w:color="auto" w:fill="auto"/>
          </w:tcPr>
          <w:p w14:paraId="69A563FE"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87" w:type="dxa"/>
            <w:shd w:val="clear" w:color="auto" w:fill="auto"/>
          </w:tcPr>
          <w:p w14:paraId="08FA0515" w14:textId="77777777" w:rsidR="009D2568" w:rsidRPr="007C469D" w:rsidRDefault="009D2568" w:rsidP="009D2568">
            <w:pPr>
              <w:pStyle w:val="Default"/>
              <w:jc w:val="both"/>
              <w:rPr>
                <w:color w:val="auto"/>
                <w:szCs w:val="22"/>
                <w:lang w:val="en-US"/>
              </w:rPr>
            </w:pPr>
            <w:r w:rsidRPr="007C469D">
              <w:rPr>
                <w:color w:val="auto"/>
                <w:sz w:val="22"/>
                <w:szCs w:val="22"/>
                <w:lang w:val="en-US"/>
              </w:rPr>
              <w:t xml:space="preserve">The two time periods in year </w:t>
            </w:r>
            <w:r w:rsidRPr="007C469D">
              <w:rPr>
                <w:color w:val="auto"/>
                <w:sz w:val="22"/>
                <w:lang w:val="en-US"/>
              </w:rPr>
              <w:t xml:space="preserve">y </w:t>
            </w:r>
            <w:r w:rsidRPr="007C469D">
              <w:rPr>
                <w:color w:val="auto"/>
                <w:sz w:val="22"/>
                <w:szCs w:val="22"/>
                <w:lang w:val="en-US"/>
              </w:rPr>
              <w:t xml:space="preserve">during which the flare efficiency is measured, each a minimum of one hour and separated by at least six months </w:t>
            </w:r>
          </w:p>
        </w:tc>
      </w:tr>
    </w:tbl>
    <w:p w14:paraId="26E2412A" w14:textId="77777777" w:rsidR="009D2568" w:rsidRPr="007C469D" w:rsidRDefault="009D2568" w:rsidP="009D2568">
      <w:pPr>
        <w:autoSpaceDE w:val="0"/>
        <w:autoSpaceDN w:val="0"/>
        <w:adjustRightInd w:val="0"/>
        <w:rPr>
          <w:rFonts w:cs="Arial"/>
          <w:szCs w:val="22"/>
        </w:rPr>
      </w:pPr>
    </w:p>
    <w:p w14:paraId="50EAAA92" w14:textId="77777777" w:rsidR="009D2568" w:rsidRDefault="009D2568" w:rsidP="009D2568">
      <w:pPr>
        <w:autoSpaceDE w:val="0"/>
        <w:autoSpaceDN w:val="0"/>
        <w:adjustRightInd w:val="0"/>
        <w:rPr>
          <w:rFonts w:cs="Arial"/>
          <w:szCs w:val="22"/>
        </w:rPr>
      </w:pPr>
      <w:r w:rsidRPr="007C469D">
        <w:rPr>
          <w:rFonts w:cs="Arial"/>
          <w:szCs w:val="22"/>
        </w:rPr>
        <w:t>F</w:t>
      </w:r>
      <w:r w:rsidRPr="007C469D">
        <w:rPr>
          <w:rFonts w:cs="Arial"/>
          <w:sz w:val="14"/>
          <w:szCs w:val="14"/>
        </w:rPr>
        <w:t xml:space="preserve">CH4, </w:t>
      </w:r>
      <w:proofErr w:type="spellStart"/>
      <w:proofErr w:type="gramStart"/>
      <w:r w:rsidRPr="007C469D">
        <w:rPr>
          <w:rFonts w:cs="Arial"/>
          <w:sz w:val="14"/>
          <w:szCs w:val="14"/>
        </w:rPr>
        <w:t>EG,t</w:t>
      </w:r>
      <w:proofErr w:type="spellEnd"/>
      <w:proofErr w:type="gramEnd"/>
      <w:r w:rsidRPr="007C469D">
        <w:rPr>
          <w:rFonts w:cs="Arial"/>
          <w:sz w:val="14"/>
          <w:szCs w:val="14"/>
        </w:rPr>
        <w:t xml:space="preserve"> </w:t>
      </w:r>
      <w:r w:rsidRPr="007C469D">
        <w:rPr>
          <w:rFonts w:cs="Arial"/>
          <w:szCs w:val="22"/>
        </w:rPr>
        <w:t>is measured according to an appropriate national or international standard. F</w:t>
      </w:r>
      <w:r w:rsidRPr="007C469D">
        <w:rPr>
          <w:rFonts w:cs="Arial"/>
          <w:sz w:val="14"/>
          <w:szCs w:val="14"/>
        </w:rPr>
        <w:t>CH</w:t>
      </w:r>
      <w:proofErr w:type="gramStart"/>
      <w:r w:rsidRPr="007C469D">
        <w:rPr>
          <w:rFonts w:cs="Arial"/>
          <w:sz w:val="14"/>
          <w:szCs w:val="14"/>
        </w:rPr>
        <w:t>4,RG</w:t>
      </w:r>
      <w:proofErr w:type="gramEnd"/>
      <w:r w:rsidRPr="007C469D">
        <w:rPr>
          <w:rFonts w:cs="Arial"/>
          <w:sz w:val="14"/>
          <w:szCs w:val="14"/>
        </w:rPr>
        <w:t xml:space="preserve">,t </w:t>
      </w:r>
      <w:r w:rsidRPr="007C469D">
        <w:rPr>
          <w:rFonts w:cs="Arial"/>
          <w:szCs w:val="22"/>
        </w:rPr>
        <w:t xml:space="preserve">is calculated according to Step 1, and consists of the sum of methane flow in the minutes </w:t>
      </w:r>
      <w:r w:rsidRPr="007C469D">
        <w:rPr>
          <w:rFonts w:cs="Arial"/>
          <w:i/>
          <w:iCs/>
          <w:szCs w:val="22"/>
        </w:rPr>
        <w:t xml:space="preserve">m </w:t>
      </w:r>
      <w:r w:rsidRPr="007C469D">
        <w:rPr>
          <w:rFonts w:cs="Arial"/>
          <w:szCs w:val="22"/>
        </w:rPr>
        <w:t xml:space="preserve">that make up the time period </w:t>
      </w:r>
      <w:r w:rsidRPr="007C469D">
        <w:rPr>
          <w:rFonts w:cs="Arial"/>
          <w:i/>
          <w:iCs/>
          <w:szCs w:val="22"/>
        </w:rPr>
        <w:t>t</w:t>
      </w:r>
      <w:r w:rsidRPr="007C469D">
        <w:rPr>
          <w:rFonts w:cs="Arial"/>
          <w:szCs w:val="22"/>
        </w:rPr>
        <w:t>.</w:t>
      </w:r>
    </w:p>
    <w:p w14:paraId="559E735C" w14:textId="77777777" w:rsidR="009D2568" w:rsidRDefault="009D2568" w:rsidP="009D2568">
      <w:pPr>
        <w:autoSpaceDE w:val="0"/>
        <w:autoSpaceDN w:val="0"/>
        <w:adjustRightInd w:val="0"/>
        <w:rPr>
          <w:rFonts w:cs="Arial"/>
          <w:szCs w:val="22"/>
        </w:rPr>
      </w:pPr>
    </w:p>
    <w:p w14:paraId="3ABC85D6" w14:textId="77777777" w:rsidR="009D2568" w:rsidRDefault="009D2568" w:rsidP="009D2568">
      <w:r>
        <w:t>The following table shows the data for the correspondent monitoring period:</w:t>
      </w:r>
    </w:p>
    <w:p w14:paraId="6D672E6B" w14:textId="77777777" w:rsidR="009D2568" w:rsidRDefault="009D2568" w:rsidP="009D2568">
      <w:pPr>
        <w:autoSpaceDE w:val="0"/>
        <w:autoSpaceDN w:val="0"/>
        <w:adjustRightInd w:val="0"/>
        <w:rPr>
          <w:rFonts w:eastAsia="MS Mincho"/>
        </w:rPr>
      </w:pPr>
      <w:r w:rsidRPr="009F0BFF">
        <w:rPr>
          <w:noProof/>
          <w:lang w:val="pt-BR" w:eastAsia="pt-BR"/>
        </w:rPr>
        <w:drawing>
          <wp:inline distT="0" distB="0" distL="0" distR="0" wp14:anchorId="6C1C524E" wp14:editId="158E7BAA">
            <wp:extent cx="6116320" cy="2306165"/>
            <wp:effectExtent l="0" t="0" r="0" b="0"/>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16320" cy="2306165"/>
                    </a:xfrm>
                    <a:prstGeom prst="rect">
                      <a:avLst/>
                    </a:prstGeom>
                    <a:noFill/>
                    <a:ln>
                      <a:noFill/>
                    </a:ln>
                  </pic:spPr>
                </pic:pic>
              </a:graphicData>
            </a:graphic>
          </wp:inline>
        </w:drawing>
      </w:r>
    </w:p>
    <w:p w14:paraId="2A6CAA3F" w14:textId="77777777" w:rsidR="009D2568" w:rsidRDefault="009D2568" w:rsidP="009D2568">
      <w:pPr>
        <w:autoSpaceDE w:val="0"/>
        <w:autoSpaceDN w:val="0"/>
        <w:adjustRightInd w:val="0"/>
        <w:rPr>
          <w:rFonts w:eastAsia="MS Mincho"/>
        </w:rPr>
      </w:pPr>
    </w:p>
    <w:p w14:paraId="25CBF19B" w14:textId="77777777" w:rsidR="009D2568" w:rsidRDefault="009D2568" w:rsidP="009D2568">
      <w:pPr>
        <w:autoSpaceDE w:val="0"/>
        <w:autoSpaceDN w:val="0"/>
        <w:adjustRightInd w:val="0"/>
        <w:rPr>
          <w:rFonts w:eastAsia="MS Mincho" w:cs="Arial"/>
          <w:szCs w:val="22"/>
          <w:lang w:eastAsia="pt-BR"/>
        </w:rPr>
      </w:pPr>
      <w:proofErr w:type="spellStart"/>
      <w:r>
        <w:rPr>
          <w:rFonts w:eastAsia="MS Mincho" w:cs="Arial"/>
          <w:szCs w:val="22"/>
          <w:lang w:eastAsia="pt-BR"/>
        </w:rPr>
        <w:t>Obs</w:t>
      </w:r>
      <w:proofErr w:type="spellEnd"/>
      <w:r>
        <w:rPr>
          <w:rFonts w:eastAsia="MS Mincho" w:cs="Arial"/>
          <w:szCs w:val="22"/>
          <w:lang w:eastAsia="pt-BR"/>
        </w:rPr>
        <w:t xml:space="preserve"> 1: </w:t>
      </w:r>
      <w:r w:rsidRPr="003838B9">
        <w:rPr>
          <w:rFonts w:eastAsia="MS Mincho" w:cs="Arial"/>
          <w:szCs w:val="22"/>
          <w:lang w:eastAsia="pt-BR"/>
        </w:rPr>
        <w:t>Since the calculated flare efficiency “</w:t>
      </w:r>
      <w:proofErr w:type="spellStart"/>
      <w:r w:rsidRPr="003838B9">
        <w:rPr>
          <w:rFonts w:eastAsia="MS Mincho" w:cs="Arial"/>
          <w:szCs w:val="22"/>
          <w:lang w:eastAsia="pt-BR"/>
        </w:rPr>
        <w:t>ηflare,calc,m</w:t>
      </w:r>
      <w:proofErr w:type="spellEnd"/>
      <w:r w:rsidRPr="003838B9">
        <w:rPr>
          <w:rFonts w:eastAsia="MS Mincho" w:cs="Arial"/>
          <w:szCs w:val="22"/>
          <w:lang w:eastAsia="pt-BR"/>
        </w:rPr>
        <w:t xml:space="preserve">” is determined as the average of two measurements of the flare efficiency, each a minimum of one hour and separated by at least six months, </w:t>
      </w:r>
      <w:r>
        <w:rPr>
          <w:rFonts w:eastAsia="MS Mincho" w:cs="Arial"/>
          <w:szCs w:val="22"/>
          <w:lang w:eastAsia="pt-BR"/>
        </w:rPr>
        <w:t>last column “Average Flare Efficiency” in the table above shows</w:t>
      </w:r>
      <w:r w:rsidRPr="003838B9">
        <w:rPr>
          <w:rFonts w:eastAsia="MS Mincho" w:cs="Arial"/>
          <w:szCs w:val="22"/>
          <w:lang w:eastAsia="pt-BR"/>
        </w:rPr>
        <w:t xml:space="preserve"> that the results of the flare efficiency is estimated based on the two measurements</w:t>
      </w:r>
      <w:r>
        <w:rPr>
          <w:rFonts w:eastAsia="MS Mincho" w:cs="Arial"/>
          <w:szCs w:val="22"/>
          <w:lang w:eastAsia="pt-BR"/>
        </w:rPr>
        <w:t xml:space="preserve">, </w:t>
      </w:r>
      <w:r w:rsidRPr="003838B9">
        <w:rPr>
          <w:rFonts w:eastAsia="MS Mincho" w:cs="Arial"/>
          <w:szCs w:val="22"/>
          <w:lang w:eastAsia="pt-BR"/>
        </w:rPr>
        <w:t>separated by at least six months and it was evidenced that the tests were carried out during at least one hour.</w:t>
      </w:r>
    </w:p>
    <w:p w14:paraId="1C007C10" w14:textId="77777777" w:rsidR="009D2568" w:rsidRDefault="009D2568" w:rsidP="009D2568">
      <w:pPr>
        <w:autoSpaceDE w:val="0"/>
        <w:autoSpaceDN w:val="0"/>
        <w:adjustRightInd w:val="0"/>
        <w:rPr>
          <w:rFonts w:eastAsia="MS Mincho" w:cs="Arial"/>
          <w:szCs w:val="22"/>
          <w:lang w:eastAsia="pt-BR"/>
        </w:rPr>
      </w:pPr>
      <w:proofErr w:type="spellStart"/>
      <w:r>
        <w:rPr>
          <w:rFonts w:eastAsia="MS Mincho" w:cs="Arial"/>
          <w:szCs w:val="22"/>
          <w:lang w:eastAsia="pt-BR"/>
        </w:rPr>
        <w:t>Obs</w:t>
      </w:r>
      <w:proofErr w:type="spellEnd"/>
      <w:r>
        <w:rPr>
          <w:rFonts w:eastAsia="MS Mincho" w:cs="Arial"/>
          <w:szCs w:val="22"/>
          <w:lang w:eastAsia="pt-BR"/>
        </w:rPr>
        <w:t xml:space="preserve"> 2: </w:t>
      </w:r>
      <w:r w:rsidRPr="00A66CD0">
        <w:rPr>
          <w:rFonts w:eastAsia="MS Mincho" w:cs="Arial"/>
          <w:szCs w:val="22"/>
          <w:lang w:eastAsia="pt-BR"/>
        </w:rPr>
        <w:t>F</w:t>
      </w:r>
      <w:r w:rsidRPr="00051EC2">
        <w:rPr>
          <w:rFonts w:eastAsia="MS Mincho" w:cs="Arial"/>
          <w:szCs w:val="22"/>
          <w:vertAlign w:val="subscript"/>
          <w:lang w:eastAsia="pt-BR"/>
        </w:rPr>
        <w:t>CH</w:t>
      </w:r>
      <w:proofErr w:type="gramStart"/>
      <w:r w:rsidRPr="00051EC2">
        <w:rPr>
          <w:rFonts w:eastAsia="MS Mincho" w:cs="Arial"/>
          <w:szCs w:val="22"/>
          <w:vertAlign w:val="subscript"/>
          <w:lang w:eastAsia="pt-BR"/>
        </w:rPr>
        <w:t>4,EG</w:t>
      </w:r>
      <w:proofErr w:type="gramEnd"/>
      <w:r w:rsidRPr="00051EC2">
        <w:rPr>
          <w:rFonts w:eastAsia="MS Mincho" w:cs="Arial"/>
          <w:szCs w:val="22"/>
          <w:vertAlign w:val="subscript"/>
          <w:lang w:eastAsia="pt-BR"/>
        </w:rPr>
        <w:t>,t</w:t>
      </w:r>
      <w:r>
        <w:rPr>
          <w:rFonts w:eastAsia="MS Mincho" w:cs="Arial"/>
          <w:szCs w:val="22"/>
          <w:vertAlign w:val="subscript"/>
          <w:lang w:eastAsia="pt-BR"/>
        </w:rPr>
        <w:t xml:space="preserve"> </w:t>
      </w:r>
      <w:r>
        <w:rPr>
          <w:rFonts w:eastAsia="MS Mincho" w:cs="Arial"/>
          <w:szCs w:val="22"/>
          <w:lang w:eastAsia="pt-BR"/>
        </w:rPr>
        <w:t xml:space="preserve">is measured following all requirements of the tool </w:t>
      </w:r>
      <w:r w:rsidRPr="007C469D">
        <w:t xml:space="preserve">“Project emissions from flaring”, </w:t>
      </w:r>
      <w:r>
        <w:rPr>
          <w:rFonts w:eastAsia="MS Mincho" w:cs="Arial"/>
          <w:szCs w:val="22"/>
          <w:lang w:eastAsia="pt-BR"/>
        </w:rPr>
        <w:t xml:space="preserve"> carried out by a third party accredited entity:</w:t>
      </w:r>
    </w:p>
    <w:p w14:paraId="59A4207E" w14:textId="77777777" w:rsidR="009D2568" w:rsidRDefault="009D2568" w:rsidP="009D2568">
      <w:pPr>
        <w:autoSpaceDE w:val="0"/>
        <w:autoSpaceDN w:val="0"/>
        <w:adjustRightInd w:val="0"/>
        <w:rPr>
          <w:rFonts w:eastAsia="MS Mincho" w:cs="Arial"/>
          <w:szCs w:val="22"/>
          <w:lang w:eastAsia="pt-BR"/>
        </w:rPr>
      </w:pPr>
    </w:p>
    <w:p w14:paraId="087F61D6" w14:textId="2E491150" w:rsidR="009D2568" w:rsidRPr="007C5CFE" w:rsidRDefault="009D2568" w:rsidP="009D2568">
      <w:pPr>
        <w:numPr>
          <w:ilvl w:val="0"/>
          <w:numId w:val="76"/>
        </w:numPr>
        <w:autoSpaceDE w:val="0"/>
        <w:autoSpaceDN w:val="0"/>
        <w:adjustRightInd w:val="0"/>
        <w:spacing w:after="0" w:line="240" w:lineRule="auto"/>
        <w:contextualSpacing w:val="0"/>
        <w:jc w:val="both"/>
        <w:rPr>
          <w:rFonts w:eastAsia="MS Mincho" w:cs="Arial"/>
          <w:szCs w:val="22"/>
          <w:lang w:eastAsia="pt-BR"/>
        </w:rPr>
      </w:pPr>
      <w:r w:rsidRPr="008524C4">
        <w:rPr>
          <w:rFonts w:eastAsia="MS Mincho" w:cs="Arial"/>
          <w:szCs w:val="22"/>
          <w:lang w:eastAsia="pt-BR"/>
        </w:rPr>
        <w:t>CEIMIC Air Quality</w:t>
      </w:r>
      <w:r w:rsidRPr="008524C4" w:rsidDel="008524C4">
        <w:rPr>
          <w:rFonts w:eastAsia="MS Mincho" w:cs="Arial"/>
          <w:szCs w:val="22"/>
          <w:lang w:eastAsia="pt-BR"/>
        </w:rPr>
        <w:t xml:space="preserve"> </w:t>
      </w:r>
      <w:r>
        <w:rPr>
          <w:rFonts w:eastAsia="MS Mincho" w:cs="Arial"/>
          <w:szCs w:val="22"/>
          <w:lang w:eastAsia="pt-BR"/>
        </w:rPr>
        <w:t>(</w:t>
      </w:r>
      <w:r w:rsidRPr="000D57AD">
        <w:rPr>
          <w:rFonts w:eastAsia="MS Mincho" w:cs="Arial"/>
          <w:szCs w:val="22"/>
          <w:lang w:eastAsia="pt-BR"/>
        </w:rPr>
        <w:t>JAPH SERVIÇOS ANALÍTICOS LTDA.</w:t>
      </w:r>
      <w:r>
        <w:rPr>
          <w:rFonts w:eastAsia="MS Mincho" w:cs="Arial"/>
          <w:szCs w:val="22"/>
          <w:lang w:eastAsia="pt-BR"/>
        </w:rPr>
        <w:t xml:space="preserve">) </w:t>
      </w:r>
      <w:r w:rsidRPr="007C5CFE">
        <w:rPr>
          <w:rFonts w:eastAsia="MS Mincho" w:cs="Arial"/>
          <w:szCs w:val="22"/>
          <w:lang w:eastAsia="pt-BR"/>
        </w:rPr>
        <w:t xml:space="preserve">using technical norm ABNT NBR ISO/IEC 17025 under number </w:t>
      </w:r>
      <w:r w:rsidRPr="008524C4">
        <w:rPr>
          <w:rFonts w:eastAsia="MS Mincho" w:cs="Arial"/>
          <w:szCs w:val="22"/>
          <w:lang w:eastAsia="pt-BR"/>
        </w:rPr>
        <w:t xml:space="preserve">CRL 0398 </w:t>
      </w:r>
      <w:r w:rsidRPr="007C5CFE">
        <w:rPr>
          <w:rFonts w:eastAsia="MS Mincho" w:cs="Arial"/>
          <w:szCs w:val="22"/>
          <w:lang w:eastAsia="pt-BR"/>
        </w:rPr>
        <w:t>and National Institute of Metrology, Quality and Technology (</w:t>
      </w:r>
      <w:proofErr w:type="spellStart"/>
      <w:r w:rsidRPr="007C5CFE">
        <w:rPr>
          <w:rFonts w:eastAsia="MS Mincho" w:cs="Arial"/>
          <w:szCs w:val="22"/>
          <w:lang w:eastAsia="pt-BR"/>
        </w:rPr>
        <w:t>Inmetro</w:t>
      </w:r>
      <w:proofErr w:type="spellEnd"/>
      <w:r w:rsidRPr="007C5CFE">
        <w:rPr>
          <w:rFonts w:eastAsia="MS Mincho" w:cs="Arial"/>
          <w:szCs w:val="22"/>
          <w:lang w:eastAsia="pt-BR"/>
        </w:rPr>
        <w:t>) website attests the laboratory accreditation (</w:t>
      </w:r>
      <w:hyperlink r:id="rId52" w:history="1">
        <w:r w:rsidRPr="0042559F">
          <w:rPr>
            <w:rStyle w:val="Hyperlink"/>
            <w:rFonts w:eastAsia="MS Mincho" w:cs="Arial"/>
            <w:szCs w:val="22"/>
            <w:lang w:eastAsia="pt-BR"/>
          </w:rPr>
          <w:t>http://www.inmetro.gov.br/laboratorios/rble/docs/CRL0398.pdf</w:t>
        </w:r>
      </w:hyperlink>
      <w:r>
        <w:rPr>
          <w:rFonts w:eastAsia="MS Mincho" w:cs="Arial"/>
          <w:szCs w:val="22"/>
          <w:lang w:eastAsia="pt-BR"/>
        </w:rPr>
        <w:t xml:space="preserve"> </w:t>
      </w:r>
      <w:r w:rsidRPr="007C5CFE">
        <w:rPr>
          <w:rFonts w:eastAsia="MS Mincho" w:cs="Arial"/>
          <w:szCs w:val="22"/>
          <w:lang w:eastAsia="pt-BR"/>
        </w:rPr>
        <w:t>).</w:t>
      </w:r>
    </w:p>
    <w:p w14:paraId="19D8FCFA" w14:textId="442A07F3" w:rsidR="009D2568" w:rsidRDefault="009D2568" w:rsidP="009D2568">
      <w:pPr>
        <w:numPr>
          <w:ilvl w:val="0"/>
          <w:numId w:val="76"/>
        </w:numPr>
        <w:autoSpaceDE w:val="0"/>
        <w:autoSpaceDN w:val="0"/>
        <w:adjustRightInd w:val="0"/>
        <w:spacing w:after="0" w:line="240" w:lineRule="auto"/>
        <w:contextualSpacing w:val="0"/>
        <w:jc w:val="both"/>
        <w:rPr>
          <w:rFonts w:eastAsia="MS Mincho" w:cs="Arial"/>
          <w:szCs w:val="22"/>
          <w:lang w:eastAsia="pt-BR"/>
        </w:rPr>
      </w:pPr>
      <w:r w:rsidRPr="00C710A3">
        <w:rPr>
          <w:rFonts w:eastAsia="MS Mincho" w:cs="Arial"/>
          <w:szCs w:val="22"/>
          <w:lang w:eastAsia="pt-BR"/>
        </w:rPr>
        <w:t xml:space="preserve">PRISMA </w:t>
      </w:r>
      <w:proofErr w:type="spellStart"/>
      <w:r w:rsidRPr="00C710A3">
        <w:rPr>
          <w:rFonts w:eastAsia="MS Mincho" w:cs="Arial"/>
          <w:szCs w:val="22"/>
          <w:lang w:eastAsia="pt-BR"/>
        </w:rPr>
        <w:t>Soluções</w:t>
      </w:r>
      <w:proofErr w:type="spellEnd"/>
      <w:r w:rsidRPr="00C710A3">
        <w:rPr>
          <w:rFonts w:eastAsia="MS Mincho" w:cs="Arial"/>
          <w:szCs w:val="22"/>
          <w:lang w:eastAsia="pt-BR"/>
        </w:rPr>
        <w:t xml:space="preserve"> </w:t>
      </w:r>
      <w:proofErr w:type="spellStart"/>
      <w:r w:rsidRPr="00C710A3">
        <w:rPr>
          <w:rFonts w:eastAsia="MS Mincho" w:cs="Arial"/>
          <w:szCs w:val="22"/>
          <w:lang w:eastAsia="pt-BR"/>
        </w:rPr>
        <w:t>Ambientais</w:t>
      </w:r>
      <w:proofErr w:type="spellEnd"/>
      <w:r w:rsidRPr="00C710A3">
        <w:rPr>
          <w:rFonts w:eastAsia="MS Mincho" w:cs="Arial"/>
          <w:szCs w:val="22"/>
          <w:lang w:eastAsia="pt-BR"/>
        </w:rPr>
        <w:t xml:space="preserve"> using technical norm ABNT NBR ISO/IEC 17025 under number CRL 0700 and National Institute of Metrology, Quality and Technology (</w:t>
      </w:r>
      <w:proofErr w:type="spellStart"/>
      <w:r w:rsidRPr="00C710A3">
        <w:rPr>
          <w:rFonts w:eastAsia="MS Mincho" w:cs="Arial"/>
          <w:szCs w:val="22"/>
          <w:lang w:eastAsia="pt-BR"/>
        </w:rPr>
        <w:t>Inmetro</w:t>
      </w:r>
      <w:proofErr w:type="spellEnd"/>
      <w:r w:rsidRPr="00C710A3">
        <w:rPr>
          <w:rFonts w:eastAsia="MS Mincho" w:cs="Arial"/>
          <w:szCs w:val="22"/>
          <w:lang w:eastAsia="pt-BR"/>
        </w:rPr>
        <w:t>) website attests the laboratory accreditation (</w:t>
      </w:r>
      <w:hyperlink r:id="rId53" w:history="1">
        <w:r w:rsidRPr="00C710A3">
          <w:rPr>
            <w:rStyle w:val="Hyperlink"/>
            <w:rFonts w:eastAsia="MS Mincho" w:cs="Arial"/>
            <w:szCs w:val="22"/>
            <w:lang w:eastAsia="pt-BR"/>
          </w:rPr>
          <w:t>http://www.inmetro.gov.br/laboratorios/rble/docs/CRL0700.pdf</w:t>
        </w:r>
      </w:hyperlink>
      <w:r w:rsidRPr="00C710A3">
        <w:rPr>
          <w:rFonts w:eastAsia="MS Mincho" w:cs="Arial"/>
          <w:szCs w:val="22"/>
          <w:lang w:eastAsia="pt-BR"/>
        </w:rPr>
        <w:t xml:space="preserve"> ).</w:t>
      </w:r>
    </w:p>
    <w:p w14:paraId="346DB912" w14:textId="77777777" w:rsidR="009D2568" w:rsidRPr="00C710A3" w:rsidRDefault="009D2568" w:rsidP="009D2568">
      <w:pPr>
        <w:autoSpaceDE w:val="0"/>
        <w:autoSpaceDN w:val="0"/>
        <w:adjustRightInd w:val="0"/>
        <w:ind w:left="720"/>
        <w:rPr>
          <w:rFonts w:eastAsia="MS Mincho" w:cs="Arial"/>
          <w:szCs w:val="22"/>
          <w:lang w:eastAsia="pt-BR"/>
        </w:rPr>
      </w:pPr>
    </w:p>
    <w:p w14:paraId="7061AE7E" w14:textId="77777777" w:rsidR="009D2568" w:rsidRPr="005F7286" w:rsidRDefault="009D2568" w:rsidP="009D2568">
      <w:pPr>
        <w:autoSpaceDE w:val="0"/>
        <w:autoSpaceDN w:val="0"/>
        <w:adjustRightInd w:val="0"/>
        <w:rPr>
          <w:rFonts w:eastAsia="MS Mincho" w:cs="Arial"/>
          <w:szCs w:val="22"/>
          <w:lang w:eastAsia="pt-BR"/>
        </w:rPr>
      </w:pPr>
      <w:r>
        <w:rPr>
          <w:rFonts w:eastAsia="MS Mincho" w:cs="Arial"/>
          <w:szCs w:val="22"/>
          <w:lang w:eastAsia="pt-BR"/>
        </w:rPr>
        <w:lastRenderedPageBreak/>
        <w:t>T</w:t>
      </w:r>
      <w:r w:rsidRPr="003838B9">
        <w:rPr>
          <w:rFonts w:eastAsia="MS Mincho" w:cs="Arial"/>
          <w:szCs w:val="22"/>
          <w:lang w:eastAsia="pt-BR"/>
        </w:rPr>
        <w:t>ests were carried out during at least one hour</w:t>
      </w:r>
      <w:r>
        <w:rPr>
          <w:rFonts w:eastAsia="MS Mincho" w:cs="Arial"/>
          <w:szCs w:val="22"/>
          <w:lang w:eastAsia="pt-BR"/>
        </w:rPr>
        <w:t xml:space="preserve"> and t</w:t>
      </w:r>
      <w:r w:rsidRPr="00375F6F">
        <w:rPr>
          <w:rFonts w:eastAsia="MS Mincho" w:cs="Arial"/>
          <w:szCs w:val="22"/>
          <w:lang w:eastAsia="pt-BR"/>
        </w:rPr>
        <w:t xml:space="preserve">he average flow rate to the flare during the </w:t>
      </w:r>
      <w:proofErr w:type="gramStart"/>
      <w:r w:rsidRPr="00375F6F">
        <w:rPr>
          <w:rFonts w:eastAsia="MS Mincho" w:cs="Arial"/>
          <w:szCs w:val="22"/>
          <w:lang w:eastAsia="pt-BR"/>
        </w:rPr>
        <w:t>time period</w:t>
      </w:r>
      <w:proofErr w:type="gramEnd"/>
      <w:r w:rsidRPr="00375F6F">
        <w:rPr>
          <w:rFonts w:eastAsia="MS Mincho" w:cs="Arial"/>
          <w:szCs w:val="22"/>
          <w:lang w:eastAsia="pt-BR"/>
        </w:rPr>
        <w:t xml:space="preserve"> t </w:t>
      </w:r>
      <w:r>
        <w:rPr>
          <w:rFonts w:eastAsia="MS Mincho" w:cs="Arial"/>
          <w:szCs w:val="22"/>
          <w:lang w:eastAsia="pt-BR"/>
        </w:rPr>
        <w:t>is</w:t>
      </w:r>
      <w:r w:rsidRPr="00375F6F">
        <w:rPr>
          <w:rFonts w:eastAsia="MS Mincho" w:cs="Arial"/>
          <w:szCs w:val="22"/>
          <w:lang w:eastAsia="pt-BR"/>
        </w:rPr>
        <w:t xml:space="preserve"> greater than the average flow rate observed for the previous six months</w:t>
      </w:r>
      <w:r>
        <w:rPr>
          <w:rFonts w:eastAsia="MS Mincho" w:cs="Arial"/>
          <w:szCs w:val="22"/>
          <w:lang w:eastAsia="pt-BR"/>
        </w:rPr>
        <w:t>.</w:t>
      </w:r>
    </w:p>
    <w:p w14:paraId="6E70187F" w14:textId="77777777" w:rsidR="009D2568" w:rsidRPr="007C469D" w:rsidRDefault="009D2568" w:rsidP="009D2568">
      <w:pPr>
        <w:autoSpaceDE w:val="0"/>
        <w:autoSpaceDN w:val="0"/>
        <w:adjustRightInd w:val="0"/>
        <w:rPr>
          <w:rFonts w:eastAsia="MS Mincho" w:cs="Arial"/>
          <w:szCs w:val="22"/>
          <w:lang w:eastAsia="pt-BR"/>
        </w:rPr>
      </w:pPr>
    </w:p>
    <w:p w14:paraId="5D68C2BC" w14:textId="77777777" w:rsidR="009D2568" w:rsidRPr="007C469D" w:rsidRDefault="009D2568" w:rsidP="009D2568">
      <w:pPr>
        <w:autoSpaceDE w:val="0"/>
        <w:autoSpaceDN w:val="0"/>
        <w:adjustRightInd w:val="0"/>
        <w:rPr>
          <w:b/>
        </w:rPr>
      </w:pPr>
      <w:r w:rsidRPr="007C469D">
        <w:rPr>
          <w:rFonts w:cs="Arial"/>
          <w:b/>
          <w:bCs/>
          <w:i/>
          <w:iCs/>
          <w:szCs w:val="22"/>
        </w:rPr>
        <w:t>Step 3:</w:t>
      </w:r>
      <w:r w:rsidRPr="007C469D">
        <w:rPr>
          <w:b/>
          <w:i/>
        </w:rPr>
        <w:t xml:space="preserve"> Calculation of project emissions from flaring</w:t>
      </w:r>
    </w:p>
    <w:p w14:paraId="17039737" w14:textId="77777777" w:rsidR="009D2568" w:rsidRPr="007C469D" w:rsidRDefault="009D2568" w:rsidP="009D2568">
      <w:pPr>
        <w:autoSpaceDE w:val="0"/>
        <w:autoSpaceDN w:val="0"/>
        <w:adjustRightInd w:val="0"/>
        <w:rPr>
          <w:b/>
        </w:rPr>
      </w:pPr>
    </w:p>
    <w:p w14:paraId="7FCCE88D" w14:textId="77777777" w:rsidR="009D2568" w:rsidRPr="007C469D" w:rsidRDefault="009D2568" w:rsidP="009D2568">
      <w:pPr>
        <w:autoSpaceDE w:val="0"/>
        <w:autoSpaceDN w:val="0"/>
        <w:adjustRightInd w:val="0"/>
        <w:rPr>
          <w:b/>
        </w:rPr>
      </w:pPr>
      <w:r w:rsidRPr="007C469D">
        <w:t xml:space="preserve">Project emissions from flaring are calculated as the sum of emissions </w:t>
      </w:r>
      <w:r w:rsidRPr="007C469D">
        <w:rPr>
          <w:rFonts w:cs="Arial"/>
          <w:szCs w:val="22"/>
        </w:rPr>
        <w:t>for</w:t>
      </w:r>
      <w:r w:rsidRPr="007C469D">
        <w:t xml:space="preserve"> each </w:t>
      </w:r>
      <w:r w:rsidRPr="007C469D">
        <w:rPr>
          <w:rFonts w:cs="Arial"/>
          <w:szCs w:val="22"/>
        </w:rPr>
        <w:t xml:space="preserve">minute </w:t>
      </w:r>
      <w:r w:rsidRPr="007C469D">
        <w:rPr>
          <w:rFonts w:cs="Arial"/>
          <w:i/>
          <w:iCs/>
          <w:szCs w:val="22"/>
        </w:rPr>
        <w:t xml:space="preserve">m </w:t>
      </w:r>
      <w:r w:rsidRPr="007C469D">
        <w:rPr>
          <w:rFonts w:cs="Arial"/>
          <w:szCs w:val="22"/>
        </w:rPr>
        <w:t xml:space="preserve">in year </w:t>
      </w:r>
      <w:r w:rsidRPr="007C469D">
        <w:rPr>
          <w:rFonts w:cs="Arial"/>
          <w:i/>
          <w:iCs/>
          <w:szCs w:val="22"/>
        </w:rPr>
        <w:t>y</w:t>
      </w:r>
      <w:r w:rsidRPr="007C469D">
        <w:rPr>
          <w:i/>
        </w:rPr>
        <w:t xml:space="preserve">, </w:t>
      </w:r>
      <w:r w:rsidRPr="007C469D">
        <w:t xml:space="preserve">based on the methane </w:t>
      </w:r>
      <w:r w:rsidRPr="007C469D">
        <w:rPr>
          <w:rFonts w:cs="Arial"/>
          <w:szCs w:val="22"/>
        </w:rPr>
        <w:t xml:space="preserve">mass </w:t>
      </w:r>
      <w:r w:rsidRPr="007C469D">
        <w:t>flow in the residual gas (</w:t>
      </w:r>
      <w:r w:rsidRPr="007C469D">
        <w:rPr>
          <w:rFonts w:cs="Arial"/>
          <w:szCs w:val="22"/>
        </w:rPr>
        <w:t>F</w:t>
      </w:r>
      <w:r w:rsidRPr="007C469D">
        <w:rPr>
          <w:rFonts w:cs="Arial"/>
          <w:sz w:val="14"/>
          <w:szCs w:val="14"/>
        </w:rPr>
        <w:t>CH</w:t>
      </w:r>
      <w:proofErr w:type="gramStart"/>
      <w:r w:rsidRPr="007C469D">
        <w:rPr>
          <w:rFonts w:cs="Arial"/>
          <w:sz w:val="14"/>
          <w:szCs w:val="14"/>
        </w:rPr>
        <w:t>4,RG</w:t>
      </w:r>
      <w:proofErr w:type="gramEnd"/>
      <w:r w:rsidRPr="007C469D">
        <w:rPr>
          <w:rFonts w:cs="Arial"/>
          <w:sz w:val="14"/>
          <w:szCs w:val="14"/>
        </w:rPr>
        <w:t>,m</w:t>
      </w:r>
      <w:r w:rsidRPr="007C469D">
        <w:t>) and the flare efficiency (</w:t>
      </w:r>
      <w:proofErr w:type="spellStart"/>
      <w:r w:rsidRPr="007C469D">
        <w:t>η</w:t>
      </w:r>
      <w:r w:rsidRPr="007C469D">
        <w:rPr>
          <w:sz w:val="14"/>
        </w:rPr>
        <w:t>flare,</w:t>
      </w:r>
      <w:r w:rsidRPr="007C469D">
        <w:rPr>
          <w:rFonts w:cs="Arial"/>
          <w:sz w:val="14"/>
          <w:szCs w:val="14"/>
        </w:rPr>
        <w:t>m</w:t>
      </w:r>
      <w:proofErr w:type="spellEnd"/>
      <w:r w:rsidRPr="007C469D">
        <w:t>), as follows:</w:t>
      </w:r>
    </w:p>
    <w:p w14:paraId="730265AD" w14:textId="77777777" w:rsidR="009D2568" w:rsidRPr="007C469D" w:rsidRDefault="009D2568" w:rsidP="009D2568">
      <w:pPr>
        <w:autoSpaceDE w:val="0"/>
        <w:autoSpaceDN w:val="0"/>
        <w:adjustRightInd w:val="0"/>
        <w:rPr>
          <w:b/>
        </w:rPr>
      </w:pPr>
    </w:p>
    <w:p w14:paraId="3E0392D0" w14:textId="77777777" w:rsidR="009D2568" w:rsidRPr="007C469D" w:rsidRDefault="009D2568" w:rsidP="009D2568">
      <w:pPr>
        <w:autoSpaceDE w:val="0"/>
        <w:autoSpaceDN w:val="0"/>
        <w:adjustRightInd w:val="0"/>
        <w:jc w:val="center"/>
        <w:rPr>
          <w:rFonts w:cs="Arial"/>
          <w:szCs w:val="22"/>
        </w:rPr>
      </w:pPr>
      <w:r w:rsidRPr="007C469D">
        <w:rPr>
          <w:rFonts w:cs="Arial"/>
          <w:noProof/>
          <w:lang w:val="pt-BR" w:eastAsia="pt-BR"/>
        </w:rPr>
        <w:drawing>
          <wp:inline distT="0" distB="0" distL="0" distR="0" wp14:anchorId="162AF004" wp14:editId="08469955">
            <wp:extent cx="3117215" cy="445135"/>
            <wp:effectExtent l="0" t="0" r="6985" b="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17215" cy="445135"/>
                    </a:xfrm>
                    <a:prstGeom prst="rect">
                      <a:avLst/>
                    </a:prstGeom>
                    <a:noFill/>
                    <a:ln>
                      <a:noFill/>
                    </a:ln>
                  </pic:spPr>
                </pic:pic>
              </a:graphicData>
            </a:graphic>
          </wp:inline>
        </w:drawing>
      </w:r>
    </w:p>
    <w:p w14:paraId="2A23FDDF" w14:textId="77777777" w:rsidR="009D2568" w:rsidRPr="007C469D" w:rsidRDefault="009D2568" w:rsidP="009D2568">
      <w:pPr>
        <w:autoSpaceDE w:val="0"/>
        <w:autoSpaceDN w:val="0"/>
        <w:adjustRightInd w:val="0"/>
        <w:rPr>
          <w:b/>
        </w:rPr>
      </w:pPr>
    </w:p>
    <w:p w14:paraId="41CF125A" w14:textId="77777777" w:rsidR="009D2568" w:rsidRPr="007C469D" w:rsidRDefault="009D2568" w:rsidP="009D2568">
      <w:pPr>
        <w:autoSpaceDE w:val="0"/>
        <w:autoSpaceDN w:val="0"/>
        <w:adjustRightInd w:val="0"/>
      </w:pPr>
      <w:r w:rsidRPr="007C469D">
        <w:t>Where:</w:t>
      </w:r>
    </w:p>
    <w:tbl>
      <w:tblPr>
        <w:tblW w:w="0" w:type="auto"/>
        <w:tblLook w:val="04A0" w:firstRow="1" w:lastRow="0" w:firstColumn="1" w:lastColumn="0" w:noHBand="0" w:noVBand="1"/>
      </w:tblPr>
      <w:tblGrid>
        <w:gridCol w:w="1743"/>
        <w:gridCol w:w="397"/>
        <w:gridCol w:w="7487"/>
      </w:tblGrid>
      <w:tr w:rsidR="009D2568" w:rsidRPr="007C469D" w14:paraId="4D96B341" w14:textId="77777777" w:rsidTr="009D2568">
        <w:tc>
          <w:tcPr>
            <w:tcW w:w="1743" w:type="dxa"/>
            <w:shd w:val="clear" w:color="auto" w:fill="auto"/>
          </w:tcPr>
          <w:p w14:paraId="3FFFE554" w14:textId="77777777" w:rsidR="009D2568" w:rsidRPr="007C469D" w:rsidRDefault="009D2568" w:rsidP="009D2568">
            <w:pPr>
              <w:pStyle w:val="Default"/>
              <w:rPr>
                <w:color w:val="auto"/>
                <w:szCs w:val="22"/>
                <w:lang w:val="en-US"/>
              </w:rPr>
            </w:pPr>
            <w:proofErr w:type="spellStart"/>
            <w:proofErr w:type="gramStart"/>
            <w:r w:rsidRPr="007C469D">
              <w:rPr>
                <w:color w:val="auto"/>
                <w:sz w:val="22"/>
                <w:szCs w:val="22"/>
                <w:lang w:val="en-US"/>
              </w:rPr>
              <w:t>PE</w:t>
            </w:r>
            <w:r w:rsidRPr="007C469D">
              <w:rPr>
                <w:color w:val="auto"/>
                <w:sz w:val="22"/>
                <w:szCs w:val="22"/>
                <w:vertAlign w:val="subscript"/>
                <w:lang w:val="en-US"/>
              </w:rPr>
              <w:t>flare,y</w:t>
            </w:r>
            <w:proofErr w:type="spellEnd"/>
            <w:proofErr w:type="gramEnd"/>
            <w:r w:rsidRPr="007C469D">
              <w:rPr>
                <w:color w:val="auto"/>
                <w:sz w:val="22"/>
                <w:szCs w:val="22"/>
                <w:lang w:val="en-US"/>
              </w:rPr>
              <w:t xml:space="preserve"> </w:t>
            </w:r>
          </w:p>
        </w:tc>
        <w:tc>
          <w:tcPr>
            <w:tcW w:w="341" w:type="dxa"/>
            <w:shd w:val="clear" w:color="auto" w:fill="auto"/>
          </w:tcPr>
          <w:p w14:paraId="570DB12A"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87" w:type="dxa"/>
            <w:shd w:val="clear" w:color="auto" w:fill="auto"/>
          </w:tcPr>
          <w:p w14:paraId="43527671" w14:textId="77777777" w:rsidR="009D2568" w:rsidRPr="007C469D" w:rsidRDefault="009D2568" w:rsidP="009D2568">
            <w:pPr>
              <w:pStyle w:val="Default"/>
              <w:jc w:val="both"/>
              <w:rPr>
                <w:color w:val="auto"/>
                <w:szCs w:val="22"/>
                <w:lang w:val="en-US"/>
              </w:rPr>
            </w:pPr>
            <w:r w:rsidRPr="007C469D">
              <w:rPr>
                <w:color w:val="auto"/>
                <w:sz w:val="22"/>
                <w:szCs w:val="22"/>
                <w:lang w:val="en-US"/>
              </w:rPr>
              <w:t xml:space="preserve">Project emissions from flaring of the residual gas in year </w:t>
            </w:r>
            <w:r w:rsidRPr="007C469D">
              <w:rPr>
                <w:i/>
                <w:iCs/>
                <w:color w:val="auto"/>
                <w:sz w:val="22"/>
                <w:szCs w:val="22"/>
                <w:lang w:val="en-US"/>
              </w:rPr>
              <w:t xml:space="preserve">y </w:t>
            </w:r>
            <w:r w:rsidRPr="007C469D">
              <w:rPr>
                <w:color w:val="auto"/>
                <w:sz w:val="22"/>
                <w:szCs w:val="22"/>
                <w:lang w:val="en-US"/>
              </w:rPr>
              <w:t>(tCO</w:t>
            </w:r>
            <w:r w:rsidRPr="007C469D">
              <w:rPr>
                <w:color w:val="auto"/>
                <w:sz w:val="14"/>
                <w:szCs w:val="14"/>
                <w:lang w:val="en-US"/>
              </w:rPr>
              <w:t>2</w:t>
            </w:r>
            <w:r w:rsidRPr="007C469D">
              <w:rPr>
                <w:color w:val="auto"/>
                <w:sz w:val="22"/>
                <w:szCs w:val="22"/>
                <w:lang w:val="en-US"/>
              </w:rPr>
              <w:t xml:space="preserve">e) </w:t>
            </w:r>
          </w:p>
        </w:tc>
      </w:tr>
      <w:tr w:rsidR="009D2568" w:rsidRPr="007C469D" w14:paraId="09A31ABA" w14:textId="77777777" w:rsidTr="009D2568">
        <w:tc>
          <w:tcPr>
            <w:tcW w:w="1743" w:type="dxa"/>
            <w:shd w:val="clear" w:color="auto" w:fill="auto"/>
          </w:tcPr>
          <w:p w14:paraId="2967952A" w14:textId="77777777" w:rsidR="009D2568" w:rsidRPr="007C469D" w:rsidRDefault="009D2568" w:rsidP="009D2568">
            <w:pPr>
              <w:pStyle w:val="Default"/>
              <w:rPr>
                <w:color w:val="auto"/>
                <w:sz w:val="14"/>
                <w:szCs w:val="14"/>
                <w:lang w:val="en-US"/>
              </w:rPr>
            </w:pPr>
            <w:r w:rsidRPr="007C469D">
              <w:rPr>
                <w:color w:val="auto"/>
                <w:sz w:val="22"/>
                <w:szCs w:val="22"/>
                <w:lang w:val="en-US"/>
              </w:rPr>
              <w:t>GWP</w:t>
            </w:r>
            <w:r w:rsidRPr="007C469D">
              <w:rPr>
                <w:color w:val="auto"/>
                <w:sz w:val="14"/>
                <w:szCs w:val="14"/>
                <w:lang w:val="en-US"/>
              </w:rPr>
              <w:t xml:space="preserve">CH4 </w:t>
            </w:r>
          </w:p>
        </w:tc>
        <w:tc>
          <w:tcPr>
            <w:tcW w:w="341" w:type="dxa"/>
            <w:shd w:val="clear" w:color="auto" w:fill="auto"/>
          </w:tcPr>
          <w:p w14:paraId="05D229DA"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87" w:type="dxa"/>
            <w:shd w:val="clear" w:color="auto" w:fill="auto"/>
          </w:tcPr>
          <w:p w14:paraId="6A9C4F82" w14:textId="77777777" w:rsidR="009D2568" w:rsidRPr="007C469D" w:rsidRDefault="009D2568" w:rsidP="009D2568">
            <w:pPr>
              <w:pStyle w:val="Default"/>
              <w:jc w:val="both"/>
              <w:rPr>
                <w:color w:val="auto"/>
                <w:szCs w:val="22"/>
                <w:lang w:val="en-US"/>
              </w:rPr>
            </w:pPr>
            <w:r w:rsidRPr="007C469D">
              <w:rPr>
                <w:color w:val="auto"/>
                <w:sz w:val="22"/>
                <w:szCs w:val="22"/>
                <w:lang w:val="en-US"/>
              </w:rPr>
              <w:t>Global warming potential of methane valid for the commitment period (tCO</w:t>
            </w:r>
            <w:r w:rsidRPr="007C469D">
              <w:rPr>
                <w:color w:val="auto"/>
                <w:sz w:val="14"/>
                <w:szCs w:val="14"/>
                <w:lang w:val="en-US"/>
              </w:rPr>
              <w:t>2</w:t>
            </w:r>
            <w:r w:rsidRPr="007C469D">
              <w:rPr>
                <w:color w:val="auto"/>
                <w:sz w:val="22"/>
                <w:szCs w:val="22"/>
                <w:lang w:val="en-US"/>
              </w:rPr>
              <w:t>e/tCH</w:t>
            </w:r>
            <w:r w:rsidRPr="007C469D">
              <w:rPr>
                <w:color w:val="auto"/>
                <w:sz w:val="14"/>
                <w:szCs w:val="14"/>
                <w:lang w:val="en-US"/>
              </w:rPr>
              <w:t>4</w:t>
            </w:r>
            <w:r w:rsidRPr="007C469D">
              <w:rPr>
                <w:color w:val="auto"/>
                <w:sz w:val="22"/>
                <w:szCs w:val="22"/>
                <w:lang w:val="en-US"/>
              </w:rPr>
              <w:t xml:space="preserve">) </w:t>
            </w:r>
          </w:p>
        </w:tc>
      </w:tr>
      <w:tr w:rsidR="009D2568" w:rsidRPr="007C469D" w14:paraId="2BBE3675" w14:textId="77777777" w:rsidTr="009D2568">
        <w:tc>
          <w:tcPr>
            <w:tcW w:w="1743" w:type="dxa"/>
            <w:shd w:val="clear" w:color="auto" w:fill="auto"/>
          </w:tcPr>
          <w:p w14:paraId="514505A5" w14:textId="77777777" w:rsidR="009D2568" w:rsidRPr="007C469D" w:rsidRDefault="009D2568" w:rsidP="009D2568">
            <w:pPr>
              <w:pStyle w:val="Default"/>
              <w:rPr>
                <w:color w:val="auto"/>
                <w:szCs w:val="22"/>
                <w:lang w:val="en-US"/>
              </w:rPr>
            </w:pPr>
            <w:r w:rsidRPr="007C469D">
              <w:rPr>
                <w:color w:val="auto"/>
                <w:sz w:val="22"/>
                <w:szCs w:val="22"/>
                <w:lang w:val="en-US"/>
              </w:rPr>
              <w:t>F</w:t>
            </w:r>
            <w:r w:rsidRPr="007C469D">
              <w:rPr>
                <w:color w:val="auto"/>
                <w:sz w:val="22"/>
                <w:szCs w:val="22"/>
                <w:vertAlign w:val="subscript"/>
                <w:lang w:val="en-US"/>
              </w:rPr>
              <w:t>CH</w:t>
            </w:r>
            <w:proofErr w:type="gramStart"/>
            <w:r w:rsidRPr="007C469D">
              <w:rPr>
                <w:color w:val="auto"/>
                <w:sz w:val="22"/>
                <w:szCs w:val="22"/>
                <w:vertAlign w:val="subscript"/>
                <w:lang w:val="en-US"/>
              </w:rPr>
              <w:t>4,RG</w:t>
            </w:r>
            <w:proofErr w:type="gramEnd"/>
            <w:r w:rsidRPr="007C469D">
              <w:rPr>
                <w:color w:val="auto"/>
                <w:sz w:val="22"/>
                <w:szCs w:val="22"/>
                <w:vertAlign w:val="subscript"/>
                <w:lang w:val="en-US"/>
              </w:rPr>
              <w:t>,m</w:t>
            </w:r>
            <w:r w:rsidRPr="007C469D">
              <w:rPr>
                <w:color w:val="auto"/>
                <w:sz w:val="22"/>
                <w:szCs w:val="22"/>
                <w:lang w:val="en-US"/>
              </w:rPr>
              <w:t xml:space="preserve"> </w:t>
            </w:r>
          </w:p>
        </w:tc>
        <w:tc>
          <w:tcPr>
            <w:tcW w:w="341" w:type="dxa"/>
            <w:shd w:val="clear" w:color="auto" w:fill="auto"/>
          </w:tcPr>
          <w:p w14:paraId="5FF66DFF"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87" w:type="dxa"/>
            <w:shd w:val="clear" w:color="auto" w:fill="auto"/>
          </w:tcPr>
          <w:p w14:paraId="0BE6AE6D" w14:textId="77777777" w:rsidR="009D2568" w:rsidRPr="007C469D" w:rsidRDefault="009D2568" w:rsidP="009D2568">
            <w:pPr>
              <w:pStyle w:val="Default"/>
              <w:jc w:val="both"/>
              <w:rPr>
                <w:color w:val="auto"/>
                <w:szCs w:val="22"/>
                <w:lang w:val="en-US"/>
              </w:rPr>
            </w:pPr>
            <w:r w:rsidRPr="007C469D">
              <w:rPr>
                <w:color w:val="auto"/>
                <w:sz w:val="22"/>
                <w:szCs w:val="22"/>
                <w:lang w:val="en-US"/>
              </w:rPr>
              <w:t xml:space="preserve">Mass flow of methane in the residual gas in the minute </w:t>
            </w:r>
            <w:r w:rsidRPr="007C469D">
              <w:rPr>
                <w:i/>
                <w:iCs/>
                <w:color w:val="auto"/>
                <w:sz w:val="22"/>
                <w:szCs w:val="22"/>
                <w:lang w:val="en-US"/>
              </w:rPr>
              <w:t xml:space="preserve">m </w:t>
            </w:r>
            <w:r w:rsidRPr="007C469D">
              <w:rPr>
                <w:color w:val="auto"/>
                <w:sz w:val="22"/>
                <w:szCs w:val="22"/>
                <w:lang w:val="en-US"/>
              </w:rPr>
              <w:t xml:space="preserve">(kg) </w:t>
            </w:r>
          </w:p>
        </w:tc>
      </w:tr>
      <w:tr w:rsidR="009D2568" w:rsidRPr="007C469D" w14:paraId="1BA5B2C7" w14:textId="77777777" w:rsidTr="009D2568">
        <w:tc>
          <w:tcPr>
            <w:tcW w:w="1743" w:type="dxa"/>
            <w:shd w:val="clear" w:color="auto" w:fill="auto"/>
          </w:tcPr>
          <w:p w14:paraId="3B3BFC73" w14:textId="77777777" w:rsidR="009D2568" w:rsidRPr="007C469D" w:rsidRDefault="009D2568" w:rsidP="009D2568">
            <w:pPr>
              <w:pStyle w:val="Default"/>
              <w:rPr>
                <w:color w:val="auto"/>
                <w:szCs w:val="22"/>
                <w:lang w:val="en-US"/>
              </w:rPr>
            </w:pPr>
            <w:proofErr w:type="spellStart"/>
            <w:r w:rsidRPr="007C469D">
              <w:rPr>
                <w:i/>
                <w:color w:val="auto"/>
                <w:sz w:val="22"/>
                <w:lang w:val="en-US"/>
              </w:rPr>
              <w:t>η</w:t>
            </w:r>
            <w:proofErr w:type="gramStart"/>
            <w:r w:rsidRPr="007C469D">
              <w:rPr>
                <w:color w:val="auto"/>
                <w:sz w:val="22"/>
                <w:szCs w:val="22"/>
                <w:vertAlign w:val="subscript"/>
                <w:lang w:val="en-US"/>
              </w:rPr>
              <w:t>flare,m</w:t>
            </w:r>
            <w:proofErr w:type="spellEnd"/>
            <w:proofErr w:type="gramEnd"/>
            <w:r w:rsidRPr="007C469D">
              <w:rPr>
                <w:color w:val="auto"/>
                <w:sz w:val="22"/>
                <w:szCs w:val="22"/>
                <w:lang w:val="en-US"/>
              </w:rPr>
              <w:t xml:space="preserve"> </w:t>
            </w:r>
          </w:p>
        </w:tc>
        <w:tc>
          <w:tcPr>
            <w:tcW w:w="341" w:type="dxa"/>
            <w:shd w:val="clear" w:color="auto" w:fill="auto"/>
          </w:tcPr>
          <w:p w14:paraId="0750885F"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87" w:type="dxa"/>
            <w:shd w:val="clear" w:color="auto" w:fill="auto"/>
          </w:tcPr>
          <w:p w14:paraId="378C47A7" w14:textId="77777777" w:rsidR="009D2568" w:rsidRPr="007C469D" w:rsidRDefault="009D2568" w:rsidP="009D2568">
            <w:pPr>
              <w:pStyle w:val="Default"/>
              <w:jc w:val="both"/>
              <w:rPr>
                <w:color w:val="auto"/>
                <w:szCs w:val="22"/>
                <w:lang w:val="en-US"/>
              </w:rPr>
            </w:pPr>
            <w:r w:rsidRPr="007C469D">
              <w:rPr>
                <w:color w:val="auto"/>
                <w:sz w:val="22"/>
                <w:szCs w:val="22"/>
                <w:lang w:val="en-US"/>
              </w:rPr>
              <w:t xml:space="preserve">Flare efficiency in minute m </w:t>
            </w:r>
          </w:p>
        </w:tc>
      </w:tr>
    </w:tbl>
    <w:p w14:paraId="3EC83F5B" w14:textId="77777777" w:rsidR="009D2568" w:rsidRPr="007C469D" w:rsidRDefault="009D2568" w:rsidP="009D2568">
      <w:pPr>
        <w:rPr>
          <w:rFonts w:cs="Arial"/>
        </w:rPr>
      </w:pPr>
    </w:p>
    <w:p w14:paraId="23334F57" w14:textId="77777777" w:rsidR="009D2568" w:rsidRPr="007C469D" w:rsidRDefault="009D2568" w:rsidP="009D2568">
      <w:pPr>
        <w:pStyle w:val="Legenda"/>
      </w:pPr>
      <w:r w:rsidRPr="007C469D">
        <w:t xml:space="preserve">Table </w:t>
      </w:r>
      <w:r w:rsidRPr="007C469D">
        <w:fldChar w:fldCharType="begin"/>
      </w:r>
      <w:r w:rsidRPr="007C469D">
        <w:rPr>
          <w:rFonts w:cs="Arial"/>
        </w:rPr>
        <w:instrText xml:space="preserve"> SEQ Table \* ARABIC </w:instrText>
      </w:r>
      <w:r w:rsidRPr="007C469D">
        <w:fldChar w:fldCharType="separate"/>
      </w:r>
      <w:r>
        <w:rPr>
          <w:rFonts w:cs="Arial"/>
          <w:noProof/>
        </w:rPr>
        <w:t>4</w:t>
      </w:r>
      <w:r w:rsidRPr="007C469D">
        <w:fldChar w:fldCharType="end"/>
      </w:r>
      <w:r w:rsidRPr="007C469D">
        <w:t xml:space="preserve"> – Parameters</w:t>
      </w:r>
      <w:r w:rsidRPr="007C469D">
        <w:rPr>
          <w:rStyle w:val="Refdenotaderodap"/>
          <w:rFonts w:cs="Arial"/>
        </w:rPr>
        <w:footnoteReference w:id="31"/>
      </w:r>
      <w:r w:rsidRPr="007C469D">
        <w:t xml:space="preserve"> used in the Tool </w:t>
      </w:r>
      <w:r w:rsidRPr="007C469D">
        <w:rPr>
          <w:rFonts w:cs="Arial"/>
        </w:rPr>
        <w:t>“Project</w:t>
      </w:r>
      <w:r w:rsidRPr="007C469D">
        <w:t xml:space="preserve"> emissions from flaring</w:t>
      </w:r>
      <w:r w:rsidRPr="007C469D">
        <w:rPr>
          <w:rFonts w:cs="Arial"/>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6"/>
        <w:gridCol w:w="4357"/>
        <w:gridCol w:w="2014"/>
        <w:gridCol w:w="1735"/>
      </w:tblGrid>
      <w:tr w:rsidR="009D2568" w:rsidRPr="007C469D" w14:paraId="45D75AE8" w14:textId="77777777" w:rsidTr="009D2568">
        <w:tc>
          <w:tcPr>
            <w:tcW w:w="1293" w:type="dxa"/>
            <w:shd w:val="clear" w:color="auto" w:fill="auto"/>
          </w:tcPr>
          <w:p w14:paraId="027788D0" w14:textId="77777777" w:rsidR="009D2568" w:rsidRPr="007C469D" w:rsidRDefault="009D2568" w:rsidP="009D2568">
            <w:pPr>
              <w:jc w:val="center"/>
              <w:rPr>
                <w:rFonts w:cs="Arial"/>
                <w:b/>
                <w:szCs w:val="22"/>
              </w:rPr>
            </w:pPr>
            <w:r w:rsidRPr="007C469D">
              <w:rPr>
                <w:rFonts w:cs="Arial"/>
                <w:b/>
                <w:szCs w:val="22"/>
              </w:rPr>
              <w:t>Parameter</w:t>
            </w:r>
          </w:p>
        </w:tc>
        <w:tc>
          <w:tcPr>
            <w:tcW w:w="4678" w:type="dxa"/>
            <w:shd w:val="clear" w:color="auto" w:fill="auto"/>
          </w:tcPr>
          <w:p w14:paraId="3EC83CA0" w14:textId="77777777" w:rsidR="009D2568" w:rsidRPr="007C469D" w:rsidRDefault="009D2568" w:rsidP="009D2568">
            <w:pPr>
              <w:jc w:val="center"/>
              <w:rPr>
                <w:rFonts w:cs="Arial"/>
                <w:b/>
                <w:szCs w:val="22"/>
              </w:rPr>
            </w:pPr>
            <w:r w:rsidRPr="007C469D">
              <w:rPr>
                <w:rFonts w:cs="Arial"/>
                <w:b/>
                <w:szCs w:val="22"/>
              </w:rPr>
              <w:t>Description</w:t>
            </w:r>
          </w:p>
        </w:tc>
        <w:tc>
          <w:tcPr>
            <w:tcW w:w="2052" w:type="dxa"/>
            <w:shd w:val="clear" w:color="auto" w:fill="auto"/>
          </w:tcPr>
          <w:p w14:paraId="22CA8E49" w14:textId="77777777" w:rsidR="009D2568" w:rsidRPr="007C469D" w:rsidRDefault="009D2568" w:rsidP="009D2568">
            <w:pPr>
              <w:jc w:val="center"/>
              <w:rPr>
                <w:rFonts w:cs="Arial"/>
                <w:b/>
                <w:szCs w:val="22"/>
              </w:rPr>
            </w:pPr>
            <w:r w:rsidRPr="007C469D">
              <w:rPr>
                <w:rFonts w:cs="Arial"/>
                <w:b/>
                <w:szCs w:val="22"/>
              </w:rPr>
              <w:t>Value</w:t>
            </w:r>
          </w:p>
        </w:tc>
        <w:tc>
          <w:tcPr>
            <w:tcW w:w="1541" w:type="dxa"/>
            <w:shd w:val="clear" w:color="auto" w:fill="auto"/>
          </w:tcPr>
          <w:p w14:paraId="4FC14DED" w14:textId="77777777" w:rsidR="009D2568" w:rsidRPr="007C469D" w:rsidRDefault="009D2568" w:rsidP="009D2568">
            <w:pPr>
              <w:jc w:val="center"/>
              <w:rPr>
                <w:rFonts w:cs="Arial"/>
                <w:b/>
                <w:szCs w:val="22"/>
              </w:rPr>
            </w:pPr>
            <w:r w:rsidRPr="007C469D">
              <w:rPr>
                <w:rFonts w:cs="Arial"/>
                <w:b/>
                <w:szCs w:val="22"/>
              </w:rPr>
              <w:t>Unit</w:t>
            </w:r>
          </w:p>
        </w:tc>
      </w:tr>
      <w:tr w:rsidR="009D2568" w:rsidRPr="007C469D" w14:paraId="0A685F05" w14:textId="77777777" w:rsidTr="009D2568">
        <w:tc>
          <w:tcPr>
            <w:tcW w:w="1293" w:type="dxa"/>
            <w:shd w:val="clear" w:color="auto" w:fill="auto"/>
          </w:tcPr>
          <w:p w14:paraId="71C76001" w14:textId="77777777" w:rsidR="009D2568" w:rsidRPr="007C469D" w:rsidRDefault="009D2568" w:rsidP="009D2568">
            <w:pPr>
              <w:rPr>
                <w:rFonts w:cs="Arial"/>
                <w:szCs w:val="22"/>
              </w:rPr>
            </w:pPr>
            <w:r w:rsidRPr="007C469D">
              <w:rPr>
                <w:rFonts w:cs="Arial"/>
                <w:szCs w:val="22"/>
              </w:rPr>
              <w:t>P</w:t>
            </w:r>
            <w:r w:rsidRPr="007C469D">
              <w:rPr>
                <w:rFonts w:cs="Arial"/>
                <w:szCs w:val="22"/>
                <w:vertAlign w:val="subscript"/>
              </w:rPr>
              <w:t>ref</w:t>
            </w:r>
          </w:p>
        </w:tc>
        <w:tc>
          <w:tcPr>
            <w:tcW w:w="4678" w:type="dxa"/>
            <w:shd w:val="clear" w:color="auto" w:fill="auto"/>
          </w:tcPr>
          <w:p w14:paraId="08BAEB85" w14:textId="77777777" w:rsidR="009D2568" w:rsidRPr="007C469D" w:rsidRDefault="009D2568" w:rsidP="009D2568">
            <w:pPr>
              <w:rPr>
                <w:rFonts w:cs="Arial"/>
                <w:szCs w:val="22"/>
              </w:rPr>
            </w:pPr>
            <w:r w:rsidRPr="007C469D">
              <w:rPr>
                <w:rFonts w:cs="Arial"/>
                <w:szCs w:val="22"/>
              </w:rPr>
              <w:t>Atmospheric pressure at reference conditions</w:t>
            </w:r>
          </w:p>
        </w:tc>
        <w:tc>
          <w:tcPr>
            <w:tcW w:w="2052" w:type="dxa"/>
            <w:shd w:val="clear" w:color="auto" w:fill="auto"/>
          </w:tcPr>
          <w:p w14:paraId="05EA0930" w14:textId="77777777" w:rsidR="009D2568" w:rsidRPr="007C469D" w:rsidRDefault="009D2568" w:rsidP="009D2568">
            <w:pPr>
              <w:jc w:val="right"/>
              <w:rPr>
                <w:rFonts w:cs="Arial"/>
                <w:szCs w:val="22"/>
              </w:rPr>
            </w:pPr>
            <w:r w:rsidRPr="007C469D">
              <w:rPr>
                <w:rFonts w:cs="Arial"/>
                <w:szCs w:val="22"/>
              </w:rPr>
              <w:t>101,325</w:t>
            </w:r>
          </w:p>
        </w:tc>
        <w:tc>
          <w:tcPr>
            <w:tcW w:w="1541" w:type="dxa"/>
            <w:shd w:val="clear" w:color="auto" w:fill="auto"/>
          </w:tcPr>
          <w:p w14:paraId="7E6F2EEE" w14:textId="77777777" w:rsidR="009D2568" w:rsidRPr="007C469D" w:rsidRDefault="009D2568" w:rsidP="009D2568">
            <w:pPr>
              <w:jc w:val="center"/>
              <w:rPr>
                <w:rFonts w:cs="Arial"/>
                <w:szCs w:val="22"/>
              </w:rPr>
            </w:pPr>
            <w:r w:rsidRPr="007C469D">
              <w:rPr>
                <w:rFonts w:cs="Arial"/>
                <w:szCs w:val="22"/>
              </w:rPr>
              <w:t>Pa</w:t>
            </w:r>
          </w:p>
        </w:tc>
      </w:tr>
      <w:tr w:rsidR="009D2568" w:rsidRPr="007C469D" w14:paraId="525D61D0" w14:textId="77777777" w:rsidTr="009D2568">
        <w:tc>
          <w:tcPr>
            <w:tcW w:w="1293" w:type="dxa"/>
            <w:shd w:val="clear" w:color="auto" w:fill="auto"/>
          </w:tcPr>
          <w:p w14:paraId="6111EE59" w14:textId="77777777" w:rsidR="009D2568" w:rsidRPr="007C469D" w:rsidRDefault="009D2568" w:rsidP="009D2568">
            <w:pPr>
              <w:rPr>
                <w:rFonts w:cs="Arial"/>
                <w:szCs w:val="22"/>
              </w:rPr>
            </w:pPr>
            <w:r w:rsidRPr="007C469D">
              <w:rPr>
                <w:rFonts w:cs="Arial"/>
                <w:szCs w:val="22"/>
              </w:rPr>
              <w:t>R</w:t>
            </w:r>
            <w:r w:rsidRPr="007C469D">
              <w:rPr>
                <w:rFonts w:cs="Arial"/>
                <w:szCs w:val="22"/>
                <w:vertAlign w:val="subscript"/>
              </w:rPr>
              <w:t>u</w:t>
            </w:r>
          </w:p>
        </w:tc>
        <w:tc>
          <w:tcPr>
            <w:tcW w:w="4678" w:type="dxa"/>
            <w:shd w:val="clear" w:color="auto" w:fill="auto"/>
          </w:tcPr>
          <w:p w14:paraId="07F1BAA1" w14:textId="77777777" w:rsidR="009D2568" w:rsidRPr="007C469D" w:rsidRDefault="009D2568" w:rsidP="009D2568">
            <w:pPr>
              <w:rPr>
                <w:rFonts w:cs="Arial"/>
                <w:szCs w:val="22"/>
              </w:rPr>
            </w:pPr>
            <w:r w:rsidRPr="007C469D">
              <w:rPr>
                <w:rFonts w:cs="Arial"/>
                <w:szCs w:val="22"/>
              </w:rPr>
              <w:t>Universal ideal gas constant</w:t>
            </w:r>
          </w:p>
        </w:tc>
        <w:tc>
          <w:tcPr>
            <w:tcW w:w="2052" w:type="dxa"/>
            <w:shd w:val="clear" w:color="auto" w:fill="auto"/>
          </w:tcPr>
          <w:p w14:paraId="5F917459" w14:textId="77777777" w:rsidR="009D2568" w:rsidRPr="007C469D" w:rsidRDefault="009D2568" w:rsidP="009D2568">
            <w:pPr>
              <w:jc w:val="right"/>
              <w:rPr>
                <w:rFonts w:cs="Arial"/>
                <w:szCs w:val="22"/>
              </w:rPr>
            </w:pPr>
            <w:r w:rsidRPr="007C469D">
              <w:rPr>
                <w:rFonts w:cs="Arial"/>
                <w:szCs w:val="22"/>
              </w:rPr>
              <w:t>0.008314472</w:t>
            </w:r>
          </w:p>
        </w:tc>
        <w:tc>
          <w:tcPr>
            <w:tcW w:w="1541" w:type="dxa"/>
            <w:shd w:val="clear" w:color="auto" w:fill="auto"/>
          </w:tcPr>
          <w:p w14:paraId="6A296D92" w14:textId="77777777" w:rsidR="009D2568" w:rsidRPr="007C469D" w:rsidRDefault="009D2568" w:rsidP="009D2568">
            <w:pPr>
              <w:jc w:val="center"/>
              <w:rPr>
                <w:rFonts w:cs="Arial"/>
                <w:szCs w:val="22"/>
              </w:rPr>
            </w:pPr>
            <w:r w:rsidRPr="007C469D">
              <w:rPr>
                <w:rFonts w:cs="Arial"/>
                <w:szCs w:val="22"/>
              </w:rPr>
              <w:t>Pa.m</w:t>
            </w:r>
            <w:r w:rsidRPr="007C469D">
              <w:rPr>
                <w:rFonts w:cs="Arial"/>
                <w:szCs w:val="22"/>
                <w:vertAlign w:val="superscript"/>
              </w:rPr>
              <w:t>3</w:t>
            </w:r>
            <w:r w:rsidRPr="007C469D">
              <w:rPr>
                <w:rFonts w:cs="Arial"/>
                <w:szCs w:val="22"/>
              </w:rPr>
              <w:t>/</w:t>
            </w:r>
            <w:proofErr w:type="spellStart"/>
            <w:proofErr w:type="gramStart"/>
            <w:r w:rsidRPr="007C469D">
              <w:rPr>
                <w:rFonts w:cs="Arial"/>
                <w:szCs w:val="22"/>
              </w:rPr>
              <w:t>kmol.K</w:t>
            </w:r>
            <w:proofErr w:type="spellEnd"/>
            <w:proofErr w:type="gramEnd"/>
          </w:p>
        </w:tc>
      </w:tr>
      <w:tr w:rsidR="009D2568" w:rsidRPr="007C469D" w14:paraId="65968084" w14:textId="77777777" w:rsidTr="009D2568">
        <w:tc>
          <w:tcPr>
            <w:tcW w:w="1293" w:type="dxa"/>
            <w:shd w:val="clear" w:color="auto" w:fill="auto"/>
          </w:tcPr>
          <w:p w14:paraId="637E585B" w14:textId="77777777" w:rsidR="009D2568" w:rsidRPr="007C469D" w:rsidRDefault="009D2568" w:rsidP="009D2568">
            <w:pPr>
              <w:rPr>
                <w:rFonts w:cs="Arial"/>
                <w:szCs w:val="22"/>
              </w:rPr>
            </w:pPr>
            <w:proofErr w:type="spellStart"/>
            <w:r w:rsidRPr="007C469D">
              <w:rPr>
                <w:rFonts w:cs="Arial"/>
                <w:szCs w:val="22"/>
              </w:rPr>
              <w:t>T</w:t>
            </w:r>
            <w:r w:rsidRPr="007C469D">
              <w:rPr>
                <w:rFonts w:cs="Arial"/>
                <w:szCs w:val="22"/>
                <w:vertAlign w:val="subscript"/>
              </w:rPr>
              <w:t>ref</w:t>
            </w:r>
            <w:proofErr w:type="spellEnd"/>
          </w:p>
        </w:tc>
        <w:tc>
          <w:tcPr>
            <w:tcW w:w="4678" w:type="dxa"/>
            <w:shd w:val="clear" w:color="auto" w:fill="auto"/>
          </w:tcPr>
          <w:p w14:paraId="01107534" w14:textId="77777777" w:rsidR="009D2568" w:rsidRPr="007C469D" w:rsidRDefault="009D2568" w:rsidP="009D2568">
            <w:pPr>
              <w:rPr>
                <w:rFonts w:cs="Arial"/>
                <w:szCs w:val="22"/>
              </w:rPr>
            </w:pPr>
            <w:r w:rsidRPr="007C469D">
              <w:rPr>
                <w:rFonts w:cs="Arial"/>
                <w:szCs w:val="22"/>
              </w:rPr>
              <w:t>Temperature at reference conditions</w:t>
            </w:r>
          </w:p>
        </w:tc>
        <w:tc>
          <w:tcPr>
            <w:tcW w:w="2052" w:type="dxa"/>
            <w:shd w:val="clear" w:color="auto" w:fill="auto"/>
          </w:tcPr>
          <w:p w14:paraId="6F6CECB5" w14:textId="77777777" w:rsidR="009D2568" w:rsidRPr="007C469D" w:rsidRDefault="009D2568" w:rsidP="009D2568">
            <w:pPr>
              <w:jc w:val="right"/>
              <w:rPr>
                <w:rFonts w:cs="Arial"/>
                <w:szCs w:val="22"/>
              </w:rPr>
            </w:pPr>
            <w:r w:rsidRPr="007C469D">
              <w:rPr>
                <w:rFonts w:cs="Arial"/>
                <w:szCs w:val="22"/>
              </w:rPr>
              <w:t>273.15</w:t>
            </w:r>
          </w:p>
        </w:tc>
        <w:tc>
          <w:tcPr>
            <w:tcW w:w="1541" w:type="dxa"/>
            <w:shd w:val="clear" w:color="auto" w:fill="auto"/>
          </w:tcPr>
          <w:p w14:paraId="40C1CB06" w14:textId="77777777" w:rsidR="009D2568" w:rsidRPr="007C469D" w:rsidRDefault="009D2568" w:rsidP="009D2568">
            <w:pPr>
              <w:jc w:val="center"/>
              <w:rPr>
                <w:rFonts w:cs="Arial"/>
                <w:szCs w:val="22"/>
              </w:rPr>
            </w:pPr>
            <w:r w:rsidRPr="007C469D">
              <w:rPr>
                <w:rFonts w:cs="Arial"/>
                <w:szCs w:val="22"/>
              </w:rPr>
              <w:t>K</w:t>
            </w:r>
          </w:p>
        </w:tc>
      </w:tr>
      <w:tr w:rsidR="009D2568" w:rsidRPr="007C469D" w14:paraId="315A72C3" w14:textId="77777777" w:rsidTr="009D2568">
        <w:tc>
          <w:tcPr>
            <w:tcW w:w="1293" w:type="dxa"/>
            <w:shd w:val="clear" w:color="auto" w:fill="auto"/>
            <w:vAlign w:val="center"/>
          </w:tcPr>
          <w:p w14:paraId="59CD31E7" w14:textId="77777777" w:rsidR="009D2568" w:rsidRPr="007C469D" w:rsidRDefault="009D2568" w:rsidP="009D2568">
            <w:pPr>
              <w:rPr>
                <w:rFonts w:cs="Arial"/>
                <w:szCs w:val="22"/>
              </w:rPr>
            </w:pPr>
            <w:r w:rsidRPr="007C469D">
              <w:rPr>
                <w:rFonts w:cs="Arial"/>
                <w:szCs w:val="22"/>
              </w:rPr>
              <w:lastRenderedPageBreak/>
              <w:t>GWP</w:t>
            </w:r>
            <w:r w:rsidRPr="007C469D">
              <w:rPr>
                <w:rFonts w:cs="Arial"/>
                <w:szCs w:val="22"/>
                <w:vertAlign w:val="subscript"/>
              </w:rPr>
              <w:t>CH4</w:t>
            </w:r>
          </w:p>
        </w:tc>
        <w:tc>
          <w:tcPr>
            <w:tcW w:w="4678" w:type="dxa"/>
            <w:shd w:val="clear" w:color="auto" w:fill="auto"/>
          </w:tcPr>
          <w:p w14:paraId="30003E9D" w14:textId="77777777" w:rsidR="009D2568" w:rsidRPr="007C469D" w:rsidRDefault="009D2568" w:rsidP="009D2568">
            <w:pPr>
              <w:rPr>
                <w:rFonts w:cs="Arial"/>
                <w:szCs w:val="22"/>
              </w:rPr>
            </w:pPr>
            <w:r w:rsidRPr="007C469D">
              <w:rPr>
                <w:rFonts w:cs="Arial"/>
                <w:szCs w:val="22"/>
              </w:rPr>
              <w:t>Global warming potential of methane valid for the commitment period</w:t>
            </w:r>
          </w:p>
        </w:tc>
        <w:tc>
          <w:tcPr>
            <w:tcW w:w="2052" w:type="dxa"/>
            <w:shd w:val="clear" w:color="auto" w:fill="auto"/>
            <w:vAlign w:val="center"/>
          </w:tcPr>
          <w:p w14:paraId="146EE2C2" w14:textId="0094DFF9" w:rsidR="009D2568" w:rsidRPr="007C469D" w:rsidRDefault="009D2568">
            <w:pPr>
              <w:jc w:val="right"/>
              <w:rPr>
                <w:rFonts w:cs="Arial"/>
                <w:szCs w:val="22"/>
              </w:rPr>
            </w:pPr>
            <w:r w:rsidRPr="007C469D">
              <w:rPr>
                <w:rFonts w:cs="Arial"/>
                <w:szCs w:val="22"/>
              </w:rPr>
              <w:t>2</w:t>
            </w:r>
            <w:r w:rsidR="00C0252D">
              <w:rPr>
                <w:rFonts w:cs="Arial"/>
                <w:szCs w:val="22"/>
              </w:rPr>
              <w:t>8</w:t>
            </w:r>
            <w:r w:rsidRPr="007C469D">
              <w:rPr>
                <w:rStyle w:val="Refdenotaderodap"/>
                <w:rFonts w:cs="Arial"/>
                <w:szCs w:val="22"/>
              </w:rPr>
              <w:footnoteReference w:id="32"/>
            </w:r>
          </w:p>
        </w:tc>
        <w:tc>
          <w:tcPr>
            <w:tcW w:w="1541" w:type="dxa"/>
            <w:shd w:val="clear" w:color="auto" w:fill="auto"/>
            <w:vAlign w:val="center"/>
          </w:tcPr>
          <w:p w14:paraId="7CFDD828" w14:textId="77777777" w:rsidR="009D2568" w:rsidRPr="007C469D" w:rsidRDefault="009D2568" w:rsidP="009D2568">
            <w:pPr>
              <w:jc w:val="center"/>
              <w:rPr>
                <w:rFonts w:cs="Arial"/>
                <w:szCs w:val="22"/>
              </w:rPr>
            </w:pPr>
            <w:r w:rsidRPr="007C469D">
              <w:rPr>
                <w:rFonts w:cs="Arial"/>
                <w:szCs w:val="22"/>
              </w:rPr>
              <w:t>tCO</w:t>
            </w:r>
            <w:r w:rsidRPr="007C469D">
              <w:rPr>
                <w:rFonts w:cs="Arial"/>
                <w:szCs w:val="22"/>
                <w:vertAlign w:val="subscript"/>
              </w:rPr>
              <w:t>2</w:t>
            </w:r>
            <w:r w:rsidRPr="007C469D">
              <w:rPr>
                <w:rFonts w:cs="Arial"/>
                <w:szCs w:val="22"/>
              </w:rPr>
              <w:t>/tCH</w:t>
            </w:r>
            <w:r w:rsidRPr="007C469D">
              <w:rPr>
                <w:rFonts w:cs="Arial"/>
                <w:szCs w:val="22"/>
                <w:vertAlign w:val="subscript"/>
              </w:rPr>
              <w:t>4</w:t>
            </w:r>
          </w:p>
        </w:tc>
      </w:tr>
      <w:tr w:rsidR="009D2568" w:rsidRPr="007C469D" w14:paraId="59B89987" w14:textId="77777777" w:rsidTr="009D2568">
        <w:tc>
          <w:tcPr>
            <w:tcW w:w="1293" w:type="dxa"/>
            <w:shd w:val="clear" w:color="auto" w:fill="auto"/>
          </w:tcPr>
          <w:p w14:paraId="75F182F8" w14:textId="77777777" w:rsidR="009D2568" w:rsidRPr="007C469D" w:rsidRDefault="009D2568" w:rsidP="009D2568">
            <w:pPr>
              <w:rPr>
                <w:rFonts w:cs="Arial"/>
                <w:szCs w:val="22"/>
              </w:rPr>
            </w:pPr>
            <w:r w:rsidRPr="007C469D">
              <w:rPr>
                <w:i/>
              </w:rPr>
              <w:t>ρ</w:t>
            </w:r>
            <w:r w:rsidRPr="007C469D">
              <w:rPr>
                <w:rFonts w:cs="Arial"/>
                <w:i/>
                <w:szCs w:val="22"/>
                <w:vertAlign w:val="subscript"/>
              </w:rPr>
              <w:t>CH</w:t>
            </w:r>
            <w:proofErr w:type="gramStart"/>
            <w:r w:rsidRPr="007C469D">
              <w:rPr>
                <w:rFonts w:cs="Arial"/>
                <w:i/>
                <w:szCs w:val="22"/>
                <w:vertAlign w:val="subscript"/>
              </w:rPr>
              <w:t>4,n</w:t>
            </w:r>
            <w:proofErr w:type="gramEnd"/>
          </w:p>
        </w:tc>
        <w:tc>
          <w:tcPr>
            <w:tcW w:w="4678" w:type="dxa"/>
            <w:shd w:val="clear" w:color="auto" w:fill="auto"/>
          </w:tcPr>
          <w:p w14:paraId="4D3A6605" w14:textId="77777777" w:rsidR="009D2568" w:rsidRPr="007C469D" w:rsidRDefault="009D2568" w:rsidP="009D2568">
            <w:pPr>
              <w:rPr>
                <w:rFonts w:cs="Arial"/>
                <w:szCs w:val="22"/>
              </w:rPr>
            </w:pPr>
            <w:r w:rsidRPr="007C469D">
              <w:rPr>
                <w:rFonts w:cs="Arial"/>
                <w:szCs w:val="22"/>
              </w:rPr>
              <w:t>Density of methane at reference conditions</w:t>
            </w:r>
          </w:p>
        </w:tc>
        <w:tc>
          <w:tcPr>
            <w:tcW w:w="2052" w:type="dxa"/>
            <w:shd w:val="clear" w:color="auto" w:fill="auto"/>
          </w:tcPr>
          <w:p w14:paraId="5468A675" w14:textId="77777777" w:rsidR="009D2568" w:rsidRPr="007C469D" w:rsidRDefault="009D2568" w:rsidP="009D2568">
            <w:pPr>
              <w:jc w:val="right"/>
              <w:rPr>
                <w:rFonts w:cs="Arial"/>
                <w:szCs w:val="22"/>
              </w:rPr>
            </w:pPr>
            <w:r w:rsidRPr="007C469D">
              <w:rPr>
                <w:rFonts w:cs="Arial"/>
                <w:szCs w:val="22"/>
              </w:rPr>
              <w:t>0.716</w:t>
            </w:r>
          </w:p>
        </w:tc>
        <w:tc>
          <w:tcPr>
            <w:tcW w:w="1541" w:type="dxa"/>
            <w:shd w:val="clear" w:color="auto" w:fill="auto"/>
          </w:tcPr>
          <w:p w14:paraId="4DC6ABC6" w14:textId="77777777" w:rsidR="009D2568" w:rsidRPr="007C469D" w:rsidRDefault="009D2568" w:rsidP="009D2568">
            <w:pPr>
              <w:jc w:val="center"/>
              <w:rPr>
                <w:rFonts w:cs="Arial"/>
                <w:szCs w:val="22"/>
              </w:rPr>
            </w:pPr>
            <w:r w:rsidRPr="007C469D">
              <w:rPr>
                <w:rFonts w:cs="Arial"/>
                <w:szCs w:val="22"/>
              </w:rPr>
              <w:t>kg/m</w:t>
            </w:r>
            <w:r w:rsidRPr="007C469D">
              <w:rPr>
                <w:rFonts w:cs="Arial"/>
                <w:szCs w:val="22"/>
                <w:vertAlign w:val="superscript"/>
              </w:rPr>
              <w:t>3</w:t>
            </w:r>
          </w:p>
        </w:tc>
      </w:tr>
    </w:tbl>
    <w:p w14:paraId="19E6BEA4" w14:textId="77777777" w:rsidR="009D2568" w:rsidRDefault="009D2568" w:rsidP="009D2568">
      <w:pPr>
        <w:autoSpaceDE w:val="0"/>
        <w:autoSpaceDN w:val="0"/>
        <w:adjustRightInd w:val="0"/>
        <w:rPr>
          <w:rFonts w:eastAsia="MS Mincho"/>
        </w:rPr>
      </w:pPr>
    </w:p>
    <w:p w14:paraId="442C50F3" w14:textId="77777777" w:rsidR="009D2568" w:rsidRPr="007C469D" w:rsidRDefault="009D2568" w:rsidP="009D2568">
      <w:pPr>
        <w:rPr>
          <w:rFonts w:eastAsia="MS Mincho"/>
          <w:b/>
        </w:rPr>
      </w:pPr>
      <w:r w:rsidRPr="007C469D">
        <w:rPr>
          <w:rFonts w:eastAsia="MS Mincho"/>
          <w:b/>
        </w:rPr>
        <w:t>Step A.2: Determination of F</w:t>
      </w:r>
      <w:r w:rsidRPr="007C469D">
        <w:rPr>
          <w:rFonts w:eastAsia="MS Mincho"/>
          <w:b/>
          <w:vertAlign w:val="subscript"/>
        </w:rPr>
        <w:t>CH</w:t>
      </w:r>
      <w:proofErr w:type="gramStart"/>
      <w:r w:rsidRPr="007C469D">
        <w:rPr>
          <w:rFonts w:eastAsia="MS Mincho"/>
          <w:b/>
          <w:vertAlign w:val="subscript"/>
        </w:rPr>
        <w:t>4,BL</w:t>
      </w:r>
      <w:proofErr w:type="gramEnd"/>
      <w:r w:rsidRPr="007C469D">
        <w:rPr>
          <w:rFonts w:eastAsia="MS Mincho"/>
          <w:b/>
          <w:vertAlign w:val="subscript"/>
        </w:rPr>
        <w:t>,y</w:t>
      </w:r>
    </w:p>
    <w:p w14:paraId="732A5D08" w14:textId="77777777" w:rsidR="009D2568" w:rsidRPr="007C469D" w:rsidRDefault="009D2568" w:rsidP="009D2568">
      <w:pPr>
        <w:rPr>
          <w:rFonts w:eastAsia="MS Mincho"/>
        </w:rPr>
      </w:pPr>
    </w:p>
    <w:p w14:paraId="3B3FE52E" w14:textId="77777777" w:rsidR="009D2568" w:rsidRPr="007C469D" w:rsidRDefault="009D2568" w:rsidP="009D2568">
      <w:r w:rsidRPr="007C469D">
        <w:t xml:space="preserve">In the baseline there are no regulatory or contractual requirements, or to address safety and </w:t>
      </w:r>
      <w:proofErr w:type="spellStart"/>
      <w:r w:rsidRPr="007C469D">
        <w:t>odour</w:t>
      </w:r>
      <w:proofErr w:type="spellEnd"/>
      <w:r w:rsidRPr="007C469D">
        <w:t xml:space="preserve"> concerns to capture and destroy LFG. Thus, the case of the project activity for determining methane captured and destroyed in the baseline is </w:t>
      </w:r>
      <w:r w:rsidRPr="007C469D">
        <w:rPr>
          <w:b/>
        </w:rPr>
        <w:t>Case 3</w:t>
      </w:r>
      <w:r w:rsidRPr="007C469D">
        <w:t xml:space="preserve"> because there is existing LFG capture system (passive system), however there is no requirement to destroy methane. In this case:</w:t>
      </w:r>
    </w:p>
    <w:p w14:paraId="1D47F77F" w14:textId="77777777" w:rsidR="009D2568" w:rsidRPr="007C469D" w:rsidRDefault="009D2568" w:rsidP="009D2568"/>
    <w:p w14:paraId="6CEE782F" w14:textId="77777777" w:rsidR="009D2568" w:rsidRPr="007C469D" w:rsidRDefault="009D2568" w:rsidP="009D2568">
      <w:pPr>
        <w:jc w:val="center"/>
      </w:pPr>
      <w:r w:rsidRPr="007C469D">
        <w:rPr>
          <w:rFonts w:eastAsia="MS Mincho"/>
        </w:rPr>
        <w:t>F</w:t>
      </w:r>
      <w:r w:rsidRPr="007C469D">
        <w:rPr>
          <w:rFonts w:eastAsia="MS Mincho"/>
          <w:vertAlign w:val="subscript"/>
        </w:rPr>
        <w:t>CH</w:t>
      </w:r>
      <w:proofErr w:type="gramStart"/>
      <w:r w:rsidRPr="007C469D">
        <w:rPr>
          <w:rFonts w:eastAsia="MS Mincho"/>
          <w:vertAlign w:val="subscript"/>
        </w:rPr>
        <w:t>4,BL</w:t>
      </w:r>
      <w:proofErr w:type="gramEnd"/>
      <w:r w:rsidRPr="007C469D">
        <w:rPr>
          <w:rFonts w:eastAsia="MS Mincho"/>
          <w:vertAlign w:val="subscript"/>
        </w:rPr>
        <w:t>,y</w:t>
      </w:r>
      <w:r w:rsidRPr="007C469D">
        <w:t xml:space="preserve"> = F</w:t>
      </w:r>
      <w:r w:rsidRPr="007C469D">
        <w:rPr>
          <w:vertAlign w:val="subscript"/>
        </w:rPr>
        <w:t>CH4,BL,sys,y</w:t>
      </w:r>
      <w:r w:rsidRPr="007C469D">
        <w:t xml:space="preserve"> = F</w:t>
      </w:r>
      <w:r w:rsidRPr="007C469D">
        <w:rPr>
          <w:vertAlign w:val="subscript"/>
        </w:rPr>
        <w:t>CH4,sent_flare,y</w:t>
      </w:r>
    </w:p>
    <w:p w14:paraId="138593FF" w14:textId="77777777" w:rsidR="009D2568" w:rsidRPr="007C469D" w:rsidRDefault="009D2568" w:rsidP="009D2568">
      <w:pPr>
        <w:rPr>
          <w:rFonts w:eastAsia="MS Mincho"/>
        </w:rPr>
      </w:pPr>
    </w:p>
    <w:p w14:paraId="068B46ED" w14:textId="77777777" w:rsidR="009D2568" w:rsidRPr="007C469D" w:rsidRDefault="009D2568" w:rsidP="009D2568">
      <w:pPr>
        <w:rPr>
          <w:rFonts w:eastAsia="MS Mincho"/>
        </w:rPr>
      </w:pPr>
      <w:r w:rsidRPr="007C469D">
        <w:rPr>
          <w:rFonts w:eastAsia="MS Mincho"/>
        </w:rPr>
        <w:t>Where:</w:t>
      </w:r>
    </w:p>
    <w:p w14:paraId="282CA8CC" w14:textId="77777777" w:rsidR="009D2568" w:rsidRPr="007C469D" w:rsidRDefault="009D2568" w:rsidP="009D2568">
      <w:pPr>
        <w:rPr>
          <w:rFonts w:eastAsia="MS Mincho"/>
        </w:rPr>
      </w:pPr>
    </w:p>
    <w:tbl>
      <w:tblPr>
        <w:tblW w:w="0" w:type="auto"/>
        <w:tblLook w:val="04A0" w:firstRow="1" w:lastRow="0" w:firstColumn="1" w:lastColumn="0" w:noHBand="0" w:noVBand="1"/>
      </w:tblPr>
      <w:tblGrid>
        <w:gridCol w:w="1743"/>
        <w:gridCol w:w="397"/>
        <w:gridCol w:w="7487"/>
      </w:tblGrid>
      <w:tr w:rsidR="009D2568" w:rsidRPr="007C469D" w14:paraId="4449CD94" w14:textId="77777777" w:rsidTr="009D2568">
        <w:tc>
          <w:tcPr>
            <w:tcW w:w="1743" w:type="dxa"/>
            <w:shd w:val="clear" w:color="auto" w:fill="auto"/>
          </w:tcPr>
          <w:p w14:paraId="54546483" w14:textId="77777777" w:rsidR="009D2568" w:rsidRPr="007C469D" w:rsidRDefault="009D2568" w:rsidP="009D2568">
            <w:pPr>
              <w:autoSpaceDE w:val="0"/>
              <w:autoSpaceDN w:val="0"/>
              <w:adjustRightInd w:val="0"/>
              <w:rPr>
                <w:rFonts w:eastAsia="MS Mincho"/>
                <w:i/>
                <w:szCs w:val="22"/>
                <w:lang w:eastAsia="pt-BR"/>
              </w:rPr>
            </w:pPr>
            <w:r w:rsidRPr="007C469D">
              <w:rPr>
                <w:szCs w:val="22"/>
              </w:rPr>
              <w:t>F</w:t>
            </w:r>
            <w:r w:rsidRPr="007C469D">
              <w:rPr>
                <w:szCs w:val="22"/>
                <w:vertAlign w:val="subscript"/>
              </w:rPr>
              <w:t>CH</w:t>
            </w:r>
            <w:proofErr w:type="gramStart"/>
            <w:r w:rsidRPr="007C469D">
              <w:rPr>
                <w:szCs w:val="22"/>
                <w:vertAlign w:val="subscript"/>
              </w:rPr>
              <w:t>4,BL</w:t>
            </w:r>
            <w:proofErr w:type="gramEnd"/>
            <w:r w:rsidRPr="007C469D">
              <w:rPr>
                <w:szCs w:val="22"/>
                <w:vertAlign w:val="subscript"/>
              </w:rPr>
              <w:t>,sys,y</w:t>
            </w:r>
          </w:p>
        </w:tc>
        <w:tc>
          <w:tcPr>
            <w:tcW w:w="341" w:type="dxa"/>
            <w:shd w:val="clear" w:color="auto" w:fill="auto"/>
          </w:tcPr>
          <w:p w14:paraId="44A0DD97" w14:textId="77777777" w:rsidR="009D2568" w:rsidRPr="007C469D" w:rsidRDefault="009D2568" w:rsidP="009D2568">
            <w:pPr>
              <w:autoSpaceDE w:val="0"/>
              <w:autoSpaceDN w:val="0"/>
              <w:adjustRightInd w:val="0"/>
              <w:rPr>
                <w:rFonts w:eastAsia="MS Mincho"/>
                <w:szCs w:val="22"/>
                <w:lang w:eastAsia="pt-BR"/>
              </w:rPr>
            </w:pPr>
            <w:r w:rsidRPr="007C469D">
              <w:rPr>
                <w:rFonts w:eastAsia="MS Mincho"/>
                <w:szCs w:val="22"/>
                <w:lang w:eastAsia="pt-BR"/>
              </w:rPr>
              <w:t>=</w:t>
            </w:r>
          </w:p>
        </w:tc>
        <w:tc>
          <w:tcPr>
            <w:tcW w:w="7487" w:type="dxa"/>
            <w:shd w:val="clear" w:color="auto" w:fill="auto"/>
          </w:tcPr>
          <w:p w14:paraId="6A61C830" w14:textId="77777777" w:rsidR="009D2568" w:rsidRPr="007C469D" w:rsidRDefault="009D2568" w:rsidP="009D2568">
            <w:pPr>
              <w:rPr>
                <w:rFonts w:eastAsia="MS Mincho"/>
                <w:szCs w:val="22"/>
                <w:lang w:eastAsia="pt-BR"/>
              </w:rPr>
            </w:pPr>
            <w:r w:rsidRPr="007C469D">
              <w:rPr>
                <w:rFonts w:eastAsia="MS Mincho"/>
                <w:szCs w:val="22"/>
                <w:lang w:eastAsia="pt-BR"/>
              </w:rPr>
              <w:t>Amount of methane in the LFG that would be flared in the baseline in year y for the case of an existing LFG capture system (t CH</w:t>
            </w:r>
            <w:r w:rsidRPr="007C469D">
              <w:rPr>
                <w:rFonts w:eastAsia="MS Mincho"/>
                <w:szCs w:val="22"/>
                <w:vertAlign w:val="subscript"/>
                <w:lang w:eastAsia="pt-BR"/>
              </w:rPr>
              <w:t>4</w:t>
            </w:r>
            <w:r w:rsidRPr="007C469D">
              <w:rPr>
                <w:rFonts w:eastAsia="MS Mincho"/>
                <w:szCs w:val="22"/>
                <w:lang w:eastAsia="pt-BR"/>
              </w:rPr>
              <w:t>/</w:t>
            </w:r>
            <w:proofErr w:type="spellStart"/>
            <w:r w:rsidRPr="007C469D">
              <w:rPr>
                <w:rFonts w:eastAsia="MS Mincho"/>
                <w:szCs w:val="22"/>
                <w:lang w:eastAsia="pt-BR"/>
              </w:rPr>
              <w:t>yr</w:t>
            </w:r>
            <w:proofErr w:type="spellEnd"/>
            <w:r w:rsidRPr="007C469D">
              <w:rPr>
                <w:rFonts w:eastAsia="MS Mincho"/>
                <w:szCs w:val="22"/>
                <w:lang w:eastAsia="pt-BR"/>
              </w:rPr>
              <w:t>)</w:t>
            </w:r>
          </w:p>
        </w:tc>
      </w:tr>
      <w:tr w:rsidR="009D2568" w:rsidRPr="007C469D" w14:paraId="5288872E" w14:textId="77777777" w:rsidTr="009D2568">
        <w:tc>
          <w:tcPr>
            <w:tcW w:w="1743" w:type="dxa"/>
            <w:shd w:val="clear" w:color="auto" w:fill="auto"/>
          </w:tcPr>
          <w:p w14:paraId="5E606F12" w14:textId="77777777" w:rsidR="009D2568" w:rsidRPr="007C469D" w:rsidRDefault="009D2568" w:rsidP="009D2568">
            <w:pPr>
              <w:autoSpaceDE w:val="0"/>
              <w:autoSpaceDN w:val="0"/>
              <w:adjustRightInd w:val="0"/>
              <w:rPr>
                <w:rFonts w:eastAsia="MS Mincho"/>
                <w:i/>
                <w:szCs w:val="22"/>
                <w:lang w:eastAsia="pt-BR"/>
              </w:rPr>
            </w:pPr>
            <w:r w:rsidRPr="007C469D">
              <w:rPr>
                <w:szCs w:val="22"/>
              </w:rPr>
              <w:t>F</w:t>
            </w:r>
            <w:r w:rsidRPr="007C469D">
              <w:rPr>
                <w:szCs w:val="22"/>
                <w:vertAlign w:val="subscript"/>
              </w:rPr>
              <w:t>CH</w:t>
            </w:r>
            <w:proofErr w:type="gramStart"/>
            <w:r w:rsidRPr="007C469D">
              <w:rPr>
                <w:szCs w:val="22"/>
                <w:vertAlign w:val="subscript"/>
              </w:rPr>
              <w:t>4,sent</w:t>
            </w:r>
            <w:proofErr w:type="gramEnd"/>
            <w:r w:rsidRPr="007C469D">
              <w:rPr>
                <w:szCs w:val="22"/>
                <w:vertAlign w:val="subscript"/>
              </w:rPr>
              <w:t>_flare,y</w:t>
            </w:r>
          </w:p>
        </w:tc>
        <w:tc>
          <w:tcPr>
            <w:tcW w:w="341" w:type="dxa"/>
            <w:shd w:val="clear" w:color="auto" w:fill="auto"/>
          </w:tcPr>
          <w:p w14:paraId="3491EA3E" w14:textId="77777777" w:rsidR="009D2568" w:rsidRPr="007C469D" w:rsidRDefault="009D2568" w:rsidP="009D2568">
            <w:pPr>
              <w:autoSpaceDE w:val="0"/>
              <w:autoSpaceDN w:val="0"/>
              <w:adjustRightInd w:val="0"/>
              <w:rPr>
                <w:rFonts w:eastAsia="MS Mincho"/>
                <w:szCs w:val="22"/>
                <w:lang w:eastAsia="pt-BR"/>
              </w:rPr>
            </w:pPr>
            <w:r w:rsidRPr="007C469D">
              <w:rPr>
                <w:rFonts w:eastAsia="MS Mincho"/>
                <w:szCs w:val="22"/>
                <w:lang w:eastAsia="pt-BR"/>
              </w:rPr>
              <w:t>=</w:t>
            </w:r>
          </w:p>
        </w:tc>
        <w:tc>
          <w:tcPr>
            <w:tcW w:w="7487" w:type="dxa"/>
            <w:shd w:val="clear" w:color="auto" w:fill="auto"/>
          </w:tcPr>
          <w:p w14:paraId="5CD42B28" w14:textId="77777777" w:rsidR="009D2568" w:rsidRPr="007C469D" w:rsidRDefault="009D2568" w:rsidP="009D2568">
            <w:pPr>
              <w:rPr>
                <w:rFonts w:eastAsia="MS Mincho"/>
                <w:szCs w:val="22"/>
                <w:lang w:eastAsia="pt-BR"/>
              </w:rPr>
            </w:pPr>
            <w:r w:rsidRPr="007C469D">
              <w:rPr>
                <w:rFonts w:eastAsia="MS Mincho"/>
                <w:szCs w:val="22"/>
                <w:lang w:eastAsia="pt-BR"/>
              </w:rPr>
              <w:t>Amount of methane in the LFG which is sent to the flare in year y (t CH</w:t>
            </w:r>
            <w:r w:rsidRPr="007C469D">
              <w:rPr>
                <w:rFonts w:eastAsia="MS Mincho"/>
                <w:szCs w:val="22"/>
                <w:vertAlign w:val="subscript"/>
                <w:lang w:eastAsia="pt-BR"/>
              </w:rPr>
              <w:t>4</w:t>
            </w:r>
            <w:r w:rsidRPr="007C469D">
              <w:rPr>
                <w:rFonts w:eastAsia="MS Mincho"/>
                <w:szCs w:val="22"/>
                <w:lang w:eastAsia="pt-BR"/>
              </w:rPr>
              <w:t>/</w:t>
            </w:r>
            <w:proofErr w:type="spellStart"/>
            <w:r w:rsidRPr="007C469D">
              <w:rPr>
                <w:rFonts w:eastAsia="MS Mincho"/>
                <w:szCs w:val="22"/>
                <w:lang w:eastAsia="pt-BR"/>
              </w:rPr>
              <w:t>yr</w:t>
            </w:r>
            <w:proofErr w:type="spellEnd"/>
            <w:r w:rsidRPr="007C469D">
              <w:rPr>
                <w:rFonts w:eastAsia="MS Mincho"/>
                <w:szCs w:val="22"/>
                <w:lang w:eastAsia="pt-BR"/>
              </w:rPr>
              <w:t>)</w:t>
            </w:r>
          </w:p>
        </w:tc>
      </w:tr>
    </w:tbl>
    <w:p w14:paraId="5AB6CDE5" w14:textId="77777777" w:rsidR="009D2568" w:rsidRPr="007C469D" w:rsidRDefault="009D2568" w:rsidP="009D2568">
      <w:pPr>
        <w:rPr>
          <w:rFonts w:eastAsia="MS Mincho"/>
        </w:rPr>
      </w:pPr>
    </w:p>
    <w:p w14:paraId="3205B065" w14:textId="77777777" w:rsidR="009D2568" w:rsidRPr="007C469D" w:rsidRDefault="009D2568" w:rsidP="009D2568">
      <w:pPr>
        <w:rPr>
          <w:rFonts w:eastAsia="MS Mincho"/>
        </w:rPr>
      </w:pPr>
      <w:r w:rsidRPr="007C469D">
        <w:rPr>
          <w:rFonts w:eastAsia="MS Mincho"/>
        </w:rPr>
        <w:t>The amount of methane captured with the existing system will be monitored along with the amount captured under the project activity and there is no historic data on the amount of methane that was captured in the year prior to the implementation of the project activity. Thus, the situation to determine F</w:t>
      </w:r>
      <w:r w:rsidRPr="007C469D">
        <w:rPr>
          <w:rFonts w:eastAsia="MS Mincho"/>
          <w:vertAlign w:val="subscript"/>
        </w:rPr>
        <w:t>CH</w:t>
      </w:r>
      <w:proofErr w:type="gramStart"/>
      <w:r w:rsidRPr="007C469D">
        <w:rPr>
          <w:rFonts w:eastAsia="MS Mincho"/>
          <w:vertAlign w:val="subscript"/>
        </w:rPr>
        <w:t>4,BL</w:t>
      </w:r>
      <w:proofErr w:type="gramEnd"/>
      <w:r w:rsidRPr="007C469D">
        <w:rPr>
          <w:rFonts w:eastAsia="MS Mincho"/>
          <w:vertAlign w:val="subscript"/>
        </w:rPr>
        <w:t>,y</w:t>
      </w:r>
      <w:r w:rsidRPr="007C469D">
        <w:rPr>
          <w:rFonts w:eastAsia="MS Mincho"/>
        </w:rPr>
        <w:t xml:space="preserve"> is:</w:t>
      </w:r>
    </w:p>
    <w:p w14:paraId="1F4CE33E" w14:textId="77777777" w:rsidR="009D2568" w:rsidRPr="007C469D" w:rsidRDefault="009D2568" w:rsidP="009D2568">
      <w:pPr>
        <w:rPr>
          <w:rFonts w:eastAsia="MS Mincho"/>
        </w:rPr>
      </w:pPr>
    </w:p>
    <w:p w14:paraId="63B67F1D" w14:textId="77777777" w:rsidR="009D2568" w:rsidRPr="007C469D" w:rsidRDefault="009D2568" w:rsidP="009D2568">
      <w:pPr>
        <w:rPr>
          <w:rFonts w:eastAsia="MS Mincho"/>
        </w:rPr>
      </w:pPr>
      <w:r w:rsidRPr="007C469D">
        <w:rPr>
          <w:rFonts w:eastAsia="MS Mincho"/>
        </w:rPr>
        <w:lastRenderedPageBreak/>
        <w:t>If there is no monitored or historic data on the amount of methane that was captured in the year prior to the implementation of the project situation, then:</w:t>
      </w:r>
    </w:p>
    <w:p w14:paraId="6B376136" w14:textId="77777777" w:rsidR="009D2568" w:rsidRPr="007C469D" w:rsidRDefault="009D2568" w:rsidP="009D2568">
      <w:pPr>
        <w:rPr>
          <w:rFonts w:eastAsia="MS Mincho"/>
        </w:rPr>
      </w:pPr>
    </w:p>
    <w:p w14:paraId="4699411D" w14:textId="77777777" w:rsidR="009D2568" w:rsidRPr="007C469D" w:rsidRDefault="009D2568" w:rsidP="009D2568">
      <w:pPr>
        <w:rPr>
          <w:rFonts w:eastAsia="MS Mincho"/>
          <w:vertAlign w:val="subscript"/>
        </w:rPr>
      </w:pPr>
      <w:r w:rsidRPr="007C469D">
        <w:rPr>
          <w:rFonts w:eastAsia="MS Mincho"/>
        </w:rPr>
        <w:t>F</w:t>
      </w:r>
      <w:r w:rsidRPr="007C469D">
        <w:rPr>
          <w:rFonts w:eastAsia="MS Mincho"/>
          <w:vertAlign w:val="subscript"/>
        </w:rPr>
        <w:t>CH</w:t>
      </w:r>
      <w:proofErr w:type="gramStart"/>
      <w:r w:rsidRPr="007C469D">
        <w:rPr>
          <w:rFonts w:eastAsia="MS Mincho"/>
          <w:vertAlign w:val="subscript"/>
        </w:rPr>
        <w:t>4,BL</w:t>
      </w:r>
      <w:proofErr w:type="gramEnd"/>
      <w:r w:rsidRPr="007C469D">
        <w:rPr>
          <w:rFonts w:eastAsia="MS Mincho"/>
          <w:vertAlign w:val="subscript"/>
        </w:rPr>
        <w:t>,sys,y</w:t>
      </w:r>
      <w:r w:rsidRPr="007C469D">
        <w:rPr>
          <w:rFonts w:eastAsia="MS Mincho"/>
        </w:rPr>
        <w:t xml:space="preserve"> = 20% × F</w:t>
      </w:r>
      <w:r w:rsidRPr="007C469D">
        <w:rPr>
          <w:rFonts w:eastAsia="MS Mincho"/>
          <w:vertAlign w:val="subscript"/>
        </w:rPr>
        <w:t>CH4,PJ,y</w:t>
      </w:r>
      <w:r w:rsidRPr="007C469D">
        <w:rPr>
          <w:rFonts w:eastAsia="MS Mincho"/>
        </w:rPr>
        <w:t>; or</w:t>
      </w:r>
    </w:p>
    <w:p w14:paraId="0063CFFA" w14:textId="77777777" w:rsidR="009D2568" w:rsidRPr="007C469D" w:rsidRDefault="009D2568" w:rsidP="009D2568">
      <w:pPr>
        <w:rPr>
          <w:rFonts w:eastAsia="MS Mincho"/>
          <w:vertAlign w:val="subscript"/>
        </w:rPr>
      </w:pPr>
    </w:p>
    <w:p w14:paraId="102E6684" w14:textId="77777777" w:rsidR="009D2568" w:rsidRPr="00B65AE4" w:rsidRDefault="009D2568" w:rsidP="009D2568">
      <w:pPr>
        <w:rPr>
          <w:rFonts w:ascii="Cambria Math" w:eastAsia="MS Mincho" w:hAnsi="Cambria Math" w:cs="Cambria Math"/>
          <w:lang w:val="es-CL"/>
        </w:rPr>
      </w:pPr>
      <w:r w:rsidRPr="00B65AE4">
        <w:rPr>
          <w:lang w:val="es-CL"/>
        </w:rPr>
        <w:t>F</w:t>
      </w:r>
      <w:r w:rsidRPr="00B65AE4">
        <w:rPr>
          <w:vertAlign w:val="subscript"/>
          <w:lang w:val="es-CL"/>
        </w:rPr>
        <w:t>CH</w:t>
      </w:r>
      <w:proofErr w:type="gramStart"/>
      <w:r w:rsidRPr="00B65AE4">
        <w:rPr>
          <w:vertAlign w:val="subscript"/>
          <w:lang w:val="es-CL"/>
        </w:rPr>
        <w:t>4,BL</w:t>
      </w:r>
      <w:proofErr w:type="gramEnd"/>
      <w:r w:rsidRPr="00B65AE4">
        <w:rPr>
          <w:vertAlign w:val="subscript"/>
          <w:lang w:val="es-CL"/>
        </w:rPr>
        <w:t xml:space="preserve">,y </w:t>
      </w:r>
      <w:r w:rsidRPr="00B65AE4">
        <w:rPr>
          <w:lang w:val="es-CL"/>
        </w:rPr>
        <w:t xml:space="preserve">= </w:t>
      </w:r>
      <w:r w:rsidRPr="00B65AE4">
        <w:rPr>
          <w:rFonts w:eastAsia="MS Mincho"/>
          <w:lang w:val="es-CL"/>
        </w:rPr>
        <w:t>20% × F</w:t>
      </w:r>
      <w:r w:rsidRPr="00B65AE4">
        <w:rPr>
          <w:rFonts w:eastAsia="MS Mincho"/>
          <w:vertAlign w:val="subscript"/>
          <w:lang w:val="es-CL"/>
        </w:rPr>
        <w:t>CH4,PJ,y</w:t>
      </w:r>
    </w:p>
    <w:p w14:paraId="5F1F8E60" w14:textId="77777777" w:rsidR="009D2568" w:rsidRPr="00B65AE4" w:rsidRDefault="009D2568" w:rsidP="009D2568">
      <w:pPr>
        <w:rPr>
          <w:rFonts w:eastAsia="MS Mincho"/>
          <w:lang w:val="es-CL"/>
        </w:rPr>
      </w:pPr>
    </w:p>
    <w:p w14:paraId="58A5D877" w14:textId="77777777" w:rsidR="009D2568" w:rsidRPr="007C469D" w:rsidRDefault="009D2568" w:rsidP="009D2568">
      <w:pPr>
        <w:rPr>
          <w:rFonts w:eastAsia="MS Mincho"/>
          <w:b/>
        </w:rPr>
      </w:pPr>
      <w:r w:rsidRPr="007C469D">
        <w:rPr>
          <w:b/>
        </w:rPr>
        <w:t>Baseline emissions associated with electricity generation (</w:t>
      </w:r>
      <w:proofErr w:type="spellStart"/>
      <w:proofErr w:type="gramStart"/>
      <w:r w:rsidRPr="007C469D">
        <w:rPr>
          <w:b/>
        </w:rPr>
        <w:t>BE</w:t>
      </w:r>
      <w:r w:rsidRPr="007C469D">
        <w:rPr>
          <w:b/>
          <w:vertAlign w:val="subscript"/>
        </w:rPr>
        <w:t>EC,y</w:t>
      </w:r>
      <w:proofErr w:type="spellEnd"/>
      <w:proofErr w:type="gramEnd"/>
      <w:r w:rsidRPr="007C469D">
        <w:rPr>
          <w:b/>
        </w:rPr>
        <w:t>)</w:t>
      </w:r>
    </w:p>
    <w:p w14:paraId="6D6E263E" w14:textId="77777777" w:rsidR="009D2568" w:rsidRPr="007C469D" w:rsidRDefault="009D2568" w:rsidP="009D2568">
      <w:pPr>
        <w:rPr>
          <w:rFonts w:eastAsia="MS Mincho"/>
        </w:rPr>
      </w:pPr>
    </w:p>
    <w:p w14:paraId="35BE10A2" w14:textId="77777777" w:rsidR="009D2568" w:rsidRPr="007C469D" w:rsidRDefault="009D2568" w:rsidP="009D2568">
      <w:pPr>
        <w:rPr>
          <w:rFonts w:eastAsia="MS Mincho"/>
        </w:rPr>
      </w:pPr>
      <w:r w:rsidRPr="007C469D">
        <w:rPr>
          <w:rFonts w:eastAsia="MS Mincho" w:cs="Arial"/>
          <w:noProof/>
          <w:lang w:val="pt-BR" w:eastAsia="pt-BR"/>
        </w:rPr>
        <w:drawing>
          <wp:inline distT="0" distB="0" distL="0" distR="0" wp14:anchorId="1774F71F" wp14:editId="7D391E4D">
            <wp:extent cx="3991610" cy="508635"/>
            <wp:effectExtent l="0" t="0" r="8890" b="5715"/>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91610" cy="508635"/>
                    </a:xfrm>
                    <a:prstGeom prst="rect">
                      <a:avLst/>
                    </a:prstGeom>
                    <a:noFill/>
                    <a:ln>
                      <a:noFill/>
                    </a:ln>
                  </pic:spPr>
                </pic:pic>
              </a:graphicData>
            </a:graphic>
          </wp:inline>
        </w:drawing>
      </w:r>
    </w:p>
    <w:p w14:paraId="5790F748" w14:textId="77777777" w:rsidR="009D2568" w:rsidRPr="007C469D" w:rsidRDefault="009D2568" w:rsidP="009D2568">
      <w:pPr>
        <w:rPr>
          <w:rFonts w:eastAsia="MS Mincho"/>
        </w:rPr>
      </w:pPr>
    </w:p>
    <w:p w14:paraId="6F6B7C97" w14:textId="77777777" w:rsidR="009D2568" w:rsidRPr="007C469D" w:rsidRDefault="009D2568" w:rsidP="009D2568">
      <w:pPr>
        <w:rPr>
          <w:rFonts w:eastAsia="MS Mincho"/>
        </w:rPr>
      </w:pPr>
      <w:r w:rsidRPr="007C469D">
        <w:rPr>
          <w:rFonts w:eastAsia="MS Mincho"/>
        </w:rPr>
        <w:t>Where:</w:t>
      </w:r>
    </w:p>
    <w:p w14:paraId="09979B3A" w14:textId="77777777" w:rsidR="009D2568" w:rsidRPr="007C469D" w:rsidRDefault="009D2568" w:rsidP="009D2568">
      <w:pPr>
        <w:rPr>
          <w:rFonts w:eastAsia="MS Mincho"/>
        </w:rPr>
      </w:pPr>
    </w:p>
    <w:tbl>
      <w:tblPr>
        <w:tblW w:w="0" w:type="auto"/>
        <w:tblLook w:val="04A0" w:firstRow="1" w:lastRow="0" w:firstColumn="1" w:lastColumn="0" w:noHBand="0" w:noVBand="1"/>
      </w:tblPr>
      <w:tblGrid>
        <w:gridCol w:w="1809"/>
        <w:gridCol w:w="397"/>
        <w:gridCol w:w="7417"/>
      </w:tblGrid>
      <w:tr w:rsidR="009D2568" w:rsidRPr="007C469D" w14:paraId="66EDB753" w14:textId="77777777" w:rsidTr="009D2568">
        <w:tc>
          <w:tcPr>
            <w:tcW w:w="1809" w:type="dxa"/>
            <w:shd w:val="clear" w:color="auto" w:fill="auto"/>
          </w:tcPr>
          <w:p w14:paraId="182AC8FA" w14:textId="77777777" w:rsidR="009D2568" w:rsidRPr="007C469D" w:rsidRDefault="009D2568" w:rsidP="009D2568">
            <w:pPr>
              <w:autoSpaceDE w:val="0"/>
              <w:autoSpaceDN w:val="0"/>
              <w:adjustRightInd w:val="0"/>
              <w:rPr>
                <w:rFonts w:eastAsia="MS Mincho"/>
              </w:rPr>
            </w:pPr>
            <w:proofErr w:type="spellStart"/>
            <w:proofErr w:type="gramStart"/>
            <w:r w:rsidRPr="007C469D">
              <w:rPr>
                <w:rFonts w:eastAsia="MS Mincho"/>
              </w:rPr>
              <w:t>BE</w:t>
            </w:r>
            <w:r w:rsidRPr="007C469D">
              <w:rPr>
                <w:rFonts w:eastAsia="MS Mincho"/>
                <w:vertAlign w:val="subscript"/>
              </w:rPr>
              <w:t>EC,y</w:t>
            </w:r>
            <w:proofErr w:type="spellEnd"/>
            <w:proofErr w:type="gramEnd"/>
          </w:p>
        </w:tc>
        <w:tc>
          <w:tcPr>
            <w:tcW w:w="345" w:type="dxa"/>
            <w:shd w:val="clear" w:color="auto" w:fill="auto"/>
          </w:tcPr>
          <w:p w14:paraId="3C6CEE8B"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17" w:type="dxa"/>
            <w:shd w:val="clear" w:color="auto" w:fill="auto"/>
          </w:tcPr>
          <w:p w14:paraId="3A082E87" w14:textId="77777777" w:rsidR="009D2568" w:rsidRPr="007C469D" w:rsidRDefault="009D2568" w:rsidP="009D2568">
            <w:pPr>
              <w:rPr>
                <w:rFonts w:eastAsia="MS Mincho" w:cs="Arial"/>
                <w:szCs w:val="22"/>
                <w:lang w:eastAsia="pt-BR"/>
              </w:rPr>
            </w:pPr>
            <w:r w:rsidRPr="007C469D">
              <w:rPr>
                <w:rFonts w:eastAsia="MS Mincho" w:cs="Arial"/>
                <w:szCs w:val="22"/>
                <w:lang w:eastAsia="pt-BR"/>
              </w:rPr>
              <w:t xml:space="preserve">Baseline emissions from electricity generation in year </w:t>
            </w:r>
            <w:r w:rsidRPr="007C469D">
              <w:rPr>
                <w:rFonts w:eastAsia="MS Mincho" w:cs="Arial"/>
                <w:i/>
                <w:szCs w:val="22"/>
                <w:lang w:eastAsia="pt-BR"/>
              </w:rPr>
              <w:t>y</w:t>
            </w:r>
            <w:r w:rsidRPr="007C469D">
              <w:rPr>
                <w:rFonts w:eastAsia="MS Mincho" w:cs="Arial"/>
                <w:szCs w:val="22"/>
                <w:lang w:eastAsia="pt-BR"/>
              </w:rPr>
              <w:t xml:space="preserve"> (tCO2/</w:t>
            </w:r>
            <w:proofErr w:type="spellStart"/>
            <w:r w:rsidRPr="007C469D">
              <w:rPr>
                <w:rFonts w:eastAsia="MS Mincho" w:cs="Arial"/>
                <w:szCs w:val="22"/>
                <w:lang w:eastAsia="pt-BR"/>
              </w:rPr>
              <w:t>yr</w:t>
            </w:r>
            <w:proofErr w:type="spellEnd"/>
            <w:r w:rsidRPr="007C469D">
              <w:rPr>
                <w:rFonts w:eastAsia="MS Mincho" w:cs="Arial"/>
                <w:szCs w:val="22"/>
                <w:lang w:eastAsia="pt-BR"/>
              </w:rPr>
              <w:t>)</w:t>
            </w:r>
          </w:p>
        </w:tc>
      </w:tr>
      <w:tr w:rsidR="009D2568" w:rsidRPr="007C469D" w14:paraId="105C4BE7" w14:textId="77777777" w:rsidTr="009D2568">
        <w:tc>
          <w:tcPr>
            <w:tcW w:w="1809" w:type="dxa"/>
            <w:shd w:val="clear" w:color="auto" w:fill="auto"/>
          </w:tcPr>
          <w:p w14:paraId="489ED387" w14:textId="77777777" w:rsidR="009D2568" w:rsidRPr="00B65AE4" w:rsidRDefault="009D2568" w:rsidP="009D2568">
            <w:pPr>
              <w:autoSpaceDE w:val="0"/>
              <w:autoSpaceDN w:val="0"/>
              <w:adjustRightInd w:val="0"/>
              <w:rPr>
                <w:rFonts w:eastAsia="MS Mincho"/>
                <w:lang w:val="es-CL"/>
              </w:rPr>
            </w:pPr>
            <w:proofErr w:type="spellStart"/>
            <w:proofErr w:type="gramStart"/>
            <w:r w:rsidRPr="00B65AE4">
              <w:rPr>
                <w:rFonts w:eastAsia="MS Mincho"/>
                <w:lang w:val="es-CL"/>
              </w:rPr>
              <w:t>EC</w:t>
            </w:r>
            <w:r w:rsidRPr="00B65AE4">
              <w:rPr>
                <w:rFonts w:eastAsia="MS Mincho"/>
                <w:vertAlign w:val="subscript"/>
                <w:lang w:val="es-CL"/>
              </w:rPr>
              <w:t>BL,k</w:t>
            </w:r>
            <w:proofErr w:type="gramEnd"/>
            <w:r w:rsidRPr="00B65AE4">
              <w:rPr>
                <w:rFonts w:eastAsia="MS Mincho"/>
                <w:vertAlign w:val="subscript"/>
                <w:lang w:val="es-CL"/>
              </w:rPr>
              <w:t>,y</w:t>
            </w:r>
            <w:proofErr w:type="spellEnd"/>
            <w:r w:rsidRPr="00B65AE4">
              <w:rPr>
                <w:rFonts w:eastAsia="MS Mincho"/>
                <w:lang w:val="es-CL"/>
              </w:rPr>
              <w:t xml:space="preserve"> =</w:t>
            </w:r>
            <w:r w:rsidRPr="00B65AE4">
              <w:rPr>
                <w:lang w:val="es-CL"/>
              </w:rPr>
              <w:t xml:space="preserve"> </w:t>
            </w:r>
            <w:proofErr w:type="spellStart"/>
            <w:r w:rsidRPr="00B65AE4">
              <w:rPr>
                <w:lang w:val="es-CL"/>
              </w:rPr>
              <w:t>EG</w:t>
            </w:r>
            <w:r w:rsidRPr="00B65AE4">
              <w:rPr>
                <w:vertAlign w:val="subscript"/>
                <w:lang w:val="es-CL"/>
              </w:rPr>
              <w:t>PJ,y</w:t>
            </w:r>
            <w:proofErr w:type="spellEnd"/>
          </w:p>
        </w:tc>
        <w:tc>
          <w:tcPr>
            <w:tcW w:w="345" w:type="dxa"/>
            <w:shd w:val="clear" w:color="auto" w:fill="auto"/>
          </w:tcPr>
          <w:p w14:paraId="1025BCDC"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17" w:type="dxa"/>
            <w:shd w:val="clear" w:color="auto" w:fill="auto"/>
          </w:tcPr>
          <w:p w14:paraId="12CAFD18"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Net amount of electricity generated using LFG in year y</w:t>
            </w:r>
            <w:r w:rsidRPr="007C469D" w:rsidDel="007F0A50">
              <w:rPr>
                <w:rFonts w:eastAsia="MS Mincho" w:cs="Arial"/>
                <w:szCs w:val="22"/>
                <w:lang w:eastAsia="pt-BR"/>
              </w:rPr>
              <w:t xml:space="preserve"> </w:t>
            </w:r>
            <w:r w:rsidRPr="007C469D">
              <w:rPr>
                <w:rFonts w:eastAsia="MS Mincho" w:cs="Arial"/>
                <w:szCs w:val="22"/>
                <w:lang w:eastAsia="pt-BR"/>
              </w:rPr>
              <w:t>(MWh/</w:t>
            </w:r>
            <w:proofErr w:type="spellStart"/>
            <w:r w:rsidRPr="007C469D">
              <w:rPr>
                <w:rFonts w:eastAsia="MS Mincho" w:cs="Arial"/>
                <w:szCs w:val="22"/>
                <w:lang w:eastAsia="pt-BR"/>
              </w:rPr>
              <w:t>yr</w:t>
            </w:r>
            <w:proofErr w:type="spellEnd"/>
            <w:r w:rsidRPr="007C469D">
              <w:rPr>
                <w:rFonts w:eastAsia="MS Mincho" w:cs="Arial"/>
                <w:szCs w:val="22"/>
                <w:lang w:eastAsia="pt-BR"/>
              </w:rPr>
              <w:t>)</w:t>
            </w:r>
          </w:p>
        </w:tc>
      </w:tr>
      <w:tr w:rsidR="009D2568" w:rsidRPr="007C469D" w14:paraId="5CA1C366" w14:textId="77777777" w:rsidTr="009D2568">
        <w:tc>
          <w:tcPr>
            <w:tcW w:w="1809" w:type="dxa"/>
            <w:shd w:val="clear" w:color="auto" w:fill="auto"/>
          </w:tcPr>
          <w:p w14:paraId="3FD889A7" w14:textId="77777777" w:rsidR="009D2568" w:rsidRPr="007C469D" w:rsidRDefault="009D2568" w:rsidP="009D2568">
            <w:pPr>
              <w:autoSpaceDE w:val="0"/>
              <w:autoSpaceDN w:val="0"/>
              <w:adjustRightInd w:val="0"/>
              <w:rPr>
                <w:rFonts w:eastAsia="MS Mincho"/>
              </w:rPr>
            </w:pPr>
            <w:proofErr w:type="spellStart"/>
            <w:proofErr w:type="gramStart"/>
            <w:r w:rsidRPr="007C469D">
              <w:rPr>
                <w:rFonts w:eastAsia="MS Mincho"/>
              </w:rPr>
              <w:t>EF</w:t>
            </w:r>
            <w:r w:rsidRPr="007C469D">
              <w:rPr>
                <w:rFonts w:eastAsia="MS Mincho"/>
                <w:vertAlign w:val="subscript"/>
              </w:rPr>
              <w:t>EL,k</w:t>
            </w:r>
            <w:proofErr w:type="gramEnd"/>
            <w:r w:rsidRPr="007C469D">
              <w:rPr>
                <w:rFonts w:eastAsia="MS Mincho"/>
                <w:vertAlign w:val="subscript"/>
              </w:rPr>
              <w:t>,y</w:t>
            </w:r>
            <w:proofErr w:type="spellEnd"/>
            <w:r w:rsidRPr="007C469D">
              <w:rPr>
                <w:rStyle w:val="Refdenotaderodap"/>
                <w:rFonts w:eastAsia="MS Mincho"/>
              </w:rPr>
              <w:footnoteReference w:id="33"/>
            </w:r>
          </w:p>
        </w:tc>
        <w:tc>
          <w:tcPr>
            <w:tcW w:w="345" w:type="dxa"/>
            <w:shd w:val="clear" w:color="auto" w:fill="auto"/>
          </w:tcPr>
          <w:p w14:paraId="71259000"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17" w:type="dxa"/>
            <w:shd w:val="clear" w:color="auto" w:fill="auto"/>
          </w:tcPr>
          <w:p w14:paraId="49124304"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 xml:space="preserve">Emission factor for electricity generation for source </w:t>
            </w:r>
            <w:r w:rsidRPr="007C469D">
              <w:rPr>
                <w:rFonts w:eastAsia="MS Mincho" w:cs="Arial"/>
                <w:i/>
                <w:szCs w:val="22"/>
                <w:lang w:eastAsia="pt-BR"/>
              </w:rPr>
              <w:t>k</w:t>
            </w:r>
            <w:r w:rsidRPr="007C469D">
              <w:rPr>
                <w:rFonts w:eastAsia="MS Mincho" w:cs="Arial"/>
                <w:szCs w:val="22"/>
                <w:lang w:eastAsia="pt-BR"/>
              </w:rPr>
              <w:t xml:space="preserve"> in year </w:t>
            </w:r>
            <w:r w:rsidRPr="007C469D">
              <w:rPr>
                <w:rFonts w:eastAsia="MS Mincho" w:cs="Arial"/>
                <w:i/>
                <w:szCs w:val="22"/>
                <w:lang w:eastAsia="pt-BR"/>
              </w:rPr>
              <w:t>y</w:t>
            </w:r>
            <w:r w:rsidRPr="007C469D">
              <w:rPr>
                <w:rFonts w:eastAsia="MS Mincho" w:cs="Arial"/>
                <w:szCs w:val="22"/>
                <w:lang w:eastAsia="pt-BR"/>
              </w:rPr>
              <w:t xml:space="preserve"> (tCO2/MWh)</w:t>
            </w:r>
          </w:p>
        </w:tc>
      </w:tr>
      <w:tr w:rsidR="009D2568" w:rsidRPr="007C469D" w14:paraId="74ED450B" w14:textId="77777777" w:rsidTr="009D2568">
        <w:tc>
          <w:tcPr>
            <w:tcW w:w="1809" w:type="dxa"/>
            <w:shd w:val="clear" w:color="auto" w:fill="auto"/>
          </w:tcPr>
          <w:p w14:paraId="44D1FCD1" w14:textId="77777777" w:rsidR="009D2568" w:rsidRPr="007C469D" w:rsidRDefault="009D2568" w:rsidP="009D2568">
            <w:pPr>
              <w:autoSpaceDE w:val="0"/>
              <w:autoSpaceDN w:val="0"/>
              <w:adjustRightInd w:val="0"/>
              <w:rPr>
                <w:rFonts w:eastAsia="MS Mincho"/>
              </w:rPr>
            </w:pPr>
            <w:proofErr w:type="spellStart"/>
            <w:proofErr w:type="gramStart"/>
            <w:r w:rsidRPr="007C469D">
              <w:rPr>
                <w:rFonts w:eastAsia="MS Mincho"/>
              </w:rPr>
              <w:t>TDL</w:t>
            </w:r>
            <w:r w:rsidRPr="007C469D">
              <w:rPr>
                <w:rFonts w:eastAsia="MS Mincho"/>
                <w:vertAlign w:val="subscript"/>
              </w:rPr>
              <w:t>k,y</w:t>
            </w:r>
            <w:proofErr w:type="spellEnd"/>
            <w:proofErr w:type="gramEnd"/>
          </w:p>
        </w:tc>
        <w:tc>
          <w:tcPr>
            <w:tcW w:w="345" w:type="dxa"/>
            <w:shd w:val="clear" w:color="auto" w:fill="auto"/>
          </w:tcPr>
          <w:p w14:paraId="46DCB2D2"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17" w:type="dxa"/>
            <w:shd w:val="clear" w:color="auto" w:fill="auto"/>
          </w:tcPr>
          <w:p w14:paraId="1BC4F46A"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 xml:space="preserve">Average technical transmission and distribution losses for providing electricity to source </w:t>
            </w:r>
            <w:r w:rsidRPr="007C469D">
              <w:rPr>
                <w:rFonts w:eastAsia="MS Mincho" w:cs="Arial"/>
                <w:i/>
                <w:szCs w:val="22"/>
                <w:lang w:eastAsia="pt-BR"/>
              </w:rPr>
              <w:t>k</w:t>
            </w:r>
            <w:r w:rsidRPr="007C469D">
              <w:rPr>
                <w:rFonts w:eastAsia="MS Mincho" w:cs="Arial"/>
                <w:szCs w:val="22"/>
                <w:lang w:eastAsia="pt-BR"/>
              </w:rPr>
              <w:t xml:space="preserve"> in year </w:t>
            </w:r>
            <w:r w:rsidRPr="007C469D">
              <w:rPr>
                <w:rFonts w:eastAsia="MS Mincho" w:cs="Arial"/>
                <w:i/>
                <w:szCs w:val="22"/>
                <w:lang w:eastAsia="pt-BR"/>
              </w:rPr>
              <w:t>y</w:t>
            </w:r>
            <w:r w:rsidRPr="007C469D">
              <w:rPr>
                <w:rFonts w:eastAsia="MS Mincho" w:cs="Arial"/>
                <w:szCs w:val="22"/>
                <w:lang w:eastAsia="pt-BR"/>
              </w:rPr>
              <w:t>.</w:t>
            </w:r>
          </w:p>
          <w:p w14:paraId="6DE13CFA" w14:textId="77777777" w:rsidR="009D2568" w:rsidRPr="007C469D" w:rsidRDefault="009D2568" w:rsidP="009D2568">
            <w:pPr>
              <w:autoSpaceDE w:val="0"/>
              <w:autoSpaceDN w:val="0"/>
              <w:adjustRightInd w:val="0"/>
              <w:rPr>
                <w:rFonts w:eastAsia="MS Mincho" w:cs="Arial"/>
                <w:szCs w:val="22"/>
                <w:lang w:eastAsia="pt-BR"/>
              </w:rPr>
            </w:pPr>
          </w:p>
        </w:tc>
      </w:tr>
    </w:tbl>
    <w:p w14:paraId="4D7EAB82" w14:textId="77777777" w:rsidR="009D2568" w:rsidRDefault="009D2568" w:rsidP="009D2568">
      <w:pPr>
        <w:rPr>
          <w:rFonts w:eastAsia="MS Mincho"/>
        </w:rPr>
      </w:pPr>
      <w:r w:rsidRPr="007C469D">
        <w:rPr>
          <w:rFonts w:eastAsia="MS Mincho"/>
        </w:rPr>
        <w:t>The baseline emissions associated with electricity generation in year y (</w:t>
      </w:r>
      <w:proofErr w:type="spellStart"/>
      <w:proofErr w:type="gramStart"/>
      <w:r w:rsidRPr="007C469D">
        <w:rPr>
          <w:rFonts w:eastAsia="MS Mincho"/>
        </w:rPr>
        <w:t>BE</w:t>
      </w:r>
      <w:r w:rsidRPr="007C469D">
        <w:rPr>
          <w:rFonts w:eastAsia="MS Mincho"/>
          <w:vertAlign w:val="subscript"/>
        </w:rPr>
        <w:t>EC,y</w:t>
      </w:r>
      <w:proofErr w:type="spellEnd"/>
      <w:proofErr w:type="gramEnd"/>
      <w:r w:rsidRPr="007C469D">
        <w:rPr>
          <w:rFonts w:eastAsia="MS Mincho"/>
        </w:rPr>
        <w:t>) shall be calculated using the "Methodological tool: Baseline, project and/or leakage emissions from electricity consumption and monitoring of electricity generation".</w:t>
      </w:r>
    </w:p>
    <w:p w14:paraId="0F868574" w14:textId="77777777" w:rsidR="009D2568" w:rsidRDefault="009D2568" w:rsidP="009D2568">
      <w:pPr>
        <w:rPr>
          <w:rFonts w:eastAsia="MS Mincho"/>
        </w:rPr>
      </w:pPr>
    </w:p>
    <w:p w14:paraId="36BA63D8" w14:textId="77777777" w:rsidR="009D2568" w:rsidRPr="007C469D" w:rsidRDefault="009D2568" w:rsidP="009D2568">
      <w:pPr>
        <w:rPr>
          <w:rFonts w:eastAsia="MS Mincho"/>
          <w:b/>
        </w:rPr>
      </w:pPr>
      <w:r>
        <w:rPr>
          <w:rFonts w:eastAsia="MS Mincho"/>
        </w:rPr>
        <w:t>During the monitoring period, no electricity was generated by the project activity.</w:t>
      </w:r>
    </w:p>
    <w:p w14:paraId="279531DB" w14:textId="77777777" w:rsidR="009D2568" w:rsidRPr="007C469D" w:rsidRDefault="009D2568" w:rsidP="009D2568">
      <w:pPr>
        <w:rPr>
          <w:rFonts w:eastAsia="MS Mincho"/>
          <w:b/>
        </w:rPr>
      </w:pPr>
    </w:p>
    <w:p w14:paraId="21A676FA" w14:textId="77777777" w:rsidR="009D2568" w:rsidRPr="007C469D" w:rsidRDefault="009D2568" w:rsidP="009D2568">
      <w:pPr>
        <w:rPr>
          <w:b/>
        </w:rPr>
      </w:pPr>
      <w:r w:rsidRPr="007C469D">
        <w:rPr>
          <w:b/>
        </w:rPr>
        <w:lastRenderedPageBreak/>
        <w:t>Baseline emissions associated with natural gas use (</w:t>
      </w:r>
      <w:proofErr w:type="spellStart"/>
      <w:proofErr w:type="gramStart"/>
      <w:r w:rsidRPr="007C469D">
        <w:rPr>
          <w:b/>
        </w:rPr>
        <w:t>BE</w:t>
      </w:r>
      <w:r w:rsidRPr="007C469D">
        <w:rPr>
          <w:b/>
          <w:vertAlign w:val="subscript"/>
        </w:rPr>
        <w:t>NG,y</w:t>
      </w:r>
      <w:proofErr w:type="spellEnd"/>
      <w:proofErr w:type="gramEnd"/>
      <w:r w:rsidRPr="007C469D">
        <w:rPr>
          <w:b/>
        </w:rPr>
        <w:t>)</w:t>
      </w:r>
    </w:p>
    <w:p w14:paraId="0A2F1530" w14:textId="77777777" w:rsidR="009D2568" w:rsidRPr="007C469D" w:rsidRDefault="009D2568" w:rsidP="009D2568">
      <w:pPr>
        <w:rPr>
          <w:b/>
        </w:rPr>
      </w:pPr>
    </w:p>
    <w:p w14:paraId="4B4C8709" w14:textId="77777777" w:rsidR="009D2568" w:rsidRPr="007C469D" w:rsidRDefault="009D2568" w:rsidP="009D2568">
      <w:pPr>
        <w:rPr>
          <w:rFonts w:eastAsia="MS Mincho"/>
        </w:rPr>
      </w:pPr>
      <w:r w:rsidRPr="007C469D">
        <w:rPr>
          <w:rFonts w:eastAsia="MS Mincho"/>
          <w:noProof/>
          <w:lang w:val="pt-BR" w:eastAsia="pt-BR"/>
        </w:rPr>
        <w:drawing>
          <wp:inline distT="0" distB="0" distL="0" distR="0" wp14:anchorId="134C591A" wp14:editId="7302E7ED">
            <wp:extent cx="3021330" cy="374015"/>
            <wp:effectExtent l="0" t="0" r="7620" b="6985"/>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21330" cy="374015"/>
                    </a:xfrm>
                    <a:prstGeom prst="rect">
                      <a:avLst/>
                    </a:prstGeom>
                    <a:noFill/>
                    <a:ln>
                      <a:noFill/>
                    </a:ln>
                  </pic:spPr>
                </pic:pic>
              </a:graphicData>
            </a:graphic>
          </wp:inline>
        </w:drawing>
      </w:r>
    </w:p>
    <w:p w14:paraId="51E551BD" w14:textId="77777777" w:rsidR="009D2568" w:rsidRPr="007C469D" w:rsidRDefault="009D2568" w:rsidP="009D2568">
      <w:pPr>
        <w:rPr>
          <w:rFonts w:eastAsia="MS Mincho"/>
        </w:rPr>
      </w:pPr>
    </w:p>
    <w:p w14:paraId="657DA7F5" w14:textId="77777777" w:rsidR="009D2568" w:rsidRPr="007C469D" w:rsidRDefault="009D2568" w:rsidP="009D2568">
      <w:pPr>
        <w:rPr>
          <w:rFonts w:eastAsia="MS Mincho"/>
        </w:rPr>
      </w:pPr>
      <w:r w:rsidRPr="007C469D">
        <w:rPr>
          <w:rFonts w:eastAsia="MS Mincho"/>
        </w:rPr>
        <w:t>Where:</w:t>
      </w:r>
    </w:p>
    <w:p w14:paraId="20A15C37" w14:textId="77777777" w:rsidR="009D2568" w:rsidRPr="007C469D" w:rsidRDefault="009D2568" w:rsidP="009D2568">
      <w:pPr>
        <w:rPr>
          <w:rFonts w:eastAsia="MS Mincho"/>
        </w:rPr>
      </w:pPr>
    </w:p>
    <w:tbl>
      <w:tblPr>
        <w:tblW w:w="0" w:type="auto"/>
        <w:tblLook w:val="04A0" w:firstRow="1" w:lastRow="0" w:firstColumn="1" w:lastColumn="0" w:noHBand="0" w:noVBand="1"/>
      </w:tblPr>
      <w:tblGrid>
        <w:gridCol w:w="1809"/>
        <w:gridCol w:w="397"/>
        <w:gridCol w:w="7417"/>
      </w:tblGrid>
      <w:tr w:rsidR="009D2568" w:rsidRPr="007C469D" w14:paraId="79758172" w14:textId="77777777" w:rsidTr="009D2568">
        <w:tc>
          <w:tcPr>
            <w:tcW w:w="1809" w:type="dxa"/>
            <w:shd w:val="clear" w:color="auto" w:fill="auto"/>
          </w:tcPr>
          <w:p w14:paraId="695B6745" w14:textId="77777777" w:rsidR="009D2568" w:rsidRPr="007C469D" w:rsidRDefault="009D2568" w:rsidP="009D2568">
            <w:pPr>
              <w:autoSpaceDE w:val="0"/>
              <w:autoSpaceDN w:val="0"/>
              <w:adjustRightInd w:val="0"/>
              <w:rPr>
                <w:rFonts w:eastAsia="MS Mincho"/>
              </w:rPr>
            </w:pPr>
            <w:proofErr w:type="spellStart"/>
            <w:proofErr w:type="gramStart"/>
            <w:r w:rsidRPr="007C469D">
              <w:rPr>
                <w:rFonts w:eastAsia="MS Mincho"/>
              </w:rPr>
              <w:t>BE</w:t>
            </w:r>
            <w:r w:rsidRPr="007C469D">
              <w:rPr>
                <w:rFonts w:eastAsia="MS Mincho"/>
                <w:vertAlign w:val="subscript"/>
              </w:rPr>
              <w:t>NG,y</w:t>
            </w:r>
            <w:proofErr w:type="spellEnd"/>
            <w:proofErr w:type="gramEnd"/>
          </w:p>
        </w:tc>
        <w:tc>
          <w:tcPr>
            <w:tcW w:w="345" w:type="dxa"/>
            <w:shd w:val="clear" w:color="auto" w:fill="auto"/>
          </w:tcPr>
          <w:p w14:paraId="7295B23B"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17" w:type="dxa"/>
            <w:shd w:val="clear" w:color="auto" w:fill="auto"/>
          </w:tcPr>
          <w:p w14:paraId="73E37E69" w14:textId="77777777" w:rsidR="009D2568" w:rsidRPr="007C469D" w:rsidRDefault="009D2568" w:rsidP="009D2568">
            <w:pPr>
              <w:rPr>
                <w:rFonts w:eastAsia="MS Mincho" w:cs="Arial"/>
                <w:szCs w:val="22"/>
                <w:lang w:eastAsia="pt-BR"/>
              </w:rPr>
            </w:pPr>
            <w:r w:rsidRPr="007C469D">
              <w:t>Baseline emissions associated with natural gas use in year y</w:t>
            </w:r>
            <w:r w:rsidRPr="007C469D">
              <w:rPr>
                <w:rFonts w:eastAsia="MS Mincho" w:cs="Arial"/>
                <w:szCs w:val="22"/>
                <w:lang w:eastAsia="pt-BR"/>
              </w:rPr>
              <w:t xml:space="preserve"> (tCO2/</w:t>
            </w:r>
            <w:proofErr w:type="spellStart"/>
            <w:r w:rsidRPr="007C469D">
              <w:rPr>
                <w:rFonts w:eastAsia="MS Mincho" w:cs="Arial"/>
                <w:szCs w:val="22"/>
                <w:lang w:eastAsia="pt-BR"/>
              </w:rPr>
              <w:t>yr</w:t>
            </w:r>
            <w:proofErr w:type="spellEnd"/>
            <w:r w:rsidRPr="007C469D">
              <w:rPr>
                <w:rFonts w:eastAsia="MS Mincho" w:cs="Arial"/>
                <w:szCs w:val="22"/>
                <w:lang w:eastAsia="pt-BR"/>
              </w:rPr>
              <w:t>)</w:t>
            </w:r>
          </w:p>
        </w:tc>
      </w:tr>
      <w:tr w:rsidR="009D2568" w:rsidRPr="007C469D" w14:paraId="025E2A07" w14:textId="77777777" w:rsidTr="009D2568">
        <w:tc>
          <w:tcPr>
            <w:tcW w:w="1809" w:type="dxa"/>
            <w:shd w:val="clear" w:color="auto" w:fill="auto"/>
          </w:tcPr>
          <w:p w14:paraId="2BF3E3A2" w14:textId="77777777" w:rsidR="009D2568" w:rsidRPr="007C469D" w:rsidRDefault="009D2568" w:rsidP="009D2568">
            <w:pPr>
              <w:autoSpaceDE w:val="0"/>
              <w:autoSpaceDN w:val="0"/>
              <w:adjustRightInd w:val="0"/>
              <w:rPr>
                <w:rFonts w:eastAsia="MS Mincho"/>
              </w:rPr>
            </w:pPr>
            <w:r w:rsidRPr="007C469D">
              <w:rPr>
                <w:rFonts w:eastAsia="MS Mincho"/>
              </w:rPr>
              <w:t>EF</w:t>
            </w:r>
            <w:r w:rsidRPr="007C469D">
              <w:rPr>
                <w:rFonts w:eastAsia="MS Mincho"/>
                <w:vertAlign w:val="subscript"/>
              </w:rPr>
              <w:t>CO</w:t>
            </w:r>
            <w:proofErr w:type="gramStart"/>
            <w:r w:rsidRPr="007C469D">
              <w:rPr>
                <w:rFonts w:eastAsia="MS Mincho"/>
                <w:vertAlign w:val="subscript"/>
              </w:rPr>
              <w:t>2,NG</w:t>
            </w:r>
            <w:proofErr w:type="gramEnd"/>
            <w:r w:rsidRPr="007C469D">
              <w:rPr>
                <w:rFonts w:eastAsia="MS Mincho"/>
                <w:vertAlign w:val="subscript"/>
              </w:rPr>
              <w:t>,y</w:t>
            </w:r>
          </w:p>
        </w:tc>
        <w:tc>
          <w:tcPr>
            <w:tcW w:w="345" w:type="dxa"/>
            <w:shd w:val="clear" w:color="auto" w:fill="auto"/>
          </w:tcPr>
          <w:p w14:paraId="46708303"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17" w:type="dxa"/>
            <w:shd w:val="clear" w:color="auto" w:fill="auto"/>
          </w:tcPr>
          <w:p w14:paraId="655ED6AA" w14:textId="77777777" w:rsidR="009D2568" w:rsidRPr="007C469D" w:rsidRDefault="009D2568" w:rsidP="009D2568">
            <w:pPr>
              <w:autoSpaceDE w:val="0"/>
              <w:autoSpaceDN w:val="0"/>
              <w:adjustRightInd w:val="0"/>
              <w:rPr>
                <w:rFonts w:eastAsia="MS Mincho" w:cs="Arial"/>
                <w:szCs w:val="22"/>
                <w:lang w:eastAsia="pt-BR"/>
              </w:rPr>
            </w:pPr>
            <w:r w:rsidRPr="007C469D">
              <w:t>Average CO2 emission factor of natural gas in the natural gas network or dedicated pipeline or in the trucks in year y (tCO2e/TJ).</w:t>
            </w:r>
          </w:p>
        </w:tc>
      </w:tr>
      <w:tr w:rsidR="009D2568" w:rsidRPr="007C469D" w14:paraId="3419F633" w14:textId="77777777" w:rsidTr="009D2568">
        <w:tc>
          <w:tcPr>
            <w:tcW w:w="1809" w:type="dxa"/>
            <w:shd w:val="clear" w:color="auto" w:fill="auto"/>
          </w:tcPr>
          <w:p w14:paraId="717F0217" w14:textId="77777777" w:rsidR="009D2568" w:rsidRPr="007C469D" w:rsidRDefault="009D2568" w:rsidP="009D2568">
            <w:pPr>
              <w:autoSpaceDE w:val="0"/>
              <w:autoSpaceDN w:val="0"/>
              <w:adjustRightInd w:val="0"/>
              <w:rPr>
                <w:rFonts w:eastAsia="MS Mincho"/>
              </w:rPr>
            </w:pPr>
            <w:r w:rsidRPr="007C469D">
              <w:rPr>
                <w:rFonts w:eastAsia="MS Mincho"/>
              </w:rPr>
              <w:t>F</w:t>
            </w:r>
            <w:r w:rsidRPr="007C469D">
              <w:rPr>
                <w:rFonts w:eastAsia="MS Mincho"/>
                <w:vertAlign w:val="subscript"/>
              </w:rPr>
              <w:t>CH</w:t>
            </w:r>
            <w:proofErr w:type="gramStart"/>
            <w:r w:rsidRPr="007C469D">
              <w:rPr>
                <w:rFonts w:eastAsia="MS Mincho"/>
                <w:vertAlign w:val="subscript"/>
              </w:rPr>
              <w:t>4,NG</w:t>
            </w:r>
            <w:proofErr w:type="gramEnd"/>
            <w:r w:rsidRPr="007C469D">
              <w:rPr>
                <w:rFonts w:eastAsia="MS Mincho"/>
                <w:vertAlign w:val="subscript"/>
              </w:rPr>
              <w:t>,y</w:t>
            </w:r>
          </w:p>
        </w:tc>
        <w:tc>
          <w:tcPr>
            <w:tcW w:w="345" w:type="dxa"/>
            <w:shd w:val="clear" w:color="auto" w:fill="auto"/>
          </w:tcPr>
          <w:p w14:paraId="30802B5D" w14:textId="77777777" w:rsidR="009D2568" w:rsidRPr="007C469D" w:rsidRDefault="009D2568" w:rsidP="009D2568">
            <w:pPr>
              <w:autoSpaceDE w:val="0"/>
              <w:autoSpaceDN w:val="0"/>
              <w:adjustRightInd w:val="0"/>
              <w:rPr>
                <w:rFonts w:eastAsia="MS Mincho" w:cs="Arial"/>
                <w:szCs w:val="22"/>
                <w:lang w:eastAsia="pt-BR"/>
              </w:rPr>
            </w:pPr>
            <w:r w:rsidRPr="007C469D">
              <w:rPr>
                <w:rFonts w:eastAsia="MS Mincho" w:cs="Arial"/>
                <w:szCs w:val="22"/>
                <w:lang w:eastAsia="pt-BR"/>
              </w:rPr>
              <w:t>=</w:t>
            </w:r>
          </w:p>
        </w:tc>
        <w:tc>
          <w:tcPr>
            <w:tcW w:w="7417" w:type="dxa"/>
            <w:shd w:val="clear" w:color="auto" w:fill="auto"/>
          </w:tcPr>
          <w:p w14:paraId="400C54B2" w14:textId="77777777" w:rsidR="009D2568" w:rsidRPr="007C469D" w:rsidRDefault="009D2568" w:rsidP="009D2568">
            <w:pPr>
              <w:autoSpaceDE w:val="0"/>
              <w:autoSpaceDN w:val="0"/>
              <w:adjustRightInd w:val="0"/>
              <w:rPr>
                <w:rFonts w:eastAsia="MS Mincho" w:cs="Arial"/>
                <w:szCs w:val="22"/>
                <w:lang w:eastAsia="pt-BR"/>
              </w:rPr>
            </w:pPr>
            <w:r w:rsidRPr="007C469D">
              <w:t>Amount of methane in the LFG which is sent to the natural gas distribution network or dedicated pipeline or to the trucks in year y (tCH4/</w:t>
            </w:r>
            <w:proofErr w:type="spellStart"/>
            <w:r w:rsidRPr="007C469D">
              <w:t>yr</w:t>
            </w:r>
            <w:proofErr w:type="spellEnd"/>
            <w:r w:rsidRPr="007C469D">
              <w:t>)</w:t>
            </w:r>
          </w:p>
        </w:tc>
      </w:tr>
      <w:tr w:rsidR="009D2568" w:rsidRPr="007C469D" w14:paraId="482CCC04" w14:textId="77777777" w:rsidTr="009D2568">
        <w:tc>
          <w:tcPr>
            <w:tcW w:w="1809" w:type="dxa"/>
            <w:shd w:val="clear" w:color="auto" w:fill="auto"/>
          </w:tcPr>
          <w:p w14:paraId="6306CB95" w14:textId="77777777" w:rsidR="009D2568" w:rsidRPr="007C469D" w:rsidRDefault="009D2568" w:rsidP="009D2568">
            <w:pPr>
              <w:autoSpaceDE w:val="0"/>
              <w:autoSpaceDN w:val="0"/>
              <w:adjustRightInd w:val="0"/>
              <w:rPr>
                <w:rFonts w:eastAsia="MS Mincho"/>
              </w:rPr>
            </w:pPr>
          </w:p>
        </w:tc>
        <w:tc>
          <w:tcPr>
            <w:tcW w:w="345" w:type="dxa"/>
            <w:shd w:val="clear" w:color="auto" w:fill="auto"/>
          </w:tcPr>
          <w:p w14:paraId="16BCF0CB" w14:textId="77777777" w:rsidR="009D2568" w:rsidRPr="007C469D" w:rsidRDefault="009D2568" w:rsidP="009D2568">
            <w:pPr>
              <w:autoSpaceDE w:val="0"/>
              <w:autoSpaceDN w:val="0"/>
              <w:adjustRightInd w:val="0"/>
              <w:rPr>
                <w:rFonts w:eastAsia="MS Mincho" w:cs="Arial"/>
                <w:szCs w:val="22"/>
                <w:lang w:eastAsia="pt-BR"/>
              </w:rPr>
            </w:pPr>
          </w:p>
        </w:tc>
        <w:tc>
          <w:tcPr>
            <w:tcW w:w="7417" w:type="dxa"/>
            <w:shd w:val="clear" w:color="auto" w:fill="auto"/>
          </w:tcPr>
          <w:p w14:paraId="696E512B" w14:textId="77777777" w:rsidR="009D2568" w:rsidRPr="007C469D" w:rsidRDefault="009D2568" w:rsidP="009D2568">
            <w:pPr>
              <w:autoSpaceDE w:val="0"/>
              <w:autoSpaceDN w:val="0"/>
              <w:adjustRightInd w:val="0"/>
              <w:rPr>
                <w:rFonts w:eastAsia="MS Mincho" w:cs="Arial"/>
                <w:szCs w:val="22"/>
                <w:lang w:eastAsia="pt-BR"/>
              </w:rPr>
            </w:pPr>
          </w:p>
        </w:tc>
      </w:tr>
    </w:tbl>
    <w:p w14:paraId="799B96C8" w14:textId="77777777" w:rsidR="009D2568" w:rsidRPr="007C469D" w:rsidRDefault="009D2568" w:rsidP="009D2568">
      <w:pPr>
        <w:rPr>
          <w:rFonts w:eastAsia="MS Mincho"/>
        </w:rPr>
      </w:pPr>
      <w:r w:rsidRPr="007C469D">
        <w:t>EF</w:t>
      </w:r>
      <w:r w:rsidRPr="007C469D">
        <w:rPr>
          <w:vertAlign w:val="subscript"/>
        </w:rPr>
        <w:t>CO</w:t>
      </w:r>
      <w:proofErr w:type="gramStart"/>
      <w:r w:rsidRPr="007C469D">
        <w:rPr>
          <w:vertAlign w:val="subscript"/>
        </w:rPr>
        <w:t>2,NG</w:t>
      </w:r>
      <w:proofErr w:type="gramEnd"/>
      <w:r w:rsidRPr="007C469D">
        <w:rPr>
          <w:vertAlign w:val="subscript"/>
        </w:rPr>
        <w:t>,y</w:t>
      </w:r>
      <w:r w:rsidRPr="007C469D">
        <w:t xml:space="preserve"> is determined using the “Tool to calculate project or leakage CO2 emissions from fossil fuel combustion”</w:t>
      </w:r>
    </w:p>
    <w:p w14:paraId="093C6C9D" w14:textId="01B82C28" w:rsidR="009D2568" w:rsidRDefault="009D2568" w:rsidP="009D2568">
      <w:pPr>
        <w:jc w:val="center"/>
      </w:pPr>
    </w:p>
    <w:p w14:paraId="16785818" w14:textId="381212D6" w:rsidR="00816579" w:rsidRDefault="009C150E" w:rsidP="009C150E">
      <w:pPr>
        <w:pStyle w:val="Ttulo5"/>
      </w:pPr>
      <w:bookmarkStart w:id="53" w:name="_Ref315873986"/>
      <w:bookmarkStart w:id="54" w:name="_Ref418095432"/>
      <w:bookmarkStart w:id="55" w:name="_Toc40962781"/>
      <w:r>
        <w:t xml:space="preserve">E.2. </w:t>
      </w:r>
      <w:r w:rsidR="00816579" w:rsidRPr="00241108">
        <w:t xml:space="preserve">Calculation of project </w:t>
      </w:r>
      <w:bookmarkEnd w:id="53"/>
      <w:bookmarkEnd w:id="54"/>
      <w:r w:rsidR="00816579" w:rsidRPr="00241108">
        <w:t xml:space="preserve">value or estimation of project situation of each SDG </w:t>
      </w:r>
      <w:r w:rsidR="00816579">
        <w:t>Impact</w:t>
      </w:r>
      <w:bookmarkEnd w:id="55"/>
    </w:p>
    <w:p w14:paraId="21D8556E" w14:textId="35F92A96" w:rsidR="00816579" w:rsidRDefault="00816579" w:rsidP="00816579">
      <w:r w:rsidRPr="003B1DEE">
        <w:t>&gt;&gt;</w:t>
      </w:r>
    </w:p>
    <w:p w14:paraId="17650B78" w14:textId="77777777" w:rsidR="004B0D98" w:rsidRPr="007C469D" w:rsidRDefault="004B0D98" w:rsidP="004B0D98"/>
    <w:p w14:paraId="1A75C141" w14:textId="77777777" w:rsidR="004B0D98" w:rsidRDefault="004B0D98" w:rsidP="004B0D98">
      <w:pPr>
        <w:rPr>
          <w:rFonts w:cs="Arial"/>
          <w:b/>
        </w:rPr>
      </w:pPr>
      <w:r w:rsidRPr="007C469D">
        <w:rPr>
          <w:b/>
        </w:rPr>
        <w:t xml:space="preserve">Project </w:t>
      </w:r>
      <w:r w:rsidRPr="007C469D">
        <w:rPr>
          <w:rFonts w:cs="Arial"/>
          <w:b/>
        </w:rPr>
        <w:t>emissions:</w:t>
      </w:r>
    </w:p>
    <w:p w14:paraId="6E757DDA" w14:textId="77777777" w:rsidR="00FD34E2" w:rsidRDefault="00FD34E2" w:rsidP="00FD34E2">
      <w:pPr>
        <w:rPr>
          <w:rFonts w:eastAsia="MS Mincho"/>
        </w:rPr>
      </w:pPr>
      <w:r w:rsidRPr="004453FA">
        <w:rPr>
          <w:rFonts w:eastAsia="MS Mincho"/>
        </w:rPr>
        <w:t xml:space="preserve">The table below shows </w:t>
      </w:r>
      <w:r>
        <w:rPr>
          <w:rFonts w:eastAsia="MS Mincho"/>
        </w:rPr>
        <w:t>the consolidated collected and calculated data for the current monitoring period.</w:t>
      </w:r>
    </w:p>
    <w:p w14:paraId="77BB7B48" w14:textId="77777777" w:rsidR="00FD34E2" w:rsidRDefault="00FD34E2" w:rsidP="004B0D98">
      <w:pPr>
        <w:rPr>
          <w:rFonts w:cs="Arial"/>
          <w:b/>
        </w:rPr>
      </w:pPr>
    </w:p>
    <w:p w14:paraId="0B36076C" w14:textId="27A8664D" w:rsidR="00FD34E2" w:rsidRPr="007C469D" w:rsidRDefault="00451E7C" w:rsidP="00C02E47">
      <w:pPr>
        <w:jc w:val="center"/>
        <w:rPr>
          <w:rFonts w:cs="Arial"/>
          <w:b/>
        </w:rPr>
      </w:pPr>
      <w:r w:rsidRPr="00451E7C">
        <w:rPr>
          <w:noProof/>
        </w:rPr>
        <w:lastRenderedPageBreak/>
        <w:drawing>
          <wp:inline distT="0" distB="0" distL="0" distR="0" wp14:anchorId="2BB5DE1F" wp14:editId="21DEFF51">
            <wp:extent cx="3412467" cy="4442148"/>
            <wp:effectExtent l="0" t="0" r="0" b="0"/>
            <wp:docPr id="85683489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20876" cy="4453094"/>
                    </a:xfrm>
                    <a:prstGeom prst="rect">
                      <a:avLst/>
                    </a:prstGeom>
                    <a:noFill/>
                    <a:ln>
                      <a:noFill/>
                    </a:ln>
                  </pic:spPr>
                </pic:pic>
              </a:graphicData>
            </a:graphic>
          </wp:inline>
        </w:drawing>
      </w:r>
    </w:p>
    <w:tbl>
      <w:tblPr>
        <w:tblW w:w="8760" w:type="dxa"/>
        <w:tblInd w:w="680" w:type="dxa"/>
        <w:tblLook w:val="0600" w:firstRow="0" w:lastRow="0" w:firstColumn="0" w:lastColumn="0" w:noHBand="1" w:noVBand="1"/>
      </w:tblPr>
      <w:tblGrid>
        <w:gridCol w:w="7096"/>
        <w:gridCol w:w="1664"/>
      </w:tblGrid>
      <w:tr w:rsidR="004B0D98" w:rsidRPr="007C469D" w14:paraId="679DE5DC" w14:textId="77777777" w:rsidTr="00165DBB">
        <w:trPr>
          <w:cantSplit/>
        </w:trPr>
        <w:tc>
          <w:tcPr>
            <w:tcW w:w="7096" w:type="dxa"/>
            <w:shd w:val="clear" w:color="auto" w:fill="auto"/>
          </w:tcPr>
          <w:p w14:paraId="3283991B" w14:textId="45F12768" w:rsidR="004B0D98" w:rsidRPr="004B0D98" w:rsidRDefault="00000000" w:rsidP="00165DBB">
            <w:pPr>
              <w:pStyle w:val="SDMMethEquation"/>
              <w:rPr>
                <w:lang w:val="en-US"/>
              </w:rPr>
            </w:pPr>
            <m:oMathPara>
              <m:oMathParaPr>
                <m:jc m:val="left"/>
              </m:oMathParaPr>
              <m:oMath>
                <m:sSub>
                  <m:sSubPr>
                    <m:ctrlPr>
                      <w:rPr>
                        <w:rFonts w:ascii="Cambria Math" w:hAnsi="Cambria Math"/>
                        <w:i/>
                      </w:rPr>
                    </m:ctrlPr>
                  </m:sSubPr>
                  <m:e>
                    <m:r>
                      <w:rPr>
                        <w:rFonts w:ascii="Cambria Math" w:hAnsi="Cambria Math"/>
                      </w:rPr>
                      <m:t>PE</m:t>
                    </m:r>
                  </m:e>
                  <m:sub>
                    <m:r>
                      <w:rPr>
                        <w:rFonts w:ascii="Cambria Math" w:hAnsi="Cambria Math"/>
                      </w:rPr>
                      <m:t>y</m:t>
                    </m:r>
                  </m:sub>
                </m:sSub>
                <m:r>
                  <w:rPr>
                    <w:rFonts w:ascii="Cambria Math" w:hAnsi="Cambria Math"/>
                  </w:rPr>
                  <m:t>=</m:t>
                </m:r>
                <m:sSub>
                  <m:sSubPr>
                    <m:ctrlPr>
                      <w:rPr>
                        <w:rFonts w:ascii="Cambria Math" w:hAnsi="Cambria Math"/>
                        <w:i/>
                      </w:rPr>
                    </m:ctrlPr>
                  </m:sSubPr>
                  <m:e>
                    <m:r>
                      <w:rPr>
                        <w:rFonts w:ascii="Cambria Math" w:hAnsi="Cambria Math"/>
                      </w:rPr>
                      <m:t>PE</m:t>
                    </m:r>
                  </m:e>
                  <m:sub>
                    <m:r>
                      <w:rPr>
                        <w:rFonts w:ascii="Cambria Math" w:hAnsi="Cambria Math"/>
                      </w:rPr>
                      <m:t>EC,y</m:t>
                    </m:r>
                  </m:sub>
                </m:sSub>
                <m:r>
                  <w:rPr>
                    <w:rFonts w:ascii="Cambria Math" w:hAnsi="Cambria Math"/>
                  </w:rPr>
                  <m:t>+</m:t>
                </m:r>
                <m:sSub>
                  <m:sSubPr>
                    <m:ctrlPr>
                      <w:rPr>
                        <w:rFonts w:ascii="Cambria Math" w:hAnsi="Cambria Math"/>
                        <w:i/>
                      </w:rPr>
                    </m:ctrlPr>
                  </m:sSubPr>
                  <m:e>
                    <m:r>
                      <w:rPr>
                        <w:rFonts w:ascii="Cambria Math" w:hAnsi="Cambria Math"/>
                      </w:rPr>
                      <m:t>PE</m:t>
                    </m:r>
                  </m:e>
                  <m:sub>
                    <m:r>
                      <w:rPr>
                        <w:rFonts w:ascii="Cambria Math" w:hAnsi="Cambria Math"/>
                      </w:rPr>
                      <m:t>FC,y</m:t>
                    </m:r>
                  </m:sub>
                </m:sSub>
                <m:r>
                  <w:rPr>
                    <w:rFonts w:ascii="Cambria Math" w:hAnsi="Cambria Math"/>
                  </w:rPr>
                  <m:t>+</m:t>
                </m:r>
                <m:sSub>
                  <m:sSubPr>
                    <m:ctrlPr>
                      <w:rPr>
                        <w:rFonts w:ascii="Cambria Math" w:hAnsi="Cambria Math"/>
                        <w:i/>
                      </w:rPr>
                    </m:ctrlPr>
                  </m:sSubPr>
                  <m:e>
                    <m:r>
                      <w:rPr>
                        <w:rFonts w:ascii="Cambria Math" w:hAnsi="Cambria Math"/>
                      </w:rPr>
                      <m:t>PE</m:t>
                    </m:r>
                  </m:e>
                  <m:sub>
                    <m:r>
                      <w:rPr>
                        <w:rFonts w:ascii="Cambria Math" w:hAnsi="Cambria Math"/>
                      </w:rPr>
                      <m:t>SP,y</m:t>
                    </m:r>
                  </m:sub>
                </m:sSub>
              </m:oMath>
            </m:oMathPara>
          </w:p>
        </w:tc>
        <w:tc>
          <w:tcPr>
            <w:tcW w:w="1664" w:type="dxa"/>
            <w:shd w:val="clear" w:color="auto" w:fill="auto"/>
          </w:tcPr>
          <w:p w14:paraId="7D956703" w14:textId="77777777" w:rsidR="004B0D98" w:rsidRPr="007C469D" w:rsidRDefault="004B0D98" w:rsidP="00165DBB">
            <w:pPr>
              <w:pStyle w:val="SDMMethEquationNr"/>
              <w:numPr>
                <w:ilvl w:val="0"/>
                <w:numId w:val="0"/>
              </w:numPr>
              <w:rPr>
                <w:lang w:val="en-US"/>
              </w:rPr>
            </w:pPr>
          </w:p>
        </w:tc>
      </w:tr>
    </w:tbl>
    <w:p w14:paraId="2F8807DB" w14:textId="77777777" w:rsidR="004B0D98" w:rsidRPr="007C469D" w:rsidRDefault="004B0D98" w:rsidP="004B0D98">
      <w:pPr>
        <w:pStyle w:val="SDMMethCaptionEquationParametersTable"/>
        <w:rPr>
          <w:lang w:val="en-US"/>
        </w:rPr>
      </w:pPr>
      <w:r w:rsidRPr="007C469D">
        <w:rPr>
          <w:lang w:val="en-US"/>
        </w:rPr>
        <w:t>Where:</w:t>
      </w:r>
    </w:p>
    <w:tbl>
      <w:tblPr>
        <w:tblW w:w="5000" w:type="pct"/>
        <w:tblCellMar>
          <w:top w:w="85" w:type="dxa"/>
          <w:bottom w:w="28" w:type="dxa"/>
        </w:tblCellMar>
        <w:tblLook w:val="04A0" w:firstRow="1" w:lastRow="0" w:firstColumn="1" w:lastColumn="0" w:noHBand="0" w:noVBand="1"/>
      </w:tblPr>
      <w:tblGrid>
        <w:gridCol w:w="1210"/>
        <w:gridCol w:w="333"/>
        <w:gridCol w:w="8089"/>
      </w:tblGrid>
      <w:tr w:rsidR="004B0D98" w:rsidRPr="007C469D" w14:paraId="6C1439FD" w14:textId="77777777" w:rsidTr="00165DBB">
        <w:trPr>
          <w:cantSplit/>
        </w:trPr>
        <w:tc>
          <w:tcPr>
            <w:tcW w:w="630" w:type="pct"/>
            <w:shd w:val="clear" w:color="auto" w:fill="auto"/>
          </w:tcPr>
          <w:p w14:paraId="10A23BB9" w14:textId="0AEDD96E" w:rsidR="004B0D98" w:rsidRPr="004B0D98" w:rsidRDefault="00000000" w:rsidP="00165DBB">
            <w:pPr>
              <w:pStyle w:val="SDMTableBoxParaNotNumbered"/>
              <w:rPr>
                <w:lang w:val="en-US"/>
              </w:rPr>
            </w:pPr>
            <m:oMathPara>
              <m:oMathParaPr>
                <m:jc m:val="left"/>
              </m:oMathParaPr>
              <m:oMath>
                <m:sSub>
                  <m:sSubPr>
                    <m:ctrlPr>
                      <w:rPr>
                        <w:rFonts w:ascii="Cambria Math" w:hAnsi="Cambria Math" w:cs="Arial"/>
                        <w:i/>
                        <w:szCs w:val="22"/>
                      </w:rPr>
                    </m:ctrlPr>
                  </m:sSubPr>
                  <m:e>
                    <m:r>
                      <w:rPr>
                        <w:rFonts w:ascii="Cambria Math" w:hAnsi="Cambria Math"/>
                      </w:rPr>
                      <m:t>PE</m:t>
                    </m:r>
                  </m:e>
                  <m:sub>
                    <m:r>
                      <w:rPr>
                        <w:rFonts w:ascii="Cambria Math" w:hAnsi="Cambria Math"/>
                      </w:rPr>
                      <m:t>y</m:t>
                    </m:r>
                  </m:sub>
                </m:sSub>
              </m:oMath>
            </m:oMathPara>
          </w:p>
        </w:tc>
        <w:tc>
          <w:tcPr>
            <w:tcW w:w="169" w:type="pct"/>
            <w:shd w:val="clear" w:color="auto" w:fill="auto"/>
          </w:tcPr>
          <w:p w14:paraId="3AD9CF8C" w14:textId="77777777" w:rsidR="004B0D98" w:rsidRPr="007C469D" w:rsidRDefault="004B0D98" w:rsidP="00165DBB">
            <w:pPr>
              <w:pStyle w:val="SDMTableBoxParaNotNumbered"/>
              <w:rPr>
                <w:lang w:val="en-US"/>
              </w:rPr>
            </w:pPr>
            <w:r w:rsidRPr="007C469D">
              <w:rPr>
                <w:lang w:val="en-US"/>
              </w:rPr>
              <w:t>=</w:t>
            </w:r>
          </w:p>
        </w:tc>
        <w:tc>
          <w:tcPr>
            <w:tcW w:w="4201" w:type="pct"/>
            <w:shd w:val="clear" w:color="auto" w:fill="auto"/>
          </w:tcPr>
          <w:p w14:paraId="50FBEF32" w14:textId="77777777" w:rsidR="004B0D98" w:rsidRPr="007C469D" w:rsidRDefault="004B0D98" w:rsidP="00165DBB">
            <w:pPr>
              <w:pStyle w:val="SDMTableBoxParaNotNumbered"/>
              <w:rPr>
                <w:sz w:val="22"/>
                <w:szCs w:val="22"/>
                <w:lang w:val="en-US"/>
              </w:rPr>
            </w:pPr>
            <w:r w:rsidRPr="007C469D">
              <w:rPr>
                <w:sz w:val="22"/>
                <w:szCs w:val="22"/>
                <w:lang w:val="en-US"/>
              </w:rPr>
              <w:t xml:space="preserve">Project emissions in year </w:t>
            </w:r>
            <w:r w:rsidRPr="007C469D">
              <w:rPr>
                <w:i/>
                <w:sz w:val="22"/>
                <w:szCs w:val="22"/>
                <w:lang w:val="en-US"/>
              </w:rPr>
              <w:t xml:space="preserve">y </w:t>
            </w:r>
            <w:r w:rsidRPr="007C469D">
              <w:rPr>
                <w:sz w:val="22"/>
                <w:szCs w:val="22"/>
                <w:lang w:val="en-US"/>
              </w:rPr>
              <w:t>(t CO</w:t>
            </w:r>
            <w:r w:rsidRPr="007C469D">
              <w:rPr>
                <w:sz w:val="22"/>
                <w:szCs w:val="22"/>
                <w:vertAlign w:val="subscript"/>
                <w:lang w:val="en-US"/>
              </w:rPr>
              <w:t>2</w:t>
            </w:r>
            <w:r w:rsidRPr="007C469D">
              <w:rPr>
                <w:sz w:val="22"/>
                <w:szCs w:val="22"/>
                <w:lang w:val="en-US"/>
              </w:rPr>
              <w:t>/</w:t>
            </w:r>
            <w:proofErr w:type="spellStart"/>
            <w:r w:rsidRPr="007C469D">
              <w:rPr>
                <w:sz w:val="22"/>
                <w:szCs w:val="22"/>
                <w:lang w:val="en-US"/>
              </w:rPr>
              <w:t>yr</w:t>
            </w:r>
            <w:proofErr w:type="spellEnd"/>
            <w:r w:rsidRPr="007C469D">
              <w:rPr>
                <w:sz w:val="22"/>
                <w:szCs w:val="22"/>
                <w:lang w:val="en-US"/>
              </w:rPr>
              <w:t>)</w:t>
            </w:r>
          </w:p>
        </w:tc>
      </w:tr>
      <w:tr w:rsidR="004B0D98" w:rsidRPr="007C469D" w14:paraId="7CEDE717" w14:textId="77777777" w:rsidTr="00165DBB">
        <w:trPr>
          <w:cantSplit/>
        </w:trPr>
        <w:tc>
          <w:tcPr>
            <w:tcW w:w="630" w:type="pct"/>
            <w:shd w:val="clear" w:color="auto" w:fill="auto"/>
          </w:tcPr>
          <w:p w14:paraId="5F017D2B" w14:textId="0A13FB8A" w:rsidR="004B0D98" w:rsidRPr="004B0D98" w:rsidRDefault="00000000" w:rsidP="00165DBB">
            <w:pPr>
              <w:pStyle w:val="SDMTableBoxParaNotNumbered"/>
              <w:rPr>
                <w:lang w:val="en-US"/>
              </w:rPr>
            </w:pPr>
            <m:oMathPara>
              <m:oMathParaPr>
                <m:jc m:val="left"/>
              </m:oMathParaPr>
              <m:oMath>
                <m:sSub>
                  <m:sSubPr>
                    <m:ctrlPr>
                      <w:rPr>
                        <w:rFonts w:ascii="Cambria Math" w:hAnsi="Cambria Math" w:cs="Arial"/>
                        <w:i/>
                        <w:szCs w:val="22"/>
                      </w:rPr>
                    </m:ctrlPr>
                  </m:sSubPr>
                  <m:e>
                    <m:r>
                      <w:rPr>
                        <w:rFonts w:ascii="Cambria Math" w:hAnsi="Cambria Math"/>
                      </w:rPr>
                      <m:t>PE</m:t>
                    </m:r>
                  </m:e>
                  <m:sub>
                    <m:r>
                      <w:rPr>
                        <w:rFonts w:ascii="Cambria Math" w:hAnsi="Cambria Math"/>
                      </w:rPr>
                      <m:t>EC,y</m:t>
                    </m:r>
                  </m:sub>
                </m:sSub>
              </m:oMath>
            </m:oMathPara>
          </w:p>
        </w:tc>
        <w:tc>
          <w:tcPr>
            <w:tcW w:w="169" w:type="pct"/>
            <w:shd w:val="clear" w:color="auto" w:fill="auto"/>
          </w:tcPr>
          <w:p w14:paraId="572BC7F1" w14:textId="77777777" w:rsidR="004B0D98" w:rsidRPr="007C469D" w:rsidRDefault="004B0D98" w:rsidP="00165DBB">
            <w:pPr>
              <w:pStyle w:val="SDMTableBoxParaNotNumbered"/>
              <w:rPr>
                <w:lang w:val="en-US"/>
              </w:rPr>
            </w:pPr>
            <w:r w:rsidRPr="007C469D">
              <w:rPr>
                <w:lang w:val="en-US"/>
              </w:rPr>
              <w:t>=</w:t>
            </w:r>
          </w:p>
        </w:tc>
        <w:tc>
          <w:tcPr>
            <w:tcW w:w="4201" w:type="pct"/>
            <w:shd w:val="clear" w:color="auto" w:fill="auto"/>
          </w:tcPr>
          <w:p w14:paraId="45A242EA" w14:textId="77777777" w:rsidR="004B0D98" w:rsidRPr="007C469D" w:rsidRDefault="004B0D98" w:rsidP="00165DBB">
            <w:pPr>
              <w:pStyle w:val="SDMTableBoxParaNotNumbered"/>
              <w:rPr>
                <w:sz w:val="22"/>
                <w:szCs w:val="22"/>
                <w:lang w:val="en-US"/>
              </w:rPr>
            </w:pPr>
            <w:r w:rsidRPr="007C469D">
              <w:rPr>
                <w:sz w:val="22"/>
                <w:szCs w:val="22"/>
                <w:lang w:val="en-US"/>
              </w:rPr>
              <w:t xml:space="preserve">Emissions from consumption of electricity due to the project activity in year </w:t>
            </w:r>
            <w:r w:rsidRPr="007C469D">
              <w:rPr>
                <w:i/>
                <w:sz w:val="22"/>
                <w:szCs w:val="22"/>
                <w:lang w:val="en-US"/>
              </w:rPr>
              <w:t xml:space="preserve">y </w:t>
            </w:r>
            <w:r w:rsidRPr="007C469D">
              <w:rPr>
                <w:sz w:val="22"/>
                <w:szCs w:val="22"/>
                <w:lang w:val="en-US"/>
              </w:rPr>
              <w:t>(t CO</w:t>
            </w:r>
            <w:r w:rsidRPr="007C469D">
              <w:rPr>
                <w:sz w:val="22"/>
                <w:szCs w:val="22"/>
                <w:vertAlign w:val="subscript"/>
                <w:lang w:val="en-US"/>
              </w:rPr>
              <w:t>2</w:t>
            </w:r>
            <w:r w:rsidRPr="007C469D">
              <w:rPr>
                <w:sz w:val="22"/>
                <w:szCs w:val="22"/>
                <w:lang w:val="en-US"/>
              </w:rPr>
              <w:t>/</w:t>
            </w:r>
            <w:proofErr w:type="spellStart"/>
            <w:r w:rsidRPr="007C469D">
              <w:rPr>
                <w:sz w:val="22"/>
                <w:szCs w:val="22"/>
                <w:lang w:val="en-US"/>
              </w:rPr>
              <w:t>yr</w:t>
            </w:r>
            <w:proofErr w:type="spellEnd"/>
            <w:r w:rsidRPr="007C469D">
              <w:rPr>
                <w:sz w:val="22"/>
                <w:szCs w:val="22"/>
                <w:lang w:val="en-US"/>
              </w:rPr>
              <w:t>)</w:t>
            </w:r>
          </w:p>
        </w:tc>
      </w:tr>
      <w:tr w:rsidR="004B0D98" w:rsidRPr="007C469D" w14:paraId="7C18B013" w14:textId="77777777" w:rsidTr="00165DBB">
        <w:trPr>
          <w:cantSplit/>
        </w:trPr>
        <w:tc>
          <w:tcPr>
            <w:tcW w:w="630" w:type="pct"/>
            <w:shd w:val="clear" w:color="auto" w:fill="auto"/>
          </w:tcPr>
          <w:p w14:paraId="4DC766A0" w14:textId="7EECBC55" w:rsidR="004B0D98" w:rsidRPr="004B0D98" w:rsidRDefault="00000000" w:rsidP="00165DBB">
            <w:pPr>
              <w:pStyle w:val="SDMTableBoxParaNotNumbered"/>
              <w:rPr>
                <w:lang w:val="en-US"/>
              </w:rPr>
            </w:pPr>
            <m:oMathPara>
              <m:oMathParaPr>
                <m:jc m:val="left"/>
              </m:oMathParaPr>
              <m:oMath>
                <m:sSub>
                  <m:sSubPr>
                    <m:ctrlPr>
                      <w:rPr>
                        <w:rFonts w:ascii="Cambria Math" w:hAnsi="Cambria Math" w:cs="Arial"/>
                        <w:i/>
                        <w:szCs w:val="22"/>
                      </w:rPr>
                    </m:ctrlPr>
                  </m:sSubPr>
                  <m:e>
                    <m:r>
                      <w:rPr>
                        <w:rFonts w:ascii="Cambria Math" w:hAnsi="Cambria Math"/>
                      </w:rPr>
                      <m:t>PE</m:t>
                    </m:r>
                  </m:e>
                  <m:sub>
                    <m:r>
                      <w:rPr>
                        <w:rFonts w:ascii="Cambria Math" w:hAnsi="Cambria Math"/>
                      </w:rPr>
                      <m:t>FC,y</m:t>
                    </m:r>
                  </m:sub>
                </m:sSub>
              </m:oMath>
            </m:oMathPara>
          </w:p>
        </w:tc>
        <w:tc>
          <w:tcPr>
            <w:tcW w:w="169" w:type="pct"/>
            <w:shd w:val="clear" w:color="auto" w:fill="auto"/>
          </w:tcPr>
          <w:p w14:paraId="75B8D8F8" w14:textId="77777777" w:rsidR="004B0D98" w:rsidRPr="007C469D" w:rsidRDefault="004B0D98" w:rsidP="00165DBB">
            <w:pPr>
              <w:pStyle w:val="SDMTableBoxParaNotNumbered"/>
              <w:rPr>
                <w:lang w:val="en-US"/>
              </w:rPr>
            </w:pPr>
            <w:r w:rsidRPr="007C469D">
              <w:rPr>
                <w:lang w:val="en-US"/>
              </w:rPr>
              <w:t>=</w:t>
            </w:r>
          </w:p>
        </w:tc>
        <w:tc>
          <w:tcPr>
            <w:tcW w:w="4201" w:type="pct"/>
            <w:shd w:val="clear" w:color="auto" w:fill="auto"/>
          </w:tcPr>
          <w:p w14:paraId="4F68A1EC" w14:textId="77777777" w:rsidR="004B0D98" w:rsidRPr="007C469D" w:rsidRDefault="004B0D98" w:rsidP="00165DBB">
            <w:pPr>
              <w:pStyle w:val="SDMTableBoxParaNotNumbered"/>
              <w:rPr>
                <w:sz w:val="22"/>
                <w:szCs w:val="22"/>
                <w:lang w:val="en-US"/>
              </w:rPr>
            </w:pPr>
            <w:r w:rsidRPr="007C469D">
              <w:rPr>
                <w:sz w:val="22"/>
                <w:szCs w:val="22"/>
                <w:lang w:val="en-US"/>
              </w:rPr>
              <w:t>Emissions from consumption of fossil fuels due to the project activity, for purpose other than electricity generation, in year</w:t>
            </w:r>
            <w:r w:rsidRPr="007C469D">
              <w:rPr>
                <w:i/>
                <w:sz w:val="22"/>
                <w:szCs w:val="22"/>
                <w:lang w:val="en-US"/>
              </w:rPr>
              <w:t xml:space="preserve"> y </w:t>
            </w:r>
            <w:r w:rsidRPr="007C469D">
              <w:rPr>
                <w:sz w:val="22"/>
                <w:szCs w:val="22"/>
                <w:lang w:val="en-US"/>
              </w:rPr>
              <w:t>(t CO</w:t>
            </w:r>
            <w:r w:rsidRPr="007C469D">
              <w:rPr>
                <w:sz w:val="22"/>
                <w:szCs w:val="22"/>
                <w:vertAlign w:val="subscript"/>
                <w:lang w:val="en-US"/>
              </w:rPr>
              <w:t>2</w:t>
            </w:r>
            <w:r w:rsidRPr="007C469D">
              <w:rPr>
                <w:sz w:val="22"/>
                <w:szCs w:val="22"/>
                <w:lang w:val="en-US"/>
              </w:rPr>
              <w:t>/</w:t>
            </w:r>
            <w:proofErr w:type="spellStart"/>
            <w:r w:rsidRPr="007C469D">
              <w:rPr>
                <w:sz w:val="22"/>
                <w:szCs w:val="22"/>
                <w:lang w:val="en-US"/>
              </w:rPr>
              <w:t>yr</w:t>
            </w:r>
            <w:proofErr w:type="spellEnd"/>
            <w:r w:rsidRPr="007C469D">
              <w:rPr>
                <w:sz w:val="22"/>
                <w:szCs w:val="22"/>
                <w:lang w:val="en-US"/>
              </w:rPr>
              <w:t>)</w:t>
            </w:r>
          </w:p>
        </w:tc>
      </w:tr>
      <w:tr w:rsidR="004B0D98" w:rsidRPr="007C469D" w14:paraId="53E1395A" w14:textId="77777777" w:rsidTr="00165DBB">
        <w:trPr>
          <w:cantSplit/>
        </w:trPr>
        <w:tc>
          <w:tcPr>
            <w:tcW w:w="630" w:type="pct"/>
            <w:shd w:val="clear" w:color="auto" w:fill="auto"/>
          </w:tcPr>
          <w:p w14:paraId="5A27C4D5" w14:textId="44C3D768" w:rsidR="004B0D98" w:rsidRPr="004B0D98" w:rsidRDefault="00000000" w:rsidP="00165DBB">
            <m:oMathPara>
              <m:oMathParaPr>
                <m:jc m:val="left"/>
              </m:oMathParaPr>
              <m:oMath>
                <m:sSub>
                  <m:sSubPr>
                    <m:ctrlPr>
                      <w:rPr>
                        <w:rFonts w:ascii="Cambria Math" w:hAnsi="Cambria Math"/>
                        <w:i/>
                      </w:rPr>
                    </m:ctrlPr>
                  </m:sSubPr>
                  <m:e>
                    <m:r>
                      <w:rPr>
                        <w:rFonts w:ascii="Cambria Math" w:hAnsi="Cambria Math"/>
                      </w:rPr>
                      <m:t>PE</m:t>
                    </m:r>
                  </m:e>
                  <m:sub>
                    <m:r>
                      <w:rPr>
                        <w:rFonts w:ascii="Cambria Math" w:hAnsi="Cambria Math"/>
                      </w:rPr>
                      <m:t>SP,y</m:t>
                    </m:r>
                  </m:sub>
                </m:sSub>
              </m:oMath>
            </m:oMathPara>
          </w:p>
        </w:tc>
        <w:tc>
          <w:tcPr>
            <w:tcW w:w="169" w:type="pct"/>
            <w:shd w:val="clear" w:color="auto" w:fill="auto"/>
          </w:tcPr>
          <w:p w14:paraId="42B70A01" w14:textId="77777777" w:rsidR="004B0D98" w:rsidRPr="007C469D" w:rsidRDefault="004B0D98" w:rsidP="00165DBB">
            <w:pPr>
              <w:ind w:leftChars="-54" w:left="-119"/>
            </w:pPr>
          </w:p>
        </w:tc>
        <w:tc>
          <w:tcPr>
            <w:tcW w:w="4201" w:type="pct"/>
            <w:shd w:val="clear" w:color="auto" w:fill="auto"/>
          </w:tcPr>
          <w:p w14:paraId="03078E0D" w14:textId="77777777" w:rsidR="004B0D98" w:rsidRPr="007C469D" w:rsidRDefault="004B0D98" w:rsidP="00165DBB">
            <w:pPr>
              <w:ind w:leftChars="-54" w:left="-119"/>
            </w:pPr>
            <w:r w:rsidRPr="007C469D">
              <w:t xml:space="preserve">Emissions from the supply of LFG to consumers through a dedicated pipeline, in year </w:t>
            </w:r>
            <w:r w:rsidRPr="007C469D">
              <w:rPr>
                <w:i/>
              </w:rPr>
              <w:t>y</w:t>
            </w:r>
            <w:r w:rsidRPr="007C469D">
              <w:t xml:space="preserve"> (t CO</w:t>
            </w:r>
            <w:r w:rsidRPr="007C469D">
              <w:rPr>
                <w:vertAlign w:val="subscript"/>
              </w:rPr>
              <w:t>2</w:t>
            </w:r>
            <w:r w:rsidRPr="007C469D">
              <w:t>/</w:t>
            </w:r>
            <w:proofErr w:type="spellStart"/>
            <w:r w:rsidRPr="007C469D">
              <w:t>yr</w:t>
            </w:r>
            <w:proofErr w:type="spellEnd"/>
            <w:r w:rsidRPr="007C469D">
              <w:t>)</w:t>
            </w:r>
          </w:p>
        </w:tc>
      </w:tr>
    </w:tbl>
    <w:p w14:paraId="0262071F" w14:textId="77777777" w:rsidR="004B0D98" w:rsidRPr="007C469D" w:rsidRDefault="004B0D98" w:rsidP="004B0D98">
      <w:pPr>
        <w:rPr>
          <w:rFonts w:cs="Arial"/>
        </w:rPr>
      </w:pPr>
    </w:p>
    <w:p w14:paraId="05B7D714" w14:textId="77777777" w:rsidR="004B0D98" w:rsidRPr="007C469D" w:rsidRDefault="004B0D98" w:rsidP="004B0D98">
      <w:pPr>
        <w:rPr>
          <w:rFonts w:cs="Arial"/>
        </w:rPr>
      </w:pPr>
      <w:r w:rsidRPr="007C469D">
        <w:rPr>
          <w:rFonts w:cs="Arial"/>
        </w:rPr>
        <w:t xml:space="preserve">The parameter </w:t>
      </w:r>
      <w:proofErr w:type="spellStart"/>
      <w:proofErr w:type="gramStart"/>
      <w:r w:rsidRPr="007C469D">
        <w:t>PE</w:t>
      </w:r>
      <w:r w:rsidRPr="007C469D">
        <w:rPr>
          <w:vertAlign w:val="subscript"/>
        </w:rPr>
        <w:t>DT,y</w:t>
      </w:r>
      <w:proofErr w:type="spellEnd"/>
      <w:proofErr w:type="gramEnd"/>
      <w:r w:rsidRPr="007C469D">
        <w:t xml:space="preserve"> is not used in the calculation of project emissions since there is no distribution of compressed/liquefied LFG using trucks in the project activity.</w:t>
      </w:r>
    </w:p>
    <w:p w14:paraId="78C2D130" w14:textId="77777777" w:rsidR="004B0D98" w:rsidRPr="007C469D" w:rsidRDefault="004B0D98" w:rsidP="004B0D98">
      <w:pPr>
        <w:rPr>
          <w:rFonts w:cs="Arial"/>
        </w:rPr>
      </w:pPr>
    </w:p>
    <w:p w14:paraId="64E014BD" w14:textId="77777777" w:rsidR="004B0D98" w:rsidRPr="007C469D" w:rsidRDefault="004B0D98" w:rsidP="004B0D98">
      <w:pPr>
        <w:rPr>
          <w:rFonts w:cs="Arial"/>
          <w:b/>
          <w:u w:val="single"/>
        </w:rPr>
      </w:pPr>
      <w:r w:rsidRPr="007C469D">
        <w:rPr>
          <w:rFonts w:cs="Arial"/>
          <w:b/>
          <w:u w:val="single"/>
        </w:rPr>
        <w:t xml:space="preserve">Calculation of </w:t>
      </w:r>
      <w:proofErr w:type="spellStart"/>
      <w:proofErr w:type="gramStart"/>
      <w:r w:rsidRPr="007C469D">
        <w:rPr>
          <w:rFonts w:cs="Arial"/>
          <w:b/>
          <w:u w:val="single"/>
        </w:rPr>
        <w:t>PE</w:t>
      </w:r>
      <w:r w:rsidRPr="007C469D">
        <w:rPr>
          <w:rFonts w:cs="Arial"/>
          <w:b/>
          <w:u w:val="single"/>
          <w:vertAlign w:val="subscript"/>
        </w:rPr>
        <w:t>EC,y</w:t>
      </w:r>
      <w:proofErr w:type="spellEnd"/>
      <w:proofErr w:type="gramEnd"/>
      <w:r w:rsidRPr="007C469D">
        <w:rPr>
          <w:rFonts w:cs="Arial"/>
          <w:b/>
          <w:u w:val="single"/>
        </w:rPr>
        <w:t xml:space="preserve"> – project emission from consumption of electricity</w:t>
      </w:r>
    </w:p>
    <w:p w14:paraId="03888063" w14:textId="77777777" w:rsidR="004B0D98" w:rsidRPr="007C469D" w:rsidRDefault="004B0D98" w:rsidP="004B0D98">
      <w:pPr>
        <w:rPr>
          <w:rFonts w:cs="Arial"/>
        </w:rPr>
      </w:pPr>
    </w:p>
    <w:p w14:paraId="26B214C2" w14:textId="77777777" w:rsidR="004B0D98" w:rsidRPr="007C469D" w:rsidRDefault="004B0D98" w:rsidP="004B0D98">
      <w:pPr>
        <w:rPr>
          <w:rFonts w:cs="Arial"/>
        </w:rPr>
      </w:pPr>
      <w:r w:rsidRPr="007C469D">
        <w:rPr>
          <w:rFonts w:cs="Arial"/>
        </w:rPr>
        <w:lastRenderedPageBreak/>
        <w:t>According to “</w:t>
      </w:r>
      <w:r w:rsidRPr="007C469D">
        <w:rPr>
          <w:i/>
        </w:rPr>
        <w:t>Methodological tool: Baseline, project and/or leakage emissions from electricity consumption and monitoring of electricity generation</w:t>
      </w:r>
      <w:r w:rsidRPr="007C469D">
        <w:rPr>
          <w:rFonts w:cs="Arial"/>
          <w:i/>
        </w:rPr>
        <w:t>”</w:t>
      </w:r>
      <w:r w:rsidRPr="007C469D">
        <w:rPr>
          <w:rFonts w:cs="Arial"/>
        </w:rPr>
        <w:t>, the project emission from consumption of electricity will be from two sources:</w:t>
      </w:r>
    </w:p>
    <w:p w14:paraId="18D31232" w14:textId="77777777" w:rsidR="004B0D98" w:rsidRPr="007C469D" w:rsidRDefault="004B0D98" w:rsidP="004B0D98">
      <w:pPr>
        <w:rPr>
          <w:rFonts w:cs="Arial"/>
        </w:rPr>
      </w:pPr>
    </w:p>
    <w:p w14:paraId="746DD915" w14:textId="77777777" w:rsidR="004B0D98" w:rsidRPr="007C469D" w:rsidRDefault="004B0D98" w:rsidP="004B0D98">
      <w:pPr>
        <w:pStyle w:val="PargrafodaLista"/>
        <w:numPr>
          <w:ilvl w:val="0"/>
          <w:numId w:val="75"/>
        </w:numPr>
        <w:suppressAutoHyphens/>
        <w:spacing w:after="0" w:line="240" w:lineRule="auto"/>
        <w:contextualSpacing w:val="0"/>
        <w:jc w:val="both"/>
        <w:rPr>
          <w:rFonts w:cs="Arial"/>
        </w:rPr>
      </w:pPr>
      <w:r w:rsidRPr="007C469D">
        <w:rPr>
          <w:rFonts w:cs="Arial"/>
        </w:rPr>
        <w:t>PE</w:t>
      </w:r>
      <w:r w:rsidRPr="007C469D">
        <w:rPr>
          <w:rFonts w:cs="Arial"/>
          <w:vertAlign w:val="subscript"/>
        </w:rPr>
        <w:t>EC</w:t>
      </w:r>
      <w:proofErr w:type="gramStart"/>
      <w:r w:rsidRPr="007C469D">
        <w:rPr>
          <w:rFonts w:cs="Arial"/>
          <w:vertAlign w:val="subscript"/>
        </w:rPr>
        <w:t>1,y</w:t>
      </w:r>
      <w:proofErr w:type="gramEnd"/>
      <w:r w:rsidRPr="007C469D">
        <w:rPr>
          <w:rFonts w:cs="Arial"/>
        </w:rPr>
        <w:t xml:space="preserve"> - Grid (Brazilian interconnected electric system);</w:t>
      </w:r>
    </w:p>
    <w:p w14:paraId="352E016D" w14:textId="77777777" w:rsidR="004B0D98" w:rsidRPr="007C469D" w:rsidRDefault="004B0D98" w:rsidP="004B0D98">
      <w:pPr>
        <w:pStyle w:val="PargrafodaLista"/>
        <w:numPr>
          <w:ilvl w:val="0"/>
          <w:numId w:val="75"/>
        </w:numPr>
        <w:suppressAutoHyphens/>
        <w:spacing w:after="0" w:line="240" w:lineRule="auto"/>
        <w:contextualSpacing w:val="0"/>
        <w:jc w:val="both"/>
        <w:rPr>
          <w:rFonts w:cs="Arial"/>
        </w:rPr>
      </w:pPr>
      <w:r w:rsidRPr="007C469D">
        <w:rPr>
          <w:rFonts w:cs="Arial"/>
        </w:rPr>
        <w:t>PE</w:t>
      </w:r>
      <w:r w:rsidRPr="007C469D">
        <w:rPr>
          <w:rFonts w:cs="Arial"/>
          <w:vertAlign w:val="subscript"/>
        </w:rPr>
        <w:t>EC</w:t>
      </w:r>
      <w:proofErr w:type="gramStart"/>
      <w:r w:rsidRPr="007C469D">
        <w:rPr>
          <w:rFonts w:cs="Arial"/>
          <w:vertAlign w:val="subscript"/>
        </w:rPr>
        <w:t>2,y</w:t>
      </w:r>
      <w:proofErr w:type="gramEnd"/>
      <w:r w:rsidRPr="007C469D">
        <w:rPr>
          <w:rFonts w:cs="Arial"/>
        </w:rPr>
        <w:t xml:space="preserve"> - Diesel generator(s) (off-grid captive power plant)</w:t>
      </w:r>
    </w:p>
    <w:p w14:paraId="40F983BF" w14:textId="77777777" w:rsidR="004B0D98" w:rsidRPr="007C469D" w:rsidRDefault="004B0D98" w:rsidP="004B0D98">
      <w:pPr>
        <w:rPr>
          <w:rFonts w:cs="Arial"/>
        </w:rPr>
      </w:pPr>
    </w:p>
    <w:p w14:paraId="3F40055D" w14:textId="77777777" w:rsidR="004B0D98" w:rsidRPr="00B65AE4" w:rsidRDefault="004B0D98" w:rsidP="004B0D98">
      <w:pPr>
        <w:rPr>
          <w:rFonts w:cs="Arial"/>
          <w:lang w:val="es-CL"/>
        </w:rPr>
      </w:pPr>
      <w:proofErr w:type="spellStart"/>
      <w:r w:rsidRPr="00B65AE4">
        <w:rPr>
          <w:rFonts w:cs="Arial"/>
          <w:lang w:val="es-CL"/>
        </w:rPr>
        <w:t>Thus</w:t>
      </w:r>
      <w:proofErr w:type="spellEnd"/>
      <w:r w:rsidRPr="00B65AE4">
        <w:rPr>
          <w:rFonts w:cs="Arial"/>
          <w:lang w:val="es-CL"/>
        </w:rPr>
        <w:t xml:space="preserve">, </w:t>
      </w:r>
    </w:p>
    <w:p w14:paraId="161A857F" w14:textId="77777777" w:rsidR="004B0D98" w:rsidRPr="00B65AE4" w:rsidRDefault="004B0D98" w:rsidP="004B0D98">
      <w:pPr>
        <w:rPr>
          <w:rFonts w:cs="Arial"/>
          <w:lang w:val="es-CL"/>
        </w:rPr>
      </w:pPr>
    </w:p>
    <w:p w14:paraId="12802245" w14:textId="77777777" w:rsidR="004B0D98" w:rsidRPr="00B65AE4" w:rsidRDefault="004B0D98" w:rsidP="004B0D98">
      <w:pPr>
        <w:jc w:val="center"/>
        <w:rPr>
          <w:rFonts w:cs="Arial"/>
          <w:lang w:val="es-CL"/>
        </w:rPr>
      </w:pPr>
      <w:proofErr w:type="spellStart"/>
      <w:proofErr w:type="gramStart"/>
      <w:r w:rsidRPr="00B65AE4">
        <w:rPr>
          <w:rFonts w:cs="Arial"/>
          <w:lang w:val="es-CL"/>
        </w:rPr>
        <w:t>PE</w:t>
      </w:r>
      <w:r w:rsidRPr="00B65AE4">
        <w:rPr>
          <w:rFonts w:cs="Arial"/>
          <w:vertAlign w:val="subscript"/>
          <w:lang w:val="es-CL"/>
        </w:rPr>
        <w:t>EC,y</w:t>
      </w:r>
      <w:proofErr w:type="spellEnd"/>
      <w:proofErr w:type="gramEnd"/>
      <w:r w:rsidRPr="00B65AE4">
        <w:rPr>
          <w:rFonts w:cs="Arial"/>
          <w:lang w:val="es-CL"/>
        </w:rPr>
        <w:t xml:space="preserve"> = PE</w:t>
      </w:r>
      <w:r w:rsidRPr="00B65AE4">
        <w:rPr>
          <w:rFonts w:cs="Arial"/>
          <w:vertAlign w:val="subscript"/>
          <w:lang w:val="es-CL"/>
        </w:rPr>
        <w:t>EC1,y</w:t>
      </w:r>
      <w:r w:rsidRPr="00B65AE4">
        <w:rPr>
          <w:rFonts w:cs="Arial"/>
          <w:lang w:val="es-CL"/>
        </w:rPr>
        <w:t xml:space="preserve"> + PE</w:t>
      </w:r>
      <w:r w:rsidRPr="00B65AE4">
        <w:rPr>
          <w:rFonts w:cs="Arial"/>
          <w:vertAlign w:val="subscript"/>
          <w:lang w:val="es-CL"/>
        </w:rPr>
        <w:t>EC2,y</w:t>
      </w:r>
    </w:p>
    <w:p w14:paraId="58AF6F55" w14:textId="77777777" w:rsidR="004B0D98" w:rsidRPr="00B65AE4" w:rsidRDefault="004B0D98" w:rsidP="004B0D98">
      <w:pPr>
        <w:rPr>
          <w:rFonts w:cs="Arial"/>
          <w:lang w:val="es-CL"/>
        </w:rPr>
      </w:pPr>
    </w:p>
    <w:p w14:paraId="5D4EE78B" w14:textId="77777777" w:rsidR="004B0D98" w:rsidRPr="007C469D" w:rsidRDefault="004B0D98" w:rsidP="004B0D98">
      <w:pPr>
        <w:rPr>
          <w:rFonts w:cs="Arial"/>
          <w:u w:val="single"/>
        </w:rPr>
      </w:pPr>
      <w:r w:rsidRPr="007C469D">
        <w:rPr>
          <w:rFonts w:cs="Arial"/>
          <w:u w:val="single"/>
        </w:rPr>
        <w:t>PE</w:t>
      </w:r>
      <w:r w:rsidRPr="007C469D">
        <w:rPr>
          <w:rFonts w:cs="Arial"/>
          <w:u w:val="single"/>
          <w:vertAlign w:val="subscript"/>
        </w:rPr>
        <w:t>EC</w:t>
      </w:r>
      <w:proofErr w:type="gramStart"/>
      <w:r w:rsidRPr="007C469D">
        <w:rPr>
          <w:rFonts w:cs="Arial"/>
          <w:u w:val="single"/>
          <w:vertAlign w:val="subscript"/>
        </w:rPr>
        <w:t>1,y</w:t>
      </w:r>
      <w:proofErr w:type="gramEnd"/>
      <w:r w:rsidRPr="007C469D">
        <w:rPr>
          <w:rFonts w:cs="Arial"/>
          <w:u w:val="single"/>
        </w:rPr>
        <w:t xml:space="preserve"> - Project emission from electricity consumption from the grid</w:t>
      </w:r>
    </w:p>
    <w:p w14:paraId="3715AD44" w14:textId="77777777" w:rsidR="004B0D98" w:rsidRPr="007C469D" w:rsidRDefault="004B0D98" w:rsidP="004B0D98">
      <w:pPr>
        <w:rPr>
          <w:rFonts w:cs="Arial"/>
        </w:rPr>
      </w:pPr>
    </w:p>
    <w:p w14:paraId="55A4E783" w14:textId="77777777" w:rsidR="004B0D98" w:rsidRPr="007C469D" w:rsidRDefault="004B0D98" w:rsidP="004B0D98">
      <w:pPr>
        <w:rPr>
          <w:rFonts w:cs="Arial"/>
        </w:rPr>
      </w:pPr>
      <w:r w:rsidRPr="007C469D">
        <w:rPr>
          <w:rFonts w:cs="Arial"/>
        </w:rPr>
        <w:t>As electricity will be consumed from the grid, the option A1 of the scenario A was chosen, as follows:</w:t>
      </w:r>
    </w:p>
    <w:p w14:paraId="32527651" w14:textId="77777777" w:rsidR="004B0D98" w:rsidRPr="007C469D" w:rsidRDefault="004B0D98" w:rsidP="004B0D98">
      <w:pPr>
        <w:rPr>
          <w:rFonts w:cs="Arial"/>
        </w:rPr>
      </w:pPr>
    </w:p>
    <w:p w14:paraId="2091C038" w14:textId="77777777" w:rsidR="004B0D98" w:rsidRPr="007C469D" w:rsidRDefault="004B0D98" w:rsidP="004B0D98">
      <w:pPr>
        <w:ind w:left="993"/>
        <w:rPr>
          <w:rFonts w:cs="Arial"/>
          <w:i/>
        </w:rPr>
      </w:pPr>
      <w:r w:rsidRPr="007C469D">
        <w:rPr>
          <w:rFonts w:cs="Arial"/>
          <w:i/>
        </w:rPr>
        <w:t>Option A1: Calculate the combined margin emission factor of the applicable electricity system, using the procedures in the latest approved version of the “Tool to calculate the emission factor for an electricity system” (</w:t>
      </w:r>
      <w:proofErr w:type="spellStart"/>
      <w:proofErr w:type="gramStart"/>
      <w:r w:rsidRPr="007C469D">
        <w:rPr>
          <w:rFonts w:cs="Arial"/>
          <w:i/>
        </w:rPr>
        <w:t>EF</w:t>
      </w:r>
      <w:r w:rsidRPr="007C469D">
        <w:rPr>
          <w:rFonts w:cs="Arial"/>
          <w:i/>
          <w:vertAlign w:val="subscript"/>
        </w:rPr>
        <w:t>EL,j</w:t>
      </w:r>
      <w:proofErr w:type="spellEnd"/>
      <w:proofErr w:type="gramEnd"/>
      <w:r w:rsidRPr="007C469D">
        <w:rPr>
          <w:rFonts w:cs="Arial"/>
          <w:i/>
          <w:vertAlign w:val="subscript"/>
        </w:rPr>
        <w:t>/k/</w:t>
      </w:r>
      <w:proofErr w:type="spellStart"/>
      <w:r w:rsidRPr="007C469D">
        <w:rPr>
          <w:rFonts w:cs="Arial"/>
          <w:i/>
          <w:vertAlign w:val="subscript"/>
        </w:rPr>
        <w:t>l,y</w:t>
      </w:r>
      <w:proofErr w:type="spellEnd"/>
      <w:r w:rsidRPr="007C469D">
        <w:rPr>
          <w:rFonts w:cs="Arial"/>
          <w:i/>
        </w:rPr>
        <w:t xml:space="preserve"> = </w:t>
      </w:r>
      <w:proofErr w:type="spellStart"/>
      <w:r w:rsidRPr="007C469D">
        <w:rPr>
          <w:rFonts w:cs="Arial"/>
          <w:i/>
        </w:rPr>
        <w:t>EF</w:t>
      </w:r>
      <w:r w:rsidRPr="007C469D">
        <w:rPr>
          <w:rFonts w:cs="Arial"/>
          <w:i/>
          <w:vertAlign w:val="subscript"/>
        </w:rPr>
        <w:t>grid,CM,y</w:t>
      </w:r>
      <w:proofErr w:type="spellEnd"/>
      <w:r w:rsidRPr="007C469D">
        <w:rPr>
          <w:rFonts w:cs="Arial"/>
          <w:i/>
        </w:rPr>
        <w:t>).</w:t>
      </w:r>
    </w:p>
    <w:p w14:paraId="1287E011" w14:textId="77777777" w:rsidR="004B0D98" w:rsidRPr="007C469D" w:rsidRDefault="004B0D98" w:rsidP="004B0D98">
      <w:pPr>
        <w:rPr>
          <w:rFonts w:cs="Arial"/>
        </w:rPr>
      </w:pPr>
    </w:p>
    <w:p w14:paraId="01AB96BD" w14:textId="77777777" w:rsidR="004B0D98" w:rsidRPr="007C469D" w:rsidRDefault="004B0D98" w:rsidP="004B0D98">
      <w:pPr>
        <w:rPr>
          <w:rFonts w:cs="Arial"/>
        </w:rPr>
      </w:pPr>
    </w:p>
    <w:p w14:paraId="2EC28ABB" w14:textId="77777777" w:rsidR="004B0D98" w:rsidRPr="007C469D" w:rsidRDefault="004B0D98" w:rsidP="004B0D98">
      <w:pPr>
        <w:rPr>
          <w:rFonts w:cs="Arial"/>
        </w:rPr>
      </w:pPr>
      <w:r w:rsidRPr="007C469D">
        <w:rPr>
          <w:rFonts w:cs="Arial"/>
        </w:rPr>
        <w:t>Thus, the project emission is calculated as following:</w:t>
      </w:r>
    </w:p>
    <w:p w14:paraId="7850F901" w14:textId="77777777" w:rsidR="004B0D98" w:rsidRPr="007C469D" w:rsidRDefault="004B0D98" w:rsidP="004B0D98">
      <w:pPr>
        <w:rPr>
          <w:rFonts w:cs="Arial"/>
        </w:rPr>
      </w:pPr>
    </w:p>
    <w:tbl>
      <w:tblPr>
        <w:tblW w:w="0" w:type="auto"/>
        <w:tblLook w:val="01E0" w:firstRow="1" w:lastRow="1" w:firstColumn="1" w:lastColumn="1" w:noHBand="0" w:noVBand="0"/>
      </w:tblPr>
      <w:tblGrid>
        <w:gridCol w:w="9571"/>
      </w:tblGrid>
      <w:tr w:rsidR="004B0D98" w:rsidRPr="007C469D" w14:paraId="69BC326C" w14:textId="77777777" w:rsidTr="00165DBB">
        <w:tc>
          <w:tcPr>
            <w:tcW w:w="9571" w:type="dxa"/>
          </w:tcPr>
          <w:p w14:paraId="556DA0BC" w14:textId="77777777" w:rsidR="004B0D98" w:rsidRPr="007C469D" w:rsidRDefault="004B0D98" w:rsidP="00165DBB">
            <w:pPr>
              <w:jc w:val="center"/>
              <w:rPr>
                <w:rFonts w:cs="Arial"/>
              </w:rPr>
            </w:pPr>
            <w:r w:rsidRPr="007C469D">
              <w:rPr>
                <w:rFonts w:cs="Arial"/>
                <w:position w:val="-14"/>
              </w:rPr>
              <w:object w:dxaOrig="4120" w:dyaOrig="380" w14:anchorId="2E268635">
                <v:shape id="_x0000_i1028" type="#_x0000_t75" style="width:201.6pt;height:14.4pt" o:ole="">
                  <v:imagedata r:id="rId58" o:title=""/>
                </v:shape>
                <o:OLEObject Type="Embed" ProgID="Equation.3" ShapeID="_x0000_i1028" DrawAspect="Content" ObjectID="_1779697940" r:id="rId59"/>
              </w:object>
            </w:r>
          </w:p>
        </w:tc>
      </w:tr>
    </w:tbl>
    <w:p w14:paraId="73E7492D" w14:textId="77777777" w:rsidR="004B0D98" w:rsidRPr="007C469D" w:rsidRDefault="004B0D98" w:rsidP="004B0D98">
      <w:pPr>
        <w:rPr>
          <w:rFonts w:cs="Arial"/>
        </w:rPr>
      </w:pPr>
    </w:p>
    <w:p w14:paraId="0AEF2B6D" w14:textId="77777777" w:rsidR="004B0D98" w:rsidRPr="007C469D" w:rsidRDefault="004B0D98" w:rsidP="004B0D98">
      <w:pPr>
        <w:rPr>
          <w:rFonts w:cs="Arial"/>
        </w:rPr>
      </w:pPr>
      <w:r w:rsidRPr="007C469D">
        <w:rPr>
          <w:rFonts w:cs="Arial"/>
        </w:rPr>
        <w:t>Where:</w:t>
      </w:r>
    </w:p>
    <w:p w14:paraId="1461B39E" w14:textId="77777777" w:rsidR="004B0D98" w:rsidRPr="007C469D" w:rsidRDefault="004B0D98" w:rsidP="004B0D98">
      <w:pPr>
        <w:rPr>
          <w:rFonts w:cs="Arial"/>
        </w:rPr>
      </w:pPr>
    </w:p>
    <w:tbl>
      <w:tblPr>
        <w:tblW w:w="0" w:type="auto"/>
        <w:tblInd w:w="250" w:type="dxa"/>
        <w:tblLook w:val="04A0" w:firstRow="1" w:lastRow="0" w:firstColumn="1" w:lastColumn="0" w:noHBand="0" w:noVBand="1"/>
      </w:tblPr>
      <w:tblGrid>
        <w:gridCol w:w="1559"/>
        <w:gridCol w:w="7371"/>
      </w:tblGrid>
      <w:tr w:rsidR="004B0D98" w:rsidRPr="007C469D" w14:paraId="6EF59B32" w14:textId="77777777" w:rsidTr="00165DBB">
        <w:tc>
          <w:tcPr>
            <w:tcW w:w="1559" w:type="dxa"/>
          </w:tcPr>
          <w:p w14:paraId="03345EA9" w14:textId="77777777" w:rsidR="004B0D98" w:rsidRPr="007C469D" w:rsidRDefault="004B0D98" w:rsidP="00165DBB">
            <w:pPr>
              <w:rPr>
                <w:rFonts w:cs="Arial"/>
              </w:rPr>
            </w:pPr>
            <w:r w:rsidRPr="007C469D">
              <w:rPr>
                <w:rFonts w:cs="Arial"/>
              </w:rPr>
              <w:t>EC</w:t>
            </w:r>
            <w:r w:rsidRPr="007C469D">
              <w:rPr>
                <w:rFonts w:cs="Arial"/>
                <w:vertAlign w:val="subscript"/>
              </w:rPr>
              <w:t>PJ</w:t>
            </w:r>
            <w:proofErr w:type="gramStart"/>
            <w:r w:rsidRPr="007C469D">
              <w:rPr>
                <w:rFonts w:cs="Arial"/>
                <w:vertAlign w:val="subscript"/>
              </w:rPr>
              <w:t>1,y</w:t>
            </w:r>
            <w:proofErr w:type="gramEnd"/>
            <w:r w:rsidRPr="007C469D">
              <w:rPr>
                <w:rFonts w:cs="Arial"/>
              </w:rPr>
              <w:tab/>
            </w:r>
          </w:p>
        </w:tc>
        <w:tc>
          <w:tcPr>
            <w:tcW w:w="7371" w:type="dxa"/>
          </w:tcPr>
          <w:p w14:paraId="0B203DF5" w14:textId="77777777" w:rsidR="004B0D98" w:rsidRPr="007C469D" w:rsidRDefault="004B0D98" w:rsidP="00165DBB">
            <w:pPr>
              <w:rPr>
                <w:rFonts w:cs="Arial"/>
              </w:rPr>
            </w:pPr>
            <w:r w:rsidRPr="007C469D">
              <w:rPr>
                <w:rFonts w:cs="Arial"/>
              </w:rPr>
              <w:t>= quantity of electricity consumed from the grid by the project activity during the year y (MWh);</w:t>
            </w:r>
          </w:p>
        </w:tc>
      </w:tr>
      <w:tr w:rsidR="004B0D98" w:rsidRPr="007C469D" w14:paraId="32F354E0" w14:textId="77777777" w:rsidTr="00165DBB">
        <w:tc>
          <w:tcPr>
            <w:tcW w:w="1559" w:type="dxa"/>
          </w:tcPr>
          <w:p w14:paraId="5F4FD107" w14:textId="77777777" w:rsidR="004B0D98" w:rsidRPr="007C469D" w:rsidRDefault="004B0D98" w:rsidP="00165DBB">
            <w:pPr>
              <w:rPr>
                <w:rFonts w:cs="Arial"/>
              </w:rPr>
            </w:pPr>
            <w:proofErr w:type="spellStart"/>
            <w:proofErr w:type="gramStart"/>
            <w:r w:rsidRPr="007C469D">
              <w:rPr>
                <w:rFonts w:cs="Arial"/>
              </w:rPr>
              <w:t>EF</w:t>
            </w:r>
            <w:r w:rsidRPr="007C469D">
              <w:rPr>
                <w:rFonts w:cs="Arial"/>
                <w:vertAlign w:val="subscript"/>
              </w:rPr>
              <w:t>grid,CM</w:t>
            </w:r>
            <w:proofErr w:type="gramEnd"/>
            <w:r w:rsidRPr="007C469D">
              <w:rPr>
                <w:rFonts w:cs="Arial"/>
                <w:vertAlign w:val="subscript"/>
              </w:rPr>
              <w:t>,y</w:t>
            </w:r>
            <w:proofErr w:type="spellEnd"/>
          </w:p>
        </w:tc>
        <w:tc>
          <w:tcPr>
            <w:tcW w:w="7371" w:type="dxa"/>
          </w:tcPr>
          <w:p w14:paraId="1412DEA0" w14:textId="77777777" w:rsidR="004B0D98" w:rsidRPr="007C469D" w:rsidRDefault="004B0D98" w:rsidP="00165DBB">
            <w:pPr>
              <w:rPr>
                <w:rFonts w:cs="Arial"/>
              </w:rPr>
            </w:pPr>
            <w:r w:rsidRPr="007C469D">
              <w:rPr>
                <w:rFonts w:cs="Arial"/>
              </w:rPr>
              <w:t>= the emission factor for the grid in year y (tCO</w:t>
            </w:r>
            <w:r w:rsidRPr="007C469D">
              <w:rPr>
                <w:rFonts w:cs="Arial"/>
                <w:vertAlign w:val="subscript"/>
              </w:rPr>
              <w:t>2</w:t>
            </w:r>
            <w:r w:rsidRPr="007C469D">
              <w:rPr>
                <w:rFonts w:cs="Arial"/>
              </w:rPr>
              <w:t>/MWh);</w:t>
            </w:r>
          </w:p>
        </w:tc>
      </w:tr>
      <w:tr w:rsidR="004B0D98" w:rsidRPr="007C469D" w14:paraId="463D810E" w14:textId="77777777" w:rsidTr="00165DBB">
        <w:tc>
          <w:tcPr>
            <w:tcW w:w="1559" w:type="dxa"/>
          </w:tcPr>
          <w:p w14:paraId="3C0BEA6B" w14:textId="77777777" w:rsidR="004B0D98" w:rsidRPr="007C469D" w:rsidRDefault="004B0D98" w:rsidP="00165DBB">
            <w:pPr>
              <w:rPr>
                <w:rFonts w:cs="Arial"/>
              </w:rPr>
            </w:pPr>
            <w:proofErr w:type="spellStart"/>
            <w:r w:rsidRPr="007C469D">
              <w:rPr>
                <w:rFonts w:cs="Arial"/>
              </w:rPr>
              <w:t>TDL</w:t>
            </w:r>
            <w:r w:rsidRPr="007C469D">
              <w:rPr>
                <w:rFonts w:cs="Arial"/>
                <w:vertAlign w:val="subscript"/>
              </w:rPr>
              <w:t>y</w:t>
            </w:r>
            <w:proofErr w:type="spellEnd"/>
            <w:r w:rsidRPr="007C469D">
              <w:rPr>
                <w:rFonts w:cs="Arial"/>
              </w:rPr>
              <w:tab/>
            </w:r>
          </w:p>
        </w:tc>
        <w:tc>
          <w:tcPr>
            <w:tcW w:w="7371" w:type="dxa"/>
          </w:tcPr>
          <w:p w14:paraId="302CEAEE" w14:textId="77777777" w:rsidR="004B0D98" w:rsidRPr="007C469D" w:rsidRDefault="004B0D98" w:rsidP="00165DBB">
            <w:pPr>
              <w:rPr>
                <w:rFonts w:cs="Arial"/>
              </w:rPr>
            </w:pPr>
            <w:r w:rsidRPr="007C469D">
              <w:rPr>
                <w:rFonts w:cs="Arial"/>
              </w:rPr>
              <w:t>= average technical transmission and distribution losses in the grid in year y for the voltage level at which electricity is obtained from the grid at the project site.</w:t>
            </w:r>
          </w:p>
        </w:tc>
      </w:tr>
    </w:tbl>
    <w:p w14:paraId="408CD2B3" w14:textId="77777777" w:rsidR="004B0D98" w:rsidRPr="007C469D" w:rsidRDefault="004B0D98" w:rsidP="004B0D98">
      <w:pPr>
        <w:rPr>
          <w:rFonts w:cs="Arial"/>
        </w:rPr>
      </w:pPr>
    </w:p>
    <w:p w14:paraId="757BE3FB" w14:textId="77777777" w:rsidR="004B0D98" w:rsidRPr="007C469D" w:rsidRDefault="004B0D98" w:rsidP="004B0D98">
      <w:pPr>
        <w:rPr>
          <w:rFonts w:cs="Arial"/>
        </w:rPr>
      </w:pPr>
    </w:p>
    <w:p w14:paraId="2CE614E9" w14:textId="77777777" w:rsidR="004B0D98" w:rsidRPr="007C469D" w:rsidRDefault="004B0D98" w:rsidP="004B0D98">
      <w:pPr>
        <w:rPr>
          <w:rFonts w:cs="Arial"/>
          <w:u w:val="single"/>
        </w:rPr>
      </w:pPr>
      <w:r w:rsidRPr="007C469D">
        <w:rPr>
          <w:rFonts w:cs="Arial"/>
          <w:u w:val="single"/>
        </w:rPr>
        <w:lastRenderedPageBreak/>
        <w:t>PE</w:t>
      </w:r>
      <w:r w:rsidRPr="007C469D">
        <w:rPr>
          <w:rFonts w:cs="Arial"/>
          <w:u w:val="single"/>
          <w:vertAlign w:val="subscript"/>
        </w:rPr>
        <w:t>EC</w:t>
      </w:r>
      <w:proofErr w:type="gramStart"/>
      <w:r w:rsidRPr="007C469D">
        <w:rPr>
          <w:rFonts w:cs="Arial"/>
          <w:u w:val="single"/>
          <w:vertAlign w:val="subscript"/>
        </w:rPr>
        <w:t>2,y</w:t>
      </w:r>
      <w:proofErr w:type="gramEnd"/>
      <w:r w:rsidRPr="007C469D">
        <w:rPr>
          <w:rFonts w:cs="Arial"/>
          <w:u w:val="single"/>
        </w:rPr>
        <w:t xml:space="preserve"> - Project emission from electricity consumption from an off-grid captive power plant (diesel generator(s))</w:t>
      </w:r>
    </w:p>
    <w:p w14:paraId="11BD0AE2" w14:textId="77777777" w:rsidR="004B0D98" w:rsidRPr="007C469D" w:rsidRDefault="004B0D98" w:rsidP="004B0D98">
      <w:pPr>
        <w:rPr>
          <w:rFonts w:cs="Arial"/>
        </w:rPr>
      </w:pPr>
    </w:p>
    <w:p w14:paraId="1C574A95" w14:textId="77777777" w:rsidR="004B0D98" w:rsidRPr="007C469D" w:rsidRDefault="004B0D98" w:rsidP="004B0D98">
      <w:pPr>
        <w:rPr>
          <w:rFonts w:cs="Arial"/>
        </w:rPr>
      </w:pPr>
      <w:r w:rsidRPr="007C469D">
        <w:rPr>
          <w:rFonts w:cs="Arial"/>
        </w:rPr>
        <w:t>As electricity will be consumed from diesel generators (off-grid captive power plant), a conservative approach was adopted and the option B2 of the scenario B was chosen because: “The electricity consumption source is a project or leakage electricity consumption source”. Therefore, the value used will be 1.3 tCO2/MWh for project emission from diesel generator(s).</w:t>
      </w:r>
    </w:p>
    <w:p w14:paraId="5BD4FEBC" w14:textId="77777777" w:rsidR="004B0D98" w:rsidRPr="007C469D" w:rsidRDefault="004B0D98" w:rsidP="004B0D98">
      <w:pPr>
        <w:rPr>
          <w:rFonts w:cs="Arial"/>
        </w:rPr>
      </w:pPr>
    </w:p>
    <w:p w14:paraId="153D4C83" w14:textId="77777777" w:rsidR="004B0D98" w:rsidRPr="007C469D" w:rsidRDefault="004B0D98" w:rsidP="004B0D98">
      <w:pPr>
        <w:jc w:val="center"/>
        <w:rPr>
          <w:rFonts w:cs="Arial"/>
        </w:rPr>
      </w:pPr>
      <w:r w:rsidRPr="007C469D">
        <w:rPr>
          <w:rFonts w:cs="Arial"/>
          <w:position w:val="-14"/>
        </w:rPr>
        <w:object w:dxaOrig="4660" w:dyaOrig="380" w14:anchorId="16F771AE">
          <v:shape id="_x0000_i1029" type="#_x0000_t75" style="width:230.4pt;height:14.4pt" o:ole="">
            <v:imagedata r:id="rId60" o:title=""/>
          </v:shape>
          <o:OLEObject Type="Embed" ProgID="Equation.3" ShapeID="_x0000_i1029" DrawAspect="Content" ObjectID="_1779697941" r:id="rId61"/>
        </w:object>
      </w:r>
    </w:p>
    <w:p w14:paraId="6BAD0BBD" w14:textId="77777777" w:rsidR="004B0D98" w:rsidRPr="007C469D" w:rsidRDefault="004B0D98" w:rsidP="004B0D98">
      <w:pPr>
        <w:rPr>
          <w:rFonts w:cs="Arial"/>
        </w:rPr>
      </w:pPr>
    </w:p>
    <w:p w14:paraId="68A83CCE" w14:textId="77777777" w:rsidR="004B0D98" w:rsidRPr="007C469D" w:rsidRDefault="004B0D98" w:rsidP="004B0D98">
      <w:pPr>
        <w:rPr>
          <w:rFonts w:cs="Arial"/>
        </w:rPr>
      </w:pPr>
      <w:r w:rsidRPr="007C469D">
        <w:rPr>
          <w:rFonts w:cs="Arial"/>
        </w:rPr>
        <w:t>Where:</w:t>
      </w:r>
    </w:p>
    <w:p w14:paraId="1931A173" w14:textId="77777777" w:rsidR="004B0D98" w:rsidRPr="007C469D" w:rsidRDefault="004B0D98" w:rsidP="004B0D98">
      <w:pPr>
        <w:rPr>
          <w:rFonts w:cs="Arial"/>
        </w:rPr>
      </w:pPr>
    </w:p>
    <w:tbl>
      <w:tblPr>
        <w:tblW w:w="0" w:type="auto"/>
        <w:tblInd w:w="250" w:type="dxa"/>
        <w:tblLook w:val="04A0" w:firstRow="1" w:lastRow="0" w:firstColumn="1" w:lastColumn="0" w:noHBand="0" w:noVBand="1"/>
      </w:tblPr>
      <w:tblGrid>
        <w:gridCol w:w="1795"/>
        <w:gridCol w:w="7371"/>
      </w:tblGrid>
      <w:tr w:rsidR="004B0D98" w:rsidRPr="007C469D" w14:paraId="6CDB48D7" w14:textId="77777777" w:rsidTr="00165DBB">
        <w:tc>
          <w:tcPr>
            <w:tcW w:w="1559" w:type="dxa"/>
          </w:tcPr>
          <w:p w14:paraId="200B80DC" w14:textId="77777777" w:rsidR="004B0D98" w:rsidRPr="007C469D" w:rsidRDefault="004B0D98" w:rsidP="00165DBB">
            <w:pPr>
              <w:rPr>
                <w:rFonts w:cs="Arial"/>
              </w:rPr>
            </w:pPr>
            <w:r w:rsidRPr="007C469D">
              <w:rPr>
                <w:rFonts w:cs="Arial"/>
              </w:rPr>
              <w:t>EC</w:t>
            </w:r>
            <w:r w:rsidRPr="007C469D">
              <w:rPr>
                <w:rFonts w:cs="Arial"/>
                <w:vertAlign w:val="subscript"/>
              </w:rPr>
              <w:t>PJ</w:t>
            </w:r>
            <w:proofErr w:type="gramStart"/>
            <w:r w:rsidRPr="007C469D">
              <w:rPr>
                <w:rFonts w:cs="Arial"/>
                <w:vertAlign w:val="subscript"/>
              </w:rPr>
              <w:t>2,y</w:t>
            </w:r>
            <w:proofErr w:type="gramEnd"/>
            <w:r w:rsidRPr="007C469D">
              <w:rPr>
                <w:rFonts w:cs="Arial"/>
              </w:rPr>
              <w:tab/>
            </w:r>
          </w:p>
        </w:tc>
        <w:tc>
          <w:tcPr>
            <w:tcW w:w="7371" w:type="dxa"/>
          </w:tcPr>
          <w:p w14:paraId="745B47B8" w14:textId="77777777" w:rsidR="004B0D98" w:rsidRPr="007C469D" w:rsidRDefault="004B0D98" w:rsidP="00165DBB">
            <w:pPr>
              <w:rPr>
                <w:rFonts w:cs="Arial"/>
              </w:rPr>
            </w:pPr>
            <w:r w:rsidRPr="007C469D">
              <w:rPr>
                <w:rFonts w:cs="Arial"/>
              </w:rPr>
              <w:t>= quantity of electricity consumed from diesel generator by the project activity during the year y (MWh);</w:t>
            </w:r>
          </w:p>
        </w:tc>
      </w:tr>
      <w:tr w:rsidR="004B0D98" w:rsidRPr="007C469D" w14:paraId="4679A852" w14:textId="77777777" w:rsidTr="00165DBB">
        <w:tc>
          <w:tcPr>
            <w:tcW w:w="1559" w:type="dxa"/>
          </w:tcPr>
          <w:p w14:paraId="338648A2" w14:textId="77777777" w:rsidR="004B0D98" w:rsidRPr="007C469D" w:rsidRDefault="004B0D98" w:rsidP="00165DBB">
            <w:pPr>
              <w:rPr>
                <w:rFonts w:cs="Arial"/>
              </w:rPr>
            </w:pPr>
            <w:proofErr w:type="spellStart"/>
            <w:r w:rsidRPr="007C469D">
              <w:rPr>
                <w:rFonts w:cs="Arial"/>
              </w:rPr>
              <w:t>EF</w:t>
            </w:r>
            <w:r w:rsidRPr="007C469D">
              <w:rPr>
                <w:rFonts w:cs="Arial"/>
                <w:vertAlign w:val="subscript"/>
              </w:rPr>
              <w:t>diesel_</w:t>
            </w:r>
            <w:proofErr w:type="gramStart"/>
            <w:r w:rsidRPr="007C469D">
              <w:rPr>
                <w:rFonts w:cs="Arial"/>
                <w:vertAlign w:val="subscript"/>
              </w:rPr>
              <w:t>generator,y</w:t>
            </w:r>
            <w:proofErr w:type="spellEnd"/>
            <w:proofErr w:type="gramEnd"/>
          </w:p>
        </w:tc>
        <w:tc>
          <w:tcPr>
            <w:tcW w:w="7371" w:type="dxa"/>
          </w:tcPr>
          <w:p w14:paraId="419D3150" w14:textId="77777777" w:rsidR="004B0D98" w:rsidRPr="007C469D" w:rsidRDefault="004B0D98" w:rsidP="00165DBB">
            <w:pPr>
              <w:rPr>
                <w:rFonts w:cs="Arial"/>
              </w:rPr>
            </w:pPr>
            <w:r w:rsidRPr="007C469D">
              <w:rPr>
                <w:rFonts w:cs="Arial"/>
              </w:rPr>
              <w:t>= the emission factor for the diesel generator in year y (tCO</w:t>
            </w:r>
            <w:r w:rsidRPr="007C469D">
              <w:rPr>
                <w:rFonts w:cs="Arial"/>
                <w:vertAlign w:val="subscript"/>
              </w:rPr>
              <w:t>2</w:t>
            </w:r>
            <w:r w:rsidRPr="007C469D">
              <w:rPr>
                <w:rFonts w:cs="Arial"/>
              </w:rPr>
              <w:t>/MWh);</w:t>
            </w:r>
          </w:p>
        </w:tc>
      </w:tr>
      <w:tr w:rsidR="004B0D98" w:rsidRPr="007C469D" w14:paraId="6C956313" w14:textId="77777777" w:rsidTr="00165DBB">
        <w:tc>
          <w:tcPr>
            <w:tcW w:w="1559" w:type="dxa"/>
          </w:tcPr>
          <w:p w14:paraId="443B3EF6" w14:textId="77777777" w:rsidR="004B0D98" w:rsidRPr="007C469D" w:rsidRDefault="004B0D98" w:rsidP="00165DBB">
            <w:pPr>
              <w:rPr>
                <w:rFonts w:cs="Arial"/>
              </w:rPr>
            </w:pPr>
            <w:proofErr w:type="spellStart"/>
            <w:r w:rsidRPr="007C469D">
              <w:rPr>
                <w:rFonts w:cs="Arial"/>
              </w:rPr>
              <w:t>TDL</w:t>
            </w:r>
            <w:r w:rsidRPr="007C469D">
              <w:rPr>
                <w:rFonts w:cs="Arial"/>
                <w:vertAlign w:val="subscript"/>
              </w:rPr>
              <w:t>y</w:t>
            </w:r>
            <w:proofErr w:type="spellEnd"/>
          </w:p>
        </w:tc>
        <w:tc>
          <w:tcPr>
            <w:tcW w:w="7371" w:type="dxa"/>
          </w:tcPr>
          <w:p w14:paraId="2FEB2FCC" w14:textId="77777777" w:rsidR="004B0D98" w:rsidRPr="007C469D" w:rsidRDefault="004B0D98" w:rsidP="00165DBB">
            <w:pPr>
              <w:rPr>
                <w:rFonts w:cs="Arial"/>
              </w:rPr>
            </w:pPr>
            <w:r w:rsidRPr="007C469D">
              <w:rPr>
                <w:rFonts w:cs="Arial"/>
              </w:rPr>
              <w:t>= average technical transmission and distribution losses in the grid in year y for the voltage level at which electricity is obtained from the grid at the project site.</w:t>
            </w:r>
          </w:p>
        </w:tc>
      </w:tr>
    </w:tbl>
    <w:p w14:paraId="3A06B20F" w14:textId="77777777" w:rsidR="004B0D98" w:rsidRPr="007C469D" w:rsidRDefault="004B0D98" w:rsidP="004B0D98">
      <w:pPr>
        <w:rPr>
          <w:rFonts w:cs="Arial"/>
        </w:rPr>
      </w:pPr>
    </w:p>
    <w:p w14:paraId="2DE9C17E" w14:textId="77777777" w:rsidR="004B0D98" w:rsidRPr="007C469D" w:rsidRDefault="004B0D98" w:rsidP="004B0D98">
      <w:pPr>
        <w:rPr>
          <w:rFonts w:cs="Arial"/>
          <w:b/>
          <w:u w:val="single"/>
        </w:rPr>
      </w:pPr>
      <w:r w:rsidRPr="007C469D">
        <w:rPr>
          <w:rFonts w:cs="Arial"/>
          <w:b/>
          <w:u w:val="single"/>
        </w:rPr>
        <w:t xml:space="preserve">Calculation of </w:t>
      </w:r>
      <w:proofErr w:type="spellStart"/>
      <w:proofErr w:type="gramStart"/>
      <w:r w:rsidRPr="007C469D">
        <w:rPr>
          <w:rFonts w:cs="Arial"/>
          <w:b/>
          <w:u w:val="single"/>
        </w:rPr>
        <w:t>PE</w:t>
      </w:r>
      <w:r w:rsidRPr="007C469D">
        <w:rPr>
          <w:rFonts w:cs="Arial"/>
          <w:b/>
          <w:u w:val="single"/>
          <w:vertAlign w:val="subscript"/>
        </w:rPr>
        <w:t>FC,y</w:t>
      </w:r>
      <w:proofErr w:type="spellEnd"/>
      <w:proofErr w:type="gramEnd"/>
      <w:r w:rsidRPr="007C469D">
        <w:rPr>
          <w:rFonts w:cs="Arial"/>
          <w:b/>
          <w:u w:val="single"/>
        </w:rPr>
        <w:t xml:space="preserve"> – project emission from consumption of heat</w:t>
      </w:r>
    </w:p>
    <w:p w14:paraId="7BB0C2A8" w14:textId="77777777" w:rsidR="004B0D98" w:rsidRPr="007C469D" w:rsidRDefault="004B0D98" w:rsidP="004B0D98">
      <w:pPr>
        <w:rPr>
          <w:rFonts w:cs="Arial"/>
        </w:rPr>
      </w:pPr>
    </w:p>
    <w:p w14:paraId="47289699" w14:textId="77777777" w:rsidR="004B0D98" w:rsidRPr="007C469D" w:rsidRDefault="004B0D98" w:rsidP="004B0D98">
      <w:pPr>
        <w:rPr>
          <w:rFonts w:cs="Arial"/>
        </w:rPr>
      </w:pPr>
      <w:r w:rsidRPr="007C469D">
        <w:rPr>
          <w:rFonts w:cs="Arial"/>
        </w:rPr>
        <w:t>The consumption of heat will be provided by the burning of liquefied petroleum gas (LPG) from pilot flames of the flares.</w:t>
      </w:r>
    </w:p>
    <w:p w14:paraId="7B265740" w14:textId="77777777" w:rsidR="004B0D98" w:rsidRPr="007C469D" w:rsidRDefault="004B0D98" w:rsidP="004B0D98">
      <w:pPr>
        <w:rPr>
          <w:rFonts w:cs="Arial"/>
        </w:rPr>
      </w:pPr>
    </w:p>
    <w:p w14:paraId="08EE3321" w14:textId="77777777" w:rsidR="004B0D98" w:rsidRPr="007C469D" w:rsidRDefault="004B0D98" w:rsidP="004B0D98">
      <w:pPr>
        <w:rPr>
          <w:rFonts w:cs="Arial"/>
        </w:rPr>
      </w:pPr>
      <w:r w:rsidRPr="007C469D">
        <w:rPr>
          <w:rFonts w:cs="Arial"/>
        </w:rPr>
        <w:t>According to “</w:t>
      </w:r>
      <w:r w:rsidRPr="007C469D">
        <w:rPr>
          <w:rFonts w:cs="Arial"/>
          <w:i/>
        </w:rPr>
        <w:t>Tool to calculate project of leakage CO2 emissions from fossil fuel combustion</w:t>
      </w:r>
      <w:r w:rsidRPr="007C469D">
        <w:rPr>
          <w:rFonts w:cs="Arial"/>
        </w:rPr>
        <w:t>”, the equation is:</w:t>
      </w:r>
    </w:p>
    <w:p w14:paraId="352C3CA6" w14:textId="77777777" w:rsidR="004B0D98" w:rsidRPr="007C469D" w:rsidRDefault="004B0D98" w:rsidP="004B0D98">
      <w:pPr>
        <w:rPr>
          <w:rFonts w:cs="Arial"/>
        </w:rPr>
      </w:pPr>
    </w:p>
    <w:p w14:paraId="7D1F86F7" w14:textId="77777777" w:rsidR="004B0D98" w:rsidRPr="007C469D" w:rsidRDefault="00000000" w:rsidP="004B0D98">
      <w:pPr>
        <w:rPr>
          <w:rFonts w:cs="Arial"/>
        </w:rPr>
      </w:pPr>
      <w:r>
        <w:rPr>
          <w:rFonts w:cs="Arial"/>
          <w:noProof/>
          <w:lang w:eastAsia="pt-BR"/>
        </w:rPr>
        <w:object w:dxaOrig="1440" w:dyaOrig="1440" w14:anchorId="3DA6E30E">
          <v:shape id="_x0000_s2053" type="#_x0000_t75" style="position:absolute;margin-left:0;margin-top:0;width:153pt;height:27pt;z-index:251670528">
            <v:imagedata r:id="rId62" o:title=""/>
            <w10:wrap type="topAndBottom"/>
          </v:shape>
          <o:OLEObject Type="Embed" ProgID="Equation.3" ShapeID="_x0000_s2053" DrawAspect="Content" ObjectID="_1779697942" r:id="rId63"/>
        </w:object>
      </w:r>
      <w:r w:rsidR="004B0D98" w:rsidRPr="007C469D">
        <w:rPr>
          <w:rFonts w:cs="Arial"/>
        </w:rPr>
        <w:t>Where:</w:t>
      </w:r>
    </w:p>
    <w:p w14:paraId="3D89A9B1" w14:textId="77777777" w:rsidR="004B0D98" w:rsidRPr="007C469D" w:rsidRDefault="004B0D98" w:rsidP="004B0D98">
      <w:pPr>
        <w:pStyle w:val="Textodenotadefim"/>
        <w:rPr>
          <w:rFonts w:cs="Arial"/>
        </w:rPr>
      </w:pPr>
    </w:p>
    <w:p w14:paraId="653FBDCB" w14:textId="77777777" w:rsidR="004B0D98" w:rsidRPr="007C469D" w:rsidRDefault="004B0D98" w:rsidP="004B0D98">
      <w:pPr>
        <w:numPr>
          <w:ilvl w:val="0"/>
          <w:numId w:val="74"/>
        </w:numPr>
        <w:tabs>
          <w:tab w:val="num" w:pos="284"/>
        </w:tabs>
        <w:spacing w:after="0" w:line="240" w:lineRule="auto"/>
        <w:ind w:left="284" w:hanging="284"/>
        <w:contextualSpacing w:val="0"/>
        <w:rPr>
          <w:rFonts w:cs="Arial"/>
        </w:rPr>
      </w:pPr>
      <w:proofErr w:type="spellStart"/>
      <w:proofErr w:type="gramStart"/>
      <w:r w:rsidRPr="007C469D">
        <w:rPr>
          <w:rFonts w:cs="Arial"/>
        </w:rPr>
        <w:t>PE</w:t>
      </w:r>
      <w:r w:rsidRPr="007C469D">
        <w:rPr>
          <w:rFonts w:cs="Arial"/>
          <w:vertAlign w:val="subscript"/>
        </w:rPr>
        <w:t>FC,j</w:t>
      </w:r>
      <w:proofErr w:type="gramEnd"/>
      <w:r w:rsidRPr="007C469D">
        <w:rPr>
          <w:rFonts w:cs="Arial"/>
          <w:vertAlign w:val="subscript"/>
        </w:rPr>
        <w:t>,y</w:t>
      </w:r>
      <w:proofErr w:type="spellEnd"/>
      <w:r w:rsidRPr="007C469D">
        <w:rPr>
          <w:rFonts w:cs="Arial"/>
        </w:rPr>
        <w:t xml:space="preserve"> is the CO</w:t>
      </w:r>
      <w:r w:rsidRPr="007C469D">
        <w:rPr>
          <w:rFonts w:cs="Arial"/>
          <w:vertAlign w:val="subscript"/>
        </w:rPr>
        <w:t>2</w:t>
      </w:r>
      <w:r w:rsidRPr="007C469D">
        <w:rPr>
          <w:rFonts w:cs="Arial"/>
        </w:rPr>
        <w:t xml:space="preserve"> emissions from LPG combustion in flares during the year y (tCO</w:t>
      </w:r>
      <w:r w:rsidRPr="007C469D">
        <w:rPr>
          <w:rFonts w:cs="Arial"/>
          <w:vertAlign w:val="subscript"/>
        </w:rPr>
        <w:t>2</w:t>
      </w:r>
      <w:r w:rsidRPr="007C469D">
        <w:rPr>
          <w:rFonts w:cs="Arial"/>
        </w:rPr>
        <w:t>/</w:t>
      </w:r>
      <w:proofErr w:type="spellStart"/>
      <w:r w:rsidRPr="007C469D">
        <w:rPr>
          <w:rFonts w:cs="Arial"/>
        </w:rPr>
        <w:t>yr</w:t>
      </w:r>
      <w:proofErr w:type="spellEnd"/>
      <w:r w:rsidRPr="007C469D">
        <w:rPr>
          <w:rFonts w:cs="Arial"/>
        </w:rPr>
        <w:t>);</w:t>
      </w:r>
    </w:p>
    <w:p w14:paraId="5961146C" w14:textId="77777777" w:rsidR="004B0D98" w:rsidRPr="007C469D" w:rsidRDefault="004B0D98" w:rsidP="004B0D98">
      <w:pPr>
        <w:numPr>
          <w:ilvl w:val="0"/>
          <w:numId w:val="74"/>
        </w:numPr>
        <w:tabs>
          <w:tab w:val="num" w:pos="284"/>
        </w:tabs>
        <w:spacing w:after="0" w:line="240" w:lineRule="auto"/>
        <w:ind w:left="284" w:hanging="284"/>
        <w:contextualSpacing w:val="0"/>
        <w:jc w:val="both"/>
        <w:rPr>
          <w:rFonts w:cs="Arial"/>
        </w:rPr>
      </w:pPr>
      <w:proofErr w:type="spellStart"/>
      <w:proofErr w:type="gramStart"/>
      <w:r w:rsidRPr="007C469D">
        <w:rPr>
          <w:rFonts w:cs="Arial"/>
        </w:rPr>
        <w:t>FC</w:t>
      </w:r>
      <w:r w:rsidRPr="007C469D">
        <w:rPr>
          <w:rFonts w:cs="Arial"/>
          <w:vertAlign w:val="subscript"/>
        </w:rPr>
        <w:t>i,j</w:t>
      </w:r>
      <w:proofErr w:type="gramEnd"/>
      <w:r w:rsidRPr="007C469D">
        <w:rPr>
          <w:rFonts w:cs="Arial"/>
          <w:vertAlign w:val="subscript"/>
        </w:rPr>
        <w:t>,y</w:t>
      </w:r>
      <w:proofErr w:type="spellEnd"/>
      <w:r w:rsidRPr="007C469D">
        <w:rPr>
          <w:rFonts w:cs="Arial"/>
          <w:vertAlign w:val="subscript"/>
        </w:rPr>
        <w:t xml:space="preserve"> </w:t>
      </w:r>
      <w:r w:rsidRPr="007C469D">
        <w:rPr>
          <w:rFonts w:cs="Arial"/>
        </w:rPr>
        <w:t>is the quantity of LFG combusted in pilot flames of flares during year y (mass /</w:t>
      </w:r>
      <w:proofErr w:type="spellStart"/>
      <w:r w:rsidRPr="007C469D">
        <w:rPr>
          <w:rFonts w:cs="Arial"/>
        </w:rPr>
        <w:t>yr</w:t>
      </w:r>
      <w:proofErr w:type="spellEnd"/>
      <w:r w:rsidRPr="007C469D">
        <w:rPr>
          <w:rFonts w:cs="Arial"/>
        </w:rPr>
        <w:t>); and</w:t>
      </w:r>
    </w:p>
    <w:p w14:paraId="7C5960DA" w14:textId="77777777" w:rsidR="004B0D98" w:rsidRPr="007C469D" w:rsidRDefault="004B0D98" w:rsidP="004B0D98">
      <w:pPr>
        <w:numPr>
          <w:ilvl w:val="0"/>
          <w:numId w:val="74"/>
        </w:numPr>
        <w:tabs>
          <w:tab w:val="num" w:pos="284"/>
        </w:tabs>
        <w:spacing w:after="0" w:line="240" w:lineRule="auto"/>
        <w:ind w:left="284" w:hanging="284"/>
        <w:contextualSpacing w:val="0"/>
        <w:jc w:val="both"/>
        <w:rPr>
          <w:rFonts w:cs="Arial"/>
        </w:rPr>
      </w:pPr>
      <w:proofErr w:type="spellStart"/>
      <w:proofErr w:type="gramStart"/>
      <w:r w:rsidRPr="007C469D">
        <w:rPr>
          <w:rFonts w:cs="Arial"/>
        </w:rPr>
        <w:t>COEF</w:t>
      </w:r>
      <w:r w:rsidRPr="007C469D">
        <w:rPr>
          <w:rFonts w:cs="Arial"/>
          <w:vertAlign w:val="subscript"/>
        </w:rPr>
        <w:t>i,y</w:t>
      </w:r>
      <w:proofErr w:type="spellEnd"/>
      <w:proofErr w:type="gramEnd"/>
      <w:r w:rsidRPr="007C469D">
        <w:rPr>
          <w:rFonts w:cs="Arial"/>
          <w:vertAlign w:val="subscript"/>
        </w:rPr>
        <w:t xml:space="preserve"> </w:t>
      </w:r>
      <w:r w:rsidRPr="007C469D">
        <w:rPr>
          <w:rFonts w:cs="Arial"/>
        </w:rPr>
        <w:t>is the CO</w:t>
      </w:r>
      <w:r w:rsidRPr="007C469D">
        <w:rPr>
          <w:rFonts w:cs="Arial"/>
          <w:vertAlign w:val="subscript"/>
        </w:rPr>
        <w:t>2</w:t>
      </w:r>
      <w:r w:rsidRPr="007C469D">
        <w:rPr>
          <w:rFonts w:cs="Arial"/>
        </w:rPr>
        <w:t xml:space="preserve"> emission coefficient of LPG in year y (tCO</w:t>
      </w:r>
      <w:r w:rsidRPr="007C469D">
        <w:rPr>
          <w:rFonts w:cs="Arial"/>
          <w:vertAlign w:val="subscript"/>
        </w:rPr>
        <w:t>2</w:t>
      </w:r>
      <w:r w:rsidRPr="007C469D">
        <w:rPr>
          <w:rFonts w:cs="Arial"/>
        </w:rPr>
        <w:t>/mass).</w:t>
      </w:r>
    </w:p>
    <w:p w14:paraId="0BE58170" w14:textId="77777777" w:rsidR="004B0D98" w:rsidRPr="007C469D" w:rsidRDefault="004B0D98" w:rsidP="004B0D98">
      <w:pPr>
        <w:rPr>
          <w:rFonts w:cs="Arial"/>
        </w:rPr>
      </w:pPr>
    </w:p>
    <w:p w14:paraId="7EA34B13" w14:textId="77777777" w:rsidR="004B0D98" w:rsidRPr="007C469D" w:rsidRDefault="004B0D98" w:rsidP="004B0D98">
      <w:pPr>
        <w:rPr>
          <w:rFonts w:cs="Arial"/>
        </w:rPr>
      </w:pPr>
      <w:r w:rsidRPr="007C469D">
        <w:rPr>
          <w:rFonts w:cs="Arial"/>
        </w:rPr>
        <w:t xml:space="preserve">In Brazil, there is data about chemical composition in diesel invoices. Therefore, option B was chosen for calculation of </w:t>
      </w:r>
      <w:proofErr w:type="spellStart"/>
      <w:proofErr w:type="gramStart"/>
      <w:r w:rsidRPr="007C469D">
        <w:rPr>
          <w:rFonts w:cs="Arial"/>
        </w:rPr>
        <w:t>COEF</w:t>
      </w:r>
      <w:r w:rsidRPr="007C469D">
        <w:rPr>
          <w:rFonts w:cs="Arial"/>
          <w:vertAlign w:val="subscript"/>
        </w:rPr>
        <w:t>i,y</w:t>
      </w:r>
      <w:proofErr w:type="spellEnd"/>
      <w:r w:rsidRPr="007C469D">
        <w:rPr>
          <w:rFonts w:cs="Arial"/>
        </w:rPr>
        <w:t>.</w:t>
      </w:r>
      <w:proofErr w:type="gramEnd"/>
    </w:p>
    <w:p w14:paraId="59840A3E" w14:textId="77777777" w:rsidR="004B0D98" w:rsidRPr="007C469D" w:rsidRDefault="00000000" w:rsidP="004B0D98">
      <w:pPr>
        <w:pStyle w:val="Textodenotadefim"/>
        <w:rPr>
          <w:rFonts w:cs="Arial"/>
        </w:rPr>
      </w:pPr>
      <w:r>
        <w:rPr>
          <w:rFonts w:cs="Arial"/>
          <w:noProof/>
          <w:lang w:eastAsia="pt-BR"/>
        </w:rPr>
        <w:object w:dxaOrig="1440" w:dyaOrig="1440" w14:anchorId="4661698D">
          <v:shape id="_x0000_s2054" type="#_x0000_t75" style="position:absolute;margin-left:.1pt;margin-top:17.1pt;width:141pt;height:19pt;z-index:251671552">
            <v:imagedata r:id="rId64" o:title=""/>
            <w10:wrap type="topAndBottom"/>
          </v:shape>
          <o:OLEObject Type="Embed" ProgID="Equation.3" ShapeID="_x0000_s2054" DrawAspect="Content" ObjectID="_1779697943" r:id="rId65"/>
        </w:object>
      </w:r>
    </w:p>
    <w:p w14:paraId="3989CD8E" w14:textId="77777777" w:rsidR="004B0D98" w:rsidRPr="007C469D" w:rsidRDefault="004B0D98" w:rsidP="004B0D98">
      <w:pPr>
        <w:pStyle w:val="Textodenotadefim"/>
        <w:rPr>
          <w:rFonts w:cs="Arial"/>
        </w:rPr>
      </w:pPr>
    </w:p>
    <w:p w14:paraId="769FA30A" w14:textId="77777777" w:rsidR="004B0D98" w:rsidRPr="007C469D" w:rsidRDefault="004B0D98" w:rsidP="004B0D98">
      <w:pPr>
        <w:pStyle w:val="Textodenotadefim"/>
        <w:rPr>
          <w:rFonts w:cs="Arial"/>
        </w:rPr>
      </w:pPr>
      <w:r w:rsidRPr="007C469D">
        <w:rPr>
          <w:rFonts w:cs="Arial"/>
        </w:rPr>
        <w:t>Where:</w:t>
      </w:r>
    </w:p>
    <w:p w14:paraId="653EAA65" w14:textId="77777777" w:rsidR="004B0D98" w:rsidRPr="007C469D" w:rsidRDefault="004B0D98" w:rsidP="004B0D98">
      <w:pPr>
        <w:pStyle w:val="Textodenotadefim"/>
        <w:rPr>
          <w:rFonts w:cs="Arial"/>
        </w:rPr>
      </w:pPr>
    </w:p>
    <w:p w14:paraId="301BD6F5" w14:textId="77777777" w:rsidR="004B0D98" w:rsidRPr="007C469D" w:rsidRDefault="004B0D98" w:rsidP="004B0D98">
      <w:pPr>
        <w:pStyle w:val="Textodenotadefim"/>
        <w:numPr>
          <w:ilvl w:val="0"/>
          <w:numId w:val="71"/>
        </w:numPr>
        <w:contextualSpacing w:val="0"/>
        <w:rPr>
          <w:rFonts w:cs="Arial"/>
        </w:rPr>
      </w:pPr>
      <w:proofErr w:type="spellStart"/>
      <w:proofErr w:type="gramStart"/>
      <w:r w:rsidRPr="007C469D">
        <w:rPr>
          <w:rFonts w:cs="Arial"/>
        </w:rPr>
        <w:t>NCV</w:t>
      </w:r>
      <w:r w:rsidRPr="007C469D">
        <w:rPr>
          <w:rFonts w:cs="Arial"/>
          <w:vertAlign w:val="subscript"/>
        </w:rPr>
        <w:t>i,y</w:t>
      </w:r>
      <w:proofErr w:type="spellEnd"/>
      <w:proofErr w:type="gramEnd"/>
      <w:r w:rsidRPr="007C469D">
        <w:rPr>
          <w:rFonts w:cs="Arial"/>
          <w:vertAlign w:val="subscript"/>
        </w:rPr>
        <w:t xml:space="preserve"> </w:t>
      </w:r>
      <w:r w:rsidRPr="007C469D">
        <w:rPr>
          <w:rFonts w:cs="Arial"/>
        </w:rPr>
        <w:t xml:space="preserve">is the weighted average net caloric value of fuel type </w:t>
      </w:r>
      <w:proofErr w:type="spellStart"/>
      <w:r w:rsidRPr="007C469D">
        <w:rPr>
          <w:rFonts w:cs="Arial"/>
        </w:rPr>
        <w:t>i</w:t>
      </w:r>
      <w:proofErr w:type="spellEnd"/>
      <w:r w:rsidRPr="007C469D">
        <w:rPr>
          <w:rFonts w:cs="Arial"/>
        </w:rPr>
        <w:t xml:space="preserve"> in year y (GJ/mass); and</w:t>
      </w:r>
    </w:p>
    <w:p w14:paraId="37124EEB" w14:textId="77777777" w:rsidR="004B0D98" w:rsidRPr="007C469D" w:rsidRDefault="004B0D98" w:rsidP="004B0D98">
      <w:pPr>
        <w:pStyle w:val="Textodenotadefim"/>
        <w:numPr>
          <w:ilvl w:val="0"/>
          <w:numId w:val="71"/>
        </w:numPr>
        <w:contextualSpacing w:val="0"/>
        <w:rPr>
          <w:rFonts w:cs="Arial"/>
        </w:rPr>
      </w:pPr>
      <w:r w:rsidRPr="007C469D">
        <w:rPr>
          <w:rFonts w:cs="Arial"/>
        </w:rPr>
        <w:t>EF</w:t>
      </w:r>
      <w:r w:rsidRPr="007C469D">
        <w:rPr>
          <w:rFonts w:cs="Arial"/>
          <w:vertAlign w:val="subscript"/>
        </w:rPr>
        <w:t>CO</w:t>
      </w:r>
      <w:proofErr w:type="gramStart"/>
      <w:r w:rsidRPr="007C469D">
        <w:rPr>
          <w:rFonts w:cs="Arial"/>
          <w:vertAlign w:val="subscript"/>
        </w:rPr>
        <w:t>2,I</w:t>
      </w:r>
      <w:proofErr w:type="gramEnd"/>
      <w:r w:rsidRPr="007C469D">
        <w:rPr>
          <w:rFonts w:cs="Arial"/>
          <w:vertAlign w:val="subscript"/>
        </w:rPr>
        <w:t xml:space="preserve">,y </w:t>
      </w:r>
      <w:r w:rsidRPr="007C469D">
        <w:rPr>
          <w:rFonts w:cs="Arial"/>
        </w:rPr>
        <w:t xml:space="preserve">is the weighted average emission factor of fuel type </w:t>
      </w:r>
      <w:proofErr w:type="spellStart"/>
      <w:r w:rsidRPr="007C469D">
        <w:rPr>
          <w:rFonts w:cs="Arial"/>
        </w:rPr>
        <w:t>i</w:t>
      </w:r>
      <w:proofErr w:type="spellEnd"/>
      <w:r w:rsidRPr="007C469D">
        <w:rPr>
          <w:rFonts w:cs="Arial"/>
        </w:rPr>
        <w:t xml:space="preserve"> in year y (tCO</w:t>
      </w:r>
      <w:r w:rsidRPr="007C469D">
        <w:rPr>
          <w:rFonts w:cs="Arial"/>
          <w:vertAlign w:val="subscript"/>
        </w:rPr>
        <w:t>2</w:t>
      </w:r>
      <w:r w:rsidRPr="007C469D">
        <w:rPr>
          <w:rFonts w:cs="Arial"/>
        </w:rPr>
        <w:t>/GJ).</w:t>
      </w:r>
    </w:p>
    <w:p w14:paraId="546A6603" w14:textId="77777777" w:rsidR="004B0D98" w:rsidRPr="007C469D" w:rsidRDefault="004B0D98" w:rsidP="004B0D98">
      <w:pPr>
        <w:pStyle w:val="Textodenotadefim"/>
        <w:rPr>
          <w:rFonts w:cs="Arial"/>
        </w:rPr>
      </w:pPr>
    </w:p>
    <w:p w14:paraId="10D8565D" w14:textId="77777777" w:rsidR="004B0D98" w:rsidRPr="007C469D" w:rsidRDefault="004B0D98" w:rsidP="004B0D98">
      <w:pPr>
        <w:rPr>
          <w:rFonts w:cs="Arial"/>
          <w:b/>
          <w:u w:val="single"/>
        </w:rPr>
      </w:pPr>
      <w:r w:rsidRPr="007C469D">
        <w:rPr>
          <w:rFonts w:cs="Arial"/>
          <w:b/>
          <w:u w:val="single"/>
        </w:rPr>
        <w:t xml:space="preserve">Calculation of </w:t>
      </w:r>
      <w:proofErr w:type="spellStart"/>
      <w:proofErr w:type="gramStart"/>
      <w:r w:rsidRPr="007C469D">
        <w:rPr>
          <w:rFonts w:cs="Arial"/>
          <w:b/>
          <w:u w:val="single"/>
        </w:rPr>
        <w:t>PE</w:t>
      </w:r>
      <w:r w:rsidRPr="007C469D">
        <w:rPr>
          <w:rFonts w:cs="Arial"/>
          <w:b/>
          <w:u w:val="single"/>
          <w:vertAlign w:val="subscript"/>
        </w:rPr>
        <w:t>SP,y</w:t>
      </w:r>
      <w:proofErr w:type="spellEnd"/>
      <w:proofErr w:type="gramEnd"/>
      <w:r w:rsidRPr="007C469D">
        <w:rPr>
          <w:rFonts w:cs="Arial"/>
          <w:b/>
          <w:u w:val="single"/>
        </w:rPr>
        <w:t xml:space="preserve"> – from the supply of LFG to consumers through a dedicated pipeline</w:t>
      </w:r>
    </w:p>
    <w:p w14:paraId="5675D605" w14:textId="77777777" w:rsidR="004B0D98" w:rsidRPr="007C469D" w:rsidRDefault="004B0D98" w:rsidP="004B0D98">
      <w:pPr>
        <w:pStyle w:val="Textodenotadefim"/>
        <w:rPr>
          <w:rFonts w:cs="Arial"/>
        </w:rPr>
      </w:pPr>
    </w:p>
    <w:p w14:paraId="01A06C6A" w14:textId="77777777" w:rsidR="004B0D98" w:rsidRPr="007C469D" w:rsidRDefault="004B0D98" w:rsidP="004B0D98">
      <w:pPr>
        <w:pStyle w:val="SDMPara"/>
        <w:numPr>
          <w:ilvl w:val="0"/>
          <w:numId w:val="0"/>
        </w:numPr>
        <w:rPr>
          <w:lang w:val="en-US"/>
        </w:rPr>
      </w:pPr>
      <w:r w:rsidRPr="007C469D">
        <w:rPr>
          <w:lang w:val="en-US"/>
        </w:rPr>
        <w:t>Project emissions from the supply of LFG to consumers through a dedicated pipeline (</w:t>
      </w:r>
      <w:proofErr w:type="spellStart"/>
      <w:proofErr w:type="gramStart"/>
      <w:r w:rsidRPr="007C469D">
        <w:rPr>
          <w:i/>
          <w:lang w:val="en-US"/>
        </w:rPr>
        <w:t>PE</w:t>
      </w:r>
      <w:r w:rsidRPr="007C469D">
        <w:rPr>
          <w:i/>
          <w:vertAlign w:val="subscript"/>
          <w:lang w:val="en-US"/>
        </w:rPr>
        <w:t>SP,y</w:t>
      </w:r>
      <w:proofErr w:type="spellEnd"/>
      <w:proofErr w:type="gramEnd"/>
      <w:r w:rsidRPr="007C469D">
        <w:rPr>
          <w:lang w:val="en-US"/>
        </w:rPr>
        <w:t>) is determined by possible leaks during the transportation of LFG to the consumer through a dedicated pipeline, as follows:</w:t>
      </w:r>
    </w:p>
    <w:tbl>
      <w:tblPr>
        <w:tblW w:w="6603" w:type="dxa"/>
        <w:tblInd w:w="680" w:type="dxa"/>
        <w:tblLook w:val="0600" w:firstRow="0" w:lastRow="0" w:firstColumn="0" w:lastColumn="0" w:noHBand="1" w:noVBand="1"/>
      </w:tblPr>
      <w:tblGrid>
        <w:gridCol w:w="6603"/>
      </w:tblGrid>
      <w:tr w:rsidR="004B0D98" w:rsidRPr="00864240" w14:paraId="7DF8FB7E" w14:textId="77777777" w:rsidTr="00165DBB">
        <w:trPr>
          <w:cantSplit/>
        </w:trPr>
        <w:tc>
          <w:tcPr>
            <w:tcW w:w="6603" w:type="dxa"/>
            <w:shd w:val="clear" w:color="auto" w:fill="auto"/>
          </w:tcPr>
          <w:p w14:paraId="026BD5E2" w14:textId="5CC2F70D" w:rsidR="004B0D98" w:rsidRPr="00C02E47" w:rsidRDefault="00000000" w:rsidP="00165DBB">
            <w:pPr>
              <w:pStyle w:val="SDMMethEquation"/>
              <w:rPr>
                <w:lang w:val="es-CL"/>
              </w:rPr>
            </w:pPr>
            <m:oMath>
              <m:sSub>
                <m:sSubPr>
                  <m:ctrlPr>
                    <w:rPr>
                      <w:rFonts w:ascii="Cambria Math" w:hAnsi="Cambria Math"/>
                      <w:i/>
                    </w:rPr>
                  </m:ctrlPr>
                </m:sSubPr>
                <m:e>
                  <m:r>
                    <w:rPr>
                      <w:rFonts w:ascii="Cambria Math" w:hAnsi="Cambria Math"/>
                    </w:rPr>
                    <m:t>PE</m:t>
                  </m:r>
                </m:e>
                <m:sub>
                  <m:r>
                    <w:rPr>
                      <w:rFonts w:ascii="Cambria Math" w:hAnsi="Cambria Math"/>
                    </w:rPr>
                    <m:t>SP</m:t>
                  </m:r>
                  <m:r>
                    <w:rPr>
                      <w:rFonts w:ascii="Cambria Math" w:hAnsi="Cambria Math"/>
                      <w:lang w:val="es-MX"/>
                    </w:rPr>
                    <m:t>,</m:t>
                  </m:r>
                  <m:r>
                    <w:rPr>
                      <w:rFonts w:ascii="Cambria Math" w:hAnsi="Cambria Math"/>
                    </w:rPr>
                    <m:t>y</m:t>
                  </m:r>
                </m:sub>
              </m:sSub>
            </m:oMath>
            <w:r w:rsidR="004B0D98" w:rsidRPr="00C02E47">
              <w:rPr>
                <w:lang w:val="es-CL"/>
              </w:rPr>
              <w:t xml:space="preserve"> = 0.0504 x </w:t>
            </w:r>
            <w:proofErr w:type="spellStart"/>
            <w:proofErr w:type="gramStart"/>
            <w:r w:rsidR="004B0D98" w:rsidRPr="00C02E47">
              <w:rPr>
                <w:i/>
                <w:lang w:val="es-CL"/>
              </w:rPr>
              <w:t>DEFT</w:t>
            </w:r>
            <w:r w:rsidR="004B0D98" w:rsidRPr="00C02E47">
              <w:rPr>
                <w:i/>
                <w:vertAlign w:val="subscript"/>
                <w:lang w:val="es-CL"/>
              </w:rPr>
              <w:t>SP,y</w:t>
            </w:r>
            <w:proofErr w:type="spellEnd"/>
            <w:proofErr w:type="gramEnd"/>
            <w:r w:rsidR="004B0D98" w:rsidRPr="00C02E47">
              <w:rPr>
                <w:i/>
                <w:lang w:val="es-CL"/>
              </w:rPr>
              <w:t xml:space="preserve"> </w:t>
            </w:r>
            <w:r w:rsidR="004B0D98" w:rsidRPr="00C02E47">
              <w:rPr>
                <w:lang w:val="es-CL"/>
              </w:rPr>
              <w:t xml:space="preserve">x </w:t>
            </w:r>
            <m:oMath>
              <m:sSub>
                <m:sSubPr>
                  <m:ctrlPr>
                    <w:rPr>
                      <w:rFonts w:ascii="Cambria Math" w:hAnsi="Cambria Math"/>
                      <w:i/>
                    </w:rPr>
                  </m:ctrlPr>
                </m:sSubPr>
                <m:e>
                  <m:r>
                    <w:rPr>
                      <w:rFonts w:ascii="Cambria Math" w:hAnsi="Cambria Math"/>
                    </w:rPr>
                    <m:t>F</m:t>
                  </m:r>
                </m:e>
                <m:sub>
                  <m:r>
                    <w:rPr>
                      <w:rFonts w:ascii="Cambria Math" w:hAnsi="Cambria Math"/>
                    </w:rPr>
                    <m:t>CH</m:t>
                  </m:r>
                  <m:r>
                    <w:rPr>
                      <w:rFonts w:ascii="Cambria Math" w:hAnsi="Cambria Math"/>
                      <w:lang w:val="es-MX"/>
                    </w:rPr>
                    <m:t>4,</m:t>
                  </m:r>
                  <m:r>
                    <w:rPr>
                      <w:rFonts w:ascii="Cambria Math" w:hAnsi="Cambria Math"/>
                    </w:rPr>
                    <m:t>NG</m:t>
                  </m:r>
                  <m:r>
                    <w:rPr>
                      <w:rFonts w:ascii="Cambria Math" w:hAnsi="Cambria Math"/>
                      <w:lang w:val="es-MX"/>
                    </w:rPr>
                    <m:t>,</m:t>
                  </m:r>
                  <m:r>
                    <w:rPr>
                      <w:rFonts w:ascii="Cambria Math" w:hAnsi="Cambria Math"/>
                    </w:rPr>
                    <m:t>y</m:t>
                  </m:r>
                </m:sub>
              </m:sSub>
            </m:oMath>
          </w:p>
        </w:tc>
      </w:tr>
    </w:tbl>
    <w:p w14:paraId="53D5058C" w14:textId="77777777" w:rsidR="004B0D98" w:rsidRPr="007C469D" w:rsidRDefault="004B0D98" w:rsidP="004B0D98">
      <w:pPr>
        <w:pStyle w:val="SDMMethCaptionEquationParametersTable"/>
        <w:rPr>
          <w:rFonts w:cs="Arial"/>
          <w:szCs w:val="22"/>
          <w:lang w:val="en-US"/>
        </w:rPr>
      </w:pPr>
      <w:r w:rsidRPr="007C469D">
        <w:rPr>
          <w:rFonts w:cs="Arial"/>
          <w:szCs w:val="22"/>
          <w:lang w:val="en-US"/>
        </w:rPr>
        <w:t>Where:</w:t>
      </w:r>
    </w:p>
    <w:tbl>
      <w:tblPr>
        <w:tblW w:w="8760" w:type="dxa"/>
        <w:tblInd w:w="680" w:type="dxa"/>
        <w:tblCellMar>
          <w:top w:w="85" w:type="dxa"/>
          <w:bottom w:w="28" w:type="dxa"/>
        </w:tblCellMar>
        <w:tblLook w:val="04A0" w:firstRow="1" w:lastRow="0" w:firstColumn="1" w:lastColumn="0" w:noHBand="0" w:noVBand="1"/>
      </w:tblPr>
      <w:tblGrid>
        <w:gridCol w:w="1701"/>
        <w:gridCol w:w="345"/>
        <w:gridCol w:w="6714"/>
      </w:tblGrid>
      <w:tr w:rsidR="004B0D98" w:rsidRPr="007C469D" w14:paraId="31AD6EE1" w14:textId="77777777" w:rsidTr="00165DBB">
        <w:trPr>
          <w:cantSplit/>
        </w:trPr>
        <w:tc>
          <w:tcPr>
            <w:tcW w:w="1701" w:type="dxa"/>
            <w:shd w:val="clear" w:color="auto" w:fill="auto"/>
          </w:tcPr>
          <w:p w14:paraId="2E42A540" w14:textId="353966A4" w:rsidR="004B0D98" w:rsidRPr="004B0D98" w:rsidRDefault="00000000" w:rsidP="00165DBB">
            <w:pPr>
              <w:pStyle w:val="SDMTableBoxParaNotNumbered"/>
              <w:keepNext/>
              <w:rPr>
                <w:rFonts w:cs="Arial"/>
                <w:sz w:val="22"/>
                <w:szCs w:val="22"/>
                <w:lang w:val="en-US"/>
              </w:rPr>
            </w:pPr>
            <m:oMathPara>
              <m:oMathParaPr>
                <m:jc m:val="left"/>
              </m:oMathParaPr>
              <m:oMath>
                <m:sSub>
                  <m:sSubPr>
                    <m:ctrlPr>
                      <w:rPr>
                        <w:rFonts w:ascii="Cambria Math" w:hAnsi="Cambria Math" w:cs="Arial"/>
                        <w:i/>
                        <w:szCs w:val="22"/>
                      </w:rPr>
                    </m:ctrlPr>
                  </m:sSubPr>
                  <m:e>
                    <m:r>
                      <w:rPr>
                        <w:rFonts w:ascii="Cambria Math" w:hAnsi="Cambria Math" w:cs="Arial"/>
                        <w:szCs w:val="22"/>
                      </w:rPr>
                      <m:t>PE</m:t>
                    </m:r>
                  </m:e>
                  <m:sub>
                    <m:r>
                      <w:rPr>
                        <w:rFonts w:ascii="Cambria Math" w:hAnsi="Cambria Math" w:cs="Arial"/>
                        <w:szCs w:val="22"/>
                      </w:rPr>
                      <m:t>SP,y</m:t>
                    </m:r>
                  </m:sub>
                </m:sSub>
              </m:oMath>
            </m:oMathPara>
          </w:p>
        </w:tc>
        <w:tc>
          <w:tcPr>
            <w:tcW w:w="345" w:type="dxa"/>
            <w:shd w:val="clear" w:color="auto" w:fill="auto"/>
          </w:tcPr>
          <w:p w14:paraId="4DCA567A" w14:textId="77777777" w:rsidR="004B0D98" w:rsidRPr="007C469D" w:rsidRDefault="004B0D98" w:rsidP="00165DBB">
            <w:pPr>
              <w:pStyle w:val="SDMTableBoxParaNotNumbered"/>
              <w:keepNext/>
              <w:rPr>
                <w:rFonts w:cs="Arial"/>
                <w:sz w:val="22"/>
                <w:szCs w:val="22"/>
                <w:lang w:val="en-US"/>
              </w:rPr>
            </w:pPr>
            <w:r w:rsidRPr="007C469D">
              <w:rPr>
                <w:rFonts w:cs="Arial"/>
                <w:sz w:val="22"/>
                <w:szCs w:val="22"/>
                <w:lang w:val="en-US"/>
              </w:rPr>
              <w:t>=</w:t>
            </w:r>
          </w:p>
        </w:tc>
        <w:tc>
          <w:tcPr>
            <w:tcW w:w="0" w:type="auto"/>
            <w:shd w:val="clear" w:color="auto" w:fill="auto"/>
          </w:tcPr>
          <w:p w14:paraId="66645212" w14:textId="77777777" w:rsidR="004B0D98" w:rsidRPr="007C469D" w:rsidRDefault="004B0D98" w:rsidP="00165DBB">
            <w:pPr>
              <w:pStyle w:val="SDMTableBoxParaNotNumbered"/>
              <w:keepNext/>
              <w:jc w:val="both"/>
              <w:rPr>
                <w:rFonts w:cs="Arial"/>
                <w:sz w:val="22"/>
                <w:szCs w:val="22"/>
                <w:lang w:val="en-US"/>
              </w:rPr>
            </w:pPr>
            <w:r w:rsidRPr="007C469D">
              <w:rPr>
                <w:rFonts w:cs="Arial"/>
                <w:sz w:val="22"/>
                <w:szCs w:val="22"/>
                <w:lang w:val="en-US"/>
              </w:rPr>
              <w:t>Project emissions from the supply of LFG to consumers through a dedicated pipeline, in year y (t CO</w:t>
            </w:r>
            <w:r w:rsidRPr="007C469D">
              <w:rPr>
                <w:rFonts w:cs="Arial"/>
                <w:sz w:val="22"/>
                <w:szCs w:val="22"/>
                <w:vertAlign w:val="subscript"/>
                <w:lang w:val="en-US"/>
              </w:rPr>
              <w:t>2</w:t>
            </w:r>
            <w:r w:rsidRPr="007C469D">
              <w:rPr>
                <w:rFonts w:cs="Arial"/>
                <w:sz w:val="22"/>
                <w:szCs w:val="22"/>
                <w:lang w:val="en-US"/>
              </w:rPr>
              <w:t>/</w:t>
            </w:r>
            <w:proofErr w:type="spellStart"/>
            <w:r w:rsidRPr="007C469D">
              <w:rPr>
                <w:rFonts w:cs="Arial"/>
                <w:sz w:val="22"/>
                <w:szCs w:val="22"/>
                <w:lang w:val="en-US"/>
              </w:rPr>
              <w:t>yr</w:t>
            </w:r>
            <w:proofErr w:type="spellEnd"/>
            <w:r w:rsidRPr="007C469D">
              <w:rPr>
                <w:rFonts w:cs="Arial"/>
                <w:sz w:val="22"/>
                <w:szCs w:val="22"/>
                <w:lang w:val="en-US"/>
              </w:rPr>
              <w:t>)</w:t>
            </w:r>
          </w:p>
        </w:tc>
      </w:tr>
      <w:tr w:rsidR="004B0D98" w:rsidRPr="007C469D" w14:paraId="78ABF48D" w14:textId="77777777" w:rsidTr="00165DBB">
        <w:trPr>
          <w:cantSplit/>
        </w:trPr>
        <w:tc>
          <w:tcPr>
            <w:tcW w:w="1701" w:type="dxa"/>
            <w:shd w:val="clear" w:color="auto" w:fill="auto"/>
          </w:tcPr>
          <w:p w14:paraId="65838E9E" w14:textId="77777777" w:rsidR="004B0D98" w:rsidRPr="007C469D" w:rsidRDefault="004B0D98" w:rsidP="00165DBB">
            <w:pPr>
              <w:pStyle w:val="SDMTableBoxParaNotNumbered"/>
              <w:keepNext/>
              <w:rPr>
                <w:rFonts w:cs="Arial"/>
                <w:sz w:val="22"/>
                <w:szCs w:val="22"/>
                <w:lang w:val="en-US"/>
              </w:rPr>
            </w:pPr>
            <w:proofErr w:type="spellStart"/>
            <w:proofErr w:type="gramStart"/>
            <w:r w:rsidRPr="007C469D">
              <w:rPr>
                <w:rFonts w:cs="Arial"/>
                <w:i/>
                <w:sz w:val="22"/>
                <w:szCs w:val="22"/>
                <w:lang w:val="en-US"/>
              </w:rPr>
              <w:t>DEFT</w:t>
            </w:r>
            <w:r w:rsidRPr="007C469D">
              <w:rPr>
                <w:rFonts w:cs="Arial"/>
                <w:i/>
                <w:sz w:val="22"/>
                <w:szCs w:val="22"/>
                <w:vertAlign w:val="subscript"/>
                <w:lang w:val="en-US"/>
              </w:rPr>
              <w:t>SP,y</w:t>
            </w:r>
            <w:proofErr w:type="spellEnd"/>
            <w:proofErr w:type="gramEnd"/>
            <w:r w:rsidRPr="007C469D">
              <w:rPr>
                <w:rStyle w:val="Refdenotaderodap"/>
                <w:rFonts w:eastAsiaTheme="majorEastAsia" w:cs="Arial"/>
                <w:i/>
                <w:sz w:val="22"/>
                <w:szCs w:val="22"/>
                <w:lang w:val="en-US"/>
              </w:rPr>
              <w:footnoteReference w:id="34"/>
            </w:r>
          </w:p>
        </w:tc>
        <w:tc>
          <w:tcPr>
            <w:tcW w:w="345" w:type="dxa"/>
            <w:shd w:val="clear" w:color="auto" w:fill="auto"/>
          </w:tcPr>
          <w:p w14:paraId="03033E49" w14:textId="77777777" w:rsidR="004B0D98" w:rsidRPr="007C469D" w:rsidRDefault="004B0D98" w:rsidP="00165DBB">
            <w:pPr>
              <w:pStyle w:val="SDMTableBoxParaNotNumbered"/>
              <w:keepNext/>
              <w:rPr>
                <w:rFonts w:cs="Arial"/>
                <w:sz w:val="22"/>
                <w:szCs w:val="22"/>
                <w:lang w:val="en-US"/>
              </w:rPr>
            </w:pPr>
          </w:p>
        </w:tc>
        <w:tc>
          <w:tcPr>
            <w:tcW w:w="0" w:type="auto"/>
            <w:shd w:val="clear" w:color="auto" w:fill="auto"/>
          </w:tcPr>
          <w:p w14:paraId="2E7925CD" w14:textId="77777777" w:rsidR="004B0D98" w:rsidRPr="007C469D" w:rsidRDefault="004B0D98" w:rsidP="00165DBB">
            <w:pPr>
              <w:pStyle w:val="SDMTableBoxParaNotNumbered"/>
              <w:keepNext/>
              <w:jc w:val="both"/>
              <w:rPr>
                <w:rFonts w:cs="Arial"/>
                <w:sz w:val="22"/>
                <w:szCs w:val="22"/>
                <w:lang w:val="en-US"/>
              </w:rPr>
            </w:pPr>
            <w:r w:rsidRPr="007C469D">
              <w:rPr>
                <w:rFonts w:cs="Arial"/>
                <w:sz w:val="22"/>
                <w:szCs w:val="22"/>
                <w:lang w:val="en-US"/>
              </w:rPr>
              <w:t>Default emission factor from the supply of LFG to consumers through a dedicated pipeline (tCO</w:t>
            </w:r>
            <w:r w:rsidRPr="007C469D">
              <w:rPr>
                <w:rFonts w:cs="Arial"/>
                <w:sz w:val="22"/>
                <w:szCs w:val="22"/>
                <w:vertAlign w:val="subscript"/>
                <w:lang w:val="en-US"/>
              </w:rPr>
              <w:t>2</w:t>
            </w:r>
            <w:r w:rsidRPr="007C469D">
              <w:rPr>
                <w:rFonts w:cs="Arial"/>
                <w:sz w:val="22"/>
                <w:szCs w:val="22"/>
                <w:lang w:val="en-US"/>
              </w:rPr>
              <w:t>/TJ)</w:t>
            </w:r>
          </w:p>
        </w:tc>
      </w:tr>
      <w:tr w:rsidR="004B0D98" w:rsidRPr="007C469D" w14:paraId="46D98570" w14:textId="77777777" w:rsidTr="00165DBB">
        <w:trPr>
          <w:cantSplit/>
        </w:trPr>
        <w:tc>
          <w:tcPr>
            <w:tcW w:w="1701" w:type="dxa"/>
            <w:shd w:val="clear" w:color="auto" w:fill="auto"/>
          </w:tcPr>
          <w:p w14:paraId="77D1B636" w14:textId="77777777" w:rsidR="004B0D98" w:rsidRPr="007C469D" w:rsidRDefault="004B0D98" w:rsidP="00165DBB">
            <w:pPr>
              <w:pStyle w:val="SDMTableBoxParaNotNumbered"/>
              <w:keepNext/>
              <w:rPr>
                <w:rFonts w:cs="Arial"/>
                <w:sz w:val="22"/>
                <w:szCs w:val="22"/>
                <w:lang w:val="en-US"/>
              </w:rPr>
            </w:pPr>
            <w:r w:rsidRPr="007C469D">
              <w:rPr>
                <w:i/>
                <w:position w:val="-14"/>
                <w:szCs w:val="22"/>
                <w:lang w:val="en-US"/>
              </w:rPr>
              <w:t>F</w:t>
            </w:r>
            <w:r w:rsidRPr="007C469D">
              <w:rPr>
                <w:i/>
                <w:position w:val="-14"/>
                <w:szCs w:val="22"/>
                <w:vertAlign w:val="subscript"/>
                <w:lang w:val="en-US"/>
              </w:rPr>
              <w:t>CH</w:t>
            </w:r>
            <w:proofErr w:type="gramStart"/>
            <w:r w:rsidRPr="007C469D">
              <w:rPr>
                <w:i/>
                <w:position w:val="-14"/>
                <w:szCs w:val="22"/>
                <w:vertAlign w:val="subscript"/>
                <w:lang w:val="en-US"/>
              </w:rPr>
              <w:t>4,NGy</w:t>
            </w:r>
            <w:proofErr w:type="gramEnd"/>
          </w:p>
        </w:tc>
        <w:tc>
          <w:tcPr>
            <w:tcW w:w="345" w:type="dxa"/>
            <w:shd w:val="clear" w:color="auto" w:fill="auto"/>
          </w:tcPr>
          <w:p w14:paraId="43483286" w14:textId="77777777" w:rsidR="004B0D98" w:rsidRPr="007C469D" w:rsidRDefault="004B0D98" w:rsidP="00165DBB">
            <w:pPr>
              <w:pStyle w:val="SDMTableBoxParaNotNumbered"/>
              <w:keepNext/>
              <w:rPr>
                <w:rFonts w:cs="Arial"/>
                <w:sz w:val="22"/>
                <w:szCs w:val="22"/>
                <w:lang w:val="en-US"/>
              </w:rPr>
            </w:pPr>
          </w:p>
        </w:tc>
        <w:tc>
          <w:tcPr>
            <w:tcW w:w="0" w:type="auto"/>
            <w:shd w:val="clear" w:color="auto" w:fill="auto"/>
          </w:tcPr>
          <w:p w14:paraId="43C710BA" w14:textId="77777777" w:rsidR="004B0D98" w:rsidRPr="007C469D" w:rsidRDefault="004B0D98" w:rsidP="00165DBB">
            <w:pPr>
              <w:pStyle w:val="SDMTableBoxParaNotNumbered"/>
              <w:keepNext/>
              <w:jc w:val="both"/>
              <w:rPr>
                <w:rFonts w:cs="Arial"/>
                <w:sz w:val="22"/>
                <w:szCs w:val="22"/>
                <w:lang w:val="en-US"/>
              </w:rPr>
            </w:pPr>
            <w:r w:rsidRPr="007C469D">
              <w:rPr>
                <w:rFonts w:cs="Arial"/>
                <w:sz w:val="22"/>
                <w:szCs w:val="22"/>
                <w:lang w:val="en-US"/>
              </w:rPr>
              <w:t>Amount of methane in the LFG which is sent to the consumer through a dedicated pipeline in year y (tCH</w:t>
            </w:r>
            <w:r w:rsidRPr="007C469D">
              <w:rPr>
                <w:rFonts w:cs="Arial"/>
                <w:sz w:val="22"/>
                <w:szCs w:val="22"/>
                <w:vertAlign w:val="subscript"/>
                <w:lang w:val="en-US"/>
              </w:rPr>
              <w:t>4</w:t>
            </w:r>
            <w:r w:rsidRPr="007C469D">
              <w:rPr>
                <w:rFonts w:cs="Arial"/>
                <w:sz w:val="22"/>
                <w:szCs w:val="22"/>
                <w:lang w:val="en-US"/>
              </w:rPr>
              <w:t>/</w:t>
            </w:r>
            <w:proofErr w:type="spellStart"/>
            <w:r w:rsidRPr="007C469D">
              <w:rPr>
                <w:rFonts w:cs="Arial"/>
                <w:sz w:val="22"/>
                <w:szCs w:val="22"/>
                <w:lang w:val="en-US"/>
              </w:rPr>
              <w:t>yr</w:t>
            </w:r>
            <w:proofErr w:type="spellEnd"/>
            <w:r w:rsidRPr="007C469D">
              <w:rPr>
                <w:rFonts w:cs="Arial"/>
                <w:sz w:val="22"/>
                <w:szCs w:val="22"/>
                <w:lang w:val="en-US"/>
              </w:rPr>
              <w:t>)</w:t>
            </w:r>
          </w:p>
        </w:tc>
      </w:tr>
    </w:tbl>
    <w:p w14:paraId="32E37EA8" w14:textId="77777777" w:rsidR="00A9480E" w:rsidRPr="003B1DEE" w:rsidRDefault="00A9480E" w:rsidP="00816579"/>
    <w:p w14:paraId="03522618" w14:textId="1F3057B2" w:rsidR="00816579" w:rsidRPr="00B96D85" w:rsidRDefault="009C150E" w:rsidP="009C150E">
      <w:pPr>
        <w:pStyle w:val="Ttulo5"/>
      </w:pPr>
      <w:bookmarkStart w:id="56" w:name="_Toc40962782"/>
      <w:r>
        <w:t xml:space="preserve">E.3. </w:t>
      </w:r>
      <w:r w:rsidR="00816579" w:rsidRPr="00CA4AB2">
        <w:t>Calculation of leakage</w:t>
      </w:r>
      <w:bookmarkEnd w:id="56"/>
      <w:r w:rsidR="00816579" w:rsidRPr="00CA4AB2">
        <w:t xml:space="preserve"> </w:t>
      </w:r>
    </w:p>
    <w:p w14:paraId="018C24FD" w14:textId="4784CB10" w:rsidR="00816579" w:rsidRDefault="00816579" w:rsidP="00816579">
      <w:r w:rsidRPr="003B1DEE">
        <w:t>&gt;&gt;</w:t>
      </w:r>
    </w:p>
    <w:p w14:paraId="2D07E7EF" w14:textId="05CE1B74" w:rsidR="00A9480E" w:rsidRPr="003B1DEE" w:rsidRDefault="00200F29" w:rsidP="00816579">
      <w:r>
        <w:rPr>
          <w:rFonts w:eastAsia="Arial" w:cs="Arial"/>
          <w:szCs w:val="22"/>
        </w:rPr>
        <w:t xml:space="preserve">No applicable. </w:t>
      </w:r>
      <w:r w:rsidRPr="000D5797">
        <w:rPr>
          <w:rFonts w:cs="Verdana"/>
          <w:szCs w:val="22"/>
          <w14:cntxtAlts w14:val="0"/>
        </w:rPr>
        <w:t>As per PDD, no leakage emissions have been identified for the</w:t>
      </w:r>
      <w:r>
        <w:rPr>
          <w:rFonts w:cs="Verdana"/>
          <w:szCs w:val="22"/>
          <w14:cntxtAlts w14:val="0"/>
        </w:rPr>
        <w:t xml:space="preserve"> </w:t>
      </w:r>
      <w:r w:rsidRPr="000D5797">
        <w:rPr>
          <w:rFonts w:cs="Verdana"/>
          <w:szCs w:val="22"/>
          <w14:cntxtAlts w14:val="0"/>
        </w:rPr>
        <w:t>project activity.</w:t>
      </w:r>
    </w:p>
    <w:p w14:paraId="7873AF36" w14:textId="2B506F9C" w:rsidR="00816579" w:rsidRPr="001B6467" w:rsidRDefault="009C150E" w:rsidP="009C150E">
      <w:pPr>
        <w:pStyle w:val="Ttulo5"/>
      </w:pPr>
      <w:bookmarkStart w:id="57" w:name="_Toc40953319"/>
      <w:bookmarkStart w:id="58" w:name="_Toc40953601"/>
      <w:bookmarkStart w:id="59" w:name="_Toc40962783"/>
      <w:bookmarkStart w:id="60" w:name="_Ref315873988"/>
      <w:bookmarkStart w:id="61" w:name="_Toc40962784"/>
      <w:bookmarkEnd w:id="57"/>
      <w:bookmarkEnd w:id="58"/>
      <w:bookmarkEnd w:id="59"/>
      <w:r>
        <w:lastRenderedPageBreak/>
        <w:t xml:space="preserve">E.4. </w:t>
      </w:r>
      <w:r w:rsidR="00816579" w:rsidRPr="002669DA">
        <w:t xml:space="preserve">Calculation of </w:t>
      </w:r>
      <w:bookmarkEnd w:id="60"/>
      <w:r w:rsidR="00816579" w:rsidRPr="002669DA">
        <w:t>net benefits or direct calculation for each SDG Impact</w:t>
      </w:r>
      <w:bookmarkStart w:id="62" w:name="_Toc40962785"/>
      <w:bookmarkEnd w:id="61"/>
      <w:bookmarkEnd w:id="62"/>
    </w:p>
    <w:p w14:paraId="7C42285C" w14:textId="77777777" w:rsidR="008326BC" w:rsidRDefault="008326BC" w:rsidP="00E51EF3"/>
    <w:tbl>
      <w:tblPr>
        <w:tblW w:w="0" w:type="auto"/>
        <w:tblInd w:w="-5" w:type="dxa"/>
        <w:tblLayout w:type="fixed"/>
        <w:tblCellMar>
          <w:left w:w="70" w:type="dxa"/>
          <w:right w:w="70" w:type="dxa"/>
        </w:tblCellMar>
        <w:tblLook w:val="04A0" w:firstRow="1" w:lastRow="0" w:firstColumn="1" w:lastColumn="0" w:noHBand="0" w:noVBand="1"/>
      </w:tblPr>
      <w:tblGrid>
        <w:gridCol w:w="1985"/>
        <w:gridCol w:w="1830"/>
        <w:gridCol w:w="1676"/>
        <w:gridCol w:w="1466"/>
        <w:gridCol w:w="1335"/>
        <w:gridCol w:w="1335"/>
      </w:tblGrid>
      <w:tr w:rsidR="00795660" w:rsidRPr="00795660" w14:paraId="41D1EB93" w14:textId="77777777" w:rsidTr="00C02E47">
        <w:trPr>
          <w:trHeight w:val="1290"/>
        </w:trPr>
        <w:tc>
          <w:tcPr>
            <w:tcW w:w="1985" w:type="dxa"/>
            <w:tcBorders>
              <w:top w:val="single" w:sz="4" w:space="0" w:color="auto"/>
              <w:left w:val="single" w:sz="4" w:space="0" w:color="auto"/>
              <w:bottom w:val="single" w:sz="4" w:space="0" w:color="auto"/>
              <w:right w:val="single" w:sz="4" w:space="0" w:color="auto"/>
            </w:tcBorders>
            <w:shd w:val="clear" w:color="000000" w:fill="00B9BD"/>
            <w:vAlign w:val="center"/>
            <w:hideMark/>
          </w:tcPr>
          <w:p w14:paraId="0945DD16" w14:textId="77777777" w:rsidR="00795660" w:rsidRPr="00795660" w:rsidRDefault="00795660" w:rsidP="00795660">
            <w:pPr>
              <w:spacing w:after="0" w:line="240" w:lineRule="auto"/>
              <w:contextualSpacing w:val="0"/>
              <w:jc w:val="center"/>
              <w:rPr>
                <w:rFonts w:eastAsia="Times New Roman" w:cs="Calibri"/>
                <w:b/>
                <w:bCs/>
                <w:color w:val="FFFFFF"/>
                <w:szCs w:val="22"/>
                <w:lang w:val="pt-BR" w:eastAsia="pt-BR"/>
                <w14:cntxtAlts w14:val="0"/>
              </w:rPr>
            </w:pPr>
            <w:proofErr w:type="spellStart"/>
            <w:r w:rsidRPr="00795660">
              <w:rPr>
                <w:rFonts w:eastAsia="Times New Roman" w:cs="Calibri"/>
                <w:b/>
                <w:bCs/>
                <w:color w:val="FFFFFF"/>
                <w:szCs w:val="22"/>
                <w:lang w:val="pt-BR" w:eastAsia="pt-BR"/>
                <w14:cntxtAlts w14:val="0"/>
              </w:rPr>
              <w:t>Sustainable</w:t>
            </w:r>
            <w:proofErr w:type="spellEnd"/>
            <w:r w:rsidRPr="00795660">
              <w:rPr>
                <w:rFonts w:eastAsia="Times New Roman" w:cs="Calibri"/>
                <w:b/>
                <w:bCs/>
                <w:color w:val="FFFFFF"/>
                <w:szCs w:val="22"/>
                <w:lang w:val="pt-BR" w:eastAsia="pt-BR"/>
                <w14:cntxtAlts w14:val="0"/>
              </w:rPr>
              <w:t xml:space="preserve"> Development </w:t>
            </w:r>
            <w:proofErr w:type="spellStart"/>
            <w:r w:rsidRPr="00795660">
              <w:rPr>
                <w:rFonts w:eastAsia="Times New Roman" w:cs="Calibri"/>
                <w:b/>
                <w:bCs/>
                <w:color w:val="FFFFFF"/>
                <w:szCs w:val="22"/>
                <w:lang w:val="pt-BR" w:eastAsia="pt-BR"/>
                <w14:cntxtAlts w14:val="0"/>
              </w:rPr>
              <w:t>Goals</w:t>
            </w:r>
            <w:proofErr w:type="spellEnd"/>
            <w:r w:rsidRPr="00795660">
              <w:rPr>
                <w:rFonts w:eastAsia="Times New Roman" w:cs="Calibri"/>
                <w:b/>
                <w:bCs/>
                <w:color w:val="FFFFFF"/>
                <w:szCs w:val="22"/>
                <w:lang w:val="pt-BR" w:eastAsia="pt-BR"/>
                <w14:cntxtAlts w14:val="0"/>
              </w:rPr>
              <w:t xml:space="preserve"> </w:t>
            </w:r>
            <w:proofErr w:type="spellStart"/>
            <w:r w:rsidRPr="00795660">
              <w:rPr>
                <w:rFonts w:eastAsia="Times New Roman" w:cs="Calibri"/>
                <w:b/>
                <w:bCs/>
                <w:color w:val="FFFFFF"/>
                <w:szCs w:val="22"/>
                <w:lang w:val="pt-BR" w:eastAsia="pt-BR"/>
                <w14:cntxtAlts w14:val="0"/>
              </w:rPr>
              <w:t>Targeted</w:t>
            </w:r>
            <w:proofErr w:type="spellEnd"/>
          </w:p>
        </w:tc>
        <w:tc>
          <w:tcPr>
            <w:tcW w:w="1830" w:type="dxa"/>
            <w:tcBorders>
              <w:top w:val="single" w:sz="4" w:space="0" w:color="auto"/>
              <w:left w:val="nil"/>
              <w:bottom w:val="single" w:sz="4" w:space="0" w:color="auto"/>
              <w:right w:val="single" w:sz="4" w:space="0" w:color="auto"/>
            </w:tcBorders>
            <w:shd w:val="clear" w:color="000000" w:fill="00B9BD"/>
            <w:vAlign w:val="center"/>
            <w:hideMark/>
          </w:tcPr>
          <w:p w14:paraId="583F574D" w14:textId="77777777" w:rsidR="00795660" w:rsidRPr="00795660" w:rsidRDefault="00795660" w:rsidP="00795660">
            <w:pPr>
              <w:spacing w:after="0" w:line="240" w:lineRule="auto"/>
              <w:contextualSpacing w:val="0"/>
              <w:jc w:val="center"/>
              <w:rPr>
                <w:rFonts w:eastAsia="Times New Roman" w:cs="Calibri"/>
                <w:b/>
                <w:bCs/>
                <w:color w:val="FFFFFF"/>
                <w:szCs w:val="22"/>
                <w:lang w:val="pt-BR" w:eastAsia="pt-BR"/>
                <w14:cntxtAlts w14:val="0"/>
              </w:rPr>
            </w:pPr>
            <w:r w:rsidRPr="00795660">
              <w:rPr>
                <w:rFonts w:eastAsia="Times New Roman" w:cs="Calibri"/>
                <w:b/>
                <w:bCs/>
                <w:color w:val="FFFFFF"/>
                <w:szCs w:val="22"/>
                <w:lang w:val="pt-BR" w:eastAsia="pt-BR"/>
                <w14:cntxtAlts w14:val="0"/>
              </w:rPr>
              <w:t xml:space="preserve">SDG </w:t>
            </w:r>
            <w:proofErr w:type="spellStart"/>
            <w:r w:rsidRPr="00795660">
              <w:rPr>
                <w:rFonts w:eastAsia="Times New Roman" w:cs="Calibri"/>
                <w:b/>
                <w:bCs/>
                <w:color w:val="FFFFFF"/>
                <w:szCs w:val="22"/>
                <w:lang w:val="pt-BR" w:eastAsia="pt-BR"/>
                <w14:cntxtAlts w14:val="0"/>
              </w:rPr>
              <w:t>Impact</w:t>
            </w:r>
            <w:proofErr w:type="spellEnd"/>
            <w:r w:rsidRPr="00795660">
              <w:rPr>
                <w:rFonts w:eastAsia="Times New Roman" w:cs="Calibri"/>
                <w:b/>
                <w:bCs/>
                <w:color w:val="FFFFFF"/>
                <w:szCs w:val="22"/>
                <w:lang w:val="pt-BR" w:eastAsia="pt-BR"/>
                <w14:cntxtAlts w14:val="0"/>
              </w:rPr>
              <w:t xml:space="preserve"> </w:t>
            </w:r>
          </w:p>
        </w:tc>
        <w:tc>
          <w:tcPr>
            <w:tcW w:w="1676" w:type="dxa"/>
            <w:tcBorders>
              <w:top w:val="single" w:sz="4" w:space="0" w:color="auto"/>
              <w:left w:val="nil"/>
              <w:bottom w:val="single" w:sz="4" w:space="0" w:color="auto"/>
              <w:right w:val="single" w:sz="4" w:space="0" w:color="auto"/>
            </w:tcBorders>
            <w:shd w:val="clear" w:color="000000" w:fill="00B9BD"/>
            <w:vAlign w:val="center"/>
            <w:hideMark/>
          </w:tcPr>
          <w:p w14:paraId="11051BAA" w14:textId="77777777" w:rsidR="00795660" w:rsidRPr="00795660" w:rsidRDefault="00795660" w:rsidP="00795660">
            <w:pPr>
              <w:spacing w:after="0" w:line="240" w:lineRule="auto"/>
              <w:contextualSpacing w:val="0"/>
              <w:jc w:val="center"/>
              <w:rPr>
                <w:rFonts w:eastAsia="Times New Roman" w:cs="Calibri"/>
                <w:b/>
                <w:bCs/>
                <w:color w:val="FFFFFF"/>
                <w:szCs w:val="22"/>
                <w:lang w:val="pt-BR" w:eastAsia="pt-BR"/>
                <w14:cntxtAlts w14:val="0"/>
              </w:rPr>
            </w:pPr>
            <w:proofErr w:type="spellStart"/>
            <w:r w:rsidRPr="00795660">
              <w:rPr>
                <w:rFonts w:eastAsia="Times New Roman" w:cs="Calibri"/>
                <w:b/>
                <w:bCs/>
                <w:color w:val="FFFFFF"/>
                <w:szCs w:val="22"/>
                <w:lang w:val="pt-BR" w:eastAsia="pt-BR"/>
                <w14:cntxtAlts w14:val="0"/>
              </w:rPr>
              <w:t>Units</w:t>
            </w:r>
            <w:proofErr w:type="spellEnd"/>
            <w:r w:rsidRPr="00795660">
              <w:rPr>
                <w:rFonts w:eastAsia="Times New Roman" w:cs="Calibri"/>
                <w:b/>
                <w:bCs/>
                <w:color w:val="FFFFFF"/>
                <w:szCs w:val="22"/>
                <w:lang w:val="pt-BR" w:eastAsia="pt-BR"/>
                <w14:cntxtAlts w14:val="0"/>
              </w:rPr>
              <w:t xml:space="preserve">/ </w:t>
            </w:r>
            <w:proofErr w:type="spellStart"/>
            <w:r w:rsidRPr="00795660">
              <w:rPr>
                <w:rFonts w:eastAsia="Times New Roman" w:cs="Calibri"/>
                <w:b/>
                <w:bCs/>
                <w:color w:val="FFFFFF"/>
                <w:szCs w:val="22"/>
                <w:lang w:val="pt-BR" w:eastAsia="pt-BR"/>
                <w14:cntxtAlts w14:val="0"/>
              </w:rPr>
              <w:t>Products</w:t>
            </w:r>
            <w:proofErr w:type="spellEnd"/>
          </w:p>
        </w:tc>
        <w:tc>
          <w:tcPr>
            <w:tcW w:w="1466" w:type="dxa"/>
            <w:tcBorders>
              <w:top w:val="single" w:sz="4" w:space="0" w:color="auto"/>
              <w:left w:val="nil"/>
              <w:bottom w:val="single" w:sz="4" w:space="0" w:color="auto"/>
              <w:right w:val="single" w:sz="4" w:space="0" w:color="auto"/>
            </w:tcBorders>
            <w:shd w:val="clear" w:color="000000" w:fill="00B9BD"/>
            <w:vAlign w:val="center"/>
            <w:hideMark/>
          </w:tcPr>
          <w:p w14:paraId="0C02F173" w14:textId="77777777" w:rsidR="00795660" w:rsidRPr="00795660" w:rsidRDefault="00795660" w:rsidP="00795660">
            <w:pPr>
              <w:spacing w:after="0" w:line="240" w:lineRule="auto"/>
              <w:contextualSpacing w:val="0"/>
              <w:jc w:val="center"/>
              <w:rPr>
                <w:rFonts w:eastAsia="Times New Roman" w:cs="Calibri"/>
                <w:b/>
                <w:bCs/>
                <w:color w:val="FFFFFF"/>
                <w:szCs w:val="22"/>
                <w:lang w:val="pt-BR" w:eastAsia="pt-BR"/>
                <w14:cntxtAlts w14:val="0"/>
              </w:rPr>
            </w:pPr>
            <w:r w:rsidRPr="00795660">
              <w:rPr>
                <w:rFonts w:eastAsia="Times New Roman" w:cs="Calibri"/>
                <w:b/>
                <w:bCs/>
                <w:color w:val="FFFFFF"/>
                <w:szCs w:val="22"/>
                <w:lang w:val="pt-BR" w:eastAsia="pt-BR"/>
                <w14:cntxtAlts w14:val="0"/>
              </w:rPr>
              <w:t xml:space="preserve">Baseline </w:t>
            </w:r>
            <w:proofErr w:type="spellStart"/>
            <w:r w:rsidRPr="00795660">
              <w:rPr>
                <w:rFonts w:eastAsia="Times New Roman" w:cs="Calibri"/>
                <w:b/>
                <w:bCs/>
                <w:color w:val="FFFFFF"/>
                <w:szCs w:val="22"/>
                <w:lang w:val="pt-BR" w:eastAsia="pt-BR"/>
                <w14:cntxtAlts w14:val="0"/>
              </w:rPr>
              <w:t>Estimate</w:t>
            </w:r>
            <w:proofErr w:type="spellEnd"/>
          </w:p>
        </w:tc>
        <w:tc>
          <w:tcPr>
            <w:tcW w:w="1335" w:type="dxa"/>
            <w:tcBorders>
              <w:top w:val="single" w:sz="4" w:space="0" w:color="auto"/>
              <w:left w:val="nil"/>
              <w:bottom w:val="single" w:sz="4" w:space="0" w:color="auto"/>
              <w:right w:val="single" w:sz="4" w:space="0" w:color="auto"/>
            </w:tcBorders>
            <w:shd w:val="clear" w:color="000000" w:fill="00B9BD"/>
            <w:vAlign w:val="center"/>
            <w:hideMark/>
          </w:tcPr>
          <w:p w14:paraId="67F56E17" w14:textId="77777777" w:rsidR="00795660" w:rsidRPr="00795660" w:rsidRDefault="00795660" w:rsidP="00795660">
            <w:pPr>
              <w:spacing w:after="0" w:line="240" w:lineRule="auto"/>
              <w:contextualSpacing w:val="0"/>
              <w:jc w:val="center"/>
              <w:rPr>
                <w:rFonts w:eastAsia="Times New Roman" w:cs="Calibri"/>
                <w:b/>
                <w:bCs/>
                <w:color w:val="FFFFFF"/>
                <w:szCs w:val="22"/>
                <w:lang w:val="pt-BR" w:eastAsia="pt-BR"/>
                <w14:cntxtAlts w14:val="0"/>
              </w:rPr>
            </w:pPr>
            <w:r w:rsidRPr="00795660">
              <w:rPr>
                <w:rFonts w:eastAsia="Times New Roman" w:cs="Calibri"/>
                <w:b/>
                <w:bCs/>
                <w:color w:val="FFFFFF"/>
                <w:szCs w:val="22"/>
                <w:lang w:val="pt-BR" w:eastAsia="pt-BR"/>
                <w14:cntxtAlts w14:val="0"/>
              </w:rPr>
              <w:t xml:space="preserve">Project </w:t>
            </w:r>
            <w:proofErr w:type="spellStart"/>
            <w:r w:rsidRPr="00795660">
              <w:rPr>
                <w:rFonts w:eastAsia="Times New Roman" w:cs="Calibri"/>
                <w:b/>
                <w:bCs/>
                <w:color w:val="FFFFFF"/>
                <w:szCs w:val="22"/>
                <w:lang w:val="pt-BR" w:eastAsia="pt-BR"/>
                <w14:cntxtAlts w14:val="0"/>
              </w:rPr>
              <w:t>Estimate</w:t>
            </w:r>
            <w:proofErr w:type="spellEnd"/>
          </w:p>
        </w:tc>
        <w:tc>
          <w:tcPr>
            <w:tcW w:w="1335" w:type="dxa"/>
            <w:tcBorders>
              <w:top w:val="single" w:sz="4" w:space="0" w:color="auto"/>
              <w:left w:val="nil"/>
              <w:bottom w:val="single" w:sz="4" w:space="0" w:color="auto"/>
              <w:right w:val="single" w:sz="4" w:space="0" w:color="auto"/>
            </w:tcBorders>
            <w:shd w:val="clear" w:color="000000" w:fill="00B9BD"/>
            <w:vAlign w:val="center"/>
            <w:hideMark/>
          </w:tcPr>
          <w:p w14:paraId="4D8D53BA" w14:textId="77777777" w:rsidR="00795660" w:rsidRPr="00795660" w:rsidRDefault="00795660" w:rsidP="00795660">
            <w:pPr>
              <w:spacing w:after="0" w:line="240" w:lineRule="auto"/>
              <w:contextualSpacing w:val="0"/>
              <w:jc w:val="center"/>
              <w:rPr>
                <w:rFonts w:eastAsia="Times New Roman" w:cs="Calibri"/>
                <w:b/>
                <w:bCs/>
                <w:color w:val="FFFFFF"/>
                <w:szCs w:val="22"/>
                <w:lang w:eastAsia="pt-BR"/>
                <w14:cntxtAlts w14:val="0"/>
              </w:rPr>
            </w:pPr>
            <w:r w:rsidRPr="00795660">
              <w:rPr>
                <w:rFonts w:eastAsia="Times New Roman" w:cs="Calibri"/>
                <w:b/>
                <w:bCs/>
                <w:color w:val="FFFFFF"/>
                <w:szCs w:val="22"/>
                <w:lang w:eastAsia="pt-BR"/>
                <w14:cntxtAlts w14:val="0"/>
              </w:rPr>
              <w:t>Net Benefit</w:t>
            </w:r>
          </w:p>
        </w:tc>
      </w:tr>
      <w:tr w:rsidR="00C02E47" w:rsidRPr="00795660" w14:paraId="3A07A290" w14:textId="77777777" w:rsidTr="00C02E47">
        <w:trPr>
          <w:trHeight w:val="507"/>
        </w:trPr>
        <w:tc>
          <w:tcPr>
            <w:tcW w:w="1985" w:type="dxa"/>
            <w:vMerge w:val="restart"/>
            <w:tcBorders>
              <w:top w:val="nil"/>
              <w:left w:val="single" w:sz="4" w:space="0" w:color="auto"/>
              <w:bottom w:val="single" w:sz="4" w:space="0" w:color="auto"/>
              <w:right w:val="single" w:sz="4" w:space="0" w:color="auto"/>
            </w:tcBorders>
            <w:shd w:val="clear" w:color="000000" w:fill="FFFFFF"/>
            <w:vAlign w:val="center"/>
            <w:hideMark/>
          </w:tcPr>
          <w:p w14:paraId="2D473A8C" w14:textId="77777777" w:rsidR="00795660" w:rsidRPr="00C02E47" w:rsidRDefault="00795660" w:rsidP="00795660">
            <w:pPr>
              <w:spacing w:after="0" w:line="240" w:lineRule="auto"/>
              <w:contextualSpacing w:val="0"/>
              <w:jc w:val="center"/>
              <w:rPr>
                <w:rFonts w:eastAsia="Times New Roman" w:cs="Calibri"/>
                <w:b/>
                <w:bCs/>
                <w:color w:val="000000"/>
                <w:sz w:val="20"/>
                <w:szCs w:val="22"/>
                <w:lang w:val="pt-BR" w:eastAsia="pt-BR"/>
                <w14:cntxtAlts w14:val="0"/>
              </w:rPr>
            </w:pPr>
            <w:r w:rsidRPr="00C02E47">
              <w:rPr>
                <w:rFonts w:eastAsia="Times New Roman" w:cs="Calibri"/>
                <w:b/>
                <w:bCs/>
                <w:color w:val="000000"/>
                <w:sz w:val="20"/>
                <w:szCs w:val="22"/>
                <w:lang w:val="pt-BR" w:eastAsia="pt-BR"/>
                <w14:cntxtAlts w14:val="0"/>
              </w:rPr>
              <w:t xml:space="preserve">13 Climate </w:t>
            </w:r>
            <w:proofErr w:type="spellStart"/>
            <w:r w:rsidRPr="00C02E47">
              <w:rPr>
                <w:rFonts w:eastAsia="Times New Roman" w:cs="Calibri"/>
                <w:b/>
                <w:bCs/>
                <w:color w:val="000000"/>
                <w:sz w:val="20"/>
                <w:szCs w:val="22"/>
                <w:lang w:val="pt-BR" w:eastAsia="pt-BR"/>
                <w14:cntxtAlts w14:val="0"/>
              </w:rPr>
              <w:t>Action</w:t>
            </w:r>
            <w:proofErr w:type="spellEnd"/>
            <w:r w:rsidRPr="00C02E47">
              <w:rPr>
                <w:rFonts w:eastAsia="Times New Roman" w:cs="Calibri"/>
                <w:b/>
                <w:bCs/>
                <w:color w:val="000000"/>
                <w:sz w:val="20"/>
                <w:szCs w:val="22"/>
                <w:lang w:val="pt-BR" w:eastAsia="pt-BR"/>
                <w14:cntxtAlts w14:val="0"/>
              </w:rPr>
              <w:t xml:space="preserve"> (</w:t>
            </w:r>
            <w:proofErr w:type="spellStart"/>
            <w:r w:rsidRPr="00C02E47">
              <w:rPr>
                <w:rFonts w:eastAsia="Times New Roman" w:cs="Calibri"/>
                <w:b/>
                <w:bCs/>
                <w:color w:val="000000"/>
                <w:sz w:val="20"/>
                <w:szCs w:val="22"/>
                <w:lang w:val="pt-BR" w:eastAsia="pt-BR"/>
                <w14:cntxtAlts w14:val="0"/>
              </w:rPr>
              <w:t>mandatory</w:t>
            </w:r>
            <w:proofErr w:type="spellEnd"/>
            <w:r w:rsidRPr="00C02E47">
              <w:rPr>
                <w:rFonts w:eastAsia="Times New Roman" w:cs="Calibri"/>
                <w:b/>
                <w:bCs/>
                <w:color w:val="000000"/>
                <w:sz w:val="20"/>
                <w:szCs w:val="22"/>
                <w:lang w:val="pt-BR" w:eastAsia="pt-BR"/>
                <w14:cntxtAlts w14:val="0"/>
              </w:rPr>
              <w:t>)</w:t>
            </w:r>
          </w:p>
        </w:tc>
        <w:tc>
          <w:tcPr>
            <w:tcW w:w="183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9DE607"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proofErr w:type="spellStart"/>
            <w:r w:rsidRPr="00C02E47">
              <w:rPr>
                <w:rFonts w:eastAsia="Times New Roman" w:cs="Calibri"/>
                <w:color w:val="000000"/>
                <w:sz w:val="20"/>
                <w:szCs w:val="22"/>
                <w:lang w:val="pt-BR" w:eastAsia="pt-BR"/>
                <w14:cntxtAlts w14:val="0"/>
              </w:rPr>
              <w:t>Yearly</w:t>
            </w:r>
            <w:proofErr w:type="spellEnd"/>
            <w:r w:rsidRPr="00C02E47">
              <w:rPr>
                <w:rFonts w:eastAsia="Times New Roman" w:cs="Calibri"/>
                <w:color w:val="000000"/>
                <w:sz w:val="20"/>
                <w:szCs w:val="22"/>
                <w:lang w:val="pt-BR" w:eastAsia="pt-BR"/>
                <w14:cntxtAlts w14:val="0"/>
              </w:rPr>
              <w:t xml:space="preserve"> </w:t>
            </w:r>
            <w:proofErr w:type="spellStart"/>
            <w:r w:rsidRPr="00C02E47">
              <w:rPr>
                <w:rFonts w:eastAsia="Times New Roman" w:cs="Calibri"/>
                <w:color w:val="000000"/>
                <w:sz w:val="20"/>
                <w:szCs w:val="22"/>
                <w:lang w:val="pt-BR" w:eastAsia="pt-BR"/>
                <w14:cntxtAlts w14:val="0"/>
              </w:rPr>
              <w:t>emission</w:t>
            </w:r>
            <w:proofErr w:type="spellEnd"/>
            <w:r w:rsidRPr="00C02E47">
              <w:rPr>
                <w:rFonts w:eastAsia="Times New Roman" w:cs="Calibri"/>
                <w:color w:val="000000"/>
                <w:sz w:val="20"/>
                <w:szCs w:val="22"/>
                <w:lang w:val="pt-BR" w:eastAsia="pt-BR"/>
                <w14:cntxtAlts w14:val="0"/>
              </w:rPr>
              <w:t xml:space="preserve"> </w:t>
            </w:r>
            <w:proofErr w:type="spellStart"/>
            <w:r w:rsidRPr="00C02E47">
              <w:rPr>
                <w:rFonts w:eastAsia="Times New Roman" w:cs="Calibri"/>
                <w:color w:val="000000"/>
                <w:sz w:val="20"/>
                <w:szCs w:val="22"/>
                <w:lang w:val="pt-BR" w:eastAsia="pt-BR"/>
                <w14:cntxtAlts w14:val="0"/>
              </w:rPr>
              <w:t>reductions</w:t>
            </w:r>
            <w:proofErr w:type="spellEnd"/>
          </w:p>
        </w:tc>
        <w:tc>
          <w:tcPr>
            <w:tcW w:w="167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8E53DC" w14:textId="106BD333" w:rsidR="00795660" w:rsidRPr="00C02E47" w:rsidRDefault="0056287B" w:rsidP="00795660">
            <w:pPr>
              <w:spacing w:after="0" w:line="240" w:lineRule="auto"/>
              <w:contextualSpacing w:val="0"/>
              <w:jc w:val="center"/>
              <w:rPr>
                <w:rFonts w:eastAsia="Times New Roman" w:cs="Calibri"/>
                <w:color w:val="000000"/>
                <w:sz w:val="20"/>
                <w:szCs w:val="22"/>
                <w:lang w:val="pt-BR" w:eastAsia="pt-BR"/>
                <w14:cntxtAlts w14:val="0"/>
              </w:rPr>
            </w:pPr>
            <w:r>
              <w:rPr>
                <w:rFonts w:eastAsia="Times New Roman" w:cs="Calibri"/>
                <w:color w:val="000000"/>
                <w:sz w:val="20"/>
                <w:szCs w:val="22"/>
                <w:lang w:val="pt-BR" w:eastAsia="pt-BR"/>
                <w14:cntxtAlts w14:val="0"/>
              </w:rPr>
              <w:t>VERs</w:t>
            </w:r>
          </w:p>
        </w:tc>
        <w:tc>
          <w:tcPr>
            <w:tcW w:w="146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3341D67" w14:textId="13920932" w:rsidR="00451E7C" w:rsidRPr="00C02E47" w:rsidRDefault="00451E7C" w:rsidP="00451E7C">
            <w:pPr>
              <w:spacing w:after="0" w:line="240" w:lineRule="auto"/>
              <w:contextualSpacing w:val="0"/>
              <w:jc w:val="center"/>
              <w:rPr>
                <w:rFonts w:eastAsia="Times New Roman" w:cs="Calibri"/>
                <w:color w:val="000000"/>
                <w:sz w:val="20"/>
                <w:szCs w:val="22"/>
                <w:lang w:val="pt-BR" w:eastAsia="pt-BR"/>
                <w14:cntxtAlts w14:val="0"/>
              </w:rPr>
            </w:pPr>
            <w:r w:rsidRPr="00451E7C">
              <w:rPr>
                <w:rFonts w:eastAsia="Times New Roman" w:cs="Calibri"/>
                <w:color w:val="000000"/>
                <w:sz w:val="20"/>
                <w:szCs w:val="22"/>
                <w:lang w:val="pt-BR" w:eastAsia="pt-BR"/>
                <w14:cntxtAlts w14:val="0"/>
              </w:rPr>
              <w:t>1,916,656</w:t>
            </w:r>
          </w:p>
        </w:tc>
        <w:tc>
          <w:tcPr>
            <w:tcW w:w="133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158C346" w14:textId="64778972" w:rsidR="00795660" w:rsidRPr="00C02E47" w:rsidRDefault="00451E7C" w:rsidP="00451E7C">
            <w:pPr>
              <w:spacing w:after="0" w:line="240" w:lineRule="auto"/>
              <w:contextualSpacing w:val="0"/>
              <w:jc w:val="center"/>
              <w:rPr>
                <w:rFonts w:eastAsia="Times New Roman" w:cs="Calibri"/>
                <w:color w:val="000000"/>
                <w:sz w:val="20"/>
                <w:szCs w:val="22"/>
                <w:lang w:val="pt-BR" w:eastAsia="pt-BR"/>
                <w14:cntxtAlts w14:val="0"/>
              </w:rPr>
            </w:pPr>
            <w:r w:rsidRPr="00451E7C">
              <w:rPr>
                <w:rFonts w:eastAsia="Times New Roman" w:cs="Calibri"/>
                <w:color w:val="000000"/>
                <w:sz w:val="20"/>
                <w:szCs w:val="22"/>
                <w:lang w:val="pt-BR" w:eastAsia="pt-BR"/>
                <w14:cntxtAlts w14:val="0"/>
              </w:rPr>
              <w:t>7,045</w:t>
            </w:r>
          </w:p>
        </w:tc>
        <w:tc>
          <w:tcPr>
            <w:tcW w:w="133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5481984" w14:textId="58E0C2CA" w:rsidR="00795660" w:rsidRPr="00C02E47" w:rsidRDefault="00451E7C" w:rsidP="00451E7C">
            <w:pPr>
              <w:spacing w:after="0" w:line="240" w:lineRule="auto"/>
              <w:contextualSpacing w:val="0"/>
              <w:jc w:val="center"/>
              <w:rPr>
                <w:rFonts w:eastAsia="Times New Roman" w:cs="Calibri"/>
                <w:color w:val="000000"/>
                <w:sz w:val="20"/>
                <w:szCs w:val="22"/>
                <w:lang w:val="pt-BR" w:eastAsia="pt-BR"/>
                <w14:cntxtAlts w14:val="0"/>
              </w:rPr>
            </w:pPr>
            <w:r w:rsidRPr="00451E7C">
              <w:rPr>
                <w:rFonts w:eastAsia="Times New Roman" w:cs="Calibri"/>
                <w:color w:val="000000"/>
                <w:sz w:val="20"/>
                <w:szCs w:val="22"/>
                <w:lang w:val="pt-BR" w:eastAsia="pt-BR"/>
                <w14:cntxtAlts w14:val="0"/>
              </w:rPr>
              <w:t>1,909,610</w:t>
            </w:r>
          </w:p>
        </w:tc>
      </w:tr>
      <w:tr w:rsidR="00795660" w:rsidRPr="00795660" w14:paraId="3BF26FD2" w14:textId="77777777" w:rsidTr="00795660">
        <w:trPr>
          <w:trHeight w:val="507"/>
        </w:trPr>
        <w:tc>
          <w:tcPr>
            <w:tcW w:w="1985" w:type="dxa"/>
            <w:vMerge/>
            <w:tcBorders>
              <w:top w:val="nil"/>
              <w:left w:val="single" w:sz="4" w:space="0" w:color="auto"/>
              <w:bottom w:val="single" w:sz="4" w:space="0" w:color="auto"/>
              <w:right w:val="single" w:sz="4" w:space="0" w:color="auto"/>
            </w:tcBorders>
            <w:vAlign w:val="center"/>
            <w:hideMark/>
          </w:tcPr>
          <w:p w14:paraId="51F43E56" w14:textId="77777777" w:rsidR="00795660" w:rsidRPr="00C02E47" w:rsidRDefault="00795660" w:rsidP="00795660">
            <w:pPr>
              <w:spacing w:after="0" w:line="240" w:lineRule="auto"/>
              <w:contextualSpacing w:val="0"/>
              <w:rPr>
                <w:rFonts w:eastAsia="Times New Roman" w:cs="Calibri"/>
                <w:b/>
                <w:bCs/>
                <w:color w:val="000000"/>
                <w:sz w:val="20"/>
                <w:szCs w:val="22"/>
                <w:lang w:val="pt-BR" w:eastAsia="pt-BR"/>
                <w14:cntxtAlts w14:val="0"/>
              </w:rPr>
            </w:pPr>
          </w:p>
        </w:tc>
        <w:tc>
          <w:tcPr>
            <w:tcW w:w="1830" w:type="dxa"/>
            <w:vMerge/>
            <w:tcBorders>
              <w:top w:val="nil"/>
              <w:left w:val="single" w:sz="4" w:space="0" w:color="auto"/>
              <w:bottom w:val="single" w:sz="4" w:space="0" w:color="auto"/>
              <w:right w:val="single" w:sz="4" w:space="0" w:color="auto"/>
            </w:tcBorders>
            <w:vAlign w:val="center"/>
            <w:hideMark/>
          </w:tcPr>
          <w:p w14:paraId="220842C9"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676" w:type="dxa"/>
            <w:vMerge/>
            <w:tcBorders>
              <w:top w:val="nil"/>
              <w:left w:val="single" w:sz="4" w:space="0" w:color="auto"/>
              <w:bottom w:val="single" w:sz="4" w:space="0" w:color="000000"/>
              <w:right w:val="single" w:sz="4" w:space="0" w:color="auto"/>
            </w:tcBorders>
            <w:vAlign w:val="center"/>
            <w:hideMark/>
          </w:tcPr>
          <w:p w14:paraId="31F6CED2"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466" w:type="dxa"/>
            <w:vMerge/>
            <w:tcBorders>
              <w:top w:val="nil"/>
              <w:left w:val="single" w:sz="4" w:space="0" w:color="auto"/>
              <w:bottom w:val="single" w:sz="4" w:space="0" w:color="000000"/>
              <w:right w:val="single" w:sz="4" w:space="0" w:color="auto"/>
            </w:tcBorders>
            <w:vAlign w:val="center"/>
            <w:hideMark/>
          </w:tcPr>
          <w:p w14:paraId="646911CC"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2DDCB233"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06AD285F"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r>
      <w:tr w:rsidR="00795660" w:rsidRPr="00795660" w14:paraId="28FADEC0" w14:textId="77777777" w:rsidTr="00795660">
        <w:trPr>
          <w:trHeight w:val="507"/>
        </w:trPr>
        <w:tc>
          <w:tcPr>
            <w:tcW w:w="1985" w:type="dxa"/>
            <w:vMerge/>
            <w:tcBorders>
              <w:top w:val="nil"/>
              <w:left w:val="single" w:sz="4" w:space="0" w:color="auto"/>
              <w:bottom w:val="single" w:sz="4" w:space="0" w:color="auto"/>
              <w:right w:val="single" w:sz="4" w:space="0" w:color="auto"/>
            </w:tcBorders>
            <w:vAlign w:val="center"/>
            <w:hideMark/>
          </w:tcPr>
          <w:p w14:paraId="5EB8A4AD" w14:textId="77777777" w:rsidR="00795660" w:rsidRPr="00C02E47" w:rsidRDefault="00795660" w:rsidP="00795660">
            <w:pPr>
              <w:spacing w:after="0" w:line="240" w:lineRule="auto"/>
              <w:contextualSpacing w:val="0"/>
              <w:rPr>
                <w:rFonts w:eastAsia="Times New Roman" w:cs="Calibri"/>
                <w:b/>
                <w:bCs/>
                <w:color w:val="000000"/>
                <w:sz w:val="20"/>
                <w:szCs w:val="22"/>
                <w:lang w:val="pt-BR" w:eastAsia="pt-BR"/>
                <w14:cntxtAlts w14:val="0"/>
              </w:rPr>
            </w:pPr>
          </w:p>
        </w:tc>
        <w:tc>
          <w:tcPr>
            <w:tcW w:w="1830" w:type="dxa"/>
            <w:vMerge/>
            <w:tcBorders>
              <w:top w:val="nil"/>
              <w:left w:val="single" w:sz="4" w:space="0" w:color="auto"/>
              <w:bottom w:val="single" w:sz="4" w:space="0" w:color="auto"/>
              <w:right w:val="single" w:sz="4" w:space="0" w:color="auto"/>
            </w:tcBorders>
            <w:vAlign w:val="center"/>
            <w:hideMark/>
          </w:tcPr>
          <w:p w14:paraId="6C92756F"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676" w:type="dxa"/>
            <w:vMerge/>
            <w:tcBorders>
              <w:top w:val="nil"/>
              <w:left w:val="single" w:sz="4" w:space="0" w:color="auto"/>
              <w:bottom w:val="single" w:sz="4" w:space="0" w:color="000000"/>
              <w:right w:val="single" w:sz="4" w:space="0" w:color="auto"/>
            </w:tcBorders>
            <w:vAlign w:val="center"/>
            <w:hideMark/>
          </w:tcPr>
          <w:p w14:paraId="49B01571"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466" w:type="dxa"/>
            <w:vMerge/>
            <w:tcBorders>
              <w:top w:val="nil"/>
              <w:left w:val="single" w:sz="4" w:space="0" w:color="auto"/>
              <w:bottom w:val="single" w:sz="4" w:space="0" w:color="000000"/>
              <w:right w:val="single" w:sz="4" w:space="0" w:color="auto"/>
            </w:tcBorders>
            <w:vAlign w:val="center"/>
            <w:hideMark/>
          </w:tcPr>
          <w:p w14:paraId="03335C1B"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6461394B"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00DFE904"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r>
      <w:tr w:rsidR="00C02E47" w:rsidRPr="00795660" w14:paraId="07697F55" w14:textId="77777777" w:rsidTr="00C02E47">
        <w:trPr>
          <w:trHeight w:val="645"/>
        </w:trPr>
        <w:tc>
          <w:tcPr>
            <w:tcW w:w="198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402A3E" w14:textId="77777777" w:rsidR="00795660" w:rsidRPr="00C02E47" w:rsidRDefault="00795660" w:rsidP="00795660">
            <w:pPr>
              <w:spacing w:after="0" w:line="240" w:lineRule="auto"/>
              <w:contextualSpacing w:val="0"/>
              <w:jc w:val="center"/>
              <w:rPr>
                <w:rFonts w:eastAsia="Times New Roman" w:cs="Calibri"/>
                <w:b/>
                <w:bCs/>
                <w:color w:val="000000"/>
                <w:sz w:val="20"/>
                <w:szCs w:val="22"/>
                <w:lang w:val="pt-BR" w:eastAsia="pt-BR"/>
                <w14:cntxtAlts w14:val="0"/>
              </w:rPr>
            </w:pPr>
            <w:r w:rsidRPr="00C02E47">
              <w:rPr>
                <w:rFonts w:eastAsia="Times New Roman" w:cs="Calibri"/>
                <w:b/>
                <w:bCs/>
                <w:color w:val="000000"/>
                <w:sz w:val="20"/>
                <w:szCs w:val="22"/>
                <w:lang w:val="pt-BR" w:eastAsia="pt-BR"/>
                <w14:cntxtAlts w14:val="0"/>
              </w:rPr>
              <w:t xml:space="preserve">4 </w:t>
            </w:r>
            <w:proofErr w:type="spellStart"/>
            <w:r w:rsidRPr="00C02E47">
              <w:rPr>
                <w:rFonts w:eastAsia="Times New Roman" w:cs="Calibri"/>
                <w:b/>
                <w:bCs/>
                <w:color w:val="000000"/>
                <w:sz w:val="20"/>
                <w:szCs w:val="22"/>
                <w:lang w:val="pt-BR" w:eastAsia="pt-BR"/>
                <w14:cntxtAlts w14:val="0"/>
              </w:rPr>
              <w:t>Quality</w:t>
            </w:r>
            <w:proofErr w:type="spellEnd"/>
            <w:r w:rsidRPr="00C02E47">
              <w:rPr>
                <w:rFonts w:eastAsia="Times New Roman" w:cs="Calibri"/>
                <w:b/>
                <w:bCs/>
                <w:color w:val="000000"/>
                <w:sz w:val="20"/>
                <w:szCs w:val="22"/>
                <w:lang w:val="pt-BR" w:eastAsia="pt-BR"/>
                <w14:cntxtAlts w14:val="0"/>
              </w:rPr>
              <w:t xml:space="preserve"> </w:t>
            </w:r>
            <w:proofErr w:type="spellStart"/>
            <w:r w:rsidRPr="00C02E47">
              <w:rPr>
                <w:rFonts w:eastAsia="Times New Roman" w:cs="Calibri"/>
                <w:b/>
                <w:bCs/>
                <w:color w:val="000000"/>
                <w:sz w:val="20"/>
                <w:szCs w:val="22"/>
                <w:lang w:val="pt-BR" w:eastAsia="pt-BR"/>
                <w14:cntxtAlts w14:val="0"/>
              </w:rPr>
              <w:t>Education</w:t>
            </w:r>
            <w:proofErr w:type="spellEnd"/>
          </w:p>
        </w:tc>
        <w:tc>
          <w:tcPr>
            <w:tcW w:w="183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7A15E3C" w14:textId="0386E06B" w:rsidR="00795660" w:rsidRPr="00C02E47" w:rsidRDefault="004D187D" w:rsidP="00795660">
            <w:pPr>
              <w:spacing w:after="0" w:line="240" w:lineRule="auto"/>
              <w:contextualSpacing w:val="0"/>
              <w:jc w:val="center"/>
              <w:rPr>
                <w:rFonts w:eastAsia="Times New Roman" w:cs="Calibri"/>
                <w:color w:val="000000"/>
                <w:sz w:val="20"/>
                <w:szCs w:val="22"/>
                <w:lang w:eastAsia="pt-BR"/>
                <w14:cntxtAlts w14:val="0"/>
              </w:rPr>
            </w:pPr>
            <w:r w:rsidRPr="004D187D">
              <w:rPr>
                <w:rFonts w:eastAsia="Times New Roman" w:cs="Calibri"/>
                <w:color w:val="000000"/>
                <w:sz w:val="20"/>
                <w:szCs w:val="22"/>
                <w:lang w:eastAsia="pt-BR"/>
                <w14:cntxtAlts w14:val="0"/>
              </w:rPr>
              <w:t>Number of people from local community attending company's socioenvironmental activities events. Based on monthly attendance list and/or monthly activities reports</w:t>
            </w:r>
          </w:p>
        </w:tc>
        <w:tc>
          <w:tcPr>
            <w:tcW w:w="167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A8ED86"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PARTICIPANTS</w:t>
            </w:r>
          </w:p>
        </w:tc>
        <w:tc>
          <w:tcPr>
            <w:tcW w:w="146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AD23B2"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0</w:t>
            </w:r>
          </w:p>
        </w:tc>
        <w:tc>
          <w:tcPr>
            <w:tcW w:w="133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3F1A71"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7,047</w:t>
            </w:r>
          </w:p>
        </w:tc>
        <w:tc>
          <w:tcPr>
            <w:tcW w:w="133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E60C10"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7,047</w:t>
            </w:r>
          </w:p>
        </w:tc>
      </w:tr>
      <w:tr w:rsidR="00795660" w:rsidRPr="00795660" w14:paraId="43112100" w14:textId="77777777" w:rsidTr="00795660">
        <w:trPr>
          <w:trHeight w:val="645"/>
        </w:trPr>
        <w:tc>
          <w:tcPr>
            <w:tcW w:w="1985" w:type="dxa"/>
            <w:vMerge/>
            <w:tcBorders>
              <w:top w:val="nil"/>
              <w:left w:val="single" w:sz="4" w:space="0" w:color="auto"/>
              <w:bottom w:val="single" w:sz="4" w:space="0" w:color="auto"/>
              <w:right w:val="single" w:sz="4" w:space="0" w:color="auto"/>
            </w:tcBorders>
            <w:vAlign w:val="center"/>
            <w:hideMark/>
          </w:tcPr>
          <w:p w14:paraId="7546A697" w14:textId="77777777" w:rsidR="00795660" w:rsidRPr="00C02E47" w:rsidRDefault="00795660" w:rsidP="00795660">
            <w:pPr>
              <w:spacing w:after="0" w:line="240" w:lineRule="auto"/>
              <w:contextualSpacing w:val="0"/>
              <w:rPr>
                <w:rFonts w:eastAsia="Times New Roman" w:cs="Calibri"/>
                <w:b/>
                <w:bCs/>
                <w:color w:val="000000"/>
                <w:sz w:val="20"/>
                <w:szCs w:val="22"/>
                <w:lang w:val="pt-BR" w:eastAsia="pt-BR"/>
                <w14:cntxtAlts w14:val="0"/>
              </w:rPr>
            </w:pPr>
          </w:p>
        </w:tc>
        <w:tc>
          <w:tcPr>
            <w:tcW w:w="1830" w:type="dxa"/>
            <w:vMerge/>
            <w:tcBorders>
              <w:top w:val="nil"/>
              <w:left w:val="single" w:sz="4" w:space="0" w:color="auto"/>
              <w:bottom w:val="single" w:sz="4" w:space="0" w:color="auto"/>
              <w:right w:val="single" w:sz="4" w:space="0" w:color="auto"/>
            </w:tcBorders>
            <w:vAlign w:val="center"/>
            <w:hideMark/>
          </w:tcPr>
          <w:p w14:paraId="3271E287"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676" w:type="dxa"/>
            <w:vMerge/>
            <w:tcBorders>
              <w:top w:val="nil"/>
              <w:left w:val="single" w:sz="4" w:space="0" w:color="auto"/>
              <w:bottom w:val="single" w:sz="4" w:space="0" w:color="000000"/>
              <w:right w:val="single" w:sz="4" w:space="0" w:color="auto"/>
            </w:tcBorders>
            <w:vAlign w:val="center"/>
            <w:hideMark/>
          </w:tcPr>
          <w:p w14:paraId="560C21D8"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466" w:type="dxa"/>
            <w:vMerge/>
            <w:tcBorders>
              <w:top w:val="nil"/>
              <w:left w:val="single" w:sz="4" w:space="0" w:color="auto"/>
              <w:bottom w:val="single" w:sz="4" w:space="0" w:color="000000"/>
              <w:right w:val="single" w:sz="4" w:space="0" w:color="auto"/>
            </w:tcBorders>
            <w:vAlign w:val="center"/>
            <w:hideMark/>
          </w:tcPr>
          <w:p w14:paraId="2A7B3C47"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54C43D58"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077232BD"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r>
      <w:tr w:rsidR="00795660" w:rsidRPr="00795660" w14:paraId="0EDC88EF" w14:textId="77777777" w:rsidTr="00795660">
        <w:trPr>
          <w:trHeight w:val="645"/>
        </w:trPr>
        <w:tc>
          <w:tcPr>
            <w:tcW w:w="1985" w:type="dxa"/>
            <w:vMerge/>
            <w:tcBorders>
              <w:top w:val="nil"/>
              <w:left w:val="single" w:sz="4" w:space="0" w:color="auto"/>
              <w:bottom w:val="single" w:sz="4" w:space="0" w:color="auto"/>
              <w:right w:val="single" w:sz="4" w:space="0" w:color="auto"/>
            </w:tcBorders>
            <w:vAlign w:val="center"/>
            <w:hideMark/>
          </w:tcPr>
          <w:p w14:paraId="032BDA84" w14:textId="77777777" w:rsidR="00795660" w:rsidRPr="00C02E47" w:rsidRDefault="00795660" w:rsidP="00795660">
            <w:pPr>
              <w:spacing w:after="0" w:line="240" w:lineRule="auto"/>
              <w:contextualSpacing w:val="0"/>
              <w:rPr>
                <w:rFonts w:eastAsia="Times New Roman" w:cs="Calibri"/>
                <w:b/>
                <w:bCs/>
                <w:color w:val="000000"/>
                <w:sz w:val="20"/>
                <w:szCs w:val="22"/>
                <w:lang w:val="pt-BR" w:eastAsia="pt-BR"/>
                <w14:cntxtAlts w14:val="0"/>
              </w:rPr>
            </w:pPr>
          </w:p>
        </w:tc>
        <w:tc>
          <w:tcPr>
            <w:tcW w:w="1830" w:type="dxa"/>
            <w:vMerge/>
            <w:tcBorders>
              <w:top w:val="nil"/>
              <w:left w:val="single" w:sz="4" w:space="0" w:color="auto"/>
              <w:bottom w:val="single" w:sz="4" w:space="0" w:color="auto"/>
              <w:right w:val="single" w:sz="4" w:space="0" w:color="auto"/>
            </w:tcBorders>
            <w:vAlign w:val="center"/>
            <w:hideMark/>
          </w:tcPr>
          <w:p w14:paraId="446AA171"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676" w:type="dxa"/>
            <w:vMerge/>
            <w:tcBorders>
              <w:top w:val="nil"/>
              <w:left w:val="single" w:sz="4" w:space="0" w:color="auto"/>
              <w:bottom w:val="single" w:sz="4" w:space="0" w:color="000000"/>
              <w:right w:val="single" w:sz="4" w:space="0" w:color="auto"/>
            </w:tcBorders>
            <w:vAlign w:val="center"/>
            <w:hideMark/>
          </w:tcPr>
          <w:p w14:paraId="49C03B54"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466" w:type="dxa"/>
            <w:vMerge/>
            <w:tcBorders>
              <w:top w:val="nil"/>
              <w:left w:val="single" w:sz="4" w:space="0" w:color="auto"/>
              <w:bottom w:val="single" w:sz="4" w:space="0" w:color="000000"/>
              <w:right w:val="single" w:sz="4" w:space="0" w:color="auto"/>
            </w:tcBorders>
            <w:vAlign w:val="center"/>
            <w:hideMark/>
          </w:tcPr>
          <w:p w14:paraId="6EB0D6BC"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112AE69B"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35DD88F9"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r>
      <w:tr w:rsidR="00C02E47" w:rsidRPr="00795660" w14:paraId="2B13062F" w14:textId="77777777" w:rsidTr="00C02E47">
        <w:trPr>
          <w:trHeight w:val="507"/>
        </w:trPr>
        <w:tc>
          <w:tcPr>
            <w:tcW w:w="19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D7DEF73" w14:textId="77777777" w:rsidR="00795660" w:rsidRPr="00C02E47" w:rsidRDefault="00795660" w:rsidP="00795660">
            <w:pPr>
              <w:spacing w:after="0" w:line="240" w:lineRule="auto"/>
              <w:contextualSpacing w:val="0"/>
              <w:jc w:val="center"/>
              <w:rPr>
                <w:rFonts w:eastAsia="Times New Roman" w:cs="Calibri"/>
                <w:b/>
                <w:bCs/>
                <w:color w:val="000000"/>
                <w:sz w:val="20"/>
                <w:szCs w:val="22"/>
                <w:lang w:val="pt-BR" w:eastAsia="pt-BR"/>
                <w14:cntxtAlts w14:val="0"/>
              </w:rPr>
            </w:pPr>
            <w:r w:rsidRPr="00C02E47">
              <w:rPr>
                <w:rFonts w:eastAsia="Times New Roman" w:cs="Calibri"/>
                <w:b/>
                <w:bCs/>
                <w:color w:val="000000"/>
                <w:sz w:val="20"/>
                <w:szCs w:val="22"/>
                <w:lang w:val="pt-BR" w:eastAsia="pt-BR"/>
                <w14:cntxtAlts w14:val="0"/>
              </w:rPr>
              <w:t xml:space="preserve">5 </w:t>
            </w:r>
            <w:proofErr w:type="spellStart"/>
            <w:r w:rsidRPr="00C02E47">
              <w:rPr>
                <w:rFonts w:eastAsia="Times New Roman" w:cs="Calibri"/>
                <w:b/>
                <w:bCs/>
                <w:color w:val="000000"/>
                <w:sz w:val="20"/>
                <w:szCs w:val="22"/>
                <w:lang w:val="pt-BR" w:eastAsia="pt-BR"/>
                <w14:cntxtAlts w14:val="0"/>
              </w:rPr>
              <w:t>Gender</w:t>
            </w:r>
            <w:proofErr w:type="spellEnd"/>
            <w:r w:rsidRPr="00C02E47">
              <w:rPr>
                <w:rFonts w:eastAsia="Times New Roman" w:cs="Calibri"/>
                <w:b/>
                <w:bCs/>
                <w:color w:val="000000"/>
                <w:sz w:val="20"/>
                <w:szCs w:val="22"/>
                <w:lang w:val="pt-BR" w:eastAsia="pt-BR"/>
                <w14:cntxtAlts w14:val="0"/>
              </w:rPr>
              <w:t xml:space="preserve"> </w:t>
            </w:r>
            <w:proofErr w:type="spellStart"/>
            <w:r w:rsidRPr="00C02E47">
              <w:rPr>
                <w:rFonts w:eastAsia="Times New Roman" w:cs="Calibri"/>
                <w:b/>
                <w:bCs/>
                <w:color w:val="000000"/>
                <w:sz w:val="20"/>
                <w:szCs w:val="22"/>
                <w:lang w:val="pt-BR" w:eastAsia="pt-BR"/>
                <w14:cntxtAlts w14:val="0"/>
              </w:rPr>
              <w:t>Equality</w:t>
            </w:r>
            <w:proofErr w:type="spellEnd"/>
          </w:p>
        </w:tc>
        <w:tc>
          <w:tcPr>
            <w:tcW w:w="183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357D237" w14:textId="77777777" w:rsidR="00795660" w:rsidRPr="00C02E47" w:rsidRDefault="00795660" w:rsidP="00795660">
            <w:pPr>
              <w:spacing w:after="0" w:line="240" w:lineRule="auto"/>
              <w:contextualSpacing w:val="0"/>
              <w:jc w:val="center"/>
              <w:rPr>
                <w:rFonts w:eastAsia="Times New Roman" w:cs="Calibri"/>
                <w:color w:val="000000"/>
                <w:sz w:val="20"/>
                <w:szCs w:val="22"/>
                <w:lang w:eastAsia="pt-BR"/>
                <w14:cntxtAlts w14:val="0"/>
              </w:rPr>
            </w:pPr>
            <w:r w:rsidRPr="00C02E47">
              <w:rPr>
                <w:rFonts w:eastAsia="Times New Roman" w:cs="Calibri"/>
                <w:color w:val="000000"/>
                <w:sz w:val="20"/>
                <w:szCs w:val="22"/>
                <w:lang w:eastAsia="pt-BR"/>
                <w14:cntxtAlts w14:val="0"/>
              </w:rPr>
              <w:t>Quantity of women in managerial positions</w:t>
            </w:r>
          </w:p>
        </w:tc>
        <w:tc>
          <w:tcPr>
            <w:tcW w:w="167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284DBC"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proofErr w:type="spellStart"/>
            <w:r w:rsidRPr="00C02E47">
              <w:rPr>
                <w:rFonts w:eastAsia="Times New Roman" w:cs="Calibri"/>
                <w:color w:val="000000"/>
                <w:sz w:val="20"/>
                <w:szCs w:val="22"/>
                <w:lang w:val="pt-BR" w:eastAsia="pt-BR"/>
                <w14:cntxtAlts w14:val="0"/>
              </w:rPr>
              <w:t>Women</w:t>
            </w:r>
            <w:proofErr w:type="spellEnd"/>
          </w:p>
        </w:tc>
        <w:tc>
          <w:tcPr>
            <w:tcW w:w="146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43B299F"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0</w:t>
            </w:r>
          </w:p>
        </w:tc>
        <w:tc>
          <w:tcPr>
            <w:tcW w:w="133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CB88A35"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1</w:t>
            </w:r>
          </w:p>
        </w:tc>
        <w:tc>
          <w:tcPr>
            <w:tcW w:w="133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E9AFE1A"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1</w:t>
            </w:r>
          </w:p>
        </w:tc>
      </w:tr>
      <w:tr w:rsidR="00795660" w:rsidRPr="00795660" w14:paraId="09A3A85E" w14:textId="77777777" w:rsidTr="00795660">
        <w:trPr>
          <w:trHeight w:val="507"/>
        </w:trPr>
        <w:tc>
          <w:tcPr>
            <w:tcW w:w="1985" w:type="dxa"/>
            <w:vMerge/>
            <w:tcBorders>
              <w:top w:val="nil"/>
              <w:left w:val="single" w:sz="4" w:space="0" w:color="auto"/>
              <w:bottom w:val="single" w:sz="4" w:space="0" w:color="000000"/>
              <w:right w:val="single" w:sz="4" w:space="0" w:color="auto"/>
            </w:tcBorders>
            <w:vAlign w:val="center"/>
            <w:hideMark/>
          </w:tcPr>
          <w:p w14:paraId="13E111A4" w14:textId="77777777" w:rsidR="00795660" w:rsidRPr="00C02E47" w:rsidRDefault="00795660" w:rsidP="00795660">
            <w:pPr>
              <w:spacing w:after="0" w:line="240" w:lineRule="auto"/>
              <w:contextualSpacing w:val="0"/>
              <w:rPr>
                <w:rFonts w:eastAsia="Times New Roman" w:cs="Calibri"/>
                <w:b/>
                <w:bCs/>
                <w:color w:val="000000"/>
                <w:sz w:val="20"/>
                <w:szCs w:val="22"/>
                <w:lang w:val="pt-BR" w:eastAsia="pt-BR"/>
                <w14:cntxtAlts w14:val="0"/>
              </w:rPr>
            </w:pPr>
          </w:p>
        </w:tc>
        <w:tc>
          <w:tcPr>
            <w:tcW w:w="1830" w:type="dxa"/>
            <w:vMerge/>
            <w:tcBorders>
              <w:top w:val="nil"/>
              <w:left w:val="single" w:sz="4" w:space="0" w:color="auto"/>
              <w:bottom w:val="single" w:sz="4" w:space="0" w:color="000000"/>
              <w:right w:val="single" w:sz="4" w:space="0" w:color="auto"/>
            </w:tcBorders>
            <w:vAlign w:val="center"/>
            <w:hideMark/>
          </w:tcPr>
          <w:p w14:paraId="3C6E8EE1"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676" w:type="dxa"/>
            <w:vMerge/>
            <w:tcBorders>
              <w:top w:val="nil"/>
              <w:left w:val="single" w:sz="4" w:space="0" w:color="auto"/>
              <w:bottom w:val="single" w:sz="4" w:space="0" w:color="000000"/>
              <w:right w:val="single" w:sz="4" w:space="0" w:color="auto"/>
            </w:tcBorders>
            <w:vAlign w:val="center"/>
            <w:hideMark/>
          </w:tcPr>
          <w:p w14:paraId="786C2075"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466" w:type="dxa"/>
            <w:vMerge/>
            <w:tcBorders>
              <w:top w:val="nil"/>
              <w:left w:val="single" w:sz="4" w:space="0" w:color="auto"/>
              <w:bottom w:val="single" w:sz="4" w:space="0" w:color="000000"/>
              <w:right w:val="single" w:sz="4" w:space="0" w:color="auto"/>
            </w:tcBorders>
            <w:vAlign w:val="center"/>
            <w:hideMark/>
          </w:tcPr>
          <w:p w14:paraId="672616B9"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3B42988A"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04E2BE1A"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r>
      <w:tr w:rsidR="00795660" w:rsidRPr="00795660" w14:paraId="561E2713" w14:textId="77777777" w:rsidTr="00795660">
        <w:trPr>
          <w:trHeight w:val="507"/>
        </w:trPr>
        <w:tc>
          <w:tcPr>
            <w:tcW w:w="1985" w:type="dxa"/>
            <w:vMerge/>
            <w:tcBorders>
              <w:top w:val="nil"/>
              <w:left w:val="single" w:sz="4" w:space="0" w:color="auto"/>
              <w:bottom w:val="single" w:sz="4" w:space="0" w:color="000000"/>
              <w:right w:val="single" w:sz="4" w:space="0" w:color="auto"/>
            </w:tcBorders>
            <w:vAlign w:val="center"/>
            <w:hideMark/>
          </w:tcPr>
          <w:p w14:paraId="667EC51C" w14:textId="77777777" w:rsidR="00795660" w:rsidRPr="00C02E47" w:rsidRDefault="00795660" w:rsidP="00795660">
            <w:pPr>
              <w:spacing w:after="0" w:line="240" w:lineRule="auto"/>
              <w:contextualSpacing w:val="0"/>
              <w:rPr>
                <w:rFonts w:eastAsia="Times New Roman" w:cs="Calibri"/>
                <w:b/>
                <w:bCs/>
                <w:color w:val="000000"/>
                <w:sz w:val="20"/>
                <w:szCs w:val="22"/>
                <w:lang w:val="pt-BR" w:eastAsia="pt-BR"/>
                <w14:cntxtAlts w14:val="0"/>
              </w:rPr>
            </w:pPr>
          </w:p>
        </w:tc>
        <w:tc>
          <w:tcPr>
            <w:tcW w:w="1830" w:type="dxa"/>
            <w:vMerge/>
            <w:tcBorders>
              <w:top w:val="nil"/>
              <w:left w:val="single" w:sz="4" w:space="0" w:color="auto"/>
              <w:bottom w:val="single" w:sz="4" w:space="0" w:color="000000"/>
              <w:right w:val="single" w:sz="4" w:space="0" w:color="auto"/>
            </w:tcBorders>
            <w:vAlign w:val="center"/>
            <w:hideMark/>
          </w:tcPr>
          <w:p w14:paraId="285CAE65"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676" w:type="dxa"/>
            <w:vMerge/>
            <w:tcBorders>
              <w:top w:val="nil"/>
              <w:left w:val="single" w:sz="4" w:space="0" w:color="auto"/>
              <w:bottom w:val="single" w:sz="4" w:space="0" w:color="000000"/>
              <w:right w:val="single" w:sz="4" w:space="0" w:color="auto"/>
            </w:tcBorders>
            <w:vAlign w:val="center"/>
            <w:hideMark/>
          </w:tcPr>
          <w:p w14:paraId="069B2FC3"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466" w:type="dxa"/>
            <w:vMerge/>
            <w:tcBorders>
              <w:top w:val="nil"/>
              <w:left w:val="single" w:sz="4" w:space="0" w:color="auto"/>
              <w:bottom w:val="single" w:sz="4" w:space="0" w:color="000000"/>
              <w:right w:val="single" w:sz="4" w:space="0" w:color="auto"/>
            </w:tcBorders>
            <w:vAlign w:val="center"/>
            <w:hideMark/>
          </w:tcPr>
          <w:p w14:paraId="0A8401DE"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054853B4"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42BFE0C1"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r>
      <w:tr w:rsidR="00C02E47" w:rsidRPr="00795660" w14:paraId="08978C0E" w14:textId="77777777" w:rsidTr="00C02E47">
        <w:trPr>
          <w:trHeight w:val="525"/>
        </w:trPr>
        <w:tc>
          <w:tcPr>
            <w:tcW w:w="1985"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CDF15F" w14:textId="77777777" w:rsidR="00795660" w:rsidRPr="00C02E47" w:rsidRDefault="00795660" w:rsidP="00795660">
            <w:pPr>
              <w:spacing w:after="0" w:line="240" w:lineRule="auto"/>
              <w:contextualSpacing w:val="0"/>
              <w:jc w:val="center"/>
              <w:rPr>
                <w:rFonts w:eastAsia="Times New Roman" w:cs="Calibri"/>
                <w:b/>
                <w:bCs/>
                <w:color w:val="000000"/>
                <w:sz w:val="20"/>
                <w:szCs w:val="22"/>
                <w:lang w:val="pt-BR" w:eastAsia="pt-BR"/>
                <w14:cntxtAlts w14:val="0"/>
              </w:rPr>
            </w:pPr>
            <w:r w:rsidRPr="00C02E47">
              <w:rPr>
                <w:rFonts w:eastAsia="Times New Roman" w:cs="Calibri"/>
                <w:b/>
                <w:bCs/>
                <w:color w:val="000000"/>
                <w:sz w:val="20"/>
                <w:szCs w:val="22"/>
                <w:lang w:val="pt-BR" w:eastAsia="pt-BR"/>
                <w14:cntxtAlts w14:val="0"/>
              </w:rPr>
              <w:t xml:space="preserve">7 </w:t>
            </w:r>
            <w:proofErr w:type="spellStart"/>
            <w:r w:rsidRPr="00C02E47">
              <w:rPr>
                <w:rFonts w:eastAsia="Times New Roman" w:cs="Calibri"/>
                <w:b/>
                <w:bCs/>
                <w:color w:val="000000"/>
                <w:sz w:val="20"/>
                <w:szCs w:val="22"/>
                <w:lang w:val="pt-BR" w:eastAsia="pt-BR"/>
                <w14:cntxtAlts w14:val="0"/>
              </w:rPr>
              <w:t>Affordable</w:t>
            </w:r>
            <w:proofErr w:type="spellEnd"/>
            <w:r w:rsidRPr="00C02E47">
              <w:rPr>
                <w:rFonts w:eastAsia="Times New Roman" w:cs="Calibri"/>
                <w:b/>
                <w:bCs/>
                <w:color w:val="000000"/>
                <w:sz w:val="20"/>
                <w:szCs w:val="22"/>
                <w:lang w:val="pt-BR" w:eastAsia="pt-BR"/>
                <w14:cntxtAlts w14:val="0"/>
              </w:rPr>
              <w:t xml:space="preserve"> </w:t>
            </w:r>
            <w:proofErr w:type="spellStart"/>
            <w:r w:rsidRPr="00C02E47">
              <w:rPr>
                <w:rFonts w:eastAsia="Times New Roman" w:cs="Calibri"/>
                <w:b/>
                <w:bCs/>
                <w:color w:val="000000"/>
                <w:sz w:val="20"/>
                <w:szCs w:val="22"/>
                <w:lang w:val="pt-BR" w:eastAsia="pt-BR"/>
                <w14:cntxtAlts w14:val="0"/>
              </w:rPr>
              <w:t>and</w:t>
            </w:r>
            <w:proofErr w:type="spellEnd"/>
            <w:r w:rsidRPr="00C02E47">
              <w:rPr>
                <w:rFonts w:eastAsia="Times New Roman" w:cs="Calibri"/>
                <w:b/>
                <w:bCs/>
                <w:color w:val="000000"/>
                <w:sz w:val="20"/>
                <w:szCs w:val="22"/>
                <w:lang w:val="pt-BR" w:eastAsia="pt-BR"/>
                <w14:cntxtAlts w14:val="0"/>
              </w:rPr>
              <w:t xml:space="preserve"> Clean Energy</w:t>
            </w:r>
          </w:p>
        </w:tc>
        <w:tc>
          <w:tcPr>
            <w:tcW w:w="183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0B1B1D0" w14:textId="77777777" w:rsidR="00795660" w:rsidRPr="00C02E47" w:rsidRDefault="00795660" w:rsidP="00795660">
            <w:pPr>
              <w:spacing w:after="0" w:line="240" w:lineRule="auto"/>
              <w:contextualSpacing w:val="0"/>
              <w:jc w:val="center"/>
              <w:rPr>
                <w:rFonts w:eastAsia="Times New Roman" w:cs="Calibri"/>
                <w:color w:val="000000"/>
                <w:sz w:val="20"/>
                <w:szCs w:val="22"/>
                <w:lang w:eastAsia="pt-BR"/>
                <w14:cntxtAlts w14:val="0"/>
              </w:rPr>
            </w:pPr>
            <w:r w:rsidRPr="00C02E47">
              <w:rPr>
                <w:rFonts w:eastAsia="Times New Roman" w:cs="Calibri"/>
                <w:color w:val="000000"/>
                <w:sz w:val="20"/>
                <w:szCs w:val="22"/>
                <w:lang w:eastAsia="pt-BR"/>
                <w14:cntxtAlts w14:val="0"/>
              </w:rPr>
              <w:t>Amount of electricity generated using LFG by the project activity in year y</w:t>
            </w:r>
          </w:p>
        </w:tc>
        <w:tc>
          <w:tcPr>
            <w:tcW w:w="167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FF4C67"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MWh</w:t>
            </w:r>
          </w:p>
        </w:tc>
        <w:tc>
          <w:tcPr>
            <w:tcW w:w="146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C231570" w14:textId="6993E3AC" w:rsidR="00795660" w:rsidRPr="00C02E47" w:rsidRDefault="00C0252D" w:rsidP="00795660">
            <w:pPr>
              <w:spacing w:after="0" w:line="240" w:lineRule="auto"/>
              <w:contextualSpacing w:val="0"/>
              <w:jc w:val="center"/>
              <w:rPr>
                <w:rFonts w:eastAsia="Times New Roman" w:cs="Calibri"/>
                <w:color w:val="000000"/>
                <w:sz w:val="20"/>
                <w:szCs w:val="22"/>
                <w:lang w:val="pt-BR" w:eastAsia="pt-BR"/>
                <w14:cntxtAlts w14:val="0"/>
              </w:rPr>
            </w:pPr>
            <w:r>
              <w:rPr>
                <w:rFonts w:eastAsia="Times New Roman" w:cs="Calibri"/>
                <w:color w:val="000000"/>
                <w:sz w:val="20"/>
                <w:szCs w:val="22"/>
                <w:lang w:val="pt-BR" w:eastAsia="pt-BR"/>
                <w14:cntxtAlts w14:val="0"/>
              </w:rPr>
              <w:t>0</w:t>
            </w:r>
          </w:p>
        </w:tc>
        <w:tc>
          <w:tcPr>
            <w:tcW w:w="133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8FA33A4"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0</w:t>
            </w:r>
          </w:p>
        </w:tc>
        <w:tc>
          <w:tcPr>
            <w:tcW w:w="133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19BFF21"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0</w:t>
            </w:r>
          </w:p>
        </w:tc>
      </w:tr>
      <w:tr w:rsidR="00795660" w:rsidRPr="00795660" w14:paraId="7C85E0F6" w14:textId="77777777" w:rsidTr="00795660">
        <w:trPr>
          <w:trHeight w:val="525"/>
        </w:trPr>
        <w:tc>
          <w:tcPr>
            <w:tcW w:w="1985" w:type="dxa"/>
            <w:vMerge/>
            <w:tcBorders>
              <w:top w:val="nil"/>
              <w:left w:val="single" w:sz="4" w:space="0" w:color="auto"/>
              <w:bottom w:val="single" w:sz="4" w:space="0" w:color="auto"/>
              <w:right w:val="single" w:sz="4" w:space="0" w:color="auto"/>
            </w:tcBorders>
            <w:vAlign w:val="center"/>
            <w:hideMark/>
          </w:tcPr>
          <w:p w14:paraId="38E49A53" w14:textId="77777777" w:rsidR="00795660" w:rsidRPr="00C02E47" w:rsidRDefault="00795660" w:rsidP="00795660">
            <w:pPr>
              <w:spacing w:after="0" w:line="240" w:lineRule="auto"/>
              <w:contextualSpacing w:val="0"/>
              <w:rPr>
                <w:rFonts w:eastAsia="Times New Roman" w:cs="Calibri"/>
                <w:b/>
                <w:bCs/>
                <w:color w:val="000000"/>
                <w:sz w:val="20"/>
                <w:szCs w:val="22"/>
                <w:lang w:val="pt-BR" w:eastAsia="pt-BR"/>
                <w14:cntxtAlts w14:val="0"/>
              </w:rPr>
            </w:pPr>
          </w:p>
        </w:tc>
        <w:tc>
          <w:tcPr>
            <w:tcW w:w="1830" w:type="dxa"/>
            <w:vMerge/>
            <w:tcBorders>
              <w:top w:val="nil"/>
              <w:left w:val="single" w:sz="4" w:space="0" w:color="auto"/>
              <w:bottom w:val="single" w:sz="4" w:space="0" w:color="auto"/>
              <w:right w:val="single" w:sz="4" w:space="0" w:color="auto"/>
            </w:tcBorders>
            <w:vAlign w:val="center"/>
            <w:hideMark/>
          </w:tcPr>
          <w:p w14:paraId="3501468F"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676" w:type="dxa"/>
            <w:vMerge/>
            <w:tcBorders>
              <w:top w:val="nil"/>
              <w:left w:val="single" w:sz="4" w:space="0" w:color="auto"/>
              <w:bottom w:val="single" w:sz="4" w:space="0" w:color="000000"/>
              <w:right w:val="single" w:sz="4" w:space="0" w:color="auto"/>
            </w:tcBorders>
            <w:vAlign w:val="center"/>
            <w:hideMark/>
          </w:tcPr>
          <w:p w14:paraId="0CFC9EB7"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466" w:type="dxa"/>
            <w:vMerge/>
            <w:tcBorders>
              <w:top w:val="nil"/>
              <w:left w:val="single" w:sz="4" w:space="0" w:color="auto"/>
              <w:bottom w:val="single" w:sz="4" w:space="0" w:color="000000"/>
              <w:right w:val="single" w:sz="4" w:space="0" w:color="auto"/>
            </w:tcBorders>
            <w:vAlign w:val="center"/>
            <w:hideMark/>
          </w:tcPr>
          <w:p w14:paraId="52617FE3"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01740428"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5AD01A18"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r>
      <w:tr w:rsidR="00795660" w:rsidRPr="00795660" w14:paraId="55D0BC5D" w14:textId="77777777" w:rsidTr="00795660">
        <w:trPr>
          <w:trHeight w:val="525"/>
        </w:trPr>
        <w:tc>
          <w:tcPr>
            <w:tcW w:w="1985" w:type="dxa"/>
            <w:vMerge/>
            <w:tcBorders>
              <w:top w:val="nil"/>
              <w:left w:val="single" w:sz="4" w:space="0" w:color="auto"/>
              <w:bottom w:val="single" w:sz="4" w:space="0" w:color="auto"/>
              <w:right w:val="single" w:sz="4" w:space="0" w:color="auto"/>
            </w:tcBorders>
            <w:vAlign w:val="center"/>
            <w:hideMark/>
          </w:tcPr>
          <w:p w14:paraId="3714254B" w14:textId="77777777" w:rsidR="00795660" w:rsidRPr="00C02E47" w:rsidRDefault="00795660" w:rsidP="00795660">
            <w:pPr>
              <w:spacing w:after="0" w:line="240" w:lineRule="auto"/>
              <w:contextualSpacing w:val="0"/>
              <w:rPr>
                <w:rFonts w:eastAsia="Times New Roman" w:cs="Calibri"/>
                <w:b/>
                <w:bCs/>
                <w:color w:val="000000"/>
                <w:sz w:val="20"/>
                <w:szCs w:val="22"/>
                <w:lang w:val="pt-BR" w:eastAsia="pt-BR"/>
                <w14:cntxtAlts w14:val="0"/>
              </w:rPr>
            </w:pPr>
          </w:p>
        </w:tc>
        <w:tc>
          <w:tcPr>
            <w:tcW w:w="1830" w:type="dxa"/>
            <w:vMerge/>
            <w:tcBorders>
              <w:top w:val="nil"/>
              <w:left w:val="single" w:sz="4" w:space="0" w:color="auto"/>
              <w:bottom w:val="single" w:sz="4" w:space="0" w:color="auto"/>
              <w:right w:val="single" w:sz="4" w:space="0" w:color="auto"/>
            </w:tcBorders>
            <w:vAlign w:val="center"/>
            <w:hideMark/>
          </w:tcPr>
          <w:p w14:paraId="1AE785B1"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676" w:type="dxa"/>
            <w:vMerge/>
            <w:tcBorders>
              <w:top w:val="nil"/>
              <w:left w:val="single" w:sz="4" w:space="0" w:color="auto"/>
              <w:bottom w:val="single" w:sz="4" w:space="0" w:color="000000"/>
              <w:right w:val="single" w:sz="4" w:space="0" w:color="auto"/>
            </w:tcBorders>
            <w:vAlign w:val="center"/>
            <w:hideMark/>
          </w:tcPr>
          <w:p w14:paraId="3F0089CE"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466" w:type="dxa"/>
            <w:vMerge/>
            <w:tcBorders>
              <w:top w:val="nil"/>
              <w:left w:val="single" w:sz="4" w:space="0" w:color="auto"/>
              <w:bottom w:val="single" w:sz="4" w:space="0" w:color="000000"/>
              <w:right w:val="single" w:sz="4" w:space="0" w:color="auto"/>
            </w:tcBorders>
            <w:vAlign w:val="center"/>
            <w:hideMark/>
          </w:tcPr>
          <w:p w14:paraId="12B367A6"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079C0D8C"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08C056DB"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r>
      <w:tr w:rsidR="00C02E47" w:rsidRPr="00795660" w14:paraId="2D4CD5FD" w14:textId="77777777" w:rsidTr="00C02E47">
        <w:trPr>
          <w:trHeight w:val="525"/>
        </w:trPr>
        <w:tc>
          <w:tcPr>
            <w:tcW w:w="1985" w:type="dxa"/>
            <w:vMerge/>
            <w:tcBorders>
              <w:top w:val="nil"/>
              <w:left w:val="single" w:sz="4" w:space="0" w:color="auto"/>
              <w:bottom w:val="single" w:sz="4" w:space="0" w:color="auto"/>
              <w:right w:val="single" w:sz="4" w:space="0" w:color="auto"/>
            </w:tcBorders>
            <w:vAlign w:val="center"/>
            <w:hideMark/>
          </w:tcPr>
          <w:p w14:paraId="43D72D74" w14:textId="77777777" w:rsidR="00451E7C" w:rsidRPr="00C02E47" w:rsidRDefault="00451E7C" w:rsidP="00451E7C">
            <w:pPr>
              <w:spacing w:after="0" w:line="240" w:lineRule="auto"/>
              <w:contextualSpacing w:val="0"/>
              <w:rPr>
                <w:rFonts w:eastAsia="Times New Roman" w:cs="Calibri"/>
                <w:b/>
                <w:bCs/>
                <w:color w:val="000000"/>
                <w:sz w:val="20"/>
                <w:szCs w:val="22"/>
                <w:lang w:val="pt-BR" w:eastAsia="pt-BR"/>
                <w14:cntxtAlts w14:val="0"/>
              </w:rPr>
            </w:pPr>
          </w:p>
        </w:tc>
        <w:tc>
          <w:tcPr>
            <w:tcW w:w="183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0F783AC" w14:textId="77777777" w:rsidR="00451E7C" w:rsidRPr="00C02E47" w:rsidRDefault="00451E7C" w:rsidP="00451E7C">
            <w:pPr>
              <w:spacing w:after="0" w:line="240" w:lineRule="auto"/>
              <w:contextualSpacing w:val="0"/>
              <w:jc w:val="center"/>
              <w:rPr>
                <w:rFonts w:eastAsia="Times New Roman" w:cs="Calibri"/>
                <w:color w:val="000000"/>
                <w:sz w:val="20"/>
                <w:szCs w:val="22"/>
                <w:lang w:eastAsia="pt-BR"/>
                <w14:cntxtAlts w14:val="0"/>
              </w:rPr>
            </w:pPr>
            <w:r w:rsidRPr="00C02E47">
              <w:rPr>
                <w:rFonts w:eastAsia="Times New Roman" w:cs="Calibri"/>
                <w:color w:val="000000"/>
                <w:sz w:val="20"/>
                <w:szCs w:val="22"/>
                <w:lang w:eastAsia="pt-BR"/>
                <w14:cntxtAlts w14:val="0"/>
              </w:rPr>
              <w:t>Amount of methane selling to costumers through dedicated pipeline</w:t>
            </w:r>
          </w:p>
        </w:tc>
        <w:tc>
          <w:tcPr>
            <w:tcW w:w="167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8330BB" w14:textId="77777777" w:rsidR="00451E7C" w:rsidRPr="00C02E47" w:rsidRDefault="00451E7C" w:rsidP="00451E7C">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Nm³_methane</w:t>
            </w:r>
          </w:p>
        </w:tc>
        <w:tc>
          <w:tcPr>
            <w:tcW w:w="146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DF14835" w14:textId="27A379A6" w:rsidR="00451E7C" w:rsidRPr="00C02E47" w:rsidRDefault="00451E7C" w:rsidP="00451E7C">
            <w:pPr>
              <w:spacing w:after="0" w:line="240" w:lineRule="auto"/>
              <w:contextualSpacing w:val="0"/>
              <w:jc w:val="center"/>
              <w:rPr>
                <w:rFonts w:eastAsia="Times New Roman" w:cs="Calibri"/>
                <w:color w:val="000000"/>
                <w:sz w:val="20"/>
                <w:szCs w:val="22"/>
                <w:lang w:val="pt-BR" w:eastAsia="pt-BR"/>
                <w14:cntxtAlts w14:val="0"/>
              </w:rPr>
            </w:pPr>
            <w:r>
              <w:rPr>
                <w:rFonts w:eastAsia="Times New Roman" w:cs="Calibri"/>
                <w:color w:val="000000"/>
                <w:sz w:val="20"/>
                <w:szCs w:val="22"/>
                <w:lang w:val="pt-BR" w:eastAsia="pt-BR"/>
                <w14:cntxtAlts w14:val="0"/>
              </w:rPr>
              <w:t>0</w:t>
            </w:r>
          </w:p>
        </w:tc>
        <w:tc>
          <w:tcPr>
            <w:tcW w:w="133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6BDDAA" w14:textId="419D9A32" w:rsidR="00451E7C" w:rsidRPr="00C02E47" w:rsidRDefault="00451E7C" w:rsidP="00451E7C">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77,098,923</w:t>
            </w:r>
          </w:p>
        </w:tc>
        <w:tc>
          <w:tcPr>
            <w:tcW w:w="133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239660" w14:textId="56314FB2" w:rsidR="00451E7C" w:rsidRPr="00C02E47" w:rsidRDefault="00451E7C" w:rsidP="00451E7C">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77,098,923</w:t>
            </w:r>
          </w:p>
        </w:tc>
      </w:tr>
      <w:tr w:rsidR="00795660" w:rsidRPr="00795660" w14:paraId="2A44AECC" w14:textId="77777777" w:rsidTr="00795660">
        <w:trPr>
          <w:trHeight w:val="525"/>
        </w:trPr>
        <w:tc>
          <w:tcPr>
            <w:tcW w:w="1985" w:type="dxa"/>
            <w:vMerge/>
            <w:tcBorders>
              <w:top w:val="nil"/>
              <w:left w:val="single" w:sz="4" w:space="0" w:color="auto"/>
              <w:bottom w:val="single" w:sz="4" w:space="0" w:color="auto"/>
              <w:right w:val="single" w:sz="4" w:space="0" w:color="auto"/>
            </w:tcBorders>
            <w:vAlign w:val="center"/>
            <w:hideMark/>
          </w:tcPr>
          <w:p w14:paraId="77BA2113" w14:textId="77777777" w:rsidR="00795660" w:rsidRPr="00C02E47" w:rsidRDefault="00795660" w:rsidP="00795660">
            <w:pPr>
              <w:spacing w:after="0" w:line="240" w:lineRule="auto"/>
              <w:contextualSpacing w:val="0"/>
              <w:rPr>
                <w:rFonts w:eastAsia="Times New Roman" w:cs="Calibri"/>
                <w:b/>
                <w:bCs/>
                <w:color w:val="000000"/>
                <w:sz w:val="20"/>
                <w:szCs w:val="22"/>
                <w:lang w:val="pt-BR" w:eastAsia="pt-BR"/>
                <w14:cntxtAlts w14:val="0"/>
              </w:rPr>
            </w:pPr>
          </w:p>
        </w:tc>
        <w:tc>
          <w:tcPr>
            <w:tcW w:w="1830" w:type="dxa"/>
            <w:vMerge/>
            <w:tcBorders>
              <w:top w:val="nil"/>
              <w:left w:val="single" w:sz="4" w:space="0" w:color="auto"/>
              <w:bottom w:val="single" w:sz="4" w:space="0" w:color="auto"/>
              <w:right w:val="single" w:sz="4" w:space="0" w:color="auto"/>
            </w:tcBorders>
            <w:vAlign w:val="center"/>
            <w:hideMark/>
          </w:tcPr>
          <w:p w14:paraId="3A93D1C2"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676" w:type="dxa"/>
            <w:vMerge/>
            <w:tcBorders>
              <w:top w:val="nil"/>
              <w:left w:val="single" w:sz="4" w:space="0" w:color="auto"/>
              <w:bottom w:val="single" w:sz="4" w:space="0" w:color="000000"/>
              <w:right w:val="single" w:sz="4" w:space="0" w:color="auto"/>
            </w:tcBorders>
            <w:vAlign w:val="center"/>
            <w:hideMark/>
          </w:tcPr>
          <w:p w14:paraId="53E2E30E"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466" w:type="dxa"/>
            <w:vMerge/>
            <w:tcBorders>
              <w:top w:val="nil"/>
              <w:left w:val="single" w:sz="4" w:space="0" w:color="auto"/>
              <w:bottom w:val="single" w:sz="4" w:space="0" w:color="000000"/>
              <w:right w:val="single" w:sz="4" w:space="0" w:color="auto"/>
            </w:tcBorders>
            <w:vAlign w:val="center"/>
            <w:hideMark/>
          </w:tcPr>
          <w:p w14:paraId="422D7949"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6592C041"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49E67C8B"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r>
      <w:tr w:rsidR="00795660" w:rsidRPr="00795660" w14:paraId="3EEC6432" w14:textId="77777777" w:rsidTr="00795660">
        <w:trPr>
          <w:trHeight w:val="525"/>
        </w:trPr>
        <w:tc>
          <w:tcPr>
            <w:tcW w:w="1985" w:type="dxa"/>
            <w:vMerge/>
            <w:tcBorders>
              <w:top w:val="nil"/>
              <w:left w:val="single" w:sz="4" w:space="0" w:color="auto"/>
              <w:bottom w:val="single" w:sz="4" w:space="0" w:color="auto"/>
              <w:right w:val="single" w:sz="4" w:space="0" w:color="auto"/>
            </w:tcBorders>
            <w:vAlign w:val="center"/>
            <w:hideMark/>
          </w:tcPr>
          <w:p w14:paraId="27F29AD5" w14:textId="77777777" w:rsidR="00795660" w:rsidRPr="00C02E47" w:rsidRDefault="00795660" w:rsidP="00795660">
            <w:pPr>
              <w:spacing w:after="0" w:line="240" w:lineRule="auto"/>
              <w:contextualSpacing w:val="0"/>
              <w:rPr>
                <w:rFonts w:eastAsia="Times New Roman" w:cs="Calibri"/>
                <w:b/>
                <w:bCs/>
                <w:color w:val="000000"/>
                <w:sz w:val="20"/>
                <w:szCs w:val="22"/>
                <w:lang w:val="pt-BR" w:eastAsia="pt-BR"/>
                <w14:cntxtAlts w14:val="0"/>
              </w:rPr>
            </w:pPr>
          </w:p>
        </w:tc>
        <w:tc>
          <w:tcPr>
            <w:tcW w:w="1830" w:type="dxa"/>
            <w:vMerge/>
            <w:tcBorders>
              <w:top w:val="nil"/>
              <w:left w:val="single" w:sz="4" w:space="0" w:color="auto"/>
              <w:bottom w:val="single" w:sz="4" w:space="0" w:color="auto"/>
              <w:right w:val="single" w:sz="4" w:space="0" w:color="auto"/>
            </w:tcBorders>
            <w:vAlign w:val="center"/>
            <w:hideMark/>
          </w:tcPr>
          <w:p w14:paraId="212AA53D"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676" w:type="dxa"/>
            <w:vMerge/>
            <w:tcBorders>
              <w:top w:val="nil"/>
              <w:left w:val="single" w:sz="4" w:space="0" w:color="auto"/>
              <w:bottom w:val="single" w:sz="4" w:space="0" w:color="000000"/>
              <w:right w:val="single" w:sz="4" w:space="0" w:color="auto"/>
            </w:tcBorders>
            <w:vAlign w:val="center"/>
            <w:hideMark/>
          </w:tcPr>
          <w:p w14:paraId="7C11D00D"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466" w:type="dxa"/>
            <w:vMerge/>
            <w:tcBorders>
              <w:top w:val="nil"/>
              <w:left w:val="single" w:sz="4" w:space="0" w:color="auto"/>
              <w:bottom w:val="single" w:sz="4" w:space="0" w:color="000000"/>
              <w:right w:val="single" w:sz="4" w:space="0" w:color="auto"/>
            </w:tcBorders>
            <w:vAlign w:val="center"/>
            <w:hideMark/>
          </w:tcPr>
          <w:p w14:paraId="52677A15"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66C35F1A"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702462BA" w14:textId="77777777" w:rsidR="00795660" w:rsidRPr="00C02E47" w:rsidRDefault="00795660" w:rsidP="00795660">
            <w:pPr>
              <w:spacing w:after="0" w:line="240" w:lineRule="auto"/>
              <w:contextualSpacing w:val="0"/>
              <w:rPr>
                <w:rFonts w:eastAsia="Times New Roman" w:cs="Calibri"/>
                <w:color w:val="000000"/>
                <w:sz w:val="20"/>
                <w:szCs w:val="22"/>
                <w:lang w:val="pt-BR" w:eastAsia="pt-BR"/>
                <w14:cntxtAlts w14:val="0"/>
              </w:rPr>
            </w:pPr>
          </w:p>
        </w:tc>
      </w:tr>
      <w:tr w:rsidR="00C02E47" w:rsidRPr="00795660" w14:paraId="22A8CB27" w14:textId="77777777" w:rsidTr="00C02E47">
        <w:trPr>
          <w:trHeight w:val="507"/>
        </w:trPr>
        <w:tc>
          <w:tcPr>
            <w:tcW w:w="198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DCC97ED" w14:textId="77777777" w:rsidR="00795660" w:rsidRPr="00C02E47" w:rsidRDefault="00795660" w:rsidP="00795660">
            <w:pPr>
              <w:spacing w:after="0" w:line="240" w:lineRule="auto"/>
              <w:contextualSpacing w:val="0"/>
              <w:jc w:val="center"/>
              <w:rPr>
                <w:rFonts w:eastAsia="Times New Roman" w:cs="Calibri"/>
                <w:b/>
                <w:bCs/>
                <w:color w:val="000000"/>
                <w:sz w:val="20"/>
                <w:szCs w:val="22"/>
                <w:lang w:eastAsia="pt-BR"/>
                <w14:cntxtAlts w14:val="0"/>
              </w:rPr>
            </w:pPr>
            <w:r w:rsidRPr="00C02E47">
              <w:rPr>
                <w:rFonts w:eastAsia="Times New Roman" w:cs="Calibri"/>
                <w:b/>
                <w:bCs/>
                <w:color w:val="000000"/>
                <w:sz w:val="20"/>
                <w:szCs w:val="22"/>
                <w:lang w:eastAsia="pt-BR"/>
                <w14:cntxtAlts w14:val="0"/>
              </w:rPr>
              <w:t>8 Decent Work and Economic Growth</w:t>
            </w:r>
          </w:p>
        </w:tc>
        <w:tc>
          <w:tcPr>
            <w:tcW w:w="183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ED16B1" w14:textId="77777777" w:rsidR="00795660" w:rsidRPr="00C02E47" w:rsidRDefault="00795660" w:rsidP="00795660">
            <w:pPr>
              <w:spacing w:after="0" w:line="240" w:lineRule="auto"/>
              <w:contextualSpacing w:val="0"/>
              <w:jc w:val="center"/>
              <w:rPr>
                <w:rFonts w:eastAsia="Times New Roman" w:cs="Calibri"/>
                <w:color w:val="000000"/>
                <w:sz w:val="20"/>
                <w:szCs w:val="22"/>
                <w:lang w:eastAsia="pt-BR"/>
                <w14:cntxtAlts w14:val="0"/>
              </w:rPr>
            </w:pPr>
            <w:r w:rsidRPr="00C02E47">
              <w:rPr>
                <w:rFonts w:eastAsia="Times New Roman" w:cs="Calibri"/>
                <w:color w:val="000000"/>
                <w:sz w:val="20"/>
                <w:szCs w:val="22"/>
                <w:lang w:eastAsia="pt-BR"/>
                <w14:cntxtAlts w14:val="0"/>
              </w:rPr>
              <w:t xml:space="preserve">Total jobs generated </w:t>
            </w:r>
            <w:proofErr w:type="gramStart"/>
            <w:r w:rsidRPr="00C02E47">
              <w:rPr>
                <w:rFonts w:eastAsia="Times New Roman" w:cs="Calibri"/>
                <w:color w:val="000000"/>
                <w:sz w:val="20"/>
                <w:szCs w:val="22"/>
                <w:lang w:eastAsia="pt-BR"/>
                <w14:cntxtAlts w14:val="0"/>
              </w:rPr>
              <w:t>as a result of</w:t>
            </w:r>
            <w:proofErr w:type="gramEnd"/>
            <w:r w:rsidRPr="00C02E47">
              <w:rPr>
                <w:rFonts w:eastAsia="Times New Roman" w:cs="Calibri"/>
                <w:color w:val="000000"/>
                <w:sz w:val="20"/>
                <w:szCs w:val="22"/>
                <w:lang w:eastAsia="pt-BR"/>
                <w14:cntxtAlts w14:val="0"/>
              </w:rPr>
              <w:t xml:space="preserve"> the project</w:t>
            </w:r>
          </w:p>
        </w:tc>
        <w:tc>
          <w:tcPr>
            <w:tcW w:w="167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E8C7BF6"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Jobs</w:t>
            </w:r>
          </w:p>
        </w:tc>
        <w:tc>
          <w:tcPr>
            <w:tcW w:w="146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E7C695A"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0</w:t>
            </w:r>
          </w:p>
        </w:tc>
        <w:tc>
          <w:tcPr>
            <w:tcW w:w="133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5E28B7E"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36</w:t>
            </w:r>
          </w:p>
        </w:tc>
        <w:tc>
          <w:tcPr>
            <w:tcW w:w="133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F0E4CE5" w14:textId="77777777" w:rsidR="00795660" w:rsidRPr="00C02E47" w:rsidRDefault="00795660" w:rsidP="00795660">
            <w:pPr>
              <w:spacing w:after="0" w:line="240" w:lineRule="auto"/>
              <w:contextualSpacing w:val="0"/>
              <w:jc w:val="center"/>
              <w:rPr>
                <w:rFonts w:eastAsia="Times New Roman" w:cs="Calibri"/>
                <w:color w:val="000000"/>
                <w:sz w:val="20"/>
                <w:szCs w:val="22"/>
                <w:lang w:val="pt-BR" w:eastAsia="pt-BR"/>
                <w14:cntxtAlts w14:val="0"/>
              </w:rPr>
            </w:pPr>
            <w:r w:rsidRPr="00C02E47">
              <w:rPr>
                <w:rFonts w:eastAsia="Times New Roman" w:cs="Calibri"/>
                <w:color w:val="000000"/>
                <w:sz w:val="20"/>
                <w:szCs w:val="22"/>
                <w:lang w:val="pt-BR" w:eastAsia="pt-BR"/>
                <w14:cntxtAlts w14:val="0"/>
              </w:rPr>
              <w:t>36</w:t>
            </w:r>
          </w:p>
        </w:tc>
      </w:tr>
      <w:tr w:rsidR="00795660" w:rsidRPr="00795660" w14:paraId="2524D9EE" w14:textId="77777777" w:rsidTr="00795660">
        <w:trPr>
          <w:trHeight w:val="507"/>
        </w:trPr>
        <w:tc>
          <w:tcPr>
            <w:tcW w:w="1985" w:type="dxa"/>
            <w:vMerge/>
            <w:tcBorders>
              <w:top w:val="nil"/>
              <w:left w:val="single" w:sz="4" w:space="0" w:color="auto"/>
              <w:bottom w:val="single" w:sz="4" w:space="0" w:color="000000"/>
              <w:right w:val="single" w:sz="4" w:space="0" w:color="auto"/>
            </w:tcBorders>
            <w:vAlign w:val="center"/>
            <w:hideMark/>
          </w:tcPr>
          <w:p w14:paraId="40866877" w14:textId="77777777" w:rsidR="00795660" w:rsidRPr="00795660"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1830" w:type="dxa"/>
            <w:vMerge/>
            <w:tcBorders>
              <w:top w:val="nil"/>
              <w:left w:val="single" w:sz="4" w:space="0" w:color="auto"/>
              <w:bottom w:val="single" w:sz="4" w:space="0" w:color="auto"/>
              <w:right w:val="single" w:sz="4" w:space="0" w:color="auto"/>
            </w:tcBorders>
            <w:vAlign w:val="center"/>
            <w:hideMark/>
          </w:tcPr>
          <w:p w14:paraId="7F627A23"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1676" w:type="dxa"/>
            <w:vMerge/>
            <w:tcBorders>
              <w:top w:val="nil"/>
              <w:left w:val="single" w:sz="4" w:space="0" w:color="auto"/>
              <w:bottom w:val="single" w:sz="4" w:space="0" w:color="000000"/>
              <w:right w:val="single" w:sz="4" w:space="0" w:color="auto"/>
            </w:tcBorders>
            <w:vAlign w:val="center"/>
            <w:hideMark/>
          </w:tcPr>
          <w:p w14:paraId="7FF499E8"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1466" w:type="dxa"/>
            <w:vMerge/>
            <w:tcBorders>
              <w:top w:val="nil"/>
              <w:left w:val="single" w:sz="4" w:space="0" w:color="auto"/>
              <w:bottom w:val="single" w:sz="4" w:space="0" w:color="000000"/>
              <w:right w:val="single" w:sz="4" w:space="0" w:color="auto"/>
            </w:tcBorders>
            <w:vAlign w:val="center"/>
            <w:hideMark/>
          </w:tcPr>
          <w:p w14:paraId="65C14999"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43315736"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56EB8A48"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r>
      <w:tr w:rsidR="00795660" w:rsidRPr="00795660" w14:paraId="1A706A47" w14:textId="77777777" w:rsidTr="00795660">
        <w:trPr>
          <w:trHeight w:val="507"/>
        </w:trPr>
        <w:tc>
          <w:tcPr>
            <w:tcW w:w="1985" w:type="dxa"/>
            <w:vMerge/>
            <w:tcBorders>
              <w:top w:val="nil"/>
              <w:left w:val="single" w:sz="4" w:space="0" w:color="auto"/>
              <w:bottom w:val="single" w:sz="4" w:space="0" w:color="000000"/>
              <w:right w:val="single" w:sz="4" w:space="0" w:color="auto"/>
            </w:tcBorders>
            <w:vAlign w:val="center"/>
            <w:hideMark/>
          </w:tcPr>
          <w:p w14:paraId="11C936E9" w14:textId="77777777" w:rsidR="00795660" w:rsidRPr="00795660" w:rsidRDefault="00795660" w:rsidP="00795660">
            <w:pPr>
              <w:spacing w:after="0" w:line="240" w:lineRule="auto"/>
              <w:contextualSpacing w:val="0"/>
              <w:rPr>
                <w:rFonts w:eastAsia="Times New Roman" w:cs="Calibri"/>
                <w:b/>
                <w:bCs/>
                <w:color w:val="000000"/>
                <w:szCs w:val="22"/>
                <w:lang w:val="pt-BR" w:eastAsia="pt-BR"/>
                <w14:cntxtAlts w14:val="0"/>
              </w:rPr>
            </w:pPr>
          </w:p>
        </w:tc>
        <w:tc>
          <w:tcPr>
            <w:tcW w:w="1830" w:type="dxa"/>
            <w:vMerge/>
            <w:tcBorders>
              <w:top w:val="nil"/>
              <w:left w:val="single" w:sz="4" w:space="0" w:color="auto"/>
              <w:bottom w:val="single" w:sz="4" w:space="0" w:color="auto"/>
              <w:right w:val="single" w:sz="4" w:space="0" w:color="auto"/>
            </w:tcBorders>
            <w:vAlign w:val="center"/>
            <w:hideMark/>
          </w:tcPr>
          <w:p w14:paraId="6F4C4C01"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1676" w:type="dxa"/>
            <w:vMerge/>
            <w:tcBorders>
              <w:top w:val="nil"/>
              <w:left w:val="single" w:sz="4" w:space="0" w:color="auto"/>
              <w:bottom w:val="single" w:sz="4" w:space="0" w:color="000000"/>
              <w:right w:val="single" w:sz="4" w:space="0" w:color="auto"/>
            </w:tcBorders>
            <w:vAlign w:val="center"/>
            <w:hideMark/>
          </w:tcPr>
          <w:p w14:paraId="5D0CA784"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1466" w:type="dxa"/>
            <w:vMerge/>
            <w:tcBorders>
              <w:top w:val="nil"/>
              <w:left w:val="single" w:sz="4" w:space="0" w:color="auto"/>
              <w:bottom w:val="single" w:sz="4" w:space="0" w:color="000000"/>
              <w:right w:val="single" w:sz="4" w:space="0" w:color="auto"/>
            </w:tcBorders>
            <w:vAlign w:val="center"/>
            <w:hideMark/>
          </w:tcPr>
          <w:p w14:paraId="4983552F"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4E67CAEF"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1335" w:type="dxa"/>
            <w:vMerge/>
            <w:tcBorders>
              <w:top w:val="nil"/>
              <w:left w:val="single" w:sz="4" w:space="0" w:color="auto"/>
              <w:bottom w:val="single" w:sz="4" w:space="0" w:color="000000"/>
              <w:right w:val="single" w:sz="4" w:space="0" w:color="auto"/>
            </w:tcBorders>
            <w:vAlign w:val="center"/>
            <w:hideMark/>
          </w:tcPr>
          <w:p w14:paraId="7EE10B03"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r>
    </w:tbl>
    <w:p w14:paraId="403CBB52" w14:textId="77777777" w:rsidR="005900F5" w:rsidRPr="000D5797" w:rsidRDefault="005900F5" w:rsidP="00E51EF3"/>
    <w:p w14:paraId="74C55789" w14:textId="65DA714A" w:rsidR="004714F2" w:rsidRPr="006E4BDF" w:rsidRDefault="009C150E" w:rsidP="009C150E">
      <w:pPr>
        <w:pStyle w:val="Ttulo5"/>
      </w:pPr>
      <w:bookmarkStart w:id="63" w:name="_Toc40962786"/>
      <w:r>
        <w:t xml:space="preserve">E.5. </w:t>
      </w:r>
      <w:r w:rsidR="00816579" w:rsidRPr="00241108">
        <w:t xml:space="preserve">Comparison of actual </w:t>
      </w:r>
      <w:r w:rsidR="00816579" w:rsidRPr="002669DA">
        <w:t xml:space="preserve">SDG Impacts </w:t>
      </w:r>
      <w:r w:rsidR="00816579" w:rsidRPr="00241108">
        <w:t>with estimates in approved PDD</w:t>
      </w:r>
      <w:bookmarkEnd w:id="63"/>
      <w:r w:rsidR="00816579">
        <w:t xml:space="preserve"> </w:t>
      </w:r>
    </w:p>
    <w:p w14:paraId="122A833A" w14:textId="77777777" w:rsidR="00816579" w:rsidRPr="00C02E47" w:rsidRDefault="00816579" w:rsidP="00816579">
      <w:pPr>
        <w:rPr>
          <w:rFonts w:ascii="Avenir Book" w:eastAsia="MS Mincho" w:hAnsi="Avenir Book" w:cs="Arial"/>
          <w:b/>
        </w:rPr>
      </w:pPr>
    </w:p>
    <w:tbl>
      <w:tblPr>
        <w:tblW w:w="0" w:type="auto"/>
        <w:tblInd w:w="-5" w:type="dxa"/>
        <w:tblCellMar>
          <w:left w:w="70" w:type="dxa"/>
          <w:right w:w="70" w:type="dxa"/>
        </w:tblCellMar>
        <w:tblLook w:val="04A0" w:firstRow="1" w:lastRow="0" w:firstColumn="1" w:lastColumn="0" w:noHBand="0" w:noVBand="1"/>
      </w:tblPr>
      <w:tblGrid>
        <w:gridCol w:w="4024"/>
        <w:gridCol w:w="991"/>
        <w:gridCol w:w="2008"/>
        <w:gridCol w:w="860"/>
        <w:gridCol w:w="1744"/>
      </w:tblGrid>
      <w:tr w:rsidR="00795660" w:rsidRPr="00795660" w14:paraId="51322BE2" w14:textId="77777777" w:rsidTr="00C02E47">
        <w:trPr>
          <w:trHeight w:val="1290"/>
        </w:trPr>
        <w:tc>
          <w:tcPr>
            <w:tcW w:w="0" w:type="auto"/>
            <w:tcBorders>
              <w:top w:val="single" w:sz="4" w:space="0" w:color="auto"/>
              <w:left w:val="single" w:sz="4" w:space="0" w:color="auto"/>
              <w:bottom w:val="single" w:sz="4" w:space="0" w:color="auto"/>
              <w:right w:val="single" w:sz="4" w:space="0" w:color="auto"/>
            </w:tcBorders>
            <w:shd w:val="clear" w:color="000000" w:fill="00B9BD"/>
            <w:vAlign w:val="center"/>
            <w:hideMark/>
          </w:tcPr>
          <w:p w14:paraId="36FE7B00" w14:textId="77777777" w:rsidR="00795660" w:rsidRPr="00795660" w:rsidRDefault="00795660" w:rsidP="00795660">
            <w:pPr>
              <w:spacing w:after="0" w:line="240" w:lineRule="auto"/>
              <w:contextualSpacing w:val="0"/>
              <w:jc w:val="center"/>
              <w:rPr>
                <w:rFonts w:eastAsia="Times New Roman" w:cs="Calibri"/>
                <w:b/>
                <w:bCs/>
                <w:color w:val="FFFFFF"/>
                <w:szCs w:val="22"/>
                <w:lang w:val="pt-BR" w:eastAsia="pt-BR"/>
                <w14:cntxtAlts w14:val="0"/>
              </w:rPr>
            </w:pPr>
            <w:r w:rsidRPr="00795660">
              <w:rPr>
                <w:rFonts w:eastAsia="Times New Roman" w:cs="Calibri"/>
                <w:b/>
                <w:bCs/>
                <w:color w:val="FFFFFF"/>
                <w:szCs w:val="22"/>
                <w:lang w:val="pt-BR" w:eastAsia="pt-BR"/>
                <w14:cntxtAlts w14:val="0"/>
              </w:rPr>
              <w:lastRenderedPageBreak/>
              <w:t xml:space="preserve">SDG </w:t>
            </w:r>
            <w:proofErr w:type="spellStart"/>
            <w:r w:rsidRPr="00795660">
              <w:rPr>
                <w:rFonts w:eastAsia="Times New Roman" w:cs="Calibri"/>
                <w:b/>
                <w:bCs/>
                <w:color w:val="FFFFFF"/>
                <w:szCs w:val="22"/>
                <w:lang w:val="pt-BR" w:eastAsia="pt-BR"/>
                <w14:cntxtAlts w14:val="0"/>
              </w:rPr>
              <w:t>Impact</w:t>
            </w:r>
            <w:proofErr w:type="spellEnd"/>
            <w:r w:rsidRPr="00795660">
              <w:rPr>
                <w:rFonts w:eastAsia="Times New Roman" w:cs="Calibri"/>
                <w:b/>
                <w:bCs/>
                <w:color w:val="FFFFFF"/>
                <w:szCs w:val="22"/>
                <w:lang w:val="pt-BR" w:eastAsia="pt-BR"/>
                <w14:cntxtAlts w14:val="0"/>
              </w:rPr>
              <w:t xml:space="preserve"> </w:t>
            </w:r>
          </w:p>
        </w:tc>
        <w:tc>
          <w:tcPr>
            <w:tcW w:w="0" w:type="auto"/>
            <w:gridSpan w:val="2"/>
            <w:tcBorders>
              <w:top w:val="single" w:sz="4" w:space="0" w:color="auto"/>
              <w:left w:val="nil"/>
              <w:bottom w:val="single" w:sz="4" w:space="0" w:color="auto"/>
              <w:right w:val="single" w:sz="4" w:space="0" w:color="auto"/>
            </w:tcBorders>
            <w:shd w:val="clear" w:color="000000" w:fill="00B9BD"/>
            <w:vAlign w:val="center"/>
            <w:hideMark/>
          </w:tcPr>
          <w:p w14:paraId="5BC18803" w14:textId="77777777" w:rsidR="00795660" w:rsidRPr="00795660" w:rsidRDefault="00795660" w:rsidP="00795660">
            <w:pPr>
              <w:spacing w:after="0" w:line="240" w:lineRule="auto"/>
              <w:contextualSpacing w:val="0"/>
              <w:jc w:val="center"/>
              <w:rPr>
                <w:rFonts w:eastAsia="Times New Roman" w:cs="Calibri"/>
                <w:b/>
                <w:bCs/>
                <w:color w:val="FFFFFF"/>
                <w:szCs w:val="22"/>
                <w:lang w:eastAsia="pt-BR"/>
                <w14:cntxtAlts w14:val="0"/>
              </w:rPr>
            </w:pPr>
            <w:r w:rsidRPr="00795660">
              <w:rPr>
                <w:rFonts w:eastAsia="Times New Roman" w:cs="Calibri"/>
                <w:b/>
                <w:bCs/>
                <w:color w:val="FFFFFF"/>
                <w:szCs w:val="22"/>
                <w:lang w:eastAsia="pt-BR"/>
                <w14:cntxtAlts w14:val="0"/>
              </w:rPr>
              <w:t>Values estimated in ex ante calculation of approved PDD for this monitoring period</w:t>
            </w:r>
          </w:p>
        </w:tc>
        <w:tc>
          <w:tcPr>
            <w:tcW w:w="0" w:type="auto"/>
            <w:gridSpan w:val="2"/>
            <w:tcBorders>
              <w:top w:val="single" w:sz="4" w:space="0" w:color="auto"/>
              <w:left w:val="nil"/>
              <w:bottom w:val="single" w:sz="4" w:space="0" w:color="auto"/>
              <w:right w:val="single" w:sz="4" w:space="0" w:color="auto"/>
            </w:tcBorders>
            <w:shd w:val="clear" w:color="000000" w:fill="00B9BD"/>
            <w:vAlign w:val="center"/>
            <w:hideMark/>
          </w:tcPr>
          <w:p w14:paraId="2A8BD334" w14:textId="77777777" w:rsidR="00795660" w:rsidRPr="00795660" w:rsidRDefault="00795660" w:rsidP="00795660">
            <w:pPr>
              <w:spacing w:after="0" w:line="240" w:lineRule="auto"/>
              <w:contextualSpacing w:val="0"/>
              <w:jc w:val="center"/>
              <w:rPr>
                <w:rFonts w:eastAsia="Times New Roman" w:cs="Calibri"/>
                <w:b/>
                <w:bCs/>
                <w:color w:val="FFFFFF"/>
                <w:szCs w:val="22"/>
                <w:lang w:eastAsia="pt-BR"/>
                <w14:cntxtAlts w14:val="0"/>
              </w:rPr>
            </w:pPr>
            <w:r w:rsidRPr="00795660">
              <w:rPr>
                <w:rFonts w:eastAsia="Times New Roman" w:cs="Calibri"/>
                <w:b/>
                <w:bCs/>
                <w:color w:val="FFFFFF"/>
                <w:szCs w:val="22"/>
                <w:lang w:eastAsia="pt-BR"/>
                <w14:cntxtAlts w14:val="0"/>
              </w:rPr>
              <w:t>Actual values achieved during this monitoring period</w:t>
            </w:r>
          </w:p>
        </w:tc>
      </w:tr>
      <w:tr w:rsidR="00C02E47" w:rsidRPr="00795660" w14:paraId="7DFE1B9A" w14:textId="77777777" w:rsidTr="00C02E47">
        <w:trPr>
          <w:trHeight w:val="300"/>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0CCA6D93" w14:textId="77777777"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proofErr w:type="spellStart"/>
            <w:r w:rsidRPr="00795660">
              <w:rPr>
                <w:rFonts w:eastAsia="Times New Roman" w:cs="Calibri"/>
                <w:color w:val="000000"/>
                <w:szCs w:val="22"/>
                <w:lang w:val="pt-BR" w:eastAsia="pt-BR"/>
                <w14:cntxtAlts w14:val="0"/>
              </w:rPr>
              <w:t>Yearly</w:t>
            </w:r>
            <w:proofErr w:type="spellEnd"/>
            <w:r w:rsidRPr="00795660">
              <w:rPr>
                <w:rFonts w:eastAsia="Times New Roman" w:cs="Calibri"/>
                <w:color w:val="000000"/>
                <w:szCs w:val="22"/>
                <w:lang w:val="pt-BR" w:eastAsia="pt-BR"/>
                <w14:cntxtAlts w14:val="0"/>
              </w:rPr>
              <w:t xml:space="preserve"> </w:t>
            </w:r>
            <w:proofErr w:type="spellStart"/>
            <w:r w:rsidRPr="00795660">
              <w:rPr>
                <w:rFonts w:eastAsia="Times New Roman" w:cs="Calibri"/>
                <w:color w:val="000000"/>
                <w:szCs w:val="22"/>
                <w:lang w:val="pt-BR" w:eastAsia="pt-BR"/>
                <w14:cntxtAlts w14:val="0"/>
              </w:rPr>
              <w:t>emission</w:t>
            </w:r>
            <w:proofErr w:type="spellEnd"/>
            <w:r w:rsidRPr="00795660">
              <w:rPr>
                <w:rFonts w:eastAsia="Times New Roman" w:cs="Calibri"/>
                <w:color w:val="000000"/>
                <w:szCs w:val="22"/>
                <w:lang w:val="pt-BR" w:eastAsia="pt-BR"/>
                <w14:cntxtAlts w14:val="0"/>
              </w:rPr>
              <w:t xml:space="preserve"> </w:t>
            </w:r>
            <w:proofErr w:type="spellStart"/>
            <w:r w:rsidRPr="00795660">
              <w:rPr>
                <w:rFonts w:eastAsia="Times New Roman" w:cs="Calibri"/>
                <w:color w:val="000000"/>
                <w:szCs w:val="22"/>
                <w:lang w:val="pt-BR" w:eastAsia="pt-BR"/>
                <w14:cntxtAlts w14:val="0"/>
              </w:rPr>
              <w:t>reductions</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4CDA462A" w14:textId="77777777"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2021</w:t>
            </w:r>
          </w:p>
        </w:tc>
        <w:tc>
          <w:tcPr>
            <w:tcW w:w="0" w:type="auto"/>
            <w:tcBorders>
              <w:top w:val="nil"/>
              <w:left w:val="nil"/>
              <w:bottom w:val="single" w:sz="4" w:space="0" w:color="auto"/>
              <w:right w:val="single" w:sz="4" w:space="0" w:color="auto"/>
            </w:tcBorders>
            <w:shd w:val="clear" w:color="000000" w:fill="FFFFFF"/>
            <w:hideMark/>
          </w:tcPr>
          <w:p w14:paraId="6CC2A813" w14:textId="3CCB5035"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r w:rsidRPr="00734FB2">
              <w:t>1,</w:t>
            </w:r>
            <w:r w:rsidRPr="00F03145">
              <w:t>147,614</w:t>
            </w:r>
          </w:p>
        </w:tc>
        <w:tc>
          <w:tcPr>
            <w:tcW w:w="0" w:type="auto"/>
            <w:tcBorders>
              <w:top w:val="nil"/>
              <w:left w:val="nil"/>
              <w:bottom w:val="single" w:sz="4" w:space="0" w:color="auto"/>
              <w:right w:val="single" w:sz="4" w:space="0" w:color="auto"/>
            </w:tcBorders>
            <w:shd w:val="clear" w:color="000000" w:fill="FFFFFF"/>
            <w:vAlign w:val="center"/>
            <w:hideMark/>
          </w:tcPr>
          <w:p w14:paraId="02B6D38C" w14:textId="77777777"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2021</w:t>
            </w:r>
          </w:p>
        </w:tc>
        <w:tc>
          <w:tcPr>
            <w:tcW w:w="0" w:type="auto"/>
            <w:tcBorders>
              <w:top w:val="nil"/>
              <w:left w:val="nil"/>
              <w:bottom w:val="single" w:sz="4" w:space="0" w:color="auto"/>
              <w:right w:val="single" w:sz="4" w:space="0" w:color="auto"/>
            </w:tcBorders>
            <w:shd w:val="clear" w:color="000000" w:fill="FFFFFF"/>
            <w:vAlign w:val="center"/>
            <w:hideMark/>
          </w:tcPr>
          <w:p w14:paraId="3ADE520A" w14:textId="0C6F4509"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r w:rsidRPr="00451E7C">
              <w:rPr>
                <w:rFonts w:eastAsia="Times New Roman" w:cs="Calibri"/>
                <w:color w:val="000000"/>
                <w:szCs w:val="22"/>
                <w:lang w:val="pt-BR" w:eastAsia="pt-BR"/>
                <w14:cntxtAlts w14:val="0"/>
              </w:rPr>
              <w:t>957,858</w:t>
            </w:r>
          </w:p>
        </w:tc>
      </w:tr>
      <w:tr w:rsidR="00C02E47" w:rsidRPr="00795660" w14:paraId="04000F0E" w14:textId="77777777" w:rsidTr="00C02E47">
        <w:trPr>
          <w:trHeight w:val="315"/>
        </w:trPr>
        <w:tc>
          <w:tcPr>
            <w:tcW w:w="0" w:type="auto"/>
            <w:vMerge/>
            <w:tcBorders>
              <w:top w:val="nil"/>
              <w:left w:val="single" w:sz="4" w:space="0" w:color="auto"/>
              <w:bottom w:val="single" w:sz="4" w:space="0" w:color="auto"/>
              <w:right w:val="single" w:sz="4" w:space="0" w:color="auto"/>
            </w:tcBorders>
            <w:vAlign w:val="center"/>
            <w:hideMark/>
          </w:tcPr>
          <w:p w14:paraId="1875EF37" w14:textId="77777777" w:rsidR="00575806" w:rsidRPr="00795660" w:rsidRDefault="00575806" w:rsidP="00575806">
            <w:pPr>
              <w:spacing w:after="0" w:line="240" w:lineRule="auto"/>
              <w:contextualSpacing w:val="0"/>
              <w:rPr>
                <w:rFonts w:eastAsia="Times New Roman" w:cs="Calibri"/>
                <w:color w:val="000000"/>
                <w:szCs w:val="22"/>
                <w:lang w:val="pt-BR" w:eastAsia="pt-BR"/>
                <w14:cntxtAlts w14:val="0"/>
              </w:rPr>
            </w:pPr>
          </w:p>
        </w:tc>
        <w:tc>
          <w:tcPr>
            <w:tcW w:w="0" w:type="auto"/>
            <w:tcBorders>
              <w:top w:val="nil"/>
              <w:left w:val="nil"/>
              <w:bottom w:val="single" w:sz="4" w:space="0" w:color="auto"/>
              <w:right w:val="single" w:sz="4" w:space="0" w:color="auto"/>
            </w:tcBorders>
            <w:shd w:val="clear" w:color="000000" w:fill="FFFFFF"/>
            <w:vAlign w:val="center"/>
            <w:hideMark/>
          </w:tcPr>
          <w:p w14:paraId="7F66C5A7" w14:textId="77777777"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2022</w:t>
            </w:r>
          </w:p>
        </w:tc>
        <w:tc>
          <w:tcPr>
            <w:tcW w:w="0" w:type="auto"/>
            <w:tcBorders>
              <w:top w:val="nil"/>
              <w:left w:val="nil"/>
              <w:bottom w:val="single" w:sz="4" w:space="0" w:color="auto"/>
              <w:right w:val="single" w:sz="4" w:space="0" w:color="auto"/>
            </w:tcBorders>
            <w:shd w:val="clear" w:color="000000" w:fill="FFFFFF"/>
            <w:hideMark/>
          </w:tcPr>
          <w:p w14:paraId="24B98C1C" w14:textId="23B8108F"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r w:rsidRPr="00F03145">
              <w:t>1,200,590</w:t>
            </w:r>
          </w:p>
        </w:tc>
        <w:tc>
          <w:tcPr>
            <w:tcW w:w="0" w:type="auto"/>
            <w:tcBorders>
              <w:top w:val="nil"/>
              <w:left w:val="nil"/>
              <w:bottom w:val="single" w:sz="4" w:space="0" w:color="auto"/>
              <w:right w:val="single" w:sz="4" w:space="0" w:color="auto"/>
            </w:tcBorders>
            <w:shd w:val="clear" w:color="000000" w:fill="FFFFFF"/>
            <w:vAlign w:val="center"/>
            <w:hideMark/>
          </w:tcPr>
          <w:p w14:paraId="7D40CC22" w14:textId="77777777"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2022</w:t>
            </w:r>
          </w:p>
        </w:tc>
        <w:tc>
          <w:tcPr>
            <w:tcW w:w="0" w:type="auto"/>
            <w:tcBorders>
              <w:top w:val="nil"/>
              <w:left w:val="nil"/>
              <w:bottom w:val="single" w:sz="4" w:space="0" w:color="auto"/>
              <w:right w:val="single" w:sz="4" w:space="0" w:color="auto"/>
            </w:tcBorders>
            <w:shd w:val="clear" w:color="000000" w:fill="FFFFFF"/>
            <w:vAlign w:val="center"/>
            <w:hideMark/>
          </w:tcPr>
          <w:p w14:paraId="39E43CDF" w14:textId="77777777"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724,378</w:t>
            </w:r>
          </w:p>
        </w:tc>
      </w:tr>
      <w:tr w:rsidR="00C02E47" w:rsidRPr="00795660" w14:paraId="0CD5C9D5" w14:textId="77777777" w:rsidTr="00C02E47">
        <w:trPr>
          <w:trHeight w:val="300"/>
        </w:trPr>
        <w:tc>
          <w:tcPr>
            <w:tcW w:w="0" w:type="auto"/>
            <w:vMerge/>
            <w:tcBorders>
              <w:top w:val="nil"/>
              <w:left w:val="single" w:sz="4" w:space="0" w:color="auto"/>
              <w:bottom w:val="single" w:sz="4" w:space="0" w:color="auto"/>
              <w:right w:val="single" w:sz="4" w:space="0" w:color="auto"/>
            </w:tcBorders>
            <w:vAlign w:val="center"/>
            <w:hideMark/>
          </w:tcPr>
          <w:p w14:paraId="114E4FF9" w14:textId="77777777" w:rsidR="00575806" w:rsidRPr="00795660" w:rsidRDefault="00575806" w:rsidP="00575806">
            <w:pPr>
              <w:spacing w:after="0" w:line="240" w:lineRule="auto"/>
              <w:contextualSpacing w:val="0"/>
              <w:rPr>
                <w:rFonts w:eastAsia="Times New Roman" w:cs="Calibri"/>
                <w:color w:val="000000"/>
                <w:szCs w:val="22"/>
                <w:lang w:val="pt-BR" w:eastAsia="pt-BR"/>
                <w14:cntxtAlts w14:val="0"/>
              </w:rPr>
            </w:pPr>
          </w:p>
        </w:tc>
        <w:tc>
          <w:tcPr>
            <w:tcW w:w="0" w:type="auto"/>
            <w:tcBorders>
              <w:top w:val="nil"/>
              <w:left w:val="nil"/>
              <w:bottom w:val="single" w:sz="4" w:space="0" w:color="auto"/>
              <w:right w:val="single" w:sz="4" w:space="0" w:color="auto"/>
            </w:tcBorders>
            <w:shd w:val="clear" w:color="000000" w:fill="FFFFFF"/>
            <w:vAlign w:val="center"/>
            <w:hideMark/>
          </w:tcPr>
          <w:p w14:paraId="045ECCAA" w14:textId="77777777"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2023</w:t>
            </w:r>
          </w:p>
        </w:tc>
        <w:tc>
          <w:tcPr>
            <w:tcW w:w="0" w:type="auto"/>
            <w:tcBorders>
              <w:top w:val="nil"/>
              <w:left w:val="nil"/>
              <w:bottom w:val="single" w:sz="4" w:space="0" w:color="auto"/>
              <w:right w:val="single" w:sz="4" w:space="0" w:color="auto"/>
            </w:tcBorders>
            <w:shd w:val="clear" w:color="000000" w:fill="FFFFFF"/>
            <w:hideMark/>
          </w:tcPr>
          <w:p w14:paraId="43DE5AFE" w14:textId="676010D1"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r w:rsidRPr="00F03145">
              <w:t>1,245,088</w:t>
            </w:r>
          </w:p>
        </w:tc>
        <w:tc>
          <w:tcPr>
            <w:tcW w:w="0" w:type="auto"/>
            <w:tcBorders>
              <w:top w:val="nil"/>
              <w:left w:val="nil"/>
              <w:bottom w:val="single" w:sz="4" w:space="0" w:color="auto"/>
              <w:right w:val="single" w:sz="4" w:space="0" w:color="auto"/>
            </w:tcBorders>
            <w:shd w:val="clear" w:color="000000" w:fill="FFFFFF"/>
            <w:vAlign w:val="center"/>
            <w:hideMark/>
          </w:tcPr>
          <w:p w14:paraId="445595D2" w14:textId="77777777"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2023</w:t>
            </w:r>
          </w:p>
        </w:tc>
        <w:tc>
          <w:tcPr>
            <w:tcW w:w="0" w:type="auto"/>
            <w:tcBorders>
              <w:top w:val="nil"/>
              <w:left w:val="nil"/>
              <w:bottom w:val="single" w:sz="4" w:space="0" w:color="auto"/>
              <w:right w:val="single" w:sz="4" w:space="0" w:color="auto"/>
            </w:tcBorders>
            <w:shd w:val="clear" w:color="000000" w:fill="FFFFFF"/>
            <w:vAlign w:val="center"/>
            <w:hideMark/>
          </w:tcPr>
          <w:p w14:paraId="22616113" w14:textId="77777777" w:rsidR="00575806" w:rsidRPr="00795660" w:rsidRDefault="00575806" w:rsidP="00575806">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227,374</w:t>
            </w:r>
          </w:p>
        </w:tc>
      </w:tr>
      <w:tr w:rsidR="00795660" w:rsidRPr="00795660" w14:paraId="448FB6CF" w14:textId="77777777" w:rsidTr="00795660">
        <w:trPr>
          <w:trHeight w:val="645"/>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00AC9F23" w14:textId="2EC5C04F" w:rsidR="00795660" w:rsidRPr="00C02E47" w:rsidRDefault="004D187D" w:rsidP="00795660">
            <w:pPr>
              <w:spacing w:after="0" w:line="240" w:lineRule="auto"/>
              <w:contextualSpacing w:val="0"/>
              <w:jc w:val="center"/>
              <w:rPr>
                <w:rFonts w:eastAsia="Times New Roman" w:cs="Calibri"/>
                <w:color w:val="000000"/>
                <w:szCs w:val="22"/>
                <w:lang w:eastAsia="pt-BR"/>
                <w14:cntxtAlts w14:val="0"/>
              </w:rPr>
            </w:pPr>
            <w:r w:rsidRPr="00C02E47">
              <w:rPr>
                <w:rFonts w:eastAsia="Times New Roman" w:cs="Calibri"/>
                <w:color w:val="000000"/>
                <w:szCs w:val="22"/>
                <w:lang w:eastAsia="pt-BR"/>
                <w14:cntxtAlts w14:val="0"/>
              </w:rPr>
              <w:t>Number of people from local community attending company's socioenvironmental activities events. Based on monthly attendance list and/or monthly activities reports</w:t>
            </w:r>
          </w:p>
        </w:tc>
        <w:tc>
          <w:tcPr>
            <w:tcW w:w="0" w:type="auto"/>
            <w:tcBorders>
              <w:top w:val="nil"/>
              <w:left w:val="nil"/>
              <w:bottom w:val="single" w:sz="4" w:space="0" w:color="auto"/>
              <w:right w:val="single" w:sz="4" w:space="0" w:color="auto"/>
            </w:tcBorders>
            <w:shd w:val="clear" w:color="000000" w:fill="FFFFFF"/>
            <w:vAlign w:val="center"/>
            <w:hideMark/>
          </w:tcPr>
          <w:p w14:paraId="7961C260"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2021</w:t>
            </w:r>
          </w:p>
        </w:tc>
        <w:tc>
          <w:tcPr>
            <w:tcW w:w="0" w:type="auto"/>
            <w:tcBorders>
              <w:top w:val="nil"/>
              <w:left w:val="nil"/>
              <w:bottom w:val="single" w:sz="4" w:space="0" w:color="auto"/>
              <w:right w:val="single" w:sz="4" w:space="0" w:color="auto"/>
            </w:tcBorders>
            <w:shd w:val="clear" w:color="000000" w:fill="FFFFFF"/>
            <w:vAlign w:val="center"/>
            <w:hideMark/>
          </w:tcPr>
          <w:p w14:paraId="366AD3B7" w14:textId="51C4417A" w:rsidR="00795660" w:rsidRPr="00795660" w:rsidRDefault="00C0252D" w:rsidP="00795660">
            <w:pPr>
              <w:spacing w:after="0" w:line="240" w:lineRule="auto"/>
              <w:contextualSpacing w:val="0"/>
              <w:jc w:val="center"/>
              <w:rPr>
                <w:rFonts w:eastAsia="Times New Roman" w:cs="Calibri"/>
                <w:color w:val="000000"/>
                <w:szCs w:val="22"/>
                <w:lang w:val="pt-BR" w:eastAsia="pt-BR"/>
                <w14:cntxtAlts w14:val="0"/>
              </w:rPr>
            </w:pPr>
            <w:r>
              <w:rPr>
                <w:rFonts w:eastAsia="Times New Roman" w:cs="Calibri"/>
                <w:color w:val="000000"/>
                <w:szCs w:val="22"/>
                <w:lang w:val="pt-BR" w:eastAsia="pt-BR"/>
                <w14:cntxtAlts w14:val="0"/>
              </w:rPr>
              <w:t>1</w:t>
            </w:r>
          </w:p>
        </w:tc>
        <w:tc>
          <w:tcPr>
            <w:tcW w:w="0" w:type="auto"/>
            <w:tcBorders>
              <w:top w:val="nil"/>
              <w:left w:val="nil"/>
              <w:bottom w:val="single" w:sz="4" w:space="0" w:color="auto"/>
              <w:right w:val="single" w:sz="4" w:space="0" w:color="auto"/>
            </w:tcBorders>
            <w:shd w:val="clear" w:color="000000" w:fill="FFFFFF"/>
            <w:vAlign w:val="center"/>
            <w:hideMark/>
          </w:tcPr>
          <w:p w14:paraId="3B48D5A5"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2021</w:t>
            </w:r>
          </w:p>
        </w:tc>
        <w:tc>
          <w:tcPr>
            <w:tcW w:w="0" w:type="auto"/>
            <w:tcBorders>
              <w:top w:val="nil"/>
              <w:left w:val="nil"/>
              <w:bottom w:val="single" w:sz="4" w:space="0" w:color="auto"/>
              <w:right w:val="single" w:sz="4" w:space="0" w:color="auto"/>
            </w:tcBorders>
            <w:shd w:val="clear" w:color="000000" w:fill="FFFFFF"/>
            <w:vAlign w:val="center"/>
            <w:hideMark/>
          </w:tcPr>
          <w:p w14:paraId="7438DD53"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395</w:t>
            </w:r>
          </w:p>
        </w:tc>
      </w:tr>
      <w:tr w:rsidR="00C02E47" w:rsidRPr="00795660" w14:paraId="64678F9A" w14:textId="77777777" w:rsidTr="00C02E47">
        <w:trPr>
          <w:trHeight w:val="645"/>
        </w:trPr>
        <w:tc>
          <w:tcPr>
            <w:tcW w:w="0" w:type="auto"/>
            <w:vMerge/>
            <w:tcBorders>
              <w:top w:val="nil"/>
              <w:left w:val="single" w:sz="4" w:space="0" w:color="auto"/>
              <w:bottom w:val="single" w:sz="4" w:space="0" w:color="auto"/>
              <w:right w:val="single" w:sz="4" w:space="0" w:color="auto"/>
            </w:tcBorders>
            <w:vAlign w:val="center"/>
            <w:hideMark/>
          </w:tcPr>
          <w:p w14:paraId="5864EE34"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0" w:type="auto"/>
            <w:tcBorders>
              <w:top w:val="nil"/>
              <w:left w:val="nil"/>
              <w:bottom w:val="single" w:sz="4" w:space="0" w:color="auto"/>
              <w:right w:val="single" w:sz="4" w:space="0" w:color="auto"/>
            </w:tcBorders>
            <w:shd w:val="clear" w:color="000000" w:fill="FFFFFF"/>
            <w:vAlign w:val="center"/>
            <w:hideMark/>
          </w:tcPr>
          <w:p w14:paraId="331313EA"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2022</w:t>
            </w:r>
          </w:p>
        </w:tc>
        <w:tc>
          <w:tcPr>
            <w:tcW w:w="0" w:type="auto"/>
            <w:tcBorders>
              <w:top w:val="nil"/>
              <w:left w:val="nil"/>
              <w:bottom w:val="single" w:sz="4" w:space="0" w:color="auto"/>
              <w:right w:val="single" w:sz="4" w:space="0" w:color="auto"/>
            </w:tcBorders>
            <w:shd w:val="clear" w:color="000000" w:fill="FFFFFF"/>
            <w:vAlign w:val="center"/>
            <w:hideMark/>
          </w:tcPr>
          <w:p w14:paraId="7DEFB55F" w14:textId="2B00D3E1" w:rsidR="00795660" w:rsidRPr="00795660" w:rsidRDefault="00C0252D" w:rsidP="00795660">
            <w:pPr>
              <w:spacing w:after="0" w:line="240" w:lineRule="auto"/>
              <w:contextualSpacing w:val="0"/>
              <w:jc w:val="center"/>
              <w:rPr>
                <w:rFonts w:eastAsia="Times New Roman" w:cs="Calibri"/>
                <w:color w:val="000000"/>
                <w:szCs w:val="22"/>
                <w:lang w:val="pt-BR" w:eastAsia="pt-BR"/>
                <w14:cntxtAlts w14:val="0"/>
              </w:rPr>
            </w:pPr>
            <w:r>
              <w:rPr>
                <w:rFonts w:eastAsia="Times New Roman" w:cs="Calibri"/>
                <w:color w:val="000000"/>
                <w:szCs w:val="22"/>
                <w:lang w:val="pt-BR" w:eastAsia="pt-BR"/>
                <w14:cntxtAlts w14:val="0"/>
              </w:rPr>
              <w:t>1</w:t>
            </w:r>
          </w:p>
        </w:tc>
        <w:tc>
          <w:tcPr>
            <w:tcW w:w="0" w:type="auto"/>
            <w:tcBorders>
              <w:top w:val="nil"/>
              <w:left w:val="nil"/>
              <w:bottom w:val="single" w:sz="4" w:space="0" w:color="auto"/>
              <w:right w:val="single" w:sz="4" w:space="0" w:color="auto"/>
            </w:tcBorders>
            <w:shd w:val="clear" w:color="000000" w:fill="FFFFFF"/>
            <w:vAlign w:val="center"/>
            <w:hideMark/>
          </w:tcPr>
          <w:p w14:paraId="700DF4A5"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2022</w:t>
            </w:r>
          </w:p>
        </w:tc>
        <w:tc>
          <w:tcPr>
            <w:tcW w:w="0" w:type="auto"/>
            <w:tcBorders>
              <w:top w:val="nil"/>
              <w:left w:val="nil"/>
              <w:bottom w:val="single" w:sz="4" w:space="0" w:color="auto"/>
              <w:right w:val="single" w:sz="4" w:space="0" w:color="auto"/>
            </w:tcBorders>
            <w:shd w:val="clear" w:color="000000" w:fill="FFFFFF"/>
            <w:vAlign w:val="center"/>
            <w:hideMark/>
          </w:tcPr>
          <w:p w14:paraId="626F56F3"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4,351</w:t>
            </w:r>
          </w:p>
        </w:tc>
      </w:tr>
      <w:tr w:rsidR="00C02E47" w:rsidRPr="00795660" w14:paraId="2320892F" w14:textId="77777777" w:rsidTr="00C02E47">
        <w:trPr>
          <w:trHeight w:val="645"/>
        </w:trPr>
        <w:tc>
          <w:tcPr>
            <w:tcW w:w="0" w:type="auto"/>
            <w:vMerge/>
            <w:tcBorders>
              <w:top w:val="nil"/>
              <w:left w:val="single" w:sz="4" w:space="0" w:color="auto"/>
              <w:bottom w:val="single" w:sz="4" w:space="0" w:color="auto"/>
              <w:right w:val="single" w:sz="4" w:space="0" w:color="auto"/>
            </w:tcBorders>
            <w:vAlign w:val="center"/>
            <w:hideMark/>
          </w:tcPr>
          <w:p w14:paraId="73FCF34A"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0" w:type="auto"/>
            <w:tcBorders>
              <w:top w:val="nil"/>
              <w:left w:val="nil"/>
              <w:bottom w:val="single" w:sz="4" w:space="0" w:color="auto"/>
              <w:right w:val="single" w:sz="4" w:space="0" w:color="auto"/>
            </w:tcBorders>
            <w:shd w:val="clear" w:color="000000" w:fill="FFFFFF"/>
            <w:vAlign w:val="center"/>
            <w:hideMark/>
          </w:tcPr>
          <w:p w14:paraId="4A0E50BF"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2023</w:t>
            </w:r>
          </w:p>
        </w:tc>
        <w:tc>
          <w:tcPr>
            <w:tcW w:w="0" w:type="auto"/>
            <w:tcBorders>
              <w:top w:val="nil"/>
              <w:left w:val="nil"/>
              <w:bottom w:val="single" w:sz="4" w:space="0" w:color="auto"/>
              <w:right w:val="single" w:sz="4" w:space="0" w:color="auto"/>
            </w:tcBorders>
            <w:shd w:val="clear" w:color="000000" w:fill="FFFFFF"/>
            <w:vAlign w:val="center"/>
            <w:hideMark/>
          </w:tcPr>
          <w:p w14:paraId="223C9AC3" w14:textId="2CC78811" w:rsidR="00795660" w:rsidRPr="00795660" w:rsidRDefault="00C0252D" w:rsidP="00795660">
            <w:pPr>
              <w:spacing w:after="0" w:line="240" w:lineRule="auto"/>
              <w:contextualSpacing w:val="0"/>
              <w:jc w:val="center"/>
              <w:rPr>
                <w:rFonts w:eastAsia="Times New Roman" w:cs="Calibri"/>
                <w:color w:val="000000"/>
                <w:szCs w:val="22"/>
                <w:lang w:val="pt-BR" w:eastAsia="pt-BR"/>
                <w14:cntxtAlts w14:val="0"/>
              </w:rPr>
            </w:pPr>
            <w:r>
              <w:rPr>
                <w:rFonts w:eastAsia="Times New Roman" w:cs="Calibri"/>
                <w:color w:val="000000"/>
                <w:szCs w:val="22"/>
                <w:lang w:val="pt-BR" w:eastAsia="pt-BR"/>
                <w14:cntxtAlts w14:val="0"/>
              </w:rPr>
              <w:t>1</w:t>
            </w:r>
          </w:p>
        </w:tc>
        <w:tc>
          <w:tcPr>
            <w:tcW w:w="0" w:type="auto"/>
            <w:tcBorders>
              <w:top w:val="nil"/>
              <w:left w:val="nil"/>
              <w:bottom w:val="single" w:sz="4" w:space="0" w:color="auto"/>
              <w:right w:val="single" w:sz="4" w:space="0" w:color="auto"/>
            </w:tcBorders>
            <w:shd w:val="clear" w:color="000000" w:fill="FFFFFF"/>
            <w:vAlign w:val="center"/>
            <w:hideMark/>
          </w:tcPr>
          <w:p w14:paraId="0A09E97C"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2023</w:t>
            </w:r>
          </w:p>
        </w:tc>
        <w:tc>
          <w:tcPr>
            <w:tcW w:w="0" w:type="auto"/>
            <w:tcBorders>
              <w:top w:val="nil"/>
              <w:left w:val="nil"/>
              <w:bottom w:val="single" w:sz="4" w:space="0" w:color="auto"/>
              <w:right w:val="single" w:sz="4" w:space="0" w:color="auto"/>
            </w:tcBorders>
            <w:shd w:val="clear" w:color="000000" w:fill="FFFFFF"/>
            <w:vAlign w:val="center"/>
            <w:hideMark/>
          </w:tcPr>
          <w:p w14:paraId="394EE7D4"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2,301</w:t>
            </w:r>
          </w:p>
        </w:tc>
      </w:tr>
      <w:tr w:rsidR="00795660" w:rsidRPr="00795660" w14:paraId="590EAD3E" w14:textId="77777777" w:rsidTr="00795660">
        <w:trPr>
          <w:trHeight w:val="450"/>
        </w:trPr>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323B8965" w14:textId="77777777" w:rsidR="00795660" w:rsidRPr="00C02E47" w:rsidRDefault="00795660" w:rsidP="00795660">
            <w:pPr>
              <w:spacing w:after="0" w:line="240" w:lineRule="auto"/>
              <w:contextualSpacing w:val="0"/>
              <w:jc w:val="center"/>
              <w:rPr>
                <w:rFonts w:eastAsia="Times New Roman" w:cs="Calibri"/>
                <w:color w:val="000000"/>
                <w:szCs w:val="22"/>
                <w:lang w:eastAsia="pt-BR"/>
                <w14:cntxtAlts w14:val="0"/>
              </w:rPr>
            </w:pPr>
            <w:r w:rsidRPr="00C02E47">
              <w:rPr>
                <w:rFonts w:eastAsia="Times New Roman" w:cs="Calibri"/>
                <w:color w:val="000000"/>
                <w:szCs w:val="22"/>
                <w:lang w:eastAsia="pt-BR"/>
                <w14:cntxtAlts w14:val="0"/>
              </w:rPr>
              <w:t>Quantity of women in managerial positions</w:t>
            </w:r>
          </w:p>
        </w:tc>
        <w:tc>
          <w:tcPr>
            <w:tcW w:w="0" w:type="auto"/>
            <w:tcBorders>
              <w:top w:val="nil"/>
              <w:left w:val="nil"/>
              <w:bottom w:val="single" w:sz="4" w:space="0" w:color="auto"/>
              <w:right w:val="single" w:sz="4" w:space="0" w:color="auto"/>
            </w:tcBorders>
            <w:shd w:val="clear" w:color="000000" w:fill="FFFFFF"/>
            <w:vAlign w:val="center"/>
            <w:hideMark/>
          </w:tcPr>
          <w:p w14:paraId="3112BFCF"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2021</w:t>
            </w:r>
          </w:p>
        </w:tc>
        <w:tc>
          <w:tcPr>
            <w:tcW w:w="0" w:type="auto"/>
            <w:tcBorders>
              <w:top w:val="nil"/>
              <w:left w:val="nil"/>
              <w:bottom w:val="single" w:sz="4" w:space="0" w:color="auto"/>
              <w:right w:val="single" w:sz="4" w:space="0" w:color="auto"/>
            </w:tcBorders>
            <w:shd w:val="clear" w:color="000000" w:fill="FFFFFF"/>
            <w:vAlign w:val="center"/>
            <w:hideMark/>
          </w:tcPr>
          <w:p w14:paraId="3755330E" w14:textId="25492A41" w:rsidR="00795660" w:rsidRPr="00795660" w:rsidRDefault="00C0252D" w:rsidP="00795660">
            <w:pPr>
              <w:spacing w:after="0" w:line="240" w:lineRule="auto"/>
              <w:contextualSpacing w:val="0"/>
              <w:jc w:val="center"/>
              <w:rPr>
                <w:rFonts w:eastAsia="Times New Roman" w:cs="Calibri"/>
                <w:color w:val="000000"/>
                <w:szCs w:val="22"/>
                <w:lang w:val="pt-BR" w:eastAsia="pt-BR"/>
                <w14:cntxtAlts w14:val="0"/>
              </w:rPr>
            </w:pPr>
            <w:r>
              <w:rPr>
                <w:rFonts w:eastAsia="Times New Roman" w:cs="Calibri"/>
                <w:color w:val="000000"/>
                <w:szCs w:val="22"/>
                <w:lang w:val="pt-BR" w:eastAsia="pt-BR"/>
                <w14:cntxtAlts w14:val="0"/>
              </w:rPr>
              <w:t>1</w:t>
            </w:r>
          </w:p>
        </w:tc>
        <w:tc>
          <w:tcPr>
            <w:tcW w:w="0" w:type="auto"/>
            <w:tcBorders>
              <w:top w:val="nil"/>
              <w:left w:val="nil"/>
              <w:bottom w:val="single" w:sz="4" w:space="0" w:color="auto"/>
              <w:right w:val="single" w:sz="4" w:space="0" w:color="auto"/>
            </w:tcBorders>
            <w:shd w:val="clear" w:color="000000" w:fill="FFFFFF"/>
            <w:vAlign w:val="center"/>
            <w:hideMark/>
          </w:tcPr>
          <w:p w14:paraId="5A94652B"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2021</w:t>
            </w:r>
          </w:p>
        </w:tc>
        <w:tc>
          <w:tcPr>
            <w:tcW w:w="0" w:type="auto"/>
            <w:tcBorders>
              <w:top w:val="nil"/>
              <w:left w:val="nil"/>
              <w:bottom w:val="single" w:sz="4" w:space="0" w:color="auto"/>
              <w:right w:val="single" w:sz="4" w:space="0" w:color="auto"/>
            </w:tcBorders>
            <w:shd w:val="clear" w:color="000000" w:fill="FFFFFF"/>
            <w:vAlign w:val="center"/>
            <w:hideMark/>
          </w:tcPr>
          <w:p w14:paraId="09FA0E99"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1</w:t>
            </w:r>
          </w:p>
        </w:tc>
      </w:tr>
      <w:tr w:rsidR="00C02E47" w:rsidRPr="00795660" w14:paraId="662BC479" w14:textId="77777777" w:rsidTr="00C02E47">
        <w:trPr>
          <w:trHeight w:val="450"/>
        </w:trPr>
        <w:tc>
          <w:tcPr>
            <w:tcW w:w="0" w:type="auto"/>
            <w:vMerge/>
            <w:tcBorders>
              <w:top w:val="nil"/>
              <w:left w:val="single" w:sz="4" w:space="0" w:color="auto"/>
              <w:bottom w:val="single" w:sz="4" w:space="0" w:color="000000"/>
              <w:right w:val="single" w:sz="4" w:space="0" w:color="auto"/>
            </w:tcBorders>
            <w:vAlign w:val="center"/>
            <w:hideMark/>
          </w:tcPr>
          <w:p w14:paraId="2318FD11"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0" w:type="auto"/>
            <w:tcBorders>
              <w:top w:val="nil"/>
              <w:left w:val="nil"/>
              <w:bottom w:val="single" w:sz="4" w:space="0" w:color="auto"/>
              <w:right w:val="single" w:sz="4" w:space="0" w:color="auto"/>
            </w:tcBorders>
            <w:shd w:val="clear" w:color="000000" w:fill="FFFFFF"/>
            <w:vAlign w:val="center"/>
            <w:hideMark/>
          </w:tcPr>
          <w:p w14:paraId="10B12AFA"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2022</w:t>
            </w:r>
          </w:p>
        </w:tc>
        <w:tc>
          <w:tcPr>
            <w:tcW w:w="0" w:type="auto"/>
            <w:tcBorders>
              <w:top w:val="nil"/>
              <w:left w:val="nil"/>
              <w:bottom w:val="single" w:sz="4" w:space="0" w:color="auto"/>
              <w:right w:val="single" w:sz="4" w:space="0" w:color="auto"/>
            </w:tcBorders>
            <w:shd w:val="clear" w:color="000000" w:fill="FFFFFF"/>
            <w:vAlign w:val="center"/>
            <w:hideMark/>
          </w:tcPr>
          <w:p w14:paraId="77CA7C54" w14:textId="684BC132" w:rsidR="00795660" w:rsidRPr="00795660" w:rsidRDefault="00C0252D" w:rsidP="00795660">
            <w:pPr>
              <w:spacing w:after="0" w:line="240" w:lineRule="auto"/>
              <w:contextualSpacing w:val="0"/>
              <w:jc w:val="center"/>
              <w:rPr>
                <w:rFonts w:eastAsia="Times New Roman" w:cs="Calibri"/>
                <w:color w:val="000000"/>
                <w:szCs w:val="22"/>
                <w:lang w:val="pt-BR" w:eastAsia="pt-BR"/>
                <w14:cntxtAlts w14:val="0"/>
              </w:rPr>
            </w:pPr>
            <w:r>
              <w:rPr>
                <w:rFonts w:eastAsia="Times New Roman" w:cs="Calibri"/>
                <w:color w:val="000000"/>
                <w:szCs w:val="22"/>
                <w:lang w:val="pt-BR" w:eastAsia="pt-BR"/>
                <w14:cntxtAlts w14:val="0"/>
              </w:rPr>
              <w:t>1</w:t>
            </w:r>
          </w:p>
        </w:tc>
        <w:tc>
          <w:tcPr>
            <w:tcW w:w="0" w:type="auto"/>
            <w:tcBorders>
              <w:top w:val="nil"/>
              <w:left w:val="nil"/>
              <w:bottom w:val="single" w:sz="4" w:space="0" w:color="auto"/>
              <w:right w:val="single" w:sz="4" w:space="0" w:color="auto"/>
            </w:tcBorders>
            <w:shd w:val="clear" w:color="000000" w:fill="FFFFFF"/>
            <w:vAlign w:val="center"/>
            <w:hideMark/>
          </w:tcPr>
          <w:p w14:paraId="2E10959B"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2022</w:t>
            </w:r>
          </w:p>
        </w:tc>
        <w:tc>
          <w:tcPr>
            <w:tcW w:w="0" w:type="auto"/>
            <w:tcBorders>
              <w:top w:val="nil"/>
              <w:left w:val="nil"/>
              <w:bottom w:val="single" w:sz="4" w:space="0" w:color="auto"/>
              <w:right w:val="single" w:sz="4" w:space="0" w:color="auto"/>
            </w:tcBorders>
            <w:shd w:val="clear" w:color="000000" w:fill="FFFFFF"/>
            <w:vAlign w:val="center"/>
            <w:hideMark/>
          </w:tcPr>
          <w:p w14:paraId="4D483526"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1</w:t>
            </w:r>
          </w:p>
        </w:tc>
      </w:tr>
      <w:tr w:rsidR="00C02E47" w:rsidRPr="00795660" w14:paraId="22434386" w14:textId="77777777" w:rsidTr="00C02E47">
        <w:trPr>
          <w:trHeight w:val="450"/>
        </w:trPr>
        <w:tc>
          <w:tcPr>
            <w:tcW w:w="0" w:type="auto"/>
            <w:vMerge/>
            <w:tcBorders>
              <w:top w:val="nil"/>
              <w:left w:val="single" w:sz="4" w:space="0" w:color="auto"/>
              <w:bottom w:val="single" w:sz="4" w:space="0" w:color="000000"/>
              <w:right w:val="single" w:sz="4" w:space="0" w:color="auto"/>
            </w:tcBorders>
            <w:vAlign w:val="center"/>
            <w:hideMark/>
          </w:tcPr>
          <w:p w14:paraId="381D55B6"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0" w:type="auto"/>
            <w:tcBorders>
              <w:top w:val="nil"/>
              <w:left w:val="nil"/>
              <w:bottom w:val="single" w:sz="4" w:space="0" w:color="auto"/>
              <w:right w:val="single" w:sz="4" w:space="0" w:color="auto"/>
            </w:tcBorders>
            <w:shd w:val="clear" w:color="000000" w:fill="FFFFFF"/>
            <w:vAlign w:val="center"/>
            <w:hideMark/>
          </w:tcPr>
          <w:p w14:paraId="586DF557"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2023</w:t>
            </w:r>
          </w:p>
        </w:tc>
        <w:tc>
          <w:tcPr>
            <w:tcW w:w="0" w:type="auto"/>
            <w:tcBorders>
              <w:top w:val="nil"/>
              <w:left w:val="nil"/>
              <w:bottom w:val="single" w:sz="4" w:space="0" w:color="auto"/>
              <w:right w:val="single" w:sz="4" w:space="0" w:color="auto"/>
            </w:tcBorders>
            <w:shd w:val="clear" w:color="000000" w:fill="FFFFFF"/>
            <w:vAlign w:val="center"/>
            <w:hideMark/>
          </w:tcPr>
          <w:p w14:paraId="0D69FCBA" w14:textId="4B359976" w:rsidR="00795660" w:rsidRPr="00795660" w:rsidRDefault="00C0252D" w:rsidP="00795660">
            <w:pPr>
              <w:spacing w:after="0" w:line="240" w:lineRule="auto"/>
              <w:contextualSpacing w:val="0"/>
              <w:jc w:val="center"/>
              <w:rPr>
                <w:rFonts w:eastAsia="Times New Roman" w:cs="Calibri"/>
                <w:color w:val="000000"/>
                <w:szCs w:val="22"/>
                <w:lang w:val="pt-BR" w:eastAsia="pt-BR"/>
                <w14:cntxtAlts w14:val="0"/>
              </w:rPr>
            </w:pPr>
            <w:r>
              <w:rPr>
                <w:rFonts w:eastAsia="Times New Roman" w:cs="Calibri"/>
                <w:color w:val="000000"/>
                <w:szCs w:val="22"/>
                <w:lang w:val="pt-BR" w:eastAsia="pt-BR"/>
                <w14:cntxtAlts w14:val="0"/>
              </w:rPr>
              <w:t>1</w:t>
            </w:r>
          </w:p>
        </w:tc>
        <w:tc>
          <w:tcPr>
            <w:tcW w:w="0" w:type="auto"/>
            <w:tcBorders>
              <w:top w:val="nil"/>
              <w:left w:val="nil"/>
              <w:bottom w:val="single" w:sz="4" w:space="0" w:color="auto"/>
              <w:right w:val="single" w:sz="4" w:space="0" w:color="auto"/>
            </w:tcBorders>
            <w:shd w:val="clear" w:color="000000" w:fill="FFFFFF"/>
            <w:vAlign w:val="center"/>
            <w:hideMark/>
          </w:tcPr>
          <w:p w14:paraId="3611112F"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2023</w:t>
            </w:r>
          </w:p>
        </w:tc>
        <w:tc>
          <w:tcPr>
            <w:tcW w:w="0" w:type="auto"/>
            <w:tcBorders>
              <w:top w:val="nil"/>
              <w:left w:val="nil"/>
              <w:bottom w:val="single" w:sz="4" w:space="0" w:color="auto"/>
              <w:right w:val="single" w:sz="4" w:space="0" w:color="auto"/>
            </w:tcBorders>
            <w:shd w:val="clear" w:color="000000" w:fill="FFFFFF"/>
            <w:vAlign w:val="center"/>
            <w:hideMark/>
          </w:tcPr>
          <w:p w14:paraId="47CD18F5"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1</w:t>
            </w:r>
          </w:p>
        </w:tc>
      </w:tr>
      <w:tr w:rsidR="00795660" w:rsidRPr="00795660" w14:paraId="050B5A60" w14:textId="77777777" w:rsidTr="00795660">
        <w:trPr>
          <w:trHeight w:val="525"/>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09824154" w14:textId="77777777" w:rsidR="00795660" w:rsidRPr="00C02E47" w:rsidRDefault="00795660" w:rsidP="00795660">
            <w:pPr>
              <w:spacing w:after="0" w:line="240" w:lineRule="auto"/>
              <w:contextualSpacing w:val="0"/>
              <w:jc w:val="center"/>
              <w:rPr>
                <w:rFonts w:eastAsia="Times New Roman" w:cs="Calibri"/>
                <w:color w:val="000000"/>
                <w:szCs w:val="22"/>
                <w:lang w:eastAsia="pt-BR"/>
                <w14:cntxtAlts w14:val="0"/>
              </w:rPr>
            </w:pPr>
            <w:r w:rsidRPr="00C02E47">
              <w:rPr>
                <w:rFonts w:eastAsia="Times New Roman" w:cs="Calibri"/>
                <w:color w:val="000000"/>
                <w:szCs w:val="22"/>
                <w:lang w:eastAsia="pt-BR"/>
                <w14:cntxtAlts w14:val="0"/>
              </w:rPr>
              <w:t>Amount of electricity generated using LFG by the project activity in year y</w:t>
            </w:r>
          </w:p>
        </w:tc>
        <w:tc>
          <w:tcPr>
            <w:tcW w:w="0" w:type="auto"/>
            <w:tcBorders>
              <w:top w:val="nil"/>
              <w:left w:val="nil"/>
              <w:bottom w:val="single" w:sz="4" w:space="0" w:color="auto"/>
              <w:right w:val="single" w:sz="4" w:space="0" w:color="auto"/>
            </w:tcBorders>
            <w:shd w:val="clear" w:color="000000" w:fill="FFFFFF"/>
            <w:vAlign w:val="center"/>
            <w:hideMark/>
          </w:tcPr>
          <w:p w14:paraId="6510D83B"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2021</w:t>
            </w:r>
          </w:p>
        </w:tc>
        <w:tc>
          <w:tcPr>
            <w:tcW w:w="0" w:type="auto"/>
            <w:tcBorders>
              <w:top w:val="nil"/>
              <w:left w:val="nil"/>
              <w:bottom w:val="single" w:sz="4" w:space="0" w:color="auto"/>
              <w:right w:val="single" w:sz="4" w:space="0" w:color="auto"/>
            </w:tcBorders>
            <w:shd w:val="clear" w:color="000000" w:fill="FFFFFF"/>
            <w:vAlign w:val="center"/>
            <w:hideMark/>
          </w:tcPr>
          <w:p w14:paraId="5244296C"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35,369</w:t>
            </w:r>
          </w:p>
        </w:tc>
        <w:tc>
          <w:tcPr>
            <w:tcW w:w="0" w:type="auto"/>
            <w:tcBorders>
              <w:top w:val="nil"/>
              <w:left w:val="nil"/>
              <w:bottom w:val="single" w:sz="4" w:space="0" w:color="auto"/>
              <w:right w:val="single" w:sz="4" w:space="0" w:color="auto"/>
            </w:tcBorders>
            <w:shd w:val="clear" w:color="000000" w:fill="FFFFFF"/>
            <w:vAlign w:val="center"/>
            <w:hideMark/>
          </w:tcPr>
          <w:p w14:paraId="1BF5F3D8"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2021</w:t>
            </w:r>
          </w:p>
        </w:tc>
        <w:tc>
          <w:tcPr>
            <w:tcW w:w="0" w:type="auto"/>
            <w:tcBorders>
              <w:top w:val="nil"/>
              <w:left w:val="nil"/>
              <w:bottom w:val="single" w:sz="4" w:space="0" w:color="auto"/>
              <w:right w:val="single" w:sz="4" w:space="0" w:color="auto"/>
            </w:tcBorders>
            <w:shd w:val="clear" w:color="000000" w:fill="FFFFFF"/>
            <w:vAlign w:val="center"/>
            <w:hideMark/>
          </w:tcPr>
          <w:p w14:paraId="4598769E"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0</w:t>
            </w:r>
          </w:p>
        </w:tc>
      </w:tr>
      <w:tr w:rsidR="00C02E47" w:rsidRPr="00795660" w14:paraId="58680EB2" w14:textId="77777777" w:rsidTr="00C02E47">
        <w:trPr>
          <w:trHeight w:val="525"/>
        </w:trPr>
        <w:tc>
          <w:tcPr>
            <w:tcW w:w="0" w:type="auto"/>
            <w:vMerge/>
            <w:tcBorders>
              <w:top w:val="nil"/>
              <w:left w:val="single" w:sz="4" w:space="0" w:color="auto"/>
              <w:bottom w:val="single" w:sz="4" w:space="0" w:color="auto"/>
              <w:right w:val="single" w:sz="4" w:space="0" w:color="auto"/>
            </w:tcBorders>
            <w:vAlign w:val="center"/>
            <w:hideMark/>
          </w:tcPr>
          <w:p w14:paraId="1F96D996"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0" w:type="auto"/>
            <w:tcBorders>
              <w:top w:val="nil"/>
              <w:left w:val="nil"/>
              <w:bottom w:val="single" w:sz="4" w:space="0" w:color="auto"/>
              <w:right w:val="single" w:sz="4" w:space="0" w:color="auto"/>
            </w:tcBorders>
            <w:shd w:val="clear" w:color="000000" w:fill="FFFFFF"/>
            <w:vAlign w:val="center"/>
            <w:hideMark/>
          </w:tcPr>
          <w:p w14:paraId="7926189E"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2022</w:t>
            </w:r>
          </w:p>
        </w:tc>
        <w:tc>
          <w:tcPr>
            <w:tcW w:w="0" w:type="auto"/>
            <w:tcBorders>
              <w:top w:val="nil"/>
              <w:left w:val="nil"/>
              <w:bottom w:val="single" w:sz="4" w:space="0" w:color="auto"/>
              <w:right w:val="single" w:sz="4" w:space="0" w:color="auto"/>
            </w:tcBorders>
            <w:shd w:val="clear" w:color="000000" w:fill="FFFFFF"/>
            <w:vAlign w:val="center"/>
            <w:hideMark/>
          </w:tcPr>
          <w:p w14:paraId="458B7064"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35,369</w:t>
            </w:r>
          </w:p>
        </w:tc>
        <w:tc>
          <w:tcPr>
            <w:tcW w:w="0" w:type="auto"/>
            <w:tcBorders>
              <w:top w:val="nil"/>
              <w:left w:val="nil"/>
              <w:bottom w:val="single" w:sz="4" w:space="0" w:color="auto"/>
              <w:right w:val="single" w:sz="4" w:space="0" w:color="auto"/>
            </w:tcBorders>
            <w:shd w:val="clear" w:color="000000" w:fill="FFFFFF"/>
            <w:vAlign w:val="center"/>
            <w:hideMark/>
          </w:tcPr>
          <w:p w14:paraId="11638413"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2022</w:t>
            </w:r>
          </w:p>
        </w:tc>
        <w:tc>
          <w:tcPr>
            <w:tcW w:w="0" w:type="auto"/>
            <w:tcBorders>
              <w:top w:val="nil"/>
              <w:left w:val="nil"/>
              <w:bottom w:val="single" w:sz="4" w:space="0" w:color="auto"/>
              <w:right w:val="single" w:sz="4" w:space="0" w:color="auto"/>
            </w:tcBorders>
            <w:shd w:val="clear" w:color="000000" w:fill="FFFFFF"/>
            <w:vAlign w:val="center"/>
            <w:hideMark/>
          </w:tcPr>
          <w:p w14:paraId="31CE74EA"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0</w:t>
            </w:r>
          </w:p>
        </w:tc>
      </w:tr>
      <w:tr w:rsidR="00C02E47" w:rsidRPr="00795660" w14:paraId="06A04B22" w14:textId="77777777" w:rsidTr="00C02E47">
        <w:trPr>
          <w:trHeight w:val="525"/>
        </w:trPr>
        <w:tc>
          <w:tcPr>
            <w:tcW w:w="0" w:type="auto"/>
            <w:vMerge/>
            <w:tcBorders>
              <w:top w:val="nil"/>
              <w:left w:val="single" w:sz="4" w:space="0" w:color="auto"/>
              <w:bottom w:val="single" w:sz="4" w:space="0" w:color="auto"/>
              <w:right w:val="single" w:sz="4" w:space="0" w:color="auto"/>
            </w:tcBorders>
            <w:vAlign w:val="center"/>
            <w:hideMark/>
          </w:tcPr>
          <w:p w14:paraId="2B08ACC4"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0" w:type="auto"/>
            <w:tcBorders>
              <w:top w:val="nil"/>
              <w:left w:val="nil"/>
              <w:bottom w:val="single" w:sz="4" w:space="0" w:color="auto"/>
              <w:right w:val="single" w:sz="4" w:space="0" w:color="auto"/>
            </w:tcBorders>
            <w:shd w:val="clear" w:color="000000" w:fill="FFFFFF"/>
            <w:vAlign w:val="center"/>
            <w:hideMark/>
          </w:tcPr>
          <w:p w14:paraId="06D8967A"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2023</w:t>
            </w:r>
          </w:p>
        </w:tc>
        <w:tc>
          <w:tcPr>
            <w:tcW w:w="0" w:type="auto"/>
            <w:tcBorders>
              <w:top w:val="nil"/>
              <w:left w:val="nil"/>
              <w:bottom w:val="single" w:sz="4" w:space="0" w:color="auto"/>
              <w:right w:val="single" w:sz="4" w:space="0" w:color="auto"/>
            </w:tcBorders>
            <w:shd w:val="clear" w:color="000000" w:fill="FFFFFF"/>
            <w:vAlign w:val="center"/>
            <w:hideMark/>
          </w:tcPr>
          <w:p w14:paraId="3E116D6F"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11,790</w:t>
            </w:r>
          </w:p>
        </w:tc>
        <w:tc>
          <w:tcPr>
            <w:tcW w:w="0" w:type="auto"/>
            <w:tcBorders>
              <w:top w:val="nil"/>
              <w:left w:val="nil"/>
              <w:bottom w:val="single" w:sz="4" w:space="0" w:color="auto"/>
              <w:right w:val="single" w:sz="4" w:space="0" w:color="auto"/>
            </w:tcBorders>
            <w:shd w:val="clear" w:color="000000" w:fill="FFFFFF"/>
            <w:vAlign w:val="center"/>
            <w:hideMark/>
          </w:tcPr>
          <w:p w14:paraId="3DA00E1F"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2023</w:t>
            </w:r>
          </w:p>
        </w:tc>
        <w:tc>
          <w:tcPr>
            <w:tcW w:w="0" w:type="auto"/>
            <w:tcBorders>
              <w:top w:val="nil"/>
              <w:left w:val="nil"/>
              <w:bottom w:val="single" w:sz="4" w:space="0" w:color="auto"/>
              <w:right w:val="single" w:sz="4" w:space="0" w:color="auto"/>
            </w:tcBorders>
            <w:shd w:val="clear" w:color="000000" w:fill="FFFFFF"/>
            <w:vAlign w:val="center"/>
            <w:hideMark/>
          </w:tcPr>
          <w:p w14:paraId="404A8A16"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0</w:t>
            </w:r>
          </w:p>
        </w:tc>
      </w:tr>
      <w:tr w:rsidR="00795660" w:rsidRPr="00795660" w14:paraId="411402B7" w14:textId="77777777" w:rsidTr="00795660">
        <w:trPr>
          <w:trHeight w:val="525"/>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4E6F025C" w14:textId="77777777" w:rsidR="00795660" w:rsidRPr="00C02E47" w:rsidRDefault="00795660" w:rsidP="00795660">
            <w:pPr>
              <w:spacing w:after="0" w:line="240" w:lineRule="auto"/>
              <w:contextualSpacing w:val="0"/>
              <w:jc w:val="center"/>
              <w:rPr>
                <w:rFonts w:eastAsia="Times New Roman" w:cs="Calibri"/>
                <w:color w:val="000000"/>
                <w:szCs w:val="22"/>
                <w:lang w:eastAsia="pt-BR"/>
                <w14:cntxtAlts w14:val="0"/>
              </w:rPr>
            </w:pPr>
            <w:r w:rsidRPr="00C02E47">
              <w:rPr>
                <w:rFonts w:eastAsia="Times New Roman" w:cs="Calibri"/>
                <w:color w:val="000000"/>
                <w:szCs w:val="22"/>
                <w:lang w:eastAsia="pt-BR"/>
                <w14:cntxtAlts w14:val="0"/>
              </w:rPr>
              <w:t>Amount of methane selling to costumers through dedicated pipeline</w:t>
            </w:r>
          </w:p>
        </w:tc>
        <w:tc>
          <w:tcPr>
            <w:tcW w:w="0" w:type="auto"/>
            <w:tcBorders>
              <w:top w:val="nil"/>
              <w:left w:val="nil"/>
              <w:bottom w:val="single" w:sz="4" w:space="0" w:color="auto"/>
              <w:right w:val="single" w:sz="4" w:space="0" w:color="auto"/>
            </w:tcBorders>
            <w:shd w:val="clear" w:color="000000" w:fill="FFFFFF"/>
            <w:vAlign w:val="center"/>
            <w:hideMark/>
          </w:tcPr>
          <w:p w14:paraId="13BA674E"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2021</w:t>
            </w:r>
          </w:p>
        </w:tc>
        <w:tc>
          <w:tcPr>
            <w:tcW w:w="0" w:type="auto"/>
            <w:tcBorders>
              <w:top w:val="nil"/>
              <w:left w:val="nil"/>
              <w:bottom w:val="single" w:sz="4" w:space="0" w:color="auto"/>
              <w:right w:val="single" w:sz="4" w:space="0" w:color="auto"/>
            </w:tcBorders>
            <w:shd w:val="clear" w:color="000000" w:fill="FFFFFF"/>
            <w:vAlign w:val="center"/>
            <w:hideMark/>
          </w:tcPr>
          <w:p w14:paraId="7119D3AE" w14:textId="6B721E14" w:rsidR="00795660" w:rsidRPr="00795660" w:rsidRDefault="00325F71" w:rsidP="00795660">
            <w:pPr>
              <w:spacing w:after="0" w:line="240" w:lineRule="auto"/>
              <w:contextualSpacing w:val="0"/>
              <w:jc w:val="center"/>
              <w:rPr>
                <w:rFonts w:eastAsia="Times New Roman" w:cs="Calibri"/>
                <w:color w:val="000000"/>
                <w:szCs w:val="22"/>
                <w:lang w:val="pt-BR" w:eastAsia="pt-BR"/>
                <w14:cntxtAlts w14:val="0"/>
              </w:rPr>
            </w:pPr>
            <w:r w:rsidRPr="00325F71">
              <w:rPr>
                <w:rFonts w:eastAsia="Times New Roman" w:cs="Calibri"/>
                <w:color w:val="000000"/>
                <w:szCs w:val="22"/>
                <w:lang w:val="pt-BR" w:eastAsia="pt-BR"/>
                <w14:cntxtAlts w14:val="0"/>
              </w:rPr>
              <w:t>52,574,017</w:t>
            </w:r>
          </w:p>
        </w:tc>
        <w:tc>
          <w:tcPr>
            <w:tcW w:w="0" w:type="auto"/>
            <w:tcBorders>
              <w:top w:val="nil"/>
              <w:left w:val="nil"/>
              <w:bottom w:val="single" w:sz="4" w:space="0" w:color="auto"/>
              <w:right w:val="single" w:sz="4" w:space="0" w:color="auto"/>
            </w:tcBorders>
            <w:shd w:val="clear" w:color="000000" w:fill="FFFFFF"/>
            <w:vAlign w:val="center"/>
            <w:hideMark/>
          </w:tcPr>
          <w:p w14:paraId="06DAAAD5"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2021</w:t>
            </w:r>
          </w:p>
        </w:tc>
        <w:tc>
          <w:tcPr>
            <w:tcW w:w="0" w:type="auto"/>
            <w:tcBorders>
              <w:top w:val="nil"/>
              <w:left w:val="nil"/>
              <w:bottom w:val="single" w:sz="4" w:space="0" w:color="auto"/>
              <w:right w:val="single" w:sz="4" w:space="0" w:color="auto"/>
            </w:tcBorders>
            <w:shd w:val="clear" w:color="000000" w:fill="FFFFFF"/>
            <w:vAlign w:val="center"/>
            <w:hideMark/>
          </w:tcPr>
          <w:p w14:paraId="0DD86128" w14:textId="13F8E4A6" w:rsidR="00795660" w:rsidRPr="00795660" w:rsidRDefault="00451E7C" w:rsidP="00795660">
            <w:pPr>
              <w:spacing w:after="0" w:line="240" w:lineRule="auto"/>
              <w:contextualSpacing w:val="0"/>
              <w:jc w:val="center"/>
              <w:rPr>
                <w:rFonts w:eastAsia="Times New Roman" w:cs="Calibri"/>
                <w:color w:val="000000"/>
                <w:szCs w:val="22"/>
                <w:lang w:val="pt-BR" w:eastAsia="pt-BR"/>
                <w14:cntxtAlts w14:val="0"/>
              </w:rPr>
            </w:pPr>
            <w:r w:rsidRPr="00451E7C">
              <w:rPr>
                <w:rFonts w:eastAsia="Times New Roman" w:cs="Calibri"/>
                <w:color w:val="000000"/>
                <w:szCs w:val="22"/>
                <w:lang w:val="pt-BR" w:eastAsia="pt-BR"/>
                <w14:cntxtAlts w14:val="0"/>
              </w:rPr>
              <w:t>34,537,415</w:t>
            </w:r>
          </w:p>
        </w:tc>
      </w:tr>
      <w:tr w:rsidR="00C02E47" w:rsidRPr="00795660" w14:paraId="6F52680F" w14:textId="77777777" w:rsidTr="00C02E47">
        <w:trPr>
          <w:trHeight w:val="525"/>
        </w:trPr>
        <w:tc>
          <w:tcPr>
            <w:tcW w:w="0" w:type="auto"/>
            <w:vMerge/>
            <w:tcBorders>
              <w:top w:val="nil"/>
              <w:left w:val="single" w:sz="4" w:space="0" w:color="auto"/>
              <w:bottom w:val="single" w:sz="4" w:space="0" w:color="auto"/>
              <w:right w:val="single" w:sz="4" w:space="0" w:color="auto"/>
            </w:tcBorders>
            <w:vAlign w:val="center"/>
            <w:hideMark/>
          </w:tcPr>
          <w:p w14:paraId="37B8EF63"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0" w:type="auto"/>
            <w:tcBorders>
              <w:top w:val="nil"/>
              <w:left w:val="nil"/>
              <w:bottom w:val="single" w:sz="4" w:space="0" w:color="auto"/>
              <w:right w:val="single" w:sz="4" w:space="0" w:color="auto"/>
            </w:tcBorders>
            <w:shd w:val="clear" w:color="000000" w:fill="FFFFFF"/>
            <w:vAlign w:val="center"/>
            <w:hideMark/>
          </w:tcPr>
          <w:p w14:paraId="4CC478B0"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2022</w:t>
            </w:r>
          </w:p>
        </w:tc>
        <w:tc>
          <w:tcPr>
            <w:tcW w:w="0" w:type="auto"/>
            <w:tcBorders>
              <w:top w:val="nil"/>
              <w:left w:val="nil"/>
              <w:bottom w:val="single" w:sz="4" w:space="0" w:color="auto"/>
              <w:right w:val="single" w:sz="4" w:space="0" w:color="auto"/>
            </w:tcBorders>
            <w:shd w:val="clear" w:color="000000" w:fill="FFFFFF"/>
            <w:vAlign w:val="center"/>
            <w:hideMark/>
          </w:tcPr>
          <w:p w14:paraId="2856DBF8"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57,350,372</w:t>
            </w:r>
          </w:p>
        </w:tc>
        <w:tc>
          <w:tcPr>
            <w:tcW w:w="0" w:type="auto"/>
            <w:tcBorders>
              <w:top w:val="nil"/>
              <w:left w:val="nil"/>
              <w:bottom w:val="single" w:sz="4" w:space="0" w:color="auto"/>
              <w:right w:val="single" w:sz="4" w:space="0" w:color="auto"/>
            </w:tcBorders>
            <w:shd w:val="clear" w:color="000000" w:fill="FFFFFF"/>
            <w:vAlign w:val="center"/>
            <w:hideMark/>
          </w:tcPr>
          <w:p w14:paraId="27417F61"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2022</w:t>
            </w:r>
          </w:p>
        </w:tc>
        <w:tc>
          <w:tcPr>
            <w:tcW w:w="0" w:type="auto"/>
            <w:tcBorders>
              <w:top w:val="nil"/>
              <w:left w:val="nil"/>
              <w:bottom w:val="single" w:sz="4" w:space="0" w:color="auto"/>
              <w:right w:val="single" w:sz="4" w:space="0" w:color="auto"/>
            </w:tcBorders>
            <w:shd w:val="clear" w:color="000000" w:fill="FFFFFF"/>
            <w:vAlign w:val="center"/>
            <w:hideMark/>
          </w:tcPr>
          <w:p w14:paraId="16C06E41"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32,667,119</w:t>
            </w:r>
          </w:p>
        </w:tc>
      </w:tr>
      <w:tr w:rsidR="00C02E47" w:rsidRPr="00795660" w14:paraId="284362DF" w14:textId="77777777" w:rsidTr="00C02E47">
        <w:trPr>
          <w:trHeight w:val="525"/>
        </w:trPr>
        <w:tc>
          <w:tcPr>
            <w:tcW w:w="0" w:type="auto"/>
            <w:vMerge/>
            <w:tcBorders>
              <w:top w:val="nil"/>
              <w:left w:val="single" w:sz="4" w:space="0" w:color="auto"/>
              <w:bottom w:val="single" w:sz="4" w:space="0" w:color="auto"/>
              <w:right w:val="single" w:sz="4" w:space="0" w:color="auto"/>
            </w:tcBorders>
            <w:vAlign w:val="center"/>
            <w:hideMark/>
          </w:tcPr>
          <w:p w14:paraId="476F0D59"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0" w:type="auto"/>
            <w:tcBorders>
              <w:top w:val="nil"/>
              <w:left w:val="nil"/>
              <w:bottom w:val="single" w:sz="4" w:space="0" w:color="auto"/>
              <w:right w:val="single" w:sz="4" w:space="0" w:color="auto"/>
            </w:tcBorders>
            <w:shd w:val="clear" w:color="000000" w:fill="FFFFFF"/>
            <w:vAlign w:val="center"/>
            <w:hideMark/>
          </w:tcPr>
          <w:p w14:paraId="0A5FD997"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2023</w:t>
            </w:r>
          </w:p>
        </w:tc>
        <w:tc>
          <w:tcPr>
            <w:tcW w:w="0" w:type="auto"/>
            <w:tcBorders>
              <w:top w:val="nil"/>
              <w:left w:val="nil"/>
              <w:bottom w:val="single" w:sz="4" w:space="0" w:color="auto"/>
              <w:right w:val="single" w:sz="4" w:space="0" w:color="auto"/>
            </w:tcBorders>
            <w:shd w:val="clear" w:color="000000" w:fill="FFFFFF"/>
            <w:vAlign w:val="center"/>
            <w:hideMark/>
          </w:tcPr>
          <w:p w14:paraId="1A2B298F"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20,039,435</w:t>
            </w:r>
          </w:p>
        </w:tc>
        <w:tc>
          <w:tcPr>
            <w:tcW w:w="0" w:type="auto"/>
            <w:tcBorders>
              <w:top w:val="nil"/>
              <w:left w:val="nil"/>
              <w:bottom w:val="single" w:sz="4" w:space="0" w:color="auto"/>
              <w:right w:val="single" w:sz="4" w:space="0" w:color="auto"/>
            </w:tcBorders>
            <w:shd w:val="clear" w:color="000000" w:fill="FFFFFF"/>
            <w:vAlign w:val="center"/>
            <w:hideMark/>
          </w:tcPr>
          <w:p w14:paraId="04E6132B"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2023</w:t>
            </w:r>
          </w:p>
        </w:tc>
        <w:tc>
          <w:tcPr>
            <w:tcW w:w="0" w:type="auto"/>
            <w:tcBorders>
              <w:top w:val="nil"/>
              <w:left w:val="nil"/>
              <w:bottom w:val="single" w:sz="4" w:space="0" w:color="auto"/>
              <w:right w:val="single" w:sz="4" w:space="0" w:color="auto"/>
            </w:tcBorders>
            <w:shd w:val="clear" w:color="000000" w:fill="FFFFFF"/>
            <w:vAlign w:val="center"/>
            <w:hideMark/>
          </w:tcPr>
          <w:p w14:paraId="0979FF4A"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9,894,389</w:t>
            </w:r>
          </w:p>
        </w:tc>
      </w:tr>
      <w:tr w:rsidR="00795660" w:rsidRPr="00795660" w14:paraId="34B9408D" w14:textId="77777777" w:rsidTr="00795660">
        <w:trPr>
          <w:trHeight w:val="405"/>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3C34C633" w14:textId="77777777" w:rsidR="00795660" w:rsidRPr="00C02E47" w:rsidRDefault="00795660" w:rsidP="00795660">
            <w:pPr>
              <w:spacing w:after="0" w:line="240" w:lineRule="auto"/>
              <w:contextualSpacing w:val="0"/>
              <w:jc w:val="center"/>
              <w:rPr>
                <w:rFonts w:eastAsia="Times New Roman" w:cs="Calibri"/>
                <w:color w:val="000000"/>
                <w:szCs w:val="22"/>
                <w:lang w:eastAsia="pt-BR"/>
                <w14:cntxtAlts w14:val="0"/>
              </w:rPr>
            </w:pPr>
            <w:r w:rsidRPr="00C02E47">
              <w:rPr>
                <w:rFonts w:eastAsia="Times New Roman" w:cs="Calibri"/>
                <w:color w:val="000000"/>
                <w:szCs w:val="22"/>
                <w:lang w:eastAsia="pt-BR"/>
                <w14:cntxtAlts w14:val="0"/>
              </w:rPr>
              <w:t xml:space="preserve">Total jobs generated </w:t>
            </w:r>
            <w:proofErr w:type="gramStart"/>
            <w:r w:rsidRPr="00C02E47">
              <w:rPr>
                <w:rFonts w:eastAsia="Times New Roman" w:cs="Calibri"/>
                <w:color w:val="000000"/>
                <w:szCs w:val="22"/>
                <w:lang w:eastAsia="pt-BR"/>
                <w14:cntxtAlts w14:val="0"/>
              </w:rPr>
              <w:t>as a result of</w:t>
            </w:r>
            <w:proofErr w:type="gramEnd"/>
            <w:r w:rsidRPr="00C02E47">
              <w:rPr>
                <w:rFonts w:eastAsia="Times New Roman" w:cs="Calibri"/>
                <w:color w:val="000000"/>
                <w:szCs w:val="22"/>
                <w:lang w:eastAsia="pt-BR"/>
                <w14:cntxtAlts w14:val="0"/>
              </w:rPr>
              <w:t xml:space="preserve"> the project</w:t>
            </w:r>
          </w:p>
        </w:tc>
        <w:tc>
          <w:tcPr>
            <w:tcW w:w="0" w:type="auto"/>
            <w:tcBorders>
              <w:top w:val="nil"/>
              <w:left w:val="nil"/>
              <w:bottom w:val="single" w:sz="4" w:space="0" w:color="auto"/>
              <w:right w:val="single" w:sz="4" w:space="0" w:color="auto"/>
            </w:tcBorders>
            <w:shd w:val="clear" w:color="000000" w:fill="FFFFFF"/>
            <w:vAlign w:val="center"/>
            <w:hideMark/>
          </w:tcPr>
          <w:p w14:paraId="4FA46D6A"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2021</w:t>
            </w:r>
          </w:p>
        </w:tc>
        <w:tc>
          <w:tcPr>
            <w:tcW w:w="0" w:type="auto"/>
            <w:tcBorders>
              <w:top w:val="nil"/>
              <w:left w:val="nil"/>
              <w:bottom w:val="single" w:sz="4" w:space="0" w:color="auto"/>
              <w:right w:val="single" w:sz="4" w:space="0" w:color="auto"/>
            </w:tcBorders>
            <w:shd w:val="clear" w:color="000000" w:fill="FFFFFF"/>
            <w:vAlign w:val="center"/>
            <w:hideMark/>
          </w:tcPr>
          <w:p w14:paraId="72066202" w14:textId="45E37E9F" w:rsidR="00795660" w:rsidRPr="00795660" w:rsidRDefault="00C0252D" w:rsidP="00795660">
            <w:pPr>
              <w:spacing w:after="0" w:line="240" w:lineRule="auto"/>
              <w:contextualSpacing w:val="0"/>
              <w:jc w:val="center"/>
              <w:rPr>
                <w:rFonts w:eastAsia="Times New Roman" w:cs="Calibri"/>
                <w:color w:val="000000"/>
                <w:szCs w:val="22"/>
                <w:lang w:val="pt-BR" w:eastAsia="pt-BR"/>
                <w14:cntxtAlts w14:val="0"/>
              </w:rPr>
            </w:pPr>
            <w:r>
              <w:rPr>
                <w:rFonts w:eastAsia="Times New Roman" w:cs="Calibri"/>
                <w:color w:val="000000"/>
                <w:szCs w:val="22"/>
                <w:lang w:val="pt-BR" w:eastAsia="pt-BR"/>
                <w14:cntxtAlts w14:val="0"/>
              </w:rPr>
              <w:t>1</w:t>
            </w:r>
          </w:p>
        </w:tc>
        <w:tc>
          <w:tcPr>
            <w:tcW w:w="0" w:type="auto"/>
            <w:tcBorders>
              <w:top w:val="nil"/>
              <w:left w:val="nil"/>
              <w:bottom w:val="single" w:sz="4" w:space="0" w:color="auto"/>
              <w:right w:val="single" w:sz="4" w:space="0" w:color="auto"/>
            </w:tcBorders>
            <w:shd w:val="clear" w:color="000000" w:fill="FFFFFF"/>
            <w:vAlign w:val="center"/>
            <w:hideMark/>
          </w:tcPr>
          <w:p w14:paraId="79EAD325"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2021</w:t>
            </w:r>
          </w:p>
        </w:tc>
        <w:tc>
          <w:tcPr>
            <w:tcW w:w="0" w:type="auto"/>
            <w:tcBorders>
              <w:top w:val="nil"/>
              <w:left w:val="nil"/>
              <w:bottom w:val="single" w:sz="4" w:space="0" w:color="auto"/>
              <w:right w:val="single" w:sz="4" w:space="0" w:color="auto"/>
            </w:tcBorders>
            <w:shd w:val="clear" w:color="000000" w:fill="FFFFFF"/>
            <w:vAlign w:val="center"/>
            <w:hideMark/>
          </w:tcPr>
          <w:p w14:paraId="40B32C5A"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34</w:t>
            </w:r>
          </w:p>
        </w:tc>
      </w:tr>
      <w:tr w:rsidR="00C02E47" w:rsidRPr="00795660" w14:paraId="0EB44E19" w14:textId="77777777" w:rsidTr="00C02E47">
        <w:trPr>
          <w:trHeight w:val="405"/>
        </w:trPr>
        <w:tc>
          <w:tcPr>
            <w:tcW w:w="0" w:type="auto"/>
            <w:vMerge/>
            <w:tcBorders>
              <w:top w:val="nil"/>
              <w:left w:val="single" w:sz="4" w:space="0" w:color="auto"/>
              <w:bottom w:val="single" w:sz="4" w:space="0" w:color="auto"/>
              <w:right w:val="single" w:sz="4" w:space="0" w:color="auto"/>
            </w:tcBorders>
            <w:vAlign w:val="center"/>
            <w:hideMark/>
          </w:tcPr>
          <w:p w14:paraId="41EE427B"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0" w:type="auto"/>
            <w:tcBorders>
              <w:top w:val="nil"/>
              <w:left w:val="nil"/>
              <w:bottom w:val="single" w:sz="4" w:space="0" w:color="auto"/>
              <w:right w:val="single" w:sz="4" w:space="0" w:color="auto"/>
            </w:tcBorders>
            <w:shd w:val="clear" w:color="000000" w:fill="FFFFFF"/>
            <w:vAlign w:val="center"/>
            <w:hideMark/>
          </w:tcPr>
          <w:p w14:paraId="6C7939AE"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2022</w:t>
            </w:r>
          </w:p>
        </w:tc>
        <w:tc>
          <w:tcPr>
            <w:tcW w:w="0" w:type="auto"/>
            <w:tcBorders>
              <w:top w:val="nil"/>
              <w:left w:val="nil"/>
              <w:bottom w:val="single" w:sz="4" w:space="0" w:color="auto"/>
              <w:right w:val="single" w:sz="4" w:space="0" w:color="auto"/>
            </w:tcBorders>
            <w:shd w:val="clear" w:color="000000" w:fill="FFFFFF"/>
            <w:vAlign w:val="center"/>
            <w:hideMark/>
          </w:tcPr>
          <w:p w14:paraId="01A6AF9E" w14:textId="3E2A93BB" w:rsidR="00795660" w:rsidRPr="00795660" w:rsidRDefault="00C0252D" w:rsidP="00795660">
            <w:pPr>
              <w:spacing w:after="0" w:line="240" w:lineRule="auto"/>
              <w:contextualSpacing w:val="0"/>
              <w:jc w:val="center"/>
              <w:rPr>
                <w:rFonts w:eastAsia="Times New Roman" w:cs="Calibri"/>
                <w:color w:val="000000"/>
                <w:szCs w:val="22"/>
                <w:lang w:val="pt-BR" w:eastAsia="pt-BR"/>
                <w14:cntxtAlts w14:val="0"/>
              </w:rPr>
            </w:pPr>
            <w:r>
              <w:rPr>
                <w:rFonts w:eastAsia="Times New Roman" w:cs="Calibri"/>
                <w:color w:val="000000"/>
                <w:szCs w:val="22"/>
                <w:lang w:val="pt-BR" w:eastAsia="pt-BR"/>
                <w14:cntxtAlts w14:val="0"/>
              </w:rPr>
              <w:t>1</w:t>
            </w:r>
          </w:p>
        </w:tc>
        <w:tc>
          <w:tcPr>
            <w:tcW w:w="0" w:type="auto"/>
            <w:tcBorders>
              <w:top w:val="nil"/>
              <w:left w:val="nil"/>
              <w:bottom w:val="single" w:sz="4" w:space="0" w:color="auto"/>
              <w:right w:val="single" w:sz="4" w:space="0" w:color="auto"/>
            </w:tcBorders>
            <w:shd w:val="clear" w:color="000000" w:fill="FFFFFF"/>
            <w:vAlign w:val="center"/>
            <w:hideMark/>
          </w:tcPr>
          <w:p w14:paraId="72ABE6FC"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2022</w:t>
            </w:r>
          </w:p>
        </w:tc>
        <w:tc>
          <w:tcPr>
            <w:tcW w:w="0" w:type="auto"/>
            <w:tcBorders>
              <w:top w:val="nil"/>
              <w:left w:val="nil"/>
              <w:bottom w:val="single" w:sz="4" w:space="0" w:color="auto"/>
              <w:right w:val="single" w:sz="4" w:space="0" w:color="auto"/>
            </w:tcBorders>
            <w:shd w:val="clear" w:color="000000" w:fill="FFFFFF"/>
            <w:vAlign w:val="center"/>
            <w:hideMark/>
          </w:tcPr>
          <w:p w14:paraId="47C9404B"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34</w:t>
            </w:r>
          </w:p>
        </w:tc>
      </w:tr>
      <w:tr w:rsidR="00C02E47" w:rsidRPr="00795660" w14:paraId="36E556DC" w14:textId="77777777" w:rsidTr="00C02E47">
        <w:trPr>
          <w:trHeight w:val="405"/>
        </w:trPr>
        <w:tc>
          <w:tcPr>
            <w:tcW w:w="0" w:type="auto"/>
            <w:vMerge/>
            <w:tcBorders>
              <w:top w:val="nil"/>
              <w:left w:val="single" w:sz="4" w:space="0" w:color="auto"/>
              <w:bottom w:val="single" w:sz="4" w:space="0" w:color="auto"/>
              <w:right w:val="single" w:sz="4" w:space="0" w:color="auto"/>
            </w:tcBorders>
            <w:vAlign w:val="center"/>
            <w:hideMark/>
          </w:tcPr>
          <w:p w14:paraId="3624C82F" w14:textId="77777777" w:rsidR="00795660" w:rsidRPr="00795660" w:rsidRDefault="00795660" w:rsidP="00795660">
            <w:pPr>
              <w:spacing w:after="0" w:line="240" w:lineRule="auto"/>
              <w:contextualSpacing w:val="0"/>
              <w:rPr>
                <w:rFonts w:eastAsia="Times New Roman" w:cs="Calibri"/>
                <w:color w:val="000000"/>
                <w:szCs w:val="22"/>
                <w:lang w:val="pt-BR" w:eastAsia="pt-BR"/>
                <w14:cntxtAlts w14:val="0"/>
              </w:rPr>
            </w:pPr>
          </w:p>
        </w:tc>
        <w:tc>
          <w:tcPr>
            <w:tcW w:w="0" w:type="auto"/>
            <w:tcBorders>
              <w:top w:val="nil"/>
              <w:left w:val="nil"/>
              <w:bottom w:val="single" w:sz="4" w:space="0" w:color="auto"/>
              <w:right w:val="single" w:sz="4" w:space="0" w:color="auto"/>
            </w:tcBorders>
            <w:shd w:val="clear" w:color="000000" w:fill="FFFFFF"/>
            <w:vAlign w:val="center"/>
            <w:hideMark/>
          </w:tcPr>
          <w:p w14:paraId="3C208845"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2023</w:t>
            </w:r>
          </w:p>
        </w:tc>
        <w:tc>
          <w:tcPr>
            <w:tcW w:w="0" w:type="auto"/>
            <w:tcBorders>
              <w:top w:val="nil"/>
              <w:left w:val="nil"/>
              <w:bottom w:val="single" w:sz="4" w:space="0" w:color="auto"/>
              <w:right w:val="single" w:sz="4" w:space="0" w:color="auto"/>
            </w:tcBorders>
            <w:shd w:val="clear" w:color="000000" w:fill="FFFFFF"/>
            <w:vAlign w:val="center"/>
            <w:hideMark/>
          </w:tcPr>
          <w:p w14:paraId="471886B3" w14:textId="74799274" w:rsidR="00795660" w:rsidRPr="00795660" w:rsidRDefault="00C0252D" w:rsidP="00795660">
            <w:pPr>
              <w:spacing w:after="0" w:line="240" w:lineRule="auto"/>
              <w:contextualSpacing w:val="0"/>
              <w:jc w:val="center"/>
              <w:rPr>
                <w:rFonts w:eastAsia="Times New Roman" w:cs="Calibri"/>
                <w:color w:val="000000"/>
                <w:szCs w:val="22"/>
                <w:lang w:val="pt-BR" w:eastAsia="pt-BR"/>
                <w14:cntxtAlts w14:val="0"/>
              </w:rPr>
            </w:pPr>
            <w:r>
              <w:rPr>
                <w:rFonts w:eastAsia="Times New Roman" w:cs="Calibri"/>
                <w:color w:val="000000"/>
                <w:szCs w:val="22"/>
                <w:lang w:val="pt-BR" w:eastAsia="pt-BR"/>
                <w14:cntxtAlts w14:val="0"/>
              </w:rPr>
              <w:t>1</w:t>
            </w:r>
          </w:p>
        </w:tc>
        <w:tc>
          <w:tcPr>
            <w:tcW w:w="0" w:type="auto"/>
            <w:tcBorders>
              <w:top w:val="nil"/>
              <w:left w:val="nil"/>
              <w:bottom w:val="single" w:sz="4" w:space="0" w:color="auto"/>
              <w:right w:val="single" w:sz="4" w:space="0" w:color="auto"/>
            </w:tcBorders>
            <w:shd w:val="clear" w:color="000000" w:fill="FFFFFF"/>
            <w:vAlign w:val="center"/>
            <w:hideMark/>
          </w:tcPr>
          <w:p w14:paraId="12F44D62"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2023</w:t>
            </w:r>
          </w:p>
        </w:tc>
        <w:tc>
          <w:tcPr>
            <w:tcW w:w="0" w:type="auto"/>
            <w:tcBorders>
              <w:top w:val="nil"/>
              <w:left w:val="nil"/>
              <w:bottom w:val="single" w:sz="4" w:space="0" w:color="auto"/>
              <w:right w:val="single" w:sz="4" w:space="0" w:color="auto"/>
            </w:tcBorders>
            <w:shd w:val="clear" w:color="000000" w:fill="FFFFFF"/>
            <w:vAlign w:val="center"/>
            <w:hideMark/>
          </w:tcPr>
          <w:p w14:paraId="41495F99" w14:textId="77777777" w:rsidR="00795660" w:rsidRPr="00795660" w:rsidRDefault="00795660" w:rsidP="00795660">
            <w:pPr>
              <w:spacing w:after="0" w:line="240" w:lineRule="auto"/>
              <w:contextualSpacing w:val="0"/>
              <w:jc w:val="center"/>
              <w:rPr>
                <w:rFonts w:eastAsia="Times New Roman" w:cs="Calibri"/>
                <w:color w:val="000000"/>
                <w:szCs w:val="22"/>
                <w:lang w:val="pt-BR" w:eastAsia="pt-BR"/>
                <w14:cntxtAlts w14:val="0"/>
              </w:rPr>
            </w:pPr>
            <w:r w:rsidRPr="00795660">
              <w:rPr>
                <w:rFonts w:eastAsia="Times New Roman" w:cs="Calibri"/>
                <w:color w:val="000000"/>
                <w:szCs w:val="22"/>
                <w:lang w:val="pt-BR" w:eastAsia="pt-BR"/>
                <w14:cntxtAlts w14:val="0"/>
              </w:rPr>
              <w:t>36</w:t>
            </w:r>
          </w:p>
        </w:tc>
      </w:tr>
    </w:tbl>
    <w:p w14:paraId="2D0EFFF5" w14:textId="77777777" w:rsidR="008326BC" w:rsidRDefault="008326BC" w:rsidP="00816579">
      <w:pPr>
        <w:rPr>
          <w:rFonts w:ascii="Avenir Book" w:eastAsia="MS Mincho" w:hAnsi="Avenir Book" w:cs="Arial"/>
          <w:b/>
        </w:rPr>
      </w:pPr>
    </w:p>
    <w:p w14:paraId="03F8F7F4" w14:textId="546C7EB2" w:rsidR="00816579" w:rsidRPr="002669DA" w:rsidRDefault="009C150E" w:rsidP="000D5797">
      <w:pPr>
        <w:pStyle w:val="Ttulo5"/>
      </w:pPr>
      <w:bookmarkStart w:id="64" w:name="_Ref4665389"/>
      <w:r w:rsidRPr="000D5797">
        <w:rPr>
          <w:b w:val="0"/>
          <w:bCs/>
        </w:rPr>
        <w:t>E.5</w:t>
      </w:r>
      <w:r w:rsidRPr="000D5797">
        <w:rPr>
          <w:b w:val="0"/>
          <w:bCs/>
          <w:sz w:val="24"/>
        </w:rPr>
        <w:t>.1.</w:t>
      </w:r>
      <w:r>
        <w:t xml:space="preserve"> </w:t>
      </w:r>
      <w:r w:rsidR="00816579" w:rsidRPr="000D5797">
        <w:rPr>
          <w:b w:val="0"/>
          <w:bCs/>
        </w:rPr>
        <w:t xml:space="preserve">Explanation of calculation of value estimated ex ante </w:t>
      </w:r>
      <w:bookmarkEnd w:id="64"/>
      <w:r w:rsidR="00816579" w:rsidRPr="000D5797">
        <w:rPr>
          <w:b w:val="0"/>
          <w:bCs/>
        </w:rPr>
        <w:t>calculation of approved PDD for this monitoring period</w:t>
      </w:r>
    </w:p>
    <w:p w14:paraId="014D01BE" w14:textId="524B06F2" w:rsidR="00816579" w:rsidRDefault="00816579" w:rsidP="00E51EF3">
      <w:r w:rsidRPr="003B1DEE">
        <w:t>&gt;</w:t>
      </w:r>
      <w:r w:rsidR="00E51EF3">
        <w:t>&gt;</w:t>
      </w:r>
    </w:p>
    <w:p w14:paraId="4EC7E275" w14:textId="4E685FB0" w:rsidR="00A9480E" w:rsidRPr="00611657" w:rsidRDefault="00A9480E" w:rsidP="00A9480E">
      <w:pPr>
        <w:rPr>
          <w:b/>
        </w:rPr>
      </w:pPr>
      <w:r>
        <w:t xml:space="preserve">The ex-ante amount of emission reduction estimated for this monitoring period </w:t>
      </w:r>
      <w:r w:rsidRPr="00611657">
        <w:t xml:space="preserve">was calculated on a pro-rata basis </w:t>
      </w:r>
      <w:r>
        <w:t>consi</w:t>
      </w:r>
      <w:r w:rsidRPr="009F33FA">
        <w:t xml:space="preserve">dering of </w:t>
      </w:r>
      <w:r w:rsidR="00202DFD">
        <w:t>3</w:t>
      </w:r>
      <w:r w:rsidR="00325F71">
        <w:t>46</w:t>
      </w:r>
      <w:r w:rsidR="00202DFD">
        <w:t xml:space="preserve"> days in 2021</w:t>
      </w:r>
      <w:r w:rsidR="00B74AD7">
        <w:t>, 2022</w:t>
      </w:r>
      <w:r w:rsidR="00202DFD">
        <w:t xml:space="preserve"> and </w:t>
      </w:r>
      <w:r w:rsidR="00B74AD7">
        <w:t>120</w:t>
      </w:r>
      <w:r w:rsidR="00B74AD7" w:rsidRPr="009F33FA">
        <w:t xml:space="preserve"> </w:t>
      </w:r>
      <w:r w:rsidRPr="009F33FA">
        <w:t>days in 202</w:t>
      </w:r>
      <w:r w:rsidR="00B74AD7">
        <w:t>3</w:t>
      </w:r>
      <w:r>
        <w:t>.</w:t>
      </w:r>
    </w:p>
    <w:p w14:paraId="2356495C" w14:textId="77777777" w:rsidR="00A9480E" w:rsidRPr="003B1DEE" w:rsidRDefault="00A9480E" w:rsidP="00E51EF3"/>
    <w:p w14:paraId="02488F0C" w14:textId="00601ADD" w:rsidR="00816579" w:rsidRPr="003B1DEE" w:rsidRDefault="009C150E" w:rsidP="009C150E">
      <w:pPr>
        <w:pStyle w:val="Ttulo5"/>
      </w:pPr>
      <w:bookmarkStart w:id="65" w:name="_Toc40962789"/>
      <w:r>
        <w:t xml:space="preserve">E.6. </w:t>
      </w:r>
      <w:r w:rsidR="00816579" w:rsidRPr="00241108">
        <w:t xml:space="preserve">Remarks on </w:t>
      </w:r>
      <w:r w:rsidR="00816579" w:rsidRPr="002669DA">
        <w:t>increase in achieved SDG Impacts</w:t>
      </w:r>
      <w:r w:rsidR="00816579" w:rsidRPr="00241108">
        <w:t xml:space="preserve"> from estimated value in approved PDD</w:t>
      </w:r>
      <w:bookmarkEnd w:id="65"/>
    </w:p>
    <w:p w14:paraId="34A47B9B" w14:textId="6460EEE4" w:rsidR="00816579" w:rsidRDefault="00816579" w:rsidP="00E51EF3">
      <w:r w:rsidRPr="003B1DEE">
        <w:t>&gt;&gt;</w:t>
      </w:r>
    </w:p>
    <w:p w14:paraId="67DA4F02" w14:textId="4AF004B7" w:rsidR="00013BAD" w:rsidRDefault="00013BAD" w:rsidP="00A9480E">
      <w:r>
        <w:lastRenderedPageBreak/>
        <w:t xml:space="preserve">SDG 13: There was a </w:t>
      </w:r>
      <w:r w:rsidR="00A9480E">
        <w:t xml:space="preserve">decrease of </w:t>
      </w:r>
      <w:r w:rsidR="00575806">
        <w:t>64</w:t>
      </w:r>
      <w:r w:rsidR="00A9480E" w:rsidRPr="009F33FA">
        <w:t>%</w:t>
      </w:r>
      <w:r w:rsidR="00A9480E" w:rsidRPr="00F83B7A">
        <w:t xml:space="preserve"> </w:t>
      </w:r>
      <w:r>
        <w:t xml:space="preserve">in overall emission reductions during </w:t>
      </w:r>
      <w:r w:rsidRPr="00F83B7A">
        <w:t>the monitored period</w:t>
      </w:r>
      <w:r w:rsidRPr="00F83B7A" w:rsidDel="00013BAD">
        <w:t xml:space="preserve"> </w:t>
      </w:r>
      <w:r w:rsidR="00A9480E" w:rsidRPr="00F83B7A">
        <w:t>when comparing the total emis</w:t>
      </w:r>
      <w:r w:rsidR="00A9480E">
        <w:t xml:space="preserve">sion reductions </w:t>
      </w:r>
      <w:r>
        <w:t>estimated in the ex-ante PDD</w:t>
      </w:r>
      <w:r w:rsidR="00A9480E">
        <w:t>.</w:t>
      </w:r>
    </w:p>
    <w:p w14:paraId="108690A4" w14:textId="77777777" w:rsidR="00DD352F" w:rsidRDefault="00DD352F" w:rsidP="00A9480E"/>
    <w:p w14:paraId="42658265" w14:textId="08C4D6EE" w:rsidR="00DD352F" w:rsidRDefault="00DD352F" w:rsidP="00DD352F">
      <w:r>
        <w:t xml:space="preserve">SDG 5: </w:t>
      </w:r>
      <w:proofErr w:type="gramStart"/>
      <w:r>
        <w:t>There</w:t>
      </w:r>
      <w:proofErr w:type="gramEnd"/>
      <w:r>
        <w:t xml:space="preserve"> no increase nor decrease of total number of women in managerial positions when</w:t>
      </w:r>
      <w:r w:rsidRPr="00F83B7A">
        <w:t xml:space="preserve"> comparing </w:t>
      </w:r>
      <w:r>
        <w:t xml:space="preserve">to </w:t>
      </w:r>
      <w:r w:rsidRPr="00F83B7A">
        <w:t xml:space="preserve">the </w:t>
      </w:r>
      <w:r>
        <w:t>number estimated in the ex-ante PDD.</w:t>
      </w:r>
    </w:p>
    <w:p w14:paraId="1A8AB64B" w14:textId="0CA83DC6" w:rsidR="00013BAD" w:rsidRDefault="00013BAD" w:rsidP="00E51EF3"/>
    <w:p w14:paraId="289C485F" w14:textId="21B68429" w:rsidR="00013BAD" w:rsidRDefault="00013BAD" w:rsidP="00013BAD">
      <w:r>
        <w:t xml:space="preserve">SDG </w:t>
      </w:r>
      <w:r w:rsidR="00B74AD7">
        <w:t>4</w:t>
      </w:r>
      <w:r>
        <w:t xml:space="preserve">: There was an increase of </w:t>
      </w:r>
      <w:r w:rsidR="00B74AD7">
        <w:t xml:space="preserve">participants attending to </w:t>
      </w:r>
      <w:r w:rsidR="00B74AD7" w:rsidRPr="00B74AD7">
        <w:t>company Education Program</w:t>
      </w:r>
      <w:r>
        <w:t xml:space="preserve"> </w:t>
      </w:r>
      <w:r w:rsidRPr="00F83B7A">
        <w:t xml:space="preserve">when comparing the </w:t>
      </w:r>
      <w:r>
        <w:t>number estimated in the ex-ante PDD.</w:t>
      </w:r>
    </w:p>
    <w:p w14:paraId="2D568543" w14:textId="0E913404" w:rsidR="00013BAD" w:rsidRPr="00013BAD" w:rsidRDefault="00013BAD" w:rsidP="00E51EF3"/>
    <w:p w14:paraId="093D9C40" w14:textId="71F8D44F" w:rsidR="00DD352F" w:rsidRDefault="00013BAD" w:rsidP="00C02E47">
      <w:r>
        <w:t>SDG 7:</w:t>
      </w:r>
      <w:r w:rsidR="00B74AD7">
        <w:t xml:space="preserve"> There was a decrease in the a</w:t>
      </w:r>
      <w:r w:rsidR="00B74AD7" w:rsidRPr="00B74AD7">
        <w:t xml:space="preserve">mount of </w:t>
      </w:r>
      <w:r w:rsidR="00D86F19">
        <w:t>methane</w:t>
      </w:r>
      <w:r w:rsidR="00B74AD7" w:rsidRPr="00B74AD7">
        <w:t xml:space="preserve"> selling to costumers through dedicated pipeline </w:t>
      </w:r>
      <w:r w:rsidR="00B74AD7" w:rsidRPr="00F83B7A">
        <w:t xml:space="preserve">when comparing the </w:t>
      </w:r>
      <w:r w:rsidR="00B74AD7">
        <w:t xml:space="preserve">number estimated in the ex-ante PDD. </w:t>
      </w:r>
      <w:r w:rsidR="00C0252D">
        <w:t>There was no electricity generated by the project since the LFG power plant has not been implemented yet.</w:t>
      </w:r>
    </w:p>
    <w:p w14:paraId="46BAA995" w14:textId="77777777" w:rsidR="00DD352F" w:rsidRDefault="00DD352F"/>
    <w:p w14:paraId="2997AE62" w14:textId="0017FEE1" w:rsidR="00E51EF3" w:rsidRPr="00C02E47" w:rsidRDefault="00DD352F" w:rsidP="00C02E47">
      <w:r>
        <w:t xml:space="preserve">SDG 8: There was an increase of total number of jobs </w:t>
      </w:r>
      <w:r w:rsidRPr="00F83B7A">
        <w:t xml:space="preserve">when comparing the </w:t>
      </w:r>
      <w:r>
        <w:t>number estimated in the ex-ante PDD.</w:t>
      </w:r>
    </w:p>
    <w:p w14:paraId="51E3F787" w14:textId="620D3B45" w:rsidR="008326BC" w:rsidRPr="00013BAD" w:rsidRDefault="008326BC" w:rsidP="00C02E47"/>
    <w:p w14:paraId="2526A9C9" w14:textId="76400D54" w:rsidR="00816579" w:rsidRPr="000D5797" w:rsidRDefault="009C150E" w:rsidP="009C150E">
      <w:pPr>
        <w:pStyle w:val="Ttulo4"/>
      </w:pPr>
      <w:bookmarkStart w:id="66" w:name="_Toc40962790"/>
      <w:bookmarkStart w:id="67" w:name="_Ref47706347"/>
      <w:bookmarkStart w:id="68" w:name="_Ref49860694"/>
      <w:r w:rsidRPr="000D5797">
        <w:t xml:space="preserve">SECTION F. </w:t>
      </w:r>
      <w:r w:rsidR="00816579" w:rsidRPr="000D5797">
        <w:t>SAFEGUARDS REPORTING</w:t>
      </w:r>
      <w:bookmarkEnd w:id="66"/>
      <w:bookmarkEnd w:id="67"/>
      <w:bookmarkEnd w:id="68"/>
    </w:p>
    <w:p w14:paraId="574C3F40" w14:textId="35568626" w:rsidR="00816579" w:rsidRDefault="00816579" w:rsidP="00E51EF3">
      <w:bookmarkStart w:id="69" w:name="_Toc40962791"/>
      <w:r w:rsidRPr="000D5797">
        <w:t>&gt;&gt;</w:t>
      </w:r>
    </w:p>
    <w:p w14:paraId="6CCA32E6" w14:textId="77777777" w:rsidR="00C0252D" w:rsidRDefault="00200F29">
      <w:r w:rsidRPr="000D5797">
        <w:t>As per section D.1 Safeguarding principles assessment of the approved PDD</w:t>
      </w:r>
      <w:r w:rsidR="00C0252D">
        <w:t>:</w:t>
      </w:r>
    </w:p>
    <w:p w14:paraId="790AFC93" w14:textId="77777777" w:rsidR="0093274C" w:rsidRDefault="00C0252D" w:rsidP="00C02E47">
      <w:pPr>
        <w:pStyle w:val="PargrafodaLista"/>
        <w:numPr>
          <w:ilvl w:val="0"/>
          <w:numId w:val="77"/>
        </w:numPr>
      </w:pPr>
      <w:r w:rsidRPr="00C0252D">
        <w:t>Safeguarding Principle 6.1</w:t>
      </w:r>
      <w:r>
        <w:t xml:space="preserve"> was achieved by the PP</w:t>
      </w:r>
      <w:r w:rsidR="0093274C">
        <w:t>:</w:t>
      </w:r>
    </w:p>
    <w:tbl>
      <w:tblPr>
        <w:tblStyle w:val="TabeladeGrade5Escura-nfase1"/>
        <w:tblpPr w:leftFromText="180" w:rightFromText="180" w:vertAnchor="text" w:horzAnchor="margin" w:tblpY="219"/>
        <w:tblW w:w="4885" w:type="pct"/>
        <w:tblCellMar>
          <w:top w:w="57" w:type="dxa"/>
        </w:tblCellMar>
        <w:tblLook w:val="0680" w:firstRow="0" w:lastRow="0" w:firstColumn="1" w:lastColumn="0" w:noHBand="1" w:noVBand="1"/>
      </w:tblPr>
      <w:tblGrid>
        <w:gridCol w:w="2862"/>
        <w:gridCol w:w="6539"/>
      </w:tblGrid>
      <w:tr w:rsidR="0093274C" w:rsidRPr="00355EF5" w14:paraId="7CBE08BC" w14:textId="77777777" w:rsidTr="00306918">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4ADBE6FD" w14:textId="77777777" w:rsidR="0093274C" w:rsidRPr="00A10B8A" w:rsidRDefault="0093274C" w:rsidP="00306918">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8" w:type="pct"/>
          </w:tcPr>
          <w:p w14:paraId="71394D8D" w14:textId="77777777" w:rsidR="0093274C"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Pr>
                <w:sz w:val="20"/>
                <w:szCs w:val="22"/>
                <w:lang w:val="en-GB"/>
              </w:rPr>
              <w:t>GSDM-I8.5.1</w:t>
            </w:r>
          </w:p>
          <w:p w14:paraId="3E610BAA" w14:textId="77777777" w:rsidR="0093274C"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2"/>
                <w:lang w:val="en-GB"/>
              </w:rPr>
            </w:pPr>
            <w:r>
              <w:rPr>
                <w:sz w:val="20"/>
                <w:szCs w:val="22"/>
                <w:lang w:val="en-GB"/>
              </w:rPr>
              <w:t>Related to SDG Target 8</w:t>
            </w:r>
          </w:p>
          <w:p w14:paraId="2C0952E6" w14:textId="77777777" w:rsidR="0093274C" w:rsidRPr="00C81821"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BD47B8">
              <w:rPr>
                <w:rFonts w:asciiTheme="majorHAnsi" w:hAnsiTheme="majorHAnsi"/>
                <w:sz w:val="20"/>
                <w:szCs w:val="20"/>
              </w:rPr>
              <w:t xml:space="preserve">Safeguarding Principle </w:t>
            </w:r>
            <w:r>
              <w:rPr>
                <w:rFonts w:asciiTheme="majorHAnsi" w:hAnsiTheme="majorHAnsi"/>
                <w:sz w:val="20"/>
                <w:szCs w:val="20"/>
              </w:rPr>
              <w:t>6.1</w:t>
            </w:r>
          </w:p>
        </w:tc>
      </w:tr>
      <w:tr w:rsidR="0093274C" w:rsidRPr="00355EF5" w14:paraId="665289F4" w14:textId="77777777" w:rsidTr="00306918">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21620391"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8" w:type="pct"/>
          </w:tcPr>
          <w:p w14:paraId="482FA179" w14:textId="77777777" w:rsidR="0093274C" w:rsidRPr="00C81821"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70A1D">
              <w:rPr>
                <w:rFonts w:asciiTheme="minorHAnsi" w:hAnsiTheme="minorHAnsi"/>
                <w:sz w:val="20"/>
                <w:szCs w:val="20"/>
                <w:lang w:val="en-GB"/>
              </w:rPr>
              <w:t>Total number of jobs</w:t>
            </w:r>
            <w:r>
              <w:rPr>
                <w:rFonts w:asciiTheme="minorHAnsi" w:hAnsiTheme="minorHAnsi"/>
                <w:sz w:val="20"/>
                <w:szCs w:val="20"/>
                <w:lang w:val="en-GB"/>
              </w:rPr>
              <w:t>.</w:t>
            </w:r>
          </w:p>
        </w:tc>
      </w:tr>
      <w:tr w:rsidR="0093274C" w:rsidRPr="00355EF5" w14:paraId="5790B604" w14:textId="77777777" w:rsidTr="00306918">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07833E2B"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8" w:type="pct"/>
          </w:tcPr>
          <w:p w14:paraId="50F4BA02" w14:textId="77777777" w:rsidR="0093274C" w:rsidRPr="00C81821"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1821">
              <w:rPr>
                <w:rFonts w:asciiTheme="minorHAnsi" w:hAnsiTheme="minorHAnsi"/>
                <w:sz w:val="20"/>
                <w:szCs w:val="20"/>
              </w:rPr>
              <w:t>-</w:t>
            </w:r>
          </w:p>
        </w:tc>
      </w:tr>
      <w:tr w:rsidR="0093274C" w:rsidRPr="00355EF5" w14:paraId="1792778A" w14:textId="77777777" w:rsidTr="00306918">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65A3A8BE"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8" w:type="pct"/>
          </w:tcPr>
          <w:p w14:paraId="528D7370" w14:textId="77777777" w:rsidR="0093274C" w:rsidRPr="00C81821"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8E02A8">
              <w:rPr>
                <w:rFonts w:asciiTheme="minorHAnsi" w:hAnsiTheme="minorHAnsi"/>
                <w:sz w:val="20"/>
                <w:szCs w:val="20"/>
                <w:lang w:val="en-GB"/>
              </w:rPr>
              <w:t>Refers to total jobs generat</w:t>
            </w:r>
            <w:r>
              <w:rPr>
                <w:rFonts w:asciiTheme="minorHAnsi" w:hAnsiTheme="minorHAnsi"/>
                <w:sz w:val="20"/>
                <w:szCs w:val="20"/>
                <w:lang w:val="en-GB"/>
              </w:rPr>
              <w:t xml:space="preserve">ed </w:t>
            </w:r>
            <w:proofErr w:type="gramStart"/>
            <w:r>
              <w:rPr>
                <w:rFonts w:asciiTheme="minorHAnsi" w:hAnsiTheme="minorHAnsi"/>
                <w:sz w:val="20"/>
                <w:szCs w:val="20"/>
                <w:lang w:val="en-GB"/>
              </w:rPr>
              <w:t>as a result of</w:t>
            </w:r>
            <w:proofErr w:type="gramEnd"/>
            <w:r>
              <w:rPr>
                <w:rFonts w:asciiTheme="minorHAnsi" w:hAnsiTheme="minorHAnsi"/>
                <w:sz w:val="20"/>
                <w:szCs w:val="20"/>
                <w:lang w:val="en-GB"/>
              </w:rPr>
              <w:t xml:space="preserve"> the project.</w:t>
            </w:r>
          </w:p>
        </w:tc>
      </w:tr>
      <w:tr w:rsidR="0093274C" w:rsidRPr="00355EF5" w14:paraId="3B2F18EA" w14:textId="77777777" w:rsidTr="00306918">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6900B987"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8" w:type="pct"/>
          </w:tcPr>
          <w:p w14:paraId="5BDA6C6C" w14:textId="77777777" w:rsidR="0093274C"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Project participant.</w:t>
            </w:r>
          </w:p>
          <w:p w14:paraId="657E5927" w14:textId="77777777" w:rsidR="0093274C" w:rsidRPr="00C81821"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1821">
              <w:rPr>
                <w:rFonts w:asciiTheme="minorHAnsi" w:hAnsiTheme="minorHAnsi"/>
                <w:sz w:val="20"/>
                <w:szCs w:val="20"/>
              </w:rPr>
              <w:t xml:space="preserve">Based on </w:t>
            </w:r>
            <w:r w:rsidRPr="0060423E">
              <w:rPr>
                <w:rFonts w:asciiTheme="minorHAnsi" w:hAnsiTheme="minorHAnsi"/>
                <w:sz w:val="20"/>
                <w:szCs w:val="20"/>
              </w:rPr>
              <w:t>signed functional organizational chart</w:t>
            </w:r>
          </w:p>
        </w:tc>
      </w:tr>
      <w:tr w:rsidR="0093274C" w:rsidRPr="00355EF5" w14:paraId="0DDF6080" w14:textId="77777777" w:rsidTr="00306918">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18DBAA7E"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8" w:type="pct"/>
          </w:tcPr>
          <w:p w14:paraId="3E286350" w14:textId="77777777" w:rsidR="0093274C"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7B7C4F">
              <w:rPr>
                <w:rFonts w:asciiTheme="minorHAnsi" w:hAnsiTheme="minorHAnsi"/>
                <w:sz w:val="20"/>
                <w:szCs w:val="20"/>
              </w:rPr>
              <w:t>2021:</w:t>
            </w:r>
            <w:r>
              <w:rPr>
                <w:rFonts w:asciiTheme="minorHAnsi" w:hAnsiTheme="minorHAnsi"/>
                <w:sz w:val="20"/>
                <w:szCs w:val="20"/>
              </w:rPr>
              <w:t xml:space="preserve"> 34 Jobs</w:t>
            </w:r>
          </w:p>
          <w:p w14:paraId="2E76CF1A" w14:textId="77777777" w:rsidR="0093274C"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7B7C4F">
              <w:rPr>
                <w:rFonts w:asciiTheme="minorHAnsi" w:hAnsiTheme="minorHAnsi"/>
                <w:sz w:val="20"/>
                <w:szCs w:val="20"/>
              </w:rPr>
              <w:t>2022:</w:t>
            </w:r>
            <w:r>
              <w:rPr>
                <w:rFonts w:asciiTheme="minorHAnsi" w:hAnsiTheme="minorHAnsi"/>
                <w:sz w:val="20"/>
                <w:szCs w:val="20"/>
              </w:rPr>
              <w:t xml:space="preserve"> 34 Jobs</w:t>
            </w:r>
          </w:p>
          <w:p w14:paraId="1EF3E686" w14:textId="77777777" w:rsidR="0093274C" w:rsidRPr="00C81821"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2023: 36 Jobs</w:t>
            </w:r>
          </w:p>
        </w:tc>
      </w:tr>
      <w:tr w:rsidR="0093274C" w:rsidRPr="00355EF5" w14:paraId="5B4BCE26" w14:textId="77777777" w:rsidTr="00306918">
        <w:tc>
          <w:tcPr>
            <w:cnfStyle w:val="001000000000" w:firstRow="0" w:lastRow="0" w:firstColumn="1" w:lastColumn="0" w:oddVBand="0" w:evenVBand="0" w:oddHBand="0" w:evenHBand="0" w:firstRowFirstColumn="0" w:firstRowLastColumn="0" w:lastRowFirstColumn="0" w:lastRowLastColumn="0"/>
            <w:tcW w:w="1522" w:type="pct"/>
          </w:tcPr>
          <w:p w14:paraId="4D85BC5B"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8" w:type="pct"/>
          </w:tcPr>
          <w:p w14:paraId="1E97CF32" w14:textId="77777777" w:rsidR="0093274C"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1821">
              <w:rPr>
                <w:rFonts w:asciiTheme="minorHAnsi" w:hAnsiTheme="minorHAnsi"/>
                <w:sz w:val="20"/>
                <w:szCs w:val="20"/>
              </w:rPr>
              <w:t xml:space="preserve">Based on </w:t>
            </w:r>
            <w:r w:rsidRPr="0060423E">
              <w:rPr>
                <w:rFonts w:asciiTheme="minorHAnsi" w:hAnsiTheme="minorHAnsi"/>
                <w:sz w:val="20"/>
                <w:szCs w:val="20"/>
              </w:rPr>
              <w:t>signed functional organizational chart</w:t>
            </w:r>
            <w:r>
              <w:rPr>
                <w:rFonts w:asciiTheme="minorHAnsi" w:hAnsiTheme="minorHAnsi"/>
                <w:sz w:val="20"/>
                <w:szCs w:val="20"/>
              </w:rPr>
              <w:t xml:space="preserve"> </w:t>
            </w:r>
          </w:p>
          <w:p w14:paraId="40F4665D" w14:textId="77777777" w:rsidR="0093274C"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p w14:paraId="7B07D646" w14:textId="77777777" w:rsidR="0093274C" w:rsidRPr="00970A1D"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70A1D">
              <w:rPr>
                <w:rFonts w:asciiTheme="minorHAnsi" w:hAnsiTheme="minorHAnsi"/>
                <w:sz w:val="20"/>
                <w:szCs w:val="20"/>
              </w:rPr>
              <w:t xml:space="preserve">"The project </w:t>
            </w:r>
            <w:r>
              <w:rPr>
                <w:rFonts w:asciiTheme="minorHAnsi" w:hAnsiTheme="minorHAnsi"/>
                <w:sz w:val="20"/>
                <w:szCs w:val="20"/>
              </w:rPr>
              <w:t>disclosed</w:t>
            </w:r>
            <w:r w:rsidRPr="00970A1D">
              <w:rPr>
                <w:rFonts w:asciiTheme="minorHAnsi" w:hAnsiTheme="minorHAnsi"/>
                <w:sz w:val="20"/>
                <w:szCs w:val="20"/>
              </w:rPr>
              <w:t xml:space="preserve"> the following information</w:t>
            </w:r>
          </w:p>
          <w:p w14:paraId="76B4291F" w14:textId="77777777" w:rsidR="0093274C" w:rsidRPr="00970A1D"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roofErr w:type="spellStart"/>
            <w:r w:rsidRPr="00970A1D">
              <w:rPr>
                <w:rFonts w:asciiTheme="minorHAnsi" w:hAnsiTheme="minorHAnsi"/>
                <w:sz w:val="20"/>
                <w:szCs w:val="20"/>
              </w:rPr>
              <w:lastRenderedPageBreak/>
              <w:t>i</w:t>
            </w:r>
            <w:proofErr w:type="spellEnd"/>
            <w:r w:rsidRPr="00970A1D">
              <w:rPr>
                <w:rFonts w:asciiTheme="minorHAnsi" w:hAnsiTheme="minorHAnsi"/>
                <w:sz w:val="20"/>
                <w:szCs w:val="20"/>
              </w:rPr>
              <w:t>. Total number of employees by employment contract (permanent and temporary), by gender.</w:t>
            </w:r>
          </w:p>
          <w:p w14:paraId="789A8777" w14:textId="77777777" w:rsidR="0093274C" w:rsidRPr="00C81821"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70A1D">
              <w:rPr>
                <w:rFonts w:asciiTheme="minorHAnsi" w:hAnsiTheme="minorHAnsi"/>
                <w:sz w:val="20"/>
                <w:szCs w:val="20"/>
              </w:rPr>
              <w:t>ii. Total number of employees by employment type (full-</w:t>
            </w:r>
            <w:r>
              <w:rPr>
                <w:rFonts w:asciiTheme="minorHAnsi" w:hAnsiTheme="minorHAnsi"/>
                <w:sz w:val="20"/>
                <w:szCs w:val="20"/>
              </w:rPr>
              <w:t>time and part-time), by gender.</w:t>
            </w:r>
          </w:p>
        </w:tc>
      </w:tr>
      <w:tr w:rsidR="0093274C" w:rsidRPr="00355EF5" w14:paraId="5F064E2F" w14:textId="77777777" w:rsidTr="00306918">
        <w:trPr>
          <w:trHeight w:val="248"/>
        </w:trPr>
        <w:tc>
          <w:tcPr>
            <w:cnfStyle w:val="001000000000" w:firstRow="0" w:lastRow="0" w:firstColumn="1" w:lastColumn="0" w:oddVBand="0" w:evenVBand="0" w:oddHBand="0" w:evenHBand="0" w:firstRowFirstColumn="0" w:firstRowLastColumn="0" w:lastRowFirstColumn="0" w:lastRowLastColumn="0"/>
            <w:tcW w:w="1522" w:type="pct"/>
          </w:tcPr>
          <w:p w14:paraId="063073A1"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Monitoring frequency</w:t>
            </w:r>
          </w:p>
        </w:tc>
        <w:tc>
          <w:tcPr>
            <w:tcW w:w="3478" w:type="pct"/>
          </w:tcPr>
          <w:p w14:paraId="0BD0A994" w14:textId="77777777" w:rsidR="0093274C" w:rsidRPr="00C81821"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Once per year</w:t>
            </w:r>
            <w:r w:rsidRPr="00C81821" w:rsidDel="007F738E">
              <w:rPr>
                <w:rFonts w:asciiTheme="minorHAnsi" w:hAnsiTheme="minorHAnsi"/>
                <w:sz w:val="20"/>
                <w:szCs w:val="20"/>
              </w:rPr>
              <w:t xml:space="preserve"> </w:t>
            </w:r>
          </w:p>
        </w:tc>
      </w:tr>
      <w:tr w:rsidR="0093274C" w:rsidRPr="00355EF5" w14:paraId="42E0404E" w14:textId="77777777" w:rsidTr="00306918">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0FF23C7D"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8" w:type="pct"/>
          </w:tcPr>
          <w:p w14:paraId="5B0751F6" w14:textId="77777777" w:rsidR="0093274C" w:rsidRPr="00C81821" w:rsidRDefault="0093274C" w:rsidP="00306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81821">
              <w:rPr>
                <w:rFonts w:asciiTheme="minorHAnsi" w:hAnsiTheme="minorHAnsi"/>
                <w:sz w:val="20"/>
                <w:szCs w:val="20"/>
              </w:rPr>
              <w:t>-</w:t>
            </w:r>
          </w:p>
        </w:tc>
      </w:tr>
      <w:tr w:rsidR="0093274C" w:rsidRPr="00355EF5" w14:paraId="694FD4AC" w14:textId="77777777" w:rsidTr="00306918">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300FC66E"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8" w:type="pct"/>
          </w:tcPr>
          <w:p w14:paraId="683C387C" w14:textId="77777777" w:rsidR="0093274C" w:rsidRPr="00C81821"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w:t>
            </w:r>
          </w:p>
        </w:tc>
      </w:tr>
      <w:tr w:rsidR="0093274C" w:rsidRPr="00355EF5" w14:paraId="28101B58" w14:textId="77777777" w:rsidTr="00306918">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369EAC57"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8" w:type="pct"/>
          </w:tcPr>
          <w:p w14:paraId="004667FE" w14:textId="77777777" w:rsidR="0093274C" w:rsidRPr="003A0801" w:rsidRDefault="0093274C" w:rsidP="00306918">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w:t>
            </w:r>
          </w:p>
        </w:tc>
      </w:tr>
    </w:tbl>
    <w:p w14:paraId="6547511B" w14:textId="06F71891" w:rsidR="00200F29" w:rsidRDefault="00200F29" w:rsidP="00C02E47">
      <w:pPr>
        <w:pStyle w:val="PargrafodaLista"/>
        <w:ind w:left="435"/>
      </w:pPr>
    </w:p>
    <w:p w14:paraId="2A91505B" w14:textId="741D27A0" w:rsidR="00E51EF3" w:rsidRDefault="00C0252D" w:rsidP="00C02E47">
      <w:pPr>
        <w:pStyle w:val="PargrafodaLista"/>
        <w:numPr>
          <w:ilvl w:val="0"/>
          <w:numId w:val="77"/>
        </w:numPr>
      </w:pPr>
      <w:r w:rsidRPr="00C02E47">
        <w:t>Safeguarding Principle 3</w:t>
      </w:r>
      <w:r w:rsidRPr="00C0252D">
        <w:t xml:space="preserve"> </w:t>
      </w:r>
      <w:r>
        <w:t>was achieved by the PP</w:t>
      </w:r>
      <w:r w:rsidR="0093274C">
        <w:t>:</w:t>
      </w:r>
    </w:p>
    <w:tbl>
      <w:tblPr>
        <w:tblStyle w:val="TabeladeGrade5Escura-nfase1"/>
        <w:tblpPr w:leftFromText="180" w:rightFromText="180" w:vertAnchor="text" w:horzAnchor="margin" w:tblpY="219"/>
        <w:tblW w:w="4885" w:type="pct"/>
        <w:tblCellMar>
          <w:top w:w="57" w:type="dxa"/>
        </w:tblCellMar>
        <w:tblLook w:val="0680" w:firstRow="0" w:lastRow="0" w:firstColumn="1" w:lastColumn="0" w:noHBand="1" w:noVBand="1"/>
      </w:tblPr>
      <w:tblGrid>
        <w:gridCol w:w="2862"/>
        <w:gridCol w:w="6539"/>
      </w:tblGrid>
      <w:tr w:rsidR="0093274C" w:rsidRPr="00355EF5" w14:paraId="40BBBFD9" w14:textId="77777777" w:rsidTr="00306918">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200DA67E" w14:textId="77777777" w:rsidR="0093274C" w:rsidRPr="00A10B8A" w:rsidRDefault="0093274C" w:rsidP="00306918">
            <w:pPr>
              <w:spacing w:line="276" w:lineRule="auto"/>
              <w:contextualSpacing w:val="0"/>
              <w:rPr>
                <w:rFonts w:asciiTheme="minorHAnsi" w:hAnsiTheme="minorHAnsi"/>
                <w:color w:val="FFFFFF" w:themeColor="background1"/>
              </w:rPr>
            </w:pPr>
            <w:r w:rsidRPr="002D3584">
              <w:rPr>
                <w:color w:val="FFFFFF" w:themeColor="background1"/>
                <w:lang w:val="en-GB"/>
              </w:rPr>
              <w:t>Relevant SDG Indicator</w:t>
            </w:r>
          </w:p>
        </w:tc>
        <w:tc>
          <w:tcPr>
            <w:tcW w:w="3478" w:type="pct"/>
          </w:tcPr>
          <w:p w14:paraId="46B8F5D5" w14:textId="77777777" w:rsidR="0093274C" w:rsidRPr="007D18F9"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306918">
              <w:rPr>
                <w:rFonts w:asciiTheme="majorHAnsi" w:hAnsiTheme="majorHAnsi"/>
                <w:sz w:val="20"/>
                <w:szCs w:val="20"/>
              </w:rPr>
              <w:t xml:space="preserve">Safeguarding </w:t>
            </w:r>
            <w:proofErr w:type="gramStart"/>
            <w:r w:rsidRPr="00306918">
              <w:rPr>
                <w:rFonts w:asciiTheme="majorHAnsi" w:hAnsiTheme="majorHAnsi"/>
                <w:sz w:val="20"/>
                <w:szCs w:val="20"/>
              </w:rPr>
              <w:t>Principle</w:t>
            </w:r>
            <w:proofErr w:type="gramEnd"/>
            <w:r w:rsidRPr="00306918">
              <w:rPr>
                <w:rFonts w:asciiTheme="majorHAnsi" w:hAnsiTheme="majorHAnsi"/>
                <w:sz w:val="20"/>
                <w:szCs w:val="20"/>
              </w:rPr>
              <w:t xml:space="preserve"> 3</w:t>
            </w:r>
          </w:p>
        </w:tc>
      </w:tr>
      <w:tr w:rsidR="0093274C" w:rsidRPr="00355EF5" w14:paraId="34853976" w14:textId="77777777" w:rsidTr="00306918">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7DBBCF01"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8" w:type="pct"/>
          </w:tcPr>
          <w:p w14:paraId="29015E23" w14:textId="77777777" w:rsidR="0093274C" w:rsidRPr="007D18F9"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306918">
              <w:rPr>
                <w:sz w:val="20"/>
                <w:szCs w:val="20"/>
                <w:lang w:val="en-GB"/>
              </w:rPr>
              <w:t>Environmental Permit</w:t>
            </w:r>
          </w:p>
        </w:tc>
      </w:tr>
      <w:tr w:rsidR="0093274C" w:rsidRPr="00355EF5" w14:paraId="4C6B16A9" w14:textId="77777777" w:rsidTr="00306918">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75FA280D"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8" w:type="pct"/>
          </w:tcPr>
          <w:p w14:paraId="18DF5FCE" w14:textId="77777777" w:rsidR="0093274C" w:rsidRPr="007D18F9"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306918">
              <w:rPr>
                <w:rFonts w:asciiTheme="majorHAnsi" w:hAnsiTheme="majorHAnsi"/>
                <w:sz w:val="20"/>
                <w:szCs w:val="20"/>
              </w:rPr>
              <w:t>-</w:t>
            </w:r>
          </w:p>
        </w:tc>
      </w:tr>
      <w:tr w:rsidR="0093274C" w:rsidRPr="00355EF5" w14:paraId="0938C9D1" w14:textId="77777777" w:rsidTr="00306918">
        <w:trPr>
          <w:trHeight w:val="280"/>
        </w:trPr>
        <w:tc>
          <w:tcPr>
            <w:cnfStyle w:val="001000000000" w:firstRow="0" w:lastRow="0" w:firstColumn="1" w:lastColumn="0" w:oddVBand="0" w:evenVBand="0" w:oddHBand="0" w:evenHBand="0" w:firstRowFirstColumn="0" w:firstRowLastColumn="0" w:lastRowFirstColumn="0" w:lastRowLastColumn="0"/>
            <w:tcW w:w="1522" w:type="pct"/>
          </w:tcPr>
          <w:p w14:paraId="43512D68"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8" w:type="pct"/>
          </w:tcPr>
          <w:p w14:paraId="1C47CAB9" w14:textId="77777777" w:rsidR="0093274C" w:rsidRPr="007D18F9"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roofErr w:type="gramStart"/>
            <w:r w:rsidRPr="00306918">
              <w:rPr>
                <w:rFonts w:asciiTheme="majorHAnsi" w:hAnsiTheme="majorHAnsi"/>
                <w:sz w:val="20"/>
                <w:szCs w:val="20"/>
              </w:rPr>
              <w:t xml:space="preserve">Provides </w:t>
            </w:r>
            <w:r w:rsidRPr="00306918">
              <w:rPr>
                <w:sz w:val="20"/>
                <w:szCs w:val="20"/>
                <w:lang w:val="en-GB"/>
              </w:rPr>
              <w:t xml:space="preserve"> Environmental</w:t>
            </w:r>
            <w:proofErr w:type="gramEnd"/>
            <w:r w:rsidRPr="00306918">
              <w:rPr>
                <w:sz w:val="20"/>
                <w:szCs w:val="20"/>
                <w:lang w:val="en-GB"/>
              </w:rPr>
              <w:t xml:space="preserve"> Permit of the Project Activity</w:t>
            </w:r>
          </w:p>
        </w:tc>
      </w:tr>
      <w:tr w:rsidR="0093274C" w:rsidRPr="00355EF5" w14:paraId="1D9E9FD7" w14:textId="77777777" w:rsidTr="00306918">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62A309A7"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8" w:type="pct"/>
          </w:tcPr>
          <w:p w14:paraId="23B62463" w14:textId="77777777" w:rsidR="0093274C" w:rsidRPr="007D18F9"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306918">
              <w:rPr>
                <w:rFonts w:asciiTheme="majorHAnsi" w:hAnsiTheme="majorHAnsi"/>
                <w:sz w:val="20"/>
                <w:szCs w:val="20"/>
              </w:rPr>
              <w:t xml:space="preserve">Project participant. Based on valid Operational License </w:t>
            </w:r>
            <w:r w:rsidRPr="00306918">
              <w:rPr>
                <w:sz w:val="20"/>
                <w:szCs w:val="20"/>
                <w:lang w:val="en-GB"/>
              </w:rPr>
              <w:t>issued by the Local Environmental Agency.</w:t>
            </w:r>
          </w:p>
        </w:tc>
      </w:tr>
      <w:tr w:rsidR="0093274C" w:rsidRPr="00355EF5" w14:paraId="4EF39D4C" w14:textId="77777777" w:rsidTr="00306918">
        <w:trPr>
          <w:trHeight w:val="281"/>
        </w:trPr>
        <w:tc>
          <w:tcPr>
            <w:cnfStyle w:val="001000000000" w:firstRow="0" w:lastRow="0" w:firstColumn="1" w:lastColumn="0" w:oddVBand="0" w:evenVBand="0" w:oddHBand="0" w:evenHBand="0" w:firstRowFirstColumn="0" w:firstRowLastColumn="0" w:lastRowFirstColumn="0" w:lastRowLastColumn="0"/>
            <w:tcW w:w="1522" w:type="pct"/>
          </w:tcPr>
          <w:p w14:paraId="6966C595"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8" w:type="pct"/>
          </w:tcPr>
          <w:p w14:paraId="26B6D419" w14:textId="77777777" w:rsidR="0093274C" w:rsidRPr="007D18F9"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306918">
              <w:rPr>
                <w:rFonts w:asciiTheme="majorHAnsi" w:hAnsiTheme="majorHAnsi"/>
                <w:sz w:val="20"/>
                <w:szCs w:val="20"/>
              </w:rPr>
              <w:t>1</w:t>
            </w:r>
          </w:p>
        </w:tc>
      </w:tr>
      <w:tr w:rsidR="0093274C" w:rsidRPr="00355EF5" w14:paraId="2A893D60" w14:textId="77777777" w:rsidTr="00306918">
        <w:tc>
          <w:tcPr>
            <w:cnfStyle w:val="001000000000" w:firstRow="0" w:lastRow="0" w:firstColumn="1" w:lastColumn="0" w:oddVBand="0" w:evenVBand="0" w:oddHBand="0" w:evenHBand="0" w:firstRowFirstColumn="0" w:firstRowLastColumn="0" w:lastRowFirstColumn="0" w:lastRowLastColumn="0"/>
            <w:tcW w:w="1522" w:type="pct"/>
          </w:tcPr>
          <w:p w14:paraId="72E63AC2"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8" w:type="pct"/>
          </w:tcPr>
          <w:p w14:paraId="05690FA1" w14:textId="77777777" w:rsidR="0093274C" w:rsidRPr="007D18F9"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306918">
              <w:rPr>
                <w:rFonts w:asciiTheme="majorHAnsi" w:hAnsiTheme="majorHAnsi"/>
                <w:sz w:val="20"/>
                <w:szCs w:val="20"/>
              </w:rPr>
              <w:t>-</w:t>
            </w:r>
          </w:p>
        </w:tc>
      </w:tr>
      <w:tr w:rsidR="0093274C" w:rsidRPr="00355EF5" w14:paraId="55B97C8B" w14:textId="77777777" w:rsidTr="00306918">
        <w:trPr>
          <w:trHeight w:val="248"/>
        </w:trPr>
        <w:tc>
          <w:tcPr>
            <w:cnfStyle w:val="001000000000" w:firstRow="0" w:lastRow="0" w:firstColumn="1" w:lastColumn="0" w:oddVBand="0" w:evenVBand="0" w:oddHBand="0" w:evenHBand="0" w:firstRowFirstColumn="0" w:firstRowLastColumn="0" w:lastRowFirstColumn="0" w:lastRowLastColumn="0"/>
            <w:tcW w:w="1522" w:type="pct"/>
          </w:tcPr>
          <w:p w14:paraId="6E0453F4"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8" w:type="pct"/>
          </w:tcPr>
          <w:p w14:paraId="3715ADCE" w14:textId="77777777" w:rsidR="0093274C" w:rsidRPr="007D18F9"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306918">
              <w:rPr>
                <w:rFonts w:asciiTheme="majorHAnsi" w:hAnsiTheme="majorHAnsi"/>
                <w:sz w:val="20"/>
                <w:szCs w:val="20"/>
              </w:rPr>
              <w:t>yearly</w:t>
            </w:r>
          </w:p>
        </w:tc>
      </w:tr>
      <w:tr w:rsidR="0093274C" w:rsidRPr="00355EF5" w14:paraId="0822E2CD" w14:textId="77777777" w:rsidTr="00306918">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47EBCFFD"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8" w:type="pct"/>
          </w:tcPr>
          <w:p w14:paraId="3C97018A" w14:textId="77777777" w:rsidR="0093274C" w:rsidRPr="007D18F9" w:rsidRDefault="0093274C" w:rsidP="0030691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306918">
              <w:rPr>
                <w:rFonts w:asciiTheme="majorHAnsi" w:hAnsiTheme="majorHAnsi"/>
                <w:sz w:val="20"/>
                <w:szCs w:val="20"/>
              </w:rPr>
              <w:t>-</w:t>
            </w:r>
          </w:p>
        </w:tc>
      </w:tr>
      <w:tr w:rsidR="0093274C" w:rsidRPr="00355EF5" w14:paraId="47542695" w14:textId="77777777" w:rsidTr="00306918">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3D6399E1"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8" w:type="pct"/>
          </w:tcPr>
          <w:p w14:paraId="31132A8D" w14:textId="77777777" w:rsidR="0093274C" w:rsidRPr="007D18F9" w:rsidRDefault="0093274C" w:rsidP="00306918">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93274C" w:rsidRPr="00355EF5" w14:paraId="262F4D11" w14:textId="77777777" w:rsidTr="00306918">
        <w:trPr>
          <w:trHeight w:val="249"/>
        </w:trPr>
        <w:tc>
          <w:tcPr>
            <w:cnfStyle w:val="001000000000" w:firstRow="0" w:lastRow="0" w:firstColumn="1" w:lastColumn="0" w:oddVBand="0" w:evenVBand="0" w:oddHBand="0" w:evenHBand="0" w:firstRowFirstColumn="0" w:firstRowLastColumn="0" w:lastRowFirstColumn="0" w:lastRowLastColumn="0"/>
            <w:tcW w:w="1522" w:type="pct"/>
          </w:tcPr>
          <w:p w14:paraId="02590749" w14:textId="77777777" w:rsidR="0093274C" w:rsidRPr="00A10B8A" w:rsidRDefault="0093274C" w:rsidP="00306918">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8" w:type="pct"/>
          </w:tcPr>
          <w:p w14:paraId="2C79373D" w14:textId="77777777" w:rsidR="0093274C" w:rsidRPr="00306918" w:rsidRDefault="0093274C" w:rsidP="00306918">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306918">
              <w:rPr>
                <w:rFonts w:asciiTheme="majorHAnsi" w:hAnsiTheme="majorHAnsi"/>
                <w:sz w:val="20"/>
                <w:szCs w:val="20"/>
              </w:rPr>
              <w:t xml:space="preserve">Since this parameter is related to Community Health, Safety and Working Conditions, </w:t>
            </w:r>
            <w:r w:rsidRPr="00306918">
              <w:rPr>
                <w:rFonts w:asciiTheme="majorHAnsi" w:hAnsiTheme="majorHAnsi" w:cs="Arial"/>
                <w:sz w:val="20"/>
                <w:szCs w:val="20"/>
              </w:rPr>
              <w:t>it contributes to:</w:t>
            </w:r>
          </w:p>
          <w:p w14:paraId="4148F016" w14:textId="77777777" w:rsidR="0093274C" w:rsidRPr="007D18F9" w:rsidRDefault="0093274C" w:rsidP="00306918">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306918">
              <w:rPr>
                <w:rFonts w:asciiTheme="majorHAnsi" w:hAnsiTheme="majorHAnsi"/>
                <w:sz w:val="20"/>
                <w:szCs w:val="20"/>
              </w:rPr>
              <w:t xml:space="preserve">Safeguarding </w:t>
            </w:r>
            <w:proofErr w:type="gramStart"/>
            <w:r w:rsidRPr="00306918">
              <w:rPr>
                <w:rFonts w:asciiTheme="majorHAnsi" w:hAnsiTheme="majorHAnsi"/>
                <w:sz w:val="20"/>
                <w:szCs w:val="20"/>
              </w:rPr>
              <w:t>Principle</w:t>
            </w:r>
            <w:proofErr w:type="gramEnd"/>
            <w:r w:rsidRPr="00306918">
              <w:rPr>
                <w:rFonts w:asciiTheme="majorHAnsi" w:hAnsiTheme="majorHAnsi"/>
                <w:sz w:val="20"/>
                <w:szCs w:val="20"/>
              </w:rPr>
              <w:t xml:space="preserve"> 3</w:t>
            </w:r>
          </w:p>
        </w:tc>
      </w:tr>
    </w:tbl>
    <w:p w14:paraId="0CF5CEEC" w14:textId="77777777" w:rsidR="0093274C" w:rsidRPr="003B1DEE" w:rsidRDefault="0093274C" w:rsidP="00C02E47">
      <w:pPr>
        <w:pStyle w:val="PargrafodaLista"/>
        <w:ind w:left="435"/>
      </w:pPr>
    </w:p>
    <w:p w14:paraId="2323576D" w14:textId="754D6AC6" w:rsidR="00816579" w:rsidRPr="0037167F" w:rsidRDefault="009C150E" w:rsidP="009C150E">
      <w:pPr>
        <w:pStyle w:val="Ttulo4"/>
      </w:pPr>
      <w:bookmarkStart w:id="70" w:name="_Toc40962792"/>
      <w:bookmarkStart w:id="71" w:name="_Ref47706354"/>
      <w:bookmarkStart w:id="72" w:name="_Ref49860701"/>
      <w:bookmarkEnd w:id="69"/>
      <w:r>
        <w:t xml:space="preserve">SECTION G. </w:t>
      </w:r>
      <w:r w:rsidR="00816579">
        <w:t>STAK</w:t>
      </w:r>
      <w:r w:rsidR="00816579" w:rsidRPr="00241108">
        <w:t>EHOLDER INPUTS AND LEGAL DISPUTES</w:t>
      </w:r>
      <w:bookmarkEnd w:id="70"/>
      <w:bookmarkEnd w:id="71"/>
      <w:bookmarkEnd w:id="72"/>
      <w:r w:rsidR="00816579" w:rsidRPr="00241108">
        <w:t xml:space="preserve"> </w:t>
      </w:r>
    </w:p>
    <w:p w14:paraId="1DDDB23D" w14:textId="32E3FD77" w:rsidR="00816579" w:rsidRPr="002C0D50" w:rsidRDefault="009C150E" w:rsidP="009C150E">
      <w:pPr>
        <w:pStyle w:val="Ttulo5"/>
      </w:pPr>
      <w:bookmarkStart w:id="73" w:name="_Toc40962793"/>
      <w:r>
        <w:t xml:space="preserve">G.1. </w:t>
      </w:r>
      <w:r w:rsidR="00816579" w:rsidRPr="002C0D50">
        <w:t>List all Inputs and Grievances which have been received via the Continuous Input and Grievance Mechanism together with their respective responses/mitigations.</w:t>
      </w:r>
      <w:bookmarkEnd w:id="73"/>
      <w:r w:rsidR="00816579" w:rsidRPr="002C0D50">
        <w:t xml:space="preserve"> </w:t>
      </w:r>
    </w:p>
    <w:p w14:paraId="5D0B8621" w14:textId="16D1261A" w:rsidR="00816579" w:rsidRDefault="00816579" w:rsidP="00E51EF3">
      <w:r w:rsidRPr="003B1DEE">
        <w:t>&gt;&gt;</w:t>
      </w:r>
    </w:p>
    <w:p w14:paraId="70AF81F8" w14:textId="5076368F" w:rsidR="007F738E" w:rsidRDefault="006E2B6A" w:rsidP="00E51EF3">
      <w:r>
        <w:t>No feedback received</w:t>
      </w:r>
      <w:r w:rsidR="0093274C">
        <w:t>.</w:t>
      </w:r>
    </w:p>
    <w:p w14:paraId="30D6F395" w14:textId="647252A8" w:rsidR="0093274C" w:rsidRDefault="0093274C" w:rsidP="00E51EF3">
      <w:r>
        <w:t>Grievance Mechanism adopted:</w:t>
      </w:r>
    </w:p>
    <w:tbl>
      <w:tblPr>
        <w:tblStyle w:val="GSTableBoldline-heightcondensed"/>
        <w:tblW w:w="9923" w:type="dxa"/>
        <w:tblInd w:w="-142" w:type="dxa"/>
        <w:tblLayout w:type="fixed"/>
        <w:tblLook w:val="01E0" w:firstRow="1" w:lastRow="1" w:firstColumn="1" w:lastColumn="1" w:noHBand="0" w:noVBand="0"/>
      </w:tblPr>
      <w:tblGrid>
        <w:gridCol w:w="2836"/>
        <w:gridCol w:w="3260"/>
        <w:gridCol w:w="3827"/>
      </w:tblGrid>
      <w:tr w:rsidR="0093274C" w:rsidRPr="005C0B1A" w14:paraId="5242D8C4" w14:textId="77777777" w:rsidTr="00306918">
        <w:trPr>
          <w:cnfStyle w:val="100000000000" w:firstRow="1" w:lastRow="0" w:firstColumn="0" w:lastColumn="0" w:oddVBand="0" w:evenVBand="0" w:oddHBand="0" w:evenHBand="0" w:firstRowFirstColumn="0" w:firstRowLastColumn="0" w:lastRowFirstColumn="0" w:lastRowLastColumn="0"/>
          <w:trHeight w:val="695"/>
        </w:trPr>
        <w:tc>
          <w:tcPr>
            <w:tcW w:w="2836" w:type="dxa"/>
          </w:tcPr>
          <w:p w14:paraId="1489EF00" w14:textId="77777777" w:rsidR="0093274C" w:rsidRPr="00EB04DE"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Fonts w:asciiTheme="minorHAnsi" w:hAnsiTheme="minorHAnsi" w:cs="Helvetica"/>
                <w:bCs/>
                <w:color w:val="FFFFFF" w:themeColor="background1"/>
                <w:sz w:val="20"/>
                <w:szCs w:val="20"/>
              </w:rPr>
            </w:pPr>
          </w:p>
        </w:tc>
        <w:tc>
          <w:tcPr>
            <w:tcW w:w="3260" w:type="dxa"/>
          </w:tcPr>
          <w:p w14:paraId="0AA27CD0" w14:textId="77777777" w:rsidR="0093274C" w:rsidRPr="005C0B1A"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right="-291"/>
              <w:rPr>
                <w:rStyle w:val="Nmerodepgina"/>
                <w:color w:val="FFFFFF" w:themeColor="background1"/>
              </w:rPr>
            </w:pPr>
            <w:r w:rsidRPr="005C0B1A">
              <w:rPr>
                <w:rStyle w:val="Nmerodepgina"/>
                <w:color w:val="FFFFFF" w:themeColor="background1"/>
              </w:rPr>
              <w:t>Method Chosen (include all known details e.g. location of the book, phone, number, identity</w:t>
            </w:r>
            <w:r w:rsidRPr="005C0B1A">
              <w:rPr>
                <w:color w:val="FFFFFF" w:themeColor="background1"/>
              </w:rPr>
              <w:br/>
            </w:r>
            <w:r w:rsidRPr="005C0B1A">
              <w:rPr>
                <w:rStyle w:val="Nmerodepgina"/>
                <w:color w:val="FFFFFF" w:themeColor="background1"/>
              </w:rPr>
              <w:t>of mediator)</w:t>
            </w:r>
          </w:p>
        </w:tc>
        <w:tc>
          <w:tcPr>
            <w:tcW w:w="3827" w:type="dxa"/>
          </w:tcPr>
          <w:p w14:paraId="169AF8AE" w14:textId="77777777" w:rsidR="0093274C" w:rsidRPr="005C0B1A"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right="-291"/>
              <w:rPr>
                <w:rStyle w:val="Nmerodepgina"/>
                <w:color w:val="FFFFFF" w:themeColor="background1"/>
              </w:rPr>
            </w:pPr>
            <w:r w:rsidRPr="005C0B1A">
              <w:rPr>
                <w:rStyle w:val="Nmerodepgina"/>
                <w:color w:val="FFFFFF" w:themeColor="background1"/>
              </w:rPr>
              <w:t xml:space="preserve">Justification of Choice </w:t>
            </w:r>
            <w:r w:rsidRPr="005C0B1A">
              <w:rPr>
                <w:rStyle w:val="Nmerodepgina"/>
                <w:color w:val="FFFFFF" w:themeColor="background1"/>
              </w:rPr>
              <w:br/>
              <w:t>(best practice)</w:t>
            </w:r>
          </w:p>
        </w:tc>
      </w:tr>
      <w:tr w:rsidR="0093274C" w:rsidRPr="00EB04DE" w14:paraId="52E2763C" w14:textId="77777777" w:rsidTr="00306918">
        <w:trPr>
          <w:trHeight w:val="63"/>
        </w:trPr>
        <w:tc>
          <w:tcPr>
            <w:tcW w:w="2836" w:type="dxa"/>
          </w:tcPr>
          <w:p w14:paraId="6982C1D3" w14:textId="77777777" w:rsidR="0093274C" w:rsidRPr="001450A2"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Style w:val="Nmerodepgina"/>
              </w:rPr>
            </w:pPr>
            <w:r w:rsidRPr="001450A2">
              <w:rPr>
                <w:rStyle w:val="Nmerodepgina"/>
              </w:rPr>
              <w:t xml:space="preserve">Continuous Input / Grievance </w:t>
            </w:r>
            <w:r w:rsidRPr="001450A2">
              <w:rPr>
                <w:rStyle w:val="Nmerodepgina"/>
              </w:rPr>
              <w:lastRenderedPageBreak/>
              <w:t>Expression Process Book (mandatory)</w:t>
            </w:r>
          </w:p>
        </w:tc>
        <w:tc>
          <w:tcPr>
            <w:tcW w:w="3260" w:type="dxa"/>
          </w:tcPr>
          <w:p w14:paraId="5852A7B3" w14:textId="77777777" w:rsidR="0093274C" w:rsidRPr="00EB04DE"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Fonts w:asciiTheme="minorHAnsi" w:hAnsiTheme="minorHAnsi" w:cs="Helvetica"/>
                <w:sz w:val="20"/>
                <w:szCs w:val="20"/>
              </w:rPr>
            </w:pPr>
            <w:r w:rsidRPr="001E2FC4">
              <w:rPr>
                <w:rFonts w:asciiTheme="minorHAnsi" w:hAnsiTheme="minorHAnsi" w:cs="Helvetica"/>
                <w:sz w:val="20"/>
                <w:szCs w:val="20"/>
              </w:rPr>
              <w:lastRenderedPageBreak/>
              <w:t xml:space="preserve">A record book will be made </w:t>
            </w:r>
            <w:r w:rsidRPr="001E2FC4">
              <w:rPr>
                <w:rFonts w:asciiTheme="minorHAnsi" w:hAnsiTheme="minorHAnsi" w:cs="Helvetica"/>
                <w:sz w:val="20"/>
                <w:szCs w:val="20"/>
              </w:rPr>
              <w:lastRenderedPageBreak/>
              <w:t>available at the plant entrance to register comments, suggestions or complaints.</w:t>
            </w:r>
          </w:p>
        </w:tc>
        <w:tc>
          <w:tcPr>
            <w:tcW w:w="3827" w:type="dxa"/>
          </w:tcPr>
          <w:p w14:paraId="75F85504" w14:textId="77777777" w:rsidR="0093274C" w:rsidRPr="00EB04DE"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Fonts w:asciiTheme="minorHAnsi" w:hAnsiTheme="minorHAnsi" w:cs="Helvetica"/>
                <w:sz w:val="20"/>
                <w:szCs w:val="20"/>
              </w:rPr>
            </w:pPr>
            <w:r w:rsidRPr="001E2FC4">
              <w:rPr>
                <w:rFonts w:asciiTheme="minorHAnsi" w:hAnsiTheme="minorHAnsi" w:cs="Helvetica"/>
                <w:sz w:val="20"/>
                <w:szCs w:val="20"/>
              </w:rPr>
              <w:lastRenderedPageBreak/>
              <w:t xml:space="preserve">The location does not requires </w:t>
            </w:r>
            <w:r w:rsidRPr="001E2FC4">
              <w:rPr>
                <w:rFonts w:asciiTheme="minorHAnsi" w:hAnsiTheme="minorHAnsi" w:cs="Helvetica"/>
                <w:sz w:val="20"/>
                <w:szCs w:val="20"/>
              </w:rPr>
              <w:lastRenderedPageBreak/>
              <w:t>requesting direct access to the company to accesses the book.</w:t>
            </w:r>
          </w:p>
        </w:tc>
      </w:tr>
      <w:tr w:rsidR="0093274C" w:rsidRPr="00EB04DE" w14:paraId="4C826728" w14:textId="77777777" w:rsidTr="00306918">
        <w:trPr>
          <w:trHeight w:val="300"/>
        </w:trPr>
        <w:tc>
          <w:tcPr>
            <w:tcW w:w="2836" w:type="dxa"/>
          </w:tcPr>
          <w:p w14:paraId="54DEB855" w14:textId="77777777" w:rsidR="0093274C" w:rsidRPr="001450A2"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Style w:val="Nmerodepgina"/>
              </w:rPr>
            </w:pPr>
            <w:r w:rsidRPr="3FC9DDA7">
              <w:rPr>
                <w:rStyle w:val="Nmerodepgina"/>
              </w:rPr>
              <w:lastRenderedPageBreak/>
              <w:t>GS Contact (mandatory)</w:t>
            </w:r>
          </w:p>
        </w:tc>
        <w:tc>
          <w:tcPr>
            <w:tcW w:w="3260" w:type="dxa"/>
          </w:tcPr>
          <w:p w14:paraId="7F527B3A" w14:textId="6706AF57" w:rsidR="0093274C" w:rsidRPr="001450A2" w:rsidRDefault="00000000"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Style w:val="Nmerodepgina"/>
              </w:rPr>
            </w:pPr>
            <w:hyperlink r:id="rId66" w:history="1">
              <w:r w:rsidR="0093274C" w:rsidRPr="001450A2">
                <w:rPr>
                  <w:rStyle w:val="Nmerodepgina"/>
                </w:rPr>
                <w:t>help@goldstandard.org</w:t>
              </w:r>
            </w:hyperlink>
            <w:r w:rsidR="0093274C">
              <w:rPr>
                <w:rStyle w:val="Nmerodepgina"/>
              </w:rPr>
              <w:t xml:space="preserve">  </w:t>
            </w:r>
            <w:r w:rsidR="0093274C" w:rsidRPr="001450A2">
              <w:rPr>
                <w:rStyle w:val="Nmerodepgina"/>
              </w:rPr>
              <w:t xml:space="preserve"> </w:t>
            </w:r>
          </w:p>
        </w:tc>
        <w:tc>
          <w:tcPr>
            <w:tcW w:w="3827" w:type="dxa"/>
          </w:tcPr>
          <w:p w14:paraId="1A4E64EC" w14:textId="77777777" w:rsidR="0093274C" w:rsidRPr="00EB04DE"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Fonts w:asciiTheme="minorHAnsi" w:hAnsiTheme="minorHAnsi" w:cs="Helvetica"/>
                <w:sz w:val="20"/>
                <w:szCs w:val="20"/>
              </w:rPr>
            </w:pPr>
          </w:p>
        </w:tc>
      </w:tr>
      <w:tr w:rsidR="0093274C" w:rsidRPr="00EB04DE" w14:paraId="0B978988" w14:textId="77777777" w:rsidTr="00306918">
        <w:trPr>
          <w:trHeight w:val="300"/>
        </w:trPr>
        <w:tc>
          <w:tcPr>
            <w:tcW w:w="2836" w:type="dxa"/>
          </w:tcPr>
          <w:p w14:paraId="41BC56ED" w14:textId="77777777" w:rsidR="0093274C" w:rsidRPr="001450A2"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Style w:val="Nmerodepgina"/>
              </w:rPr>
            </w:pPr>
            <w:r w:rsidRPr="001450A2">
              <w:rPr>
                <w:rStyle w:val="Nmerodepgina"/>
              </w:rPr>
              <w:t>Telephone access (optional)</w:t>
            </w:r>
          </w:p>
        </w:tc>
        <w:tc>
          <w:tcPr>
            <w:tcW w:w="3260" w:type="dxa"/>
          </w:tcPr>
          <w:p w14:paraId="715FA36D" w14:textId="77777777" w:rsidR="0093274C" w:rsidRPr="00EB04DE"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Fonts w:asciiTheme="minorHAnsi" w:hAnsiTheme="minorHAnsi" w:cs="Helvetica"/>
                <w:sz w:val="20"/>
                <w:szCs w:val="20"/>
              </w:rPr>
            </w:pPr>
            <w:r>
              <w:rPr>
                <w:rFonts w:asciiTheme="minorHAnsi" w:hAnsiTheme="minorHAnsi" w:cs="Helvetica"/>
                <w:sz w:val="20"/>
                <w:szCs w:val="20"/>
              </w:rPr>
              <w:t xml:space="preserve">+55 </w:t>
            </w:r>
            <w:r w:rsidRPr="00014A37">
              <w:rPr>
                <w:rFonts w:asciiTheme="minorHAnsi" w:hAnsiTheme="minorHAnsi" w:cs="Helvetica"/>
                <w:sz w:val="20"/>
                <w:szCs w:val="20"/>
              </w:rPr>
              <w:t>(11) 4083-8260</w:t>
            </w:r>
          </w:p>
        </w:tc>
        <w:tc>
          <w:tcPr>
            <w:tcW w:w="3827" w:type="dxa"/>
          </w:tcPr>
          <w:p w14:paraId="7D0D8AEC" w14:textId="77777777" w:rsidR="0093274C" w:rsidRPr="00EB04DE"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Fonts w:asciiTheme="minorHAnsi" w:hAnsiTheme="minorHAnsi" w:cs="Helvetica"/>
                <w:sz w:val="20"/>
                <w:szCs w:val="20"/>
              </w:rPr>
            </w:pPr>
            <w:r>
              <w:rPr>
                <w:rFonts w:asciiTheme="minorHAnsi" w:hAnsiTheme="minorHAnsi" w:cs="Helvetica"/>
                <w:sz w:val="20"/>
                <w:szCs w:val="20"/>
              </w:rPr>
              <w:t>May be more convenient to a stakeholder.</w:t>
            </w:r>
          </w:p>
        </w:tc>
      </w:tr>
      <w:tr w:rsidR="0093274C" w:rsidRPr="00EB04DE" w14:paraId="7007DD5B" w14:textId="77777777" w:rsidTr="00306918">
        <w:trPr>
          <w:trHeight w:val="210"/>
        </w:trPr>
        <w:tc>
          <w:tcPr>
            <w:tcW w:w="2836" w:type="dxa"/>
          </w:tcPr>
          <w:p w14:paraId="4F83DB61" w14:textId="77777777" w:rsidR="0093274C" w:rsidRPr="001450A2"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Style w:val="Nmerodepgina"/>
              </w:rPr>
            </w:pPr>
            <w:r w:rsidRPr="001450A2">
              <w:rPr>
                <w:rStyle w:val="Nmerodepgina"/>
              </w:rPr>
              <w:t xml:space="preserve">Internet/email access (optional) </w:t>
            </w:r>
          </w:p>
        </w:tc>
        <w:tc>
          <w:tcPr>
            <w:tcW w:w="3260" w:type="dxa"/>
          </w:tcPr>
          <w:p w14:paraId="10840231" w14:textId="77777777" w:rsidR="0093274C" w:rsidRDefault="00000000"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Fonts w:asciiTheme="minorHAnsi" w:hAnsiTheme="minorHAnsi" w:cs="Helvetica"/>
                <w:sz w:val="20"/>
                <w:szCs w:val="20"/>
              </w:rPr>
            </w:pPr>
            <w:hyperlink r:id="rId67" w:history="1">
              <w:r w:rsidR="0093274C" w:rsidRPr="00601C0D">
                <w:rPr>
                  <w:rStyle w:val="Hyperlink"/>
                  <w:rFonts w:cs="Helvetica"/>
                  <w:sz w:val="20"/>
                  <w:szCs w:val="20"/>
                </w:rPr>
                <w:t>visitas@ecourbis.com.br</w:t>
              </w:r>
            </w:hyperlink>
          </w:p>
          <w:p w14:paraId="3354BF22" w14:textId="77777777" w:rsidR="0093274C" w:rsidRDefault="00000000"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Fonts w:asciiTheme="minorHAnsi" w:hAnsiTheme="minorHAnsi" w:cs="Helvetica"/>
                <w:sz w:val="20"/>
                <w:szCs w:val="20"/>
              </w:rPr>
            </w:pPr>
            <w:hyperlink r:id="rId68" w:history="1">
              <w:r w:rsidR="0093274C" w:rsidRPr="00601C0D">
                <w:rPr>
                  <w:rStyle w:val="Hyperlink"/>
                  <w:rFonts w:cs="Helvetica"/>
                  <w:sz w:val="20"/>
                  <w:szCs w:val="20"/>
                </w:rPr>
                <w:t>www.ecourbis.com.br</w:t>
              </w:r>
            </w:hyperlink>
            <w:r w:rsidR="0093274C">
              <w:rPr>
                <w:rFonts w:asciiTheme="minorHAnsi" w:hAnsiTheme="minorHAnsi" w:cs="Helvetica"/>
                <w:sz w:val="20"/>
                <w:szCs w:val="20"/>
              </w:rPr>
              <w:t xml:space="preserve"> </w:t>
            </w:r>
          </w:p>
          <w:p w14:paraId="55355112" w14:textId="77777777" w:rsidR="0093274C" w:rsidRPr="00EB04DE"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Fonts w:asciiTheme="minorHAnsi" w:hAnsiTheme="minorHAnsi" w:cs="Helvetica"/>
                <w:sz w:val="20"/>
                <w:szCs w:val="20"/>
              </w:rPr>
            </w:pPr>
          </w:p>
        </w:tc>
        <w:tc>
          <w:tcPr>
            <w:tcW w:w="3827" w:type="dxa"/>
          </w:tcPr>
          <w:p w14:paraId="7973F195" w14:textId="77777777" w:rsidR="0093274C" w:rsidRPr="00EB04DE" w:rsidRDefault="0093274C" w:rsidP="00306918">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right="-291"/>
              <w:rPr>
                <w:rFonts w:asciiTheme="minorHAnsi" w:hAnsiTheme="minorHAnsi" w:cs="Helvetica"/>
                <w:sz w:val="20"/>
                <w:szCs w:val="20"/>
              </w:rPr>
            </w:pPr>
            <w:r>
              <w:rPr>
                <w:rFonts w:asciiTheme="minorHAnsi" w:hAnsiTheme="minorHAnsi" w:cs="Helvetica"/>
                <w:sz w:val="20"/>
                <w:szCs w:val="20"/>
              </w:rPr>
              <w:t>The website of the company and an e-mail address were informed for stakeholder convenience.</w:t>
            </w:r>
          </w:p>
        </w:tc>
      </w:tr>
    </w:tbl>
    <w:p w14:paraId="10D9F49D" w14:textId="78C3F28D" w:rsidR="0093274C" w:rsidRPr="003B1DEE" w:rsidRDefault="0093274C" w:rsidP="00E51EF3"/>
    <w:p w14:paraId="1E259421" w14:textId="6B8281F3" w:rsidR="00816579" w:rsidRPr="002C0D50" w:rsidRDefault="009C150E" w:rsidP="009C150E">
      <w:pPr>
        <w:pStyle w:val="Ttulo5"/>
      </w:pPr>
      <w:r>
        <w:t xml:space="preserve">G.2. </w:t>
      </w:r>
      <w:r w:rsidR="00816579" w:rsidRPr="00ED2FE4">
        <w:t xml:space="preserve">Report on any stakeholder </w:t>
      </w:r>
      <w:r w:rsidR="00816579" w:rsidRPr="002C0D50">
        <w:t>mitigations that were agreed to be monitored.</w:t>
      </w:r>
      <w:r w:rsidR="00816579" w:rsidRPr="00ED2FE4">
        <w:t xml:space="preserve"> </w:t>
      </w:r>
    </w:p>
    <w:p w14:paraId="22B07E4C" w14:textId="7A7CC9AA" w:rsidR="00816579" w:rsidRDefault="00816579" w:rsidP="00E51EF3">
      <w:r w:rsidRPr="003B1DEE">
        <w:t>&gt;&gt;</w:t>
      </w:r>
    </w:p>
    <w:p w14:paraId="20518435" w14:textId="1BDC108A" w:rsidR="007F738E" w:rsidRPr="003B1DEE" w:rsidRDefault="007F738E" w:rsidP="00E51EF3">
      <w:r>
        <w:t xml:space="preserve">Not applicable </w:t>
      </w:r>
    </w:p>
    <w:p w14:paraId="67E9E7F3" w14:textId="19F73298" w:rsidR="00816579" w:rsidRPr="0076604A" w:rsidRDefault="009C150E" w:rsidP="0076604A">
      <w:pPr>
        <w:pStyle w:val="Ttulo5"/>
      </w:pPr>
      <w:bookmarkStart w:id="74" w:name="_Toc40962796"/>
      <w:r w:rsidRPr="0076604A">
        <w:t xml:space="preserve">G.3. </w:t>
      </w:r>
      <w:r w:rsidR="00816579" w:rsidRPr="0076604A">
        <w:t>Provide details of any legal contest that has arisen with the project during the monitoring period</w:t>
      </w:r>
      <w:bookmarkEnd w:id="74"/>
    </w:p>
    <w:p w14:paraId="137433EA" w14:textId="0B981622" w:rsidR="00816579" w:rsidRDefault="00816579" w:rsidP="00E51EF3">
      <w:r w:rsidRPr="003B1DEE">
        <w:t>&gt;&gt;</w:t>
      </w:r>
    </w:p>
    <w:p w14:paraId="6495D6F0" w14:textId="5F7AC1D0" w:rsidR="007F738E" w:rsidRPr="003B1DEE" w:rsidRDefault="007F738E" w:rsidP="00E51EF3">
      <w:r>
        <w:t xml:space="preserve">Not applicable </w:t>
      </w:r>
    </w:p>
    <w:p w14:paraId="733BAF07" w14:textId="77777777" w:rsidR="00171813" w:rsidRDefault="00171813">
      <w:pPr>
        <w:spacing w:line="276" w:lineRule="auto"/>
        <w:contextualSpacing w:val="0"/>
        <w:rPr>
          <w:lang w:val="en-GB"/>
        </w:rPr>
      </w:pPr>
      <w:r>
        <w:rPr>
          <w:lang w:val="en-GB"/>
        </w:rPr>
        <w:br w:type="page"/>
      </w:r>
    </w:p>
    <w:p w14:paraId="05394E28" w14:textId="472BC27A" w:rsidR="009B77FD" w:rsidRDefault="009B77FD" w:rsidP="006D53FE">
      <w:pPr>
        <w:rPr>
          <w:b/>
          <w:bCs/>
          <w:lang w:val="en-GB"/>
        </w:rPr>
      </w:pPr>
      <w:r w:rsidRPr="009B77FD">
        <w:rPr>
          <w:b/>
          <w:bCs/>
          <w:lang w:val="en-GB"/>
        </w:rPr>
        <w:lastRenderedPageBreak/>
        <w:t>Revision History</w:t>
      </w:r>
    </w:p>
    <w:p w14:paraId="74D0A9B8" w14:textId="77777777" w:rsidR="00BB782E" w:rsidRPr="009B77FD" w:rsidRDefault="00BB782E" w:rsidP="006D53FE">
      <w:pPr>
        <w:rPr>
          <w:b/>
          <w:bCs/>
          <w:lang w:val="en-GB"/>
        </w:rPr>
      </w:pPr>
    </w:p>
    <w:tbl>
      <w:tblPr>
        <w:tblStyle w:val="GSTableSimple"/>
        <w:tblW w:w="0" w:type="auto"/>
        <w:tblLook w:val="04A0" w:firstRow="1" w:lastRow="0" w:firstColumn="1" w:lastColumn="0" w:noHBand="0" w:noVBand="1"/>
      </w:tblPr>
      <w:tblGrid>
        <w:gridCol w:w="1277"/>
        <w:gridCol w:w="1845"/>
        <w:gridCol w:w="6507"/>
      </w:tblGrid>
      <w:tr w:rsidR="009B77FD" w:rsidRPr="009B77FD" w14:paraId="530F4F00" w14:textId="77777777" w:rsidTr="009B77FD">
        <w:trPr>
          <w:cnfStyle w:val="100000000000" w:firstRow="1" w:lastRow="0" w:firstColumn="0" w:lastColumn="0" w:oddVBand="0" w:evenVBand="0" w:oddHBand="0" w:evenHBand="0" w:firstRowFirstColumn="0" w:firstRowLastColumn="0" w:lastRowFirstColumn="0" w:lastRowLastColumn="0"/>
        </w:trPr>
        <w:tc>
          <w:tcPr>
            <w:tcW w:w="1277" w:type="dxa"/>
          </w:tcPr>
          <w:p w14:paraId="0277F4F1" w14:textId="77777777" w:rsidR="009B77FD" w:rsidRPr="00BB782E" w:rsidRDefault="009B77FD" w:rsidP="003F4CB5">
            <w:pPr>
              <w:spacing w:after="200"/>
              <w:rPr>
                <w:b/>
                <w:bCs/>
              </w:rPr>
            </w:pPr>
            <w:r w:rsidRPr="00BB782E">
              <w:rPr>
                <w:b/>
                <w:bCs/>
              </w:rPr>
              <w:t>Version</w:t>
            </w:r>
          </w:p>
        </w:tc>
        <w:tc>
          <w:tcPr>
            <w:tcW w:w="1845" w:type="dxa"/>
          </w:tcPr>
          <w:p w14:paraId="4EFC7750" w14:textId="77777777" w:rsidR="009B77FD" w:rsidRPr="00BB782E" w:rsidRDefault="009B77FD" w:rsidP="003F4CB5">
            <w:pPr>
              <w:spacing w:after="200"/>
              <w:rPr>
                <w:b/>
                <w:bCs/>
              </w:rPr>
            </w:pPr>
            <w:r w:rsidRPr="00BB782E">
              <w:rPr>
                <w:b/>
                <w:bCs/>
              </w:rPr>
              <w:t>Date</w:t>
            </w:r>
          </w:p>
        </w:tc>
        <w:tc>
          <w:tcPr>
            <w:tcW w:w="6507" w:type="dxa"/>
          </w:tcPr>
          <w:p w14:paraId="467A0B46" w14:textId="77777777" w:rsidR="009B77FD" w:rsidRPr="00BB782E" w:rsidRDefault="009B77FD" w:rsidP="003F4CB5">
            <w:pPr>
              <w:spacing w:after="200"/>
              <w:rPr>
                <w:b/>
                <w:bCs/>
              </w:rPr>
            </w:pPr>
            <w:r w:rsidRPr="00BB782E">
              <w:rPr>
                <w:b/>
                <w:bCs/>
              </w:rPr>
              <w:t>Remarks</w:t>
            </w:r>
          </w:p>
        </w:tc>
      </w:tr>
      <w:tr w:rsidR="00E51EF3" w:rsidRPr="009B77FD" w14:paraId="0A8F4275" w14:textId="77777777" w:rsidTr="00BB782E">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0D569349" w14:textId="4586C59C" w:rsidR="00E51EF3" w:rsidRPr="009B77FD" w:rsidRDefault="00E51EF3" w:rsidP="00E51EF3">
            <w:pPr>
              <w:spacing w:after="200"/>
            </w:pPr>
            <w:r w:rsidRPr="00206434">
              <w:rPr>
                <w:rFonts w:asciiTheme="minorHAnsi" w:hAnsiTheme="minorHAnsi"/>
                <w:sz w:val="20"/>
              </w:rPr>
              <w:t>1.1</w:t>
            </w:r>
          </w:p>
        </w:tc>
        <w:tc>
          <w:tcPr>
            <w:tcW w:w="1845" w:type="dxa"/>
            <w:vAlign w:val="top"/>
          </w:tcPr>
          <w:p w14:paraId="4D5D1AA8" w14:textId="0B6CB1D9" w:rsidR="00E51EF3" w:rsidRPr="009B77FD" w:rsidRDefault="0056373F" w:rsidP="00E51EF3">
            <w:pPr>
              <w:spacing w:after="200"/>
            </w:pPr>
            <w:r>
              <w:rPr>
                <w:rFonts w:asciiTheme="minorHAnsi" w:hAnsiTheme="minorHAnsi"/>
                <w:sz w:val="20"/>
              </w:rPr>
              <w:t xml:space="preserve">14 </w:t>
            </w:r>
            <w:r w:rsidR="00E51EF3" w:rsidRPr="00206434">
              <w:rPr>
                <w:rFonts w:asciiTheme="minorHAnsi" w:hAnsiTheme="minorHAnsi"/>
                <w:sz w:val="20"/>
              </w:rPr>
              <w:t>October 2020</w:t>
            </w:r>
          </w:p>
        </w:tc>
        <w:tc>
          <w:tcPr>
            <w:tcW w:w="6507" w:type="dxa"/>
            <w:vAlign w:val="top"/>
          </w:tcPr>
          <w:p w14:paraId="5FAE8D1D"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Hyperlinked section summary to enable quick access to key sections</w:t>
            </w:r>
          </w:p>
          <w:p w14:paraId="46686C0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Key Project Information</w:t>
            </w:r>
          </w:p>
          <w:p w14:paraId="2F05F262"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Section for POA monitoring</w:t>
            </w:r>
          </w:p>
          <w:p w14:paraId="1230744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Forward action request section</w:t>
            </w:r>
          </w:p>
          <w:p w14:paraId="67E9264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SDG contribution/SDG Impact term used throughout</w:t>
            </w:r>
          </w:p>
          <w:p w14:paraId="766F2A64"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safeguard reporting</w:t>
            </w:r>
          </w:p>
          <w:p w14:paraId="21BA370A"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design changes</w:t>
            </w:r>
          </w:p>
          <w:p w14:paraId="7FDE461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Leakage section added for VER/CER projects</w:t>
            </w:r>
          </w:p>
          <w:p w14:paraId="0D339076"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Addition of Comparison of monitored parameters with last monitoring period</w:t>
            </w:r>
          </w:p>
          <w:p w14:paraId="278A9552" w14:textId="01778E7D" w:rsidR="00E51EF3" w:rsidRPr="00E51EF3" w:rsidRDefault="00C639C4" w:rsidP="00E51EF3">
            <w:pPr>
              <w:pStyle w:val="TablesCellsBody"/>
              <w:spacing w:line="276" w:lineRule="auto"/>
              <w:rPr>
                <w:rFonts w:asciiTheme="minorHAnsi" w:hAnsiTheme="minorHAnsi"/>
              </w:rPr>
            </w:pPr>
            <w:r w:rsidRPr="0056373F">
              <w:rPr>
                <w:rFonts w:asciiTheme="minorHAnsi" w:hAnsiTheme="minorHAnsi"/>
              </w:rPr>
              <w:t xml:space="preserve">Provision of an </w:t>
            </w:r>
            <w:hyperlink r:id="rId69" w:history="1">
              <w:r w:rsidRPr="0056373F">
                <w:rPr>
                  <w:rStyle w:val="Hyperlink"/>
                  <w:sz w:val="20"/>
                </w:rPr>
                <w:t>accompanying Guide</w:t>
              </w:r>
            </w:hyperlink>
            <w:r w:rsidRPr="0056373F">
              <w:rPr>
                <w:rFonts w:asciiTheme="minorHAnsi" w:hAnsiTheme="minorHAnsi"/>
              </w:rPr>
              <w:t xml:space="preserve"> to help the user understand detailed rules and requirements</w:t>
            </w:r>
          </w:p>
        </w:tc>
      </w:tr>
      <w:tr w:rsidR="00E51EF3" w:rsidRPr="009B77FD" w14:paraId="204FB771" w14:textId="77777777" w:rsidTr="00BB782E">
        <w:tc>
          <w:tcPr>
            <w:tcW w:w="1277" w:type="dxa"/>
            <w:vAlign w:val="top"/>
          </w:tcPr>
          <w:p w14:paraId="34F549E9" w14:textId="6BF814B5"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p>
        </w:tc>
        <w:tc>
          <w:tcPr>
            <w:tcW w:w="1845" w:type="dxa"/>
            <w:vAlign w:val="top"/>
          </w:tcPr>
          <w:p w14:paraId="41214D74" w14:textId="428666CF"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6507" w:type="dxa"/>
            <w:vAlign w:val="top"/>
          </w:tcPr>
          <w:p w14:paraId="35A544DE" w14:textId="09B0640B" w:rsidR="00E51EF3" w:rsidRPr="009B77FD" w:rsidRDefault="00E51EF3" w:rsidP="00E51EF3">
            <w:pPr>
              <w:pStyle w:val="TablesCellsBody"/>
            </w:pPr>
            <w:r w:rsidRPr="00206434">
              <w:rPr>
                <w:rFonts w:asciiTheme="minorHAnsi" w:hAnsiTheme="minorHAnsi"/>
              </w:rPr>
              <w:t>Initial adoption</w:t>
            </w:r>
          </w:p>
        </w:tc>
      </w:tr>
    </w:tbl>
    <w:p w14:paraId="1B974581" w14:textId="7CCD158F" w:rsidR="009B77FD" w:rsidRPr="009B77FD" w:rsidRDefault="009B77FD" w:rsidP="006D53FE">
      <w:pPr>
        <w:rPr>
          <w:lang w:val="en-GB"/>
        </w:rPr>
      </w:pPr>
    </w:p>
    <w:sectPr w:rsidR="009B77FD" w:rsidRPr="009B77FD" w:rsidSect="0020245D">
      <w:headerReference w:type="even" r:id="rId70"/>
      <w:headerReference w:type="default" r:id="rId71"/>
      <w:footerReference w:type="even" r:id="rId72"/>
      <w:footerReference w:type="default" r:id="rId73"/>
      <w:headerReference w:type="first" r:id="rId74"/>
      <w:footerReference w:type="first" r:id="rId75"/>
      <w:pgSz w:w="11900" w:h="16840"/>
      <w:pgMar w:top="1381" w:right="1134" w:bottom="1021" w:left="1134" w:header="283"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F199E2" w14:textId="77777777" w:rsidR="00AD5B68" w:rsidRDefault="00AD5B68" w:rsidP="008C7A19">
      <w:r>
        <w:separator/>
      </w:r>
    </w:p>
    <w:p w14:paraId="34A94CF1" w14:textId="77777777" w:rsidR="00AD5B68" w:rsidRDefault="00AD5B68"/>
  </w:endnote>
  <w:endnote w:type="continuationSeparator" w:id="0">
    <w:p w14:paraId="495EE319" w14:textId="77777777" w:rsidR="00AD5B68" w:rsidRDefault="00AD5B68" w:rsidP="008C7A19">
      <w:r>
        <w:continuationSeparator/>
      </w:r>
    </w:p>
    <w:p w14:paraId="583B044E" w14:textId="77777777" w:rsidR="00AD5B68" w:rsidRDefault="00AD5B68"/>
  </w:endnote>
  <w:endnote w:type="continuationNotice" w:id="1">
    <w:p w14:paraId="6F672C1E" w14:textId="77777777" w:rsidR="00AD5B68" w:rsidRDefault="00AD5B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New Roman (Body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charset w:val="00"/>
    <w:family w:val="modern"/>
    <w:pitch w:val="fixed"/>
    <w:sig w:usb0="A00002EF" w:usb1="500078EB" w:usb2="00000000" w:usb3="00000000" w:csb0="00000097" w:csb1="00000000"/>
  </w:font>
  <w:font w:name="Avenir Book">
    <w:altName w:val="Times New Roman"/>
    <w:charset w:val="00"/>
    <w:family w:val="auto"/>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61F8D" w14:textId="77777777" w:rsidR="00C0252D" w:rsidRDefault="00C0252D" w:rsidP="00926E1B">
    <w:pPr>
      <w:framePr w:wrap="none" w:vAnchor="text" w:hAnchor="margin" w:xAlign="right" w:y="1"/>
    </w:pPr>
    <w:r>
      <w:fldChar w:fldCharType="begin"/>
    </w:r>
    <w:r>
      <w:instrText xml:space="preserve">PAGE  </w:instrText>
    </w:r>
    <w:r>
      <w:fldChar w:fldCharType="end"/>
    </w:r>
  </w:p>
  <w:p w14:paraId="06054D33" w14:textId="77777777" w:rsidR="00C0252D" w:rsidRDefault="00C0252D" w:rsidP="006E4980">
    <w:pPr>
      <w:ind w:right="360"/>
    </w:pPr>
  </w:p>
  <w:p w14:paraId="146F635D" w14:textId="77777777" w:rsidR="00C0252D" w:rsidRDefault="00C025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B3AE0" w14:textId="77777777" w:rsidR="00C0252D" w:rsidRPr="00872BFA" w:rsidRDefault="00C0252D" w:rsidP="006E3FE5">
    <w:pPr>
      <w:ind w:right="360"/>
      <w:rPr>
        <w:szCs w:val="20"/>
      </w:rPr>
    </w:pPr>
    <w:r>
      <w:rPr>
        <w:noProof/>
        <w:szCs w:val="20"/>
        <w:lang w:val="pt-BR" w:eastAsia="pt-BR"/>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C0252D" w:rsidRPr="001F6981" w:rsidRDefault="00C0252D" w:rsidP="00D061EC">
                          <w:pPr>
                            <w:ind w:right="360"/>
                            <w:rPr>
                              <w:i/>
                              <w:iCs/>
                              <w:szCs w:val="20"/>
                            </w:rPr>
                          </w:pPr>
                          <w:r w:rsidRPr="001F6981">
                            <w:rPr>
                              <w:i/>
                              <w:iCs/>
                              <w:szCs w:val="20"/>
                            </w:rPr>
                            <w:t>Climate Security and Sustainable Development</w:t>
                          </w:r>
                        </w:p>
                        <w:p w14:paraId="3DE1EA25" w14:textId="77777777" w:rsidR="00C0252D" w:rsidRDefault="00C0252D"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26"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" fillcolor="white [3201]" stroked="f" strokeweight=".5pt">
              <v:textbox>
                <w:txbxContent>
                  <w:p w14:paraId="2CD9E2E3" w14:textId="77777777" w:rsidR="00C0252D" w:rsidRPr="001F6981" w:rsidRDefault="00C0252D" w:rsidP="00D061EC">
                    <w:pPr>
                      <w:ind w:right="360"/>
                      <w:rPr>
                        <w:i/>
                        <w:iCs/>
                        <w:szCs w:val="20"/>
                      </w:rPr>
                    </w:pPr>
                    <w:r w:rsidRPr="001F6981">
                      <w:rPr>
                        <w:i/>
                        <w:iCs/>
                        <w:szCs w:val="20"/>
                      </w:rPr>
                      <w:t>Climate Security and Sustainable Development</w:t>
                    </w:r>
                  </w:p>
                  <w:p w14:paraId="3DE1EA25" w14:textId="77777777" w:rsidR="00C0252D" w:rsidRDefault="00C0252D" w:rsidP="00D061EC"/>
                </w:txbxContent>
              </v:textbox>
            </v:shape>
          </w:pict>
        </mc:Fallback>
      </mc:AlternateContent>
    </w:r>
    <w:r>
      <w:rPr>
        <w:noProof/>
        <w:lang w:val="pt-BR" w:eastAsia="pt-BR"/>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C0252D" w:rsidRPr="00B01B0E" w:rsidRDefault="00C0252D"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00EE20E9">
      <w:rPr>
        <w:rFonts w:asciiTheme="minorHAnsi" w:hAnsiTheme="minorHAnsi"/>
        <w:noProof/>
        <w:sz w:val="18"/>
        <w:szCs w:val="18"/>
      </w:rPr>
      <w:t>70</w:t>
    </w:r>
    <w:r w:rsidRPr="00B01B0E">
      <w:rPr>
        <w:rFonts w:asciiTheme="minorHAnsi" w:hAnsiTheme="minorHAnsi"/>
        <w:sz w:val="18"/>
        <w:szCs w:val="18"/>
      </w:rPr>
      <w:fldChar w:fldCharType="end"/>
    </w:r>
  </w:p>
  <w:p w14:paraId="295AF4EB" w14:textId="77777777" w:rsidR="00C0252D" w:rsidRDefault="00C0252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67A85" w14:textId="77777777" w:rsidR="00C0252D" w:rsidRDefault="00C0252D">
    <w:r w:rsidRPr="007B2737">
      <w:rPr>
        <w:noProof/>
        <w:lang w:val="pt-BR" w:eastAsia="pt-BR"/>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C0252D" w:rsidRPr="001F6981" w:rsidRDefault="00C0252D" w:rsidP="007B2737">
                          <w:pPr>
                            <w:ind w:right="360"/>
                            <w:rPr>
                              <w:i/>
                              <w:iCs/>
                              <w:szCs w:val="20"/>
                            </w:rPr>
                          </w:pPr>
                          <w:r w:rsidRPr="001F6981">
                            <w:rPr>
                              <w:i/>
                              <w:iCs/>
                              <w:szCs w:val="20"/>
                            </w:rPr>
                            <w:t>Climate Security and Sustainable Development</w:t>
                          </w:r>
                        </w:p>
                        <w:p w14:paraId="396CB80D" w14:textId="77777777" w:rsidR="00C0252D" w:rsidRDefault="00C0252D"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28"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" fillcolor="white [3201]" stroked="f" strokeweight=".5pt">
              <v:textbox>
                <w:txbxContent>
                  <w:p w14:paraId="2CB867A4" w14:textId="77777777" w:rsidR="00C0252D" w:rsidRPr="001F6981" w:rsidRDefault="00C0252D" w:rsidP="007B2737">
                    <w:pPr>
                      <w:ind w:right="360"/>
                      <w:rPr>
                        <w:i/>
                        <w:iCs/>
                        <w:szCs w:val="20"/>
                      </w:rPr>
                    </w:pPr>
                    <w:r w:rsidRPr="001F6981">
                      <w:rPr>
                        <w:i/>
                        <w:iCs/>
                        <w:szCs w:val="20"/>
                      </w:rPr>
                      <w:t>Climate Security and Sustainable Development</w:t>
                    </w:r>
                  </w:p>
                  <w:p w14:paraId="396CB80D" w14:textId="77777777" w:rsidR="00C0252D" w:rsidRDefault="00C0252D" w:rsidP="007B2737"/>
                </w:txbxContent>
              </v:textbox>
            </v:shape>
          </w:pict>
        </mc:Fallback>
      </mc:AlternateContent>
    </w:r>
    <w:r>
      <w:rPr>
        <w:noProof/>
        <w:lang w:val="pt-BR" w:eastAsia="pt-BR"/>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val="pt-BR" w:eastAsia="pt-BR"/>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val="pt-BR" w:eastAsia="pt-BR"/>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CFC347" w14:textId="77777777" w:rsidR="00AD5B68" w:rsidRDefault="00AD5B68" w:rsidP="008C7A19">
      <w:r>
        <w:separator/>
      </w:r>
    </w:p>
    <w:p w14:paraId="608371ED" w14:textId="77777777" w:rsidR="00AD5B68" w:rsidRDefault="00AD5B68"/>
  </w:footnote>
  <w:footnote w:type="continuationSeparator" w:id="0">
    <w:p w14:paraId="4EDD150F" w14:textId="77777777" w:rsidR="00AD5B68" w:rsidRDefault="00AD5B68" w:rsidP="008C7A19">
      <w:r>
        <w:continuationSeparator/>
      </w:r>
    </w:p>
    <w:p w14:paraId="127DC5D5" w14:textId="77777777" w:rsidR="00AD5B68" w:rsidRDefault="00AD5B68"/>
  </w:footnote>
  <w:footnote w:type="continuationNotice" w:id="1">
    <w:p w14:paraId="72A62622" w14:textId="77777777" w:rsidR="00AD5B68" w:rsidRDefault="00AD5B68">
      <w:pPr>
        <w:spacing w:after="0" w:line="240" w:lineRule="auto"/>
      </w:pPr>
    </w:p>
  </w:footnote>
  <w:footnote w:id="2">
    <w:p w14:paraId="719F41B7" w14:textId="77777777" w:rsidR="00C0252D" w:rsidRPr="003C3855" w:rsidRDefault="00C0252D" w:rsidP="009F0917">
      <w:pPr>
        <w:pStyle w:val="Textodenotaderodap"/>
        <w:keepLines/>
        <w:numPr>
          <w:ilvl w:val="0"/>
          <w:numId w:val="19"/>
        </w:numPr>
        <w:spacing w:before="120" w:after="60"/>
        <w:contextualSpacing w:val="0"/>
        <w:jc w:val="both"/>
      </w:pPr>
      <w:r>
        <w:rPr>
          <w:rStyle w:val="Refdenotaderodap"/>
        </w:rPr>
        <w:footnoteRef/>
      </w:r>
      <w:r>
        <w:t xml:space="preserve"> The major landfill gas contents are methane (CH</w:t>
      </w:r>
      <w:r w:rsidRPr="00CF6482">
        <w:rPr>
          <w:vertAlign w:val="subscript"/>
        </w:rPr>
        <w:t>4</w:t>
      </w:r>
      <w:r>
        <w:t>) and carbon dioxide (CO</w:t>
      </w:r>
      <w:r w:rsidRPr="00CF6482">
        <w:rPr>
          <w:vertAlign w:val="subscript"/>
        </w:rPr>
        <w:t>2</w:t>
      </w:r>
      <w:r>
        <w:t>).</w:t>
      </w:r>
    </w:p>
  </w:footnote>
  <w:footnote w:id="3">
    <w:p w14:paraId="05A8F5AE" w14:textId="77777777" w:rsidR="00C0252D" w:rsidRPr="003F6819" w:rsidRDefault="00C0252D" w:rsidP="009F0917">
      <w:pPr>
        <w:pStyle w:val="Textodenotaderodap"/>
        <w:keepLines/>
        <w:numPr>
          <w:ilvl w:val="0"/>
          <w:numId w:val="19"/>
        </w:numPr>
        <w:spacing w:before="120" w:after="60"/>
        <w:contextualSpacing w:val="0"/>
        <w:jc w:val="both"/>
      </w:pPr>
      <w:r>
        <w:rPr>
          <w:rStyle w:val="Refdenotaderodap"/>
        </w:rPr>
        <w:footnoteRef/>
      </w:r>
      <w:r>
        <w:t xml:space="preserve"> </w:t>
      </w:r>
      <w:r w:rsidRPr="003F6819">
        <w:t>Due to the Post Registration Changes, it is important to highlight that at the time of the registration of the original PDD (registered 27</w:t>
      </w:r>
      <w:r w:rsidRPr="003F6819">
        <w:rPr>
          <w:vertAlign w:val="superscript"/>
        </w:rPr>
        <w:t>th</w:t>
      </w:r>
      <w:r w:rsidRPr="003F6819">
        <w:t xml:space="preserve"> July 2012), CTL Landfill was defined as new in the PDD by the reason of the closure of São João Landfill, located in a </w:t>
      </w:r>
      <w:r w:rsidRPr="003F6819">
        <w:t>neighbouring area where CTL Landfill is currently located and responsible for the waste disposal of solid waste in region East and South of the city of São Paulo.</w:t>
      </w:r>
    </w:p>
    <w:p w14:paraId="3DE5D2C7" w14:textId="77777777" w:rsidR="00C0252D" w:rsidRPr="00E253E7" w:rsidRDefault="00C0252D" w:rsidP="009F0917">
      <w:pPr>
        <w:pStyle w:val="Textodenotaderodap"/>
        <w:ind w:left="227"/>
      </w:pPr>
      <w:r w:rsidRPr="003F6819">
        <w:t>CTL Landfill began its operation on 24 November 2010 and was designed with a passive LFG collection and open flaring system (at the top of the vertical draining wells) in order to meet with the landfill operation geotechnical, environmental and safety conditions according to the EIA/RIMA approved by the Environmental Agency CETESB (Companhia Ambiental do Estado de São Paulo) With the approval of the EIA/RIMA, CTL landfill received, from CETESB, the Operational License no. 30006398, process number 30/00847/08, issued on 23/11/2010 and valid until 23/11/2015.</w:t>
      </w:r>
      <w:r>
        <w:t xml:space="preserve"> </w:t>
      </w:r>
      <w:r w:rsidRPr="00EB4FEA">
        <w:t>Regarding the environmental license from the landfill area expansion, a new Operational License has been issued by CETESB, no 30010065, process number 30/00847/08, issued on 26/02/2016 and valid until 26/02/2021.</w:t>
      </w:r>
      <w:r>
        <w:t xml:space="preserve"> Currently, the landfill count on an updated operational license </w:t>
      </w:r>
      <w:r w:rsidRPr="00053F89">
        <w:t>3001</w:t>
      </w:r>
      <w:r>
        <w:t xml:space="preserve">2899 issued on </w:t>
      </w:r>
      <w:r w:rsidRPr="00B33433">
        <w:t>09/04/2021</w:t>
      </w:r>
      <w:r>
        <w:t xml:space="preserve"> and valid until </w:t>
      </w:r>
      <w:r w:rsidRPr="00B33433">
        <w:t>09/04/2026</w:t>
      </w:r>
      <w:r>
        <w:t>.</w:t>
      </w:r>
      <w:r w:rsidRPr="003F6819">
        <w:t xml:space="preserve"> Thus, besides being defined as new landfill in the PDD, CTL Landfill already had an existing passive LFG capture system at the start of its operation but not an existing active LFG capture system and flaring as the project activity.</w:t>
      </w:r>
    </w:p>
  </w:footnote>
  <w:footnote w:id="4">
    <w:p w14:paraId="34D3E978" w14:textId="77777777" w:rsidR="00C0252D" w:rsidRDefault="00C0252D" w:rsidP="009F0917">
      <w:pPr>
        <w:pStyle w:val="Textodenotaderodap"/>
        <w:keepLines/>
        <w:numPr>
          <w:ilvl w:val="0"/>
          <w:numId w:val="19"/>
        </w:numPr>
        <w:spacing w:before="120" w:after="60"/>
        <w:contextualSpacing w:val="0"/>
        <w:jc w:val="both"/>
      </w:pPr>
      <w:r>
        <w:rPr>
          <w:rStyle w:val="Refdenotaderodap"/>
        </w:rPr>
        <w:footnoteRef/>
      </w:r>
      <w:r>
        <w:t xml:space="preserve"> </w:t>
      </w:r>
      <w:r w:rsidRPr="00AF6628">
        <w:t xml:space="preserve">According to the </w:t>
      </w:r>
      <w:r w:rsidRPr="00AF6628">
        <w:t>Termo of A</w:t>
      </w:r>
      <w:r w:rsidRPr="007B47DA">
        <w:t xml:space="preserve">greement issued and signed by Ecourbis and SJEA on </w:t>
      </w:r>
      <w:r>
        <w:t>31th July 2015, item 1.6. – The CERs from LFG produced at CTL Landfill are exclusive propriety of Ecourbis Ambiental.</w:t>
      </w:r>
    </w:p>
  </w:footnote>
  <w:footnote w:id="5">
    <w:p w14:paraId="40B07DE1" w14:textId="77777777" w:rsidR="00C0252D" w:rsidRDefault="00C0252D" w:rsidP="009F0917">
      <w:pPr>
        <w:pStyle w:val="Textodenotaderodap"/>
        <w:keepLines/>
        <w:numPr>
          <w:ilvl w:val="0"/>
          <w:numId w:val="19"/>
        </w:numPr>
        <w:spacing w:before="120" w:after="60"/>
        <w:contextualSpacing w:val="0"/>
        <w:jc w:val="both"/>
      </w:pPr>
      <w:r>
        <w:rPr>
          <w:rStyle w:val="Refdenotaderodap"/>
        </w:rPr>
        <w:footnoteRef/>
      </w:r>
      <w:r>
        <w:t xml:space="preserve"> </w:t>
      </w:r>
      <w:r w:rsidRPr="00917651">
        <w:t xml:space="preserve">According to the </w:t>
      </w:r>
      <w:r w:rsidRPr="00917651">
        <w:t xml:space="preserve">Termo of Agreement issued and signed by Ecourbis and SJEA on </w:t>
      </w:r>
      <w:r>
        <w:t>31th July 2015, item 1.6. – The CERs from LFG produced at CTL Landfill are exclusive propriety of Ecourbis Ambiental.</w:t>
      </w:r>
    </w:p>
  </w:footnote>
  <w:footnote w:id="6">
    <w:p w14:paraId="242BAC53" w14:textId="08E87BBE" w:rsidR="00C0252D" w:rsidRDefault="00C0252D" w:rsidP="00A1036F">
      <w:pPr>
        <w:pStyle w:val="Textodenotaderodap"/>
        <w:keepLines/>
        <w:numPr>
          <w:ilvl w:val="0"/>
          <w:numId w:val="19"/>
        </w:numPr>
        <w:spacing w:before="120" w:after="60"/>
        <w:contextualSpacing w:val="0"/>
        <w:jc w:val="both"/>
      </w:pPr>
      <w:r w:rsidRPr="002043DC">
        <w:rPr>
          <w:rStyle w:val="Refdenotaderodap"/>
        </w:rPr>
        <w:footnoteRef/>
      </w:r>
      <w:r w:rsidRPr="002043DC">
        <w:t xml:space="preserve"> For more information access the site: </w:t>
      </w:r>
      <w:hyperlink r:id="rId1" w:history="1">
        <w:r w:rsidRPr="002043DC">
          <w:rPr>
            <w:rStyle w:val="Hyperlink"/>
          </w:rPr>
          <w:t>http://www.ecourbis.com.br/</w:t>
        </w:r>
      </w:hyperlink>
      <w:r w:rsidRPr="002043DC">
        <w:t xml:space="preserve"> </w:t>
      </w:r>
    </w:p>
  </w:footnote>
  <w:footnote w:id="7">
    <w:p w14:paraId="3103D1F1" w14:textId="77777777" w:rsidR="00C0252D" w:rsidRPr="009458F0" w:rsidRDefault="00C0252D" w:rsidP="00C774CC">
      <w:pPr>
        <w:pStyle w:val="Textodenotaderodap"/>
        <w:keepLines/>
        <w:numPr>
          <w:ilvl w:val="0"/>
          <w:numId w:val="19"/>
        </w:numPr>
        <w:contextualSpacing w:val="0"/>
        <w:jc w:val="both"/>
        <w:rPr>
          <w:rFonts w:cs="Arial"/>
          <w:sz w:val="18"/>
          <w:szCs w:val="18"/>
        </w:rPr>
      </w:pPr>
      <w:r w:rsidRPr="009458F0">
        <w:rPr>
          <w:rStyle w:val="Refdenotaderodap"/>
          <w:rFonts w:cs="Arial"/>
          <w:sz w:val="18"/>
          <w:szCs w:val="18"/>
        </w:rPr>
        <w:footnoteRef/>
      </w:r>
      <w:r w:rsidRPr="009458F0">
        <w:rPr>
          <w:rFonts w:cs="Arial"/>
          <w:sz w:val="18"/>
          <w:szCs w:val="18"/>
        </w:rPr>
        <w:t xml:space="preserve"> </w:t>
      </w:r>
      <w:r w:rsidRPr="009458F0">
        <w:rPr>
          <w:rFonts w:cs="Arial"/>
          <w:sz w:val="18"/>
          <w:szCs w:val="18"/>
          <w:lang w:val="pt-BR"/>
        </w:rPr>
        <w:t xml:space="preserve">Both </w:t>
      </w:r>
      <w:r w:rsidRPr="009458F0">
        <w:rPr>
          <w:rFonts w:cs="Arial"/>
          <w:sz w:val="18"/>
          <w:szCs w:val="18"/>
          <w:lang w:val="pt-BR"/>
        </w:rPr>
        <w:t>days included.</w:t>
      </w:r>
    </w:p>
  </w:footnote>
  <w:footnote w:id="8">
    <w:p w14:paraId="6602BA3A" w14:textId="77777777" w:rsidR="00C0252D" w:rsidRDefault="00C0252D" w:rsidP="009F0917">
      <w:pPr>
        <w:pStyle w:val="Textodenotaderodap"/>
        <w:keepLines/>
        <w:numPr>
          <w:ilvl w:val="0"/>
          <w:numId w:val="19"/>
        </w:numPr>
        <w:spacing w:before="120" w:after="60"/>
        <w:contextualSpacing w:val="0"/>
        <w:jc w:val="both"/>
      </w:pPr>
      <w:r>
        <w:rPr>
          <w:rStyle w:val="Refdenotaderodap"/>
        </w:rPr>
        <w:footnoteRef/>
      </w:r>
      <w:r>
        <w:t xml:space="preserve"> The information is in the environmental impact report (EIA) of the CTL landfill and the document was given to DOE in validation visit.</w:t>
      </w:r>
    </w:p>
  </w:footnote>
  <w:footnote w:id="9">
    <w:p w14:paraId="1F57117F" w14:textId="27B57F32"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w:t>
      </w:r>
      <w:hyperlink r:id="rId2" w:history="1">
        <w:r w:rsidRPr="001227CC">
          <w:rPr>
            <w:rStyle w:val="Hyperlink"/>
          </w:rPr>
          <w:t>https://cdm.unfccc.int/methodologies/DB/JPYB4DYQUXQPZLBDVPHA87479EMY9M</w:t>
        </w:r>
      </w:hyperlink>
      <w:r>
        <w:t xml:space="preserve"> </w:t>
      </w:r>
    </w:p>
  </w:footnote>
  <w:footnote w:id="10">
    <w:p w14:paraId="6A4709F4" w14:textId="51ABAAAC"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w:t>
      </w:r>
      <w:hyperlink r:id="rId3" w:history="1">
        <w:r w:rsidRPr="00360795">
          <w:rPr>
            <w:rStyle w:val="Hyperlink"/>
          </w:rPr>
          <w:t>https://cdm.unfccc.int/methodologies/PAmethodologies/tools/am-tool-02-v7.0.pdf</w:t>
        </w:r>
      </w:hyperlink>
      <w:r>
        <w:t xml:space="preserve"> </w:t>
      </w:r>
    </w:p>
  </w:footnote>
  <w:footnote w:id="11">
    <w:p w14:paraId="4255C728" w14:textId="218D320A"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w:t>
      </w:r>
      <w:hyperlink r:id="rId4" w:history="1">
        <w:r w:rsidRPr="00360795">
          <w:rPr>
            <w:rStyle w:val="Hyperlink"/>
          </w:rPr>
          <w:t>https://cdm.unfccc.int/methodologies/PAmethodologies/tools/am-tool-04-v8.0.pdf</w:t>
        </w:r>
      </w:hyperlink>
      <w:r>
        <w:t xml:space="preserve"> </w:t>
      </w:r>
    </w:p>
  </w:footnote>
  <w:footnote w:id="12">
    <w:p w14:paraId="6FC62A7C" w14:textId="09D37DBD"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w:t>
      </w:r>
      <w:hyperlink r:id="rId5" w:history="1">
        <w:r w:rsidRPr="00360795">
          <w:rPr>
            <w:rStyle w:val="Hyperlink"/>
          </w:rPr>
          <w:t>https://cdm.unfccc.int/methodologies/PAmethodologies/tools/am-tool-05-v3.0.pdf</w:t>
        </w:r>
      </w:hyperlink>
      <w:r>
        <w:t xml:space="preserve"> </w:t>
      </w:r>
    </w:p>
  </w:footnote>
  <w:footnote w:id="13">
    <w:p w14:paraId="2058D8E6" w14:textId="6E20C493"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w:t>
      </w:r>
      <w:hyperlink r:id="rId6" w:history="1">
        <w:r w:rsidRPr="005058FD">
          <w:rPr>
            <w:rStyle w:val="Hyperlink"/>
          </w:rPr>
          <w:t>https://cdm.unfccc.int/methodologies/PAmethodologies/tools/am-tool-06-v3.0.pdf</w:t>
        </w:r>
      </w:hyperlink>
      <w:r>
        <w:t xml:space="preserve"> </w:t>
      </w:r>
    </w:p>
  </w:footnote>
  <w:footnote w:id="14">
    <w:p w14:paraId="0B85C128" w14:textId="10343A70"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w:t>
      </w:r>
      <w:hyperlink r:id="rId7" w:history="1">
        <w:r w:rsidRPr="00360795">
          <w:rPr>
            <w:rStyle w:val="Hyperlink"/>
          </w:rPr>
          <w:t>https://cdm.unfccc.int/methodologies/PAmethodologies/tools/am-tool-08-v3.0.pdf</w:t>
        </w:r>
      </w:hyperlink>
      <w:r>
        <w:t xml:space="preserve"> </w:t>
      </w:r>
    </w:p>
  </w:footnote>
  <w:footnote w:id="15">
    <w:p w14:paraId="254FC797" w14:textId="0AF34AE8"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w:t>
      </w:r>
      <w:hyperlink r:id="rId8" w:history="1">
        <w:r w:rsidRPr="00360795">
          <w:rPr>
            <w:rStyle w:val="Hyperlink"/>
          </w:rPr>
          <w:t>https://cdm.unfccc.int/methodologies/PAmethodologies/tools/am-tool-09-v2.0.pdf</w:t>
        </w:r>
      </w:hyperlink>
      <w:r>
        <w:t xml:space="preserve"> </w:t>
      </w:r>
    </w:p>
  </w:footnote>
  <w:footnote w:id="16">
    <w:p w14:paraId="00A8BE35" w14:textId="2986EC63"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w:t>
      </w:r>
      <w:hyperlink r:id="rId9" w:history="1">
        <w:r w:rsidRPr="00360795">
          <w:rPr>
            <w:rStyle w:val="Hyperlink"/>
          </w:rPr>
          <w:t>https://cdm.unfccc.int/methodologies/PAmethodologies/tools/am-tool-10-v1.pdf</w:t>
        </w:r>
      </w:hyperlink>
      <w:r>
        <w:t xml:space="preserve"> </w:t>
      </w:r>
    </w:p>
  </w:footnote>
  <w:footnote w:id="17">
    <w:p w14:paraId="64959C44" w14:textId="35692965"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w:t>
      </w:r>
      <w:hyperlink r:id="rId10" w:history="1">
        <w:r w:rsidRPr="00360795">
          <w:rPr>
            <w:rStyle w:val="Hyperlink"/>
          </w:rPr>
          <w:t>https://cdm.unfccc.int/methodologies/PAmethodologies/tools/am-tool-12-v1.1.0.pdf</w:t>
        </w:r>
      </w:hyperlink>
      <w:r>
        <w:t xml:space="preserve"> </w:t>
      </w:r>
    </w:p>
  </w:footnote>
  <w:footnote w:id="18">
    <w:p w14:paraId="5A98D291" w14:textId="3EB51C81"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w:t>
      </w:r>
      <w:hyperlink r:id="rId11" w:history="1">
        <w:r w:rsidRPr="00360795">
          <w:rPr>
            <w:rStyle w:val="Hyperlink"/>
          </w:rPr>
          <w:t>https://cdm.unfccc.int/methodologies/PAmethodologies/tools/am-tool-07-v7.0.pdf</w:t>
        </w:r>
      </w:hyperlink>
      <w:r>
        <w:t xml:space="preserve"> </w:t>
      </w:r>
    </w:p>
  </w:footnote>
  <w:footnote w:id="19">
    <w:p w14:paraId="33D2DF44" w14:textId="70B04673"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w:t>
      </w:r>
      <w:hyperlink r:id="rId12" w:history="1">
        <w:r w:rsidRPr="00360795">
          <w:rPr>
            <w:rStyle w:val="Hyperlink"/>
          </w:rPr>
          <w:t>https://cdm.unfccc.int/methodologies/PAmethodologies/tools/am-tool-11-v3.0.1.pdf</w:t>
        </w:r>
      </w:hyperlink>
      <w:r>
        <w:t xml:space="preserve"> </w:t>
      </w:r>
    </w:p>
  </w:footnote>
  <w:footnote w:id="20">
    <w:p w14:paraId="3BCBFE55" w14:textId="679F4C25"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w:t>
      </w:r>
      <w:hyperlink r:id="rId13" w:history="1">
        <w:r w:rsidRPr="00B80FCA">
          <w:rPr>
            <w:rStyle w:val="Hyperlink"/>
          </w:rPr>
          <w:t>https://cdm.unfccc.int/methodologies/PAmethodologies/tools/am-tool-32-v2.0.pdf</w:t>
        </w:r>
      </w:hyperlink>
      <w:r>
        <w:t xml:space="preserve"> </w:t>
      </w:r>
    </w:p>
  </w:footnote>
  <w:footnote w:id="21">
    <w:p w14:paraId="5E5CE78F" w14:textId="6539264B" w:rsidR="00C0252D" w:rsidRPr="004910C1" w:rsidRDefault="00C0252D" w:rsidP="00AB4644">
      <w:pPr>
        <w:pStyle w:val="Textodenotaderodap"/>
        <w:ind w:left="227"/>
      </w:pPr>
      <w:r>
        <w:rPr>
          <w:rStyle w:val="Refdenotaderodap"/>
        </w:rPr>
        <w:footnoteRef/>
      </w:r>
      <w:r w:rsidRPr="004910C1">
        <w:t xml:space="preserve">Initial Start date from the </w:t>
      </w:r>
      <w:r>
        <w:t xml:space="preserve">other standard (CDM: </w:t>
      </w:r>
      <w:hyperlink r:id="rId14" w:history="1">
        <w:r w:rsidRPr="0028033A">
          <w:rPr>
            <w:rStyle w:val="Hyperlink"/>
            <w:rFonts w:ascii="Verdana" w:hAnsi="Verdana"/>
            <w:sz w:val="16"/>
          </w:rPr>
          <w:t>https://cdm.unfccc.int/Projects/DB/LRQA_Ltd1332768548.38/view</w:t>
        </w:r>
      </w:hyperlink>
      <w:r>
        <w:rPr>
          <w:rStyle w:val="Hyperlink"/>
          <w:rFonts w:ascii="Verdana" w:hAnsi="Verdana"/>
          <w:sz w:val="16"/>
        </w:rPr>
        <w:t xml:space="preserve"> </w:t>
      </w:r>
      <w:r>
        <w:t xml:space="preserve"> )</w:t>
      </w:r>
    </w:p>
  </w:footnote>
  <w:footnote w:id="22">
    <w:p w14:paraId="2D2C3B69" w14:textId="24E5462D" w:rsidR="00C0252D" w:rsidRPr="002362F0" w:rsidRDefault="00C0252D" w:rsidP="00AB4644">
      <w:pPr>
        <w:pStyle w:val="Textodenotaderodap"/>
      </w:pPr>
      <w:r>
        <w:rPr>
          <w:rStyle w:val="Refdenotaderodap"/>
        </w:rPr>
        <w:footnoteRef/>
      </w:r>
      <w:r>
        <w:t xml:space="preserve"> </w:t>
      </w:r>
      <w:r w:rsidRPr="002362F0">
        <w:t xml:space="preserve">Considering the crediting period cycle of </w:t>
      </w:r>
      <w:r>
        <w:t>5 years according to GS Rules.</w:t>
      </w:r>
      <w:r w:rsidR="00575806">
        <w:t xml:space="preserve"> </w:t>
      </w:r>
      <w:r w:rsidR="00575806" w:rsidRPr="005B027C">
        <w:t>The start date of crediting period of the project activity as per paragraph 10.2.3 of the GHG EMISSIONS REDUCTIONS &amp; SEQUESTRATION PRODUCT REQUIREMENTS shall be the start date of the crediting period under CDM or maximum of two years prior to the date of first submission (submission for preliminary review), whichever occurs later. Therefore, considering that the preliminary review was made on 20/01/2023, the start date of CP is</w:t>
      </w:r>
      <w:r w:rsidR="00575806">
        <w:t xml:space="preserve"> 20/01/2021</w:t>
      </w:r>
    </w:p>
  </w:footnote>
  <w:footnote w:id="23">
    <w:p w14:paraId="25F0251B" w14:textId="77777777" w:rsidR="00C0252D" w:rsidRDefault="00C0252D" w:rsidP="00AB4644">
      <w:pPr>
        <w:pStyle w:val="Textodenotaderodap"/>
        <w:keepLines/>
        <w:numPr>
          <w:ilvl w:val="0"/>
          <w:numId w:val="19"/>
        </w:numPr>
        <w:spacing w:before="120" w:after="60"/>
        <w:contextualSpacing w:val="0"/>
        <w:jc w:val="both"/>
      </w:pPr>
      <w:r>
        <w:rPr>
          <w:rStyle w:val="Refdenotaderodap"/>
        </w:rPr>
        <w:footnoteRef/>
      </w:r>
      <w:r>
        <w:t xml:space="preserve"> The destruction of the methane content in the LFG is above 98%, according to </w:t>
      </w:r>
      <w:r w:rsidRPr="00FC09A8">
        <w:t>manufacturer specifications</w:t>
      </w:r>
      <w:r>
        <w:t>. The document was given to DOE in validation visit.</w:t>
      </w:r>
    </w:p>
  </w:footnote>
  <w:footnote w:id="24">
    <w:p w14:paraId="08CC51C8" w14:textId="77777777" w:rsidR="00C0252D" w:rsidRPr="00894802" w:rsidRDefault="00C0252D" w:rsidP="00AB4644">
      <w:pPr>
        <w:pStyle w:val="Textodenotaderodap"/>
        <w:keepLines/>
        <w:numPr>
          <w:ilvl w:val="0"/>
          <w:numId w:val="19"/>
        </w:numPr>
        <w:spacing w:before="120" w:after="60"/>
        <w:contextualSpacing w:val="0"/>
        <w:jc w:val="both"/>
      </w:pPr>
      <w:r>
        <w:rPr>
          <w:rStyle w:val="Refdenotaderodap"/>
        </w:rPr>
        <w:footnoteRef/>
      </w:r>
      <w:r>
        <w:t xml:space="preserve"> T</w:t>
      </w:r>
      <w:r w:rsidRPr="008B0A0E">
        <w:t>he information has been corrected in accordance with manufacturer's specifications and technical</w:t>
      </w:r>
      <w:r>
        <w:t xml:space="preserve"> </w:t>
      </w:r>
      <w:r w:rsidRPr="008B0A0E">
        <w:t>literature</w:t>
      </w:r>
      <w:r>
        <w:t xml:space="preserve">. </w:t>
      </w:r>
      <w:r>
        <w:t>Evidences made available to DOE.</w:t>
      </w:r>
    </w:p>
  </w:footnote>
  <w:footnote w:id="25">
    <w:p w14:paraId="289CFC6C" w14:textId="77777777" w:rsidR="00C0252D" w:rsidRPr="00B95B22" w:rsidRDefault="00C0252D" w:rsidP="00AB4644">
      <w:pPr>
        <w:pStyle w:val="Textodenotaderodap"/>
        <w:keepLines/>
        <w:numPr>
          <w:ilvl w:val="0"/>
          <w:numId w:val="19"/>
        </w:numPr>
        <w:spacing w:before="120" w:after="60"/>
        <w:contextualSpacing w:val="0"/>
        <w:jc w:val="both"/>
      </w:pPr>
      <w:r>
        <w:rPr>
          <w:rStyle w:val="Refdenotaderodap"/>
        </w:rPr>
        <w:footnoteRef/>
      </w:r>
      <w:r>
        <w:t xml:space="preserve"> There will not be claimed CERs for LFG Facility electricity consumption because the </w:t>
      </w:r>
      <w:r w:rsidRPr="00844002">
        <w:t>electricity</w:t>
      </w:r>
      <w:r>
        <w:t xml:space="preserve"> </w:t>
      </w:r>
      <w:r w:rsidRPr="00844002">
        <w:t>consumption is a consequence of the CDM Project.</w:t>
      </w:r>
    </w:p>
  </w:footnote>
  <w:footnote w:id="26">
    <w:p w14:paraId="5BA5F50C" w14:textId="77777777" w:rsidR="00C0252D" w:rsidRPr="00BD4031" w:rsidRDefault="00C0252D" w:rsidP="00AB4644">
      <w:pPr>
        <w:pStyle w:val="Textodenotaderodap"/>
        <w:keepLines/>
        <w:numPr>
          <w:ilvl w:val="0"/>
          <w:numId w:val="19"/>
        </w:numPr>
        <w:spacing w:before="120" w:after="60"/>
        <w:contextualSpacing w:val="0"/>
        <w:jc w:val="both"/>
      </w:pPr>
      <w:r w:rsidRPr="00BD4031">
        <w:rPr>
          <w:rStyle w:val="Refdenotaderodap"/>
        </w:rPr>
        <w:footnoteRef/>
      </w:r>
      <w:r w:rsidRPr="00BD4031">
        <w:t xml:space="preserve"> The maximum duration in days between maintenance events</w:t>
      </w:r>
      <w:r>
        <w:t xml:space="preserve"> by the equipment manufacturer is not available. Thus, the number of maintenance events completed in a determined year </w:t>
      </w:r>
      <w:r w:rsidRPr="00BD4031">
        <w:t xml:space="preserve">has been chosen considering preventive maintenance program which defines the frequency for checking flare equipment situation </w:t>
      </w:r>
      <w:r>
        <w:t>continuously every day</w:t>
      </w:r>
      <w:r w:rsidRPr="00BD4031">
        <w:t>.</w:t>
      </w:r>
    </w:p>
  </w:footnote>
  <w:footnote w:id="27">
    <w:p w14:paraId="53D16C59" w14:textId="77777777" w:rsidR="00C0252D" w:rsidRDefault="00C0252D" w:rsidP="00C774CC">
      <w:pPr>
        <w:pStyle w:val="Textodenotaderodap"/>
        <w:keepLines/>
        <w:numPr>
          <w:ilvl w:val="0"/>
          <w:numId w:val="28"/>
        </w:numPr>
        <w:spacing w:before="120" w:after="60"/>
        <w:contextualSpacing w:val="0"/>
        <w:jc w:val="both"/>
      </w:pPr>
      <w:r>
        <w:rPr>
          <w:rStyle w:val="Refdenotaderodap"/>
        </w:rPr>
        <w:footnoteRef/>
      </w:r>
      <w:r>
        <w:t xml:space="preserve"> When the flame is off, neither baseline nor project emissions occurs since the LFG is not combusted and instead released to the atmosphere.</w:t>
      </w:r>
    </w:p>
  </w:footnote>
  <w:footnote w:id="28">
    <w:p w14:paraId="24368340" w14:textId="77777777" w:rsidR="00C0252D" w:rsidRDefault="00C0252D" w:rsidP="00C774CC">
      <w:pPr>
        <w:pStyle w:val="Textodenotaderodap"/>
        <w:keepLines/>
        <w:numPr>
          <w:ilvl w:val="0"/>
          <w:numId w:val="28"/>
        </w:numPr>
        <w:spacing w:before="120" w:after="60"/>
        <w:contextualSpacing w:val="0"/>
        <w:jc w:val="both"/>
      </w:pPr>
      <w:r>
        <w:rPr>
          <w:rStyle w:val="Refdenotaderodap"/>
        </w:rPr>
        <w:footnoteRef/>
      </w:r>
      <w:r>
        <w:t xml:space="preserve"> When the maintenance is being carried out, neither baseline nor project emissions occurs since the LFG is not combusted and released to the atmosphere.</w:t>
      </w:r>
    </w:p>
  </w:footnote>
  <w:footnote w:id="29">
    <w:p w14:paraId="3252FA47" w14:textId="6BE17494" w:rsidR="00C0252D" w:rsidRPr="00BB4D57" w:rsidRDefault="00C0252D">
      <w:pPr>
        <w:pStyle w:val="Textodenotaderodap"/>
      </w:pPr>
      <w:r>
        <w:rPr>
          <w:rStyle w:val="Refdenotaderodap"/>
        </w:rPr>
        <w:footnoteRef/>
      </w:r>
      <w:r>
        <w:t xml:space="preserve"> </w:t>
      </w:r>
      <w:hyperlink r:id="rId15" w:history="1">
        <w:r w:rsidRPr="00F747A2">
          <w:rPr>
            <w:rStyle w:val="Hyperlink"/>
            <w:rFonts w:ascii="Verdana" w:hAnsi="Verdana"/>
            <w:sz w:val="16"/>
          </w:rPr>
          <w:t>https://www.epe.gov.br/pt/publicacoes-dados-abertos/publicacoes/balanco-energetico-nacional-2022</w:t>
        </w:r>
      </w:hyperlink>
      <w:r>
        <w:t xml:space="preserve"> </w:t>
      </w:r>
    </w:p>
  </w:footnote>
  <w:footnote w:id="30">
    <w:p w14:paraId="00CCF0BC" w14:textId="77777777" w:rsidR="00C0252D" w:rsidRPr="00C11282" w:rsidRDefault="00C0252D" w:rsidP="009D2568">
      <w:pPr>
        <w:pStyle w:val="Textodenotaderodap"/>
        <w:keepLines/>
        <w:numPr>
          <w:ilvl w:val="0"/>
          <w:numId w:val="19"/>
        </w:numPr>
        <w:contextualSpacing w:val="0"/>
        <w:jc w:val="both"/>
        <w:rPr>
          <w:sz w:val="18"/>
          <w:szCs w:val="18"/>
        </w:rPr>
      </w:pPr>
      <w:r w:rsidRPr="00C11282">
        <w:rPr>
          <w:rStyle w:val="Refdenotaderodap"/>
          <w:sz w:val="18"/>
          <w:szCs w:val="18"/>
        </w:rPr>
        <w:footnoteRef/>
      </w:r>
      <w:r w:rsidRPr="00C11282">
        <w:rPr>
          <w:sz w:val="18"/>
          <w:szCs w:val="18"/>
        </w:rPr>
        <w:t xml:space="preserve"> The document about the specification of the flare efficiencies has been provided to DOE.</w:t>
      </w:r>
    </w:p>
  </w:footnote>
  <w:footnote w:id="31">
    <w:p w14:paraId="513C06C8" w14:textId="77777777" w:rsidR="00C0252D" w:rsidRPr="00C11282" w:rsidRDefault="00C0252D" w:rsidP="009D2568">
      <w:pPr>
        <w:pStyle w:val="Textodenotaderodap"/>
        <w:keepLines/>
        <w:numPr>
          <w:ilvl w:val="0"/>
          <w:numId w:val="19"/>
        </w:numPr>
        <w:contextualSpacing w:val="0"/>
        <w:jc w:val="both"/>
        <w:rPr>
          <w:sz w:val="18"/>
          <w:szCs w:val="18"/>
        </w:rPr>
      </w:pPr>
      <w:r w:rsidRPr="00C11282">
        <w:rPr>
          <w:rStyle w:val="Refdenotaderodap"/>
          <w:sz w:val="18"/>
          <w:szCs w:val="18"/>
        </w:rPr>
        <w:footnoteRef/>
      </w:r>
      <w:r w:rsidRPr="00C11282">
        <w:rPr>
          <w:sz w:val="18"/>
          <w:szCs w:val="18"/>
        </w:rPr>
        <w:t xml:space="preserve"> As the Option B.1 of the tool “</w:t>
      </w:r>
      <w:r w:rsidRPr="00C11282">
        <w:rPr>
          <w:i/>
          <w:sz w:val="18"/>
          <w:szCs w:val="18"/>
        </w:rPr>
        <w:t>Project emissions from flaring</w:t>
      </w:r>
      <w:r w:rsidRPr="00C11282">
        <w:rPr>
          <w:sz w:val="18"/>
          <w:szCs w:val="18"/>
        </w:rPr>
        <w:t>” has been adopted to calculate the flare efficiency, the molecular mass parameters are not mentioned.</w:t>
      </w:r>
    </w:p>
  </w:footnote>
  <w:footnote w:id="32">
    <w:p w14:paraId="06DD0020" w14:textId="5D44C2FB" w:rsidR="00C0252D" w:rsidRPr="00C11282" w:rsidRDefault="00C0252D" w:rsidP="00C0252D">
      <w:pPr>
        <w:pStyle w:val="Textodenotaderodap"/>
        <w:keepLines/>
        <w:numPr>
          <w:ilvl w:val="0"/>
          <w:numId w:val="19"/>
        </w:numPr>
        <w:contextualSpacing w:val="0"/>
        <w:jc w:val="both"/>
        <w:rPr>
          <w:sz w:val="18"/>
          <w:szCs w:val="18"/>
        </w:rPr>
      </w:pPr>
      <w:r w:rsidRPr="00C11282">
        <w:rPr>
          <w:rStyle w:val="Refdenotaderodap"/>
          <w:sz w:val="18"/>
          <w:szCs w:val="18"/>
        </w:rPr>
        <w:footnoteRef/>
      </w:r>
      <w:r w:rsidRPr="00C11282">
        <w:rPr>
          <w:sz w:val="18"/>
          <w:szCs w:val="18"/>
        </w:rPr>
        <w:t xml:space="preserve"> </w:t>
      </w:r>
      <w:r>
        <w:rPr>
          <w:sz w:val="18"/>
          <w:szCs w:val="18"/>
        </w:rPr>
        <w:t>U</w:t>
      </w:r>
      <w:r w:rsidRPr="00C0252D">
        <w:rPr>
          <w:sz w:val="18"/>
          <w:szCs w:val="18"/>
        </w:rPr>
        <w:t xml:space="preserve">pdated as per Applicability of Global Warming Potential for Gold Standard for the Global Goals Projects available at </w:t>
      </w:r>
      <w:hyperlink r:id="rId16" w:history="1">
        <w:r w:rsidRPr="00FD37B0">
          <w:rPr>
            <w:rStyle w:val="Hyperlink"/>
            <w:rFonts w:ascii="Verdana" w:hAnsi="Verdana"/>
            <w:sz w:val="18"/>
            <w:szCs w:val="18"/>
          </w:rPr>
          <w:t>https://globalgoals.goldstandard.org/standards/RU-2020-PR-V1.2-GWP-values.pdf</w:t>
        </w:r>
      </w:hyperlink>
      <w:r>
        <w:rPr>
          <w:sz w:val="18"/>
          <w:szCs w:val="18"/>
        </w:rPr>
        <w:t xml:space="preserve"> </w:t>
      </w:r>
    </w:p>
  </w:footnote>
  <w:footnote w:id="33">
    <w:p w14:paraId="675A85EB" w14:textId="77777777" w:rsidR="00C0252D" w:rsidRPr="00C11282" w:rsidRDefault="00C0252D" w:rsidP="009D2568">
      <w:pPr>
        <w:pStyle w:val="Textodenotaderodap"/>
        <w:keepLines/>
        <w:numPr>
          <w:ilvl w:val="0"/>
          <w:numId w:val="19"/>
        </w:numPr>
        <w:contextualSpacing w:val="0"/>
        <w:jc w:val="both"/>
        <w:rPr>
          <w:sz w:val="18"/>
          <w:szCs w:val="18"/>
        </w:rPr>
      </w:pPr>
      <w:r w:rsidRPr="00C11282">
        <w:rPr>
          <w:rStyle w:val="Refdenotaderodap"/>
          <w:sz w:val="18"/>
          <w:szCs w:val="18"/>
        </w:rPr>
        <w:footnoteRef/>
      </w:r>
      <w:r w:rsidRPr="00C11282">
        <w:rPr>
          <w:sz w:val="18"/>
          <w:szCs w:val="18"/>
        </w:rPr>
        <w:t xml:space="preserve"> According to the “</w:t>
      </w:r>
      <w:r w:rsidRPr="00C11282">
        <w:rPr>
          <w:i/>
          <w:sz w:val="18"/>
          <w:szCs w:val="18"/>
        </w:rPr>
        <w:t>Tool to calculate project or leakage CO2 emissions from fossil fuel combustion</w:t>
      </w:r>
      <w:r w:rsidRPr="00C11282">
        <w:rPr>
          <w:sz w:val="18"/>
          <w:szCs w:val="18"/>
        </w:rPr>
        <w:t xml:space="preserve">”, </w:t>
      </w:r>
      <w:r w:rsidRPr="00C11282">
        <w:rPr>
          <w:rFonts w:eastAsia="MS Mincho"/>
          <w:sz w:val="18"/>
          <w:szCs w:val="18"/>
        </w:rPr>
        <w:t>EF</w:t>
      </w:r>
      <w:r w:rsidRPr="00C11282">
        <w:rPr>
          <w:rFonts w:eastAsia="MS Mincho"/>
          <w:sz w:val="18"/>
          <w:szCs w:val="18"/>
          <w:vertAlign w:val="subscript"/>
        </w:rPr>
        <w:t xml:space="preserve">EL,k,y </w:t>
      </w:r>
      <w:r w:rsidRPr="00C11282">
        <w:rPr>
          <w:rFonts w:eastAsia="MS Mincho"/>
          <w:sz w:val="18"/>
          <w:szCs w:val="18"/>
        </w:rPr>
        <w:t xml:space="preserve">= </w:t>
      </w:r>
      <w:r w:rsidRPr="00C11282">
        <w:rPr>
          <w:sz w:val="18"/>
          <w:szCs w:val="18"/>
        </w:rPr>
        <w:t>EF</w:t>
      </w:r>
      <w:r w:rsidRPr="00C11282">
        <w:rPr>
          <w:sz w:val="18"/>
          <w:szCs w:val="18"/>
          <w:vertAlign w:val="subscript"/>
        </w:rPr>
        <w:t>grid,CM,y</w:t>
      </w:r>
    </w:p>
  </w:footnote>
  <w:footnote w:id="34">
    <w:p w14:paraId="46DB6D2C" w14:textId="77777777" w:rsidR="00C0252D" w:rsidRPr="00C11282" w:rsidRDefault="00C0252D" w:rsidP="004B0D98">
      <w:pPr>
        <w:pStyle w:val="Textodenotaderodap"/>
        <w:keepLines/>
        <w:numPr>
          <w:ilvl w:val="0"/>
          <w:numId w:val="19"/>
        </w:numPr>
        <w:contextualSpacing w:val="0"/>
        <w:jc w:val="both"/>
        <w:rPr>
          <w:sz w:val="18"/>
          <w:szCs w:val="18"/>
        </w:rPr>
      </w:pPr>
      <w:r w:rsidRPr="00C11282">
        <w:rPr>
          <w:rStyle w:val="Refdenotaderodap"/>
          <w:sz w:val="18"/>
          <w:szCs w:val="18"/>
        </w:rPr>
        <w:footnoteRef/>
      </w:r>
      <w:r w:rsidRPr="00C11282">
        <w:rPr>
          <w:sz w:val="18"/>
          <w:szCs w:val="18"/>
        </w:rPr>
        <w:t xml:space="preserve"> This default value (0.6 x 10</w:t>
      </w:r>
      <w:r w:rsidRPr="00C11282">
        <w:rPr>
          <w:sz w:val="18"/>
          <w:szCs w:val="18"/>
          <w:vertAlign w:val="superscript"/>
        </w:rPr>
        <w:t>-6</w:t>
      </w:r>
      <w:r w:rsidRPr="00C11282">
        <w:rPr>
          <w:sz w:val="18"/>
          <w:szCs w:val="18"/>
        </w:rPr>
        <w:t>) was based on Tool 15 - Upstream leakage emissions associated with fossil fuel use, version 2, Table 4, in item – Transport mode: Pipeline (Natural gas distribution).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2CDF4" w14:textId="77777777" w:rsidR="00C0252D" w:rsidRDefault="00C0252D" w:rsidP="00926E1B">
    <w:pPr>
      <w:framePr w:wrap="none" w:vAnchor="text" w:hAnchor="margin" w:xAlign="right" w:y="1"/>
    </w:pPr>
    <w:r>
      <w:fldChar w:fldCharType="begin"/>
    </w:r>
    <w:r>
      <w:instrText xml:space="preserve">PAGE  </w:instrText>
    </w:r>
    <w:r>
      <w:fldChar w:fldCharType="end"/>
    </w:r>
  </w:p>
  <w:p w14:paraId="1703D2EC" w14:textId="77777777" w:rsidR="00C0252D" w:rsidRDefault="00C0252D" w:rsidP="00DB4ED0">
    <w:pPr>
      <w:ind w:right="360"/>
    </w:pPr>
  </w:p>
  <w:p w14:paraId="08BF73F1" w14:textId="77777777" w:rsidR="00C0252D" w:rsidRDefault="00C025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88831" w14:textId="1DAE6CF4" w:rsidR="00C0252D" w:rsidRPr="006C572D" w:rsidRDefault="00C0252D"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Content>
        <w:r>
          <w:rPr>
            <w:b/>
            <w:bCs/>
            <w:color w:val="00B9BD" w:themeColor="accent1"/>
            <w:sz w:val="16"/>
            <w:szCs w:val="16"/>
          </w:rPr>
          <w:t>TEMPLATE- Monitoring Report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3A72F" w14:textId="65C670F6" w:rsidR="00C0252D" w:rsidRPr="008F3380" w:rsidRDefault="00C0252D" w:rsidP="00B01B0E">
    <w:pPr>
      <w:ind w:left="-1134"/>
    </w:pPr>
    <w:r>
      <w:rPr>
        <w:noProof/>
        <w:lang w:val="pt-BR" w:eastAsia="pt-BR"/>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C0252D" w:rsidRPr="00EC5900" w:rsidRDefault="00C0252D">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27"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" fillcolor="#00b9bd [3204]" stroked="f">
              <v:textbox>
                <w:txbxContent>
                  <w:p w14:paraId="1EC7EAC8" w14:textId="77777777" w:rsidR="00C0252D" w:rsidRPr="00EC5900" w:rsidRDefault="00C0252D">
                    <w:pPr>
                      <w:rPr>
                        <w:b/>
                        <w:bCs/>
                        <w:color w:val="FFFFFF" w:themeColor="background1"/>
                        <w:lang w:val="it-IT"/>
                      </w:rPr>
                    </w:pPr>
                    <w:r>
                      <w:rPr>
                        <w:b/>
                        <w:bCs/>
                        <w:color w:val="FFFFFF" w:themeColor="background1"/>
                        <w:lang w:val="it-IT"/>
                      </w:rPr>
                      <w:t>TEMPLATE</w:t>
                    </w:r>
                  </w:p>
                </w:txbxContent>
              </v:textbox>
            </v:shape>
          </w:pict>
        </mc:Fallback>
      </mc:AlternateContent>
    </w:r>
    <w:r>
      <w:rPr>
        <w:noProof/>
        <w:lang w:val="pt-BR" w:eastAsia="pt-BR"/>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pt-BR" w:eastAsia="pt-BR"/>
      </w:rPr>
      <w:drawing>
        <wp:inline distT="0" distB="0" distL="0" distR="0" wp14:anchorId="3B717A98" wp14:editId="0B78F4EF">
          <wp:extent cx="7593965" cy="1580606"/>
          <wp:effectExtent l="0" t="0" r="6985" b="635"/>
          <wp:docPr id="20"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65pt;height:8.65pt" o:bullet="t">
        <v:imagedata r:id="rId1" o:title="caret-cyan-bulletpoint"/>
      </v:shape>
    </w:pict>
  </w:numPicBullet>
  <w:abstractNum w:abstractNumId="0" w15:restartNumberingAfterBreak="0">
    <w:nsid w:val="FFFFFF7C"/>
    <w:multiLevelType w:val="singleLevel"/>
    <w:tmpl w:val="7BFA8C4A"/>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Numerada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Commarcadores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Commarcador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Numerada"/>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Commarcadores"/>
      <w:lvlText w:val=""/>
      <w:lvlJc w:val="left"/>
      <w:pPr>
        <w:tabs>
          <w:tab w:val="num" w:pos="360"/>
        </w:tabs>
        <w:ind w:left="360" w:hanging="360"/>
      </w:pPr>
      <w:rPr>
        <w:rFonts w:ascii="Symbol" w:hAnsi="Symbol" w:hint="default"/>
        <w:color w:val="auto"/>
      </w:rPr>
    </w:lvl>
  </w:abstractNum>
  <w:abstractNum w:abstractNumId="10" w15:restartNumberingAfterBreak="0">
    <w:nsid w:val="011E179D"/>
    <w:multiLevelType w:val="hybridMultilevel"/>
    <w:tmpl w:val="316C735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11" w15:restartNumberingAfterBreak="0">
    <w:nsid w:val="03F3283C"/>
    <w:multiLevelType w:val="multilevel"/>
    <w:tmpl w:val="861A3926"/>
    <w:lvl w:ilvl="0">
      <w:start w:val="1"/>
      <w:numFmt w:val="upperLetter"/>
      <w:pStyle w:val="RegFormPDDSectL1"/>
      <w:lvlText w:val="Section %1."/>
      <w:lvlJc w:val="left"/>
      <w:pPr>
        <w:tabs>
          <w:tab w:val="num" w:pos="397"/>
        </w:tabs>
        <w:ind w:left="0" w:firstLine="0"/>
      </w:pPr>
      <w:rPr>
        <w:rFonts w:hint="default"/>
        <w:caps/>
      </w:rPr>
    </w:lvl>
    <w:lvl w:ilvl="1">
      <w:start w:val="1"/>
      <w:numFmt w:val="decimal"/>
      <w:pStyle w:val="RegFormPDDSectL2"/>
      <w:lvlText w:val="%1.%2."/>
      <w:lvlJc w:val="left"/>
      <w:pPr>
        <w:tabs>
          <w:tab w:val="num" w:pos="794"/>
        </w:tabs>
        <w:ind w:left="0" w:firstLine="0"/>
      </w:pPr>
      <w:rPr>
        <w:rFonts w:hint="default"/>
      </w:rPr>
    </w:lvl>
    <w:lvl w:ilvl="2">
      <w:start w:val="1"/>
      <w:numFmt w:val="decimal"/>
      <w:pStyle w:val="RegFormPDDSectL3"/>
      <w:lvlText w:val="%1.%2.%3."/>
      <w:lvlJc w:val="left"/>
      <w:pPr>
        <w:tabs>
          <w:tab w:val="num" w:pos="1191"/>
        </w:tabs>
        <w:ind w:left="0" w:firstLine="0"/>
      </w:pPr>
      <w:rPr>
        <w:rFonts w:hint="default"/>
      </w:rPr>
    </w:lvl>
    <w:lvl w:ilvl="3">
      <w:start w:val="1"/>
      <w:numFmt w:val="decimal"/>
      <w:pStyle w:val="RegFormPDDSectL4"/>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2" w15:restartNumberingAfterBreak="0">
    <w:nsid w:val="04957051"/>
    <w:multiLevelType w:val="multilevel"/>
    <w:tmpl w:val="776CDE94"/>
    <w:lvl w:ilvl="0">
      <w:start w:val="1"/>
      <w:numFmt w:val="upperLetter"/>
      <w:pStyle w:val="SectionTitle"/>
      <w:lvlText w:val="SECTION %1."/>
      <w:lvlJc w:val="left"/>
      <w:pPr>
        <w:tabs>
          <w:tab w:val="num" w:pos="57"/>
        </w:tabs>
        <w:ind w:left="0" w:firstLine="0"/>
      </w:pPr>
      <w:rPr>
        <w:rFonts w:ascii="Verdana" w:hAnsi="Verdana" w:hint="default"/>
        <w:b w:val="0"/>
        <w:bCs w:val="0"/>
        <w:i w:val="0"/>
        <w:iCs w:val="0"/>
        <w:caps/>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ist"/>
      <w:lvlText w:val="%1.%2."/>
      <w:lvlJc w:val="left"/>
      <w:pPr>
        <w:tabs>
          <w:tab w:val="num"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num" w:pos="-568"/>
        </w:tabs>
        <w:ind w:left="-568" w:firstLine="0"/>
      </w:pPr>
      <w:rPr>
        <w:rFonts w:hint="default"/>
      </w:rPr>
    </w:lvl>
    <w:lvl w:ilvl="5">
      <w:start w:val="1"/>
      <w:numFmt w:val="decimal"/>
      <w:lvlText w:val="%1.%2.%3.%4.%5.%6"/>
      <w:lvlJc w:val="left"/>
      <w:pPr>
        <w:tabs>
          <w:tab w:val="num" w:pos="-568"/>
        </w:tabs>
        <w:ind w:left="-568" w:firstLine="0"/>
      </w:pPr>
      <w:rPr>
        <w:rFonts w:hint="default"/>
      </w:rPr>
    </w:lvl>
    <w:lvl w:ilvl="6">
      <w:start w:val="1"/>
      <w:numFmt w:val="decimal"/>
      <w:lvlText w:val="%1.%2.%3.%4.%5.%6.%7"/>
      <w:lvlJc w:val="left"/>
      <w:pPr>
        <w:tabs>
          <w:tab w:val="num" w:pos="-568"/>
        </w:tabs>
        <w:ind w:left="-568" w:firstLine="0"/>
      </w:pPr>
      <w:rPr>
        <w:rFonts w:hint="default"/>
      </w:rPr>
    </w:lvl>
    <w:lvl w:ilvl="7">
      <w:start w:val="1"/>
      <w:numFmt w:val="decimal"/>
      <w:lvlText w:val="%1.%2.%3.%4.%5.%6.%7.%8"/>
      <w:lvlJc w:val="left"/>
      <w:pPr>
        <w:tabs>
          <w:tab w:val="num" w:pos="-568"/>
        </w:tabs>
        <w:ind w:left="1723" w:hanging="2291"/>
      </w:pPr>
      <w:rPr>
        <w:rFonts w:hint="default"/>
      </w:rPr>
    </w:lvl>
    <w:lvl w:ilvl="8">
      <w:start w:val="1"/>
      <w:numFmt w:val="decimal"/>
      <w:lvlText w:val="%1.%2.%3.%4.%5.%6.%7.%8.%9"/>
      <w:lvlJc w:val="left"/>
      <w:pPr>
        <w:tabs>
          <w:tab w:val="num" w:pos="-568"/>
        </w:tabs>
        <w:ind w:left="-568" w:firstLine="0"/>
      </w:pPr>
      <w:rPr>
        <w:rFonts w:hint="default"/>
      </w:rPr>
    </w:lvl>
  </w:abstractNum>
  <w:abstractNum w:abstractNumId="13" w15:restartNumberingAfterBreak="0">
    <w:nsid w:val="04B708B8"/>
    <w:multiLevelType w:val="hybridMultilevel"/>
    <w:tmpl w:val="6D7484DA"/>
    <w:lvl w:ilvl="0" w:tplc="3FEA7F70">
      <w:start w:val="3"/>
      <w:numFmt w:val="bullet"/>
      <w:lvlText w:val="-"/>
      <w:lvlJc w:val="left"/>
      <w:pPr>
        <w:ind w:left="435" w:hanging="360"/>
      </w:pPr>
      <w:rPr>
        <w:rFonts w:ascii="Verdana" w:eastAsiaTheme="minorHAnsi" w:hAnsi="Verdana" w:cs="Times New Roman (Body CS)" w:hint="default"/>
      </w:rPr>
    </w:lvl>
    <w:lvl w:ilvl="1" w:tplc="04160003" w:tentative="1">
      <w:start w:val="1"/>
      <w:numFmt w:val="bullet"/>
      <w:lvlText w:val="o"/>
      <w:lvlJc w:val="left"/>
      <w:pPr>
        <w:ind w:left="1155" w:hanging="360"/>
      </w:pPr>
      <w:rPr>
        <w:rFonts w:ascii="Courier New" w:hAnsi="Courier New" w:cs="Courier New" w:hint="default"/>
      </w:rPr>
    </w:lvl>
    <w:lvl w:ilvl="2" w:tplc="04160005" w:tentative="1">
      <w:start w:val="1"/>
      <w:numFmt w:val="bullet"/>
      <w:lvlText w:val=""/>
      <w:lvlJc w:val="left"/>
      <w:pPr>
        <w:ind w:left="1875" w:hanging="360"/>
      </w:pPr>
      <w:rPr>
        <w:rFonts w:ascii="Wingdings" w:hAnsi="Wingdings" w:hint="default"/>
      </w:rPr>
    </w:lvl>
    <w:lvl w:ilvl="3" w:tplc="04160001" w:tentative="1">
      <w:start w:val="1"/>
      <w:numFmt w:val="bullet"/>
      <w:lvlText w:val=""/>
      <w:lvlJc w:val="left"/>
      <w:pPr>
        <w:ind w:left="2595" w:hanging="360"/>
      </w:pPr>
      <w:rPr>
        <w:rFonts w:ascii="Symbol" w:hAnsi="Symbol" w:hint="default"/>
      </w:rPr>
    </w:lvl>
    <w:lvl w:ilvl="4" w:tplc="04160003" w:tentative="1">
      <w:start w:val="1"/>
      <w:numFmt w:val="bullet"/>
      <w:lvlText w:val="o"/>
      <w:lvlJc w:val="left"/>
      <w:pPr>
        <w:ind w:left="3315" w:hanging="360"/>
      </w:pPr>
      <w:rPr>
        <w:rFonts w:ascii="Courier New" w:hAnsi="Courier New" w:cs="Courier New" w:hint="default"/>
      </w:rPr>
    </w:lvl>
    <w:lvl w:ilvl="5" w:tplc="04160005" w:tentative="1">
      <w:start w:val="1"/>
      <w:numFmt w:val="bullet"/>
      <w:lvlText w:val=""/>
      <w:lvlJc w:val="left"/>
      <w:pPr>
        <w:ind w:left="4035" w:hanging="360"/>
      </w:pPr>
      <w:rPr>
        <w:rFonts w:ascii="Wingdings" w:hAnsi="Wingdings" w:hint="default"/>
      </w:rPr>
    </w:lvl>
    <w:lvl w:ilvl="6" w:tplc="04160001" w:tentative="1">
      <w:start w:val="1"/>
      <w:numFmt w:val="bullet"/>
      <w:lvlText w:val=""/>
      <w:lvlJc w:val="left"/>
      <w:pPr>
        <w:ind w:left="4755" w:hanging="360"/>
      </w:pPr>
      <w:rPr>
        <w:rFonts w:ascii="Symbol" w:hAnsi="Symbol" w:hint="default"/>
      </w:rPr>
    </w:lvl>
    <w:lvl w:ilvl="7" w:tplc="04160003" w:tentative="1">
      <w:start w:val="1"/>
      <w:numFmt w:val="bullet"/>
      <w:lvlText w:val="o"/>
      <w:lvlJc w:val="left"/>
      <w:pPr>
        <w:ind w:left="5475" w:hanging="360"/>
      </w:pPr>
      <w:rPr>
        <w:rFonts w:ascii="Courier New" w:hAnsi="Courier New" w:cs="Courier New" w:hint="default"/>
      </w:rPr>
    </w:lvl>
    <w:lvl w:ilvl="8" w:tplc="04160005" w:tentative="1">
      <w:start w:val="1"/>
      <w:numFmt w:val="bullet"/>
      <w:lvlText w:val=""/>
      <w:lvlJc w:val="left"/>
      <w:pPr>
        <w:ind w:left="6195" w:hanging="360"/>
      </w:pPr>
      <w:rPr>
        <w:rFonts w:ascii="Wingdings" w:hAnsi="Wingdings" w:hint="default"/>
      </w:rPr>
    </w:lvl>
  </w:abstractNum>
  <w:abstractNum w:abstractNumId="14" w15:restartNumberingAfterBreak="0">
    <w:nsid w:val="06774409"/>
    <w:multiLevelType w:val="multilevel"/>
    <w:tmpl w:val="D62847B6"/>
    <w:lvl w:ilvl="0">
      <w:start w:val="1"/>
      <w:numFmt w:val="decimal"/>
      <w:pStyle w:val="RegAppendix"/>
      <w:suff w:val="space"/>
      <w:lvlText w:val="Appendix %1:"/>
      <w:lvlJc w:val="left"/>
      <w:pPr>
        <w:ind w:left="0"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6"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7" w15:restartNumberingAfterBreak="0">
    <w:nsid w:val="0B586E1A"/>
    <w:multiLevelType w:val="hybridMultilevel"/>
    <w:tmpl w:val="E0A8523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18" w15:restartNumberingAfterBreak="0">
    <w:nsid w:val="0BD21D4D"/>
    <w:multiLevelType w:val="multilevel"/>
    <w:tmpl w:val="81E46A44"/>
    <w:numStyleLink w:val="SDMHeadList"/>
  </w:abstractNum>
  <w:abstractNum w:abstractNumId="19" w15:restartNumberingAfterBreak="0">
    <w:nsid w:val="0DF7644C"/>
    <w:multiLevelType w:val="hybridMultilevel"/>
    <w:tmpl w:val="1BE4680C"/>
    <w:lvl w:ilvl="0" w:tplc="1100A284">
      <w:start w:val="1"/>
      <w:numFmt w:val="lowerLetter"/>
      <w:lvlText w:val="(%1)"/>
      <w:lvlJc w:val="left"/>
      <w:pPr>
        <w:ind w:left="934" w:hanging="361"/>
      </w:pPr>
      <w:rPr>
        <w:rFonts w:ascii="Arial" w:eastAsia="Arial" w:hAnsi="Arial" w:cs="Arial" w:hint="default"/>
        <w:w w:val="99"/>
        <w:sz w:val="22"/>
        <w:szCs w:val="22"/>
      </w:rPr>
    </w:lvl>
    <w:lvl w:ilvl="1" w:tplc="1EFC051A">
      <w:numFmt w:val="bullet"/>
      <w:lvlText w:val="•"/>
      <w:lvlJc w:val="left"/>
      <w:pPr>
        <w:ind w:left="1860" w:hanging="361"/>
      </w:pPr>
      <w:rPr>
        <w:rFonts w:hint="default"/>
      </w:rPr>
    </w:lvl>
    <w:lvl w:ilvl="2" w:tplc="361AEC4C">
      <w:numFmt w:val="bullet"/>
      <w:lvlText w:val="•"/>
      <w:lvlJc w:val="left"/>
      <w:pPr>
        <w:ind w:left="2780" w:hanging="361"/>
      </w:pPr>
      <w:rPr>
        <w:rFonts w:hint="default"/>
      </w:rPr>
    </w:lvl>
    <w:lvl w:ilvl="3" w:tplc="C6E24C54">
      <w:numFmt w:val="bullet"/>
      <w:lvlText w:val="•"/>
      <w:lvlJc w:val="left"/>
      <w:pPr>
        <w:ind w:left="3701" w:hanging="361"/>
      </w:pPr>
      <w:rPr>
        <w:rFonts w:hint="default"/>
      </w:rPr>
    </w:lvl>
    <w:lvl w:ilvl="4" w:tplc="A632741C">
      <w:numFmt w:val="bullet"/>
      <w:lvlText w:val="•"/>
      <w:lvlJc w:val="left"/>
      <w:pPr>
        <w:ind w:left="4621" w:hanging="361"/>
      </w:pPr>
      <w:rPr>
        <w:rFonts w:hint="default"/>
      </w:rPr>
    </w:lvl>
    <w:lvl w:ilvl="5" w:tplc="CFEAD15E">
      <w:numFmt w:val="bullet"/>
      <w:lvlText w:val="•"/>
      <w:lvlJc w:val="left"/>
      <w:pPr>
        <w:ind w:left="5542" w:hanging="361"/>
      </w:pPr>
      <w:rPr>
        <w:rFonts w:hint="default"/>
      </w:rPr>
    </w:lvl>
    <w:lvl w:ilvl="6" w:tplc="7B083DB4">
      <w:numFmt w:val="bullet"/>
      <w:lvlText w:val="•"/>
      <w:lvlJc w:val="left"/>
      <w:pPr>
        <w:ind w:left="6462" w:hanging="361"/>
      </w:pPr>
      <w:rPr>
        <w:rFonts w:hint="default"/>
      </w:rPr>
    </w:lvl>
    <w:lvl w:ilvl="7" w:tplc="7F90181C">
      <w:numFmt w:val="bullet"/>
      <w:lvlText w:val="•"/>
      <w:lvlJc w:val="left"/>
      <w:pPr>
        <w:ind w:left="7383" w:hanging="361"/>
      </w:pPr>
      <w:rPr>
        <w:rFonts w:hint="default"/>
      </w:rPr>
    </w:lvl>
    <w:lvl w:ilvl="8" w:tplc="39306854">
      <w:numFmt w:val="bullet"/>
      <w:lvlText w:val="•"/>
      <w:lvlJc w:val="left"/>
      <w:pPr>
        <w:ind w:left="8303" w:hanging="361"/>
      </w:pPr>
      <w:rPr>
        <w:rFonts w:hint="default"/>
      </w:rPr>
    </w:lvl>
  </w:abstractNum>
  <w:abstractNum w:abstractNumId="20" w15:restartNumberingAfterBreak="0">
    <w:nsid w:val="0E5870A8"/>
    <w:multiLevelType w:val="multilevel"/>
    <w:tmpl w:val="3F109FCC"/>
    <w:lvl w:ilvl="0">
      <w:start w:val="1"/>
      <w:numFmt w:val="upperLetter"/>
      <w:lvlText w:val="%1"/>
      <w:lvlJc w:val="left"/>
      <w:pPr>
        <w:ind w:left="923" w:hanging="710"/>
      </w:pPr>
      <w:rPr>
        <w:rFonts w:hint="default"/>
      </w:rPr>
    </w:lvl>
    <w:lvl w:ilvl="1">
      <w:start w:val="1"/>
      <w:numFmt w:val="decimal"/>
      <w:lvlText w:val="%1.%2."/>
      <w:lvlJc w:val="left"/>
      <w:pPr>
        <w:ind w:left="923" w:hanging="710"/>
      </w:pPr>
      <w:rPr>
        <w:rFonts w:ascii="Arial" w:eastAsia="Arial" w:hAnsi="Arial" w:cs="Arial" w:hint="default"/>
        <w:b/>
        <w:bCs/>
        <w:w w:val="99"/>
        <w:sz w:val="22"/>
        <w:szCs w:val="22"/>
      </w:rPr>
    </w:lvl>
    <w:lvl w:ilvl="2">
      <w:start w:val="1"/>
      <w:numFmt w:val="bullet"/>
      <w:lvlText w:val=""/>
      <w:lvlJc w:val="left"/>
      <w:pPr>
        <w:ind w:left="928" w:hanging="358"/>
      </w:pPr>
      <w:rPr>
        <w:rFonts w:ascii="Symbol" w:hAnsi="Symbol" w:hint="default"/>
        <w:w w:val="99"/>
      </w:rPr>
    </w:lvl>
    <w:lvl w:ilvl="3">
      <w:numFmt w:val="bullet"/>
      <w:lvlText w:val="•"/>
      <w:lvlJc w:val="left"/>
      <w:pPr>
        <w:ind w:left="3687" w:hanging="358"/>
      </w:pPr>
      <w:rPr>
        <w:rFonts w:hint="default"/>
      </w:rPr>
    </w:lvl>
    <w:lvl w:ilvl="4">
      <w:numFmt w:val="bullet"/>
      <w:lvlText w:val="•"/>
      <w:lvlJc w:val="left"/>
      <w:pPr>
        <w:ind w:left="4609" w:hanging="358"/>
      </w:pPr>
      <w:rPr>
        <w:rFonts w:hint="default"/>
      </w:rPr>
    </w:lvl>
    <w:lvl w:ilvl="5">
      <w:numFmt w:val="bullet"/>
      <w:lvlText w:val="•"/>
      <w:lvlJc w:val="left"/>
      <w:pPr>
        <w:ind w:left="5532" w:hanging="358"/>
      </w:pPr>
      <w:rPr>
        <w:rFonts w:hint="default"/>
      </w:rPr>
    </w:lvl>
    <w:lvl w:ilvl="6">
      <w:numFmt w:val="bullet"/>
      <w:lvlText w:val="•"/>
      <w:lvlJc w:val="left"/>
      <w:pPr>
        <w:ind w:left="6454" w:hanging="358"/>
      </w:pPr>
      <w:rPr>
        <w:rFonts w:hint="default"/>
      </w:rPr>
    </w:lvl>
    <w:lvl w:ilvl="7">
      <w:numFmt w:val="bullet"/>
      <w:lvlText w:val="•"/>
      <w:lvlJc w:val="left"/>
      <w:pPr>
        <w:ind w:left="7377" w:hanging="358"/>
      </w:pPr>
      <w:rPr>
        <w:rFonts w:hint="default"/>
      </w:rPr>
    </w:lvl>
    <w:lvl w:ilvl="8">
      <w:numFmt w:val="bullet"/>
      <w:lvlText w:val="•"/>
      <w:lvlJc w:val="left"/>
      <w:pPr>
        <w:ind w:left="8299" w:hanging="358"/>
      </w:pPr>
      <w:rPr>
        <w:rFonts w:hint="default"/>
      </w:rPr>
    </w:lvl>
  </w:abstractNum>
  <w:abstractNum w:abstractNumId="21"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24" w15:restartNumberingAfterBreak="0">
    <w:nsid w:val="11BD30DF"/>
    <w:multiLevelType w:val="multilevel"/>
    <w:tmpl w:val="7FFA41AA"/>
    <w:lvl w:ilvl="0">
      <w:start w:val="1"/>
      <w:numFmt w:val="upperRoman"/>
      <w:pStyle w:val="RegHead1"/>
      <w:suff w:val="space"/>
      <w:lvlText w:val="%1. "/>
      <w:lvlJc w:val="center"/>
      <w:pPr>
        <w:ind w:left="0" w:firstLine="0"/>
      </w:pPr>
      <w:rPr>
        <w:rFonts w:ascii="Times New Roman Bold" w:hAnsi="Times New Roman Bold" w:hint="default"/>
        <w:b/>
        <w:i w:val="0"/>
        <w:sz w:val="22"/>
      </w:rPr>
    </w:lvl>
    <w:lvl w:ilvl="1">
      <w:start w:val="1"/>
      <w:numFmt w:val="upperLetter"/>
      <w:pStyle w:val="RegHead2"/>
      <w:suff w:val="space"/>
      <w:lvlText w:val="%2. "/>
      <w:lvlJc w:val="center"/>
      <w:pPr>
        <w:ind w:left="0" w:firstLine="0"/>
      </w:pPr>
      <w:rPr>
        <w:rFonts w:hint="default"/>
        <w:b/>
        <w:sz w:val="22"/>
        <w:u w:val="none"/>
      </w:rPr>
    </w:lvl>
    <w:lvl w:ilvl="2">
      <w:start w:val="1"/>
      <w:numFmt w:val="decimal"/>
      <w:pStyle w:val="RegHead3"/>
      <w:suff w:val="space"/>
      <w:lvlText w:val="%3. "/>
      <w:lvlJc w:val="center"/>
      <w:pPr>
        <w:ind w:left="0" w:firstLine="0"/>
      </w:pPr>
      <w:rPr>
        <w:rFonts w:hint="default"/>
        <w:b w:val="0"/>
        <w:sz w:val="22"/>
        <w:u w:val="none"/>
      </w:rPr>
    </w:lvl>
    <w:lvl w:ilvl="3">
      <w:start w:val="1"/>
      <w:numFmt w:val="decimal"/>
      <w:lvlRestart w:val="0"/>
      <w:pStyle w:val="RegPara"/>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25" w15:restartNumberingAfterBreak="0">
    <w:nsid w:val="139E598B"/>
    <w:multiLevelType w:val="multilevel"/>
    <w:tmpl w:val="A580C90A"/>
    <w:lvl w:ilvl="0">
      <w:start w:val="5"/>
      <w:numFmt w:val="upperLetter"/>
      <w:lvlText w:val="%1"/>
      <w:lvlJc w:val="left"/>
      <w:pPr>
        <w:ind w:left="923" w:hanging="710"/>
      </w:pPr>
      <w:rPr>
        <w:rFonts w:hint="default"/>
      </w:rPr>
    </w:lvl>
    <w:lvl w:ilvl="1">
      <w:start w:val="1"/>
      <w:numFmt w:val="decimal"/>
      <w:lvlText w:val="%1.%2."/>
      <w:lvlJc w:val="left"/>
      <w:pPr>
        <w:ind w:left="923" w:hanging="710"/>
      </w:pPr>
      <w:rPr>
        <w:rFonts w:ascii="Arial" w:eastAsia="Arial" w:hAnsi="Arial" w:cs="Arial" w:hint="default"/>
        <w:b/>
        <w:bCs/>
        <w:w w:val="99"/>
        <w:sz w:val="22"/>
        <w:szCs w:val="22"/>
      </w:rPr>
    </w:lvl>
    <w:lvl w:ilvl="2">
      <w:start w:val="1"/>
      <w:numFmt w:val="lowerLetter"/>
      <w:lvlText w:val="%3)"/>
      <w:lvlJc w:val="left"/>
      <w:pPr>
        <w:ind w:left="1206" w:hanging="628"/>
      </w:pPr>
      <w:rPr>
        <w:rFonts w:ascii="Arial" w:eastAsia="Arial" w:hAnsi="Arial" w:cs="Arial" w:hint="default"/>
        <w:w w:val="99"/>
        <w:sz w:val="22"/>
        <w:szCs w:val="22"/>
      </w:rPr>
    </w:lvl>
    <w:lvl w:ilvl="3">
      <w:numFmt w:val="bullet"/>
      <w:lvlText w:val="•"/>
      <w:lvlJc w:val="left"/>
      <w:pPr>
        <w:ind w:left="3187" w:hanging="628"/>
      </w:pPr>
      <w:rPr>
        <w:rFonts w:hint="default"/>
      </w:rPr>
    </w:lvl>
    <w:lvl w:ilvl="4">
      <w:numFmt w:val="bullet"/>
      <w:lvlText w:val="•"/>
      <w:lvlJc w:val="left"/>
      <w:pPr>
        <w:ind w:left="4181" w:hanging="628"/>
      </w:pPr>
      <w:rPr>
        <w:rFonts w:hint="default"/>
      </w:rPr>
    </w:lvl>
    <w:lvl w:ilvl="5">
      <w:numFmt w:val="bullet"/>
      <w:lvlText w:val="•"/>
      <w:lvlJc w:val="left"/>
      <w:pPr>
        <w:ind w:left="5175" w:hanging="628"/>
      </w:pPr>
      <w:rPr>
        <w:rFonts w:hint="default"/>
      </w:rPr>
    </w:lvl>
    <w:lvl w:ilvl="6">
      <w:numFmt w:val="bullet"/>
      <w:lvlText w:val="•"/>
      <w:lvlJc w:val="left"/>
      <w:pPr>
        <w:ind w:left="6169" w:hanging="628"/>
      </w:pPr>
      <w:rPr>
        <w:rFonts w:hint="default"/>
      </w:rPr>
    </w:lvl>
    <w:lvl w:ilvl="7">
      <w:numFmt w:val="bullet"/>
      <w:lvlText w:val="•"/>
      <w:lvlJc w:val="left"/>
      <w:pPr>
        <w:ind w:left="7162" w:hanging="628"/>
      </w:pPr>
      <w:rPr>
        <w:rFonts w:hint="default"/>
      </w:rPr>
    </w:lvl>
    <w:lvl w:ilvl="8">
      <w:numFmt w:val="bullet"/>
      <w:lvlText w:val="•"/>
      <w:lvlJc w:val="left"/>
      <w:pPr>
        <w:ind w:left="8156" w:hanging="628"/>
      </w:pPr>
      <w:rPr>
        <w:rFonts w:hint="default"/>
      </w:rPr>
    </w:lvl>
  </w:abstractNum>
  <w:abstractNum w:abstractNumId="26" w15:restartNumberingAfterBreak="0">
    <w:nsid w:val="14357087"/>
    <w:multiLevelType w:val="multilevel"/>
    <w:tmpl w:val="3CC81634"/>
    <w:styleLink w:val="SDMTableBoxFigureFootnoteFullPageList"/>
    <w:lvl w:ilvl="0">
      <w:start w:val="1"/>
      <w:numFmt w:val="lowerLetter"/>
      <w:lvlText w:val="(%1)"/>
      <w:lvlJc w:val="left"/>
      <w:pPr>
        <w:ind w:left="142" w:hanging="255"/>
      </w:pPr>
      <w:rPr>
        <w:rFonts w:hint="default"/>
        <w:vertAlign w:val="superscript"/>
      </w:rPr>
    </w:lvl>
    <w:lvl w:ilvl="1">
      <w:start w:val="1"/>
      <w:numFmt w:val="decimal"/>
      <w:lvlText w:val="%2."/>
      <w:lvlJc w:val="left"/>
      <w:pPr>
        <w:ind w:left="454" w:hanging="312"/>
      </w:pPr>
      <w:rPr>
        <w:rFonts w:hint="default"/>
      </w:rPr>
    </w:lvl>
    <w:lvl w:ilvl="2">
      <w:start w:val="1"/>
      <w:numFmt w:val="lowerLetter"/>
      <w:lvlText w:val="(%3)"/>
      <w:lvlJc w:val="left"/>
      <w:pPr>
        <w:ind w:left="851" w:hanging="397"/>
      </w:pPr>
      <w:rPr>
        <w:rFonts w:hint="default"/>
      </w:rPr>
    </w:lvl>
    <w:lvl w:ilvl="3">
      <w:start w:val="1"/>
      <w:numFmt w:val="lowerRoman"/>
      <w:lvlText w:val="(%4)"/>
      <w:lvlJc w:val="left"/>
      <w:pPr>
        <w:ind w:left="1247" w:hanging="396"/>
      </w:pPr>
      <w:rPr>
        <w:rFonts w:hint="default"/>
      </w:rPr>
    </w:lvl>
    <w:lvl w:ilvl="4">
      <w:start w:val="1"/>
      <w:numFmt w:val="lowerLetter"/>
      <w:lvlText w:val="%5."/>
      <w:lvlJc w:val="left"/>
      <w:pPr>
        <w:ind w:left="1588" w:hanging="341"/>
      </w:pPr>
      <w:rPr>
        <w:rFonts w:hint="default"/>
      </w:rPr>
    </w:lvl>
    <w:lvl w:ilvl="5">
      <w:start w:val="1"/>
      <w:numFmt w:val="lowerRoman"/>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14ED77D8"/>
    <w:multiLevelType w:val="hybridMultilevel"/>
    <w:tmpl w:val="D0722F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5B44D7C"/>
    <w:multiLevelType w:val="multilevel"/>
    <w:tmpl w:val="A28EC812"/>
    <w:styleLink w:val="SDMMethEquationNumberingList"/>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162C4AFF"/>
    <w:multiLevelType w:val="multilevel"/>
    <w:tmpl w:val="4F9ED6BC"/>
    <w:numStyleLink w:val="SDMCovNoteHeadList"/>
  </w:abstractNum>
  <w:abstractNum w:abstractNumId="31" w15:restartNumberingAfterBreak="0">
    <w:nsid w:val="1650370D"/>
    <w:multiLevelType w:val="multilevel"/>
    <w:tmpl w:val="9AEA799A"/>
    <w:lvl w:ilvl="0">
      <w:start w:val="1"/>
      <w:numFmt w:val="upperRoman"/>
      <w:suff w:val="space"/>
      <w:lvlText w:val="%1. "/>
      <w:lvlJc w:val="right"/>
      <w:pPr>
        <w:ind w:left="0" w:firstLine="244"/>
      </w:pPr>
      <w:rPr>
        <w:rFonts w:hint="default"/>
        <w:sz w:val="28"/>
      </w:rPr>
    </w:lvl>
    <w:lvl w:ilvl="1">
      <w:start w:val="1"/>
      <w:numFmt w:val="decimal"/>
      <w:pStyle w:val="AnnoHead2"/>
      <w:suff w:val="space"/>
      <w:lvlText w:val="%2. "/>
      <w:lvlJc w:val="left"/>
      <w:pPr>
        <w:ind w:left="0" w:firstLine="0"/>
      </w:pPr>
      <w:rPr>
        <w:rFonts w:hint="default"/>
        <w:b/>
        <w:sz w:val="22"/>
        <w:u w:val="none"/>
      </w:rPr>
    </w:lvl>
    <w:lvl w:ilvl="2">
      <w:start w:val="1"/>
      <w:numFmt w:val="lowerLetter"/>
      <w:pStyle w:val="AnnoHead3"/>
      <w:lvlText w:val="(%3)"/>
      <w:lvlJc w:val="left"/>
      <w:pPr>
        <w:tabs>
          <w:tab w:val="num" w:pos="720"/>
        </w:tabs>
        <w:ind w:left="720" w:hanging="720"/>
      </w:pPr>
      <w:rPr>
        <w:rFonts w:ascii="Times New Roman" w:hAnsi="Times New Roman" w:hint="default"/>
        <w:b w:val="0"/>
        <w:sz w:val="22"/>
        <w:u w:val="none"/>
      </w:rPr>
    </w:lvl>
    <w:lvl w:ilvl="3">
      <w:start w:val="1"/>
      <w:numFmt w:val="lowerRoman"/>
      <w:lvlText w:val="(%4)"/>
      <w:lvlJc w:val="right"/>
      <w:pPr>
        <w:tabs>
          <w:tab w:val="num" w:pos="1440"/>
        </w:tabs>
        <w:ind w:left="1440" w:hanging="533"/>
      </w:pPr>
      <w:rPr>
        <w:rFonts w:ascii="Times New Roman" w:hAnsi="Times New Roman" w:hint="default"/>
        <w:b w:val="0"/>
        <w:sz w:val="22"/>
        <w:u w:val="none"/>
      </w:rPr>
    </w:lvl>
    <w:lvl w:ilvl="4">
      <w:start w:val="1"/>
      <w:numFmt w:val="decimal"/>
      <w:pStyle w:val="AnnoPara"/>
      <w:lvlText w:val="%5."/>
      <w:lvlJc w:val="left"/>
      <w:pPr>
        <w:tabs>
          <w:tab w:val="num" w:pos="644"/>
        </w:tabs>
        <w:ind w:left="284" w:firstLine="0"/>
      </w:pPr>
      <w:rPr>
        <w:rFonts w:ascii="Times New Roman" w:hAnsi="Times New Roman" w:hint="default"/>
        <w:b w:val="0"/>
        <w:sz w:val="22"/>
        <w:u w:val="none"/>
      </w:rPr>
    </w:lvl>
    <w:lvl w:ilvl="5">
      <w:start w:val="1"/>
      <w:numFmt w:val="lowerLetter"/>
      <w:lvlText w:val="(%6)"/>
      <w:lvlJc w:val="left"/>
      <w:pPr>
        <w:tabs>
          <w:tab w:val="num" w:pos="1440"/>
        </w:tabs>
        <w:ind w:left="1440" w:hanging="720"/>
      </w:pPr>
      <w:rPr>
        <w:rFonts w:hint="default"/>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rFonts w:hint="default"/>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32" w15:restartNumberingAfterBreak="0">
    <w:nsid w:val="16811891"/>
    <w:multiLevelType w:val="hybridMultilevel"/>
    <w:tmpl w:val="6B1CA1A4"/>
    <w:lvl w:ilvl="0" w:tplc="B66E0A74">
      <w:numFmt w:val="bullet"/>
      <w:lvlText w:val="-"/>
      <w:lvlJc w:val="left"/>
      <w:pPr>
        <w:ind w:left="348" w:hanging="135"/>
      </w:pPr>
      <w:rPr>
        <w:rFonts w:ascii="Arial" w:eastAsia="Arial" w:hAnsi="Arial" w:cs="Arial" w:hint="default"/>
        <w:b w:val="0"/>
        <w:bCs w:val="0"/>
        <w:i w:val="0"/>
        <w:iCs w:val="0"/>
        <w:w w:val="99"/>
        <w:sz w:val="22"/>
        <w:szCs w:val="22"/>
        <w:lang w:val="en-US" w:eastAsia="en-US" w:bidi="ar-SA"/>
      </w:rPr>
    </w:lvl>
    <w:lvl w:ilvl="1" w:tplc="637609BC">
      <w:numFmt w:val="bullet"/>
      <w:lvlText w:val="•"/>
      <w:lvlJc w:val="left"/>
      <w:pPr>
        <w:ind w:left="1366" w:hanging="135"/>
      </w:pPr>
      <w:rPr>
        <w:rFonts w:hint="default"/>
        <w:lang w:val="en-US" w:eastAsia="en-US" w:bidi="ar-SA"/>
      </w:rPr>
    </w:lvl>
    <w:lvl w:ilvl="2" w:tplc="E9248D26">
      <w:numFmt w:val="bullet"/>
      <w:lvlText w:val="•"/>
      <w:lvlJc w:val="left"/>
      <w:pPr>
        <w:ind w:left="2392" w:hanging="135"/>
      </w:pPr>
      <w:rPr>
        <w:rFonts w:hint="default"/>
        <w:lang w:val="en-US" w:eastAsia="en-US" w:bidi="ar-SA"/>
      </w:rPr>
    </w:lvl>
    <w:lvl w:ilvl="3" w:tplc="6E10D4C6">
      <w:numFmt w:val="bullet"/>
      <w:lvlText w:val="•"/>
      <w:lvlJc w:val="left"/>
      <w:pPr>
        <w:ind w:left="3419" w:hanging="135"/>
      </w:pPr>
      <w:rPr>
        <w:rFonts w:hint="default"/>
        <w:lang w:val="en-US" w:eastAsia="en-US" w:bidi="ar-SA"/>
      </w:rPr>
    </w:lvl>
    <w:lvl w:ilvl="4" w:tplc="407A1584">
      <w:numFmt w:val="bullet"/>
      <w:lvlText w:val="•"/>
      <w:lvlJc w:val="left"/>
      <w:pPr>
        <w:ind w:left="4445" w:hanging="135"/>
      </w:pPr>
      <w:rPr>
        <w:rFonts w:hint="default"/>
        <w:lang w:val="en-US" w:eastAsia="en-US" w:bidi="ar-SA"/>
      </w:rPr>
    </w:lvl>
    <w:lvl w:ilvl="5" w:tplc="C9B01850">
      <w:numFmt w:val="bullet"/>
      <w:lvlText w:val="•"/>
      <w:lvlJc w:val="left"/>
      <w:pPr>
        <w:ind w:left="5472" w:hanging="135"/>
      </w:pPr>
      <w:rPr>
        <w:rFonts w:hint="default"/>
        <w:lang w:val="en-US" w:eastAsia="en-US" w:bidi="ar-SA"/>
      </w:rPr>
    </w:lvl>
    <w:lvl w:ilvl="6" w:tplc="14764D54">
      <w:numFmt w:val="bullet"/>
      <w:lvlText w:val="•"/>
      <w:lvlJc w:val="left"/>
      <w:pPr>
        <w:ind w:left="6498" w:hanging="135"/>
      </w:pPr>
      <w:rPr>
        <w:rFonts w:hint="default"/>
        <w:lang w:val="en-US" w:eastAsia="en-US" w:bidi="ar-SA"/>
      </w:rPr>
    </w:lvl>
    <w:lvl w:ilvl="7" w:tplc="E6E2EBA2">
      <w:numFmt w:val="bullet"/>
      <w:lvlText w:val="•"/>
      <w:lvlJc w:val="left"/>
      <w:pPr>
        <w:ind w:left="7525" w:hanging="135"/>
      </w:pPr>
      <w:rPr>
        <w:rFonts w:hint="default"/>
        <w:lang w:val="en-US" w:eastAsia="en-US" w:bidi="ar-SA"/>
      </w:rPr>
    </w:lvl>
    <w:lvl w:ilvl="8" w:tplc="5C4AF054">
      <w:numFmt w:val="bullet"/>
      <w:lvlText w:val="•"/>
      <w:lvlJc w:val="left"/>
      <w:pPr>
        <w:ind w:left="8551" w:hanging="135"/>
      </w:pPr>
      <w:rPr>
        <w:rFonts w:hint="default"/>
        <w:lang w:val="en-US" w:eastAsia="en-US" w:bidi="ar-SA"/>
      </w:rPr>
    </w:lvl>
  </w:abstractNum>
  <w:abstractNum w:abstractNumId="33" w15:restartNumberingAfterBreak="0">
    <w:nsid w:val="16BE1EC4"/>
    <w:multiLevelType w:val="hybridMultilevel"/>
    <w:tmpl w:val="066A78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35"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36" w15:restartNumberingAfterBreak="0">
    <w:nsid w:val="1A416448"/>
    <w:multiLevelType w:val="multilevel"/>
    <w:tmpl w:val="A28EC812"/>
    <w:numStyleLink w:val="SDMMethEquationNrList"/>
  </w:abstractNum>
  <w:abstractNum w:abstractNumId="37"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1B222780"/>
    <w:multiLevelType w:val="multilevel"/>
    <w:tmpl w:val="0809001D"/>
    <w:name w:val="Sections 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0"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41" w15:restartNumberingAfterBreak="0">
    <w:nsid w:val="26566C45"/>
    <w:multiLevelType w:val="multilevel"/>
    <w:tmpl w:val="4858EB8E"/>
    <w:numStyleLink w:val="SDMTableBoxFigureFootnoteList"/>
  </w:abstractNum>
  <w:abstractNum w:abstractNumId="42" w15:restartNumberingAfterBreak="0">
    <w:nsid w:val="2AA53DB8"/>
    <w:multiLevelType w:val="hybridMultilevel"/>
    <w:tmpl w:val="05D634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15:restartNumberingAfterBreak="0">
    <w:nsid w:val="2F017167"/>
    <w:multiLevelType w:val="hybridMultilevel"/>
    <w:tmpl w:val="855216F2"/>
    <w:lvl w:ilvl="0" w:tplc="99DC128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30712233"/>
    <w:multiLevelType w:val="hybridMultilevel"/>
    <w:tmpl w:val="E51A9BB4"/>
    <w:lvl w:ilvl="0" w:tplc="B8D8EA78">
      <w:start w:val="1"/>
      <w:numFmt w:val="lowerLetter"/>
      <w:lvlText w:val="%1)"/>
      <w:lvlJc w:val="left"/>
      <w:pPr>
        <w:ind w:left="348" w:hanging="135"/>
      </w:pPr>
      <w:rPr>
        <w:rFonts w:hint="default"/>
        <w:b w:val="0"/>
        <w:bCs w:val="0"/>
        <w:i w:val="0"/>
        <w:iCs w:val="0"/>
        <w:w w:val="99"/>
        <w:sz w:val="16"/>
        <w:szCs w:val="16"/>
        <w:lang w:val="en-US" w:eastAsia="en-US" w:bidi="ar-SA"/>
      </w:rPr>
    </w:lvl>
    <w:lvl w:ilvl="1" w:tplc="FFFFFFFF">
      <w:numFmt w:val="bullet"/>
      <w:lvlText w:val="•"/>
      <w:lvlJc w:val="left"/>
      <w:pPr>
        <w:ind w:left="1366" w:hanging="135"/>
      </w:pPr>
      <w:rPr>
        <w:rFonts w:hint="default"/>
        <w:lang w:val="en-US" w:eastAsia="en-US" w:bidi="ar-SA"/>
      </w:rPr>
    </w:lvl>
    <w:lvl w:ilvl="2" w:tplc="FFFFFFFF">
      <w:numFmt w:val="bullet"/>
      <w:lvlText w:val="•"/>
      <w:lvlJc w:val="left"/>
      <w:pPr>
        <w:ind w:left="2392" w:hanging="135"/>
      </w:pPr>
      <w:rPr>
        <w:rFonts w:hint="default"/>
        <w:lang w:val="en-US" w:eastAsia="en-US" w:bidi="ar-SA"/>
      </w:rPr>
    </w:lvl>
    <w:lvl w:ilvl="3" w:tplc="FFFFFFFF">
      <w:numFmt w:val="bullet"/>
      <w:lvlText w:val="•"/>
      <w:lvlJc w:val="left"/>
      <w:pPr>
        <w:ind w:left="3419" w:hanging="135"/>
      </w:pPr>
      <w:rPr>
        <w:rFonts w:hint="default"/>
        <w:lang w:val="en-US" w:eastAsia="en-US" w:bidi="ar-SA"/>
      </w:rPr>
    </w:lvl>
    <w:lvl w:ilvl="4" w:tplc="FFFFFFFF">
      <w:numFmt w:val="bullet"/>
      <w:lvlText w:val="•"/>
      <w:lvlJc w:val="left"/>
      <w:pPr>
        <w:ind w:left="4445" w:hanging="135"/>
      </w:pPr>
      <w:rPr>
        <w:rFonts w:hint="default"/>
        <w:lang w:val="en-US" w:eastAsia="en-US" w:bidi="ar-SA"/>
      </w:rPr>
    </w:lvl>
    <w:lvl w:ilvl="5" w:tplc="FFFFFFFF">
      <w:numFmt w:val="bullet"/>
      <w:lvlText w:val="•"/>
      <w:lvlJc w:val="left"/>
      <w:pPr>
        <w:ind w:left="5472" w:hanging="135"/>
      </w:pPr>
      <w:rPr>
        <w:rFonts w:hint="default"/>
        <w:lang w:val="en-US" w:eastAsia="en-US" w:bidi="ar-SA"/>
      </w:rPr>
    </w:lvl>
    <w:lvl w:ilvl="6" w:tplc="FFFFFFFF">
      <w:numFmt w:val="bullet"/>
      <w:lvlText w:val="•"/>
      <w:lvlJc w:val="left"/>
      <w:pPr>
        <w:ind w:left="6498" w:hanging="135"/>
      </w:pPr>
      <w:rPr>
        <w:rFonts w:hint="default"/>
        <w:lang w:val="en-US" w:eastAsia="en-US" w:bidi="ar-SA"/>
      </w:rPr>
    </w:lvl>
    <w:lvl w:ilvl="7" w:tplc="FFFFFFFF">
      <w:numFmt w:val="bullet"/>
      <w:lvlText w:val="•"/>
      <w:lvlJc w:val="left"/>
      <w:pPr>
        <w:ind w:left="7525" w:hanging="135"/>
      </w:pPr>
      <w:rPr>
        <w:rFonts w:hint="default"/>
        <w:lang w:val="en-US" w:eastAsia="en-US" w:bidi="ar-SA"/>
      </w:rPr>
    </w:lvl>
    <w:lvl w:ilvl="8" w:tplc="FFFFFFFF">
      <w:numFmt w:val="bullet"/>
      <w:lvlText w:val="•"/>
      <w:lvlJc w:val="left"/>
      <w:pPr>
        <w:ind w:left="8551" w:hanging="135"/>
      </w:pPr>
      <w:rPr>
        <w:rFonts w:hint="default"/>
        <w:lang w:val="en-US" w:eastAsia="en-US" w:bidi="ar-SA"/>
      </w:rPr>
    </w:lvl>
  </w:abstractNum>
  <w:abstractNum w:abstractNumId="45" w15:restartNumberingAfterBreak="0">
    <w:nsid w:val="307C40B6"/>
    <w:multiLevelType w:val="hybridMultilevel"/>
    <w:tmpl w:val="BD54C3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15:restartNumberingAfterBreak="0">
    <w:nsid w:val="311C2EC5"/>
    <w:multiLevelType w:val="multilevel"/>
    <w:tmpl w:val="1A84A646"/>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47" w15:restartNumberingAfterBreak="0">
    <w:nsid w:val="32150811"/>
    <w:multiLevelType w:val="hybridMultilevel"/>
    <w:tmpl w:val="14A20006"/>
    <w:lvl w:ilvl="0" w:tplc="CE6EC69A">
      <w:start w:val="1"/>
      <w:numFmt w:val="bullet"/>
      <w:lvlText w:val=""/>
      <w:lvlJc w:val="left"/>
      <w:pPr>
        <w:ind w:left="720" w:hanging="360"/>
      </w:pPr>
      <w:rPr>
        <w:rFonts w:ascii="Symbol" w:hAnsi="Symbol" w:hint="default"/>
      </w:rPr>
    </w:lvl>
    <w:lvl w:ilvl="1" w:tplc="44CA685C">
      <w:start w:val="145"/>
      <w:numFmt w:val="bullet"/>
      <w:lvlText w:val="-"/>
      <w:lvlJc w:val="left"/>
      <w:pPr>
        <w:ind w:left="1440" w:hanging="360"/>
      </w:pPr>
      <w:rPr>
        <w:rFonts w:ascii="Arial" w:eastAsia="Arial" w:hAnsi="Arial" w:cs="Arial" w:hint="default"/>
      </w:rPr>
    </w:lvl>
    <w:lvl w:ilvl="2" w:tplc="04160005">
      <w:start w:val="1"/>
      <w:numFmt w:val="bullet"/>
      <w:lvlText w:val=""/>
      <w:lvlJc w:val="left"/>
      <w:pPr>
        <w:ind w:left="2160" w:hanging="360"/>
      </w:pPr>
      <w:rPr>
        <w:rFonts w:ascii="Wingdings" w:hAnsi="Wingdings" w:hint="default"/>
      </w:rPr>
    </w:lvl>
    <w:lvl w:ilvl="3" w:tplc="CE6EC69A">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8" w15:restartNumberingAfterBreak="0">
    <w:nsid w:val="321767D4"/>
    <w:multiLevelType w:val="hybridMultilevel"/>
    <w:tmpl w:val="08F28F70"/>
    <w:lvl w:ilvl="0" w:tplc="3DA6769A">
      <w:numFmt w:val="bullet"/>
      <w:lvlText w:val=""/>
      <w:lvlJc w:val="left"/>
      <w:pPr>
        <w:ind w:left="933" w:hanging="360"/>
      </w:pPr>
      <w:rPr>
        <w:rFonts w:ascii="Symbol" w:eastAsia="Symbol" w:hAnsi="Symbol" w:cs="Symbol" w:hint="default"/>
        <w:w w:val="99"/>
        <w:sz w:val="22"/>
        <w:szCs w:val="22"/>
      </w:rPr>
    </w:lvl>
    <w:lvl w:ilvl="1" w:tplc="8E34C974">
      <w:numFmt w:val="bullet"/>
      <w:lvlText w:val="•"/>
      <w:lvlJc w:val="left"/>
      <w:pPr>
        <w:ind w:left="1860" w:hanging="360"/>
      </w:pPr>
      <w:rPr>
        <w:rFonts w:hint="default"/>
      </w:rPr>
    </w:lvl>
    <w:lvl w:ilvl="2" w:tplc="0F64AC6E">
      <w:numFmt w:val="bullet"/>
      <w:lvlText w:val="•"/>
      <w:lvlJc w:val="left"/>
      <w:pPr>
        <w:ind w:left="2780" w:hanging="360"/>
      </w:pPr>
      <w:rPr>
        <w:rFonts w:hint="default"/>
      </w:rPr>
    </w:lvl>
    <w:lvl w:ilvl="3" w:tplc="6C6A8BB8">
      <w:numFmt w:val="bullet"/>
      <w:lvlText w:val="•"/>
      <w:lvlJc w:val="left"/>
      <w:pPr>
        <w:ind w:left="3701" w:hanging="360"/>
      </w:pPr>
      <w:rPr>
        <w:rFonts w:hint="default"/>
      </w:rPr>
    </w:lvl>
    <w:lvl w:ilvl="4" w:tplc="8794A932">
      <w:numFmt w:val="bullet"/>
      <w:lvlText w:val="•"/>
      <w:lvlJc w:val="left"/>
      <w:pPr>
        <w:ind w:left="4621" w:hanging="360"/>
      </w:pPr>
      <w:rPr>
        <w:rFonts w:hint="default"/>
      </w:rPr>
    </w:lvl>
    <w:lvl w:ilvl="5" w:tplc="8806EB18">
      <w:numFmt w:val="bullet"/>
      <w:lvlText w:val="•"/>
      <w:lvlJc w:val="left"/>
      <w:pPr>
        <w:ind w:left="5542" w:hanging="360"/>
      </w:pPr>
      <w:rPr>
        <w:rFonts w:hint="default"/>
      </w:rPr>
    </w:lvl>
    <w:lvl w:ilvl="6" w:tplc="79B80F0A">
      <w:numFmt w:val="bullet"/>
      <w:lvlText w:val="•"/>
      <w:lvlJc w:val="left"/>
      <w:pPr>
        <w:ind w:left="6462" w:hanging="360"/>
      </w:pPr>
      <w:rPr>
        <w:rFonts w:hint="default"/>
      </w:rPr>
    </w:lvl>
    <w:lvl w:ilvl="7" w:tplc="583A15E0">
      <w:numFmt w:val="bullet"/>
      <w:lvlText w:val="•"/>
      <w:lvlJc w:val="left"/>
      <w:pPr>
        <w:ind w:left="7383" w:hanging="360"/>
      </w:pPr>
      <w:rPr>
        <w:rFonts w:hint="default"/>
      </w:rPr>
    </w:lvl>
    <w:lvl w:ilvl="8" w:tplc="9CC6C8E2">
      <w:numFmt w:val="bullet"/>
      <w:lvlText w:val="•"/>
      <w:lvlJc w:val="left"/>
      <w:pPr>
        <w:ind w:left="8303" w:hanging="360"/>
      </w:pPr>
      <w:rPr>
        <w:rFonts w:hint="default"/>
      </w:rPr>
    </w:lvl>
  </w:abstractNum>
  <w:abstractNum w:abstractNumId="49" w15:restartNumberingAfterBreak="0">
    <w:nsid w:val="357D4D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0"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1" w15:restartNumberingAfterBreak="0">
    <w:nsid w:val="3ADE21E9"/>
    <w:multiLevelType w:val="hybridMultilevel"/>
    <w:tmpl w:val="3A8EDA5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2"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53" w15:restartNumberingAfterBreak="0">
    <w:nsid w:val="4138533D"/>
    <w:multiLevelType w:val="hybridMultilevel"/>
    <w:tmpl w:val="F302577A"/>
    <w:lvl w:ilvl="0" w:tplc="0416000F">
      <w:start w:val="1"/>
      <w:numFmt w:val="decimal"/>
      <w:lvlText w:val="%1."/>
      <w:lvlJc w:val="left"/>
      <w:pPr>
        <w:ind w:left="348" w:hanging="135"/>
      </w:pPr>
      <w:rPr>
        <w:rFonts w:hint="default"/>
        <w:b w:val="0"/>
        <w:bCs w:val="0"/>
        <w:i w:val="0"/>
        <w:iCs w:val="0"/>
        <w:w w:val="99"/>
        <w:sz w:val="22"/>
        <w:szCs w:val="22"/>
        <w:lang w:val="en-US" w:eastAsia="en-US" w:bidi="ar-SA"/>
      </w:rPr>
    </w:lvl>
    <w:lvl w:ilvl="1" w:tplc="FFFFFFFF">
      <w:numFmt w:val="bullet"/>
      <w:lvlText w:val="•"/>
      <w:lvlJc w:val="left"/>
      <w:pPr>
        <w:ind w:left="1366" w:hanging="135"/>
      </w:pPr>
      <w:rPr>
        <w:rFonts w:hint="default"/>
        <w:lang w:val="en-US" w:eastAsia="en-US" w:bidi="ar-SA"/>
      </w:rPr>
    </w:lvl>
    <w:lvl w:ilvl="2" w:tplc="FFFFFFFF">
      <w:numFmt w:val="bullet"/>
      <w:lvlText w:val="•"/>
      <w:lvlJc w:val="left"/>
      <w:pPr>
        <w:ind w:left="2392" w:hanging="135"/>
      </w:pPr>
      <w:rPr>
        <w:rFonts w:hint="default"/>
        <w:lang w:val="en-US" w:eastAsia="en-US" w:bidi="ar-SA"/>
      </w:rPr>
    </w:lvl>
    <w:lvl w:ilvl="3" w:tplc="FFFFFFFF">
      <w:numFmt w:val="bullet"/>
      <w:lvlText w:val="•"/>
      <w:lvlJc w:val="left"/>
      <w:pPr>
        <w:ind w:left="3419" w:hanging="135"/>
      </w:pPr>
      <w:rPr>
        <w:rFonts w:hint="default"/>
        <w:lang w:val="en-US" w:eastAsia="en-US" w:bidi="ar-SA"/>
      </w:rPr>
    </w:lvl>
    <w:lvl w:ilvl="4" w:tplc="FFFFFFFF">
      <w:numFmt w:val="bullet"/>
      <w:lvlText w:val="•"/>
      <w:lvlJc w:val="left"/>
      <w:pPr>
        <w:ind w:left="4445" w:hanging="135"/>
      </w:pPr>
      <w:rPr>
        <w:rFonts w:hint="default"/>
        <w:lang w:val="en-US" w:eastAsia="en-US" w:bidi="ar-SA"/>
      </w:rPr>
    </w:lvl>
    <w:lvl w:ilvl="5" w:tplc="FFFFFFFF">
      <w:numFmt w:val="bullet"/>
      <w:lvlText w:val="•"/>
      <w:lvlJc w:val="left"/>
      <w:pPr>
        <w:ind w:left="5472" w:hanging="135"/>
      </w:pPr>
      <w:rPr>
        <w:rFonts w:hint="default"/>
        <w:lang w:val="en-US" w:eastAsia="en-US" w:bidi="ar-SA"/>
      </w:rPr>
    </w:lvl>
    <w:lvl w:ilvl="6" w:tplc="FFFFFFFF">
      <w:numFmt w:val="bullet"/>
      <w:lvlText w:val="•"/>
      <w:lvlJc w:val="left"/>
      <w:pPr>
        <w:ind w:left="6498" w:hanging="135"/>
      </w:pPr>
      <w:rPr>
        <w:rFonts w:hint="default"/>
        <w:lang w:val="en-US" w:eastAsia="en-US" w:bidi="ar-SA"/>
      </w:rPr>
    </w:lvl>
    <w:lvl w:ilvl="7" w:tplc="FFFFFFFF">
      <w:numFmt w:val="bullet"/>
      <w:lvlText w:val="•"/>
      <w:lvlJc w:val="left"/>
      <w:pPr>
        <w:ind w:left="7525" w:hanging="135"/>
      </w:pPr>
      <w:rPr>
        <w:rFonts w:hint="default"/>
        <w:lang w:val="en-US" w:eastAsia="en-US" w:bidi="ar-SA"/>
      </w:rPr>
    </w:lvl>
    <w:lvl w:ilvl="8" w:tplc="FFFFFFFF">
      <w:numFmt w:val="bullet"/>
      <w:lvlText w:val="•"/>
      <w:lvlJc w:val="left"/>
      <w:pPr>
        <w:ind w:left="8551" w:hanging="135"/>
      </w:pPr>
      <w:rPr>
        <w:rFonts w:hint="default"/>
        <w:lang w:val="en-US" w:eastAsia="en-US" w:bidi="ar-SA"/>
      </w:rPr>
    </w:lvl>
  </w:abstractNum>
  <w:abstractNum w:abstractNumId="54"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28120B6"/>
    <w:multiLevelType w:val="multilevel"/>
    <w:tmpl w:val="23DC3AAA"/>
    <w:name w:val="Reg32"/>
    <w:lvl w:ilvl="0">
      <w:start w:val="1"/>
      <w:numFmt w:val="upperRoman"/>
      <w:pStyle w:val="AnnoHead1"/>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56" w15:restartNumberingAfterBreak="0">
    <w:nsid w:val="42C966C7"/>
    <w:multiLevelType w:val="multilevel"/>
    <w:tmpl w:val="07DCDBF2"/>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57" w15:restartNumberingAfterBreak="0">
    <w:nsid w:val="45E052B9"/>
    <w:multiLevelType w:val="multilevel"/>
    <w:tmpl w:val="BAB8CCD8"/>
    <w:name w:val="Dec"/>
    <w:lvl w:ilvl="0">
      <w:start w:val="1"/>
      <w:numFmt w:val="upperRoman"/>
      <w:pStyle w:val="ProvHead1"/>
      <w:suff w:val="space"/>
      <w:lvlText w:val="%1. "/>
      <w:lvlJc w:val="right"/>
      <w:pPr>
        <w:ind w:left="0" w:firstLine="0"/>
      </w:pPr>
      <w:rPr>
        <w:rFonts w:hint="default"/>
        <w:sz w:val="24"/>
        <w:szCs w:val="24"/>
      </w:rPr>
    </w:lvl>
    <w:lvl w:ilvl="1">
      <w:start w:val="1"/>
      <w:numFmt w:val="decimal"/>
      <w:pStyle w:val="ProvHead2"/>
      <w:suff w:val="space"/>
      <w:lvlText w:val="%2. "/>
      <w:lvlJc w:val="left"/>
      <w:pPr>
        <w:ind w:left="0" w:firstLine="0"/>
      </w:pPr>
      <w:rPr>
        <w:rFonts w:hint="default"/>
        <w:u w:val="none"/>
      </w:rPr>
    </w:lvl>
    <w:lvl w:ilvl="2">
      <w:start w:val="1"/>
      <w:numFmt w:val="lowerLetter"/>
      <w:pStyle w:val="ProvHead3"/>
      <w:lvlText w:val="(%3)"/>
      <w:lvlJc w:val="left"/>
      <w:pPr>
        <w:tabs>
          <w:tab w:val="num" w:pos="360"/>
        </w:tabs>
        <w:ind w:left="0" w:firstLine="0"/>
      </w:pPr>
      <w:rPr>
        <w:rFonts w:hint="default"/>
        <w:b w:val="0"/>
        <w:i w:val="0"/>
        <w:u w:val="none"/>
      </w:rPr>
    </w:lvl>
    <w:lvl w:ilvl="3">
      <w:start w:val="1"/>
      <w:numFmt w:val="lowerRoman"/>
      <w:pStyle w:val="ProvPara"/>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58" w15:restartNumberingAfterBreak="0">
    <w:nsid w:val="473F0968"/>
    <w:multiLevelType w:val="hybridMultilevel"/>
    <w:tmpl w:val="9A427198"/>
    <w:lvl w:ilvl="0" w:tplc="3E968B48">
      <w:start w:val="1"/>
      <w:numFmt w:val="lowerLetter"/>
      <w:lvlText w:val="%1)"/>
      <w:lvlJc w:val="left"/>
      <w:pPr>
        <w:ind w:left="348" w:hanging="135"/>
      </w:pPr>
      <w:rPr>
        <w:rFonts w:hint="default"/>
        <w:b w:val="0"/>
        <w:bCs w:val="0"/>
        <w:i w:val="0"/>
        <w:iCs w:val="0"/>
        <w:w w:val="99"/>
        <w:sz w:val="16"/>
        <w:szCs w:val="16"/>
        <w:lang w:val="en-US" w:eastAsia="en-US" w:bidi="ar-SA"/>
      </w:rPr>
    </w:lvl>
    <w:lvl w:ilvl="1" w:tplc="FFFFFFFF">
      <w:numFmt w:val="bullet"/>
      <w:lvlText w:val="•"/>
      <w:lvlJc w:val="left"/>
      <w:pPr>
        <w:ind w:left="1366" w:hanging="135"/>
      </w:pPr>
      <w:rPr>
        <w:rFonts w:hint="default"/>
        <w:lang w:val="en-US" w:eastAsia="en-US" w:bidi="ar-SA"/>
      </w:rPr>
    </w:lvl>
    <w:lvl w:ilvl="2" w:tplc="FFFFFFFF">
      <w:numFmt w:val="bullet"/>
      <w:lvlText w:val="•"/>
      <w:lvlJc w:val="left"/>
      <w:pPr>
        <w:ind w:left="2392" w:hanging="135"/>
      </w:pPr>
      <w:rPr>
        <w:rFonts w:hint="default"/>
        <w:lang w:val="en-US" w:eastAsia="en-US" w:bidi="ar-SA"/>
      </w:rPr>
    </w:lvl>
    <w:lvl w:ilvl="3" w:tplc="FFFFFFFF">
      <w:numFmt w:val="bullet"/>
      <w:lvlText w:val="•"/>
      <w:lvlJc w:val="left"/>
      <w:pPr>
        <w:ind w:left="3419" w:hanging="135"/>
      </w:pPr>
      <w:rPr>
        <w:rFonts w:hint="default"/>
        <w:lang w:val="en-US" w:eastAsia="en-US" w:bidi="ar-SA"/>
      </w:rPr>
    </w:lvl>
    <w:lvl w:ilvl="4" w:tplc="FFFFFFFF">
      <w:numFmt w:val="bullet"/>
      <w:lvlText w:val="•"/>
      <w:lvlJc w:val="left"/>
      <w:pPr>
        <w:ind w:left="4445" w:hanging="135"/>
      </w:pPr>
      <w:rPr>
        <w:rFonts w:hint="default"/>
        <w:lang w:val="en-US" w:eastAsia="en-US" w:bidi="ar-SA"/>
      </w:rPr>
    </w:lvl>
    <w:lvl w:ilvl="5" w:tplc="FFFFFFFF">
      <w:numFmt w:val="bullet"/>
      <w:lvlText w:val="•"/>
      <w:lvlJc w:val="left"/>
      <w:pPr>
        <w:ind w:left="5472" w:hanging="135"/>
      </w:pPr>
      <w:rPr>
        <w:rFonts w:hint="default"/>
        <w:lang w:val="en-US" w:eastAsia="en-US" w:bidi="ar-SA"/>
      </w:rPr>
    </w:lvl>
    <w:lvl w:ilvl="6" w:tplc="FFFFFFFF">
      <w:numFmt w:val="bullet"/>
      <w:lvlText w:val="•"/>
      <w:lvlJc w:val="left"/>
      <w:pPr>
        <w:ind w:left="6498" w:hanging="135"/>
      </w:pPr>
      <w:rPr>
        <w:rFonts w:hint="default"/>
        <w:lang w:val="en-US" w:eastAsia="en-US" w:bidi="ar-SA"/>
      </w:rPr>
    </w:lvl>
    <w:lvl w:ilvl="7" w:tplc="FFFFFFFF">
      <w:numFmt w:val="bullet"/>
      <w:lvlText w:val="•"/>
      <w:lvlJc w:val="left"/>
      <w:pPr>
        <w:ind w:left="7525" w:hanging="135"/>
      </w:pPr>
      <w:rPr>
        <w:rFonts w:hint="default"/>
        <w:lang w:val="en-US" w:eastAsia="en-US" w:bidi="ar-SA"/>
      </w:rPr>
    </w:lvl>
    <w:lvl w:ilvl="8" w:tplc="FFFFFFFF">
      <w:numFmt w:val="bullet"/>
      <w:lvlText w:val="•"/>
      <w:lvlJc w:val="left"/>
      <w:pPr>
        <w:ind w:left="8551" w:hanging="135"/>
      </w:pPr>
      <w:rPr>
        <w:rFonts w:hint="default"/>
        <w:lang w:val="en-US" w:eastAsia="en-US" w:bidi="ar-SA"/>
      </w:rPr>
    </w:lvl>
  </w:abstractNum>
  <w:abstractNum w:abstractNumId="59"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0" w15:restartNumberingAfterBreak="0">
    <w:nsid w:val="4BA3735B"/>
    <w:multiLevelType w:val="multilevel"/>
    <w:tmpl w:val="2E5020FE"/>
    <w:numStyleLink w:val="GS-Parapgraphsnumbered"/>
  </w:abstractNum>
  <w:abstractNum w:abstractNumId="61" w15:restartNumberingAfterBreak="0">
    <w:nsid w:val="4BBF34F2"/>
    <w:multiLevelType w:val="multilevel"/>
    <w:tmpl w:val="2E14267C"/>
    <w:lvl w:ilvl="0">
      <w:start w:val="1"/>
      <w:numFmt w:val="upperLetter"/>
      <w:suff w:val="space"/>
      <w:lvlText w:val="SECTION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i w:val="0"/>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0" w:firstLine="0"/>
      </w:pPr>
      <w:rPr>
        <w:rFonts w:hint="default"/>
      </w:rPr>
    </w:lvl>
    <w:lvl w:ilvl="8">
      <w:start w:val="1"/>
      <w:numFmt w:val="decimal"/>
      <w:pStyle w:val="RegSectionLevel9"/>
      <w:suff w:val="space"/>
      <w:lvlText w:val="%1.%2.%3.%4.%5.%6.%7.%8.%9."/>
      <w:lvlJc w:val="left"/>
      <w:pPr>
        <w:ind w:left="0" w:firstLine="0"/>
      </w:pPr>
      <w:rPr>
        <w:rFonts w:hint="default"/>
      </w:rPr>
    </w:lvl>
  </w:abstractNum>
  <w:abstractNum w:abstractNumId="62" w15:restartNumberingAfterBreak="0">
    <w:nsid w:val="56136269"/>
    <w:multiLevelType w:val="hybridMultilevel"/>
    <w:tmpl w:val="3702D32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63" w15:restartNumberingAfterBreak="0">
    <w:nsid w:val="56DA3252"/>
    <w:multiLevelType w:val="hybridMultilevel"/>
    <w:tmpl w:val="C568CFA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4" w15:restartNumberingAfterBreak="0">
    <w:nsid w:val="590D1967"/>
    <w:multiLevelType w:val="hybridMultilevel"/>
    <w:tmpl w:val="55A288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5" w15:restartNumberingAfterBreak="0">
    <w:nsid w:val="5A2B6EDB"/>
    <w:multiLevelType w:val="multilevel"/>
    <w:tmpl w:val="8FEA73FC"/>
    <w:lvl w:ilvl="0">
      <w:start w:val="1"/>
      <w:numFmt w:val="none"/>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sz w:val="16"/>
        <w:szCs w:val="16"/>
      </w:rPr>
    </w:lvl>
    <w:lvl w:ilvl="8">
      <w:start w:val="1"/>
      <w:numFmt w:val="lowerRoman"/>
      <w:lvlText w:val="%9."/>
      <w:lvlJc w:val="left"/>
      <w:pPr>
        <w:tabs>
          <w:tab w:val="num" w:pos="2520"/>
        </w:tabs>
        <w:ind w:left="2520" w:hanging="360"/>
      </w:pPr>
      <w:rPr>
        <w:rFonts w:hint="default"/>
      </w:rPr>
    </w:lvl>
  </w:abstractNum>
  <w:abstractNum w:abstractNumId="66" w15:restartNumberingAfterBreak="0">
    <w:nsid w:val="5C980982"/>
    <w:multiLevelType w:val="hybridMultilevel"/>
    <w:tmpl w:val="323E00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7" w15:restartNumberingAfterBreak="0">
    <w:nsid w:val="630F7F11"/>
    <w:multiLevelType w:val="hybridMultilevel"/>
    <w:tmpl w:val="E88E4AD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hint="default"/>
      </w:rPr>
    </w:lvl>
    <w:lvl w:ilvl="8" w:tplc="04160005">
      <w:start w:val="1"/>
      <w:numFmt w:val="bullet"/>
      <w:lvlText w:val=""/>
      <w:lvlJc w:val="left"/>
      <w:pPr>
        <w:ind w:left="6480" w:hanging="360"/>
      </w:pPr>
      <w:rPr>
        <w:rFonts w:ascii="Wingdings" w:hAnsi="Wingdings" w:hint="default"/>
      </w:rPr>
    </w:lvl>
  </w:abstractNum>
  <w:abstractNum w:abstractNumId="68" w15:restartNumberingAfterBreak="0">
    <w:nsid w:val="6559641E"/>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9" w15:restartNumberingAfterBreak="0">
    <w:nsid w:val="66C4417C"/>
    <w:multiLevelType w:val="multilevel"/>
    <w:tmpl w:val="B0203154"/>
    <w:lvl w:ilvl="0">
      <w:start w:val="1"/>
      <w:numFmt w:val="upperLetter"/>
      <w:lvlText w:val="SECTION %1."/>
      <w:lvlJc w:val="left"/>
      <w:pPr>
        <w:tabs>
          <w:tab w:val="num" w:pos="2835"/>
        </w:tabs>
        <w:ind w:left="1729" w:hanging="172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7126DE1"/>
    <w:multiLevelType w:val="hybridMultilevel"/>
    <w:tmpl w:val="2C760C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1" w15:restartNumberingAfterBreak="0">
    <w:nsid w:val="6A4A6F22"/>
    <w:multiLevelType w:val="hybridMultilevel"/>
    <w:tmpl w:val="613E1DDA"/>
    <w:lvl w:ilvl="0" w:tplc="91E8FEA2">
      <w:numFmt w:val="bullet"/>
      <w:lvlText w:val=""/>
      <w:lvlJc w:val="left"/>
      <w:pPr>
        <w:ind w:left="934" w:hanging="361"/>
      </w:pPr>
      <w:rPr>
        <w:rFonts w:ascii="Symbol" w:eastAsia="Symbol" w:hAnsi="Symbol" w:cs="Symbol" w:hint="default"/>
        <w:w w:val="99"/>
        <w:sz w:val="22"/>
        <w:szCs w:val="22"/>
      </w:rPr>
    </w:lvl>
    <w:lvl w:ilvl="1" w:tplc="5AC22368">
      <w:numFmt w:val="bullet"/>
      <w:lvlText w:val="•"/>
      <w:lvlJc w:val="left"/>
      <w:pPr>
        <w:ind w:left="1860" w:hanging="361"/>
      </w:pPr>
      <w:rPr>
        <w:rFonts w:hint="default"/>
      </w:rPr>
    </w:lvl>
    <w:lvl w:ilvl="2" w:tplc="BCC0A878">
      <w:numFmt w:val="bullet"/>
      <w:lvlText w:val="•"/>
      <w:lvlJc w:val="left"/>
      <w:pPr>
        <w:ind w:left="2780" w:hanging="361"/>
      </w:pPr>
      <w:rPr>
        <w:rFonts w:hint="default"/>
      </w:rPr>
    </w:lvl>
    <w:lvl w:ilvl="3" w:tplc="B5BECB46">
      <w:numFmt w:val="bullet"/>
      <w:lvlText w:val="•"/>
      <w:lvlJc w:val="left"/>
      <w:pPr>
        <w:ind w:left="3701" w:hanging="361"/>
      </w:pPr>
      <w:rPr>
        <w:rFonts w:hint="default"/>
      </w:rPr>
    </w:lvl>
    <w:lvl w:ilvl="4" w:tplc="EC0633C2">
      <w:numFmt w:val="bullet"/>
      <w:lvlText w:val="•"/>
      <w:lvlJc w:val="left"/>
      <w:pPr>
        <w:ind w:left="4621" w:hanging="361"/>
      </w:pPr>
      <w:rPr>
        <w:rFonts w:hint="default"/>
      </w:rPr>
    </w:lvl>
    <w:lvl w:ilvl="5" w:tplc="0756EBA8">
      <w:numFmt w:val="bullet"/>
      <w:lvlText w:val="•"/>
      <w:lvlJc w:val="left"/>
      <w:pPr>
        <w:ind w:left="5542" w:hanging="361"/>
      </w:pPr>
      <w:rPr>
        <w:rFonts w:hint="default"/>
      </w:rPr>
    </w:lvl>
    <w:lvl w:ilvl="6" w:tplc="282A474A">
      <w:numFmt w:val="bullet"/>
      <w:lvlText w:val="•"/>
      <w:lvlJc w:val="left"/>
      <w:pPr>
        <w:ind w:left="6462" w:hanging="361"/>
      </w:pPr>
      <w:rPr>
        <w:rFonts w:hint="default"/>
      </w:rPr>
    </w:lvl>
    <w:lvl w:ilvl="7" w:tplc="75AA5A54">
      <w:numFmt w:val="bullet"/>
      <w:lvlText w:val="•"/>
      <w:lvlJc w:val="left"/>
      <w:pPr>
        <w:ind w:left="7383" w:hanging="361"/>
      </w:pPr>
      <w:rPr>
        <w:rFonts w:hint="default"/>
      </w:rPr>
    </w:lvl>
    <w:lvl w:ilvl="8" w:tplc="C3483600">
      <w:numFmt w:val="bullet"/>
      <w:lvlText w:val="•"/>
      <w:lvlJc w:val="left"/>
      <w:pPr>
        <w:ind w:left="8303" w:hanging="361"/>
      </w:pPr>
      <w:rPr>
        <w:rFonts w:hint="default"/>
      </w:rPr>
    </w:lvl>
  </w:abstractNum>
  <w:abstractNum w:abstractNumId="72" w15:restartNumberingAfterBreak="0">
    <w:nsid w:val="6B392DA7"/>
    <w:multiLevelType w:val="multilevel"/>
    <w:tmpl w:val="5EDE06C6"/>
    <w:numStyleLink w:val="SDMParaList"/>
  </w:abstractNum>
  <w:abstractNum w:abstractNumId="73" w15:restartNumberingAfterBreak="0">
    <w:nsid w:val="75A16575"/>
    <w:multiLevelType w:val="hybridMultilevel"/>
    <w:tmpl w:val="0A0E04E0"/>
    <w:lvl w:ilvl="0" w:tplc="78640C5A">
      <w:numFmt w:val="bullet"/>
      <w:lvlText w:val="*"/>
      <w:lvlJc w:val="left"/>
      <w:pPr>
        <w:ind w:left="402" w:hanging="294"/>
      </w:pPr>
      <w:rPr>
        <w:rFonts w:ascii="Arial" w:eastAsia="Arial" w:hAnsi="Arial" w:cs="Arial" w:hint="default"/>
        <w:w w:val="100"/>
        <w:sz w:val="20"/>
        <w:szCs w:val="20"/>
      </w:rPr>
    </w:lvl>
    <w:lvl w:ilvl="1" w:tplc="4BBC01F0">
      <w:numFmt w:val="bullet"/>
      <w:lvlText w:val="•"/>
      <w:lvlJc w:val="left"/>
      <w:pPr>
        <w:ind w:left="678" w:hanging="294"/>
      </w:pPr>
      <w:rPr>
        <w:rFonts w:hint="default"/>
      </w:rPr>
    </w:lvl>
    <w:lvl w:ilvl="2" w:tplc="A1826548">
      <w:numFmt w:val="bullet"/>
      <w:lvlText w:val="•"/>
      <w:lvlJc w:val="left"/>
      <w:pPr>
        <w:ind w:left="957" w:hanging="294"/>
      </w:pPr>
      <w:rPr>
        <w:rFonts w:hint="default"/>
      </w:rPr>
    </w:lvl>
    <w:lvl w:ilvl="3" w:tplc="0526E86A">
      <w:numFmt w:val="bullet"/>
      <w:lvlText w:val="•"/>
      <w:lvlJc w:val="left"/>
      <w:pPr>
        <w:ind w:left="1236" w:hanging="294"/>
      </w:pPr>
      <w:rPr>
        <w:rFonts w:hint="default"/>
      </w:rPr>
    </w:lvl>
    <w:lvl w:ilvl="4" w:tplc="EB2EE0D8">
      <w:numFmt w:val="bullet"/>
      <w:lvlText w:val="•"/>
      <w:lvlJc w:val="left"/>
      <w:pPr>
        <w:ind w:left="1515" w:hanging="294"/>
      </w:pPr>
      <w:rPr>
        <w:rFonts w:hint="default"/>
      </w:rPr>
    </w:lvl>
    <w:lvl w:ilvl="5" w:tplc="4D4021CC">
      <w:numFmt w:val="bullet"/>
      <w:lvlText w:val="•"/>
      <w:lvlJc w:val="left"/>
      <w:pPr>
        <w:ind w:left="1794" w:hanging="294"/>
      </w:pPr>
      <w:rPr>
        <w:rFonts w:hint="default"/>
      </w:rPr>
    </w:lvl>
    <w:lvl w:ilvl="6" w:tplc="DAEE7A0E">
      <w:numFmt w:val="bullet"/>
      <w:lvlText w:val="•"/>
      <w:lvlJc w:val="left"/>
      <w:pPr>
        <w:ind w:left="2073" w:hanging="294"/>
      </w:pPr>
      <w:rPr>
        <w:rFonts w:hint="default"/>
      </w:rPr>
    </w:lvl>
    <w:lvl w:ilvl="7" w:tplc="D27EAE20">
      <w:numFmt w:val="bullet"/>
      <w:lvlText w:val="•"/>
      <w:lvlJc w:val="left"/>
      <w:pPr>
        <w:ind w:left="2352" w:hanging="294"/>
      </w:pPr>
      <w:rPr>
        <w:rFonts w:hint="default"/>
      </w:rPr>
    </w:lvl>
    <w:lvl w:ilvl="8" w:tplc="A270421E">
      <w:numFmt w:val="bullet"/>
      <w:lvlText w:val="•"/>
      <w:lvlJc w:val="left"/>
      <w:pPr>
        <w:ind w:left="2631" w:hanging="294"/>
      </w:pPr>
      <w:rPr>
        <w:rFonts w:hint="default"/>
      </w:rPr>
    </w:lvl>
  </w:abstractNum>
  <w:abstractNum w:abstractNumId="74"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75" w15:restartNumberingAfterBreak="0">
    <w:nsid w:val="7D8D61A8"/>
    <w:multiLevelType w:val="multilevel"/>
    <w:tmpl w:val="AEA6BDB0"/>
    <w:lvl w:ilvl="0">
      <w:start w:val="1"/>
      <w:numFmt w:val="upperRoman"/>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abstractNum w:abstractNumId="76" w15:restartNumberingAfterBreak="0">
    <w:nsid w:val="7EC068D2"/>
    <w:multiLevelType w:val="hybridMultilevel"/>
    <w:tmpl w:val="FB9E7394"/>
    <w:lvl w:ilvl="0" w:tplc="774C2550">
      <w:start w:val="1"/>
      <w:numFmt w:val="decimal"/>
      <w:lvlText w:val="(%1)"/>
      <w:lvlJc w:val="left"/>
      <w:pPr>
        <w:ind w:left="639" w:hanging="337"/>
      </w:pPr>
      <w:rPr>
        <w:rFonts w:ascii="Arial" w:eastAsia="Arial" w:hAnsi="Arial" w:cs="Arial" w:hint="default"/>
        <w:w w:val="99"/>
        <w:sz w:val="22"/>
        <w:szCs w:val="22"/>
      </w:rPr>
    </w:lvl>
    <w:lvl w:ilvl="1" w:tplc="E83E1DFC">
      <w:numFmt w:val="bullet"/>
      <w:lvlText w:val="•"/>
      <w:lvlJc w:val="left"/>
      <w:pPr>
        <w:ind w:left="1590" w:hanging="337"/>
      </w:pPr>
      <w:rPr>
        <w:rFonts w:hint="default"/>
      </w:rPr>
    </w:lvl>
    <w:lvl w:ilvl="2" w:tplc="B22A86F6">
      <w:numFmt w:val="bullet"/>
      <w:lvlText w:val="•"/>
      <w:lvlJc w:val="left"/>
      <w:pPr>
        <w:ind w:left="2540" w:hanging="337"/>
      </w:pPr>
      <w:rPr>
        <w:rFonts w:hint="default"/>
      </w:rPr>
    </w:lvl>
    <w:lvl w:ilvl="3" w:tplc="11ECCB08">
      <w:numFmt w:val="bullet"/>
      <w:lvlText w:val="•"/>
      <w:lvlJc w:val="left"/>
      <w:pPr>
        <w:ind w:left="3491" w:hanging="337"/>
      </w:pPr>
      <w:rPr>
        <w:rFonts w:hint="default"/>
      </w:rPr>
    </w:lvl>
    <w:lvl w:ilvl="4" w:tplc="67F6D4CA">
      <w:numFmt w:val="bullet"/>
      <w:lvlText w:val="•"/>
      <w:lvlJc w:val="left"/>
      <w:pPr>
        <w:ind w:left="4441" w:hanging="337"/>
      </w:pPr>
      <w:rPr>
        <w:rFonts w:hint="default"/>
      </w:rPr>
    </w:lvl>
    <w:lvl w:ilvl="5" w:tplc="D97E483A">
      <w:numFmt w:val="bullet"/>
      <w:lvlText w:val="•"/>
      <w:lvlJc w:val="left"/>
      <w:pPr>
        <w:ind w:left="5392" w:hanging="337"/>
      </w:pPr>
      <w:rPr>
        <w:rFonts w:hint="default"/>
      </w:rPr>
    </w:lvl>
    <w:lvl w:ilvl="6" w:tplc="3E6ABA5E">
      <w:numFmt w:val="bullet"/>
      <w:lvlText w:val="•"/>
      <w:lvlJc w:val="left"/>
      <w:pPr>
        <w:ind w:left="6342" w:hanging="337"/>
      </w:pPr>
      <w:rPr>
        <w:rFonts w:hint="default"/>
      </w:rPr>
    </w:lvl>
    <w:lvl w:ilvl="7" w:tplc="22E4CCC0">
      <w:numFmt w:val="bullet"/>
      <w:lvlText w:val="•"/>
      <w:lvlJc w:val="left"/>
      <w:pPr>
        <w:ind w:left="7293" w:hanging="337"/>
      </w:pPr>
      <w:rPr>
        <w:rFonts w:hint="default"/>
      </w:rPr>
    </w:lvl>
    <w:lvl w:ilvl="8" w:tplc="80BAC640">
      <w:numFmt w:val="bullet"/>
      <w:lvlText w:val="•"/>
      <w:lvlJc w:val="left"/>
      <w:pPr>
        <w:ind w:left="8243" w:hanging="337"/>
      </w:pPr>
      <w:rPr>
        <w:rFonts w:hint="default"/>
      </w:rPr>
    </w:lvl>
  </w:abstractNum>
  <w:num w:numId="1" w16cid:durableId="2139909038">
    <w:abstractNumId w:val="9"/>
  </w:num>
  <w:num w:numId="2" w16cid:durableId="263155997">
    <w:abstractNumId w:val="7"/>
  </w:num>
  <w:num w:numId="3" w16cid:durableId="360058826">
    <w:abstractNumId w:val="6"/>
  </w:num>
  <w:num w:numId="4" w16cid:durableId="525562167">
    <w:abstractNumId w:val="5"/>
  </w:num>
  <w:num w:numId="5" w16cid:durableId="927274281">
    <w:abstractNumId w:val="4"/>
  </w:num>
  <w:num w:numId="6" w16cid:durableId="199510362">
    <w:abstractNumId w:val="8"/>
  </w:num>
  <w:num w:numId="7" w16cid:durableId="1291286165">
    <w:abstractNumId w:val="3"/>
  </w:num>
  <w:num w:numId="8" w16cid:durableId="1693801421">
    <w:abstractNumId w:val="2"/>
  </w:num>
  <w:num w:numId="9" w16cid:durableId="95759256">
    <w:abstractNumId w:val="1"/>
  </w:num>
  <w:num w:numId="10" w16cid:durableId="1662345961">
    <w:abstractNumId w:val="0"/>
  </w:num>
  <w:num w:numId="11" w16cid:durableId="824976634">
    <w:abstractNumId w:val="52"/>
  </w:num>
  <w:num w:numId="12" w16cid:durableId="1537307281">
    <w:abstractNumId w:val="16"/>
  </w:num>
  <w:num w:numId="13" w16cid:durableId="1114402339">
    <w:abstractNumId w:val="40"/>
  </w:num>
  <w:num w:numId="14" w16cid:durableId="621228660">
    <w:abstractNumId w:val="35"/>
  </w:num>
  <w:num w:numId="15" w16cid:durableId="1009914872">
    <w:abstractNumId w:val="60"/>
  </w:num>
  <w:num w:numId="16" w16cid:durableId="546532394">
    <w:abstractNumId w:val="12"/>
  </w:num>
  <w:num w:numId="17" w16cid:durableId="901595780">
    <w:abstractNumId w:val="23"/>
  </w:num>
  <w:num w:numId="18" w16cid:durableId="306671401">
    <w:abstractNumId w:val="15"/>
  </w:num>
  <w:num w:numId="19" w16cid:durableId="366568282">
    <w:abstractNumId w:val="21"/>
  </w:num>
  <w:num w:numId="20" w16cid:durableId="1569918323">
    <w:abstractNumId w:val="54"/>
  </w:num>
  <w:num w:numId="21" w16cid:durableId="1601987249">
    <w:abstractNumId w:val="75"/>
  </w:num>
  <w:num w:numId="22" w16cid:durableId="957838367">
    <w:abstractNumId w:val="26"/>
  </w:num>
  <w:num w:numId="23" w16cid:durableId="20865532">
    <w:abstractNumId w:val="20"/>
  </w:num>
  <w:num w:numId="24" w16cid:durableId="1460491060">
    <w:abstractNumId w:val="69"/>
    <w:lvlOverride w:ilvl="0">
      <w:lvl w:ilvl="0">
        <w:start w:val="1"/>
        <w:numFmt w:val="upperLetter"/>
        <w:lvlText w:val="SECTION %1."/>
        <w:lvlJc w:val="left"/>
        <w:pPr>
          <w:tabs>
            <w:tab w:val="num" w:pos="2835"/>
          </w:tabs>
          <w:ind w:left="1729" w:hanging="1729"/>
        </w:pPr>
        <w:rPr>
          <w:rFonts w:hint="default"/>
        </w:rPr>
      </w:lvl>
    </w:lvlOverride>
  </w:num>
  <w:num w:numId="25" w16cid:durableId="1810515193">
    <w:abstractNumId w:val="73"/>
  </w:num>
  <w:num w:numId="26" w16cid:durableId="522668824">
    <w:abstractNumId w:val="47"/>
  </w:num>
  <w:num w:numId="27" w16cid:durableId="1064530424">
    <w:abstractNumId w:val="39"/>
  </w:num>
  <w:num w:numId="28" w16cid:durableId="10183843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8968780">
    <w:abstractNumId w:val="56"/>
  </w:num>
  <w:num w:numId="30" w16cid:durableId="697851393">
    <w:abstractNumId w:val="57"/>
  </w:num>
  <w:num w:numId="31" w16cid:durableId="1186672584">
    <w:abstractNumId w:val="37"/>
  </w:num>
  <w:num w:numId="32" w16cid:durableId="1479415009">
    <w:abstractNumId w:val="55"/>
  </w:num>
  <w:num w:numId="33" w16cid:durableId="1818717994">
    <w:abstractNumId w:val="31"/>
  </w:num>
  <w:num w:numId="34" w16cid:durableId="700469920">
    <w:abstractNumId w:val="61"/>
  </w:num>
  <w:num w:numId="35" w16cid:durableId="1492985768">
    <w:abstractNumId w:val="14"/>
  </w:num>
  <w:num w:numId="36" w16cid:durableId="21201059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65427347">
    <w:abstractNumId w:val="11"/>
  </w:num>
  <w:num w:numId="38" w16cid:durableId="1180461770">
    <w:abstractNumId w:val="34"/>
  </w:num>
  <w:num w:numId="39" w16cid:durableId="148135784">
    <w:abstractNumId w:val="74"/>
  </w:num>
  <w:num w:numId="40" w16cid:durableId="1867676006">
    <w:abstractNumId w:val="29"/>
  </w:num>
  <w:num w:numId="41" w16cid:durableId="953711610">
    <w:abstractNumId w:val="59"/>
  </w:num>
  <w:num w:numId="42" w16cid:durableId="659581719">
    <w:abstractNumId w:val="28"/>
  </w:num>
  <w:num w:numId="43" w16cid:durableId="683022666">
    <w:abstractNumId w:val="18"/>
  </w:num>
  <w:num w:numId="44" w16cid:durableId="787700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79299477">
    <w:abstractNumId w:val="22"/>
  </w:num>
  <w:num w:numId="46" w16cid:durableId="37780078">
    <w:abstractNumId w:val="50"/>
  </w:num>
  <w:num w:numId="47" w16cid:durableId="145910767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24612818">
    <w:abstractNumId w:val="41"/>
  </w:num>
  <w:num w:numId="49" w16cid:durableId="1551378804">
    <w:abstractNumId w:val="36"/>
  </w:num>
  <w:num w:numId="50" w16cid:durableId="610674888">
    <w:abstractNumId w:val="63"/>
  </w:num>
  <w:num w:numId="51" w16cid:durableId="808478014">
    <w:abstractNumId w:val="76"/>
  </w:num>
  <w:num w:numId="52" w16cid:durableId="984554013">
    <w:abstractNumId w:val="19"/>
  </w:num>
  <w:num w:numId="53" w16cid:durableId="363095704">
    <w:abstractNumId w:val="71"/>
  </w:num>
  <w:num w:numId="54" w16cid:durableId="1881437939">
    <w:abstractNumId w:val="25"/>
  </w:num>
  <w:num w:numId="55" w16cid:durableId="2098668423">
    <w:abstractNumId w:val="48"/>
  </w:num>
  <w:num w:numId="56" w16cid:durableId="284042474">
    <w:abstractNumId w:val="32"/>
  </w:num>
  <w:num w:numId="57" w16cid:durableId="1375153274">
    <w:abstractNumId w:val="44"/>
  </w:num>
  <w:num w:numId="58" w16cid:durableId="756174220">
    <w:abstractNumId w:val="32"/>
  </w:num>
  <w:num w:numId="59" w16cid:durableId="621376238">
    <w:abstractNumId w:val="53"/>
  </w:num>
  <w:num w:numId="60" w16cid:durableId="1851482074">
    <w:abstractNumId w:val="58"/>
  </w:num>
  <w:num w:numId="61" w16cid:durableId="196116424">
    <w:abstractNumId w:val="43"/>
  </w:num>
  <w:num w:numId="62" w16cid:durableId="2086607215">
    <w:abstractNumId w:val="42"/>
  </w:num>
  <w:num w:numId="63" w16cid:durableId="657611538">
    <w:abstractNumId w:val="33"/>
  </w:num>
  <w:num w:numId="64" w16cid:durableId="137773806">
    <w:abstractNumId w:val="51"/>
  </w:num>
  <w:num w:numId="65" w16cid:durableId="656763568">
    <w:abstractNumId w:val="10"/>
  </w:num>
  <w:num w:numId="66" w16cid:durableId="923029178">
    <w:abstractNumId w:val="67"/>
  </w:num>
  <w:num w:numId="67" w16cid:durableId="1159345789">
    <w:abstractNumId w:val="49"/>
  </w:num>
  <w:num w:numId="68" w16cid:durableId="1708678493">
    <w:abstractNumId w:val="62"/>
  </w:num>
  <w:num w:numId="69" w16cid:durableId="290673816">
    <w:abstractNumId w:val="68"/>
  </w:num>
  <w:num w:numId="70" w16cid:durableId="43301640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24674694">
    <w:abstractNumId w:val="17"/>
  </w:num>
  <w:num w:numId="72" w16cid:durableId="1094984272">
    <w:abstractNumId w:val="66"/>
  </w:num>
  <w:num w:numId="73" w16cid:durableId="2016616306">
    <w:abstractNumId w:val="45"/>
  </w:num>
  <w:num w:numId="74" w16cid:durableId="1690061929">
    <w:abstractNumId w:val="27"/>
  </w:num>
  <w:num w:numId="75" w16cid:durableId="228922942">
    <w:abstractNumId w:val="70"/>
  </w:num>
  <w:num w:numId="76" w16cid:durableId="1579243103">
    <w:abstractNumId w:val="64"/>
  </w:num>
  <w:num w:numId="77" w16cid:durableId="526679188">
    <w:abstractNumId w:val="1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ctiveWritingStyle w:appName="MSWord" w:lang="pt-BR" w:vendorID="64" w:dllVersion="6" w:nlCheck="1" w:checkStyle="0"/>
  <w:activeWritingStyle w:appName="MSWord" w:lang="en-US" w:vendorID="64" w:dllVersion="6" w:nlCheck="1" w:checkStyle="1"/>
  <w:activeWritingStyle w:appName="MSWord" w:lang="en-GB" w:vendorID="64" w:dllVersion="6" w:nlCheck="1" w:checkStyle="1"/>
  <w:activeWritingStyle w:appName="MSWord" w:lang="es-419" w:vendorID="64" w:dllVersion="6" w:nlCheck="1" w:checkStyle="1"/>
  <w:activeWritingStyle w:appName="MSWord" w:lang="es-CL" w:vendorID="64" w:dllVersion="6" w:nlCheck="1" w:checkStyle="1"/>
  <w:activeWritingStyle w:appName="MSWord" w:lang="en-US" w:vendorID="64" w:dllVersion="0" w:nlCheck="1" w:checkStyle="0"/>
  <w:activeWritingStyle w:appName="MSWord" w:lang="pt-BR" w:vendorID="64" w:dllVersion="0" w:nlCheck="1" w:checkStyle="0"/>
  <w:activeWritingStyle w:appName="MSWord" w:lang="es-CL" w:vendorID="64" w:dllVersion="0" w:nlCheck="1" w:checkStyle="0"/>
  <w:activeWritingStyle w:appName="MSWord" w:lang="es-419" w:vendorID="64" w:dllVersion="0" w:nlCheck="1" w:checkStyle="0"/>
  <w:activeWritingStyle w:appName="MSWord" w:lang="en-GB"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drawingGridHorizontalSpacing w:val="120"/>
  <w:displayHorizontalDrawingGridEvery w:val="2"/>
  <w:displayVerticalDrawingGridEvery w:val="2"/>
  <w:characterSpacingControl w:val="doNotCompress"/>
  <w:hdrShapeDefaults>
    <o:shapedefaults v:ext="edit" spidmax="205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4A4"/>
    <w:rsid w:val="000026C5"/>
    <w:rsid w:val="0000384C"/>
    <w:rsid w:val="00003D6F"/>
    <w:rsid w:val="000058FB"/>
    <w:rsid w:val="00006426"/>
    <w:rsid w:val="00006980"/>
    <w:rsid w:val="000075AF"/>
    <w:rsid w:val="00013BAD"/>
    <w:rsid w:val="000170AC"/>
    <w:rsid w:val="000179FD"/>
    <w:rsid w:val="00017B46"/>
    <w:rsid w:val="0002272D"/>
    <w:rsid w:val="00023280"/>
    <w:rsid w:val="0002378C"/>
    <w:rsid w:val="00024265"/>
    <w:rsid w:val="000247F2"/>
    <w:rsid w:val="000274C3"/>
    <w:rsid w:val="00030446"/>
    <w:rsid w:val="00030A48"/>
    <w:rsid w:val="00031E9E"/>
    <w:rsid w:val="0003304E"/>
    <w:rsid w:val="000333C7"/>
    <w:rsid w:val="000359F4"/>
    <w:rsid w:val="00044765"/>
    <w:rsid w:val="00050063"/>
    <w:rsid w:val="000522F0"/>
    <w:rsid w:val="000550EF"/>
    <w:rsid w:val="00057589"/>
    <w:rsid w:val="00057DF5"/>
    <w:rsid w:val="00063EB5"/>
    <w:rsid w:val="000810C1"/>
    <w:rsid w:val="000814FF"/>
    <w:rsid w:val="00084B59"/>
    <w:rsid w:val="00087119"/>
    <w:rsid w:val="000A0DC9"/>
    <w:rsid w:val="000A35C3"/>
    <w:rsid w:val="000A4875"/>
    <w:rsid w:val="000A5885"/>
    <w:rsid w:val="000B6474"/>
    <w:rsid w:val="000B7DA5"/>
    <w:rsid w:val="000C0662"/>
    <w:rsid w:val="000D200B"/>
    <w:rsid w:val="000D24B9"/>
    <w:rsid w:val="000D5797"/>
    <w:rsid w:val="000D6E99"/>
    <w:rsid w:val="000D7884"/>
    <w:rsid w:val="000D7EE9"/>
    <w:rsid w:val="000F034B"/>
    <w:rsid w:val="000F077A"/>
    <w:rsid w:val="00101408"/>
    <w:rsid w:val="00110538"/>
    <w:rsid w:val="00112BD5"/>
    <w:rsid w:val="00116173"/>
    <w:rsid w:val="00125C73"/>
    <w:rsid w:val="001268AC"/>
    <w:rsid w:val="00130DC6"/>
    <w:rsid w:val="00154B3B"/>
    <w:rsid w:val="00161131"/>
    <w:rsid w:val="00162234"/>
    <w:rsid w:val="00165DBB"/>
    <w:rsid w:val="001660DA"/>
    <w:rsid w:val="001663D9"/>
    <w:rsid w:val="00167A29"/>
    <w:rsid w:val="00171813"/>
    <w:rsid w:val="00172D82"/>
    <w:rsid w:val="00175706"/>
    <w:rsid w:val="0017623D"/>
    <w:rsid w:val="00180D81"/>
    <w:rsid w:val="00187D08"/>
    <w:rsid w:val="001912A7"/>
    <w:rsid w:val="00192BF4"/>
    <w:rsid w:val="00194BC2"/>
    <w:rsid w:val="00195ABB"/>
    <w:rsid w:val="00196257"/>
    <w:rsid w:val="0019700D"/>
    <w:rsid w:val="001A32FA"/>
    <w:rsid w:val="001A4056"/>
    <w:rsid w:val="001A689F"/>
    <w:rsid w:val="001B2CC4"/>
    <w:rsid w:val="001B309B"/>
    <w:rsid w:val="001B467E"/>
    <w:rsid w:val="001C5792"/>
    <w:rsid w:val="001D2EDD"/>
    <w:rsid w:val="001E6A43"/>
    <w:rsid w:val="001F0247"/>
    <w:rsid w:val="001F5A47"/>
    <w:rsid w:val="001F6981"/>
    <w:rsid w:val="00200F29"/>
    <w:rsid w:val="0020245D"/>
    <w:rsid w:val="00202DFD"/>
    <w:rsid w:val="002035F7"/>
    <w:rsid w:val="00207CC8"/>
    <w:rsid w:val="00215AC7"/>
    <w:rsid w:val="00217217"/>
    <w:rsid w:val="00225E6E"/>
    <w:rsid w:val="00230562"/>
    <w:rsid w:val="00232015"/>
    <w:rsid w:val="002325BE"/>
    <w:rsid w:val="0023634A"/>
    <w:rsid w:val="00237C5C"/>
    <w:rsid w:val="00242B17"/>
    <w:rsid w:val="00252EB9"/>
    <w:rsid w:val="0025433D"/>
    <w:rsid w:val="00254AEF"/>
    <w:rsid w:val="00254C62"/>
    <w:rsid w:val="00255D8C"/>
    <w:rsid w:val="00255E44"/>
    <w:rsid w:val="002562D0"/>
    <w:rsid w:val="00256315"/>
    <w:rsid w:val="00256407"/>
    <w:rsid w:val="002677B2"/>
    <w:rsid w:val="00274AC4"/>
    <w:rsid w:val="00277899"/>
    <w:rsid w:val="00281264"/>
    <w:rsid w:val="00285911"/>
    <w:rsid w:val="00291AD5"/>
    <w:rsid w:val="0029674D"/>
    <w:rsid w:val="00296DC5"/>
    <w:rsid w:val="002A0F33"/>
    <w:rsid w:val="002A337B"/>
    <w:rsid w:val="002A34D3"/>
    <w:rsid w:val="002A44F4"/>
    <w:rsid w:val="002A5BC3"/>
    <w:rsid w:val="002B1078"/>
    <w:rsid w:val="002B4300"/>
    <w:rsid w:val="002B50AD"/>
    <w:rsid w:val="002C1D24"/>
    <w:rsid w:val="002C39B0"/>
    <w:rsid w:val="002C3ED1"/>
    <w:rsid w:val="002D2459"/>
    <w:rsid w:val="002D3696"/>
    <w:rsid w:val="002D49B8"/>
    <w:rsid w:val="002D4C81"/>
    <w:rsid w:val="002D56F5"/>
    <w:rsid w:val="002D6690"/>
    <w:rsid w:val="002E14BB"/>
    <w:rsid w:val="002E5A40"/>
    <w:rsid w:val="002E5DB5"/>
    <w:rsid w:val="002E6553"/>
    <w:rsid w:val="002F0776"/>
    <w:rsid w:val="002F33B0"/>
    <w:rsid w:val="002F3F74"/>
    <w:rsid w:val="002F4151"/>
    <w:rsid w:val="002F7DCB"/>
    <w:rsid w:val="00301F20"/>
    <w:rsid w:val="003033AA"/>
    <w:rsid w:val="00303D6E"/>
    <w:rsid w:val="00305A97"/>
    <w:rsid w:val="00306F75"/>
    <w:rsid w:val="003130BA"/>
    <w:rsid w:val="00315108"/>
    <w:rsid w:val="003250CD"/>
    <w:rsid w:val="00325F71"/>
    <w:rsid w:val="00341C1C"/>
    <w:rsid w:val="0034270A"/>
    <w:rsid w:val="00344999"/>
    <w:rsid w:val="00344E9E"/>
    <w:rsid w:val="003457C2"/>
    <w:rsid w:val="0034581C"/>
    <w:rsid w:val="00350D03"/>
    <w:rsid w:val="00354BD9"/>
    <w:rsid w:val="00357A49"/>
    <w:rsid w:val="00362288"/>
    <w:rsid w:val="00367DCF"/>
    <w:rsid w:val="00371AAD"/>
    <w:rsid w:val="003762B2"/>
    <w:rsid w:val="00376831"/>
    <w:rsid w:val="00380851"/>
    <w:rsid w:val="00381555"/>
    <w:rsid w:val="003842BC"/>
    <w:rsid w:val="003905E0"/>
    <w:rsid w:val="00390A80"/>
    <w:rsid w:val="00394A4D"/>
    <w:rsid w:val="00395992"/>
    <w:rsid w:val="003A0801"/>
    <w:rsid w:val="003A4757"/>
    <w:rsid w:val="003B02ED"/>
    <w:rsid w:val="003C5387"/>
    <w:rsid w:val="003C74B1"/>
    <w:rsid w:val="003D37DD"/>
    <w:rsid w:val="003D78AB"/>
    <w:rsid w:val="003D7C4A"/>
    <w:rsid w:val="003E1832"/>
    <w:rsid w:val="003E1EF0"/>
    <w:rsid w:val="003E2308"/>
    <w:rsid w:val="003E40FF"/>
    <w:rsid w:val="003E4D37"/>
    <w:rsid w:val="003E6F11"/>
    <w:rsid w:val="003F2ECB"/>
    <w:rsid w:val="003F4502"/>
    <w:rsid w:val="003F4CB5"/>
    <w:rsid w:val="003F672B"/>
    <w:rsid w:val="003F79A1"/>
    <w:rsid w:val="00407130"/>
    <w:rsid w:val="00414D3B"/>
    <w:rsid w:val="00417B7C"/>
    <w:rsid w:val="00420BCD"/>
    <w:rsid w:val="00420D7B"/>
    <w:rsid w:val="00430D01"/>
    <w:rsid w:val="00437617"/>
    <w:rsid w:val="00442DEF"/>
    <w:rsid w:val="00446F0C"/>
    <w:rsid w:val="004473A5"/>
    <w:rsid w:val="00451E7C"/>
    <w:rsid w:val="00451E83"/>
    <w:rsid w:val="00452510"/>
    <w:rsid w:val="0045722A"/>
    <w:rsid w:val="00460A48"/>
    <w:rsid w:val="00460D2E"/>
    <w:rsid w:val="00465B23"/>
    <w:rsid w:val="004713A4"/>
    <w:rsid w:val="004714F2"/>
    <w:rsid w:val="00472B8D"/>
    <w:rsid w:val="004733D4"/>
    <w:rsid w:val="00473FBE"/>
    <w:rsid w:val="00474F46"/>
    <w:rsid w:val="0047688F"/>
    <w:rsid w:val="00483AC9"/>
    <w:rsid w:val="004918C9"/>
    <w:rsid w:val="0049303B"/>
    <w:rsid w:val="004A3A9E"/>
    <w:rsid w:val="004A4010"/>
    <w:rsid w:val="004A4E0B"/>
    <w:rsid w:val="004B0D98"/>
    <w:rsid w:val="004B2474"/>
    <w:rsid w:val="004B75A2"/>
    <w:rsid w:val="004C32AF"/>
    <w:rsid w:val="004C3B1A"/>
    <w:rsid w:val="004C7B02"/>
    <w:rsid w:val="004C7F61"/>
    <w:rsid w:val="004D187D"/>
    <w:rsid w:val="004D3308"/>
    <w:rsid w:val="004D34F3"/>
    <w:rsid w:val="004D3B79"/>
    <w:rsid w:val="004D49E2"/>
    <w:rsid w:val="004F01F3"/>
    <w:rsid w:val="004F1FBA"/>
    <w:rsid w:val="004F2E51"/>
    <w:rsid w:val="00502DD2"/>
    <w:rsid w:val="00504EA6"/>
    <w:rsid w:val="005076F0"/>
    <w:rsid w:val="00523A5E"/>
    <w:rsid w:val="00530F8F"/>
    <w:rsid w:val="0053201C"/>
    <w:rsid w:val="00532020"/>
    <w:rsid w:val="00532DD7"/>
    <w:rsid w:val="005344A4"/>
    <w:rsid w:val="00535373"/>
    <w:rsid w:val="00544D39"/>
    <w:rsid w:val="00551567"/>
    <w:rsid w:val="005567EB"/>
    <w:rsid w:val="005572AE"/>
    <w:rsid w:val="00557864"/>
    <w:rsid w:val="005603AE"/>
    <w:rsid w:val="0056287B"/>
    <w:rsid w:val="0056373F"/>
    <w:rsid w:val="0056480C"/>
    <w:rsid w:val="005661D7"/>
    <w:rsid w:val="00574567"/>
    <w:rsid w:val="00575806"/>
    <w:rsid w:val="005900F5"/>
    <w:rsid w:val="005906EB"/>
    <w:rsid w:val="00592F38"/>
    <w:rsid w:val="005A21EC"/>
    <w:rsid w:val="005A434A"/>
    <w:rsid w:val="005B089A"/>
    <w:rsid w:val="005B270D"/>
    <w:rsid w:val="005B5D81"/>
    <w:rsid w:val="005C0043"/>
    <w:rsid w:val="005C750F"/>
    <w:rsid w:val="005D057B"/>
    <w:rsid w:val="005D1CA5"/>
    <w:rsid w:val="005D3504"/>
    <w:rsid w:val="005D3DDB"/>
    <w:rsid w:val="005E39D8"/>
    <w:rsid w:val="005E3BAB"/>
    <w:rsid w:val="005E4F90"/>
    <w:rsid w:val="005E56D6"/>
    <w:rsid w:val="005F36F6"/>
    <w:rsid w:val="00613476"/>
    <w:rsid w:val="00617B6E"/>
    <w:rsid w:val="006223A9"/>
    <w:rsid w:val="006266AF"/>
    <w:rsid w:val="00630842"/>
    <w:rsid w:val="0063193F"/>
    <w:rsid w:val="00635A56"/>
    <w:rsid w:val="00640274"/>
    <w:rsid w:val="00644BB7"/>
    <w:rsid w:val="00645B2A"/>
    <w:rsid w:val="0064613C"/>
    <w:rsid w:val="0065021E"/>
    <w:rsid w:val="00651118"/>
    <w:rsid w:val="00654716"/>
    <w:rsid w:val="006607BC"/>
    <w:rsid w:val="00665AA9"/>
    <w:rsid w:val="00672289"/>
    <w:rsid w:val="00673824"/>
    <w:rsid w:val="00674989"/>
    <w:rsid w:val="0068201F"/>
    <w:rsid w:val="006824D1"/>
    <w:rsid w:val="006842A5"/>
    <w:rsid w:val="00692518"/>
    <w:rsid w:val="00695D96"/>
    <w:rsid w:val="006A2FAC"/>
    <w:rsid w:val="006A5DBD"/>
    <w:rsid w:val="006B1CE7"/>
    <w:rsid w:val="006B37F3"/>
    <w:rsid w:val="006C572D"/>
    <w:rsid w:val="006D1E83"/>
    <w:rsid w:val="006D1FDD"/>
    <w:rsid w:val="006D20D9"/>
    <w:rsid w:val="006D2F2C"/>
    <w:rsid w:val="006D415B"/>
    <w:rsid w:val="006D53FE"/>
    <w:rsid w:val="006E2B6A"/>
    <w:rsid w:val="006E3FE5"/>
    <w:rsid w:val="006E4258"/>
    <w:rsid w:val="006E4980"/>
    <w:rsid w:val="006E4BDF"/>
    <w:rsid w:val="006F1E95"/>
    <w:rsid w:val="006F3E5E"/>
    <w:rsid w:val="006F47AB"/>
    <w:rsid w:val="006F52DA"/>
    <w:rsid w:val="006F75D8"/>
    <w:rsid w:val="007005DE"/>
    <w:rsid w:val="00703916"/>
    <w:rsid w:val="007216C7"/>
    <w:rsid w:val="00722A66"/>
    <w:rsid w:val="007301A5"/>
    <w:rsid w:val="00733861"/>
    <w:rsid w:val="00734F5C"/>
    <w:rsid w:val="00734FB2"/>
    <w:rsid w:val="007443DE"/>
    <w:rsid w:val="00744F34"/>
    <w:rsid w:val="007502EB"/>
    <w:rsid w:val="00750F10"/>
    <w:rsid w:val="007530C0"/>
    <w:rsid w:val="007556B8"/>
    <w:rsid w:val="0076407F"/>
    <w:rsid w:val="00765E86"/>
    <w:rsid w:val="0076604A"/>
    <w:rsid w:val="00772E27"/>
    <w:rsid w:val="00773F03"/>
    <w:rsid w:val="0077714C"/>
    <w:rsid w:val="007779C9"/>
    <w:rsid w:val="0078155A"/>
    <w:rsid w:val="00791122"/>
    <w:rsid w:val="00793CCD"/>
    <w:rsid w:val="00795660"/>
    <w:rsid w:val="00795912"/>
    <w:rsid w:val="00795CA7"/>
    <w:rsid w:val="007A43A9"/>
    <w:rsid w:val="007A6351"/>
    <w:rsid w:val="007B0CBB"/>
    <w:rsid w:val="007B157F"/>
    <w:rsid w:val="007B2737"/>
    <w:rsid w:val="007B281F"/>
    <w:rsid w:val="007B7C4F"/>
    <w:rsid w:val="007C29CD"/>
    <w:rsid w:val="007C57A4"/>
    <w:rsid w:val="007D142E"/>
    <w:rsid w:val="007D18F9"/>
    <w:rsid w:val="007D2F0B"/>
    <w:rsid w:val="007E13F1"/>
    <w:rsid w:val="007E245A"/>
    <w:rsid w:val="007E4B7E"/>
    <w:rsid w:val="007E6E61"/>
    <w:rsid w:val="007F4394"/>
    <w:rsid w:val="007F738E"/>
    <w:rsid w:val="0080416D"/>
    <w:rsid w:val="00805821"/>
    <w:rsid w:val="00813BDC"/>
    <w:rsid w:val="00815F2E"/>
    <w:rsid w:val="00816579"/>
    <w:rsid w:val="008179CB"/>
    <w:rsid w:val="008326BC"/>
    <w:rsid w:val="00841049"/>
    <w:rsid w:val="008447C8"/>
    <w:rsid w:val="00853672"/>
    <w:rsid w:val="008621EB"/>
    <w:rsid w:val="0086356F"/>
    <w:rsid w:val="00864240"/>
    <w:rsid w:val="00866F74"/>
    <w:rsid w:val="00870EB1"/>
    <w:rsid w:val="00872BFA"/>
    <w:rsid w:val="00876776"/>
    <w:rsid w:val="008772B1"/>
    <w:rsid w:val="008843D4"/>
    <w:rsid w:val="00886640"/>
    <w:rsid w:val="00887036"/>
    <w:rsid w:val="008901C0"/>
    <w:rsid w:val="00891DC5"/>
    <w:rsid w:val="008A0098"/>
    <w:rsid w:val="008A09BB"/>
    <w:rsid w:val="008A2069"/>
    <w:rsid w:val="008A21FD"/>
    <w:rsid w:val="008A29CA"/>
    <w:rsid w:val="008B0FFF"/>
    <w:rsid w:val="008B266D"/>
    <w:rsid w:val="008C0202"/>
    <w:rsid w:val="008C7A19"/>
    <w:rsid w:val="008D3102"/>
    <w:rsid w:val="008D6DAE"/>
    <w:rsid w:val="008E1F4D"/>
    <w:rsid w:val="008E24AE"/>
    <w:rsid w:val="008E4BD6"/>
    <w:rsid w:val="008F115B"/>
    <w:rsid w:val="008F3380"/>
    <w:rsid w:val="008F3BFC"/>
    <w:rsid w:val="008F4508"/>
    <w:rsid w:val="00900920"/>
    <w:rsid w:val="00900D2B"/>
    <w:rsid w:val="00902FE5"/>
    <w:rsid w:val="00904776"/>
    <w:rsid w:val="00912AEB"/>
    <w:rsid w:val="00914162"/>
    <w:rsid w:val="0091793A"/>
    <w:rsid w:val="0092116A"/>
    <w:rsid w:val="00924273"/>
    <w:rsid w:val="00926E1B"/>
    <w:rsid w:val="0093232F"/>
    <w:rsid w:val="0093274C"/>
    <w:rsid w:val="009347B6"/>
    <w:rsid w:val="009450D7"/>
    <w:rsid w:val="009452BF"/>
    <w:rsid w:val="00945374"/>
    <w:rsid w:val="00945B84"/>
    <w:rsid w:val="00945F17"/>
    <w:rsid w:val="009474C7"/>
    <w:rsid w:val="00947B25"/>
    <w:rsid w:val="00956232"/>
    <w:rsid w:val="00956C00"/>
    <w:rsid w:val="0096101A"/>
    <w:rsid w:val="0096773B"/>
    <w:rsid w:val="00967BE0"/>
    <w:rsid w:val="00971778"/>
    <w:rsid w:val="009777A4"/>
    <w:rsid w:val="00980B70"/>
    <w:rsid w:val="00980D83"/>
    <w:rsid w:val="00981CA9"/>
    <w:rsid w:val="00982B72"/>
    <w:rsid w:val="009864AA"/>
    <w:rsid w:val="009900F2"/>
    <w:rsid w:val="00991401"/>
    <w:rsid w:val="0099229A"/>
    <w:rsid w:val="00996839"/>
    <w:rsid w:val="009A3EDB"/>
    <w:rsid w:val="009A3F10"/>
    <w:rsid w:val="009A79DD"/>
    <w:rsid w:val="009B20DD"/>
    <w:rsid w:val="009B75F1"/>
    <w:rsid w:val="009B77FD"/>
    <w:rsid w:val="009C0570"/>
    <w:rsid w:val="009C150E"/>
    <w:rsid w:val="009C72AA"/>
    <w:rsid w:val="009D22A9"/>
    <w:rsid w:val="009D2568"/>
    <w:rsid w:val="009E2CAC"/>
    <w:rsid w:val="009F0917"/>
    <w:rsid w:val="009F0A48"/>
    <w:rsid w:val="009F0BFF"/>
    <w:rsid w:val="009F2BB0"/>
    <w:rsid w:val="009F6BF9"/>
    <w:rsid w:val="009F6CCB"/>
    <w:rsid w:val="009F710D"/>
    <w:rsid w:val="00A0155E"/>
    <w:rsid w:val="00A01918"/>
    <w:rsid w:val="00A06AA3"/>
    <w:rsid w:val="00A1036F"/>
    <w:rsid w:val="00A1616C"/>
    <w:rsid w:val="00A264AA"/>
    <w:rsid w:val="00A30A73"/>
    <w:rsid w:val="00A31BE5"/>
    <w:rsid w:val="00A40EA3"/>
    <w:rsid w:val="00A43B8D"/>
    <w:rsid w:val="00A44419"/>
    <w:rsid w:val="00A44940"/>
    <w:rsid w:val="00A5101E"/>
    <w:rsid w:val="00A56D5F"/>
    <w:rsid w:val="00A60CCC"/>
    <w:rsid w:val="00A6345E"/>
    <w:rsid w:val="00A73DCA"/>
    <w:rsid w:val="00A762C3"/>
    <w:rsid w:val="00A81900"/>
    <w:rsid w:val="00A84FC4"/>
    <w:rsid w:val="00A90FAC"/>
    <w:rsid w:val="00A9480E"/>
    <w:rsid w:val="00A96321"/>
    <w:rsid w:val="00AA381B"/>
    <w:rsid w:val="00AA48A0"/>
    <w:rsid w:val="00AA4B81"/>
    <w:rsid w:val="00AA5DF7"/>
    <w:rsid w:val="00AB1B8A"/>
    <w:rsid w:val="00AB4644"/>
    <w:rsid w:val="00AB677D"/>
    <w:rsid w:val="00AC2448"/>
    <w:rsid w:val="00AC3C3C"/>
    <w:rsid w:val="00AC6A58"/>
    <w:rsid w:val="00AD09C6"/>
    <w:rsid w:val="00AD5B68"/>
    <w:rsid w:val="00AE7C52"/>
    <w:rsid w:val="00AF0E13"/>
    <w:rsid w:val="00AF17F0"/>
    <w:rsid w:val="00AF1B21"/>
    <w:rsid w:val="00AF65BC"/>
    <w:rsid w:val="00B005D6"/>
    <w:rsid w:val="00B012DE"/>
    <w:rsid w:val="00B01B0E"/>
    <w:rsid w:val="00B03B63"/>
    <w:rsid w:val="00B04B01"/>
    <w:rsid w:val="00B07798"/>
    <w:rsid w:val="00B14058"/>
    <w:rsid w:val="00B3080C"/>
    <w:rsid w:val="00B34990"/>
    <w:rsid w:val="00B35CC7"/>
    <w:rsid w:val="00B36696"/>
    <w:rsid w:val="00B446DF"/>
    <w:rsid w:val="00B463A5"/>
    <w:rsid w:val="00B47041"/>
    <w:rsid w:val="00B5109B"/>
    <w:rsid w:val="00B51E1D"/>
    <w:rsid w:val="00B52FFC"/>
    <w:rsid w:val="00B53F34"/>
    <w:rsid w:val="00B60961"/>
    <w:rsid w:val="00B62B62"/>
    <w:rsid w:val="00B64ECF"/>
    <w:rsid w:val="00B6506A"/>
    <w:rsid w:val="00B6753F"/>
    <w:rsid w:val="00B7120F"/>
    <w:rsid w:val="00B74AD7"/>
    <w:rsid w:val="00B80242"/>
    <w:rsid w:val="00B8229D"/>
    <w:rsid w:val="00B84C9F"/>
    <w:rsid w:val="00B8535E"/>
    <w:rsid w:val="00B85C4D"/>
    <w:rsid w:val="00B90A6D"/>
    <w:rsid w:val="00B912D4"/>
    <w:rsid w:val="00B91CFF"/>
    <w:rsid w:val="00B928BE"/>
    <w:rsid w:val="00B92E40"/>
    <w:rsid w:val="00B94D1C"/>
    <w:rsid w:val="00BA3DE6"/>
    <w:rsid w:val="00BA49E6"/>
    <w:rsid w:val="00BB1DCE"/>
    <w:rsid w:val="00BB22AB"/>
    <w:rsid w:val="00BB4D57"/>
    <w:rsid w:val="00BB518D"/>
    <w:rsid w:val="00BB782E"/>
    <w:rsid w:val="00BB7B7D"/>
    <w:rsid w:val="00BC0D41"/>
    <w:rsid w:val="00BC32E7"/>
    <w:rsid w:val="00BC5A01"/>
    <w:rsid w:val="00BD17F6"/>
    <w:rsid w:val="00BD19CD"/>
    <w:rsid w:val="00BD25D0"/>
    <w:rsid w:val="00BD3B1F"/>
    <w:rsid w:val="00BE2304"/>
    <w:rsid w:val="00BE6E68"/>
    <w:rsid w:val="00BE771C"/>
    <w:rsid w:val="00BF404C"/>
    <w:rsid w:val="00BF6C17"/>
    <w:rsid w:val="00C00245"/>
    <w:rsid w:val="00C0252D"/>
    <w:rsid w:val="00C02E47"/>
    <w:rsid w:val="00C05BFB"/>
    <w:rsid w:val="00C064DB"/>
    <w:rsid w:val="00C07624"/>
    <w:rsid w:val="00C171B1"/>
    <w:rsid w:val="00C210A0"/>
    <w:rsid w:val="00C212FD"/>
    <w:rsid w:val="00C30F02"/>
    <w:rsid w:val="00C33EA5"/>
    <w:rsid w:val="00C3687C"/>
    <w:rsid w:val="00C3740B"/>
    <w:rsid w:val="00C40D2D"/>
    <w:rsid w:val="00C441A6"/>
    <w:rsid w:val="00C45155"/>
    <w:rsid w:val="00C45361"/>
    <w:rsid w:val="00C46075"/>
    <w:rsid w:val="00C474AC"/>
    <w:rsid w:val="00C50691"/>
    <w:rsid w:val="00C522C0"/>
    <w:rsid w:val="00C575F3"/>
    <w:rsid w:val="00C639C4"/>
    <w:rsid w:val="00C63D79"/>
    <w:rsid w:val="00C657D0"/>
    <w:rsid w:val="00C711A0"/>
    <w:rsid w:val="00C75BD1"/>
    <w:rsid w:val="00C77216"/>
    <w:rsid w:val="00C774CC"/>
    <w:rsid w:val="00C81379"/>
    <w:rsid w:val="00C82CB9"/>
    <w:rsid w:val="00C83313"/>
    <w:rsid w:val="00C833BB"/>
    <w:rsid w:val="00C8412C"/>
    <w:rsid w:val="00C92677"/>
    <w:rsid w:val="00C93D5B"/>
    <w:rsid w:val="00C9564C"/>
    <w:rsid w:val="00C97873"/>
    <w:rsid w:val="00CA264D"/>
    <w:rsid w:val="00CA6944"/>
    <w:rsid w:val="00CC0F34"/>
    <w:rsid w:val="00CC7902"/>
    <w:rsid w:val="00CD1C93"/>
    <w:rsid w:val="00CD321C"/>
    <w:rsid w:val="00CD41BB"/>
    <w:rsid w:val="00CD604B"/>
    <w:rsid w:val="00CD6F2D"/>
    <w:rsid w:val="00CE2E4A"/>
    <w:rsid w:val="00CE79BA"/>
    <w:rsid w:val="00CF0CFE"/>
    <w:rsid w:val="00CF1A06"/>
    <w:rsid w:val="00CF2594"/>
    <w:rsid w:val="00CF3112"/>
    <w:rsid w:val="00CF467C"/>
    <w:rsid w:val="00CF5514"/>
    <w:rsid w:val="00D061EC"/>
    <w:rsid w:val="00D07221"/>
    <w:rsid w:val="00D11347"/>
    <w:rsid w:val="00D13CAE"/>
    <w:rsid w:val="00D16BCB"/>
    <w:rsid w:val="00D16FF2"/>
    <w:rsid w:val="00D23FDC"/>
    <w:rsid w:val="00D242FE"/>
    <w:rsid w:val="00D26A58"/>
    <w:rsid w:val="00D30723"/>
    <w:rsid w:val="00D30F83"/>
    <w:rsid w:val="00D31F34"/>
    <w:rsid w:val="00D320C0"/>
    <w:rsid w:val="00D33BED"/>
    <w:rsid w:val="00D37847"/>
    <w:rsid w:val="00D40562"/>
    <w:rsid w:val="00D42E09"/>
    <w:rsid w:val="00D5370E"/>
    <w:rsid w:val="00D53E6E"/>
    <w:rsid w:val="00D57184"/>
    <w:rsid w:val="00D61BA3"/>
    <w:rsid w:val="00D62519"/>
    <w:rsid w:val="00D642CC"/>
    <w:rsid w:val="00D65230"/>
    <w:rsid w:val="00D6703C"/>
    <w:rsid w:val="00D72227"/>
    <w:rsid w:val="00D8089C"/>
    <w:rsid w:val="00D828F7"/>
    <w:rsid w:val="00D82FCB"/>
    <w:rsid w:val="00D83439"/>
    <w:rsid w:val="00D850C2"/>
    <w:rsid w:val="00D856D2"/>
    <w:rsid w:val="00D86D16"/>
    <w:rsid w:val="00D86F19"/>
    <w:rsid w:val="00D91586"/>
    <w:rsid w:val="00D93C56"/>
    <w:rsid w:val="00DA43BB"/>
    <w:rsid w:val="00DA4CD9"/>
    <w:rsid w:val="00DA79DC"/>
    <w:rsid w:val="00DB0BFB"/>
    <w:rsid w:val="00DB4ED0"/>
    <w:rsid w:val="00DB5A1C"/>
    <w:rsid w:val="00DD1390"/>
    <w:rsid w:val="00DD352F"/>
    <w:rsid w:val="00DD4FF2"/>
    <w:rsid w:val="00DD5F2A"/>
    <w:rsid w:val="00DD76F7"/>
    <w:rsid w:val="00DE1179"/>
    <w:rsid w:val="00DE1A23"/>
    <w:rsid w:val="00E02AD2"/>
    <w:rsid w:val="00E105D3"/>
    <w:rsid w:val="00E11165"/>
    <w:rsid w:val="00E1201D"/>
    <w:rsid w:val="00E143C5"/>
    <w:rsid w:val="00E14CCD"/>
    <w:rsid w:val="00E21D68"/>
    <w:rsid w:val="00E27111"/>
    <w:rsid w:val="00E3032B"/>
    <w:rsid w:val="00E305A2"/>
    <w:rsid w:val="00E3712B"/>
    <w:rsid w:val="00E40011"/>
    <w:rsid w:val="00E42489"/>
    <w:rsid w:val="00E466C8"/>
    <w:rsid w:val="00E47FE4"/>
    <w:rsid w:val="00E51AAF"/>
    <w:rsid w:val="00E51EF3"/>
    <w:rsid w:val="00E53DA8"/>
    <w:rsid w:val="00E540EB"/>
    <w:rsid w:val="00E67CAE"/>
    <w:rsid w:val="00E719E1"/>
    <w:rsid w:val="00E739D9"/>
    <w:rsid w:val="00E75006"/>
    <w:rsid w:val="00E754C9"/>
    <w:rsid w:val="00E84A40"/>
    <w:rsid w:val="00E86263"/>
    <w:rsid w:val="00E94425"/>
    <w:rsid w:val="00EA3AB2"/>
    <w:rsid w:val="00EA3ADE"/>
    <w:rsid w:val="00EB2982"/>
    <w:rsid w:val="00EC15FF"/>
    <w:rsid w:val="00EC19F3"/>
    <w:rsid w:val="00EC1EFC"/>
    <w:rsid w:val="00EC41BB"/>
    <w:rsid w:val="00EC5900"/>
    <w:rsid w:val="00ED559E"/>
    <w:rsid w:val="00ED67E7"/>
    <w:rsid w:val="00ED7B6B"/>
    <w:rsid w:val="00EE20E9"/>
    <w:rsid w:val="00EF223D"/>
    <w:rsid w:val="00EF5292"/>
    <w:rsid w:val="00F00C93"/>
    <w:rsid w:val="00F04A27"/>
    <w:rsid w:val="00F07553"/>
    <w:rsid w:val="00F07DAB"/>
    <w:rsid w:val="00F34038"/>
    <w:rsid w:val="00F348EA"/>
    <w:rsid w:val="00F35E8F"/>
    <w:rsid w:val="00F42BD2"/>
    <w:rsid w:val="00F43583"/>
    <w:rsid w:val="00F476BB"/>
    <w:rsid w:val="00F5420F"/>
    <w:rsid w:val="00F5452B"/>
    <w:rsid w:val="00F57D58"/>
    <w:rsid w:val="00F65B41"/>
    <w:rsid w:val="00F65B67"/>
    <w:rsid w:val="00F6744D"/>
    <w:rsid w:val="00F70072"/>
    <w:rsid w:val="00F71EBA"/>
    <w:rsid w:val="00F72742"/>
    <w:rsid w:val="00F74E31"/>
    <w:rsid w:val="00F822B4"/>
    <w:rsid w:val="00F82FB1"/>
    <w:rsid w:val="00F842B1"/>
    <w:rsid w:val="00F84BDE"/>
    <w:rsid w:val="00F8608B"/>
    <w:rsid w:val="00F87EBE"/>
    <w:rsid w:val="00F92931"/>
    <w:rsid w:val="00FA37C9"/>
    <w:rsid w:val="00FA4849"/>
    <w:rsid w:val="00FA54F4"/>
    <w:rsid w:val="00FB5BFF"/>
    <w:rsid w:val="00FB6889"/>
    <w:rsid w:val="00FC41FF"/>
    <w:rsid w:val="00FD2E95"/>
    <w:rsid w:val="00FD34E2"/>
    <w:rsid w:val="00FD688C"/>
    <w:rsid w:val="00FE33E0"/>
    <w:rsid w:val="00FE34E8"/>
    <w:rsid w:val="00FE48DE"/>
    <w:rsid w:val="00FE6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qFormat="1"/>
    <w:lsdException w:name="Body Text 3" w:semiHidden="1" w:uiPriority="0"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A9E"/>
    <w:pPr>
      <w:spacing w:line="360" w:lineRule="auto"/>
      <w:contextualSpacing/>
    </w:pPr>
    <w:rPr>
      <w:rFonts w:ascii="Verdana" w:hAnsi="Verdana" w:cs="Times New Roman (Body CS)"/>
      <w:color w:val="4D4D4C"/>
      <w:sz w:val="22"/>
      <w14:cntxtAlts/>
    </w:rPr>
  </w:style>
  <w:style w:type="paragraph" w:styleId="Ttulo1">
    <w:name w:val="heading 1"/>
    <w:basedOn w:val="Normal"/>
    <w:next w:val="Normal"/>
    <w:link w:val="Ttulo1Char"/>
    <w:uiPriority w:val="9"/>
    <w:qFormat/>
    <w:rsid w:val="005E56D6"/>
    <w:pPr>
      <w:snapToGrid w:val="0"/>
      <w:spacing w:before="240" w:after="240" w:line="240" w:lineRule="auto"/>
      <w:outlineLvl w:val="0"/>
    </w:pPr>
    <w:rPr>
      <w:b/>
      <w:caps/>
      <w:color w:val="00B9BD" w:themeColor="accent1"/>
      <w:sz w:val="48"/>
    </w:rPr>
  </w:style>
  <w:style w:type="paragraph" w:styleId="Ttulo2">
    <w:name w:val="heading 2"/>
    <w:basedOn w:val="Normal"/>
    <w:next w:val="Normal"/>
    <w:link w:val="Ttulo2Char"/>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Ttulo3">
    <w:name w:val="heading 3"/>
    <w:basedOn w:val="Normal"/>
    <w:next w:val="Normal"/>
    <w:link w:val="Ttulo3Char"/>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Ttulo4">
    <w:name w:val="heading 4"/>
    <w:basedOn w:val="Normal"/>
    <w:next w:val="Normal"/>
    <w:link w:val="Ttulo4Char"/>
    <w:uiPriority w:val="9"/>
    <w:unhideWhenUsed/>
    <w:qFormat/>
    <w:rsid w:val="00B01B0E"/>
    <w:pPr>
      <w:keepNext/>
      <w:keepLines/>
      <w:numPr>
        <w:ilvl w:val="3"/>
      </w:numPr>
      <w:spacing w:before="240" w:after="120"/>
      <w:outlineLvl w:val="3"/>
    </w:pPr>
    <w:rPr>
      <w:rFonts w:asciiTheme="majorHAnsi" w:eastAsiaTheme="majorEastAsia" w:hAnsiTheme="majorHAnsi" w:cstheme="majorBidi"/>
      <w:iCs/>
      <w:sz w:val="28"/>
      <w:lang w:val="en-GB"/>
    </w:rPr>
  </w:style>
  <w:style w:type="paragraph" w:styleId="Ttulo5">
    <w:name w:val="heading 5"/>
    <w:basedOn w:val="Normal"/>
    <w:next w:val="Normal"/>
    <w:link w:val="Ttulo5Char"/>
    <w:uiPriority w:val="9"/>
    <w:unhideWhenUsed/>
    <w:qFormat/>
    <w:rsid w:val="0076604A"/>
    <w:pPr>
      <w:keepNext/>
      <w:keepLines/>
      <w:spacing w:before="240" w:after="60" w:line="240" w:lineRule="auto"/>
      <w:outlineLvl w:val="4"/>
    </w:pPr>
    <w:rPr>
      <w:rFonts w:eastAsiaTheme="majorEastAsia" w:cs="Times New Roman (Headings CS)"/>
      <w:b/>
      <w:color w:val="323232" w:themeColor="text2"/>
      <w14:ligatures w14:val="standardContextual"/>
      <w14:numForm w14:val="oldStyle"/>
    </w:rPr>
  </w:style>
  <w:style w:type="paragraph" w:styleId="Ttulo6">
    <w:name w:val="heading 6"/>
    <w:basedOn w:val="Normal"/>
    <w:next w:val="Normal"/>
    <w:link w:val="Ttulo6Char"/>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Ttulo7">
    <w:name w:val="heading 7"/>
    <w:basedOn w:val="Normal"/>
    <w:next w:val="Normal"/>
    <w:link w:val="Ttulo7Char"/>
    <w:unhideWhenUsed/>
    <w:qFormat/>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Ttulo8">
    <w:name w:val="heading 8"/>
    <w:basedOn w:val="TablesHeadingGSCyan"/>
    <w:next w:val="Normal"/>
    <w:link w:val="Ttulo8Char"/>
    <w:unhideWhenUsed/>
    <w:qFormat/>
    <w:rsid w:val="00B01B0E"/>
    <w:pPr>
      <w:framePr w:hSpace="180" w:wrap="around" w:y="1824"/>
      <w:outlineLvl w:val="7"/>
    </w:pPr>
  </w:style>
  <w:style w:type="paragraph" w:styleId="Ttulo9">
    <w:name w:val="heading 9"/>
    <w:basedOn w:val="Normal"/>
    <w:next w:val="Normal"/>
    <w:link w:val="Ttulo9Char"/>
    <w:unhideWhenUsed/>
    <w:qFormat/>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basedOn w:val="Fontepargpadro"/>
    <w:link w:val="Ttulo5"/>
    <w:rsid w:val="0076604A"/>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Ttulo1Char">
    <w:name w:val="Título 1 Char"/>
    <w:basedOn w:val="Fontepargpadro"/>
    <w:link w:val="Ttulo1"/>
    <w:rsid w:val="005E56D6"/>
    <w:rPr>
      <w:rFonts w:ascii="Verdana" w:hAnsi="Verdana" w:cs="Times New Roman (Body CS)"/>
      <w:b/>
      <w:caps/>
      <w:color w:val="00B9BD" w:themeColor="accent1"/>
      <w:sz w:val="48"/>
      <w14:cntxtAlts/>
    </w:rPr>
  </w:style>
  <w:style w:type="paragraph" w:styleId="Textodebalo">
    <w:name w:val="Balloon Text"/>
    <w:basedOn w:val="Normal"/>
    <w:link w:val="TextodebaloChar"/>
    <w:unhideWhenUsed/>
    <w:rsid w:val="00B01B0E"/>
    <w:pPr>
      <w:spacing w:after="0" w:line="240" w:lineRule="auto"/>
    </w:pPr>
    <w:rPr>
      <w:rFonts w:asciiTheme="minorHAnsi" w:hAnsiTheme="minorHAnsi" w:cs="Times New Roman"/>
      <w:sz w:val="18"/>
      <w:szCs w:val="18"/>
    </w:rPr>
  </w:style>
  <w:style w:type="character" w:customStyle="1" w:styleId="TextodebaloChar">
    <w:name w:val="Texto de balão Char"/>
    <w:basedOn w:val="Fontepargpadro"/>
    <w:link w:val="Textodebalo"/>
    <w:rsid w:val="00B01B0E"/>
    <w:rPr>
      <w:rFonts w:cs="Times New Roman"/>
      <w:color w:val="4D4D4C"/>
      <w:sz w:val="18"/>
      <w:szCs w:val="18"/>
      <w14:cntxtAlts/>
    </w:rPr>
  </w:style>
  <w:style w:type="paragraph" w:styleId="Bibliografia">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Textoembloco">
    <w:name w:val="Block Text"/>
    <w:link w:val="TextoemblocoChar"/>
    <w:uiPriority w:val="99"/>
    <w:unhideWhenUsed/>
    <w:qFormat/>
    <w:rsid w:val="00112BD5"/>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line="240" w:lineRule="auto"/>
      <w:ind w:right="72"/>
    </w:pPr>
    <w:rPr>
      <w:rFonts w:eastAsiaTheme="minorEastAsia"/>
      <w:iCs/>
      <w:color w:val="00B9BD" w:themeColor="accent1"/>
      <w:sz w:val="22"/>
      <w14:cntxtAlts/>
    </w:rPr>
  </w:style>
  <w:style w:type="character" w:customStyle="1" w:styleId="TextoemblocoChar">
    <w:name w:val="Texto em bloco Char"/>
    <w:basedOn w:val="Fontepargpadro"/>
    <w:link w:val="Textoembloco"/>
    <w:uiPriority w:val="99"/>
    <w:rsid w:val="00112BD5"/>
    <w:rPr>
      <w:rFonts w:eastAsiaTheme="minorEastAsia"/>
      <w:iCs/>
      <w:color w:val="00B9BD" w:themeColor="accent1"/>
      <w:sz w:val="22"/>
      <w14:cntxtAlts/>
    </w:rPr>
  </w:style>
  <w:style w:type="paragraph" w:styleId="Corpodetexto">
    <w:name w:val="Body Text"/>
    <w:basedOn w:val="Normal"/>
    <w:link w:val="CorpodetextoChar"/>
    <w:uiPriority w:val="1"/>
    <w:unhideWhenUsed/>
    <w:qFormat/>
    <w:rsid w:val="00B01B0E"/>
    <w:pPr>
      <w:spacing w:after="120"/>
    </w:pPr>
  </w:style>
  <w:style w:type="character" w:customStyle="1" w:styleId="CorpodetextoChar">
    <w:name w:val="Corpo de texto Char"/>
    <w:basedOn w:val="Fontepargpadro"/>
    <w:link w:val="Corpodetexto"/>
    <w:rsid w:val="00B01B0E"/>
    <w:rPr>
      <w:rFonts w:ascii="Verdana" w:hAnsi="Verdana" w:cs="Times New Roman (Body CS)"/>
      <w:color w:val="4D4D4C"/>
      <w:sz w:val="22"/>
      <w14:cntxtAlts/>
    </w:rPr>
  </w:style>
  <w:style w:type="paragraph" w:styleId="Corpodetexto2">
    <w:name w:val="Body Text 2"/>
    <w:basedOn w:val="Normal"/>
    <w:link w:val="Corpodetexto2Char"/>
    <w:unhideWhenUsed/>
    <w:rsid w:val="00B01B0E"/>
    <w:pPr>
      <w:spacing w:after="120" w:line="480" w:lineRule="auto"/>
    </w:pPr>
  </w:style>
  <w:style w:type="character" w:customStyle="1" w:styleId="Ttulo2Char">
    <w:name w:val="Título 2 Char"/>
    <w:basedOn w:val="Fontepargpadro"/>
    <w:link w:val="Ttulo2"/>
    <w:rsid w:val="00B01B0E"/>
    <w:rPr>
      <w:rFonts w:asciiTheme="majorHAnsi" w:eastAsiaTheme="majorEastAsia" w:hAnsiTheme="majorHAnsi" w:cs="Times New Roman (Headings CS)"/>
      <w:b/>
      <w:caps/>
      <w:color w:val="515151" w:themeColor="text1"/>
      <w:sz w:val="32"/>
      <w:szCs w:val="26"/>
      <w14:cntxtAlts/>
    </w:rPr>
  </w:style>
  <w:style w:type="character" w:customStyle="1" w:styleId="Ttulo3Char">
    <w:name w:val="Título 3 Char"/>
    <w:basedOn w:val="Fontepargpadro"/>
    <w:link w:val="Ttulo3"/>
    <w:rsid w:val="007E245A"/>
    <w:rPr>
      <w:rFonts w:asciiTheme="majorHAnsi" w:eastAsiaTheme="majorEastAsia" w:hAnsiTheme="majorHAnsi" w:cs="Times New Roman (Headings CS)"/>
      <w:b/>
      <w:caps/>
      <w:color w:val="00B9BD" w:themeColor="accent1"/>
      <w:sz w:val="32"/>
      <w14:cntxtAlts/>
    </w:rPr>
  </w:style>
  <w:style w:type="character" w:customStyle="1" w:styleId="Ttulo4Char">
    <w:name w:val="Título 4 Char"/>
    <w:basedOn w:val="Fontepargpadro"/>
    <w:link w:val="Ttulo4"/>
    <w:rsid w:val="00B01B0E"/>
    <w:rPr>
      <w:rFonts w:asciiTheme="majorHAnsi" w:eastAsiaTheme="majorEastAsia" w:hAnsiTheme="majorHAnsi" w:cstheme="majorBidi"/>
      <w:iCs/>
      <w:color w:val="4D4D4C"/>
      <w:sz w:val="28"/>
      <w:lang w:val="en-GB"/>
      <w14:cntxtAlts/>
    </w:rPr>
  </w:style>
  <w:style w:type="character" w:customStyle="1" w:styleId="Corpodetexto2Char">
    <w:name w:val="Corpo de texto 2 Char"/>
    <w:basedOn w:val="Fontepargpadro"/>
    <w:link w:val="Corpodetexto2"/>
    <w:rsid w:val="00B01B0E"/>
    <w:rPr>
      <w:rFonts w:ascii="Verdana" w:hAnsi="Verdana" w:cs="Times New Roman (Body CS)"/>
      <w:color w:val="4D4D4C"/>
      <w:sz w:val="22"/>
      <w14:cntxtAlts/>
    </w:rPr>
  </w:style>
  <w:style w:type="paragraph" w:styleId="Corpodetexto3">
    <w:name w:val="Body Text 3"/>
    <w:basedOn w:val="Normal"/>
    <w:link w:val="Corpodetexto3Char"/>
    <w:unhideWhenUsed/>
    <w:rsid w:val="00B01B0E"/>
    <w:pPr>
      <w:spacing w:after="120"/>
    </w:pPr>
    <w:rPr>
      <w:sz w:val="16"/>
      <w:szCs w:val="16"/>
    </w:rPr>
  </w:style>
  <w:style w:type="character" w:customStyle="1" w:styleId="Corpodetexto3Char">
    <w:name w:val="Corpo de texto 3 Char"/>
    <w:basedOn w:val="Fontepargpadro"/>
    <w:link w:val="Corpodetexto3"/>
    <w:rsid w:val="00B01B0E"/>
    <w:rPr>
      <w:rFonts w:ascii="Verdana" w:hAnsi="Verdana" w:cs="Times New Roman (Body CS)"/>
      <w:color w:val="4D4D4C"/>
      <w:sz w:val="16"/>
      <w:szCs w:val="16"/>
      <w14:cntxtAlts/>
    </w:rPr>
  </w:style>
  <w:style w:type="paragraph" w:styleId="Primeirorecuodecorpodetexto">
    <w:name w:val="Body Text First Indent"/>
    <w:basedOn w:val="Corpodetexto"/>
    <w:link w:val="PrimeirorecuodecorpodetextoChar"/>
    <w:uiPriority w:val="99"/>
    <w:semiHidden/>
    <w:unhideWhenUsed/>
    <w:rsid w:val="00B01B0E"/>
    <w:pPr>
      <w:spacing w:after="200"/>
      <w:ind w:firstLine="360"/>
    </w:pPr>
  </w:style>
  <w:style w:type="character" w:customStyle="1" w:styleId="PrimeirorecuodecorpodetextoChar">
    <w:name w:val="Primeiro recuo de corpo de texto Char"/>
    <w:basedOn w:val="CorpodetextoChar"/>
    <w:link w:val="Primeirorecuodecorpodetexto"/>
    <w:uiPriority w:val="99"/>
    <w:semiHidden/>
    <w:rsid w:val="00B01B0E"/>
    <w:rPr>
      <w:rFonts w:ascii="Verdana" w:hAnsi="Verdana" w:cs="Times New Roman (Body CS)"/>
      <w:color w:val="4D4D4C"/>
      <w:sz w:val="22"/>
      <w14:cntxtAlts/>
    </w:rPr>
  </w:style>
  <w:style w:type="paragraph" w:styleId="Recuodecorpodetexto">
    <w:name w:val="Body Text Indent"/>
    <w:basedOn w:val="Normal"/>
    <w:link w:val="RecuodecorpodetextoChar"/>
    <w:uiPriority w:val="99"/>
    <w:semiHidden/>
    <w:unhideWhenUsed/>
    <w:rsid w:val="00B01B0E"/>
    <w:pPr>
      <w:spacing w:after="120"/>
      <w:ind w:left="283"/>
    </w:pPr>
  </w:style>
  <w:style w:type="character" w:customStyle="1" w:styleId="RecuodecorpodetextoChar">
    <w:name w:val="Recuo de corpo de texto Char"/>
    <w:basedOn w:val="Fontepargpadro"/>
    <w:link w:val="Recuodecorpodetexto"/>
    <w:uiPriority w:val="99"/>
    <w:semiHidden/>
    <w:rsid w:val="00B01B0E"/>
    <w:rPr>
      <w:rFonts w:ascii="Verdana" w:hAnsi="Verdana" w:cs="Times New Roman (Body CS)"/>
      <w:color w:val="4D4D4C"/>
      <w:sz w:val="22"/>
      <w14:cntxtAlts/>
    </w:rPr>
  </w:style>
  <w:style w:type="paragraph" w:styleId="Primeirorecuodecorpodetexto2">
    <w:name w:val="Body Text First Indent 2"/>
    <w:basedOn w:val="Recuodecorpodetexto"/>
    <w:link w:val="Primeirorecuodecorpodetexto2Char"/>
    <w:uiPriority w:val="99"/>
    <w:semiHidden/>
    <w:unhideWhenUsed/>
    <w:rsid w:val="00B01B0E"/>
    <w:pPr>
      <w:spacing w:after="200"/>
      <w:ind w:left="360" w:firstLine="360"/>
    </w:pPr>
  </w:style>
  <w:style w:type="character" w:customStyle="1" w:styleId="Primeirorecuodecorpodetexto2Char">
    <w:name w:val="Primeiro recuo de corpo de texto 2 Char"/>
    <w:basedOn w:val="RecuodecorpodetextoChar"/>
    <w:link w:val="Primeirorecuodecorpodetexto2"/>
    <w:uiPriority w:val="99"/>
    <w:semiHidden/>
    <w:rsid w:val="00B01B0E"/>
    <w:rPr>
      <w:rFonts w:ascii="Verdana" w:hAnsi="Verdana" w:cs="Times New Roman (Body CS)"/>
      <w:color w:val="4D4D4C"/>
      <w:sz w:val="22"/>
      <w14:cntxtAlts/>
    </w:rPr>
  </w:style>
  <w:style w:type="paragraph" w:styleId="Recuodecorpodetexto2">
    <w:name w:val="Body Text Indent 2"/>
    <w:basedOn w:val="Normal"/>
    <w:link w:val="Recuodecorpodetexto2Char"/>
    <w:uiPriority w:val="99"/>
    <w:semiHidden/>
    <w:unhideWhenUsed/>
    <w:rsid w:val="00B01B0E"/>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B01B0E"/>
    <w:rPr>
      <w:rFonts w:ascii="Verdana" w:hAnsi="Verdana" w:cs="Times New Roman (Body CS)"/>
      <w:color w:val="4D4D4C"/>
      <w:sz w:val="22"/>
      <w14:cntxtAlts/>
    </w:rPr>
  </w:style>
  <w:style w:type="paragraph" w:styleId="Recuodecorpodetexto3">
    <w:name w:val="Body Text Indent 3"/>
    <w:basedOn w:val="Normal"/>
    <w:link w:val="Recuodecorpodetexto3Char"/>
    <w:uiPriority w:val="99"/>
    <w:semiHidden/>
    <w:unhideWhenUsed/>
    <w:rsid w:val="00B01B0E"/>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B01B0E"/>
    <w:rPr>
      <w:rFonts w:ascii="Verdana" w:hAnsi="Verdana" w:cs="Times New Roman (Body CS)"/>
      <w:color w:val="4D4D4C"/>
      <w:sz w:val="16"/>
      <w:szCs w:val="16"/>
      <w14:cntxtAlts/>
    </w:rPr>
  </w:style>
  <w:style w:type="character" w:styleId="TtulodoLivro">
    <w:name w:val="Book Title"/>
    <w:aliases w:val="Authored Titles"/>
    <w:uiPriority w:val="33"/>
    <w:rsid w:val="00B01B0E"/>
    <w:rPr>
      <w:rFonts w:asciiTheme="majorHAnsi" w:hAnsiTheme="majorHAnsi"/>
      <w:b w:val="0"/>
      <w:bCs/>
      <w:i/>
      <w:iCs/>
      <w:spacing w:val="5"/>
      <w:sz w:val="22"/>
    </w:rPr>
  </w:style>
  <w:style w:type="paragraph" w:styleId="Legenda">
    <w:name w:val="caption"/>
    <w:aliases w:val="Legenda Char Char Char,Legenda Char Char"/>
    <w:basedOn w:val="Normal"/>
    <w:next w:val="Normal"/>
    <w:unhideWhenUsed/>
    <w:qFormat/>
    <w:rsid w:val="00B01B0E"/>
    <w:pPr>
      <w:spacing w:before="240" w:after="120" w:line="240" w:lineRule="auto"/>
    </w:pPr>
    <w:rPr>
      <w:iCs/>
      <w:color w:val="323232" w:themeColor="text2"/>
      <w:sz w:val="18"/>
      <w:szCs w:val="18"/>
    </w:rPr>
  </w:style>
  <w:style w:type="paragraph" w:styleId="Encerramento">
    <w:name w:val="Closing"/>
    <w:basedOn w:val="Normal"/>
    <w:link w:val="EncerramentoChar"/>
    <w:uiPriority w:val="99"/>
    <w:unhideWhenUsed/>
    <w:rsid w:val="00B01B0E"/>
    <w:pPr>
      <w:spacing w:after="0" w:line="240" w:lineRule="auto"/>
      <w:ind w:left="2835"/>
    </w:pPr>
  </w:style>
  <w:style w:type="character" w:customStyle="1" w:styleId="EncerramentoChar">
    <w:name w:val="Encerramento Char"/>
    <w:basedOn w:val="Fontepargpadro"/>
    <w:link w:val="Encerramento"/>
    <w:uiPriority w:val="99"/>
    <w:rsid w:val="00B01B0E"/>
    <w:rPr>
      <w:rFonts w:ascii="Verdana" w:hAnsi="Verdana" w:cs="Times New Roman (Body CS)"/>
      <w:color w:val="4D4D4C"/>
      <w:sz w:val="22"/>
      <w14:cntxtAlts/>
    </w:rPr>
  </w:style>
  <w:style w:type="character" w:styleId="Refdecomentrio">
    <w:name w:val="annotation reference"/>
    <w:basedOn w:val="Fontepargpadro"/>
    <w:unhideWhenUsed/>
    <w:rsid w:val="00B01B0E"/>
    <w:rPr>
      <w:sz w:val="16"/>
      <w:szCs w:val="16"/>
    </w:rPr>
  </w:style>
  <w:style w:type="paragraph" w:styleId="Textodecomentrio">
    <w:name w:val="annotation text"/>
    <w:basedOn w:val="Normal"/>
    <w:link w:val="TextodecomentrioChar"/>
    <w:unhideWhenUsed/>
    <w:rsid w:val="00B01B0E"/>
    <w:pPr>
      <w:spacing w:line="240" w:lineRule="auto"/>
    </w:pPr>
    <w:rPr>
      <w:sz w:val="20"/>
      <w:szCs w:val="20"/>
    </w:rPr>
  </w:style>
  <w:style w:type="character" w:customStyle="1" w:styleId="TextodecomentrioChar">
    <w:name w:val="Texto de comentário Char"/>
    <w:basedOn w:val="Fontepargpadro"/>
    <w:link w:val="Textodecomentrio"/>
    <w:rsid w:val="00B01B0E"/>
    <w:rPr>
      <w:rFonts w:ascii="Verdana" w:hAnsi="Verdana" w:cs="Times New Roman (Body CS)"/>
      <w:color w:val="4D4D4C"/>
      <w:sz w:val="20"/>
      <w:szCs w:val="20"/>
      <w14:cntxtAlts/>
    </w:rPr>
  </w:style>
  <w:style w:type="paragraph" w:styleId="Assuntodocomentrio">
    <w:name w:val="annotation subject"/>
    <w:basedOn w:val="Textodecomentrio"/>
    <w:next w:val="Textodecomentrio"/>
    <w:link w:val="AssuntodocomentrioChar"/>
    <w:unhideWhenUsed/>
    <w:rsid w:val="00B01B0E"/>
    <w:rPr>
      <w:b/>
      <w:bCs/>
    </w:rPr>
  </w:style>
  <w:style w:type="character" w:customStyle="1" w:styleId="Ttulo6Char">
    <w:name w:val="Título 6 Char"/>
    <w:basedOn w:val="Fontepargpadro"/>
    <w:link w:val="Ttulo6"/>
    <w:rsid w:val="00B01B0E"/>
    <w:rPr>
      <w:rFonts w:asciiTheme="majorHAnsi" w:eastAsiaTheme="majorEastAsia" w:hAnsiTheme="majorHAnsi" w:cstheme="majorBidi"/>
      <w:color w:val="00B9BD" w:themeColor="accent1"/>
      <w:sz w:val="22"/>
      <w14:cntxtAlts/>
    </w:rPr>
  </w:style>
  <w:style w:type="character" w:customStyle="1" w:styleId="Ttulo7Char">
    <w:name w:val="Título 7 Char"/>
    <w:basedOn w:val="Fontepargpadro"/>
    <w:link w:val="Ttulo7"/>
    <w:rsid w:val="00B01B0E"/>
    <w:rPr>
      <w:rFonts w:asciiTheme="majorHAnsi" w:eastAsiaTheme="majorEastAsia" w:hAnsiTheme="majorHAnsi" w:cs="Times New Roman (Headings CS)"/>
      <w:i/>
      <w:iCs/>
      <w:color w:val="097E80" w:themeColor="accent3"/>
      <w:sz w:val="22"/>
      <w14:cntxtAlts/>
    </w:rPr>
  </w:style>
  <w:style w:type="character" w:customStyle="1" w:styleId="Ttulo8Char">
    <w:name w:val="Título 8 Char"/>
    <w:basedOn w:val="Fontepargpadro"/>
    <w:link w:val="Ttulo8"/>
    <w:rsid w:val="00B01B0E"/>
    <w:rPr>
      <w:rFonts w:ascii="Verdana" w:hAnsi="Verdana" w:cs="Times New Roman (Body CS)"/>
      <w:caps/>
      <w:color w:val="00B9BD" w:themeColor="accent1"/>
      <w:sz w:val="22"/>
      <w14:cntxtAlts/>
    </w:rPr>
  </w:style>
  <w:style w:type="character" w:customStyle="1" w:styleId="Ttulo9Char">
    <w:name w:val="Título 9 Char"/>
    <w:basedOn w:val="Fontepargpadro"/>
    <w:link w:val="Ttulo9"/>
    <w:rsid w:val="00B01B0E"/>
    <w:rPr>
      <w:rFonts w:asciiTheme="majorHAnsi" w:eastAsiaTheme="majorEastAsia" w:hAnsiTheme="majorHAnsi" w:cstheme="majorBidi"/>
      <w:i/>
      <w:iCs/>
      <w:color w:val="6B6B6B" w:themeColor="text1" w:themeTint="D8"/>
      <w:sz w:val="21"/>
      <w:szCs w:val="21"/>
      <w14:cntxtAlts/>
    </w:rPr>
  </w:style>
  <w:style w:type="character" w:customStyle="1" w:styleId="AssuntodocomentrioChar">
    <w:name w:val="Assunto do comentário Char"/>
    <w:basedOn w:val="TextodecomentrioChar"/>
    <w:link w:val="Assuntodocomentrio"/>
    <w:uiPriority w:val="99"/>
    <w:rsid w:val="00B01B0E"/>
    <w:rPr>
      <w:rFonts w:ascii="Verdana" w:hAnsi="Verdana" w:cs="Times New Roman (Body CS)"/>
      <w:b/>
      <w:bCs/>
      <w:color w:val="4D4D4C"/>
      <w:sz w:val="20"/>
      <w:szCs w:val="20"/>
      <w14:cntxtAlts/>
    </w:rPr>
  </w:style>
  <w:style w:type="paragraph" w:styleId="Data">
    <w:name w:val="Date"/>
    <w:basedOn w:val="Normal"/>
    <w:next w:val="Normal"/>
    <w:link w:val="DataChar"/>
    <w:unhideWhenUsed/>
    <w:rsid w:val="00B01B0E"/>
  </w:style>
  <w:style w:type="character" w:customStyle="1" w:styleId="DataChar">
    <w:name w:val="Data Char"/>
    <w:basedOn w:val="Fontepargpadro"/>
    <w:link w:val="Data"/>
    <w:rsid w:val="00B01B0E"/>
    <w:rPr>
      <w:rFonts w:ascii="Verdana" w:hAnsi="Verdana" w:cs="Times New Roman (Body CS)"/>
      <w:color w:val="4D4D4C"/>
      <w:sz w:val="22"/>
      <w14:cntxtAlts/>
    </w:rPr>
  </w:style>
  <w:style w:type="paragraph" w:styleId="MapadoDocumento">
    <w:name w:val="Document Map"/>
    <w:basedOn w:val="Normal"/>
    <w:link w:val="MapadoDocumentoChar"/>
    <w:unhideWhenUsed/>
    <w:rsid w:val="00B01B0E"/>
    <w:pPr>
      <w:spacing w:after="0" w:line="240" w:lineRule="auto"/>
    </w:pPr>
    <w:rPr>
      <w:rFonts w:asciiTheme="minorHAnsi" w:hAnsiTheme="minorHAnsi"/>
      <w:sz w:val="26"/>
      <w:szCs w:val="26"/>
    </w:rPr>
  </w:style>
  <w:style w:type="character" w:customStyle="1" w:styleId="MapadoDocumentoChar">
    <w:name w:val="Mapa do Documento Char"/>
    <w:basedOn w:val="Fontepargpadro"/>
    <w:link w:val="MapadoDocumento"/>
    <w:rsid w:val="00B01B0E"/>
    <w:rPr>
      <w:rFonts w:cs="Times New Roman (Body CS)"/>
      <w:color w:val="4D4D4C"/>
      <w:sz w:val="26"/>
      <w:szCs w:val="26"/>
      <w14:cntxtAlts/>
    </w:rPr>
  </w:style>
  <w:style w:type="paragraph" w:styleId="AssinaturadeEmail">
    <w:name w:val="E-mail Signature"/>
    <w:basedOn w:val="Normal"/>
    <w:link w:val="AssinaturadeEmailChar"/>
    <w:uiPriority w:val="99"/>
    <w:semiHidden/>
    <w:unhideWhenUsed/>
    <w:rsid w:val="00B01B0E"/>
    <w:pPr>
      <w:spacing w:after="0" w:line="240" w:lineRule="auto"/>
    </w:pPr>
  </w:style>
  <w:style w:type="character" w:customStyle="1" w:styleId="AssinaturadeEmailChar">
    <w:name w:val="Assinatura de Email Char"/>
    <w:basedOn w:val="Fontepargpadro"/>
    <w:link w:val="AssinaturadeEmail"/>
    <w:uiPriority w:val="99"/>
    <w:semiHidden/>
    <w:rsid w:val="00B01B0E"/>
    <w:rPr>
      <w:rFonts w:ascii="Verdana" w:hAnsi="Verdana" w:cs="Times New Roman (Body CS)"/>
      <w:color w:val="4D4D4C"/>
      <w:sz w:val="22"/>
      <w14:cntxtAlts/>
    </w:rPr>
  </w:style>
  <w:style w:type="character" w:styleId="nfase">
    <w:name w:val="Emphasis"/>
    <w:qFormat/>
    <w:rsid w:val="00B01B0E"/>
    <w:rPr>
      <w:rFonts w:asciiTheme="minorHAnsi" w:hAnsiTheme="minorHAnsi"/>
      <w:i/>
      <w:iCs/>
      <w:sz w:val="20"/>
    </w:rPr>
  </w:style>
  <w:style w:type="character" w:styleId="Refdenotadefim">
    <w:name w:val="endnote reference"/>
    <w:basedOn w:val="Fontepargpadro"/>
    <w:unhideWhenUsed/>
    <w:rsid w:val="00B01B0E"/>
    <w:rPr>
      <w:vertAlign w:val="superscript"/>
    </w:rPr>
  </w:style>
  <w:style w:type="paragraph" w:styleId="Textodenotadefim">
    <w:name w:val="endnote text"/>
    <w:basedOn w:val="Normal"/>
    <w:link w:val="TextodenotadefimChar"/>
    <w:unhideWhenUsed/>
    <w:rsid w:val="00B01B0E"/>
    <w:pPr>
      <w:spacing w:after="0" w:line="240" w:lineRule="auto"/>
    </w:pPr>
    <w:rPr>
      <w:sz w:val="20"/>
      <w:szCs w:val="20"/>
    </w:rPr>
  </w:style>
  <w:style w:type="character" w:customStyle="1" w:styleId="TextodenotadefimChar">
    <w:name w:val="Texto de nota de fim Char"/>
    <w:basedOn w:val="Fontepargpadro"/>
    <w:link w:val="Textodenotadefim"/>
    <w:rsid w:val="00B01B0E"/>
    <w:rPr>
      <w:rFonts w:ascii="Verdana" w:hAnsi="Verdana" w:cs="Times New Roman (Body CS)"/>
      <w:color w:val="4D4D4C"/>
      <w:sz w:val="20"/>
      <w:szCs w:val="20"/>
      <w14:cntxtAlts/>
    </w:rPr>
  </w:style>
  <w:style w:type="paragraph" w:styleId="Destinatrio">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Remetente">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HiperlinkVisitado">
    <w:name w:val="FollowedHyperlink"/>
    <w:basedOn w:val="Fontepargpadro"/>
    <w:unhideWhenUsed/>
    <w:rsid w:val="00B01B0E"/>
    <w:rPr>
      <w:color w:val="D3D4D6" w:themeColor="followedHyperlink"/>
      <w:u w:val="single"/>
    </w:rPr>
  </w:style>
  <w:style w:type="paragraph" w:styleId="Rodap">
    <w:name w:val="footer"/>
    <w:basedOn w:val="Normal"/>
    <w:link w:val="RodapChar"/>
    <w:unhideWhenUsed/>
    <w:rsid w:val="00B01B0E"/>
    <w:pPr>
      <w:tabs>
        <w:tab w:val="center" w:pos="4680"/>
        <w:tab w:val="right" w:pos="9360"/>
      </w:tabs>
      <w:spacing w:after="0" w:line="240" w:lineRule="auto"/>
    </w:pPr>
  </w:style>
  <w:style w:type="character" w:customStyle="1" w:styleId="RodapChar">
    <w:name w:val="Rodapé Char"/>
    <w:basedOn w:val="Fontepargpadro"/>
    <w:link w:val="Rodap"/>
    <w:uiPriority w:val="99"/>
    <w:rsid w:val="00B01B0E"/>
    <w:rPr>
      <w:rFonts w:ascii="Verdana" w:hAnsi="Verdana" w:cs="Times New Roman (Body CS)"/>
      <w:color w:val="4D4D4C"/>
      <w:sz w:val="22"/>
      <w14:cntxtAlts/>
    </w:rPr>
  </w:style>
  <w:style w:type="character" w:styleId="Refdenotaderodap">
    <w:name w:val="footnote reference"/>
    <w:aliases w:val="(Ref. de nota al pie),ftref,16 Point,Superscript 6 Point"/>
    <w:basedOn w:val="Fontepargpadro"/>
    <w:uiPriority w:val="99"/>
    <w:unhideWhenUsed/>
    <w:rsid w:val="00B01B0E"/>
    <w:rPr>
      <w:vertAlign w:val="superscript"/>
    </w:rPr>
  </w:style>
  <w:style w:type="paragraph" w:styleId="Textodenotaderodap">
    <w:name w:val="footnote text"/>
    <w:aliases w:val="ft,Geneva 9,Font: Geneva 9,Boston 10,f,single space,footnote text"/>
    <w:basedOn w:val="Normal"/>
    <w:link w:val="TextodenotaderodapChar"/>
    <w:uiPriority w:val="99"/>
    <w:unhideWhenUsed/>
    <w:qFormat/>
    <w:rsid w:val="00947B25"/>
    <w:pPr>
      <w:spacing w:after="0" w:line="240" w:lineRule="auto"/>
    </w:pPr>
    <w:rPr>
      <w:sz w:val="16"/>
      <w:szCs w:val="20"/>
    </w:rPr>
  </w:style>
  <w:style w:type="character" w:customStyle="1" w:styleId="TextodenotaderodapChar">
    <w:name w:val="Texto de nota de rodapé Char"/>
    <w:aliases w:val="ft Char,Geneva 9 Char,Font: Geneva 9 Char,Boston 10 Char,f Char,single space Char,footnote text Char"/>
    <w:basedOn w:val="Fontepargpadro"/>
    <w:link w:val="Textodenotaderodap"/>
    <w:uiPriority w:val="99"/>
    <w:rsid w:val="00947B25"/>
    <w:rPr>
      <w:rFonts w:ascii="Verdana" w:hAnsi="Verdana" w:cs="Times New Roman (Body CS)"/>
      <w:color w:val="4D4D4C"/>
      <w:sz w:val="16"/>
      <w:szCs w:val="20"/>
      <w14:cntxtAlts/>
    </w:rPr>
  </w:style>
  <w:style w:type="table" w:styleId="TabeladeGrade1Clara">
    <w:name w:val="Grid Table 1 Light"/>
    <w:basedOn w:val="Tabelanormal"/>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TabeladeGrade1Clara-nfase1">
    <w:name w:val="Grid Table 1 Light Accent 1"/>
    <w:basedOn w:val="Tabelanormal"/>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TabeladeGrade2-nfase3">
    <w:name w:val="Grid Table 2 Accent 3"/>
    <w:basedOn w:val="Tabelanormal"/>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TabeladeGrade2-nfase4">
    <w:name w:val="Grid Table 2 Accent 4"/>
    <w:basedOn w:val="Tabelanormal"/>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TabeladeGrade2-nfase5">
    <w:name w:val="Grid Table 2 Accent 5"/>
    <w:basedOn w:val="Tabelanormal"/>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TabeladeGrade3-nfase4">
    <w:name w:val="Grid Table 3 Accent 4"/>
    <w:basedOn w:val="Tabelanormal"/>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TabeladeGrade5Escura-nfase3">
    <w:name w:val="Grid Table 5 Dark Accent 3"/>
    <w:basedOn w:val="Tabela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TabeladeGrade5Escura-nfase5">
    <w:name w:val="Grid Table 5 Dark Accent 5"/>
    <w:basedOn w:val="Tabela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TabeladeGrade6Colorida">
    <w:name w:val="Grid Table 6 Colorful"/>
    <w:basedOn w:val="Tabelanormal"/>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TabeladeGrade7Colorida-nfase3">
    <w:name w:val="Grid Table 7 Colorful Accent 3"/>
    <w:basedOn w:val="Tabelanormal"/>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TabeladeGrade7Colorida-nfase4">
    <w:name w:val="Grid Table 7 Colorful Accent 4"/>
    <w:basedOn w:val="Tabelanormal"/>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elanormal"/>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elanormal"/>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elanormal"/>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1">
    <w:name w:val="Hashtag1"/>
    <w:basedOn w:val="TtulodoLivro"/>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Cabealho">
    <w:name w:val="header"/>
    <w:basedOn w:val="Normal"/>
    <w:link w:val="CabealhoChar"/>
    <w:unhideWhenUsed/>
    <w:rsid w:val="00B01B0E"/>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Fontepargpadro"/>
    <w:link w:val="TablesHeadingGSCyan"/>
    <w:rsid w:val="00B01B0E"/>
    <w:rPr>
      <w:rFonts w:ascii="Verdana" w:hAnsi="Verdana" w:cs="Times New Roman (Body CS)"/>
      <w:caps/>
      <w:color w:val="00B9BD" w:themeColor="accent1"/>
      <w:sz w:val="22"/>
      <w14:cntxtAlts/>
    </w:rPr>
  </w:style>
  <w:style w:type="character" w:styleId="AcrnimoHTML">
    <w:name w:val="HTML Acronym"/>
    <w:basedOn w:val="Fontepargpadro"/>
    <w:uiPriority w:val="99"/>
    <w:semiHidden/>
    <w:unhideWhenUsed/>
    <w:rsid w:val="00B01B0E"/>
  </w:style>
  <w:style w:type="paragraph" w:styleId="EndereoHTML">
    <w:name w:val="HTML Address"/>
    <w:basedOn w:val="Normal"/>
    <w:link w:val="EndereoHTMLChar"/>
    <w:uiPriority w:val="99"/>
    <w:semiHidden/>
    <w:unhideWhenUsed/>
    <w:rsid w:val="00B01B0E"/>
    <w:pPr>
      <w:spacing w:after="0" w:line="240" w:lineRule="auto"/>
    </w:pPr>
    <w:rPr>
      <w:i/>
      <w:iCs/>
    </w:rPr>
  </w:style>
  <w:style w:type="character" w:customStyle="1" w:styleId="EndereoHTMLChar">
    <w:name w:val="Endereço HTML Char"/>
    <w:basedOn w:val="Fontepargpadro"/>
    <w:link w:val="EndereoHTML"/>
    <w:uiPriority w:val="99"/>
    <w:semiHidden/>
    <w:rsid w:val="00B01B0E"/>
    <w:rPr>
      <w:rFonts w:ascii="Verdana" w:hAnsi="Verdana" w:cs="Times New Roman (Body CS)"/>
      <w:i/>
      <w:iCs/>
      <w:color w:val="4D4D4C"/>
      <w:sz w:val="22"/>
      <w14:cntxtAlts/>
    </w:rPr>
  </w:style>
  <w:style w:type="character" w:styleId="CitaoHTML">
    <w:name w:val="HTML Cite"/>
    <w:basedOn w:val="Fontepargpadro"/>
    <w:uiPriority w:val="99"/>
    <w:semiHidden/>
    <w:unhideWhenUsed/>
    <w:rsid w:val="00B01B0E"/>
    <w:rPr>
      <w:i/>
      <w:iCs/>
    </w:rPr>
  </w:style>
  <w:style w:type="character" w:styleId="CdigoHTML">
    <w:name w:val="HTML Code"/>
    <w:basedOn w:val="Fontepargpadro"/>
    <w:uiPriority w:val="99"/>
    <w:semiHidden/>
    <w:unhideWhenUsed/>
    <w:rsid w:val="00B01B0E"/>
    <w:rPr>
      <w:rFonts w:asciiTheme="minorHAnsi" w:hAnsiTheme="minorHAnsi" w:cs="Consolas"/>
      <w:sz w:val="20"/>
      <w:szCs w:val="20"/>
    </w:rPr>
  </w:style>
  <w:style w:type="character" w:styleId="DefinioHTML">
    <w:name w:val="HTML Definition"/>
    <w:uiPriority w:val="99"/>
    <w:semiHidden/>
    <w:unhideWhenUsed/>
    <w:rsid w:val="00B01B0E"/>
    <w:rPr>
      <w:i/>
      <w:iCs/>
    </w:rPr>
  </w:style>
  <w:style w:type="character" w:styleId="TecladoHTML">
    <w:name w:val="HTML Keyboard"/>
    <w:basedOn w:val="Fontepargpadro"/>
    <w:uiPriority w:val="99"/>
    <w:semiHidden/>
    <w:unhideWhenUsed/>
    <w:rsid w:val="00B01B0E"/>
    <w:rPr>
      <w:rFonts w:asciiTheme="minorHAnsi" w:hAnsiTheme="minorHAnsi" w:cs="Consolas"/>
      <w:sz w:val="20"/>
      <w:szCs w:val="20"/>
    </w:rPr>
  </w:style>
  <w:style w:type="paragraph" w:styleId="Pr-formataoHTML">
    <w:name w:val="HTML Preformatted"/>
    <w:basedOn w:val="Normal"/>
    <w:link w:val="Pr-formataoHTMLChar"/>
    <w:uiPriority w:val="99"/>
    <w:semiHidden/>
    <w:unhideWhenUsed/>
    <w:rsid w:val="00B01B0E"/>
    <w:pPr>
      <w:spacing w:after="0" w:line="240" w:lineRule="auto"/>
    </w:pPr>
    <w:rPr>
      <w:rFonts w:asciiTheme="minorHAnsi" w:hAnsiTheme="minorHAnsi" w:cs="Consolas"/>
      <w:sz w:val="20"/>
      <w:szCs w:val="20"/>
    </w:rPr>
  </w:style>
  <w:style w:type="character" w:customStyle="1" w:styleId="Pr-formataoHTMLChar">
    <w:name w:val="Pré-formatação HTML Char"/>
    <w:basedOn w:val="Fontepargpadro"/>
    <w:link w:val="Pr-formataoHTML"/>
    <w:uiPriority w:val="99"/>
    <w:semiHidden/>
    <w:rsid w:val="00B01B0E"/>
    <w:rPr>
      <w:rFonts w:cs="Consolas"/>
      <w:color w:val="4D4D4C"/>
      <w:sz w:val="20"/>
      <w:szCs w:val="20"/>
      <w14:cntxtAlts/>
    </w:rPr>
  </w:style>
  <w:style w:type="character" w:styleId="ExemploHTML">
    <w:name w:val="HTML Sample"/>
    <w:uiPriority w:val="99"/>
    <w:semiHidden/>
    <w:unhideWhenUsed/>
    <w:rsid w:val="00B01B0E"/>
    <w:rPr>
      <w:rFonts w:asciiTheme="minorHAnsi" w:hAnsiTheme="minorHAnsi" w:cs="Consolas"/>
      <w:sz w:val="24"/>
      <w:szCs w:val="24"/>
    </w:rPr>
  </w:style>
  <w:style w:type="character" w:styleId="MquinadeescreverHTML">
    <w:name w:val="HTML Typewriter"/>
    <w:uiPriority w:val="99"/>
    <w:semiHidden/>
    <w:unhideWhenUsed/>
    <w:rsid w:val="00B01B0E"/>
    <w:rPr>
      <w:rFonts w:asciiTheme="minorHAnsi" w:hAnsiTheme="minorHAnsi" w:cs="Consolas"/>
      <w:sz w:val="20"/>
      <w:szCs w:val="20"/>
    </w:rPr>
  </w:style>
  <w:style w:type="character" w:styleId="VarivelHTML">
    <w:name w:val="HTML Variable"/>
    <w:uiPriority w:val="99"/>
    <w:semiHidden/>
    <w:unhideWhenUsed/>
    <w:rsid w:val="00B01B0E"/>
    <w:rPr>
      <w:i/>
      <w:iCs/>
    </w:rPr>
  </w:style>
  <w:style w:type="character" w:styleId="Hyperlink">
    <w:name w:val="Hyperlink"/>
    <w:uiPriority w:val="99"/>
    <w:unhideWhenUsed/>
    <w:qFormat/>
    <w:rsid w:val="00B01B0E"/>
    <w:rPr>
      <w:rFonts w:asciiTheme="minorHAnsi" w:hAnsiTheme="minorHAnsi"/>
      <w:color w:val="00B9BD" w:themeColor="hyperlink"/>
      <w:sz w:val="22"/>
      <w:u w:val="single"/>
    </w:rPr>
  </w:style>
  <w:style w:type="paragraph" w:styleId="Remissivo1">
    <w:name w:val="index 1"/>
    <w:basedOn w:val="Normal"/>
    <w:next w:val="Normal"/>
    <w:unhideWhenUsed/>
    <w:rsid w:val="00B01B0E"/>
    <w:pPr>
      <w:spacing w:after="0" w:line="240" w:lineRule="auto"/>
      <w:ind w:left="220" w:hanging="220"/>
    </w:pPr>
  </w:style>
  <w:style w:type="paragraph" w:styleId="Remissivo2">
    <w:name w:val="index 2"/>
    <w:basedOn w:val="Normal"/>
    <w:next w:val="Normal"/>
    <w:unhideWhenUsed/>
    <w:rsid w:val="00B01B0E"/>
    <w:pPr>
      <w:spacing w:after="0" w:line="240" w:lineRule="auto"/>
      <w:ind w:left="440" w:hanging="220"/>
    </w:pPr>
  </w:style>
  <w:style w:type="paragraph" w:styleId="Remissivo3">
    <w:name w:val="index 3"/>
    <w:basedOn w:val="Normal"/>
    <w:next w:val="Normal"/>
    <w:unhideWhenUsed/>
    <w:rsid w:val="00B01B0E"/>
    <w:pPr>
      <w:spacing w:after="0" w:line="240" w:lineRule="auto"/>
      <w:ind w:left="660" w:hanging="220"/>
    </w:pPr>
  </w:style>
  <w:style w:type="paragraph" w:styleId="Remissivo4">
    <w:name w:val="index 4"/>
    <w:basedOn w:val="Normal"/>
    <w:next w:val="Normal"/>
    <w:unhideWhenUsed/>
    <w:rsid w:val="00B01B0E"/>
    <w:pPr>
      <w:spacing w:after="0" w:line="240" w:lineRule="auto"/>
      <w:ind w:left="880" w:hanging="220"/>
    </w:pPr>
  </w:style>
  <w:style w:type="paragraph" w:styleId="Remissivo5">
    <w:name w:val="index 5"/>
    <w:basedOn w:val="Normal"/>
    <w:next w:val="Normal"/>
    <w:unhideWhenUsed/>
    <w:rsid w:val="00B01B0E"/>
    <w:pPr>
      <w:spacing w:after="0" w:line="240" w:lineRule="auto"/>
      <w:ind w:left="1100" w:hanging="220"/>
    </w:pPr>
  </w:style>
  <w:style w:type="paragraph" w:styleId="Remissivo7">
    <w:name w:val="index 7"/>
    <w:basedOn w:val="Normal"/>
    <w:next w:val="Normal"/>
    <w:unhideWhenUsed/>
    <w:rsid w:val="00B01B0E"/>
    <w:pPr>
      <w:spacing w:after="0" w:line="240" w:lineRule="auto"/>
      <w:ind w:left="1540" w:hanging="220"/>
    </w:pPr>
  </w:style>
  <w:style w:type="paragraph" w:styleId="Remissivo8">
    <w:name w:val="index 8"/>
    <w:basedOn w:val="Normal"/>
    <w:next w:val="Normal"/>
    <w:unhideWhenUsed/>
    <w:rsid w:val="00B01B0E"/>
    <w:pPr>
      <w:spacing w:after="0" w:line="240" w:lineRule="auto"/>
      <w:ind w:left="1760" w:hanging="220"/>
    </w:pPr>
  </w:style>
  <w:style w:type="paragraph" w:styleId="Remissivo9">
    <w:name w:val="index 9"/>
    <w:basedOn w:val="Normal"/>
    <w:next w:val="Normal"/>
    <w:unhideWhenUsed/>
    <w:rsid w:val="00B01B0E"/>
    <w:pPr>
      <w:spacing w:after="0" w:line="240" w:lineRule="auto"/>
      <w:ind w:left="1980" w:hanging="220"/>
    </w:pPr>
  </w:style>
  <w:style w:type="paragraph" w:styleId="Ttulodendiceremissivo">
    <w:name w:val="index heading"/>
    <w:basedOn w:val="Normal"/>
    <w:next w:val="Remissivo1"/>
    <w:unhideWhenUsed/>
    <w:rsid w:val="00B01B0E"/>
    <w:rPr>
      <w:rFonts w:asciiTheme="majorHAnsi" w:eastAsiaTheme="majorEastAsia" w:hAnsiTheme="majorHAnsi" w:cstheme="majorBidi"/>
      <w:b/>
      <w:bCs/>
    </w:rPr>
  </w:style>
  <w:style w:type="character" w:styleId="nfaseIntensa">
    <w:name w:val="Intense Emphasis"/>
    <w:basedOn w:val="Fontepargpadro"/>
    <w:uiPriority w:val="21"/>
    <w:rsid w:val="00B01B0E"/>
    <w:rPr>
      <w:i/>
      <w:iCs/>
      <w:color w:val="00B9BD" w:themeColor="accent1"/>
    </w:rPr>
  </w:style>
  <w:style w:type="paragraph" w:styleId="CitaoIntensa">
    <w:name w:val="Intense Quote"/>
    <w:basedOn w:val="Normal"/>
    <w:next w:val="Normal"/>
    <w:link w:val="CitaoIntensa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CitaoIntensaChar">
    <w:name w:val="Citação Intensa Char"/>
    <w:basedOn w:val="Fontepargpadro"/>
    <w:link w:val="CitaoIntensa"/>
    <w:uiPriority w:val="30"/>
    <w:rsid w:val="00B01B0E"/>
    <w:rPr>
      <w:rFonts w:ascii="Verdana" w:hAnsi="Verdana" w:cs="Times New Roman (Body CS)"/>
      <w:i/>
      <w:iCs/>
      <w:color w:val="00B9BD" w:themeColor="accent1"/>
      <w:sz w:val="28"/>
      <w14:cntxtAlts/>
    </w:rPr>
  </w:style>
  <w:style w:type="character" w:styleId="RefernciaIntensa">
    <w:name w:val="Intense Reference"/>
    <w:uiPriority w:val="32"/>
    <w:rsid w:val="00B01B0E"/>
    <w:rPr>
      <w:b/>
      <w:bCs/>
      <w:smallCaps/>
      <w:color w:val="00B9BD" w:themeColor="accent1"/>
      <w:spacing w:val="5"/>
    </w:rPr>
  </w:style>
  <w:style w:type="character" w:styleId="Nmerodelinha">
    <w:name w:val="line number"/>
    <w:basedOn w:val="Fontepargpadro"/>
    <w:uiPriority w:val="99"/>
    <w:semiHidden/>
    <w:unhideWhenUsed/>
    <w:rsid w:val="00B01B0E"/>
    <w:rPr>
      <w:rFonts w:asciiTheme="minorHAnsi" w:hAnsiTheme="minorHAnsi"/>
    </w:rPr>
  </w:style>
  <w:style w:type="paragraph" w:styleId="Lista">
    <w:name w:val="List"/>
    <w:basedOn w:val="Normal"/>
    <w:uiPriority w:val="99"/>
    <w:unhideWhenUsed/>
    <w:rsid w:val="00B01B0E"/>
  </w:style>
  <w:style w:type="paragraph" w:styleId="Lista2">
    <w:name w:val="List 2"/>
    <w:basedOn w:val="Normal"/>
    <w:uiPriority w:val="99"/>
    <w:unhideWhenUsed/>
    <w:rsid w:val="00B01B0E"/>
    <w:pPr>
      <w:ind w:left="566" w:hanging="283"/>
    </w:pPr>
  </w:style>
  <w:style w:type="paragraph" w:styleId="Lista3">
    <w:name w:val="List 3"/>
    <w:basedOn w:val="Normal"/>
    <w:uiPriority w:val="99"/>
    <w:unhideWhenUsed/>
    <w:rsid w:val="00B01B0E"/>
    <w:pPr>
      <w:ind w:left="849" w:hanging="283"/>
    </w:pPr>
  </w:style>
  <w:style w:type="paragraph" w:styleId="Lista4">
    <w:name w:val="List 4"/>
    <w:basedOn w:val="Normal"/>
    <w:uiPriority w:val="99"/>
    <w:unhideWhenUsed/>
    <w:rsid w:val="00B01B0E"/>
    <w:pPr>
      <w:ind w:left="1132" w:hanging="283"/>
    </w:pPr>
  </w:style>
  <w:style w:type="paragraph" w:styleId="Lista5">
    <w:name w:val="List 5"/>
    <w:basedOn w:val="Normal"/>
    <w:uiPriority w:val="99"/>
    <w:unhideWhenUsed/>
    <w:rsid w:val="00B01B0E"/>
    <w:pPr>
      <w:ind w:left="1415" w:hanging="283"/>
    </w:pPr>
  </w:style>
  <w:style w:type="paragraph" w:styleId="Commarcadores">
    <w:name w:val="List Bullet"/>
    <w:basedOn w:val="Normal"/>
    <w:uiPriority w:val="99"/>
    <w:unhideWhenUsed/>
    <w:qFormat/>
    <w:rsid w:val="00B01B0E"/>
    <w:pPr>
      <w:numPr>
        <w:numId w:val="1"/>
      </w:numPr>
      <w:spacing w:after="120"/>
      <w:ind w:left="357" w:hanging="357"/>
    </w:pPr>
  </w:style>
  <w:style w:type="paragraph" w:styleId="Commarcadores2">
    <w:name w:val="List Bullet 2"/>
    <w:basedOn w:val="Normal"/>
    <w:uiPriority w:val="99"/>
    <w:unhideWhenUsed/>
    <w:rsid w:val="00B01B0E"/>
    <w:pPr>
      <w:numPr>
        <w:numId w:val="2"/>
      </w:numPr>
      <w:ind w:left="641" w:hanging="357"/>
    </w:pPr>
  </w:style>
  <w:style w:type="paragraph" w:styleId="Commarcadores3">
    <w:name w:val="List Bullet 3"/>
    <w:basedOn w:val="Normal"/>
    <w:uiPriority w:val="99"/>
    <w:unhideWhenUsed/>
    <w:rsid w:val="00B01B0E"/>
    <w:pPr>
      <w:numPr>
        <w:numId w:val="3"/>
      </w:numPr>
    </w:pPr>
  </w:style>
  <w:style w:type="paragraph" w:styleId="Commarcadores4">
    <w:name w:val="List Bullet 4"/>
    <w:basedOn w:val="Normal"/>
    <w:uiPriority w:val="99"/>
    <w:unhideWhenUsed/>
    <w:rsid w:val="00B01B0E"/>
    <w:pPr>
      <w:numPr>
        <w:numId w:val="4"/>
      </w:numPr>
    </w:pPr>
  </w:style>
  <w:style w:type="paragraph" w:styleId="Commarcadores5">
    <w:name w:val="List Bullet 5"/>
    <w:basedOn w:val="Normal"/>
    <w:uiPriority w:val="99"/>
    <w:unhideWhenUsed/>
    <w:rsid w:val="00B01B0E"/>
    <w:pPr>
      <w:numPr>
        <w:numId w:val="5"/>
      </w:numPr>
    </w:pPr>
  </w:style>
  <w:style w:type="paragraph" w:styleId="Listadecontinuao">
    <w:name w:val="List Continue"/>
    <w:basedOn w:val="Normal"/>
    <w:uiPriority w:val="99"/>
    <w:unhideWhenUsed/>
    <w:rsid w:val="00B01B0E"/>
    <w:pPr>
      <w:spacing w:after="120"/>
      <w:ind w:left="283"/>
    </w:pPr>
  </w:style>
  <w:style w:type="paragraph" w:styleId="Listadecontinuao2">
    <w:name w:val="List Continue 2"/>
    <w:basedOn w:val="Normal"/>
    <w:uiPriority w:val="99"/>
    <w:unhideWhenUsed/>
    <w:rsid w:val="00B01B0E"/>
    <w:pPr>
      <w:spacing w:after="120"/>
      <w:ind w:left="566"/>
    </w:pPr>
  </w:style>
  <w:style w:type="paragraph" w:styleId="Listadecontinuao3">
    <w:name w:val="List Continue 3"/>
    <w:basedOn w:val="Normal"/>
    <w:unhideWhenUsed/>
    <w:rsid w:val="00B01B0E"/>
    <w:pPr>
      <w:spacing w:after="120"/>
      <w:ind w:left="849"/>
    </w:pPr>
  </w:style>
  <w:style w:type="paragraph" w:styleId="Listadecontinuao4">
    <w:name w:val="List Continue 4"/>
    <w:basedOn w:val="Normal"/>
    <w:uiPriority w:val="99"/>
    <w:semiHidden/>
    <w:unhideWhenUsed/>
    <w:rsid w:val="00B01B0E"/>
    <w:pPr>
      <w:spacing w:after="120"/>
      <w:ind w:left="1132"/>
    </w:pPr>
  </w:style>
  <w:style w:type="paragraph" w:styleId="Listadecontinuao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Fontepargpadro"/>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Ttulo3"/>
    <w:qFormat/>
    <w:rsid w:val="00991401"/>
    <w:pPr>
      <w:numPr>
        <w:numId w:val="15"/>
      </w:numPr>
    </w:pPr>
  </w:style>
  <w:style w:type="paragraph" w:customStyle="1" w:styleId="H5">
    <w:name w:val="H5"/>
    <w:basedOn w:val="Ttulo5"/>
    <w:qFormat/>
    <w:rsid w:val="00350D03"/>
    <w:pPr>
      <w:numPr>
        <w:ilvl w:val="1"/>
        <w:numId w:val="15"/>
      </w:numPr>
    </w:pPr>
  </w:style>
  <w:style w:type="paragraph" w:styleId="Numerada">
    <w:name w:val="List Number"/>
    <w:basedOn w:val="Normal"/>
    <w:uiPriority w:val="99"/>
    <w:unhideWhenUsed/>
    <w:qFormat/>
    <w:rsid w:val="00B01B0E"/>
    <w:pPr>
      <w:numPr>
        <w:numId w:val="6"/>
      </w:numPr>
    </w:pPr>
  </w:style>
  <w:style w:type="paragraph" w:styleId="Numerada2">
    <w:name w:val="List Number 2"/>
    <w:basedOn w:val="Normal"/>
    <w:uiPriority w:val="99"/>
    <w:unhideWhenUsed/>
    <w:rsid w:val="00B01B0E"/>
    <w:pPr>
      <w:numPr>
        <w:numId w:val="7"/>
      </w:numPr>
    </w:pPr>
  </w:style>
  <w:style w:type="paragraph" w:styleId="Numerada3">
    <w:name w:val="List Number 3"/>
    <w:basedOn w:val="Normal"/>
    <w:uiPriority w:val="99"/>
    <w:unhideWhenUsed/>
    <w:rsid w:val="00B01B0E"/>
    <w:pPr>
      <w:numPr>
        <w:numId w:val="8"/>
      </w:numPr>
    </w:pPr>
  </w:style>
  <w:style w:type="paragraph" w:styleId="Numerada4">
    <w:name w:val="List Number 4"/>
    <w:basedOn w:val="Normal"/>
    <w:uiPriority w:val="99"/>
    <w:unhideWhenUsed/>
    <w:rsid w:val="00B01B0E"/>
    <w:pPr>
      <w:numPr>
        <w:numId w:val="9"/>
      </w:numPr>
    </w:pPr>
  </w:style>
  <w:style w:type="paragraph" w:styleId="Numerada5">
    <w:name w:val="List Number 5"/>
    <w:basedOn w:val="Normal"/>
    <w:uiPriority w:val="99"/>
    <w:unhideWhenUsed/>
    <w:rsid w:val="00B01B0E"/>
    <w:pPr>
      <w:numPr>
        <w:numId w:val="10"/>
      </w:numPr>
    </w:pPr>
  </w:style>
  <w:style w:type="paragraph" w:styleId="PargrafodaLista">
    <w:name w:val="List Paragraph"/>
    <w:basedOn w:val="Normal"/>
    <w:uiPriority w:val="34"/>
    <w:qFormat/>
    <w:rsid w:val="00B01B0E"/>
    <w:pPr>
      <w:ind w:left="720"/>
    </w:pPr>
  </w:style>
  <w:style w:type="table" w:styleId="TabeladeLista1Clara">
    <w:name w:val="List Table 1 Light"/>
    <w:basedOn w:val="Tabelanormal"/>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TabeladeLista1Clara-nfase1">
    <w:name w:val="List Table 1 Light Accent 1"/>
    <w:basedOn w:val="Tabelanormal"/>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TabeladeLista1Clara-nfase2">
    <w:name w:val="List Table 1 Light Accent 2"/>
    <w:basedOn w:val="Tabelanormal"/>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TabeladeLista1Clara-nfase3">
    <w:name w:val="List Table 1 Light Accent 3"/>
    <w:basedOn w:val="Tabelanormal"/>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TabeladeLista1Clara-nfase4">
    <w:name w:val="List Table 1 Light Accent 4"/>
    <w:basedOn w:val="Tabelanormal"/>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TabeladeLista3-nfase1">
    <w:name w:val="List Table 3 Accent 1"/>
    <w:basedOn w:val="Tabelanormal"/>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TabeladeLista3-nfase3">
    <w:name w:val="List Table 3 Accent 3"/>
    <w:basedOn w:val="Tabelanormal"/>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TabeladeLista3-nfase4">
    <w:name w:val="List Table 3 Accent 4"/>
    <w:basedOn w:val="Tabelanormal"/>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TabeladeLista6Colorida">
    <w:name w:val="List Table 6 Colorful"/>
    <w:basedOn w:val="Tabelanormal"/>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TabeladeLista6Colorida-nfase1">
    <w:name w:val="List Table 6 Colorful Accent 1"/>
    <w:basedOn w:val="Tabelanormal"/>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TabeladeLista6Colorida-nfase2">
    <w:name w:val="List Table 6 Colorful Accent 2"/>
    <w:basedOn w:val="Tabelanormal"/>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TabeladeLista6Colorida-nfase3">
    <w:name w:val="List Table 6 Colorful Accent 3"/>
    <w:basedOn w:val="Tabelanormal"/>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TabeladeLista6Colorida-nfase5">
    <w:name w:val="List Table 6 Colorful Accent 5"/>
    <w:basedOn w:val="Tabelanormal"/>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TabeladeLista7Colorida">
    <w:name w:val="List Table 7 Colorful"/>
    <w:basedOn w:val="Tabelanormal"/>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Lista7Colorida-nfase1">
    <w:name w:val="List Table 7 Colorful Accent 1"/>
    <w:basedOn w:val="Tabelanormal"/>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Lista7Colorida-nfase2">
    <w:name w:val="List Table 7 Colorful Accent 2"/>
    <w:basedOn w:val="Tabelanormal"/>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Lista7Colorida-nfase3">
    <w:name w:val="List Table 7 Colorful Accent 3"/>
    <w:basedOn w:val="Tabelanormal"/>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demacro">
    <w:name w:val="macro"/>
    <w:link w:val="TextodemacroChar"/>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TextodemacroChar">
    <w:name w:val="Texto de macro Char"/>
    <w:basedOn w:val="Fontepargpadro"/>
    <w:link w:val="Textodemacro"/>
    <w:rsid w:val="00B01B0E"/>
    <w:rPr>
      <w:rFonts w:ascii="PT Mono" w:hAnsi="PT Mono" w:cs="Consolas"/>
      <w:color w:val="4D4D4C"/>
      <w:sz w:val="20"/>
      <w:szCs w:val="20"/>
      <w14:cntxtAlts/>
    </w:rPr>
  </w:style>
  <w:style w:type="character" w:customStyle="1" w:styleId="Meno1">
    <w:name w:val="Menção1"/>
    <w:uiPriority w:val="99"/>
    <w:unhideWhenUsed/>
    <w:qFormat/>
    <w:rsid w:val="00B01B0E"/>
    <w:rPr>
      <w:rFonts w:asciiTheme="minorHAnsi" w:hAnsiTheme="minorHAnsi"/>
      <w:color w:val="969696" w:themeColor="text1" w:themeTint="99"/>
      <w:sz w:val="20"/>
      <w:shd w:val="clear" w:color="auto" w:fill="E1DFDD"/>
    </w:rPr>
  </w:style>
  <w:style w:type="paragraph" w:styleId="Cabealhodamensagem">
    <w:name w:val="Message Header"/>
    <w:basedOn w:val="Normal"/>
    <w:link w:val="Cabealhodamensagem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CabealhodamensagemChar">
    <w:name w:val="Cabeçalho da mensagem Char"/>
    <w:basedOn w:val="Fontepargpadro"/>
    <w:link w:val="Cabealhodamensagem"/>
    <w:uiPriority w:val="99"/>
    <w:rsid w:val="00B01B0E"/>
    <w:rPr>
      <w:rFonts w:eastAsiaTheme="majorEastAsia" w:cstheme="majorBidi"/>
      <w:color w:val="4D4D4C"/>
      <w:sz w:val="22"/>
      <w:shd w:val="pct10" w:color="00B9BD" w:themeColor="accent1" w:fill="auto"/>
      <w14:cntxtAlts/>
    </w:rPr>
  </w:style>
  <w:style w:type="paragraph" w:styleId="SemEspaamento">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Recuonormal">
    <w:name w:val="Normal Indent"/>
    <w:basedOn w:val="Normal"/>
    <w:uiPriority w:val="99"/>
    <w:unhideWhenUsed/>
    <w:rsid w:val="00B01B0E"/>
    <w:pPr>
      <w:ind w:left="720"/>
    </w:pPr>
  </w:style>
  <w:style w:type="paragraph" w:styleId="Ttulodanota">
    <w:name w:val="Note Heading"/>
    <w:basedOn w:val="Normal"/>
    <w:next w:val="Normal"/>
    <w:link w:val="TtulodanotaChar"/>
    <w:uiPriority w:val="99"/>
    <w:semiHidden/>
    <w:unhideWhenUsed/>
    <w:rsid w:val="00B01B0E"/>
    <w:pPr>
      <w:spacing w:after="0" w:line="240" w:lineRule="auto"/>
    </w:pPr>
  </w:style>
  <w:style w:type="character" w:customStyle="1" w:styleId="TtulodanotaChar">
    <w:name w:val="Título da nota Char"/>
    <w:basedOn w:val="Fontepargpadro"/>
    <w:link w:val="Ttulodanota"/>
    <w:uiPriority w:val="99"/>
    <w:semiHidden/>
    <w:rsid w:val="00B01B0E"/>
    <w:rPr>
      <w:rFonts w:ascii="Verdana" w:hAnsi="Verdana" w:cs="Times New Roman (Body CS)"/>
      <w:color w:val="4D4D4C"/>
      <w:sz w:val="22"/>
      <w14:cntxtAlts/>
    </w:rPr>
  </w:style>
  <w:style w:type="character" w:styleId="Nmerodepgina">
    <w:name w:val="page number"/>
    <w:basedOn w:val="Fontepargpadro"/>
    <w:unhideWhenUsed/>
    <w:rsid w:val="00B01B0E"/>
    <w:rPr>
      <w:rFonts w:asciiTheme="minorHAnsi" w:hAnsiTheme="minorHAnsi"/>
      <w:sz w:val="20"/>
    </w:rPr>
  </w:style>
  <w:style w:type="character" w:styleId="TextodoEspaoReservado">
    <w:name w:val="Placeholder Text"/>
    <w:uiPriority w:val="99"/>
    <w:semiHidden/>
    <w:rsid w:val="00B01B0E"/>
    <w:rPr>
      <w:color w:val="808080"/>
    </w:rPr>
  </w:style>
  <w:style w:type="table" w:styleId="SimplesTabela1">
    <w:name w:val="Plain Table 1"/>
    <w:basedOn w:val="Tabelanormal"/>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implesTabela2">
    <w:name w:val="Plain Table 2"/>
    <w:basedOn w:val="Tabelanormal"/>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SimplesTabela3">
    <w:name w:val="Plain Table 3"/>
    <w:basedOn w:val="Tabelanormal"/>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extosemFormatao">
    <w:name w:val="Plain Text"/>
    <w:basedOn w:val="Normal"/>
    <w:link w:val="TextosemFormataoChar"/>
    <w:uiPriority w:val="99"/>
    <w:unhideWhenUsed/>
    <w:rsid w:val="00B01B0E"/>
    <w:pPr>
      <w:spacing w:after="0" w:line="240" w:lineRule="auto"/>
    </w:pPr>
    <w:rPr>
      <w:rFonts w:ascii="PT Mono" w:hAnsi="PT Mono" w:cs="Consolas"/>
      <w:sz w:val="21"/>
      <w:szCs w:val="21"/>
    </w:rPr>
  </w:style>
  <w:style w:type="character" w:customStyle="1" w:styleId="TextosemFormataoChar">
    <w:name w:val="Texto sem Formatação Char"/>
    <w:basedOn w:val="Fontepargpadro"/>
    <w:link w:val="TextosemFormatao"/>
    <w:uiPriority w:val="99"/>
    <w:rsid w:val="00B01B0E"/>
    <w:rPr>
      <w:rFonts w:ascii="PT Mono" w:hAnsi="PT Mono" w:cs="Consolas"/>
      <w:color w:val="4D4D4C"/>
      <w:sz w:val="21"/>
      <w:szCs w:val="21"/>
      <w14:cntxtAlts/>
    </w:rPr>
  </w:style>
  <w:style w:type="paragraph" w:styleId="Citao">
    <w:name w:val="Quote"/>
    <w:basedOn w:val="CitaoIntensa"/>
    <w:next w:val="Normal"/>
    <w:link w:val="CitaoChar"/>
    <w:uiPriority w:val="29"/>
    <w:qFormat/>
    <w:rsid w:val="00B01B0E"/>
    <w:pPr>
      <w:pBdr>
        <w:left w:val="single" w:sz="36" w:space="10" w:color="969696" w:themeColor="text1" w:themeTint="99"/>
      </w:pBdr>
    </w:pPr>
    <w:rPr>
      <w:color w:val="757171" w:themeColor="background2" w:themeShade="80"/>
    </w:rPr>
  </w:style>
  <w:style w:type="character" w:customStyle="1" w:styleId="CitaoChar">
    <w:name w:val="Citação Char"/>
    <w:basedOn w:val="Fontepargpadro"/>
    <w:link w:val="Citao"/>
    <w:uiPriority w:val="29"/>
    <w:rsid w:val="00B01B0E"/>
    <w:rPr>
      <w:rFonts w:ascii="Verdana" w:hAnsi="Verdana" w:cs="Times New Roman (Body CS)"/>
      <w:i/>
      <w:iCs/>
      <w:color w:val="757171" w:themeColor="background2" w:themeShade="80"/>
      <w:sz w:val="28"/>
      <w14:cntxtAlts/>
    </w:rPr>
  </w:style>
  <w:style w:type="paragraph" w:styleId="Saudao">
    <w:name w:val="Salutation"/>
    <w:basedOn w:val="Normal"/>
    <w:next w:val="Normal"/>
    <w:link w:val="SaudaoChar"/>
    <w:uiPriority w:val="99"/>
    <w:unhideWhenUsed/>
    <w:rsid w:val="00B01B0E"/>
  </w:style>
  <w:style w:type="character" w:customStyle="1" w:styleId="SaudaoChar">
    <w:name w:val="Saudação Char"/>
    <w:basedOn w:val="Fontepargpadro"/>
    <w:link w:val="Saudao"/>
    <w:uiPriority w:val="99"/>
    <w:rsid w:val="00B01B0E"/>
    <w:rPr>
      <w:rFonts w:ascii="Verdana" w:hAnsi="Verdana" w:cs="Times New Roman (Body CS)"/>
      <w:color w:val="4D4D4C"/>
      <w:sz w:val="22"/>
      <w14:cntxtAlts/>
    </w:rPr>
  </w:style>
  <w:style w:type="paragraph" w:styleId="Assinatura">
    <w:name w:val="Signature"/>
    <w:basedOn w:val="Normal"/>
    <w:link w:val="AssinaturaChar"/>
    <w:uiPriority w:val="99"/>
    <w:unhideWhenUsed/>
    <w:rsid w:val="00B01B0E"/>
    <w:pPr>
      <w:spacing w:after="0" w:line="240" w:lineRule="auto"/>
      <w:ind w:left="4252"/>
    </w:pPr>
  </w:style>
  <w:style w:type="character" w:customStyle="1" w:styleId="AssinaturaChar">
    <w:name w:val="Assinatura Char"/>
    <w:basedOn w:val="Fontepargpadro"/>
    <w:link w:val="Assinatura"/>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Hiperlinkinteligente1">
    <w:name w:val="Hiperlink inteligente1"/>
    <w:uiPriority w:val="99"/>
    <w:unhideWhenUsed/>
    <w:qFormat/>
    <w:rsid w:val="00B01B0E"/>
    <w:rPr>
      <w:rFonts w:asciiTheme="minorHAnsi" w:hAnsiTheme="minorHAnsi"/>
      <w:color w:val="323232" w:themeColor="text2"/>
      <w:sz w:val="22"/>
      <w:u w:val="dotted" w:color="00B9BD" w:themeColor="accent1"/>
    </w:rPr>
  </w:style>
  <w:style w:type="character" w:customStyle="1" w:styleId="Linkinteligente1">
    <w:name w:val="Link inteligente1"/>
    <w:uiPriority w:val="99"/>
    <w:unhideWhenUsed/>
    <w:qFormat/>
    <w:rsid w:val="00B01B0E"/>
    <w:rPr>
      <w:rFonts w:asciiTheme="minorHAnsi" w:hAnsiTheme="minorHAnsi"/>
      <w:color w:val="00B9BD" w:themeColor="hyperlink"/>
      <w:sz w:val="22"/>
      <w:u w:val="single"/>
      <w:shd w:val="clear" w:color="auto" w:fill="E1DFDD"/>
    </w:rPr>
  </w:style>
  <w:style w:type="character" w:styleId="Forte">
    <w:name w:val="Strong"/>
    <w:qFormat/>
    <w:rsid w:val="00B01B0E"/>
    <w:rPr>
      <w:b/>
      <w:bCs/>
    </w:rPr>
  </w:style>
  <w:style w:type="paragraph" w:styleId="Subttulo">
    <w:name w:val="Subtitle"/>
    <w:basedOn w:val="Normal"/>
    <w:next w:val="Normal"/>
    <w:link w:val="Subttulo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tuloChar">
    <w:name w:val="Subtítulo Char"/>
    <w:basedOn w:val="Fontepargpadro"/>
    <w:link w:val="Subttulo"/>
    <w:uiPriority w:val="11"/>
    <w:rsid w:val="00B01B0E"/>
    <w:rPr>
      <w:rFonts w:eastAsiaTheme="minorEastAsia"/>
      <w:color w:val="8E8E8E" w:themeColor="text1" w:themeTint="A5"/>
      <w:spacing w:val="15"/>
      <w:sz w:val="22"/>
      <w:szCs w:val="22"/>
      <w14:cntxtAlts/>
    </w:rPr>
  </w:style>
  <w:style w:type="character" w:styleId="nfaseSutil">
    <w:name w:val="Subtle Emphasis"/>
    <w:uiPriority w:val="19"/>
    <w:rsid w:val="00B01B0E"/>
    <w:rPr>
      <w:i/>
      <w:iCs/>
      <w:color w:val="7C7C7C" w:themeColor="text1" w:themeTint="BF"/>
    </w:rPr>
  </w:style>
  <w:style w:type="character" w:styleId="RefernciaSutil">
    <w:name w:val="Subtle Reference"/>
    <w:uiPriority w:val="31"/>
    <w:rsid w:val="00B01B0E"/>
    <w:rPr>
      <w:smallCaps/>
      <w:color w:val="8E8E8E" w:themeColor="text1" w:themeTint="A5"/>
    </w:rPr>
  </w:style>
  <w:style w:type="table" w:styleId="Tabelacomgrade">
    <w:name w:val="Table Grid"/>
    <w:basedOn w:val="Tabelanormal"/>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dicedeautoridades">
    <w:name w:val="table of authorities"/>
    <w:basedOn w:val="Normal"/>
    <w:next w:val="Normal"/>
    <w:unhideWhenUsed/>
    <w:rsid w:val="00B01B0E"/>
    <w:pPr>
      <w:spacing w:after="0"/>
      <w:ind w:left="220" w:hanging="220"/>
    </w:pPr>
  </w:style>
  <w:style w:type="paragraph" w:styleId="ndicedeilustraes">
    <w:name w:val="table of figures"/>
    <w:basedOn w:val="Normal"/>
    <w:next w:val="Normal"/>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Ttulodendicedeautoridades">
    <w:name w:val="toa heading"/>
    <w:basedOn w:val="Normal"/>
    <w:next w:val="Normal"/>
    <w:unhideWhenUsed/>
    <w:rsid w:val="00B01B0E"/>
    <w:pPr>
      <w:spacing w:before="120"/>
    </w:pPr>
    <w:rPr>
      <w:rFonts w:asciiTheme="majorHAnsi" w:eastAsiaTheme="majorEastAsia" w:hAnsiTheme="majorHAnsi" w:cstheme="majorBidi"/>
      <w:b/>
      <w:bCs/>
      <w:sz w:val="24"/>
    </w:rPr>
  </w:style>
  <w:style w:type="paragraph" w:styleId="Sumrio1">
    <w:name w:val="toc 1"/>
    <w:next w:val="Sumrio2"/>
    <w:link w:val="Sumrio1Char"/>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Sumrio2">
    <w:name w:val="toc 2"/>
    <w:basedOn w:val="Normal"/>
    <w:next w:val="Normal"/>
    <w:link w:val="Sumrio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Sumrio3">
    <w:name w:val="toc 3"/>
    <w:basedOn w:val="Normal"/>
    <w:next w:val="Normal"/>
    <w:link w:val="Sumrio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Sumrio4">
    <w:name w:val="toc 4"/>
    <w:basedOn w:val="Normal"/>
    <w:next w:val="Normal"/>
    <w:uiPriority w:val="39"/>
    <w:unhideWhenUsed/>
    <w:rsid w:val="00B01B0E"/>
    <w:pPr>
      <w:spacing w:after="0"/>
      <w:ind w:left="660"/>
    </w:pPr>
    <w:rPr>
      <w:rFonts w:asciiTheme="minorHAnsi" w:hAnsiTheme="minorHAnsi"/>
      <w:sz w:val="20"/>
      <w:szCs w:val="20"/>
    </w:rPr>
  </w:style>
  <w:style w:type="paragraph" w:styleId="Sumrio5">
    <w:name w:val="toc 5"/>
    <w:basedOn w:val="Normal"/>
    <w:next w:val="Normal"/>
    <w:uiPriority w:val="39"/>
    <w:unhideWhenUsed/>
    <w:rsid w:val="00B01B0E"/>
    <w:pPr>
      <w:spacing w:after="0"/>
      <w:ind w:left="880"/>
    </w:pPr>
    <w:rPr>
      <w:rFonts w:asciiTheme="minorHAnsi" w:hAnsiTheme="minorHAnsi"/>
      <w:sz w:val="20"/>
      <w:szCs w:val="20"/>
    </w:rPr>
  </w:style>
  <w:style w:type="paragraph" w:styleId="Sumrio6">
    <w:name w:val="toc 6"/>
    <w:basedOn w:val="Normal"/>
    <w:next w:val="Normal"/>
    <w:uiPriority w:val="39"/>
    <w:unhideWhenUsed/>
    <w:rsid w:val="00B01B0E"/>
    <w:pPr>
      <w:spacing w:after="0"/>
      <w:ind w:left="1100"/>
    </w:pPr>
    <w:rPr>
      <w:rFonts w:asciiTheme="minorHAnsi" w:hAnsiTheme="minorHAnsi"/>
      <w:sz w:val="20"/>
      <w:szCs w:val="20"/>
    </w:rPr>
  </w:style>
  <w:style w:type="paragraph" w:styleId="Sumrio7">
    <w:name w:val="toc 7"/>
    <w:basedOn w:val="Normal"/>
    <w:next w:val="Normal"/>
    <w:uiPriority w:val="39"/>
    <w:unhideWhenUsed/>
    <w:rsid w:val="00B01B0E"/>
    <w:pPr>
      <w:spacing w:after="0"/>
      <w:ind w:left="1320"/>
    </w:pPr>
    <w:rPr>
      <w:rFonts w:asciiTheme="minorHAnsi" w:hAnsiTheme="minorHAnsi"/>
      <w:sz w:val="20"/>
      <w:szCs w:val="20"/>
    </w:rPr>
  </w:style>
  <w:style w:type="paragraph" w:styleId="Sumrio8">
    <w:name w:val="toc 8"/>
    <w:basedOn w:val="Normal"/>
    <w:next w:val="Normal"/>
    <w:uiPriority w:val="39"/>
    <w:unhideWhenUsed/>
    <w:rsid w:val="00B01B0E"/>
    <w:pPr>
      <w:spacing w:after="0"/>
      <w:ind w:left="1540"/>
    </w:pPr>
    <w:rPr>
      <w:rFonts w:asciiTheme="minorHAnsi" w:hAnsiTheme="minorHAnsi"/>
      <w:sz w:val="20"/>
      <w:szCs w:val="20"/>
    </w:rPr>
  </w:style>
  <w:style w:type="paragraph" w:styleId="Sumrio9">
    <w:name w:val="toc 9"/>
    <w:basedOn w:val="Normal"/>
    <w:next w:val="Normal"/>
    <w:uiPriority w:val="39"/>
    <w:unhideWhenUsed/>
    <w:rsid w:val="00B01B0E"/>
    <w:pPr>
      <w:spacing w:after="0"/>
      <w:ind w:left="1760"/>
    </w:pPr>
    <w:rPr>
      <w:rFonts w:asciiTheme="minorHAnsi" w:hAnsiTheme="minorHAnsi"/>
      <w:sz w:val="20"/>
      <w:szCs w:val="20"/>
    </w:rPr>
  </w:style>
  <w:style w:type="paragraph" w:styleId="CabealhodoSumrio">
    <w:name w:val="TOC Heading"/>
    <w:basedOn w:val="Normal"/>
    <w:next w:val="Normal"/>
    <w:uiPriority w:val="39"/>
    <w:unhideWhenUsed/>
    <w:rsid w:val="00B01B0E"/>
    <w:pPr>
      <w:spacing w:line="240" w:lineRule="auto"/>
    </w:pPr>
    <w:rPr>
      <w:color w:val="00B9BD" w:themeColor="accent1"/>
      <w:sz w:val="32"/>
    </w:rPr>
  </w:style>
  <w:style w:type="character" w:customStyle="1" w:styleId="MenoPendente1">
    <w:name w:val="Menção Pendente1"/>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Normal"/>
    <w:qFormat/>
    <w:rsid w:val="00350D03"/>
    <w:pPr>
      <w:numPr>
        <w:ilvl w:val="2"/>
        <w:numId w:val="15"/>
      </w:numPr>
    </w:pPr>
  </w:style>
  <w:style w:type="character" w:customStyle="1" w:styleId="Sumrio3Char">
    <w:name w:val="Sumário 3 Char"/>
    <w:basedOn w:val="Fontepargpadro"/>
    <w:link w:val="Sumrio3"/>
    <w:uiPriority w:val="39"/>
    <w:rsid w:val="00394A4D"/>
    <w:rPr>
      <w:rFonts w:cs="Times New Roman (Body CS)"/>
      <w:caps/>
      <w:noProof/>
      <w:color w:val="626262" w:themeColor="text1" w:themeTint="E6"/>
      <w:sz w:val="20"/>
      <w:szCs w:val="20"/>
      <w14:cntxtAlts/>
    </w:rPr>
  </w:style>
  <w:style w:type="character" w:customStyle="1" w:styleId="Sumrio1Char">
    <w:name w:val="Sumário 1 Char"/>
    <w:basedOn w:val="Fontepargpadro"/>
    <w:link w:val="Sumrio1"/>
    <w:uiPriority w:val="39"/>
    <w:rsid w:val="00394A4D"/>
    <w:rPr>
      <w:rFonts w:asciiTheme="majorHAnsi" w:hAnsiTheme="majorHAnsi" w:cs="Times New Roman (Body CS)"/>
      <w:bCs/>
      <w:iCs/>
      <w:caps/>
      <w:color w:val="626262" w:themeColor="text1" w:themeTint="E6"/>
      <w:sz w:val="22"/>
      <w14:cntxtAlts/>
    </w:rPr>
  </w:style>
  <w:style w:type="character" w:customStyle="1" w:styleId="Sumrio2Char">
    <w:name w:val="Sumário 2 Char"/>
    <w:basedOn w:val="Fontepargpadro"/>
    <w:link w:val="Sumrio2"/>
    <w:uiPriority w:val="39"/>
    <w:rsid w:val="00394A4D"/>
    <w:rPr>
      <w:rFonts w:cs="Times New Roman (Body CS)"/>
      <w:bCs/>
      <w:color w:val="626262" w:themeColor="text1" w:themeTint="E6"/>
      <w:sz w:val="20"/>
      <w:szCs w:val="22"/>
      <w14:cntxtAlts/>
    </w:rPr>
  </w:style>
  <w:style w:type="table" w:styleId="TabeladeGrade5Escura-nfase1">
    <w:name w:val="Grid Table 5 Dark Accent 1"/>
    <w:basedOn w:val="Tabelanormal"/>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TabeladeGrade5Escura">
    <w:name w:val="Grid Table 5 Dark"/>
    <w:basedOn w:val="Tabelanormal"/>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TabeladeGrade4-nfase3">
    <w:name w:val="Grid Table 4 Accent 3"/>
    <w:basedOn w:val="Tabelanormal"/>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TabeladeGrade5Escura-nfase2">
    <w:name w:val="Grid Table 5 Dark Accent 2"/>
    <w:basedOn w:val="Tabelanormal"/>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Normal"/>
    <w:next w:val="SectionList"/>
    <w:rsid w:val="004473A5"/>
    <w:pPr>
      <w:numPr>
        <w:numId w:val="16"/>
      </w:numPr>
      <w:spacing w:before="240" w:after="120"/>
      <w:contextualSpacing w:val="0"/>
    </w:pPr>
    <w:rPr>
      <w:rFonts w:asciiTheme="majorHAnsi" w:eastAsia="Times New Roman" w:hAnsiTheme="majorHAnsi" w:cs="Arial"/>
      <w:color w:val="auto"/>
      <w:sz w:val="28"/>
      <w:szCs w:val="22"/>
      <w:lang w:val="en-GB" w:eastAsia="en-GB"/>
      <w14:cntxtAlts w14:val="0"/>
    </w:rPr>
  </w:style>
  <w:style w:type="paragraph" w:customStyle="1" w:styleId="SectionList">
    <w:name w:val="Section List"/>
    <w:basedOn w:val="Normal"/>
    <w:next w:val="Default"/>
    <w:autoRedefine/>
    <w:rsid w:val="004473A5"/>
    <w:pPr>
      <w:numPr>
        <w:ilvl w:val="1"/>
        <w:numId w:val="16"/>
      </w:numPr>
      <w:spacing w:line="240" w:lineRule="auto"/>
      <w:contextualSpacing w:val="0"/>
    </w:pPr>
    <w:rPr>
      <w:rFonts w:asciiTheme="minorHAnsi" w:eastAsia="Times New Roman" w:hAnsiTheme="minorHAnsi" w:cs="Times New Roman"/>
      <w:b/>
      <w:color w:val="auto"/>
      <w:szCs w:val="22"/>
      <w:lang w:val="en-GB" w:eastAsia="en-GB"/>
      <w14:cntxtAlts w14:val="0"/>
    </w:rPr>
  </w:style>
  <w:style w:type="paragraph" w:customStyle="1" w:styleId="SectionList2nd">
    <w:name w:val="Section List 2nd"/>
    <w:basedOn w:val="Normal"/>
    <w:rsid w:val="004473A5"/>
    <w:pPr>
      <w:numPr>
        <w:ilvl w:val="2"/>
        <w:numId w:val="16"/>
      </w:numPr>
      <w:spacing w:line="240" w:lineRule="auto"/>
      <w:contextualSpacing w:val="0"/>
    </w:pPr>
    <w:rPr>
      <w:rFonts w:asciiTheme="minorHAnsi" w:eastAsia="Times New Roman" w:hAnsiTheme="minorHAnsi" w:cs="Times New Roman"/>
      <w:bCs/>
      <w:color w:val="auto"/>
      <w:szCs w:val="22"/>
      <w:lang w:val="en-GB" w:eastAsia="en-GB"/>
      <w14:cntxtAlts w14:val="0"/>
    </w:rPr>
  </w:style>
  <w:style w:type="paragraph" w:customStyle="1" w:styleId="AtxtHdgs">
    <w:name w:val="Atxt_Hdgs"/>
    <w:basedOn w:val="Normal"/>
    <w:rsid w:val="00816579"/>
    <w:pPr>
      <w:spacing w:after="0" w:line="240" w:lineRule="auto"/>
      <w:contextualSpacing w:val="0"/>
      <w:jc w:val="center"/>
    </w:pPr>
    <w:rPr>
      <w:rFonts w:ascii="Arial" w:eastAsia="Times New Roman" w:hAnsi="Arial" w:cs="Times New Roman"/>
      <w:color w:val="auto"/>
      <w:szCs w:val="20"/>
      <w:lang w:val="en-GB" w:eastAsia="de-DE"/>
      <w14:cntxtAlts w14:val="0"/>
    </w:rPr>
  </w:style>
  <w:style w:type="numbering" w:customStyle="1" w:styleId="SDMTableBoxParaList">
    <w:name w:val="SDMTable&amp;BoxParaList"/>
    <w:rsid w:val="00816579"/>
    <w:pPr>
      <w:numPr>
        <w:numId w:val="17"/>
      </w:numPr>
    </w:pPr>
  </w:style>
  <w:style w:type="numbering" w:customStyle="1" w:styleId="SDMTableBoxParaNumberedList">
    <w:name w:val="SDMTable&amp;BoxParaNumberedList"/>
    <w:rsid w:val="00816579"/>
    <w:pPr>
      <w:numPr>
        <w:numId w:val="18"/>
      </w:numPr>
    </w:pPr>
  </w:style>
  <w:style w:type="numbering" w:customStyle="1" w:styleId="SDMFootnoteList">
    <w:name w:val="SDMFootnoteList"/>
    <w:uiPriority w:val="99"/>
    <w:rsid w:val="00816579"/>
    <w:pPr>
      <w:numPr>
        <w:numId w:val="19"/>
      </w:numPr>
    </w:pPr>
  </w:style>
  <w:style w:type="paragraph" w:customStyle="1" w:styleId="RegSectionLevel1">
    <w:name w:val="RegSectionLevel1"/>
    <w:basedOn w:val="Normal"/>
    <w:rsid w:val="00816579"/>
    <w:pPr>
      <w:keepNext/>
      <w:numPr>
        <w:ilvl w:val="1"/>
        <w:numId w:val="21"/>
      </w:numPr>
      <w:spacing w:before="120" w:after="0" w:line="240" w:lineRule="auto"/>
      <w:contextualSpacing w:val="0"/>
      <w:jc w:val="both"/>
      <w:outlineLvl w:val="0"/>
    </w:pPr>
    <w:rPr>
      <w:rFonts w:ascii="Avenir Book" w:eastAsia="MS Mincho" w:hAnsi="Avenir Book" w:cs="Times New Roman"/>
      <w:b/>
      <w:color w:val="auto"/>
      <w:szCs w:val="20"/>
      <w:lang w:val="en-GB"/>
      <w14:cntxtAlts w14:val="0"/>
    </w:rPr>
  </w:style>
  <w:style w:type="numbering" w:customStyle="1" w:styleId="SDMPDDPoASectionList">
    <w:name w:val="SDMPDD&amp;PoASectionList"/>
    <w:uiPriority w:val="99"/>
    <w:rsid w:val="00816579"/>
    <w:pPr>
      <w:numPr>
        <w:numId w:val="20"/>
      </w:numPr>
    </w:pPr>
  </w:style>
  <w:style w:type="numbering" w:customStyle="1" w:styleId="SDMTableBoxFigureFootnoteFullPageList">
    <w:name w:val="SDMTableBoxFigureFootnoteFullPageList"/>
    <w:uiPriority w:val="99"/>
    <w:rsid w:val="00E51EF3"/>
    <w:pPr>
      <w:numPr>
        <w:numId w:val="22"/>
      </w:numPr>
    </w:pPr>
  </w:style>
  <w:style w:type="paragraph" w:styleId="Reviso">
    <w:name w:val="Revision"/>
    <w:hidden/>
    <w:uiPriority w:val="71"/>
    <w:rsid w:val="0056373F"/>
    <w:pPr>
      <w:spacing w:after="0" w:line="240" w:lineRule="auto"/>
    </w:pPr>
    <w:rPr>
      <w:rFonts w:ascii="Verdana" w:hAnsi="Verdana" w:cs="Times New Roman (Body CS)"/>
      <w:color w:val="4D4D4C"/>
      <w:sz w:val="22"/>
      <w14:cntxtAlts/>
    </w:rPr>
  </w:style>
  <w:style w:type="paragraph" w:customStyle="1" w:styleId="TableParagraph">
    <w:name w:val="Table Paragraph"/>
    <w:basedOn w:val="Normal"/>
    <w:uiPriority w:val="1"/>
    <w:qFormat/>
    <w:rsid w:val="006D415B"/>
    <w:pPr>
      <w:widowControl w:val="0"/>
      <w:autoSpaceDE w:val="0"/>
      <w:autoSpaceDN w:val="0"/>
      <w:spacing w:after="0" w:line="240" w:lineRule="auto"/>
      <w:ind w:left="57"/>
      <w:contextualSpacing w:val="0"/>
    </w:pPr>
    <w:rPr>
      <w:rFonts w:ascii="Arial" w:eastAsia="Arial" w:hAnsi="Arial" w:cs="Arial"/>
      <w:color w:val="auto"/>
      <w:szCs w:val="22"/>
      <w14:cntxtAlts w14:val="0"/>
    </w:rPr>
  </w:style>
  <w:style w:type="paragraph" w:customStyle="1" w:styleId="Normal-white">
    <w:name w:val="Normal - white"/>
    <w:basedOn w:val="Normal"/>
    <w:qFormat/>
    <w:rsid w:val="005F36F6"/>
    <w:pPr>
      <w:spacing w:before="120" w:after="120" w:line="240" w:lineRule="auto"/>
    </w:pPr>
    <w:rPr>
      <w:rFonts w:asciiTheme="minorHAnsi" w:hAnsiTheme="minorHAnsi" w:cs="Arial"/>
      <w:bCs/>
      <w:color w:val="FFFFFF" w:themeColor="background1"/>
      <w:sz w:val="20"/>
      <w:lang w:eastAsia="en-GB"/>
    </w:rPr>
  </w:style>
  <w:style w:type="numbering" w:customStyle="1" w:styleId="SDMAppHeadList">
    <w:name w:val="SDMAppHeadList"/>
    <w:uiPriority w:val="99"/>
    <w:rsid w:val="005F36F6"/>
    <w:pPr>
      <w:numPr>
        <w:numId w:val="27"/>
      </w:numPr>
    </w:pPr>
  </w:style>
  <w:style w:type="table" w:styleId="TabeladeGrade4-nfase1">
    <w:name w:val="Grid Table 4 Accent 1"/>
    <w:basedOn w:val="Tabelanormal"/>
    <w:uiPriority w:val="49"/>
    <w:rsid w:val="005F36F6"/>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customStyle="1" w:styleId="RegTableText">
    <w:name w:val="RegTableText"/>
    <w:basedOn w:val="Normal"/>
    <w:link w:val="RegTableTextChar"/>
    <w:rsid w:val="005F36F6"/>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Tablecustom">
    <w:name w:val="Table custom"/>
    <w:basedOn w:val="Normal"/>
    <w:link w:val="TablecustomChar"/>
    <w:rsid w:val="005F36F6"/>
    <w:pPr>
      <w:spacing w:after="0" w:line="288" w:lineRule="auto"/>
      <w:contextualSpacing w:val="0"/>
    </w:pPr>
    <w:rPr>
      <w:rFonts w:ascii="Arial" w:eastAsia="SimSun" w:hAnsi="Arial" w:cs="Arial"/>
      <w:b/>
      <w:bCs/>
      <w:color w:val="auto"/>
      <w:sz w:val="18"/>
      <w:szCs w:val="16"/>
      <w:lang w:val="en-GB" w:eastAsia="zh-CN"/>
      <w14:cntxtAlts w14:val="0"/>
    </w:rPr>
  </w:style>
  <w:style w:type="character" w:customStyle="1" w:styleId="TablecustomChar">
    <w:name w:val="Table custom Char"/>
    <w:link w:val="Tablecustom"/>
    <w:rsid w:val="005F36F6"/>
    <w:rPr>
      <w:rFonts w:ascii="Arial" w:eastAsia="SimSun" w:hAnsi="Arial" w:cs="Arial"/>
      <w:b/>
      <w:bCs/>
      <w:sz w:val="18"/>
      <w:szCs w:val="16"/>
      <w:lang w:val="en-GB" w:eastAsia="zh-CN"/>
    </w:rPr>
  </w:style>
  <w:style w:type="paragraph" w:customStyle="1" w:styleId="RegSectionLevel2">
    <w:name w:val="RegSectionLevel2"/>
    <w:basedOn w:val="Normal"/>
    <w:rsid w:val="005F36F6"/>
    <w:pPr>
      <w:keepNext/>
      <w:spacing w:after="0" w:line="240" w:lineRule="auto"/>
      <w:contextualSpacing w:val="0"/>
      <w:jc w:val="both"/>
    </w:pPr>
    <w:rPr>
      <w:rFonts w:ascii="Arial" w:eastAsia="Times New Roman" w:hAnsi="Arial" w:cs="Times New Roman"/>
      <w:b/>
      <w:color w:val="auto"/>
      <w:szCs w:val="22"/>
      <w:lang w:val="en-GB" w:eastAsia="de-DE"/>
      <w14:cntxtAlts w14:val="0"/>
    </w:rPr>
  </w:style>
  <w:style w:type="paragraph" w:customStyle="1" w:styleId="RegSectionLevel3">
    <w:name w:val="RegSectionLevel3"/>
    <w:basedOn w:val="Normal"/>
    <w:rsid w:val="005F36F6"/>
    <w:pPr>
      <w:keepNext/>
      <w:autoSpaceDE w:val="0"/>
      <w:autoSpaceDN w:val="0"/>
      <w:adjustRightInd w:val="0"/>
      <w:spacing w:after="0" w:line="240" w:lineRule="auto"/>
      <w:contextualSpacing w:val="0"/>
      <w:jc w:val="both"/>
    </w:pPr>
    <w:rPr>
      <w:rFonts w:ascii="Arial" w:eastAsia="Times New Roman" w:hAnsi="Arial" w:cs="Times New Roman"/>
      <w:b/>
      <w:bCs/>
      <w:color w:val="auto"/>
      <w:szCs w:val="22"/>
      <w:lang w:eastAsia="de-DE"/>
      <w14:cntxtAlts w14:val="0"/>
    </w:rPr>
  </w:style>
  <w:style w:type="paragraph" w:customStyle="1" w:styleId="RegSectionLevel4">
    <w:name w:val="RegSectionLevel4"/>
    <w:basedOn w:val="Normal"/>
    <w:rsid w:val="005F36F6"/>
    <w:pPr>
      <w:keepNext/>
      <w:spacing w:after="12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RegSectionLevel5">
    <w:name w:val="RegSectionLevel5"/>
    <w:basedOn w:val="Normal"/>
    <w:rsid w:val="005F36F6"/>
    <w:pPr>
      <w:keepNext/>
      <w:spacing w:after="12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RegSectionLevel6">
    <w:name w:val="RegSectionLevel6"/>
    <w:basedOn w:val="Normal"/>
    <w:rsid w:val="005F36F6"/>
    <w:pPr>
      <w:keepNext/>
      <w:spacing w:after="120" w:line="240" w:lineRule="auto"/>
      <w:ind w:left="1296" w:hanging="1296"/>
      <w:contextualSpacing w:val="0"/>
      <w:jc w:val="both"/>
    </w:pPr>
    <w:rPr>
      <w:rFonts w:ascii="Arial" w:eastAsia="MS Mincho" w:hAnsi="Arial" w:cs="Times New Roman"/>
      <w:b/>
      <w:color w:val="auto"/>
      <w:szCs w:val="20"/>
      <w:lang w:val="en-GB" w:eastAsia="de-DE"/>
      <w14:cntxtAlts w14:val="0"/>
    </w:rPr>
  </w:style>
  <w:style w:type="paragraph" w:customStyle="1" w:styleId="RegSectionLevel7">
    <w:name w:val="RegSectionLevel7"/>
    <w:basedOn w:val="Normal"/>
    <w:rsid w:val="005F36F6"/>
    <w:pPr>
      <w:keepNext/>
      <w:spacing w:after="12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RegSectionLevel8">
    <w:name w:val="RegSectionLevel8"/>
    <w:basedOn w:val="Normal"/>
    <w:rsid w:val="005F36F6"/>
    <w:pPr>
      <w:keepNext/>
      <w:spacing w:after="12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PartTitleBox">
    <w:name w:val="PartTitleBox"/>
    <w:basedOn w:val="Normal"/>
    <w:rsid w:val="005F36F6"/>
    <w:pPr>
      <w:keepNext/>
      <w:keepLines/>
      <w:pBdr>
        <w:top w:val="single" w:sz="4" w:space="1" w:color="auto"/>
        <w:left w:val="single" w:sz="4" w:space="1" w:color="auto"/>
        <w:bottom w:val="single" w:sz="4" w:space="1" w:color="auto"/>
        <w:right w:val="single" w:sz="4" w:space="1" w:color="auto"/>
      </w:pBdr>
      <w:shd w:val="clear" w:color="auto" w:fill="D9D9D9"/>
      <w:spacing w:after="0" w:line="240" w:lineRule="auto"/>
      <w:ind w:right="57"/>
      <w:contextualSpacing w:val="0"/>
      <w:jc w:val="center"/>
      <w:outlineLvl w:val="0"/>
    </w:pPr>
    <w:rPr>
      <w:rFonts w:ascii="Times New Roman Bold" w:eastAsia="Times New Roman" w:hAnsi="Times New Roman Bold" w:cs="Times New Roman"/>
      <w:b/>
      <w:color w:val="auto"/>
      <w:szCs w:val="20"/>
      <w:u w:val="dash"/>
      <w:lang w:val="en-GB" w:eastAsia="de-DE"/>
      <w14:cntxtAlts w14:val="0"/>
    </w:rPr>
  </w:style>
  <w:style w:type="paragraph" w:customStyle="1" w:styleId="SDMPDDPoASubSection1">
    <w:name w:val="SDMPDD&amp;PoASubSection1"/>
    <w:basedOn w:val="Normal"/>
    <w:qFormat/>
    <w:rsid w:val="005F36F6"/>
    <w:pPr>
      <w:keepNext/>
      <w:keepLines/>
      <w:tabs>
        <w:tab w:val="left" w:pos="1474"/>
      </w:tabs>
      <w:suppressAutoHyphens/>
      <w:spacing w:before="240" w:after="60" w:line="240" w:lineRule="auto"/>
      <w:contextualSpacing w:val="0"/>
      <w:jc w:val="both"/>
      <w:outlineLvl w:val="1"/>
    </w:pPr>
    <w:rPr>
      <w:rFonts w:ascii="Arial" w:eastAsia="MS Mincho" w:hAnsi="Arial" w:cs="Arial"/>
      <w:b/>
      <w:color w:val="auto"/>
      <w:lang w:val="en-GB" w:eastAsia="de-DE"/>
      <w14:cntxtAlts w14:val="0"/>
    </w:rPr>
  </w:style>
  <w:style w:type="table" w:customStyle="1" w:styleId="TableNormal1">
    <w:name w:val="Table Normal1"/>
    <w:uiPriority w:val="2"/>
    <w:semiHidden/>
    <w:unhideWhenUsed/>
    <w:qFormat/>
    <w:rsid w:val="005F36F6"/>
    <w:pPr>
      <w:widowControl w:val="0"/>
      <w:autoSpaceDE w:val="0"/>
      <w:autoSpaceDN w:val="0"/>
      <w:spacing w:after="0" w:line="240" w:lineRule="auto"/>
    </w:pPr>
    <w:rPr>
      <w:sz w:val="22"/>
      <w:szCs w:val="22"/>
    </w:rPr>
    <w:tblPr>
      <w:tblInd w:w="0" w:type="dxa"/>
      <w:tblCellMar>
        <w:top w:w="0" w:type="dxa"/>
        <w:left w:w="0" w:type="dxa"/>
        <w:bottom w:w="0" w:type="dxa"/>
        <w:right w:w="0" w:type="dxa"/>
      </w:tblCellMar>
    </w:tblPr>
  </w:style>
  <w:style w:type="paragraph" w:customStyle="1" w:styleId="DecPara">
    <w:name w:val="DecPara"/>
    <w:basedOn w:val="Normal"/>
    <w:rsid w:val="005F36F6"/>
    <w:pPr>
      <w:numPr>
        <w:numId w:val="29"/>
      </w:numPr>
      <w:spacing w:after="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RegHead1">
    <w:name w:val="RegHead1"/>
    <w:basedOn w:val="RegParaNoNumb"/>
    <w:next w:val="RegHead2"/>
    <w:rsid w:val="005F36F6"/>
    <w:pPr>
      <w:keepNext/>
      <w:numPr>
        <w:numId w:val="36"/>
      </w:numPr>
      <w:tabs>
        <w:tab w:val="num" w:pos="360"/>
        <w:tab w:val="num" w:pos="1209"/>
      </w:tabs>
      <w:ind w:left="1209" w:hanging="360"/>
      <w:jc w:val="center"/>
      <w:outlineLvl w:val="0"/>
    </w:pPr>
    <w:rPr>
      <w:rFonts w:ascii="Times New Roman Bold" w:hAnsi="Times New Roman Bold"/>
      <w:b/>
      <w:szCs w:val="24"/>
    </w:rPr>
  </w:style>
  <w:style w:type="paragraph" w:customStyle="1" w:styleId="AnnoPara">
    <w:name w:val="AnnoPara"/>
    <w:basedOn w:val="Normal"/>
    <w:rsid w:val="005F36F6"/>
    <w:pPr>
      <w:numPr>
        <w:ilvl w:val="4"/>
        <w:numId w:val="33"/>
      </w:numPr>
      <w:spacing w:after="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RegHead3">
    <w:name w:val="RegHead3"/>
    <w:basedOn w:val="RegParaNoNumb"/>
    <w:next w:val="RegPara"/>
    <w:rsid w:val="005F36F6"/>
    <w:pPr>
      <w:keepNext/>
      <w:numPr>
        <w:ilvl w:val="2"/>
        <w:numId w:val="36"/>
      </w:numPr>
      <w:tabs>
        <w:tab w:val="num" w:pos="360"/>
        <w:tab w:val="num" w:pos="1209"/>
      </w:tabs>
      <w:ind w:left="1209" w:hanging="360"/>
      <w:jc w:val="center"/>
    </w:pPr>
    <w:rPr>
      <w:u w:val="single"/>
    </w:rPr>
  </w:style>
  <w:style w:type="paragraph" w:customStyle="1" w:styleId="RegPara">
    <w:name w:val="RegPara"/>
    <w:basedOn w:val="Normal"/>
    <w:link w:val="RegParaChar"/>
    <w:rsid w:val="005F36F6"/>
    <w:pPr>
      <w:numPr>
        <w:ilvl w:val="3"/>
        <w:numId w:val="36"/>
      </w:numPr>
      <w:spacing w:before="180" w:after="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CUB">
    <w:name w:val="CUB"/>
    <w:basedOn w:val="Normal"/>
    <w:rsid w:val="005F36F6"/>
    <w:pPr>
      <w:spacing w:after="0" w:line="240" w:lineRule="auto"/>
      <w:contextualSpacing w:val="0"/>
      <w:jc w:val="center"/>
    </w:pPr>
    <w:rPr>
      <w:rFonts w:ascii="Arial" w:eastAsia="Times New Roman" w:hAnsi="Arial" w:cs="Times New Roman"/>
      <w:b/>
      <w:color w:val="auto"/>
      <w:szCs w:val="20"/>
      <w:u w:val="single"/>
      <w:lang w:val="en-GB" w:eastAsia="de-DE"/>
      <w14:cntxtAlts w14:val="0"/>
    </w:rPr>
  </w:style>
  <w:style w:type="paragraph" w:customStyle="1" w:styleId="HeadLevel3">
    <w:name w:val="HeadLevel3"/>
    <w:basedOn w:val="Normal"/>
    <w:autoRedefine/>
    <w:rsid w:val="005F36F6"/>
    <w:pPr>
      <w:spacing w:before="360" w:after="120" w:line="240" w:lineRule="auto"/>
      <w:contextualSpacing w:val="0"/>
      <w:jc w:val="center"/>
    </w:pPr>
    <w:rPr>
      <w:rFonts w:ascii="Arial" w:eastAsia="Times New Roman" w:hAnsi="Arial" w:cs="Times New Roman"/>
      <w:b/>
      <w:bCs/>
      <w:color w:val="auto"/>
      <w:szCs w:val="20"/>
      <w:lang w:val="en-GB" w:eastAsia="de-DE"/>
      <w14:cntxtAlts w14:val="0"/>
    </w:rPr>
  </w:style>
  <w:style w:type="paragraph" w:customStyle="1" w:styleId="AgendaItem">
    <w:name w:val="AgendaItem"/>
    <w:basedOn w:val="Normal"/>
    <w:autoRedefine/>
    <w:rsid w:val="005F36F6"/>
    <w:pPr>
      <w:spacing w:after="0" w:line="240" w:lineRule="auto"/>
      <w:contextualSpacing w:val="0"/>
      <w:jc w:val="both"/>
    </w:pPr>
    <w:rPr>
      <w:rFonts w:ascii="Arial" w:eastAsia="Times New Roman" w:hAnsi="Arial" w:cs="Times New Roman"/>
      <w:b/>
      <w:color w:val="auto"/>
      <w:sz w:val="20"/>
      <w:szCs w:val="20"/>
      <w:lang w:val="en-GB" w:eastAsia="de-DE"/>
      <w14:cntxtAlts w14:val="0"/>
    </w:rPr>
  </w:style>
  <w:style w:type="paragraph" w:customStyle="1" w:styleId="MainTitle">
    <w:name w:val="MainTitle"/>
    <w:basedOn w:val="Normal"/>
    <w:rsid w:val="005F36F6"/>
    <w:pPr>
      <w:spacing w:after="0" w:line="240" w:lineRule="auto"/>
      <w:contextualSpacing w:val="0"/>
      <w:jc w:val="center"/>
    </w:pPr>
    <w:rPr>
      <w:rFonts w:ascii="Arial" w:eastAsia="Times New Roman" w:hAnsi="Arial" w:cs="Times New Roman"/>
      <w:b/>
      <w:color w:val="auto"/>
      <w:sz w:val="28"/>
      <w:szCs w:val="20"/>
      <w:lang w:val="en-GB" w:eastAsia="de-DE"/>
      <w14:cntxtAlts w14:val="0"/>
    </w:rPr>
  </w:style>
  <w:style w:type="paragraph" w:customStyle="1" w:styleId="NoteSecretariat">
    <w:name w:val="NoteSecretariat"/>
    <w:basedOn w:val="Normal"/>
    <w:rsid w:val="005F36F6"/>
    <w:pPr>
      <w:spacing w:after="0" w:line="240" w:lineRule="auto"/>
      <w:contextualSpacing w:val="0"/>
      <w:jc w:val="center"/>
    </w:pPr>
    <w:rPr>
      <w:rFonts w:ascii="Arial" w:eastAsia="Times New Roman" w:hAnsi="Arial" w:cs="Times New Roman"/>
      <w:b/>
      <w:color w:val="auto"/>
      <w:szCs w:val="20"/>
      <w:lang w:val="en-GB" w:eastAsia="de-DE"/>
      <w14:cntxtAlts w14:val="0"/>
    </w:rPr>
  </w:style>
  <w:style w:type="paragraph" w:customStyle="1" w:styleId="AnnoHead1">
    <w:name w:val="AnnoHead1"/>
    <w:basedOn w:val="Normal"/>
    <w:next w:val="AnnoHead2"/>
    <w:rsid w:val="005F36F6"/>
    <w:pPr>
      <w:numPr>
        <w:numId w:val="32"/>
      </w:numPr>
      <w:spacing w:after="0" w:line="240" w:lineRule="auto"/>
      <w:contextualSpacing w:val="0"/>
      <w:jc w:val="center"/>
    </w:pPr>
    <w:rPr>
      <w:rFonts w:ascii="Arial" w:eastAsia="Times New Roman" w:hAnsi="Arial" w:cs="Times New Roman"/>
      <w:b/>
      <w:color w:val="auto"/>
      <w:sz w:val="28"/>
      <w:szCs w:val="20"/>
      <w:lang w:val="en-GB" w:eastAsia="de-DE"/>
      <w14:cntxtAlts w14:val="0"/>
    </w:rPr>
  </w:style>
  <w:style w:type="paragraph" w:customStyle="1" w:styleId="AnnoHead2">
    <w:name w:val="AnnoHead2"/>
    <w:basedOn w:val="Normal"/>
    <w:next w:val="AnnoHead3"/>
    <w:rsid w:val="005F36F6"/>
    <w:pPr>
      <w:numPr>
        <w:ilvl w:val="1"/>
        <w:numId w:val="33"/>
      </w:numPr>
      <w:spacing w:after="0" w:line="240" w:lineRule="auto"/>
      <w:contextualSpacing w:val="0"/>
      <w:jc w:val="center"/>
    </w:pPr>
    <w:rPr>
      <w:rFonts w:ascii="Arial" w:eastAsia="Times New Roman" w:hAnsi="Arial" w:cs="Times New Roman"/>
      <w:b/>
      <w:color w:val="auto"/>
      <w:szCs w:val="20"/>
      <w:lang w:val="en-GB" w:eastAsia="de-DE"/>
      <w14:cntxtAlts w14:val="0"/>
    </w:rPr>
  </w:style>
  <w:style w:type="paragraph" w:customStyle="1" w:styleId="AnnoHead3">
    <w:name w:val="AnnoHead3"/>
    <w:basedOn w:val="Normal"/>
    <w:next w:val="AnnoPara"/>
    <w:rsid w:val="005F36F6"/>
    <w:pPr>
      <w:numPr>
        <w:ilvl w:val="2"/>
        <w:numId w:val="33"/>
      </w:numPr>
      <w:spacing w:after="0" w:line="240" w:lineRule="auto"/>
      <w:contextualSpacing w:val="0"/>
      <w:jc w:val="both"/>
    </w:pPr>
    <w:rPr>
      <w:rFonts w:ascii="Arial" w:eastAsia="Times New Roman" w:hAnsi="Arial" w:cs="Times New Roman"/>
      <w:color w:val="auto"/>
      <w:szCs w:val="20"/>
      <w:u w:val="single"/>
      <w:lang w:val="en-GB" w:eastAsia="de-DE"/>
      <w14:cntxtAlts w14:val="0"/>
    </w:rPr>
  </w:style>
  <w:style w:type="paragraph" w:customStyle="1" w:styleId="ProvHead1">
    <w:name w:val="ProvHead1"/>
    <w:basedOn w:val="Normal"/>
    <w:next w:val="ProvHead2"/>
    <w:rsid w:val="005F36F6"/>
    <w:pPr>
      <w:numPr>
        <w:numId w:val="30"/>
      </w:numPr>
      <w:spacing w:after="0" w:line="240" w:lineRule="auto"/>
      <w:contextualSpacing w:val="0"/>
      <w:jc w:val="center"/>
    </w:pPr>
    <w:rPr>
      <w:rFonts w:ascii="Arial" w:eastAsia="Times New Roman" w:hAnsi="Arial" w:cs="Times New Roman"/>
      <w:b/>
      <w:caps/>
      <w:color w:val="auto"/>
      <w:szCs w:val="20"/>
      <w:lang w:val="en-GB" w:eastAsia="de-DE"/>
      <w14:cntxtAlts w14:val="0"/>
    </w:rPr>
  </w:style>
  <w:style w:type="paragraph" w:customStyle="1" w:styleId="FootnoteTable">
    <w:name w:val="FootnoteTable"/>
    <w:rsid w:val="005F36F6"/>
    <w:pPr>
      <w:numPr>
        <w:numId w:val="31"/>
      </w:numPr>
      <w:tabs>
        <w:tab w:val="clear" w:pos="360"/>
      </w:tabs>
      <w:spacing w:after="0" w:line="240" w:lineRule="auto"/>
    </w:pPr>
    <w:rPr>
      <w:rFonts w:ascii="Times New Roman" w:eastAsia="Times New Roman" w:hAnsi="Times New Roman" w:cs="Times New Roman"/>
      <w:sz w:val="16"/>
      <w:szCs w:val="20"/>
      <w:lang w:val="en-GB"/>
    </w:rPr>
  </w:style>
  <w:style w:type="paragraph" w:customStyle="1" w:styleId="ProvHead2">
    <w:name w:val="ProvHead2"/>
    <w:basedOn w:val="Normal"/>
    <w:next w:val="ProvHead3"/>
    <w:rsid w:val="005F36F6"/>
    <w:pPr>
      <w:numPr>
        <w:ilvl w:val="1"/>
        <w:numId w:val="30"/>
      </w:numPr>
      <w:spacing w:after="0" w:line="240" w:lineRule="auto"/>
      <w:contextualSpacing w:val="0"/>
      <w:jc w:val="center"/>
    </w:pPr>
    <w:rPr>
      <w:rFonts w:ascii="Arial" w:eastAsia="Times New Roman" w:hAnsi="Arial" w:cs="Times New Roman"/>
      <w:b/>
      <w:color w:val="auto"/>
      <w:szCs w:val="20"/>
      <w:u w:val="single"/>
      <w:lang w:val="en-GB" w:eastAsia="de-DE"/>
      <w14:cntxtAlts w14:val="0"/>
    </w:rPr>
  </w:style>
  <w:style w:type="paragraph" w:customStyle="1" w:styleId="RegHead2">
    <w:name w:val="RegHead2"/>
    <w:basedOn w:val="RegParaNoNumb"/>
    <w:next w:val="RegHead3"/>
    <w:rsid w:val="005F36F6"/>
    <w:pPr>
      <w:keepNext/>
      <w:numPr>
        <w:ilvl w:val="1"/>
        <w:numId w:val="36"/>
      </w:numPr>
      <w:tabs>
        <w:tab w:val="num" w:pos="360"/>
        <w:tab w:val="num" w:pos="1209"/>
      </w:tabs>
      <w:ind w:left="1209" w:hanging="360"/>
      <w:jc w:val="center"/>
      <w:outlineLvl w:val="1"/>
    </w:pPr>
    <w:rPr>
      <w:b/>
    </w:rPr>
  </w:style>
  <w:style w:type="paragraph" w:customStyle="1" w:styleId="ProvHead3">
    <w:name w:val="ProvHead3"/>
    <w:basedOn w:val="Normal"/>
    <w:next w:val="ProvPara"/>
    <w:rsid w:val="005F36F6"/>
    <w:pPr>
      <w:numPr>
        <w:ilvl w:val="2"/>
        <w:numId w:val="30"/>
      </w:numPr>
      <w:tabs>
        <w:tab w:val="clear" w:pos="360"/>
      </w:tabs>
      <w:spacing w:after="0" w:line="240" w:lineRule="auto"/>
      <w:contextualSpacing w:val="0"/>
      <w:jc w:val="both"/>
    </w:pPr>
    <w:rPr>
      <w:rFonts w:ascii="Arial" w:eastAsia="Times New Roman" w:hAnsi="Arial" w:cs="Times New Roman"/>
      <w:b/>
      <w:color w:val="auto"/>
      <w:szCs w:val="20"/>
      <w:u w:val="single"/>
      <w:lang w:val="en-GB" w:eastAsia="de-DE"/>
      <w14:cntxtAlts w14:val="0"/>
    </w:rPr>
  </w:style>
  <w:style w:type="paragraph" w:customStyle="1" w:styleId="ProvPara">
    <w:name w:val="ProvPara"/>
    <w:basedOn w:val="Normal"/>
    <w:rsid w:val="005F36F6"/>
    <w:pPr>
      <w:numPr>
        <w:ilvl w:val="3"/>
        <w:numId w:val="30"/>
      </w:numPr>
      <w:spacing w:after="0" w:line="240" w:lineRule="auto"/>
      <w:contextualSpacing w:val="0"/>
      <w:jc w:val="both"/>
    </w:pPr>
    <w:rPr>
      <w:rFonts w:ascii="Arial" w:eastAsia="Times New Roman" w:hAnsi="Arial" w:cs="Times New Roman"/>
      <w:color w:val="auto"/>
      <w:szCs w:val="20"/>
      <w:lang w:val="en-GB" w:eastAsia="de-DE"/>
      <w14:cntxtAlts w14:val="0"/>
    </w:rPr>
  </w:style>
  <w:style w:type="paragraph" w:styleId="Ttulo">
    <w:name w:val="Title"/>
    <w:basedOn w:val="Normal"/>
    <w:link w:val="TtuloChar"/>
    <w:qFormat/>
    <w:rsid w:val="005F36F6"/>
    <w:pPr>
      <w:shd w:val="clear" w:color="auto" w:fill="FFFFFF"/>
      <w:tabs>
        <w:tab w:val="left" w:pos="0"/>
        <w:tab w:val="left" w:pos="720"/>
        <w:tab w:val="left" w:pos="1418"/>
        <w:tab w:val="right" w:pos="1644"/>
        <w:tab w:val="right" w:pos="2155"/>
        <w:tab w:val="right" w:pos="2880"/>
        <w:tab w:val="right" w:pos="3600"/>
        <w:tab w:val="right" w:pos="4321"/>
        <w:tab w:val="right" w:pos="5041"/>
        <w:tab w:val="right" w:pos="5761"/>
        <w:tab w:val="right" w:pos="6481"/>
        <w:tab w:val="right" w:pos="7201"/>
        <w:tab w:val="right" w:pos="7637"/>
        <w:tab w:val="right" w:pos="8641"/>
      </w:tabs>
      <w:spacing w:after="0" w:line="240" w:lineRule="auto"/>
      <w:ind w:left="720"/>
      <w:contextualSpacing w:val="0"/>
      <w:jc w:val="center"/>
    </w:pPr>
    <w:rPr>
      <w:rFonts w:ascii="Arial" w:eastAsia="MS Mincho" w:hAnsi="Arial" w:cs="Times New Roman"/>
      <w:b/>
      <w:color w:val="auto"/>
      <w:sz w:val="26"/>
      <w:szCs w:val="20"/>
      <w:u w:val="single"/>
      <w:lang w:val="en-GB"/>
      <w14:cntxtAlts w14:val="0"/>
    </w:rPr>
  </w:style>
  <w:style w:type="character" w:customStyle="1" w:styleId="TtuloChar">
    <w:name w:val="Título Char"/>
    <w:basedOn w:val="Fontepargpadro"/>
    <w:link w:val="Ttulo"/>
    <w:rsid w:val="005F36F6"/>
    <w:rPr>
      <w:rFonts w:ascii="Arial" w:eastAsia="MS Mincho" w:hAnsi="Arial" w:cs="Times New Roman"/>
      <w:b/>
      <w:sz w:val="26"/>
      <w:szCs w:val="20"/>
      <w:u w:val="single"/>
      <w:shd w:val="clear" w:color="auto" w:fill="FFFFFF"/>
      <w:lang w:val="en-GB"/>
    </w:rPr>
  </w:style>
  <w:style w:type="character" w:customStyle="1" w:styleId="TitleChar">
    <w:name w:val="Title Char"/>
    <w:rsid w:val="005F36F6"/>
    <w:rPr>
      <w:rFonts w:eastAsia="MS Mincho"/>
      <w:b/>
      <w:sz w:val="26"/>
      <w:u w:val="single"/>
      <w:lang w:val="en-GB" w:eastAsia="en-US" w:bidi="ar-SA"/>
    </w:rPr>
  </w:style>
  <w:style w:type="paragraph" w:customStyle="1" w:styleId="AppendixTOC">
    <w:name w:val="AppendixTOC"/>
    <w:basedOn w:val="AnnoPara"/>
    <w:rsid w:val="005F36F6"/>
    <w:pPr>
      <w:numPr>
        <w:ilvl w:val="0"/>
        <w:numId w:val="0"/>
      </w:numPr>
      <w:tabs>
        <w:tab w:val="left" w:pos="550"/>
        <w:tab w:val="right" w:pos="9337"/>
      </w:tabs>
    </w:pPr>
  </w:style>
  <w:style w:type="paragraph" w:customStyle="1" w:styleId="RegAppendix">
    <w:name w:val="RegAppendix"/>
    <w:basedOn w:val="RegParaNoNumb"/>
    <w:next w:val="RegPara"/>
    <w:rsid w:val="005F36F6"/>
    <w:pPr>
      <w:numPr>
        <w:numId w:val="35"/>
      </w:numPr>
      <w:tabs>
        <w:tab w:val="num" w:pos="360"/>
        <w:tab w:val="num" w:pos="643"/>
      </w:tabs>
      <w:spacing w:before="360" w:after="240"/>
      <w:ind w:left="643" w:hanging="360"/>
      <w:jc w:val="center"/>
      <w:outlineLvl w:val="2"/>
    </w:pPr>
    <w:rPr>
      <w:b/>
      <w:bCs/>
    </w:rPr>
  </w:style>
  <w:style w:type="paragraph" w:customStyle="1" w:styleId="RegSectionLevel9">
    <w:name w:val="RegSectionLevel9"/>
    <w:basedOn w:val="Normal"/>
    <w:rsid w:val="005F36F6"/>
    <w:pPr>
      <w:keepNext/>
      <w:numPr>
        <w:ilvl w:val="8"/>
        <w:numId w:val="34"/>
      </w:numPr>
      <w:spacing w:after="160" w:line="240" w:lineRule="auto"/>
      <w:contextualSpacing w:val="0"/>
      <w:jc w:val="both"/>
    </w:pPr>
    <w:rPr>
      <w:rFonts w:ascii="Arial" w:eastAsia="MS Mincho" w:hAnsi="Arial" w:cs="Times New Roman"/>
      <w:b/>
      <w:color w:val="auto"/>
      <w:szCs w:val="20"/>
      <w:lang w:val="en-GB" w:eastAsia="de-DE"/>
      <w14:cntxtAlts w14:val="0"/>
    </w:rPr>
  </w:style>
  <w:style w:type="paragraph" w:customStyle="1" w:styleId="RegParaNoNumb">
    <w:name w:val="RegParaNoNumb"/>
    <w:basedOn w:val="RegPara"/>
    <w:link w:val="RegParaNoNumbChar"/>
    <w:rsid w:val="005F36F6"/>
    <w:pPr>
      <w:numPr>
        <w:ilvl w:val="0"/>
        <w:numId w:val="0"/>
      </w:numPr>
    </w:pPr>
    <w:rPr>
      <w:rFonts w:eastAsia="MS Mincho"/>
      <w:lang w:eastAsia="en-US"/>
    </w:rPr>
  </w:style>
  <w:style w:type="paragraph" w:customStyle="1" w:styleId="TableColumnHeading">
    <w:name w:val="TableColumnHeading"/>
    <w:basedOn w:val="RegTableText"/>
    <w:rsid w:val="005F36F6"/>
    <w:pPr>
      <w:tabs>
        <w:tab w:val="clear" w:pos="0"/>
        <w:tab w:val="num" w:pos="926"/>
      </w:tabs>
      <w:spacing w:before="40" w:after="40"/>
      <w:ind w:left="926" w:hanging="360"/>
      <w:jc w:val="center"/>
    </w:pPr>
    <w:rPr>
      <w:b/>
    </w:rPr>
  </w:style>
  <w:style w:type="table" w:customStyle="1" w:styleId="RegTableGridlines">
    <w:name w:val="RegTableGridlines"/>
    <w:basedOn w:val="Tabelanormal"/>
    <w:rsid w:val="005F36F6"/>
    <w:pPr>
      <w:keepNext/>
      <w:spacing w:before="20" w:after="20" w:line="240" w:lineRule="auto"/>
    </w:pPr>
    <w:rPr>
      <w:rFonts w:ascii="Times New Roman" w:eastAsia="Times New Roman" w:hAnsi="Times New Roman" w:cs="Times New Roman"/>
      <w:sz w:val="22"/>
      <w:szCs w:val="20"/>
      <w:lang w:val="pt-BR" w:eastAsia="pt-BR"/>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Pr>
    <w:trPr>
      <w:cantSplit/>
      <w:jc w:val="center"/>
    </w:trPr>
    <w:tcPr>
      <w:shd w:val="clear" w:color="auto" w:fill="auto"/>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table" w:customStyle="1" w:styleId="RegTableSpecial">
    <w:name w:val="RegTableSpecial"/>
    <w:basedOn w:val="Tabelanormal"/>
    <w:rsid w:val="005F36F6"/>
    <w:pPr>
      <w:keepNext/>
      <w:spacing w:after="0" w:line="240" w:lineRule="auto"/>
    </w:pPr>
    <w:rPr>
      <w:rFonts w:ascii="Times New Roman" w:eastAsia="Times New Roman" w:hAnsi="Times New Roman" w:cs="Times New Roman"/>
      <w:sz w:val="20"/>
      <w:szCs w:val="20"/>
      <w:lang w:val="pt-BR" w:eastAsia="pt-BR"/>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wordWrap/>
        <w:spacing w:beforeLines="0" w:before="40" w:beforeAutospacing="0" w:afterLines="0" w:after="40" w:afterAutospacing="0"/>
        <w:jc w:val="center"/>
      </w:pPr>
      <w:rPr>
        <w:b/>
      </w:rPr>
      <w:tblPr/>
      <w:tcPr>
        <w:shd w:val="clear" w:color="auto" w:fill="D9D9D9"/>
        <w:vAlign w:val="center"/>
      </w:tcPr>
    </w:tblStylePr>
    <w:tblStylePr w:type="lastRow">
      <w:pPr>
        <w:keepNext w:val="0"/>
        <w:wordWrap/>
      </w:pPr>
    </w:tblStylePr>
    <w:tblStylePr w:type="firstCol">
      <w:pPr>
        <w:wordWrap/>
        <w:spacing w:beforeLines="0" w:before="20" w:beforeAutospacing="0" w:afterLines="0" w:after="20" w:afterAutospacing="0"/>
        <w:jc w:val="center"/>
      </w:pPr>
      <w:rPr>
        <w:b/>
      </w:rPr>
      <w:tblPr/>
      <w:tcPr>
        <w:shd w:val="clear" w:color="auto" w:fill="D9D9D9"/>
      </w:tcPr>
    </w:tblStylePr>
  </w:style>
  <w:style w:type="table" w:customStyle="1" w:styleId="RegTableDataParameter">
    <w:name w:val="RegTableDataParameter"/>
    <w:basedOn w:val="Tabelanormal"/>
    <w:rsid w:val="005F36F6"/>
    <w:pPr>
      <w:keepNext/>
      <w:spacing w:after="0" w:line="240" w:lineRule="auto"/>
    </w:pPr>
    <w:rPr>
      <w:rFonts w:ascii="Times New Roman" w:eastAsia="Times New Roman" w:hAnsi="Times New Roman" w:cs="Times New Roman"/>
      <w:sz w:val="20"/>
      <w:szCs w:val="20"/>
      <w:lang w:val="pt-BR" w:eastAsia="pt-BR"/>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Pr>
    <w:trPr>
      <w:cantSplit/>
      <w:jc w:val="center"/>
    </w:trPr>
    <w:tcPr>
      <w:shd w:val="clear" w:color="auto" w:fill="auto"/>
    </w:tcPr>
    <w:tblStylePr w:type="lastRow">
      <w:pPr>
        <w:keepNext w:val="0"/>
        <w:wordWrap/>
      </w:pPr>
    </w:tblStylePr>
    <w:tblStylePr w:type="firstCol">
      <w:rPr>
        <w:b/>
      </w:rPr>
      <w:tblPr/>
      <w:tcPr>
        <w:shd w:val="clear" w:color="auto" w:fill="D9D9D9"/>
      </w:tcPr>
    </w:tblStylePr>
  </w:style>
  <w:style w:type="table" w:customStyle="1" w:styleId="RegTableNoGridLines">
    <w:name w:val="RegTableNoGridLines"/>
    <w:basedOn w:val="RegTableGridlines"/>
    <w:rsid w:val="005F36F6"/>
    <w:pPr>
      <w:keepLines/>
    </w:p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D9D9D9"/>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character" w:customStyle="1" w:styleId="RegParaChar">
    <w:name w:val="RegPara Char"/>
    <w:link w:val="RegPara"/>
    <w:rsid w:val="005F36F6"/>
    <w:rPr>
      <w:rFonts w:ascii="Arial" w:eastAsia="Times New Roman" w:hAnsi="Arial" w:cs="Times New Roman"/>
      <w:sz w:val="22"/>
      <w:szCs w:val="20"/>
      <w:lang w:val="en-GB" w:eastAsia="de-DE"/>
    </w:rPr>
  </w:style>
  <w:style w:type="character" w:customStyle="1" w:styleId="RegParaNoNumbChar">
    <w:name w:val="RegParaNoNumb Char"/>
    <w:link w:val="RegParaNoNumb"/>
    <w:rsid w:val="005F36F6"/>
    <w:rPr>
      <w:rFonts w:ascii="Arial" w:eastAsia="MS Mincho" w:hAnsi="Arial" w:cs="Times New Roman"/>
      <w:sz w:val="22"/>
      <w:szCs w:val="20"/>
      <w:lang w:val="en-GB"/>
    </w:rPr>
  </w:style>
  <w:style w:type="paragraph" w:customStyle="1" w:styleId="RegTOCSectionApppendix">
    <w:name w:val="RegTOC Section + Apppendix"/>
    <w:basedOn w:val="Sumrio2"/>
    <w:rsid w:val="005F36F6"/>
    <w:pPr>
      <w:tabs>
        <w:tab w:val="left" w:pos="1843"/>
        <w:tab w:val="left" w:leader="dot" w:pos="8222"/>
        <w:tab w:val="right" w:pos="9356"/>
      </w:tabs>
      <w:suppressAutoHyphens w:val="0"/>
      <w:snapToGrid/>
      <w:spacing w:before="40" w:after="40" w:line="240" w:lineRule="auto"/>
      <w:ind w:left="1843" w:right="1418" w:hanging="1276"/>
      <w:contextualSpacing w:val="0"/>
    </w:pPr>
    <w:rPr>
      <w:rFonts w:ascii="Arial" w:eastAsia="Times New Roman" w:hAnsi="Arial" w:cs="Arial"/>
      <w:bCs w:val="0"/>
      <w:noProof/>
      <w:color w:val="auto"/>
      <w:sz w:val="21"/>
      <w:szCs w:val="21"/>
      <w:lang w:eastAsia="de-DE"/>
      <w14:cntxtAlts w14:val="0"/>
    </w:rPr>
  </w:style>
  <w:style w:type="paragraph" w:styleId="Remissivo6">
    <w:name w:val="index 6"/>
    <w:basedOn w:val="Normal"/>
    <w:next w:val="Normal"/>
    <w:autoRedefine/>
    <w:rsid w:val="005F36F6"/>
    <w:pPr>
      <w:spacing w:after="0" w:line="240" w:lineRule="auto"/>
      <w:ind w:left="1320" w:hanging="220"/>
      <w:contextualSpacing w:val="0"/>
      <w:jc w:val="both"/>
    </w:pPr>
    <w:rPr>
      <w:rFonts w:ascii="Arial" w:eastAsia="Times New Roman" w:hAnsi="Arial" w:cs="Times New Roman"/>
      <w:color w:val="auto"/>
      <w:szCs w:val="20"/>
      <w:lang w:val="en-GB" w:eastAsia="de-DE"/>
      <w14:cntxtAlts w14:val="0"/>
    </w:rPr>
  </w:style>
  <w:style w:type="paragraph" w:customStyle="1" w:styleId="ReParaNoNum">
    <w:name w:val="ReParaNoNum"/>
    <w:basedOn w:val="Normal"/>
    <w:rsid w:val="005F36F6"/>
    <w:pPr>
      <w:spacing w:after="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StyleRegSectionLevel1After2pt">
    <w:name w:val="Style RegSectionLevel1 + After:  2 pt"/>
    <w:basedOn w:val="RegSectionLevel1"/>
    <w:rsid w:val="005F36F6"/>
    <w:pPr>
      <w:numPr>
        <w:ilvl w:val="0"/>
        <w:numId w:val="0"/>
      </w:numPr>
      <w:spacing w:before="0"/>
      <w:ind w:left="1800" w:hanging="360"/>
    </w:pPr>
    <w:rPr>
      <w:rFonts w:ascii="Arial" w:eastAsia="Times New Roman" w:hAnsi="Arial"/>
      <w:bCs/>
    </w:rPr>
  </w:style>
  <w:style w:type="table" w:customStyle="1" w:styleId="RegTableFirstRowColumn">
    <w:name w:val="RegTableFirstRowColumn"/>
    <w:basedOn w:val="RegTableDataParameter"/>
    <w:rsid w:val="005F36F6"/>
    <w:tblPr>
      <w:tblCellMar>
        <w:top w:w="23" w:type="dxa"/>
        <w:bottom w:w="23" w:type="dxa"/>
      </w:tblCellMar>
    </w:tblPr>
    <w:tcPr>
      <w:shd w:val="clear" w:color="auto" w:fill="auto"/>
    </w:tcPr>
    <w:tblStylePr w:type="firstRow">
      <w:pPr>
        <w:jc w:val="center"/>
      </w:pPr>
      <w:rPr>
        <w:b/>
        <w:color w:val="auto"/>
      </w:rPr>
      <w:tblPr/>
      <w:tcPr>
        <w:shd w:val="clear" w:color="auto" w:fill="D9D9D9"/>
        <w:vAlign w:val="center"/>
      </w:tcPr>
    </w:tblStylePr>
    <w:tblStylePr w:type="lastRow">
      <w:pPr>
        <w:keepNext w:val="0"/>
        <w:wordWrap/>
      </w:pPr>
    </w:tblStylePr>
    <w:tblStylePr w:type="firstCol">
      <w:rPr>
        <w:b/>
      </w:rPr>
      <w:tblPr/>
      <w:tcPr>
        <w:shd w:val="clear" w:color="auto" w:fill="D9D9D9"/>
      </w:tcPr>
    </w:tblStylePr>
  </w:style>
  <w:style w:type="character" w:customStyle="1" w:styleId="left">
    <w:name w:val="left"/>
    <w:basedOn w:val="Fontepargpadro"/>
    <w:rsid w:val="005F36F6"/>
  </w:style>
  <w:style w:type="character" w:customStyle="1" w:styleId="RegTableTextChar">
    <w:name w:val="RegTableText Char"/>
    <w:link w:val="RegTableText"/>
    <w:rsid w:val="005F36F6"/>
    <w:rPr>
      <w:rFonts w:ascii="Arial" w:eastAsia="Times New Roman" w:hAnsi="Arial" w:cs="Times New Roman"/>
      <w:sz w:val="22"/>
      <w:szCs w:val="20"/>
      <w:lang w:val="en-GB" w:eastAsia="de-DE"/>
    </w:rPr>
  </w:style>
  <w:style w:type="paragraph" w:customStyle="1" w:styleId="RegParaNoNumbKeepWNext">
    <w:name w:val="RegParaNoNumbKeepWNext"/>
    <w:basedOn w:val="RegParaNoNumb"/>
    <w:next w:val="Normal"/>
    <w:rsid w:val="005F36F6"/>
    <w:pPr>
      <w:keepNext/>
      <w:spacing w:before="0"/>
    </w:pPr>
    <w:rPr>
      <w:i/>
    </w:rPr>
  </w:style>
  <w:style w:type="paragraph" w:customStyle="1" w:styleId="2BulletList">
    <w:name w:val="2Bullet List"/>
    <w:rsid w:val="005F36F6"/>
    <w:pPr>
      <w:spacing w:after="0" w:line="240" w:lineRule="auto"/>
    </w:pPr>
    <w:rPr>
      <w:rFonts w:ascii="Times New Roman" w:eastAsia="Times New Roman" w:hAnsi="Times New Roman" w:cs="Times New Roman"/>
      <w:snapToGrid w:val="0"/>
      <w:szCs w:val="20"/>
    </w:rPr>
  </w:style>
  <w:style w:type="paragraph" w:customStyle="1" w:styleId="RegFormPDDSectL1">
    <w:name w:val="RegFormPDDSectL1"/>
    <w:basedOn w:val="Normal"/>
    <w:rsid w:val="005F36F6"/>
    <w:pPr>
      <w:keepNext/>
      <w:keepLines/>
      <w:numPr>
        <w:numId w:val="37"/>
      </w:numPr>
      <w:pBdr>
        <w:top w:val="single" w:sz="4" w:space="1" w:color="auto"/>
        <w:left w:val="single" w:sz="4" w:space="5" w:color="auto"/>
        <w:bottom w:val="single" w:sz="4" w:space="1" w:color="auto"/>
        <w:right w:val="single" w:sz="4" w:space="10" w:color="auto"/>
      </w:pBdr>
      <w:shd w:val="clear" w:color="auto" w:fill="D9D9D9"/>
      <w:spacing w:after="0" w:line="240" w:lineRule="auto"/>
      <w:ind w:right="227"/>
      <w:contextualSpacing w:val="0"/>
      <w:jc w:val="both"/>
      <w:outlineLvl w:val="0"/>
    </w:pPr>
    <w:rPr>
      <w:rFonts w:ascii="Arial" w:eastAsia="Times New Roman" w:hAnsi="Arial" w:cs="Times New Roman"/>
      <w:b/>
      <w:color w:val="auto"/>
      <w:szCs w:val="20"/>
      <w:lang w:val="en-GB"/>
      <w14:cntxtAlts w14:val="0"/>
    </w:rPr>
  </w:style>
  <w:style w:type="paragraph" w:customStyle="1" w:styleId="RegFormPDDSectL2">
    <w:name w:val="RegFormPDDSectL2"/>
    <w:basedOn w:val="Normal"/>
    <w:rsid w:val="005F36F6"/>
    <w:pPr>
      <w:keepNext/>
      <w:keepLines/>
      <w:numPr>
        <w:ilvl w:val="1"/>
        <w:numId w:val="37"/>
      </w:numPr>
      <w:pBdr>
        <w:top w:val="single" w:sz="4" w:space="1" w:color="auto"/>
        <w:left w:val="single" w:sz="4" w:space="5" w:color="auto"/>
        <w:bottom w:val="single" w:sz="4" w:space="1" w:color="auto"/>
        <w:right w:val="single" w:sz="4" w:space="10" w:color="auto"/>
      </w:pBdr>
      <w:spacing w:after="0" w:line="240" w:lineRule="auto"/>
      <w:ind w:right="227"/>
      <w:contextualSpacing w:val="0"/>
      <w:jc w:val="both"/>
    </w:pPr>
    <w:rPr>
      <w:rFonts w:ascii="Arial" w:eastAsia="Times New Roman" w:hAnsi="Arial" w:cs="Times New Roman"/>
      <w:b/>
      <w:color w:val="auto"/>
      <w:szCs w:val="20"/>
      <w:lang w:val="en-GB"/>
      <w14:cntxtAlts w14:val="0"/>
    </w:rPr>
  </w:style>
  <w:style w:type="paragraph" w:customStyle="1" w:styleId="RegFormPDDSectL3">
    <w:name w:val="RegFormPDDSectL3"/>
    <w:basedOn w:val="Normal"/>
    <w:rsid w:val="005F36F6"/>
    <w:pPr>
      <w:keepNext/>
      <w:keepLines/>
      <w:numPr>
        <w:ilvl w:val="2"/>
        <w:numId w:val="37"/>
      </w:numPr>
      <w:pBdr>
        <w:top w:val="single" w:sz="4" w:space="1" w:color="auto"/>
        <w:left w:val="single" w:sz="4" w:space="5" w:color="auto"/>
        <w:bottom w:val="single" w:sz="4" w:space="1" w:color="auto"/>
        <w:right w:val="single" w:sz="4" w:space="10" w:color="auto"/>
      </w:pBdr>
      <w:spacing w:after="0" w:line="240" w:lineRule="auto"/>
      <w:ind w:right="227"/>
      <w:contextualSpacing w:val="0"/>
      <w:jc w:val="both"/>
    </w:pPr>
    <w:rPr>
      <w:rFonts w:ascii="Times New Roman Bold" w:eastAsia="Times New Roman" w:hAnsi="Times New Roman Bold" w:cs="Times New Roman"/>
      <w:b/>
      <w:color w:val="auto"/>
      <w:szCs w:val="20"/>
      <w:lang w:val="en-GB"/>
      <w14:cntxtAlts w14:val="0"/>
    </w:rPr>
  </w:style>
  <w:style w:type="paragraph" w:customStyle="1" w:styleId="RegFormPDDSectL4">
    <w:name w:val="RegFormPDDSectL4"/>
    <w:basedOn w:val="RegFormPDDSectL3"/>
    <w:rsid w:val="005F36F6"/>
    <w:pPr>
      <w:numPr>
        <w:ilvl w:val="3"/>
      </w:numPr>
    </w:pPr>
  </w:style>
  <w:style w:type="paragraph" w:customStyle="1" w:styleId="NormalCentered">
    <w:name w:val="Normal + Centered"/>
    <w:basedOn w:val="Normal"/>
    <w:rsid w:val="005F36F6"/>
    <w:pPr>
      <w:spacing w:after="0" w:line="240" w:lineRule="auto"/>
      <w:contextualSpacing w:val="0"/>
      <w:jc w:val="center"/>
    </w:pPr>
    <w:rPr>
      <w:rFonts w:ascii="Arial" w:eastAsia="Times New Roman" w:hAnsi="Arial" w:cs="Times New Roman"/>
      <w:color w:val="auto"/>
      <w:szCs w:val="20"/>
      <w:lang w:val="en-GB" w:eastAsia="de-DE"/>
      <w14:cntxtAlts w14:val="0"/>
    </w:rPr>
  </w:style>
  <w:style w:type="paragraph" w:customStyle="1" w:styleId="SDMTiHead">
    <w:name w:val="SDMTiHead"/>
    <w:basedOn w:val="Cabealho"/>
    <w:rsid w:val="005F36F6"/>
    <w:pPr>
      <w:tabs>
        <w:tab w:val="clear" w:pos="4680"/>
        <w:tab w:val="clear" w:pos="9360"/>
        <w:tab w:val="center" w:pos="4320"/>
        <w:tab w:val="right" w:pos="8640"/>
      </w:tabs>
      <w:ind w:left="-330" w:firstLine="330"/>
      <w:contextualSpacing w:val="0"/>
      <w:jc w:val="both"/>
    </w:pPr>
    <w:rPr>
      <w:rFonts w:ascii="Arial" w:eastAsia="Times New Roman" w:hAnsi="Arial" w:cs="Arial"/>
      <w:caps/>
      <w:color w:val="auto"/>
      <w:szCs w:val="19"/>
      <w:lang w:val="en-GB" w:eastAsia="de-DE"/>
      <w14:cntxtAlts w14:val="0"/>
    </w:rPr>
  </w:style>
  <w:style w:type="paragraph" w:customStyle="1" w:styleId="SDMTitle2">
    <w:name w:val="SDMTitle2"/>
    <w:basedOn w:val="Normal"/>
    <w:rsid w:val="005F36F6"/>
    <w:pPr>
      <w:spacing w:after="600" w:line="240" w:lineRule="auto"/>
      <w:contextualSpacing w:val="0"/>
    </w:pPr>
    <w:rPr>
      <w:rFonts w:ascii="Arial" w:eastAsia="Times New Roman" w:hAnsi="Arial" w:cs="Arial"/>
      <w:color w:val="auto"/>
      <w:sz w:val="48"/>
      <w:szCs w:val="48"/>
      <w:lang w:val="en-GB" w:eastAsia="de-DE"/>
      <w14:cntxtAlts w14:val="0"/>
    </w:rPr>
  </w:style>
  <w:style w:type="paragraph" w:customStyle="1" w:styleId="SDMTitle1">
    <w:name w:val="SDMTitle1"/>
    <w:basedOn w:val="Normal"/>
    <w:rsid w:val="005F36F6"/>
    <w:pPr>
      <w:pBdr>
        <w:bottom w:val="single" w:sz="12" w:space="7" w:color="auto"/>
      </w:pBdr>
      <w:spacing w:before="1800" w:line="240" w:lineRule="auto"/>
      <w:contextualSpacing w:val="0"/>
    </w:pPr>
    <w:rPr>
      <w:rFonts w:ascii="Arial" w:eastAsia="Times New Roman" w:hAnsi="Arial" w:cs="Arial"/>
      <w:color w:val="auto"/>
      <w:sz w:val="48"/>
      <w:szCs w:val="48"/>
      <w:lang w:val="en-GB" w:eastAsia="de-DE"/>
      <w14:cntxtAlts w14:val="0"/>
    </w:rPr>
  </w:style>
  <w:style w:type="paragraph" w:customStyle="1" w:styleId="SDMTiInfo">
    <w:name w:val="SDMTiInfo"/>
    <w:basedOn w:val="Normal"/>
    <w:rsid w:val="005F36F6"/>
    <w:pPr>
      <w:spacing w:before="30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Head1">
    <w:name w:val="SDMHead1"/>
    <w:basedOn w:val="Normal"/>
    <w:link w:val="SDMHead1Char"/>
    <w:rsid w:val="005F36F6"/>
    <w:pPr>
      <w:keepNext/>
      <w:keepLines/>
      <w:numPr>
        <w:numId w:val="43"/>
      </w:numPr>
      <w:suppressAutoHyphens/>
      <w:spacing w:before="240" w:after="60" w:line="240" w:lineRule="auto"/>
      <w:contextualSpacing w:val="0"/>
      <w:jc w:val="both"/>
      <w:outlineLvl w:val="0"/>
    </w:pPr>
    <w:rPr>
      <w:rFonts w:ascii="Arial" w:eastAsia="Times New Roman" w:hAnsi="Arial" w:cs="Arial"/>
      <w:b/>
      <w:color w:val="auto"/>
      <w:sz w:val="32"/>
      <w:szCs w:val="32"/>
      <w:lang w:val="en-GB" w:eastAsia="de-DE"/>
      <w14:cntxtAlts w14:val="0"/>
    </w:rPr>
  </w:style>
  <w:style w:type="paragraph" w:customStyle="1" w:styleId="SDMHead2">
    <w:name w:val="SDMHead2"/>
    <w:basedOn w:val="Normal"/>
    <w:rsid w:val="005F36F6"/>
    <w:pPr>
      <w:keepNext/>
      <w:keepLines/>
      <w:suppressAutoHyphens/>
      <w:spacing w:before="240" w:after="60" w:line="240" w:lineRule="auto"/>
      <w:contextualSpacing w:val="0"/>
      <w:jc w:val="both"/>
      <w:outlineLvl w:val="1"/>
    </w:pPr>
    <w:rPr>
      <w:rFonts w:ascii="Arial" w:eastAsia="Times New Roman" w:hAnsi="Arial" w:cs="Arial"/>
      <w:b/>
      <w:color w:val="auto"/>
      <w:sz w:val="24"/>
      <w:lang w:val="en-GB" w:eastAsia="de-DE"/>
      <w14:cntxtAlts w14:val="0"/>
    </w:rPr>
  </w:style>
  <w:style w:type="paragraph" w:customStyle="1" w:styleId="SDMHead3">
    <w:name w:val="SDMHead3"/>
    <w:basedOn w:val="Normal"/>
    <w:rsid w:val="005F36F6"/>
    <w:pPr>
      <w:keepNext/>
      <w:keepLines/>
      <w:numPr>
        <w:ilvl w:val="2"/>
        <w:numId w:val="43"/>
      </w:numPr>
      <w:suppressAutoHyphens/>
      <w:spacing w:before="240" w:after="60" w:line="240" w:lineRule="auto"/>
      <w:contextualSpacing w:val="0"/>
      <w:jc w:val="both"/>
      <w:outlineLvl w:val="2"/>
    </w:pPr>
    <w:rPr>
      <w:rFonts w:ascii="Arial" w:eastAsia="Times New Roman" w:hAnsi="Arial" w:cs="Arial"/>
      <w:b/>
      <w:color w:val="auto"/>
      <w:lang w:val="en-GB" w:eastAsia="de-DE"/>
      <w14:cntxtAlts w14:val="0"/>
    </w:rPr>
  </w:style>
  <w:style w:type="paragraph" w:customStyle="1" w:styleId="SDMHead4">
    <w:name w:val="SDMHead4"/>
    <w:basedOn w:val="Normal"/>
    <w:rsid w:val="005F36F6"/>
    <w:pPr>
      <w:keepNext/>
      <w:keepLines/>
      <w:numPr>
        <w:ilvl w:val="3"/>
        <w:numId w:val="43"/>
      </w:numPr>
      <w:suppressAutoHyphens/>
      <w:spacing w:before="240" w:after="60" w:line="240" w:lineRule="auto"/>
      <w:contextualSpacing w:val="0"/>
      <w:jc w:val="both"/>
      <w:outlineLvl w:val="3"/>
    </w:pPr>
    <w:rPr>
      <w:rFonts w:ascii="Arial" w:eastAsia="Times New Roman" w:hAnsi="Arial" w:cs="Arial"/>
      <w:b/>
      <w:color w:val="auto"/>
      <w:lang w:val="en-GB" w:eastAsia="de-DE"/>
      <w14:cntxtAlts w14:val="0"/>
    </w:rPr>
  </w:style>
  <w:style w:type="paragraph" w:customStyle="1" w:styleId="SDMHead5">
    <w:name w:val="SDMHead5"/>
    <w:basedOn w:val="Normal"/>
    <w:rsid w:val="005F36F6"/>
    <w:pPr>
      <w:keepNext/>
      <w:keepLines/>
      <w:numPr>
        <w:ilvl w:val="4"/>
        <w:numId w:val="43"/>
      </w:numPr>
      <w:suppressAutoHyphens/>
      <w:spacing w:before="240" w:after="60" w:line="240" w:lineRule="auto"/>
      <w:contextualSpacing w:val="0"/>
      <w:jc w:val="both"/>
      <w:outlineLvl w:val="4"/>
    </w:pPr>
    <w:rPr>
      <w:rFonts w:ascii="Arial" w:eastAsia="Times New Roman" w:hAnsi="Arial" w:cs="Arial"/>
      <w:b/>
      <w:color w:val="auto"/>
      <w:lang w:val="en-GB" w:eastAsia="de-DE"/>
      <w14:cntxtAlts w14:val="0"/>
    </w:rPr>
  </w:style>
  <w:style w:type="character" w:customStyle="1" w:styleId="SDMHead1Char">
    <w:name w:val="SDMHead1 Char"/>
    <w:link w:val="SDMHead1"/>
    <w:rsid w:val="005F36F6"/>
    <w:rPr>
      <w:rFonts w:ascii="Arial" w:eastAsia="Times New Roman" w:hAnsi="Arial" w:cs="Arial"/>
      <w:b/>
      <w:sz w:val="32"/>
      <w:szCs w:val="32"/>
      <w:lang w:val="en-GB" w:eastAsia="de-DE"/>
    </w:rPr>
  </w:style>
  <w:style w:type="paragraph" w:customStyle="1" w:styleId="SDMPara">
    <w:name w:val="SDMPara"/>
    <w:basedOn w:val="Normal"/>
    <w:qFormat/>
    <w:rsid w:val="005F36F6"/>
    <w:pPr>
      <w:numPr>
        <w:numId w:val="47"/>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1">
    <w:name w:val="SDMSubPara1"/>
    <w:basedOn w:val="Normal"/>
    <w:rsid w:val="005F36F6"/>
    <w:pPr>
      <w:numPr>
        <w:ilvl w:val="1"/>
        <w:numId w:val="47"/>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2">
    <w:name w:val="SDMSubPara2"/>
    <w:basedOn w:val="Normal"/>
    <w:rsid w:val="005F36F6"/>
    <w:pPr>
      <w:numPr>
        <w:ilvl w:val="2"/>
        <w:numId w:val="47"/>
      </w:numPr>
      <w:spacing w:before="180" w:after="0" w:line="240" w:lineRule="auto"/>
      <w:contextualSpacing w:val="0"/>
      <w:jc w:val="both"/>
    </w:pPr>
    <w:rPr>
      <w:rFonts w:ascii="Arial" w:eastAsia="Times New Roman" w:hAnsi="Arial" w:cs="Arial"/>
      <w:color w:val="auto"/>
      <w:szCs w:val="22"/>
      <w:lang w:val="en-GB" w:eastAsia="de-DE"/>
      <w14:cntxtAlts w14:val="0"/>
    </w:rPr>
  </w:style>
  <w:style w:type="table" w:customStyle="1" w:styleId="SDMTable">
    <w:name w:val="SDMTable"/>
    <w:basedOn w:val="Tabelanormal"/>
    <w:rsid w:val="005F36F6"/>
    <w:pPr>
      <w:spacing w:after="0" w:line="240" w:lineRule="auto"/>
    </w:pPr>
    <w:rPr>
      <w:rFonts w:ascii="Arial" w:eastAsia="Times New Roman" w:hAnsi="Arial" w:cs="Times New Roman"/>
      <w:sz w:val="20"/>
      <w:szCs w:val="20"/>
      <w:lang w:val="en-GB" w:eastAsia="en-GB"/>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Rodap"/>
    <w:rsid w:val="005F36F6"/>
    <w:pPr>
      <w:tabs>
        <w:tab w:val="clear" w:pos="4680"/>
        <w:tab w:val="clear" w:pos="9360"/>
        <w:tab w:val="center" w:pos="4320"/>
        <w:tab w:val="right" w:pos="8640"/>
      </w:tabs>
      <w:contextualSpacing w:val="0"/>
      <w:jc w:val="center"/>
    </w:pPr>
    <w:rPr>
      <w:rFonts w:ascii="Arial" w:eastAsia="Times New Roman" w:hAnsi="Arial" w:cs="Arial"/>
      <w:color w:val="auto"/>
      <w:sz w:val="20"/>
      <w:szCs w:val="20"/>
      <w:lang w:val="en-GB" w:eastAsia="de-DE"/>
      <w14:cntxtAlts w14:val="0"/>
    </w:rPr>
  </w:style>
  <w:style w:type="table" w:customStyle="1" w:styleId="SDMTableDocInfo">
    <w:name w:val="SDMTableDocInfo"/>
    <w:basedOn w:val="Tabelanormal"/>
    <w:rsid w:val="005F36F6"/>
    <w:pPr>
      <w:keepNext/>
      <w:spacing w:before="80" w:after="80" w:line="240" w:lineRule="auto"/>
    </w:pPr>
    <w:rPr>
      <w:rFonts w:ascii="Arial" w:eastAsia="Times New Roman" w:hAnsi="Arial" w:cs="Times New Roman"/>
      <w:sz w:val="20"/>
      <w:szCs w:val="20"/>
      <w:lang w:val="en-GB" w:eastAsia="en-GB"/>
    </w:rPr>
    <w:tblPr/>
    <w:tblStylePr w:type="firstRow">
      <w:rPr>
        <w:rFonts w:ascii="Arial" w:hAnsi="Aria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paragraph" w:customStyle="1" w:styleId="SDMDocInfoText">
    <w:name w:val="SDMDocInfoText"/>
    <w:basedOn w:val="Normal"/>
    <w:link w:val="SDMDocInfoTextChar"/>
    <w:rsid w:val="005F36F6"/>
    <w:pPr>
      <w:keepLines/>
      <w:numPr>
        <w:numId w:val="46"/>
      </w:numPr>
      <w:spacing w:before="80" w:after="80" w:line="240" w:lineRule="auto"/>
      <w:contextualSpacing w:val="0"/>
      <w:jc w:val="both"/>
    </w:pPr>
    <w:rPr>
      <w:rFonts w:ascii="Arial" w:eastAsia="Times New Roman" w:hAnsi="Arial" w:cs="Arial"/>
      <w:color w:val="auto"/>
      <w:sz w:val="20"/>
      <w:szCs w:val="20"/>
      <w:lang w:val="en-GB" w:eastAsia="de-DE"/>
      <w14:cntxtAlts w14:val="0"/>
    </w:rPr>
  </w:style>
  <w:style w:type="character" w:customStyle="1" w:styleId="SDMDocInfoTextChar">
    <w:name w:val="SDMDocInfoText Char"/>
    <w:link w:val="SDMDocInfoText"/>
    <w:rsid w:val="005F36F6"/>
    <w:rPr>
      <w:rFonts w:ascii="Arial" w:eastAsia="Times New Roman" w:hAnsi="Arial" w:cs="Arial"/>
      <w:sz w:val="20"/>
      <w:szCs w:val="20"/>
      <w:lang w:val="en-GB" w:eastAsia="de-DE"/>
    </w:rPr>
  </w:style>
  <w:style w:type="paragraph" w:customStyle="1" w:styleId="SDMDocInfoTitle">
    <w:name w:val="SDMDocInfoTitle"/>
    <w:basedOn w:val="Normal"/>
    <w:rsid w:val="005F36F6"/>
    <w:pPr>
      <w:keepNext/>
      <w:keepLines/>
      <w:spacing w:before="480" w:after="240" w:line="240" w:lineRule="auto"/>
      <w:contextualSpacing w:val="0"/>
      <w:jc w:val="center"/>
    </w:pPr>
    <w:rPr>
      <w:rFonts w:ascii="Arial" w:eastAsia="Times New Roman" w:hAnsi="Arial" w:cs="Arial"/>
      <w:b/>
      <w:color w:val="auto"/>
      <w:szCs w:val="22"/>
      <w:lang w:val="en-GB" w:eastAsia="de-DE"/>
      <w14:cntxtAlts w14:val="0"/>
    </w:rPr>
  </w:style>
  <w:style w:type="paragraph" w:customStyle="1" w:styleId="SDMSubPara3">
    <w:name w:val="SDMSubPara3"/>
    <w:basedOn w:val="Normal"/>
    <w:rsid w:val="005F36F6"/>
    <w:pPr>
      <w:numPr>
        <w:ilvl w:val="3"/>
        <w:numId w:val="47"/>
      </w:numPr>
      <w:spacing w:before="180" w:after="0" w:line="240" w:lineRule="auto"/>
      <w:ind w:left="2721" w:hanging="595"/>
      <w:contextualSpacing w:val="0"/>
      <w:jc w:val="both"/>
    </w:pPr>
    <w:rPr>
      <w:rFonts w:ascii="Arial" w:eastAsia="Times New Roman" w:hAnsi="Arial" w:cs="Times New Roman"/>
      <w:color w:val="auto"/>
      <w:szCs w:val="20"/>
      <w:lang w:val="en-GB" w:eastAsia="de-DE"/>
      <w14:cntxtAlts w14:val="0"/>
    </w:rPr>
  </w:style>
  <w:style w:type="paragraph" w:customStyle="1" w:styleId="SDMSubPara4">
    <w:name w:val="SDMSubPara4"/>
    <w:basedOn w:val="Normal"/>
    <w:rsid w:val="005F36F6"/>
    <w:pPr>
      <w:numPr>
        <w:ilvl w:val="4"/>
        <w:numId w:val="47"/>
      </w:numPr>
      <w:spacing w:before="180" w:after="0" w:line="240" w:lineRule="auto"/>
      <w:contextualSpacing w:val="0"/>
      <w:jc w:val="both"/>
    </w:pPr>
    <w:rPr>
      <w:rFonts w:ascii="Arial" w:eastAsia="Times New Roman" w:hAnsi="Arial" w:cs="Times New Roman"/>
      <w:color w:val="auto"/>
      <w:szCs w:val="20"/>
      <w:lang w:val="en-GB" w:eastAsia="de-DE"/>
      <w14:cntxtAlts w14:val="0"/>
    </w:rPr>
  </w:style>
  <w:style w:type="character" w:customStyle="1" w:styleId="TOC3CharChar">
    <w:name w:val="TOC 3 Char Char"/>
    <w:rsid w:val="005F36F6"/>
    <w:rPr>
      <w:rFonts w:ascii="Arial" w:hAnsi="Arial" w:cs="Arial"/>
      <w:b/>
      <w:caps/>
      <w:sz w:val="21"/>
      <w:szCs w:val="21"/>
      <w:lang w:val="en-GB" w:eastAsia="de-DE" w:bidi="ar-SA"/>
    </w:rPr>
  </w:style>
  <w:style w:type="paragraph" w:customStyle="1" w:styleId="SDMHeader">
    <w:name w:val="SDMHeader"/>
    <w:basedOn w:val="Cabealho"/>
    <w:rsid w:val="005F36F6"/>
    <w:pPr>
      <w:pBdr>
        <w:bottom w:val="single" w:sz="4" w:space="10" w:color="auto"/>
      </w:pBdr>
      <w:tabs>
        <w:tab w:val="clear" w:pos="4680"/>
        <w:tab w:val="clear" w:pos="9360"/>
        <w:tab w:val="right" w:pos="9356"/>
        <w:tab w:val="right" w:pos="14288"/>
      </w:tabs>
      <w:contextualSpacing w:val="0"/>
      <w:jc w:val="both"/>
    </w:pPr>
    <w:rPr>
      <w:rFonts w:ascii="Arial" w:eastAsia="Times New Roman" w:hAnsi="Arial" w:cs="Arial"/>
      <w:color w:val="auto"/>
      <w:sz w:val="20"/>
      <w:szCs w:val="16"/>
      <w:lang w:val="en-GB" w:eastAsia="de-DE"/>
      <w14:cntxtAlts w14:val="0"/>
    </w:rPr>
  </w:style>
  <w:style w:type="paragraph" w:customStyle="1" w:styleId="SDMDocInfoHeadRow">
    <w:name w:val="SDMDocInfoHeadRow"/>
    <w:basedOn w:val="Normal"/>
    <w:rsid w:val="005F36F6"/>
    <w:pPr>
      <w:keepNext/>
      <w:keepLines/>
      <w:spacing w:after="0" w:line="240" w:lineRule="auto"/>
      <w:contextualSpacing w:val="0"/>
      <w:jc w:val="both"/>
    </w:pPr>
    <w:rPr>
      <w:rFonts w:ascii="Arial" w:eastAsia="Times New Roman" w:hAnsi="Arial" w:cs="Arial"/>
      <w:i/>
      <w:color w:val="auto"/>
      <w:sz w:val="16"/>
      <w:szCs w:val="16"/>
      <w:lang w:val="en-GB" w:eastAsia="de-DE"/>
      <w14:cntxtAlts w14:val="0"/>
    </w:rPr>
  </w:style>
  <w:style w:type="table" w:customStyle="1" w:styleId="SDMBox">
    <w:name w:val="SDMBox"/>
    <w:basedOn w:val="Tabelanormal"/>
    <w:rsid w:val="005F36F6"/>
    <w:pPr>
      <w:spacing w:after="0" w:line="240" w:lineRule="auto"/>
    </w:pPr>
    <w:rPr>
      <w:rFonts w:ascii="Arial" w:eastAsia="Times New Roman" w:hAnsi="Arial" w:cs="Times New Roman"/>
      <w:sz w:val="20"/>
      <w:szCs w:val="20"/>
      <w:lang w:val="en-GB" w:eastAsia="en-GB"/>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5F36F6"/>
    <w:pPr>
      <w:numPr>
        <w:numId w:val="38"/>
      </w:numPr>
    </w:pPr>
  </w:style>
  <w:style w:type="numbering" w:customStyle="1" w:styleId="SDMHeadList">
    <w:name w:val="SDMHeadList"/>
    <w:uiPriority w:val="99"/>
    <w:rsid w:val="005F36F6"/>
    <w:pPr>
      <w:numPr>
        <w:numId w:val="39"/>
      </w:numPr>
    </w:pPr>
  </w:style>
  <w:style w:type="paragraph" w:customStyle="1" w:styleId="SDMAppTitle">
    <w:name w:val="SDMAppTitle"/>
    <w:basedOn w:val="SDMHead1"/>
    <w:next w:val="SDMApp1"/>
    <w:qFormat/>
    <w:rsid w:val="005F36F6"/>
    <w:pPr>
      <w:pageBreakBefore/>
      <w:numPr>
        <w:numId w:val="0"/>
      </w:numPr>
      <w:tabs>
        <w:tab w:val="num" w:pos="360"/>
      </w:tabs>
      <w:spacing w:before="120" w:after="600"/>
    </w:pPr>
  </w:style>
  <w:style w:type="paragraph" w:customStyle="1" w:styleId="SDMApp1">
    <w:name w:val="SDMApp1"/>
    <w:basedOn w:val="SDMHead2"/>
    <w:qFormat/>
    <w:rsid w:val="005F36F6"/>
    <w:pPr>
      <w:ind w:left="2126" w:hanging="2126"/>
      <w:outlineLvl w:val="9"/>
    </w:pPr>
  </w:style>
  <w:style w:type="paragraph" w:customStyle="1" w:styleId="SDMApp2">
    <w:name w:val="SDMApp2"/>
    <w:basedOn w:val="SDMHead3"/>
    <w:qFormat/>
    <w:rsid w:val="005F36F6"/>
    <w:pPr>
      <w:numPr>
        <w:ilvl w:val="0"/>
        <w:numId w:val="0"/>
      </w:numPr>
      <w:tabs>
        <w:tab w:val="num" w:pos="709"/>
      </w:tabs>
      <w:ind w:left="851" w:hanging="851"/>
      <w:outlineLvl w:val="9"/>
    </w:pPr>
  </w:style>
  <w:style w:type="paragraph" w:customStyle="1" w:styleId="SDMApp3">
    <w:name w:val="SDMApp3"/>
    <w:basedOn w:val="SDMHead4"/>
    <w:qFormat/>
    <w:rsid w:val="005F36F6"/>
    <w:pPr>
      <w:numPr>
        <w:ilvl w:val="0"/>
        <w:numId w:val="0"/>
      </w:numPr>
      <w:tabs>
        <w:tab w:val="num" w:pos="709"/>
      </w:tabs>
      <w:ind w:left="1191" w:hanging="1191"/>
      <w:outlineLvl w:val="9"/>
    </w:pPr>
  </w:style>
  <w:style w:type="paragraph" w:customStyle="1" w:styleId="SDMApp4">
    <w:name w:val="SDMApp4"/>
    <w:basedOn w:val="SDMHead5"/>
    <w:qFormat/>
    <w:rsid w:val="005F36F6"/>
    <w:pPr>
      <w:numPr>
        <w:ilvl w:val="0"/>
        <w:numId w:val="0"/>
      </w:numPr>
      <w:tabs>
        <w:tab w:val="num" w:pos="1418"/>
      </w:tabs>
      <w:ind w:left="1588" w:hanging="1588"/>
      <w:outlineLvl w:val="9"/>
    </w:pPr>
  </w:style>
  <w:style w:type="paragraph" w:customStyle="1" w:styleId="SDMDocRef">
    <w:name w:val="SDMDocRef"/>
    <w:basedOn w:val="Normal"/>
    <w:qFormat/>
    <w:rsid w:val="005F36F6"/>
    <w:pPr>
      <w:spacing w:before="100" w:after="0" w:line="240" w:lineRule="auto"/>
      <w:contextualSpacing w:val="0"/>
      <w:jc w:val="both"/>
    </w:pPr>
    <w:rPr>
      <w:rFonts w:ascii="Arial" w:eastAsia="Times New Roman" w:hAnsi="Arial" w:cs="Times New Roman"/>
      <w:b/>
      <w:caps/>
      <w:color w:val="auto"/>
      <w:sz w:val="28"/>
      <w:szCs w:val="20"/>
      <w:lang w:val="en-GB" w:eastAsia="de-DE"/>
      <w14:cntxtAlts w14:val="0"/>
    </w:rPr>
  </w:style>
  <w:style w:type="paragraph" w:customStyle="1" w:styleId="SDMApp5">
    <w:name w:val="SDMApp5"/>
    <w:basedOn w:val="SDMApp4"/>
    <w:qFormat/>
    <w:rsid w:val="005F36F6"/>
    <w:pPr>
      <w:tabs>
        <w:tab w:val="left" w:pos="1418"/>
      </w:tabs>
      <w:ind w:left="1418" w:hanging="1418"/>
    </w:pPr>
  </w:style>
  <w:style w:type="paragraph" w:customStyle="1" w:styleId="SDMTableBoxFigureFootnote">
    <w:name w:val="SDMTableBoxFigureFootnote"/>
    <w:basedOn w:val="Normal"/>
    <w:qFormat/>
    <w:rsid w:val="005F36F6"/>
    <w:pPr>
      <w:numPr>
        <w:numId w:val="48"/>
      </w:numPr>
      <w:spacing w:before="120" w:after="0" w:line="240" w:lineRule="auto"/>
      <w:contextualSpacing w:val="0"/>
      <w:jc w:val="both"/>
    </w:pPr>
    <w:rPr>
      <w:rFonts w:ascii="Arial" w:eastAsia="Times New Roman" w:hAnsi="Arial" w:cs="Times New Roman"/>
      <w:color w:val="auto"/>
      <w:sz w:val="20"/>
      <w:szCs w:val="20"/>
      <w:lang w:val="en-GB" w:eastAsia="de-DE"/>
      <w14:cntxtAlts w14:val="0"/>
    </w:rPr>
  </w:style>
  <w:style w:type="paragraph" w:customStyle="1" w:styleId="SDMCovNoteTitle">
    <w:name w:val="SDMCovNoteTitle"/>
    <w:basedOn w:val="Normal"/>
    <w:qFormat/>
    <w:rsid w:val="005F36F6"/>
    <w:pPr>
      <w:keepNext/>
      <w:keepLines/>
      <w:suppressAutoHyphens/>
      <w:spacing w:before="240" w:after="840" w:line="240" w:lineRule="auto"/>
      <w:contextualSpacing w:val="0"/>
      <w:jc w:val="center"/>
    </w:pPr>
    <w:rPr>
      <w:rFonts w:ascii="Arial" w:eastAsia="Times New Roman" w:hAnsi="Arial" w:cs="Times New Roman"/>
      <w:b/>
      <w:caps/>
      <w:color w:val="auto"/>
      <w:sz w:val="32"/>
      <w:szCs w:val="20"/>
      <w:lang w:val="en-GB" w:eastAsia="de-DE"/>
      <w14:cntxtAlts w14:val="0"/>
    </w:rPr>
  </w:style>
  <w:style w:type="numbering" w:customStyle="1" w:styleId="SDMCovNoteHeadList">
    <w:name w:val="SDMCovNoteHeadList"/>
    <w:uiPriority w:val="99"/>
    <w:rsid w:val="005F36F6"/>
    <w:pPr>
      <w:numPr>
        <w:numId w:val="40"/>
      </w:numPr>
    </w:pPr>
  </w:style>
  <w:style w:type="paragraph" w:customStyle="1" w:styleId="SDMCovNoteHead1">
    <w:name w:val="SDMCovNoteHead1"/>
    <w:basedOn w:val="Normal"/>
    <w:rsid w:val="005F36F6"/>
    <w:pPr>
      <w:keepNext/>
      <w:keepLines/>
      <w:numPr>
        <w:numId w:val="44"/>
      </w:numPr>
      <w:suppressAutoHyphens/>
      <w:spacing w:before="240" w:after="60" w:line="240" w:lineRule="auto"/>
      <w:contextualSpacing w:val="0"/>
      <w:jc w:val="both"/>
    </w:pPr>
    <w:rPr>
      <w:rFonts w:ascii="Arial" w:eastAsia="Times New Roman" w:hAnsi="Arial" w:cs="Times New Roman"/>
      <w:b/>
      <w:color w:val="auto"/>
      <w:sz w:val="24"/>
      <w:szCs w:val="20"/>
      <w:lang w:val="en-GB" w:eastAsia="de-DE"/>
      <w14:cntxtAlts w14:val="0"/>
    </w:rPr>
  </w:style>
  <w:style w:type="paragraph" w:customStyle="1" w:styleId="SDMCovNoteHead2">
    <w:name w:val="SDMCovNoteHead2"/>
    <w:basedOn w:val="Normal"/>
    <w:rsid w:val="005F36F6"/>
    <w:pPr>
      <w:keepNext/>
      <w:keepLines/>
      <w:numPr>
        <w:ilvl w:val="1"/>
        <w:numId w:val="44"/>
      </w:numPr>
      <w:spacing w:before="240" w:after="60" w:line="240" w:lineRule="auto"/>
      <w:contextualSpacing w:val="0"/>
      <w:jc w:val="both"/>
    </w:pPr>
    <w:rPr>
      <w:rFonts w:ascii="Arial" w:eastAsia="Times New Roman" w:hAnsi="Arial" w:cs="Times New Roman"/>
      <w:b/>
      <w:color w:val="auto"/>
      <w:szCs w:val="20"/>
      <w:lang w:val="en-GB" w:eastAsia="de-DE"/>
      <w14:cntxtAlts w14:val="0"/>
    </w:rPr>
  </w:style>
  <w:style w:type="paragraph" w:customStyle="1" w:styleId="SDMCovNoteHead3">
    <w:name w:val="SDMCovNoteHead3"/>
    <w:basedOn w:val="Normal"/>
    <w:rsid w:val="005F36F6"/>
    <w:pPr>
      <w:keepNext/>
      <w:keepLines/>
      <w:numPr>
        <w:ilvl w:val="2"/>
        <w:numId w:val="44"/>
      </w:numPr>
      <w:spacing w:before="240" w:after="60" w:line="240" w:lineRule="auto"/>
      <w:contextualSpacing w:val="0"/>
      <w:jc w:val="both"/>
    </w:pPr>
    <w:rPr>
      <w:rFonts w:ascii="Arial" w:eastAsia="Times New Roman" w:hAnsi="Arial" w:cs="Times New Roman"/>
      <w:b/>
      <w:color w:val="auto"/>
      <w:szCs w:val="20"/>
      <w:lang w:val="en-GB" w:eastAsia="de-DE"/>
      <w14:cntxtAlts w14:val="0"/>
    </w:rPr>
  </w:style>
  <w:style w:type="paragraph" w:customStyle="1" w:styleId="MediumGrid21">
    <w:name w:val="Medium Grid 21"/>
    <w:link w:val="MediumGrid2Char"/>
    <w:uiPriority w:val="1"/>
    <w:qFormat/>
    <w:rsid w:val="005F36F6"/>
    <w:pPr>
      <w:spacing w:after="0" w:line="240" w:lineRule="auto"/>
    </w:pPr>
    <w:rPr>
      <w:rFonts w:ascii="Calibri" w:eastAsia="MS Mincho" w:hAnsi="Calibri" w:cs="Arial"/>
      <w:sz w:val="22"/>
      <w:szCs w:val="22"/>
      <w:lang w:eastAsia="ja-JP"/>
    </w:rPr>
  </w:style>
  <w:style w:type="character" w:customStyle="1" w:styleId="MediumGrid2Char">
    <w:name w:val="Medium Grid 2 Char"/>
    <w:link w:val="MediumGrid21"/>
    <w:uiPriority w:val="1"/>
    <w:rsid w:val="005F36F6"/>
    <w:rPr>
      <w:rFonts w:ascii="Calibri" w:eastAsia="MS Mincho" w:hAnsi="Calibri" w:cs="Arial"/>
      <w:sz w:val="22"/>
      <w:szCs w:val="22"/>
      <w:lang w:eastAsia="ja-JP"/>
    </w:rPr>
  </w:style>
  <w:style w:type="paragraph" w:customStyle="1" w:styleId="SDMTOCHeading">
    <w:name w:val="SDMTOCHeading"/>
    <w:basedOn w:val="Normal"/>
    <w:qFormat/>
    <w:rsid w:val="005F36F6"/>
    <w:pPr>
      <w:keepNext/>
      <w:keepLines/>
      <w:pageBreakBefore/>
      <w:tabs>
        <w:tab w:val="right" w:pos="9356"/>
      </w:tabs>
      <w:spacing w:before="240" w:after="600" w:line="240" w:lineRule="auto"/>
      <w:contextualSpacing w:val="0"/>
      <w:jc w:val="both"/>
    </w:pPr>
    <w:rPr>
      <w:rFonts w:ascii="Arial" w:eastAsia="Times New Roman" w:hAnsi="Arial" w:cs="Arial"/>
      <w:b/>
      <w:color w:val="auto"/>
      <w:szCs w:val="22"/>
      <w:lang w:val="en-GB" w:eastAsia="de-DE"/>
      <w14:cntxtAlts w14:val="0"/>
    </w:rPr>
  </w:style>
  <w:style w:type="numbering" w:customStyle="1" w:styleId="SDMTableBoxFigureFootnoteList">
    <w:name w:val="SDMTableBoxFigureFootnoteList"/>
    <w:uiPriority w:val="99"/>
    <w:rsid w:val="005F36F6"/>
    <w:pPr>
      <w:numPr>
        <w:numId w:val="41"/>
      </w:numPr>
    </w:pPr>
  </w:style>
  <w:style w:type="paragraph" w:customStyle="1" w:styleId="SDMTableBoxFigureFootnoteSL1">
    <w:name w:val="SDMTableBoxFigureFootnoteSL1"/>
    <w:basedOn w:val="SDMTableBoxFigureFootnote"/>
    <w:qFormat/>
    <w:rsid w:val="005F36F6"/>
    <w:pPr>
      <w:numPr>
        <w:ilvl w:val="1"/>
      </w:numPr>
      <w:spacing w:before="40"/>
    </w:pPr>
  </w:style>
  <w:style w:type="paragraph" w:customStyle="1" w:styleId="SDMTableBoxFigureFootnoteSL2">
    <w:name w:val="SDMTableBoxFigureFootnoteSL2"/>
    <w:basedOn w:val="SDMTableBoxFigureFootnote"/>
    <w:qFormat/>
    <w:rsid w:val="005F36F6"/>
    <w:pPr>
      <w:numPr>
        <w:ilvl w:val="2"/>
      </w:numPr>
      <w:spacing w:before="40"/>
    </w:pPr>
  </w:style>
  <w:style w:type="paragraph" w:customStyle="1" w:styleId="SDMTableBoxFigureFootnoteSL3">
    <w:name w:val="SDMTableBoxFigureFootnoteSL3"/>
    <w:basedOn w:val="SDMTableBoxFigureFootnote"/>
    <w:qFormat/>
    <w:rsid w:val="005F36F6"/>
    <w:pPr>
      <w:numPr>
        <w:ilvl w:val="3"/>
      </w:numPr>
      <w:spacing w:before="40"/>
    </w:pPr>
  </w:style>
  <w:style w:type="paragraph" w:customStyle="1" w:styleId="SDMTableBoxFigureFootnoteSL4">
    <w:name w:val="SDMTableBoxFigureFootnoteSL4"/>
    <w:basedOn w:val="SDMTableBoxFigureFootnote"/>
    <w:qFormat/>
    <w:rsid w:val="005F36F6"/>
    <w:pPr>
      <w:numPr>
        <w:ilvl w:val="4"/>
      </w:numPr>
      <w:spacing w:before="40"/>
    </w:pPr>
  </w:style>
  <w:style w:type="paragraph" w:customStyle="1" w:styleId="SDMTableBoxFigureFootnoteSL5">
    <w:name w:val="SDMTableBoxFigureFootnoteSL5"/>
    <w:basedOn w:val="SDMTableBoxFigureFootnote"/>
    <w:qFormat/>
    <w:rsid w:val="005F36F6"/>
    <w:pPr>
      <w:numPr>
        <w:ilvl w:val="5"/>
      </w:numPr>
      <w:spacing w:before="40"/>
    </w:pPr>
  </w:style>
  <w:style w:type="character" w:customStyle="1" w:styleId="MediumGrid11">
    <w:name w:val="Medium Grid 11"/>
    <w:uiPriority w:val="99"/>
    <w:semiHidden/>
    <w:rsid w:val="005F36F6"/>
    <w:rPr>
      <w:color w:val="808080"/>
    </w:rPr>
  </w:style>
  <w:style w:type="paragraph" w:customStyle="1" w:styleId="SDMConfidentialMark">
    <w:name w:val="SDMConfidentialMark"/>
    <w:basedOn w:val="Normal"/>
    <w:qFormat/>
    <w:rsid w:val="005F36F6"/>
    <w:pPr>
      <w:spacing w:before="1200" w:after="0" w:line="240" w:lineRule="auto"/>
      <w:contextualSpacing w:val="0"/>
      <w:jc w:val="right"/>
    </w:pPr>
    <w:rPr>
      <w:rFonts w:ascii="Arial" w:eastAsia="Times New Roman" w:hAnsi="Arial" w:cs="Times New Roman"/>
      <w:b/>
      <w:caps/>
      <w:color w:val="auto"/>
      <w:spacing w:val="10"/>
      <w:sz w:val="32"/>
      <w:szCs w:val="20"/>
      <w:lang w:val="en-GB" w:eastAsia="de-DE"/>
      <w14:cntxtAlts w14:val="0"/>
    </w:rPr>
  </w:style>
  <w:style w:type="table" w:customStyle="1" w:styleId="SDMMethTableEmmissions">
    <w:name w:val="SDMMethTableEmmissions"/>
    <w:basedOn w:val="Tabelanormal"/>
    <w:uiPriority w:val="99"/>
    <w:rsid w:val="005F36F6"/>
    <w:pPr>
      <w:spacing w:after="0" w:line="240" w:lineRule="auto"/>
    </w:pPr>
    <w:rPr>
      <w:rFonts w:ascii="Arial" w:eastAsia="Times New Roman" w:hAnsi="Arial" w:cs="Times New Roman"/>
      <w:sz w:val="20"/>
      <w:szCs w:val="20"/>
      <w:lang w:val="en-GB" w:eastAsia="en-GB"/>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table" w:customStyle="1" w:styleId="SDMMethTableDataParameter">
    <w:name w:val="SDMMethTableDataParameter"/>
    <w:basedOn w:val="Tabelanormal"/>
    <w:uiPriority w:val="99"/>
    <w:rsid w:val="005F36F6"/>
    <w:pPr>
      <w:spacing w:after="0" w:line="240" w:lineRule="auto"/>
    </w:pPr>
    <w:rPr>
      <w:rFonts w:ascii="Arial" w:eastAsia="Times New Roman" w:hAnsi="Arial" w:cs="Times New Roman"/>
      <w:sz w:val="20"/>
      <w:szCs w:val="20"/>
      <w:lang w:val="en-GB" w:eastAsia="en-GB"/>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NestedTableDataParameter">
    <w:name w:val="SDMMethCaptionNestedTableDataParameter"/>
    <w:basedOn w:val="Legenda"/>
    <w:qFormat/>
    <w:rsid w:val="005F36F6"/>
    <w:pPr>
      <w:keepNext/>
      <w:keepLines/>
      <w:tabs>
        <w:tab w:val="left" w:pos="1134"/>
        <w:tab w:val="left" w:pos="1956"/>
        <w:tab w:val="left" w:pos="2126"/>
        <w:tab w:val="left" w:pos="2693"/>
        <w:tab w:val="left" w:pos="3260"/>
      </w:tabs>
      <w:spacing w:before="320"/>
      <w:ind w:left="1531" w:hanging="1247"/>
      <w:contextualSpacing w:val="0"/>
      <w:jc w:val="both"/>
    </w:pPr>
    <w:rPr>
      <w:rFonts w:ascii="Arial" w:eastAsia="Times New Roman" w:hAnsi="Arial" w:cs="Times New Roman"/>
      <w:b/>
      <w:bCs/>
      <w:iCs w:val="0"/>
      <w:color w:val="auto"/>
      <w:sz w:val="20"/>
      <w:szCs w:val="20"/>
      <w:lang w:val="en-GB" w:eastAsia="de-DE"/>
      <w14:cntxtAlts w14:val="0"/>
    </w:rPr>
  </w:style>
  <w:style w:type="table" w:customStyle="1" w:styleId="SDMMethTable">
    <w:name w:val="SDMMethTable"/>
    <w:basedOn w:val="SDMTable"/>
    <w:uiPriority w:val="99"/>
    <w:rsid w:val="005F36F6"/>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EquationParameters">
    <w:name w:val="SDMMethTableEquationParameters"/>
    <w:basedOn w:val="Tabelanormal"/>
    <w:uiPriority w:val="99"/>
    <w:rsid w:val="005F36F6"/>
    <w:pPr>
      <w:spacing w:after="0" w:line="240" w:lineRule="auto"/>
    </w:pPr>
    <w:rPr>
      <w:rFonts w:ascii="Arial" w:eastAsia="Times New Roman" w:hAnsi="Arial" w:cs="Times New Roman"/>
      <w:sz w:val="22"/>
      <w:szCs w:val="20"/>
      <w:lang w:val="en-GB" w:eastAsia="en-GB"/>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Legenda"/>
    <w:qFormat/>
    <w:rsid w:val="005F36F6"/>
    <w:pPr>
      <w:keepNext/>
      <w:keepLines/>
      <w:tabs>
        <w:tab w:val="left" w:pos="1134"/>
        <w:tab w:val="left" w:pos="1956"/>
        <w:tab w:val="left" w:pos="2126"/>
        <w:tab w:val="left" w:pos="2693"/>
        <w:tab w:val="left" w:pos="3260"/>
      </w:tabs>
      <w:spacing w:before="180" w:after="0"/>
      <w:ind w:left="1956" w:hanging="1247"/>
      <w:contextualSpacing w:val="0"/>
      <w:jc w:val="both"/>
    </w:pPr>
    <w:rPr>
      <w:rFonts w:ascii="Arial" w:eastAsia="Times New Roman" w:hAnsi="Arial" w:cs="Times New Roman"/>
      <w:bCs/>
      <w:iCs w:val="0"/>
      <w:color w:val="auto"/>
      <w:sz w:val="22"/>
      <w:szCs w:val="20"/>
      <w:lang w:val="en-GB" w:eastAsia="de-DE"/>
      <w14:cntxtAlts w14:val="0"/>
    </w:rPr>
  </w:style>
  <w:style w:type="paragraph" w:customStyle="1" w:styleId="SDMMethEquation">
    <w:name w:val="SDMMethEquation"/>
    <w:basedOn w:val="SDMPara"/>
    <w:qFormat/>
    <w:rsid w:val="005F36F6"/>
    <w:pPr>
      <w:keepLines/>
      <w:numPr>
        <w:numId w:val="0"/>
      </w:numPr>
      <w:spacing w:before="360" w:line="360" w:lineRule="auto"/>
    </w:pPr>
  </w:style>
  <w:style w:type="table" w:customStyle="1" w:styleId="SDMMethTableEquation">
    <w:name w:val="SDMMethTableEquation"/>
    <w:basedOn w:val="Tabelanormal"/>
    <w:uiPriority w:val="99"/>
    <w:rsid w:val="005F36F6"/>
    <w:pPr>
      <w:spacing w:after="0" w:line="240" w:lineRule="auto"/>
    </w:pPr>
    <w:rPr>
      <w:rFonts w:ascii="Arial" w:eastAsia="Times New Roman" w:hAnsi="Arial" w:cs="Times New Roman"/>
      <w:sz w:val="22"/>
      <w:szCs w:val="20"/>
      <w:lang w:val="en-GB" w:eastAsia="en-GB"/>
    </w:rPr>
    <w:tblPr>
      <w:tblInd w:w="680" w:type="dxa"/>
    </w:tblPr>
    <w:trPr>
      <w:cantSplit/>
    </w:trPr>
  </w:style>
  <w:style w:type="paragraph" w:customStyle="1" w:styleId="SDMTableBoxParaNotNumbered">
    <w:name w:val="SDMTable&amp;BoxParaNotNumbered"/>
    <w:basedOn w:val="Normal"/>
    <w:qFormat/>
    <w:rsid w:val="005F36F6"/>
    <w:pPr>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SDMTableBoxParaNumbered">
    <w:name w:val="SDMTable&amp;BoxParaNumbered"/>
    <w:basedOn w:val="Normal"/>
    <w:qFormat/>
    <w:rsid w:val="005F36F6"/>
    <w:pPr>
      <w:tabs>
        <w:tab w:val="num" w:pos="0"/>
      </w:tabs>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SDMMethEquationNr">
    <w:name w:val="SDMMethEquationNr"/>
    <w:basedOn w:val="SDMMethEquation"/>
    <w:qFormat/>
    <w:rsid w:val="005F36F6"/>
    <w:pPr>
      <w:keepNext/>
      <w:numPr>
        <w:numId w:val="49"/>
      </w:numPr>
      <w:jc w:val="right"/>
    </w:pPr>
    <w:rPr>
      <w:sz w:val="20"/>
    </w:rPr>
  </w:style>
  <w:style w:type="numbering" w:customStyle="1" w:styleId="SDMMethEquationNumberingList">
    <w:name w:val="SDMMethEquationNumberingList"/>
    <w:uiPriority w:val="99"/>
    <w:rsid w:val="005F36F6"/>
    <w:pPr>
      <w:numPr>
        <w:numId w:val="42"/>
      </w:numPr>
    </w:pPr>
  </w:style>
  <w:style w:type="paragraph" w:customStyle="1" w:styleId="ColorfulList-Accent11">
    <w:name w:val="Colorful List - Accent 11"/>
    <w:basedOn w:val="Normal"/>
    <w:uiPriority w:val="34"/>
    <w:qFormat/>
    <w:rsid w:val="005F36F6"/>
    <w:pPr>
      <w:spacing w:after="0" w:line="240" w:lineRule="auto"/>
      <w:ind w:left="720"/>
      <w:jc w:val="both"/>
    </w:pPr>
    <w:rPr>
      <w:rFonts w:ascii="Arial" w:eastAsia="Times New Roman" w:hAnsi="Arial" w:cs="Times New Roman"/>
      <w:color w:val="auto"/>
      <w:szCs w:val="20"/>
      <w:lang w:val="en-GB" w:eastAsia="de-DE"/>
      <w14:cntxtAlts w14:val="0"/>
    </w:rPr>
  </w:style>
  <w:style w:type="table" w:customStyle="1" w:styleId="SDMTableLandscape">
    <w:name w:val="SDMTableLandscape"/>
    <w:basedOn w:val="SDMTable"/>
    <w:uiPriority w:val="99"/>
    <w:rsid w:val="005F36F6"/>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Landscape">
    <w:name w:val="SDMMethTableLandscape"/>
    <w:basedOn w:val="SDMMethTable"/>
    <w:uiPriority w:val="99"/>
    <w:rsid w:val="005F36F6"/>
    <w:tblPr>
      <w:jc w:val="center"/>
      <w:tblInd w:w="0" w:type="dxa"/>
    </w:tblPr>
    <w:trPr>
      <w:jc w:val="center"/>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Landscape">
    <w:name w:val="CaptionLandscape"/>
    <w:basedOn w:val="Legenda"/>
    <w:qFormat/>
    <w:rsid w:val="005F36F6"/>
    <w:pPr>
      <w:keepNext/>
      <w:keepLines/>
      <w:tabs>
        <w:tab w:val="left" w:pos="1134"/>
        <w:tab w:val="left" w:pos="1956"/>
        <w:tab w:val="left" w:pos="2126"/>
        <w:tab w:val="left" w:pos="2693"/>
        <w:tab w:val="left" w:pos="3260"/>
      </w:tabs>
      <w:spacing w:before="320"/>
      <w:ind w:left="1956" w:hanging="1247"/>
      <w:contextualSpacing w:val="0"/>
      <w:jc w:val="both"/>
    </w:pPr>
    <w:rPr>
      <w:rFonts w:ascii="Arial" w:eastAsia="Times New Roman" w:hAnsi="Arial" w:cs="Times New Roman"/>
      <w:b/>
      <w:bCs/>
      <w:iCs w:val="0"/>
      <w:color w:val="auto"/>
      <w:sz w:val="20"/>
      <w:szCs w:val="20"/>
      <w:lang w:val="en-GB" w:eastAsia="de-DE"/>
      <w14:cntxtAlts w14:val="0"/>
    </w:rPr>
  </w:style>
  <w:style w:type="paragraph" w:customStyle="1" w:styleId="SDMPDDPoASection">
    <w:name w:val="SDMPDD&amp;PoASection"/>
    <w:basedOn w:val="SDMHead2"/>
    <w:qFormat/>
    <w:rsid w:val="005F36F6"/>
    <w:pPr>
      <w:tabs>
        <w:tab w:val="left" w:pos="2325"/>
      </w:tabs>
      <w:outlineLvl w:val="0"/>
    </w:pPr>
  </w:style>
  <w:style w:type="paragraph" w:customStyle="1" w:styleId="SDMPDDPoASubSection2">
    <w:name w:val="SDMPDD&amp;PoASubSection2"/>
    <w:basedOn w:val="SDMHead3"/>
    <w:qFormat/>
    <w:rsid w:val="005F36F6"/>
    <w:pPr>
      <w:numPr>
        <w:ilvl w:val="0"/>
        <w:numId w:val="0"/>
      </w:numPr>
      <w:tabs>
        <w:tab w:val="left" w:pos="1474"/>
      </w:tabs>
    </w:pPr>
  </w:style>
  <w:style w:type="paragraph" w:customStyle="1" w:styleId="SDMPDDPoACaption">
    <w:name w:val="SDMPDD&amp;PoACaption"/>
    <w:basedOn w:val="Legenda"/>
    <w:qFormat/>
    <w:rsid w:val="005F36F6"/>
    <w:pPr>
      <w:keepNext/>
      <w:keepLines/>
      <w:tabs>
        <w:tab w:val="left" w:pos="1134"/>
        <w:tab w:val="left" w:pos="1956"/>
        <w:tab w:val="left" w:pos="2126"/>
        <w:tab w:val="left" w:pos="2693"/>
        <w:tab w:val="left" w:pos="3260"/>
      </w:tabs>
      <w:spacing w:before="320"/>
      <w:ind w:left="1956" w:hanging="1247"/>
      <w:contextualSpacing w:val="0"/>
      <w:jc w:val="both"/>
    </w:pPr>
    <w:rPr>
      <w:rFonts w:ascii="Arial" w:eastAsia="Times New Roman" w:hAnsi="Arial" w:cs="Times New Roman"/>
      <w:bCs/>
      <w:i/>
      <w:iCs w:val="0"/>
      <w:color w:val="auto"/>
      <w:sz w:val="20"/>
      <w:szCs w:val="20"/>
      <w:lang w:val="en-GB" w:eastAsia="de-DE"/>
      <w14:cntxtAlts w14:val="0"/>
    </w:rPr>
  </w:style>
  <w:style w:type="paragraph" w:customStyle="1" w:styleId="SymbolForm">
    <w:name w:val="SymbolForm"/>
    <w:basedOn w:val="Normal"/>
    <w:rsid w:val="005F36F6"/>
    <w:pPr>
      <w:spacing w:after="0" w:line="240" w:lineRule="auto"/>
      <w:contextualSpacing w:val="0"/>
      <w:jc w:val="right"/>
    </w:pPr>
    <w:rPr>
      <w:rFonts w:ascii="Arial" w:eastAsia="Times New Roman" w:hAnsi="Arial" w:cs="Arial"/>
      <w:b/>
      <w:bCs/>
      <w:color w:val="auto"/>
      <w:szCs w:val="20"/>
      <w:lang w:val="en-GB" w:eastAsia="de-DE"/>
      <w14:cntxtAlts w14:val="0"/>
    </w:rPr>
  </w:style>
  <w:style w:type="paragraph" w:customStyle="1" w:styleId="FooterF">
    <w:name w:val="FooterF"/>
    <w:basedOn w:val="Rodap"/>
    <w:rsid w:val="005F36F6"/>
    <w:pPr>
      <w:tabs>
        <w:tab w:val="clear" w:pos="4680"/>
        <w:tab w:val="clear" w:pos="9360"/>
        <w:tab w:val="right" w:pos="9639"/>
      </w:tabs>
      <w:ind w:right="-1"/>
      <w:contextualSpacing w:val="0"/>
      <w:jc w:val="both"/>
    </w:pPr>
    <w:rPr>
      <w:rFonts w:ascii="Arial" w:eastAsia="Times New Roman" w:hAnsi="Arial" w:cs="Arial"/>
      <w:b/>
      <w:color w:val="auto"/>
      <w:szCs w:val="20"/>
      <w:lang w:eastAsia="de-DE"/>
      <w14:cntxtAlts w14:val="0"/>
    </w:rPr>
  </w:style>
  <w:style w:type="numbering" w:customStyle="1" w:styleId="SDMMethEquationNrList">
    <w:name w:val="SDMMethEquationNrList"/>
    <w:uiPriority w:val="99"/>
    <w:rsid w:val="005F36F6"/>
    <w:pPr>
      <w:numPr>
        <w:numId w:val="45"/>
      </w:numPr>
    </w:pPr>
  </w:style>
  <w:style w:type="table" w:customStyle="1" w:styleId="SDMTableFullPage">
    <w:name w:val="SDMTableFullPage"/>
    <w:basedOn w:val="SDMTable"/>
    <w:uiPriority w:val="99"/>
    <w:rsid w:val="005F36F6"/>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5F36F6"/>
    <w:tblPr>
      <w:jc w:val="center"/>
      <w:tblInd w:w="0" w:type="dxa"/>
    </w:tblPr>
    <w:trPr>
      <w:jc w:val="center"/>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Legenda"/>
    <w:qFormat/>
    <w:rsid w:val="005F36F6"/>
    <w:pPr>
      <w:keepNext/>
      <w:keepLines/>
      <w:tabs>
        <w:tab w:val="left" w:pos="1134"/>
        <w:tab w:val="left" w:pos="1956"/>
        <w:tab w:val="left" w:pos="2126"/>
        <w:tab w:val="left" w:pos="2693"/>
        <w:tab w:val="left" w:pos="3260"/>
      </w:tabs>
      <w:spacing w:before="320"/>
      <w:contextualSpacing w:val="0"/>
      <w:jc w:val="both"/>
    </w:pPr>
    <w:rPr>
      <w:rFonts w:ascii="Arial" w:eastAsia="Times New Roman" w:hAnsi="Arial" w:cs="Times New Roman"/>
      <w:b/>
      <w:bCs/>
      <w:iCs w:val="0"/>
      <w:color w:val="auto"/>
      <w:sz w:val="20"/>
      <w:szCs w:val="20"/>
      <w:lang w:val="en-GB" w:eastAsia="de-DE"/>
      <w14:cntxtAlts w14:val="0"/>
    </w:rPr>
  </w:style>
  <w:style w:type="numbering" w:customStyle="1" w:styleId="SDMDocInfoTextBullets">
    <w:name w:val="SDMDocInfoTextBullets"/>
    <w:uiPriority w:val="99"/>
    <w:rsid w:val="005F36F6"/>
    <w:pPr>
      <w:numPr>
        <w:numId w:val="46"/>
      </w:numPr>
    </w:pPr>
  </w:style>
  <w:style w:type="table" w:customStyle="1" w:styleId="SDMBoxFullPage">
    <w:name w:val="SDMBoxFullPage"/>
    <w:basedOn w:val="SDMBox"/>
    <w:uiPriority w:val="99"/>
    <w:rsid w:val="005F36F6"/>
    <w:tblPr>
      <w:jc w:val="center"/>
      <w:tblInd w:w="0" w:type="dxa"/>
    </w:tblPr>
    <w:trPr>
      <w:jc w:val="center"/>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5F36F6"/>
    <w:pPr>
      <w:numPr>
        <w:numId w:val="0"/>
      </w:numPr>
      <w:ind w:left="142" w:hanging="255"/>
    </w:pPr>
  </w:style>
  <w:style w:type="paragraph" w:customStyle="1" w:styleId="SDMTableBoxFigureFootnoteSL1FullPage">
    <w:name w:val="SDMTableBoxFigureFootnoteSL1FullPage"/>
    <w:basedOn w:val="SDMTableBoxFigureFootnoteSL1"/>
    <w:rsid w:val="005F36F6"/>
    <w:pPr>
      <w:numPr>
        <w:ilvl w:val="0"/>
        <w:numId w:val="0"/>
      </w:numPr>
      <w:ind w:left="454" w:hanging="312"/>
    </w:pPr>
  </w:style>
  <w:style w:type="paragraph" w:customStyle="1" w:styleId="SDMTableBoxFigureFootnoteSL2FullPage">
    <w:name w:val="SDMTableBoxFigureFootnoteSL2FullPage"/>
    <w:basedOn w:val="SDMTableBoxFigureFootnoteSL2"/>
    <w:rsid w:val="005F36F6"/>
    <w:pPr>
      <w:numPr>
        <w:ilvl w:val="0"/>
        <w:numId w:val="0"/>
      </w:numPr>
      <w:ind w:left="851" w:hanging="397"/>
    </w:pPr>
  </w:style>
  <w:style w:type="paragraph" w:customStyle="1" w:styleId="SDMTableBoxFigureFootnoteSL3FullPage">
    <w:name w:val="SDMTableBoxFigureFootnoteSL3FullPage"/>
    <w:basedOn w:val="SDMTableBoxFigureFootnoteSL3"/>
    <w:rsid w:val="005F36F6"/>
    <w:pPr>
      <w:numPr>
        <w:ilvl w:val="0"/>
        <w:numId w:val="0"/>
      </w:numPr>
      <w:ind w:left="1248" w:hanging="397"/>
    </w:pPr>
  </w:style>
  <w:style w:type="paragraph" w:customStyle="1" w:styleId="SDMTableBoxFigureFootnoteSL4FullPage">
    <w:name w:val="SDMTableBoxFigureFootnoteSL4FullPage"/>
    <w:basedOn w:val="SDMTableBoxFigureFootnoteSL4"/>
    <w:rsid w:val="005F36F6"/>
    <w:pPr>
      <w:numPr>
        <w:ilvl w:val="0"/>
        <w:numId w:val="0"/>
      </w:numPr>
      <w:ind w:left="1587" w:hanging="340"/>
    </w:pPr>
  </w:style>
  <w:style w:type="paragraph" w:customStyle="1" w:styleId="SDMTableBoxFigureFootnoteSL5FullPage">
    <w:name w:val="SDMTableBoxFigureFootnoteSL5FullPage"/>
    <w:basedOn w:val="SDMTableBoxFigureFootnoteSL5"/>
    <w:rsid w:val="005F36F6"/>
    <w:pPr>
      <w:numPr>
        <w:ilvl w:val="0"/>
        <w:numId w:val="0"/>
      </w:numPr>
      <w:ind w:left="2042" w:hanging="454"/>
    </w:pPr>
  </w:style>
  <w:style w:type="paragraph" w:customStyle="1" w:styleId="SombreamentoEscuro-nfase11">
    <w:name w:val="Sombreamento Escuro - Ênfase 11"/>
    <w:hidden/>
    <w:uiPriority w:val="71"/>
    <w:rsid w:val="005F36F6"/>
    <w:pPr>
      <w:spacing w:after="0" w:line="240" w:lineRule="auto"/>
    </w:pPr>
    <w:rPr>
      <w:rFonts w:ascii="Arial" w:eastAsia="Times New Roman" w:hAnsi="Arial" w:cs="Times New Roman"/>
      <w:sz w:val="22"/>
      <w:szCs w:val="20"/>
      <w:lang w:val="en-GB" w:eastAsia="de-DE"/>
    </w:rPr>
  </w:style>
  <w:style w:type="paragraph" w:customStyle="1" w:styleId="ParaTickBox">
    <w:name w:val="ParaTickBox"/>
    <w:basedOn w:val="Normal"/>
    <w:rsid w:val="005F36F6"/>
    <w:pPr>
      <w:tabs>
        <w:tab w:val="left" w:pos="510"/>
      </w:tabs>
      <w:spacing w:before="60" w:after="60" w:line="240" w:lineRule="auto"/>
      <w:ind w:left="511" w:hanging="454"/>
      <w:contextualSpacing w:val="0"/>
    </w:pPr>
    <w:rPr>
      <w:rFonts w:ascii="Arial" w:eastAsia="Times New Roman" w:hAnsi="Arial" w:cs="Arial"/>
      <w:color w:val="auto"/>
      <w:sz w:val="20"/>
      <w:szCs w:val="18"/>
      <w:lang w:val="en-GB" w:eastAsia="de-DE"/>
      <w14:cntxtAlts w14:val="0"/>
    </w:rPr>
  </w:style>
  <w:style w:type="paragraph" w:customStyle="1" w:styleId="RegFormPara">
    <w:name w:val="RegFormPara"/>
    <w:basedOn w:val="Normal"/>
    <w:rsid w:val="005F36F6"/>
    <w:pPr>
      <w:tabs>
        <w:tab w:val="left" w:pos="510"/>
      </w:tabs>
      <w:spacing w:before="60" w:after="60" w:line="240" w:lineRule="auto"/>
      <w:ind w:left="57"/>
      <w:contextualSpacing w:val="0"/>
    </w:pPr>
    <w:rPr>
      <w:rFonts w:ascii="Arial" w:eastAsia="Times New Roman" w:hAnsi="Arial" w:cs="Arial"/>
      <w:color w:val="auto"/>
      <w:sz w:val="20"/>
      <w:szCs w:val="18"/>
      <w:lang w:val="en-GB" w:eastAsia="de-DE"/>
      <w14:cntxtAlts w14:val="0"/>
    </w:rPr>
  </w:style>
  <w:style w:type="character" w:customStyle="1" w:styleId="GradeMdia11">
    <w:name w:val="Grade Média 11"/>
    <w:uiPriority w:val="99"/>
    <w:unhideWhenUsed/>
    <w:rsid w:val="005F36F6"/>
    <w:rPr>
      <w:color w:val="808080"/>
    </w:rPr>
  </w:style>
  <w:style w:type="paragraph" w:customStyle="1" w:styleId="ListaColorida-nfase11">
    <w:name w:val="Lista Colorida - Ênfase 11"/>
    <w:basedOn w:val="Normal"/>
    <w:uiPriority w:val="72"/>
    <w:qFormat/>
    <w:rsid w:val="005F36F6"/>
    <w:pPr>
      <w:spacing w:after="0" w:line="240" w:lineRule="auto"/>
      <w:ind w:left="720"/>
      <w:jc w:val="both"/>
    </w:pPr>
    <w:rPr>
      <w:rFonts w:ascii="Arial" w:eastAsia="Times New Roman" w:hAnsi="Arial" w:cs="Times New Roman"/>
      <w:color w:val="auto"/>
      <w:szCs w:val="20"/>
      <w:lang w:val="en-GB" w:eastAsia="de-DE"/>
      <w14:cntxtAlts w14:val="0"/>
    </w:rPr>
  </w:style>
  <w:style w:type="paragraph" w:customStyle="1" w:styleId="SombreamentoMdio1-nfase11">
    <w:name w:val="Sombreamento Médio 1 - Ênfase 11"/>
    <w:link w:val="SombreamentoMdio1-nfase1Char"/>
    <w:uiPriority w:val="1"/>
    <w:qFormat/>
    <w:rsid w:val="005F36F6"/>
    <w:pPr>
      <w:spacing w:after="0" w:line="240" w:lineRule="auto"/>
    </w:pPr>
    <w:rPr>
      <w:rFonts w:ascii="Calibri" w:eastAsia="MS Mincho" w:hAnsi="Calibri" w:cs="Arial"/>
      <w:sz w:val="22"/>
      <w:szCs w:val="22"/>
      <w:lang w:eastAsia="ja-JP"/>
    </w:rPr>
  </w:style>
  <w:style w:type="character" w:customStyle="1" w:styleId="SombreamentoMdio1-nfase1Char">
    <w:name w:val="Sombreamento Médio 1 - Ênfase 1 Char"/>
    <w:link w:val="SombreamentoMdio1-nfase11"/>
    <w:uiPriority w:val="1"/>
    <w:rsid w:val="005F36F6"/>
    <w:rPr>
      <w:rFonts w:ascii="Calibri" w:eastAsia="MS Mincho" w:hAnsi="Calibri" w:cs="Arial"/>
      <w:sz w:val="22"/>
      <w:szCs w:val="22"/>
      <w:lang w:eastAsia="ja-JP"/>
    </w:rPr>
  </w:style>
  <w:style w:type="character" w:customStyle="1" w:styleId="GradeClara-nfase11">
    <w:name w:val="Grade Clara - Ênfase 11"/>
    <w:uiPriority w:val="99"/>
    <w:semiHidden/>
    <w:rsid w:val="005F36F6"/>
    <w:rPr>
      <w:color w:val="808080"/>
    </w:rPr>
  </w:style>
  <w:style w:type="paragraph" w:customStyle="1" w:styleId="GradeMdia1-nfase21">
    <w:name w:val="Grade Média 1 - Ênfase 21"/>
    <w:basedOn w:val="Normal"/>
    <w:uiPriority w:val="34"/>
    <w:qFormat/>
    <w:rsid w:val="005F36F6"/>
    <w:pPr>
      <w:spacing w:after="0" w:line="240" w:lineRule="auto"/>
      <w:ind w:left="720"/>
      <w:jc w:val="both"/>
    </w:pPr>
    <w:rPr>
      <w:rFonts w:ascii="Arial" w:eastAsia="Times New Roman" w:hAnsi="Arial" w:cs="Times New Roman"/>
      <w:color w:val="auto"/>
      <w:szCs w:val="20"/>
      <w:lang w:val="en-GB" w:eastAsia="de-DE"/>
      <w14:cntxtAlts w14:val="0"/>
    </w:rPr>
  </w:style>
  <w:style w:type="character" w:customStyle="1" w:styleId="MenoPendente10">
    <w:name w:val="Menção Pendente1"/>
    <w:uiPriority w:val="99"/>
    <w:unhideWhenUsed/>
    <w:rsid w:val="00C02E47"/>
    <w:rPr>
      <w:color w:val="808080"/>
      <w:shd w:val="clear" w:color="auto" w:fill="E6E6E6"/>
    </w:rPr>
  </w:style>
  <w:style w:type="paragraph" w:customStyle="1" w:styleId="numberedParagragh">
    <w:name w:val="numbered Paragragh"/>
    <w:basedOn w:val="Normal"/>
    <w:next w:val="Normal"/>
    <w:rsid w:val="00AB4644"/>
    <w:pPr>
      <w:tabs>
        <w:tab w:val="left" w:pos="2520"/>
      </w:tabs>
      <w:suppressAutoHyphens/>
      <w:spacing w:after="0" w:line="240" w:lineRule="auto"/>
      <w:ind w:left="360" w:hanging="360"/>
      <w:contextualSpacing w:val="0"/>
    </w:pPr>
    <w:rPr>
      <w:rFonts w:ascii="Times New Roman" w:eastAsia="Times New Roman" w:hAnsi="Times New Roman" w:cs="Times New Roman"/>
      <w:color w:val="auto"/>
      <w:szCs w:val="22"/>
      <w:lang w:eastAsia="ar-SA"/>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176819572">
      <w:bodyDiv w:val="1"/>
      <w:marLeft w:val="0"/>
      <w:marRight w:val="0"/>
      <w:marTop w:val="0"/>
      <w:marBottom w:val="0"/>
      <w:divBdr>
        <w:top w:val="none" w:sz="0" w:space="0" w:color="auto"/>
        <w:left w:val="none" w:sz="0" w:space="0" w:color="auto"/>
        <w:bottom w:val="none" w:sz="0" w:space="0" w:color="auto"/>
        <w:right w:val="none" w:sz="0" w:space="0" w:color="auto"/>
      </w:divBdr>
    </w:div>
    <w:div w:id="199361744">
      <w:bodyDiv w:val="1"/>
      <w:marLeft w:val="0"/>
      <w:marRight w:val="0"/>
      <w:marTop w:val="0"/>
      <w:marBottom w:val="0"/>
      <w:divBdr>
        <w:top w:val="none" w:sz="0" w:space="0" w:color="auto"/>
        <w:left w:val="none" w:sz="0" w:space="0" w:color="auto"/>
        <w:bottom w:val="none" w:sz="0" w:space="0" w:color="auto"/>
        <w:right w:val="none" w:sz="0" w:space="0" w:color="auto"/>
      </w:divBdr>
    </w:div>
    <w:div w:id="209191085">
      <w:bodyDiv w:val="1"/>
      <w:marLeft w:val="0"/>
      <w:marRight w:val="0"/>
      <w:marTop w:val="0"/>
      <w:marBottom w:val="0"/>
      <w:divBdr>
        <w:top w:val="none" w:sz="0" w:space="0" w:color="auto"/>
        <w:left w:val="none" w:sz="0" w:space="0" w:color="auto"/>
        <w:bottom w:val="none" w:sz="0" w:space="0" w:color="auto"/>
        <w:right w:val="none" w:sz="0" w:space="0" w:color="auto"/>
      </w:divBdr>
    </w:div>
    <w:div w:id="222986174">
      <w:bodyDiv w:val="1"/>
      <w:marLeft w:val="0"/>
      <w:marRight w:val="0"/>
      <w:marTop w:val="0"/>
      <w:marBottom w:val="0"/>
      <w:divBdr>
        <w:top w:val="none" w:sz="0" w:space="0" w:color="auto"/>
        <w:left w:val="none" w:sz="0" w:space="0" w:color="auto"/>
        <w:bottom w:val="none" w:sz="0" w:space="0" w:color="auto"/>
        <w:right w:val="none" w:sz="0" w:space="0" w:color="auto"/>
      </w:divBdr>
    </w:div>
    <w:div w:id="223414133">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272254329">
      <w:bodyDiv w:val="1"/>
      <w:marLeft w:val="0"/>
      <w:marRight w:val="0"/>
      <w:marTop w:val="0"/>
      <w:marBottom w:val="0"/>
      <w:divBdr>
        <w:top w:val="none" w:sz="0" w:space="0" w:color="auto"/>
        <w:left w:val="none" w:sz="0" w:space="0" w:color="auto"/>
        <w:bottom w:val="none" w:sz="0" w:space="0" w:color="auto"/>
        <w:right w:val="none" w:sz="0" w:space="0" w:color="auto"/>
      </w:divBdr>
    </w:div>
    <w:div w:id="309212511">
      <w:bodyDiv w:val="1"/>
      <w:marLeft w:val="0"/>
      <w:marRight w:val="0"/>
      <w:marTop w:val="0"/>
      <w:marBottom w:val="0"/>
      <w:divBdr>
        <w:top w:val="none" w:sz="0" w:space="0" w:color="auto"/>
        <w:left w:val="none" w:sz="0" w:space="0" w:color="auto"/>
        <w:bottom w:val="none" w:sz="0" w:space="0" w:color="auto"/>
        <w:right w:val="none" w:sz="0" w:space="0" w:color="auto"/>
      </w:divBdr>
    </w:div>
    <w:div w:id="323244265">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433672791">
      <w:bodyDiv w:val="1"/>
      <w:marLeft w:val="0"/>
      <w:marRight w:val="0"/>
      <w:marTop w:val="0"/>
      <w:marBottom w:val="0"/>
      <w:divBdr>
        <w:top w:val="none" w:sz="0" w:space="0" w:color="auto"/>
        <w:left w:val="none" w:sz="0" w:space="0" w:color="auto"/>
        <w:bottom w:val="none" w:sz="0" w:space="0" w:color="auto"/>
        <w:right w:val="none" w:sz="0" w:space="0" w:color="auto"/>
      </w:divBdr>
    </w:div>
    <w:div w:id="472531053">
      <w:bodyDiv w:val="1"/>
      <w:marLeft w:val="0"/>
      <w:marRight w:val="0"/>
      <w:marTop w:val="0"/>
      <w:marBottom w:val="0"/>
      <w:divBdr>
        <w:top w:val="none" w:sz="0" w:space="0" w:color="auto"/>
        <w:left w:val="none" w:sz="0" w:space="0" w:color="auto"/>
        <w:bottom w:val="none" w:sz="0" w:space="0" w:color="auto"/>
        <w:right w:val="none" w:sz="0" w:space="0" w:color="auto"/>
      </w:divBdr>
    </w:div>
    <w:div w:id="522281393">
      <w:bodyDiv w:val="1"/>
      <w:marLeft w:val="0"/>
      <w:marRight w:val="0"/>
      <w:marTop w:val="0"/>
      <w:marBottom w:val="0"/>
      <w:divBdr>
        <w:top w:val="none" w:sz="0" w:space="0" w:color="auto"/>
        <w:left w:val="none" w:sz="0" w:space="0" w:color="auto"/>
        <w:bottom w:val="none" w:sz="0" w:space="0" w:color="auto"/>
        <w:right w:val="none" w:sz="0" w:space="0" w:color="auto"/>
      </w:divBdr>
    </w:div>
    <w:div w:id="571358000">
      <w:bodyDiv w:val="1"/>
      <w:marLeft w:val="0"/>
      <w:marRight w:val="0"/>
      <w:marTop w:val="0"/>
      <w:marBottom w:val="0"/>
      <w:divBdr>
        <w:top w:val="none" w:sz="0" w:space="0" w:color="auto"/>
        <w:left w:val="none" w:sz="0" w:space="0" w:color="auto"/>
        <w:bottom w:val="none" w:sz="0" w:space="0" w:color="auto"/>
        <w:right w:val="none" w:sz="0" w:space="0" w:color="auto"/>
      </w:divBdr>
    </w:div>
    <w:div w:id="653799039">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726686307">
      <w:bodyDiv w:val="1"/>
      <w:marLeft w:val="0"/>
      <w:marRight w:val="0"/>
      <w:marTop w:val="0"/>
      <w:marBottom w:val="0"/>
      <w:divBdr>
        <w:top w:val="none" w:sz="0" w:space="0" w:color="auto"/>
        <w:left w:val="none" w:sz="0" w:space="0" w:color="auto"/>
        <w:bottom w:val="none" w:sz="0" w:space="0" w:color="auto"/>
        <w:right w:val="none" w:sz="0" w:space="0" w:color="auto"/>
      </w:divBdr>
    </w:div>
    <w:div w:id="852300188">
      <w:bodyDiv w:val="1"/>
      <w:marLeft w:val="0"/>
      <w:marRight w:val="0"/>
      <w:marTop w:val="0"/>
      <w:marBottom w:val="0"/>
      <w:divBdr>
        <w:top w:val="none" w:sz="0" w:space="0" w:color="auto"/>
        <w:left w:val="none" w:sz="0" w:space="0" w:color="auto"/>
        <w:bottom w:val="none" w:sz="0" w:space="0" w:color="auto"/>
        <w:right w:val="none" w:sz="0" w:space="0" w:color="auto"/>
      </w:divBdr>
    </w:div>
    <w:div w:id="869102575">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400298">
      <w:bodyDiv w:val="1"/>
      <w:marLeft w:val="0"/>
      <w:marRight w:val="0"/>
      <w:marTop w:val="0"/>
      <w:marBottom w:val="0"/>
      <w:divBdr>
        <w:top w:val="none" w:sz="0" w:space="0" w:color="auto"/>
        <w:left w:val="none" w:sz="0" w:space="0" w:color="auto"/>
        <w:bottom w:val="none" w:sz="0" w:space="0" w:color="auto"/>
        <w:right w:val="none" w:sz="0" w:space="0" w:color="auto"/>
      </w:divBdr>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169254133">
      <w:bodyDiv w:val="1"/>
      <w:marLeft w:val="0"/>
      <w:marRight w:val="0"/>
      <w:marTop w:val="0"/>
      <w:marBottom w:val="0"/>
      <w:divBdr>
        <w:top w:val="none" w:sz="0" w:space="0" w:color="auto"/>
        <w:left w:val="none" w:sz="0" w:space="0" w:color="auto"/>
        <w:bottom w:val="none" w:sz="0" w:space="0" w:color="auto"/>
        <w:right w:val="none" w:sz="0" w:space="0" w:color="auto"/>
      </w:divBdr>
    </w:div>
    <w:div w:id="1322274229">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60770">
      <w:bodyDiv w:val="1"/>
      <w:marLeft w:val="0"/>
      <w:marRight w:val="0"/>
      <w:marTop w:val="0"/>
      <w:marBottom w:val="0"/>
      <w:divBdr>
        <w:top w:val="none" w:sz="0" w:space="0" w:color="auto"/>
        <w:left w:val="none" w:sz="0" w:space="0" w:color="auto"/>
        <w:bottom w:val="none" w:sz="0" w:space="0" w:color="auto"/>
        <w:right w:val="none" w:sz="0" w:space="0" w:color="auto"/>
      </w:divBdr>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475490131">
      <w:bodyDiv w:val="1"/>
      <w:marLeft w:val="0"/>
      <w:marRight w:val="0"/>
      <w:marTop w:val="0"/>
      <w:marBottom w:val="0"/>
      <w:divBdr>
        <w:top w:val="none" w:sz="0" w:space="0" w:color="auto"/>
        <w:left w:val="none" w:sz="0" w:space="0" w:color="auto"/>
        <w:bottom w:val="none" w:sz="0" w:space="0" w:color="auto"/>
        <w:right w:val="none" w:sz="0" w:space="0" w:color="auto"/>
      </w:divBdr>
    </w:div>
    <w:div w:id="1594632469">
      <w:bodyDiv w:val="1"/>
      <w:marLeft w:val="0"/>
      <w:marRight w:val="0"/>
      <w:marTop w:val="0"/>
      <w:marBottom w:val="0"/>
      <w:divBdr>
        <w:top w:val="none" w:sz="0" w:space="0" w:color="auto"/>
        <w:left w:val="none" w:sz="0" w:space="0" w:color="auto"/>
        <w:bottom w:val="none" w:sz="0" w:space="0" w:color="auto"/>
        <w:right w:val="none" w:sz="0" w:space="0" w:color="auto"/>
      </w:divBdr>
    </w:div>
    <w:div w:id="1612584820">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631785299">
      <w:bodyDiv w:val="1"/>
      <w:marLeft w:val="0"/>
      <w:marRight w:val="0"/>
      <w:marTop w:val="0"/>
      <w:marBottom w:val="0"/>
      <w:divBdr>
        <w:top w:val="none" w:sz="0" w:space="0" w:color="auto"/>
        <w:left w:val="none" w:sz="0" w:space="0" w:color="auto"/>
        <w:bottom w:val="none" w:sz="0" w:space="0" w:color="auto"/>
        <w:right w:val="none" w:sz="0" w:space="0" w:color="auto"/>
      </w:divBdr>
    </w:div>
    <w:div w:id="1752509998">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825199873">
      <w:bodyDiv w:val="1"/>
      <w:marLeft w:val="0"/>
      <w:marRight w:val="0"/>
      <w:marTop w:val="0"/>
      <w:marBottom w:val="0"/>
      <w:divBdr>
        <w:top w:val="none" w:sz="0" w:space="0" w:color="auto"/>
        <w:left w:val="none" w:sz="0" w:space="0" w:color="auto"/>
        <w:bottom w:val="none" w:sz="0" w:space="0" w:color="auto"/>
        <w:right w:val="none" w:sz="0" w:space="0" w:color="auto"/>
      </w:divBdr>
    </w:div>
    <w:div w:id="1889799172">
      <w:bodyDiv w:val="1"/>
      <w:marLeft w:val="0"/>
      <w:marRight w:val="0"/>
      <w:marTop w:val="0"/>
      <w:marBottom w:val="0"/>
      <w:divBdr>
        <w:top w:val="none" w:sz="0" w:space="0" w:color="auto"/>
        <w:left w:val="none" w:sz="0" w:space="0" w:color="auto"/>
        <w:bottom w:val="none" w:sz="0" w:space="0" w:color="auto"/>
        <w:right w:val="none" w:sz="0" w:space="0" w:color="auto"/>
      </w:divBdr>
    </w:div>
    <w:div w:id="1931766706">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23.emf"/><Relationship Id="rId47" Type="http://schemas.openxmlformats.org/officeDocument/2006/relationships/image" Target="media/image28.png"/><Relationship Id="rId63" Type="http://schemas.openxmlformats.org/officeDocument/2006/relationships/oleObject" Target="embeddings/oleObject3.bin"/><Relationship Id="rId68" Type="http://schemas.openxmlformats.org/officeDocument/2006/relationships/hyperlink" Target="http://www.ecourbis.com.br" TargetMode="External"/><Relationship Id="rId16" Type="http://schemas.openxmlformats.org/officeDocument/2006/relationships/image" Target="media/image5.jpeg"/><Relationship Id="rId11" Type="http://schemas.openxmlformats.org/officeDocument/2006/relationships/hyperlink" Target="https://globalgoals.goldstandard.org/standards/TGuide-PerfCert_V1.1-Monitoring-Report.pdf" TargetMode="External"/><Relationship Id="rId24" Type="http://schemas.openxmlformats.org/officeDocument/2006/relationships/image" Target="media/image13.jpeg"/><Relationship Id="rId32" Type="http://schemas.openxmlformats.org/officeDocument/2006/relationships/hyperlink" Target="mailto:francisco.santo@beng.eng.br" TargetMode="External"/><Relationship Id="rId37" Type="http://schemas.openxmlformats.org/officeDocument/2006/relationships/hyperlink" Target="https://www.epe.gov.br/pt/publicacoes-dados-abertos/publicacoes/balanco-energetico-nacional-2022" TargetMode="External"/><Relationship Id="rId40" Type="http://schemas.openxmlformats.org/officeDocument/2006/relationships/image" Target="media/image21.emf"/><Relationship Id="rId45" Type="http://schemas.openxmlformats.org/officeDocument/2006/relationships/image" Target="media/image26.emf"/><Relationship Id="rId53" Type="http://schemas.openxmlformats.org/officeDocument/2006/relationships/hyperlink" Target="http://www.inmetro.gov.br/laboratorios/rble/docs/CRL0700.pdf" TargetMode="External"/><Relationship Id="rId58" Type="http://schemas.openxmlformats.org/officeDocument/2006/relationships/image" Target="media/image37.wmf"/><Relationship Id="rId66" Type="http://schemas.openxmlformats.org/officeDocument/2006/relationships/hyperlink" Target="mailto:help@goldstandard.org" TargetMode="External"/><Relationship Id="rId74"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oleObject" Target="embeddings/oleObject2.bin"/><Relationship Id="rId19" Type="http://schemas.openxmlformats.org/officeDocument/2006/relationships/image" Target="media/image8.pn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hyperlink" Target="http://www.sigrh.sp.gov.br/cgi-bin/bdhm.exe/plu?qwe=qwe" TargetMode="External"/><Relationship Id="rId43" Type="http://schemas.openxmlformats.org/officeDocument/2006/relationships/image" Target="media/image24.emf"/><Relationship Id="rId48" Type="http://schemas.openxmlformats.org/officeDocument/2006/relationships/image" Target="media/image29.png"/><Relationship Id="rId56" Type="http://schemas.openxmlformats.org/officeDocument/2006/relationships/image" Target="media/image35.png"/><Relationship Id="rId64" Type="http://schemas.openxmlformats.org/officeDocument/2006/relationships/image" Target="media/image40.wmf"/><Relationship Id="rId69" Type="http://schemas.openxmlformats.org/officeDocument/2006/relationships/hyperlink" Target="https://globalgoals.goldstandard.org/standards/TGuide-PerfCert_V1.1-Monitoring-Report.pdf"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2.emf"/><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hyperlink" Target="https://globalgoals.goldstandard.org/standards/RU-2020-PR-V1.2-GWP-values.pdf" TargetMode="External"/><Relationship Id="rId38" Type="http://schemas.openxmlformats.org/officeDocument/2006/relationships/hyperlink" Target="https://www.epe.gov.br/pt/publicacoes-dados-abertos/publicacoes/balanco-energetico-nacional-2023" TargetMode="External"/><Relationship Id="rId46" Type="http://schemas.openxmlformats.org/officeDocument/2006/relationships/image" Target="media/image27.emf"/><Relationship Id="rId59" Type="http://schemas.openxmlformats.org/officeDocument/2006/relationships/oleObject" Target="embeddings/oleObject1.bin"/><Relationship Id="rId67" Type="http://schemas.openxmlformats.org/officeDocument/2006/relationships/hyperlink" Target="mailto:visitas@ecourbis.com.br" TargetMode="External"/><Relationship Id="rId20" Type="http://schemas.openxmlformats.org/officeDocument/2006/relationships/image" Target="media/image9.jpeg"/><Relationship Id="rId41" Type="http://schemas.openxmlformats.org/officeDocument/2006/relationships/image" Target="media/image22.emf"/><Relationship Id="rId54" Type="http://schemas.openxmlformats.org/officeDocument/2006/relationships/image" Target="media/image33.png"/><Relationship Id="rId62" Type="http://schemas.openxmlformats.org/officeDocument/2006/relationships/image" Target="media/image39.wmf"/><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emf"/><Relationship Id="rId23" Type="http://schemas.openxmlformats.org/officeDocument/2006/relationships/image" Target="media/image12.jpeg"/><Relationship Id="rId28" Type="http://schemas.openxmlformats.org/officeDocument/2006/relationships/image" Target="media/image17.emf"/><Relationship Id="rId36" Type="http://schemas.openxmlformats.org/officeDocument/2006/relationships/hyperlink" Target="http://www.ciiagro.sp.gov.br/ciiagroonline/Quadros/QTmedPeriodo.asp" TargetMode="External"/><Relationship Id="rId49" Type="http://schemas.openxmlformats.org/officeDocument/2006/relationships/image" Target="media/image30.emf"/><Relationship Id="rId57" Type="http://schemas.openxmlformats.org/officeDocument/2006/relationships/image" Target="media/image36.emf"/><Relationship Id="rId10" Type="http://schemas.openxmlformats.org/officeDocument/2006/relationships/endnotes" Target="endnotes.xml"/><Relationship Id="rId31" Type="http://schemas.openxmlformats.org/officeDocument/2006/relationships/hyperlink" Target="mailto:joao.sprovieri@beng.eng.br" TargetMode="External"/><Relationship Id="rId44" Type="http://schemas.openxmlformats.org/officeDocument/2006/relationships/image" Target="media/image25.emf"/><Relationship Id="rId52" Type="http://schemas.openxmlformats.org/officeDocument/2006/relationships/hyperlink" Target="http://www.inmetro.gov.br/laboratorios/rble/docs/CRL0398.pdf" TargetMode="External"/><Relationship Id="rId60" Type="http://schemas.openxmlformats.org/officeDocument/2006/relationships/image" Target="media/image38.wmf"/><Relationship Id="rId65" Type="http://schemas.openxmlformats.org/officeDocument/2006/relationships/oleObject" Target="embeddings/oleObject4.bin"/><Relationship Id="rId73"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ibge.gov.br/cidadesat/default.php" TargetMode="External"/><Relationship Id="rId18" Type="http://schemas.openxmlformats.org/officeDocument/2006/relationships/image" Target="media/image7.jpeg"/><Relationship Id="rId39" Type="http://schemas.openxmlformats.org/officeDocument/2006/relationships/image" Target="media/image20.emf"/><Relationship Id="rId34" Type="http://schemas.openxmlformats.org/officeDocument/2006/relationships/hyperlink" Target="https://globalgoals.goldstandard.org/standards/RU-2020-PR-V1.2-GWP-values.pdf" TargetMode="External"/><Relationship Id="rId50" Type="http://schemas.openxmlformats.org/officeDocument/2006/relationships/image" Target="media/image31.emf"/><Relationship Id="rId55" Type="http://schemas.openxmlformats.org/officeDocument/2006/relationships/image" Target="media/image34.emf"/><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image" Target="media/image18.emf"/></Relationships>
</file>

<file path=word/_rels/footer2.xml.rels><?xml version="1.0" encoding="UTF-8" standalone="yes"?>
<Relationships xmlns="http://schemas.openxmlformats.org/package/2006/relationships"><Relationship Id="rId1" Type="http://schemas.openxmlformats.org/officeDocument/2006/relationships/image" Target="media/image41.emf"/></Relationships>
</file>

<file path=word/_rels/footer3.xml.rels><?xml version="1.0" encoding="UTF-8" standalone="yes"?>
<Relationships xmlns="http://schemas.openxmlformats.org/package/2006/relationships"><Relationship Id="rId3" Type="http://schemas.openxmlformats.org/officeDocument/2006/relationships/image" Target="media/image45.emf"/><Relationship Id="rId2" Type="http://schemas.openxmlformats.org/officeDocument/2006/relationships/image" Target="media/image41.emf"/><Relationship Id="rId1" Type="http://schemas.openxmlformats.org/officeDocument/2006/relationships/image" Target="media/image44.emf"/></Relationships>
</file>

<file path=word/_rels/footnotes.xml.rels><?xml version="1.0" encoding="UTF-8" standalone="yes"?>
<Relationships xmlns="http://schemas.openxmlformats.org/package/2006/relationships"><Relationship Id="rId8" Type="http://schemas.openxmlformats.org/officeDocument/2006/relationships/hyperlink" Target="https://cdm.unfccc.int/methodologies/PAmethodologies/tools/am-tool-09-v2.0.pdf" TargetMode="External"/><Relationship Id="rId13" Type="http://schemas.openxmlformats.org/officeDocument/2006/relationships/hyperlink" Target="https://cdm.unfccc.int/methodologies/PAmethodologies/tools/am-tool-32-v2.0.pdf" TargetMode="External"/><Relationship Id="rId3" Type="http://schemas.openxmlformats.org/officeDocument/2006/relationships/hyperlink" Target="https://cdm.unfccc.int/methodologies/PAmethodologies/tools/am-tool-02-v7.0.pdf" TargetMode="External"/><Relationship Id="rId7" Type="http://schemas.openxmlformats.org/officeDocument/2006/relationships/hyperlink" Target="https://cdm.unfccc.int/methodologies/PAmethodologies/tools/am-tool-08-v3.0.pdf" TargetMode="External"/><Relationship Id="rId12" Type="http://schemas.openxmlformats.org/officeDocument/2006/relationships/hyperlink" Target="https://cdm.unfccc.int/methodologies/PAmethodologies/tools/am-tool-11-v3.0.1.pdf" TargetMode="External"/><Relationship Id="rId2" Type="http://schemas.openxmlformats.org/officeDocument/2006/relationships/hyperlink" Target="https://cdm.unfccc.int/methodologies/DB/JPYB4DYQUXQPZLBDVPHA87479EMY9M" TargetMode="External"/><Relationship Id="rId16" Type="http://schemas.openxmlformats.org/officeDocument/2006/relationships/hyperlink" Target="https://globalgoals.goldstandard.org/standards/RU-2020-PR-V1.2-GWP-values.pdf" TargetMode="External"/><Relationship Id="rId1" Type="http://schemas.openxmlformats.org/officeDocument/2006/relationships/hyperlink" Target="http://www.ecourbis.com.br/" TargetMode="External"/><Relationship Id="rId6" Type="http://schemas.openxmlformats.org/officeDocument/2006/relationships/hyperlink" Target="https://cdm.unfccc.int/methodologies/PAmethodologies/tools/am-tool-06-v3.0.pdf" TargetMode="External"/><Relationship Id="rId11" Type="http://schemas.openxmlformats.org/officeDocument/2006/relationships/hyperlink" Target="https://cdm.unfccc.int/methodologies/PAmethodologies/tools/am-tool-07-v7.0.pdf" TargetMode="External"/><Relationship Id="rId5" Type="http://schemas.openxmlformats.org/officeDocument/2006/relationships/hyperlink" Target="https://cdm.unfccc.int/methodologies/PAmethodologies/tools/am-tool-05-v3.0.pdf" TargetMode="External"/><Relationship Id="rId15" Type="http://schemas.openxmlformats.org/officeDocument/2006/relationships/hyperlink" Target="https://www.epe.gov.br/pt/publicacoes-dados-abertos/publicacoes/balanco-energetico-nacional-2022" TargetMode="External"/><Relationship Id="rId10" Type="http://schemas.openxmlformats.org/officeDocument/2006/relationships/hyperlink" Target="https://cdm.unfccc.int/methodologies/PAmethodologies/tools/am-tool-12-v1.1.0.pdf" TargetMode="External"/><Relationship Id="rId4" Type="http://schemas.openxmlformats.org/officeDocument/2006/relationships/hyperlink" Target="https://cdm.unfccc.int/methodologies/PAmethodologies/tools/am-tool-04-v8.0.pdf" TargetMode="External"/><Relationship Id="rId9" Type="http://schemas.openxmlformats.org/officeDocument/2006/relationships/hyperlink" Target="https://cdm.unfccc.int/methodologies/PAmethodologies/tools/am-tool-10-v1.pdf" TargetMode="External"/><Relationship Id="rId14" Type="http://schemas.openxmlformats.org/officeDocument/2006/relationships/hyperlink" Target="https://cdm.unfccc.int/Projects/DB/LRQA_Ltd1332768548.38/view"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42.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43.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86100C19-DFD1-476F-8C8C-3443D2E775C9}" type="presOf" srcId="{3A611AAA-098D-704F-BB06-7C3A5CCE11B3}" destId="{AA104B76-9071-F146-9089-6E8724F6320C}" srcOrd="0" destOrd="0" presId="urn:microsoft.com/office/officeart/2008/layout/PictureAccentBlocks"/>
    <dgm:cxn modelId="{FFA7CE20-E079-4E4F-BB29-F83DB10BB0C9}" srcId="{BFBBF2B0-60C1-3742-9858-233F576D555B}" destId="{3A611AAA-098D-704F-BB06-7C3A5CCE11B3}" srcOrd="0" destOrd="0" parTransId="{9EF82370-B373-CB43-B80D-A3A00785EB39}" sibTransId="{335BD7DD-AC9E-6F44-AFEA-9D76741F05DC}"/>
    <dgm:cxn modelId="{AD1D7AD8-0E41-420E-8A3F-2230C0A5B1B1}" type="presOf" srcId="{BFBBF2B0-60C1-3742-9858-233F576D555B}" destId="{32DFC0E0-F41F-984C-B9CC-5EE3C099885D}" srcOrd="0" destOrd="0" presId="urn:microsoft.com/office/officeart/2008/layout/PictureAccentBlocks"/>
    <dgm:cxn modelId="{441765DB-3FF0-4972-8B19-95C72E4FB42E}" type="presParOf" srcId="{32DFC0E0-F41F-984C-B9CC-5EE3C099885D}" destId="{6EB9AB5F-C7CD-5646-8C4E-2FC5B3FCD748}" srcOrd="0" destOrd="0" presId="urn:microsoft.com/office/officeart/2008/layout/PictureAccentBlocks"/>
    <dgm:cxn modelId="{72AD8DF1-3C04-4BAF-97A7-2AC7EBD7EAFA}" type="presParOf" srcId="{6EB9AB5F-C7CD-5646-8C4E-2FC5B3FCD748}" destId="{94C23139-828D-AE47-BD45-DFC9DC71CAC6}" srcOrd="0" destOrd="0" presId="urn:microsoft.com/office/officeart/2008/layout/PictureAccentBlocks"/>
    <dgm:cxn modelId="{EFC1A709-CAE8-4242-AF6C-7582B679F7A4}"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B6220-DF22-4061-AEFD-798384F6D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CCFE82-D50D-42B2-9517-3169D79359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33DBE9-9C05-477A-BC53-B71834F66699}">
  <ds:schemaRefs>
    <ds:schemaRef ds:uri="http://schemas.microsoft.com/sharepoint/v3/contenttype/forms"/>
  </ds:schemaRefs>
</ds:datastoreItem>
</file>

<file path=customXml/itemProps4.xml><?xml version="1.0" encoding="utf-8"?>
<ds:datastoreItem xmlns:ds="http://schemas.openxmlformats.org/officeDocument/2006/customXml" ds:itemID="{A3829E21-EC3E-4D64-BC6A-E25905424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17295</Words>
  <Characters>93395</Characters>
  <Application>Microsoft Office Word</Application>
  <DocSecurity>0</DocSecurity>
  <Lines>778</Lines>
  <Paragraphs>220</Paragraphs>
  <ScaleCrop>false</ScaleCrop>
  <HeadingPairs>
    <vt:vector size="6" baseType="variant">
      <vt:variant>
        <vt:lpstr>Título</vt:lpstr>
      </vt:variant>
      <vt:variant>
        <vt:i4>1</vt:i4>
      </vt:variant>
      <vt:variant>
        <vt:lpstr>Title</vt:lpstr>
      </vt:variant>
      <vt:variant>
        <vt:i4>1</vt:i4>
      </vt:variant>
      <vt:variant>
        <vt:lpstr>Headings</vt:lpstr>
      </vt:variant>
      <vt:variant>
        <vt:i4>8</vt:i4>
      </vt:variant>
    </vt:vector>
  </HeadingPairs>
  <TitlesOfParts>
    <vt:vector size="10" baseType="lpstr">
      <vt:lpstr>TEMPLATE- Monitoring Report</vt:lpstr>
      <vt:lpstr>TEMPLATE- Monitoring Report</vt:lpstr>
      <vt:lpstr>        KEY PROJECT INFORMATION</vt:lpstr>
      <vt:lpstr>        Baseline emissions of methane from the SWDS (BECH4,y)</vt:lpstr>
      <vt:lpstr>        Step 1: Determination of the methane mass flow in the residual gas</vt:lpstr>
      <vt:lpstr>    Enclosed flare</vt:lpstr>
      <vt:lpstr>    Option A: Default value</vt:lpstr>
      <vt:lpstr>    Option B: Measured flare efficiency</vt:lpstr>
      <vt:lpstr>        Step 3: Calculation of project emissions from flaring</vt:lpstr>
      <vt:lpstr>    Baseline emissions associated with electricity generation (BEEC,y)</vt:lpstr>
    </vt:vector>
  </TitlesOfParts>
  <Manager/>
  <Company/>
  <LinksUpToDate>false</LinksUpToDate>
  <CharactersWithSpaces>110470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subject/>
  <dc:creator>Gold Standard</dc:creator>
  <cp:keywords/>
  <dc:description/>
  <cp:lastModifiedBy>João Sprovieri</cp:lastModifiedBy>
  <cp:revision>3</cp:revision>
  <cp:lastPrinted>2017-11-02T02:38:00Z</cp:lastPrinted>
  <dcterms:created xsi:type="dcterms:W3CDTF">2024-06-12T14:46:00Z</dcterms:created>
  <dcterms:modified xsi:type="dcterms:W3CDTF">2024-06-12T14:46:00Z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