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A0D419" w14:textId="77777777" w:rsidR="00733861" w:rsidRPr="00733861" w:rsidRDefault="00733861" w:rsidP="00733861">
      <w:pPr>
        <w:rPr>
          <w:b/>
          <w:caps/>
          <w:color w:val="00B9BD" w:themeColor="accent1"/>
          <w:sz w:val="48"/>
          <w:lang w:val="en-GB"/>
        </w:rPr>
      </w:pPr>
      <w:r w:rsidRPr="00733861">
        <w:rPr>
          <w:b/>
          <w:caps/>
          <w:color w:val="00B9BD" w:themeColor="accent1"/>
          <w:sz w:val="48"/>
          <w:lang w:val="en-GB"/>
        </w:rPr>
        <w:t>Monitoring Report</w:t>
      </w:r>
    </w:p>
    <w:p w14:paraId="3CD7A092" w14:textId="17A8E6CD" w:rsidR="00F92931" w:rsidRPr="0022081F" w:rsidRDefault="00DF24BF" w:rsidP="002E5DB5">
      <w:r>
        <w:rPr>
          <w:noProof/>
          <w14:cntxtAlts w14:val="0"/>
        </w:rPr>
        <w:pict w14:anchorId="15522EB2">
          <v:rect id="_x0000_i1025" alt="" style="width:451.3pt;height:.05pt;mso-width-percent:0;mso-height-percent:0;mso-width-percent:0;mso-height-percent:0" o:hralign="center" o:hrstd="t" o:hr="t" fillcolor="#a0a0a0" stroked="f"/>
        </w:pict>
      </w:r>
    </w:p>
    <w:p w14:paraId="3737D389" w14:textId="23843997" w:rsidR="00635A56" w:rsidRPr="004B2474" w:rsidRDefault="0002272D" w:rsidP="00635A56">
      <w:pPr>
        <w:pStyle w:val="Heading6"/>
      </w:pPr>
      <w:r w:rsidRPr="004B2474">
        <w:rPr>
          <w:sz w:val="24"/>
        </w:rPr>
        <w:t xml:space="preserve">PUBLICATION DATE </w:t>
      </w:r>
      <w:r w:rsidRPr="004B2474">
        <w:t xml:space="preserve"> </w:t>
      </w:r>
      <w:r w:rsidR="0056373F" w:rsidRPr="004B2474">
        <w:rPr>
          <w:b/>
          <w:bCs/>
          <w:color w:val="515151" w:themeColor="text1"/>
        </w:rPr>
        <w:t>14</w:t>
      </w:r>
      <w:r w:rsidRPr="004B2474">
        <w:rPr>
          <w:b/>
          <w:bCs/>
          <w:color w:val="515151" w:themeColor="text1"/>
        </w:rPr>
        <w:t>.</w:t>
      </w:r>
      <w:r w:rsidR="00460D2E" w:rsidRPr="004B2474">
        <w:rPr>
          <w:b/>
          <w:bCs/>
          <w:color w:val="515151" w:themeColor="text1"/>
        </w:rPr>
        <w:t>10</w:t>
      </w:r>
      <w:r w:rsidRPr="004B2474">
        <w:rPr>
          <w:b/>
          <w:bCs/>
          <w:color w:val="515151" w:themeColor="text1"/>
        </w:rPr>
        <w:t>.</w:t>
      </w:r>
      <w:r w:rsidR="00460D2E" w:rsidRPr="004B2474">
        <w:rPr>
          <w:b/>
          <w:bCs/>
          <w:color w:val="515151" w:themeColor="text1"/>
        </w:rPr>
        <w:t>2020</w:t>
      </w:r>
      <w:r w:rsidR="00A96321" w:rsidRPr="004B2474">
        <w:br/>
      </w:r>
      <w:r w:rsidR="00CD41BB" w:rsidRPr="004B2474">
        <w:rPr>
          <w:sz w:val="24"/>
        </w:rPr>
        <w:t xml:space="preserve">VERSION </w:t>
      </w:r>
      <w:r w:rsidRPr="004B2474">
        <w:t xml:space="preserve"> </w:t>
      </w:r>
      <w:r w:rsidRPr="004B2474">
        <w:rPr>
          <w:b/>
          <w:bCs/>
          <w:color w:val="515151" w:themeColor="text1"/>
        </w:rPr>
        <w:t xml:space="preserve">v. </w:t>
      </w:r>
      <w:r w:rsidR="00460D2E" w:rsidRPr="004B2474">
        <w:rPr>
          <w:b/>
          <w:bCs/>
          <w:color w:val="515151" w:themeColor="text1"/>
        </w:rPr>
        <w:t>1</w:t>
      </w:r>
      <w:r w:rsidRPr="004B2474">
        <w:rPr>
          <w:b/>
          <w:bCs/>
          <w:color w:val="515151" w:themeColor="text1"/>
        </w:rPr>
        <w:t>.</w:t>
      </w:r>
      <w:r w:rsidR="004B2474">
        <w:rPr>
          <w:b/>
          <w:bCs/>
          <w:color w:val="515151" w:themeColor="text1"/>
        </w:rPr>
        <w:t>1</w:t>
      </w:r>
      <w:r w:rsidRPr="004B2474">
        <w:rPr>
          <w:b/>
          <w:bCs/>
          <w:color w:val="515151" w:themeColor="text1"/>
        </w:rPr>
        <w:t xml:space="preserve"> </w:t>
      </w:r>
      <w:r w:rsidR="0096773B" w:rsidRPr="004B2474">
        <w:rPr>
          <w:b/>
          <w:bCs/>
          <w:color w:val="515151" w:themeColor="text1"/>
        </w:rPr>
        <w:br/>
      </w:r>
      <w:r w:rsidR="00A96321" w:rsidRPr="004B2474">
        <w:rPr>
          <w:sz w:val="24"/>
        </w:rPr>
        <w:t xml:space="preserve">RELATED </w:t>
      </w:r>
      <w:r w:rsidR="00CF0CFE" w:rsidRPr="004B2474">
        <w:rPr>
          <w:sz w:val="24"/>
        </w:rPr>
        <w:t>SUPPORT</w:t>
      </w:r>
      <w:r w:rsidR="00A96321" w:rsidRPr="004B2474">
        <w:rPr>
          <w:sz w:val="24"/>
        </w:rPr>
        <w:t xml:space="preserve"> </w:t>
      </w:r>
      <w:r w:rsidR="00BA3DE6">
        <w:rPr>
          <w:b/>
          <w:bCs/>
        </w:rPr>
        <w:t xml:space="preserve">- </w:t>
      </w:r>
      <w:hyperlink r:id="rId11" w:history="1">
        <w:r w:rsidR="004473A5" w:rsidRPr="00BA3DE6">
          <w:rPr>
            <w:b/>
            <w:bCs/>
            <w:color w:val="515151" w:themeColor="text1"/>
          </w:rPr>
          <w:t xml:space="preserve">TEMPLATE GUIDE </w:t>
        </w:r>
        <w:r w:rsidR="00733861" w:rsidRPr="00BA3DE6">
          <w:rPr>
            <w:b/>
            <w:bCs/>
            <w:color w:val="515151" w:themeColor="text1"/>
          </w:rPr>
          <w:t>Monitoring Report</w:t>
        </w:r>
        <w:r w:rsidR="0056373F" w:rsidRPr="00BA3DE6">
          <w:rPr>
            <w:b/>
            <w:bCs/>
            <w:color w:val="515151" w:themeColor="text1"/>
          </w:rPr>
          <w:t xml:space="preserve"> v. 1.1</w:t>
        </w:r>
      </w:hyperlink>
    </w:p>
    <w:p w14:paraId="73BB0815" w14:textId="77777777" w:rsidR="00F92931" w:rsidRPr="00947B25" w:rsidRDefault="00DF24BF" w:rsidP="00635A56">
      <w:pPr>
        <w:pStyle w:val="Heading6"/>
      </w:pPr>
      <w:r>
        <w:rPr>
          <w:noProof/>
          <w14:cntxtAlts w14:val="0"/>
        </w:rPr>
        <w:pict w14:anchorId="0F4C9006">
          <v:rect id="_x0000_i1026" alt="" style="width:451.3pt;height:.05pt;mso-width-percent:0;mso-height-percent:0;mso-width-percent:0;mso-height-percent:0" o:hralign="center" o:hrstd="t" o:hr="t" fillcolor="#a0a0a0" stroked="f"/>
        </w:pict>
      </w:r>
    </w:p>
    <w:p w14:paraId="6931FB3F" w14:textId="77777777" w:rsidR="00C30F02" w:rsidRDefault="00C30F02" w:rsidP="00C30F02">
      <w:pPr>
        <w:rPr>
          <w:lang w:val="en-GB"/>
        </w:rPr>
      </w:pPr>
    </w:p>
    <w:p w14:paraId="3D809633" w14:textId="77777777" w:rsidR="007D2F0B" w:rsidRPr="00C30F02" w:rsidRDefault="007D2F0B" w:rsidP="00C30F02">
      <w:pPr>
        <w:rPr>
          <w:lang w:val="en-GB"/>
        </w:rPr>
      </w:pPr>
    </w:p>
    <w:p w14:paraId="675A72F4" w14:textId="77777777" w:rsidR="004473A5" w:rsidRDefault="004473A5" w:rsidP="004473A5"/>
    <w:p w14:paraId="13F8EF15" w14:textId="77777777" w:rsidR="004473A5" w:rsidRPr="00974F10" w:rsidRDefault="004473A5" w:rsidP="004473A5">
      <w:pPr>
        <w:rPr>
          <w:lang w:val="en-GB"/>
        </w:rPr>
      </w:pPr>
      <w:r w:rsidRPr="00974F10">
        <w:rPr>
          <w:lang w:val="en-GB"/>
        </w:rPr>
        <w:t xml:space="preserve">This document contains the following Sections </w:t>
      </w:r>
    </w:p>
    <w:p w14:paraId="137C07A3" w14:textId="2063F571" w:rsidR="004473A5" w:rsidRPr="00733861" w:rsidRDefault="004473A5" w:rsidP="004473A5">
      <w:pPr>
        <w:rPr>
          <w:lang w:val="en-GB"/>
        </w:rPr>
      </w:pPr>
      <w:r w:rsidRPr="00974F10">
        <w:rPr>
          <w:lang w:val="en-GB"/>
        </w:rPr>
        <w:br/>
        <w:t>Key Project Information</w:t>
      </w:r>
    </w:p>
    <w:p w14:paraId="119C1666"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_Ref49860651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A</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Description of project </w:t>
      </w:r>
    </w:p>
    <w:p w14:paraId="2C14126F"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_Ref49860659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B</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Implementation of project</w:t>
      </w:r>
    </w:p>
    <w:p w14:paraId="1913FBD3"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_Ref49860669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C</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xml:space="preserve">- Description of monitoring system applied by the project </w:t>
      </w:r>
    </w:p>
    <w:p w14:paraId="2EB09CC7"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_Ref49860677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D</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Data and parameters</w:t>
      </w:r>
    </w:p>
    <w:p w14:paraId="487B50F0"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_Ref49860683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E</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Calculation of SDG Impacts</w:t>
      </w:r>
    </w:p>
    <w:p w14:paraId="3DDCEE70"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_Ref49860694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F</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Safeguards Reporting</w:t>
      </w:r>
    </w:p>
    <w:p w14:paraId="5FB42410"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_Ref49860701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G</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Stakeholder inputs and legal disputes</w:t>
      </w:r>
    </w:p>
    <w:p w14:paraId="471CA981" w14:textId="77777777" w:rsidR="004473A5" w:rsidRPr="008C3818" w:rsidRDefault="004473A5" w:rsidP="004473A5">
      <w:pPr>
        <w:rPr>
          <w:rFonts w:asciiTheme="minorHAnsi" w:hAnsiTheme="minorHAnsi"/>
        </w:rPr>
      </w:pPr>
    </w:p>
    <w:p w14:paraId="090EF51A" w14:textId="5EFF5E3E" w:rsidR="006D53FE" w:rsidRDefault="006D53FE" w:rsidP="004C3B1A"/>
    <w:p w14:paraId="05CF5A40" w14:textId="7EC60809" w:rsidR="00BB782E" w:rsidRDefault="00BB782E" w:rsidP="004C3B1A"/>
    <w:p w14:paraId="0E2F49B8" w14:textId="29A612B7" w:rsidR="00733861" w:rsidRDefault="00733861">
      <w:pPr>
        <w:spacing w:line="276" w:lineRule="auto"/>
        <w:contextualSpacing w:val="0"/>
        <w:rPr>
          <w:lang w:val="en-GB"/>
        </w:rPr>
      </w:pPr>
      <w:r>
        <w:rPr>
          <w:lang w:val="en-GB"/>
        </w:rPr>
        <w:br w:type="page"/>
      </w:r>
    </w:p>
    <w:p w14:paraId="61E41883" w14:textId="2759E634" w:rsidR="00813BDC" w:rsidRDefault="004473A5" w:rsidP="00BA3DE6">
      <w:pPr>
        <w:pStyle w:val="Heading3"/>
        <w:rPr>
          <w:lang w:val="en-GB"/>
        </w:rPr>
      </w:pPr>
      <w:r w:rsidRPr="00C45525">
        <w:lastRenderedPageBreak/>
        <w:t>KEY PROJECT INFORMATION</w:t>
      </w:r>
    </w:p>
    <w:p w14:paraId="74ECA499" w14:textId="2AB6DB5C" w:rsidR="004473A5" w:rsidRDefault="00733861" w:rsidP="00816579">
      <w:pPr>
        <w:pStyle w:val="Heading5"/>
        <w:rPr>
          <w:lang w:val="en-GB"/>
        </w:rPr>
      </w:pPr>
      <w:r>
        <w:rPr>
          <w:lang w:val="en-GB"/>
        </w:rPr>
        <w:t xml:space="preserve">Key Project </w:t>
      </w:r>
      <w:r w:rsidRPr="00816579">
        <w:t>Information</w:t>
      </w:r>
    </w:p>
    <w:tbl>
      <w:tblPr>
        <w:tblStyle w:val="GridTable5Dark-Accent1"/>
        <w:tblpPr w:leftFromText="180" w:rightFromText="180" w:vertAnchor="text" w:horzAnchor="margin" w:tblpY="5"/>
        <w:tblW w:w="9442" w:type="dxa"/>
        <w:tblCellMar>
          <w:top w:w="85" w:type="dxa"/>
        </w:tblCellMar>
        <w:tblLook w:val="0680" w:firstRow="0" w:lastRow="0" w:firstColumn="1" w:lastColumn="0" w:noHBand="1" w:noVBand="1"/>
      </w:tblPr>
      <w:tblGrid>
        <w:gridCol w:w="4390"/>
        <w:gridCol w:w="5052"/>
      </w:tblGrid>
      <w:tr w:rsidR="00733861" w:rsidRPr="00211D67" w14:paraId="6845A903"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848F33A" w14:textId="5612005B"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GS ID (s) of Project (s)</w:t>
            </w:r>
          </w:p>
        </w:tc>
        <w:tc>
          <w:tcPr>
            <w:tcW w:w="5052" w:type="dxa"/>
          </w:tcPr>
          <w:p w14:paraId="3FE7219F" w14:textId="4F5CB310"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rPr>
            </w:pPr>
            <w:r w:rsidRPr="0064203C">
              <w:rPr>
                <w:rFonts w:asciiTheme="minorHAnsi" w:hAnsiTheme="minorHAnsi"/>
                <w:color w:val="515151" w:themeColor="text1"/>
                <w:sz w:val="20"/>
                <w:szCs w:val="20"/>
              </w:rPr>
              <w:t>GS 5229</w:t>
            </w:r>
          </w:p>
        </w:tc>
      </w:tr>
      <w:tr w:rsidR="00733861" w:rsidRPr="00211D67" w14:paraId="5FE47B57"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30C3144" w14:textId="137808A6"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Title of the project (s) covered by monitoring report</w:t>
            </w:r>
          </w:p>
        </w:tc>
        <w:tc>
          <w:tcPr>
            <w:tcW w:w="5052" w:type="dxa"/>
          </w:tcPr>
          <w:p w14:paraId="551DA898" w14:textId="0494200E"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64203C">
              <w:rPr>
                <w:rFonts w:asciiTheme="minorHAnsi" w:hAnsiTheme="minorHAnsi"/>
                <w:color w:val="515151" w:themeColor="text1"/>
                <w:sz w:val="20"/>
                <w:szCs w:val="20"/>
                <w:lang w:val="en-GB"/>
              </w:rPr>
              <w:t>Bergres Wind Power Project, Turkey</w:t>
            </w:r>
          </w:p>
        </w:tc>
      </w:tr>
      <w:tr w:rsidR="00733861" w:rsidRPr="00211D67" w14:paraId="7F88645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F23BF0C" w14:textId="7EF08332"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Version number of the PDD/VPA-DD (s) applicable to this monitoring report</w:t>
            </w:r>
          </w:p>
        </w:tc>
        <w:tc>
          <w:tcPr>
            <w:tcW w:w="5052" w:type="dxa"/>
          </w:tcPr>
          <w:p w14:paraId="5467FCE7" w14:textId="0F7456BE"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64203C">
              <w:rPr>
                <w:rFonts w:asciiTheme="minorHAnsi" w:hAnsiTheme="minorHAnsi"/>
                <w:color w:val="515151" w:themeColor="text1"/>
                <w:sz w:val="20"/>
                <w:szCs w:val="20"/>
                <w:lang w:val="en-GB"/>
              </w:rPr>
              <w:t>08</w:t>
            </w:r>
          </w:p>
        </w:tc>
      </w:tr>
      <w:tr w:rsidR="00733861" w:rsidRPr="00211D67" w14:paraId="621573B5"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5D3CAA79" w14:textId="6BE60C86"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Version number of the monitoring report</w:t>
            </w:r>
          </w:p>
        </w:tc>
        <w:tc>
          <w:tcPr>
            <w:tcW w:w="5052" w:type="dxa"/>
          </w:tcPr>
          <w:p w14:paraId="1602384E" w14:textId="5BD44EBC"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0</w:t>
            </w:r>
            <w:r w:rsidR="00A12262">
              <w:rPr>
                <w:rFonts w:asciiTheme="minorHAnsi" w:hAnsiTheme="minorHAnsi"/>
                <w:color w:val="515151" w:themeColor="text1"/>
                <w:sz w:val="20"/>
                <w:szCs w:val="20"/>
                <w:lang w:val="en-GB"/>
              </w:rPr>
              <w:t>4</w:t>
            </w:r>
          </w:p>
        </w:tc>
      </w:tr>
      <w:tr w:rsidR="00733861" w:rsidRPr="00211D67" w14:paraId="1753A604"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67A3354C" w14:textId="737B5827"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 xml:space="preserve">Completion date of the monitoring report </w:t>
            </w:r>
          </w:p>
        </w:tc>
        <w:tc>
          <w:tcPr>
            <w:tcW w:w="5052" w:type="dxa"/>
          </w:tcPr>
          <w:p w14:paraId="4867C2DA" w14:textId="79D631F5" w:rsidR="00733861" w:rsidRPr="00733861" w:rsidRDefault="00A12262" w:rsidP="00A12262">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27</w:t>
            </w:r>
            <w:r w:rsidR="0064203C" w:rsidRPr="0064203C">
              <w:rPr>
                <w:rFonts w:asciiTheme="minorHAnsi" w:hAnsiTheme="minorHAnsi"/>
                <w:color w:val="515151" w:themeColor="text1"/>
                <w:sz w:val="20"/>
                <w:szCs w:val="20"/>
                <w:lang w:val="en-GB"/>
              </w:rPr>
              <w:t>/</w:t>
            </w:r>
            <w:r>
              <w:rPr>
                <w:rFonts w:asciiTheme="minorHAnsi" w:hAnsiTheme="minorHAnsi"/>
                <w:color w:val="515151" w:themeColor="text1"/>
                <w:sz w:val="20"/>
                <w:szCs w:val="20"/>
                <w:lang w:val="en-GB"/>
              </w:rPr>
              <w:t>11</w:t>
            </w:r>
            <w:r w:rsidR="0064203C" w:rsidRPr="0064203C">
              <w:rPr>
                <w:rFonts w:asciiTheme="minorHAnsi" w:hAnsiTheme="minorHAnsi"/>
                <w:color w:val="515151" w:themeColor="text1"/>
                <w:sz w:val="20"/>
                <w:szCs w:val="20"/>
                <w:lang w:val="en-GB"/>
              </w:rPr>
              <w:t>/2023</w:t>
            </w:r>
          </w:p>
        </w:tc>
      </w:tr>
      <w:tr w:rsidR="00733861" w:rsidRPr="00211D67" w14:paraId="04B2C3B0"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9759770" w14:textId="5DF1CA86"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Date of project design certification</w:t>
            </w:r>
          </w:p>
        </w:tc>
        <w:tc>
          <w:tcPr>
            <w:tcW w:w="5052" w:type="dxa"/>
          </w:tcPr>
          <w:p w14:paraId="6BD36749" w14:textId="0AB11998"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64203C">
              <w:rPr>
                <w:rFonts w:asciiTheme="minorHAnsi" w:hAnsiTheme="minorHAnsi"/>
                <w:color w:val="515151" w:themeColor="text1"/>
                <w:sz w:val="20"/>
                <w:szCs w:val="20"/>
                <w:lang w:val="en-GB"/>
              </w:rPr>
              <w:t>17/04/2017</w:t>
            </w:r>
          </w:p>
        </w:tc>
      </w:tr>
      <w:tr w:rsidR="00733861" w:rsidRPr="00211D67" w14:paraId="7BBEF22E"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3859A9BF" w14:textId="1FF36859"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Date of Last Annual Report</w:t>
            </w:r>
          </w:p>
        </w:tc>
        <w:tc>
          <w:tcPr>
            <w:tcW w:w="5052" w:type="dxa"/>
          </w:tcPr>
          <w:p w14:paraId="15C0D71D" w14:textId="6B9CE07D"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w:t>
            </w:r>
          </w:p>
        </w:tc>
      </w:tr>
      <w:tr w:rsidR="00733861" w:rsidRPr="00211D67" w14:paraId="01D60198"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84FC85B" w14:textId="57F6E6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Monitoring period number </w:t>
            </w:r>
          </w:p>
        </w:tc>
        <w:tc>
          <w:tcPr>
            <w:tcW w:w="5052" w:type="dxa"/>
          </w:tcPr>
          <w:p w14:paraId="530DDC90" w14:textId="1FB86EC6" w:rsidR="00733861" w:rsidRPr="0064203C"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6</w:t>
            </w:r>
            <w:r>
              <w:rPr>
                <w:rFonts w:asciiTheme="minorHAnsi" w:hAnsiTheme="minorHAnsi"/>
                <w:color w:val="515151" w:themeColor="text1"/>
                <w:sz w:val="20"/>
                <w:szCs w:val="20"/>
                <w:vertAlign w:val="superscript"/>
                <w:lang w:val="en-GB"/>
              </w:rPr>
              <w:t>th</w:t>
            </w:r>
            <w:r>
              <w:rPr>
                <w:rFonts w:asciiTheme="minorHAnsi" w:hAnsiTheme="minorHAnsi"/>
                <w:color w:val="515151" w:themeColor="text1"/>
                <w:sz w:val="20"/>
                <w:szCs w:val="20"/>
                <w:lang w:val="en-GB"/>
              </w:rPr>
              <w:t xml:space="preserve"> </w:t>
            </w:r>
          </w:p>
        </w:tc>
      </w:tr>
      <w:tr w:rsidR="00733861" w:rsidRPr="00211D67" w14:paraId="16E5ED3B"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596D358" w14:textId="36037F88"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Duration of this monitoring period </w:t>
            </w:r>
          </w:p>
        </w:tc>
        <w:tc>
          <w:tcPr>
            <w:tcW w:w="5052" w:type="dxa"/>
          </w:tcPr>
          <w:p w14:paraId="2BCB5296" w14:textId="0EB61336"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64203C">
              <w:rPr>
                <w:rFonts w:asciiTheme="minorHAnsi" w:hAnsiTheme="minorHAnsi"/>
                <w:color w:val="515151" w:themeColor="text1"/>
                <w:sz w:val="20"/>
                <w:szCs w:val="20"/>
                <w:lang w:val="en-GB"/>
              </w:rPr>
              <w:t>01/05/2022 to 30/04/2023 (both days are included, 1nd Crediting period, 6thMonitoring period)</w:t>
            </w:r>
          </w:p>
        </w:tc>
      </w:tr>
      <w:tr w:rsidR="00733861" w:rsidRPr="00211D67" w14:paraId="12CA5B1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1778116C" w14:textId="3F4056AE"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Project Representative </w:t>
            </w:r>
          </w:p>
        </w:tc>
        <w:tc>
          <w:tcPr>
            <w:tcW w:w="5052" w:type="dxa"/>
          </w:tcPr>
          <w:p w14:paraId="5FF9670B" w14:textId="2936DFDB"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64203C">
              <w:rPr>
                <w:rFonts w:asciiTheme="minorHAnsi" w:hAnsiTheme="minorHAnsi"/>
                <w:color w:val="515151" w:themeColor="text1"/>
                <w:sz w:val="20"/>
                <w:szCs w:val="20"/>
                <w:lang w:val="en-GB"/>
              </w:rPr>
              <w:t>Bergres Elektrik Üretim A.Ş.</w:t>
            </w:r>
          </w:p>
        </w:tc>
      </w:tr>
      <w:tr w:rsidR="00733861" w:rsidRPr="00211D67" w14:paraId="36672DB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0EA54F0" w14:textId="224A159F"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Host Country</w:t>
            </w:r>
          </w:p>
        </w:tc>
        <w:tc>
          <w:tcPr>
            <w:tcW w:w="5052" w:type="dxa"/>
          </w:tcPr>
          <w:p w14:paraId="6D2A6E43" w14:textId="05710684" w:rsidR="00733861" w:rsidRPr="00733861" w:rsidRDefault="0064203C"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64203C">
              <w:rPr>
                <w:rFonts w:asciiTheme="minorHAnsi" w:hAnsiTheme="minorHAnsi" w:cs="Arial"/>
                <w:color w:val="515151" w:themeColor="text1"/>
                <w:sz w:val="20"/>
                <w:szCs w:val="20"/>
              </w:rPr>
              <w:t>Turkey</w:t>
            </w:r>
          </w:p>
        </w:tc>
      </w:tr>
      <w:tr w:rsidR="00733861" w:rsidRPr="00211D67" w14:paraId="43616CB0" w14:textId="77777777" w:rsidTr="00733861">
        <w:trPr>
          <w:trHeight w:val="1900"/>
        </w:trPr>
        <w:tc>
          <w:tcPr>
            <w:cnfStyle w:val="001000000000" w:firstRow="0" w:lastRow="0" w:firstColumn="1" w:lastColumn="0" w:oddVBand="0" w:evenVBand="0" w:oddHBand="0" w:evenHBand="0" w:firstRowFirstColumn="0" w:firstRowLastColumn="0" w:lastRowFirstColumn="0" w:lastRowLastColumn="0"/>
            <w:tcW w:w="4390" w:type="dxa"/>
          </w:tcPr>
          <w:p w14:paraId="0F2C4863" w14:textId="77777777" w:rsidR="00733861" w:rsidRPr="00733861" w:rsidRDefault="00733861" w:rsidP="00733861">
            <w:pPr>
              <w:tabs>
                <w:tab w:val="left" w:pos="3536"/>
              </w:tabs>
              <w:spacing w:line="276" w:lineRule="auto"/>
              <w:ind w:left="34"/>
              <w:contextualSpacing w:val="0"/>
              <w:jc w:val="both"/>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Activity Requirements applied</w:t>
            </w:r>
          </w:p>
          <w:p w14:paraId="181E8C4C" w14:textId="77777777" w:rsidR="00733861" w:rsidRPr="00733861" w:rsidRDefault="00733861" w:rsidP="00733861">
            <w:pPr>
              <w:spacing w:line="276" w:lineRule="auto"/>
              <w:ind w:left="34"/>
              <w:rPr>
                <w:rFonts w:asciiTheme="minorHAnsi" w:hAnsiTheme="minorHAnsi"/>
                <w:b/>
                <w:bCs w:val="0"/>
                <w:color w:val="FFFFFF" w:themeColor="background1"/>
              </w:rPr>
            </w:pPr>
          </w:p>
        </w:tc>
        <w:tc>
          <w:tcPr>
            <w:tcW w:w="5052" w:type="dxa"/>
          </w:tcPr>
          <w:p w14:paraId="0F4BE22C"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7"/>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DF24BF">
              <w:rPr>
                <w:rFonts w:asciiTheme="minorHAnsi" w:hAnsiTheme="minorHAnsi" w:cs="Arial"/>
                <w:color w:val="515151" w:themeColor="text1"/>
                <w:sz w:val="20"/>
                <w:szCs w:val="20"/>
              </w:rPr>
            </w:r>
            <w:r w:rsidR="00DF24BF">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Community Services Activities </w:t>
            </w:r>
          </w:p>
          <w:p w14:paraId="6D307C89" w14:textId="6633B1BE" w:rsidR="00733861" w:rsidRPr="00733861" w:rsidRDefault="0064203C"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fldChar w:fldCharType="begin">
                <w:ffData>
                  <w:name w:val="Check8"/>
                  <w:enabled/>
                  <w:calcOnExit w:val="0"/>
                  <w:checkBox>
                    <w:sizeAuto/>
                    <w:default w:val="1"/>
                  </w:checkBox>
                </w:ffData>
              </w:fldChar>
            </w:r>
            <w:bookmarkStart w:id="0" w:name="Check8"/>
            <w:r>
              <w:rPr>
                <w:rFonts w:asciiTheme="minorHAnsi" w:hAnsiTheme="minorHAnsi" w:cs="Arial"/>
                <w:color w:val="515151" w:themeColor="text1"/>
                <w:sz w:val="20"/>
                <w:szCs w:val="20"/>
              </w:rPr>
              <w:instrText xml:space="preserve"> FORMCHECKBOX </w:instrText>
            </w:r>
            <w:r w:rsidR="00DF24BF">
              <w:rPr>
                <w:rFonts w:asciiTheme="minorHAnsi" w:hAnsiTheme="minorHAnsi" w:cs="Arial"/>
                <w:color w:val="515151" w:themeColor="text1"/>
                <w:sz w:val="20"/>
                <w:szCs w:val="20"/>
              </w:rPr>
            </w:r>
            <w:r w:rsidR="00DF24BF">
              <w:rPr>
                <w:rFonts w:asciiTheme="minorHAnsi" w:hAnsiTheme="minorHAnsi" w:cs="Arial"/>
                <w:color w:val="515151" w:themeColor="text1"/>
                <w:sz w:val="20"/>
                <w:szCs w:val="20"/>
              </w:rPr>
              <w:fldChar w:fldCharType="separate"/>
            </w:r>
            <w:r>
              <w:rPr>
                <w:rFonts w:asciiTheme="minorHAnsi" w:hAnsiTheme="minorHAnsi" w:cs="Arial"/>
                <w:color w:val="515151" w:themeColor="text1"/>
                <w:sz w:val="20"/>
                <w:szCs w:val="20"/>
              </w:rPr>
              <w:fldChar w:fldCharType="end"/>
            </w:r>
            <w:bookmarkEnd w:id="0"/>
            <w:r w:rsidR="00733861" w:rsidRPr="00733861">
              <w:rPr>
                <w:rFonts w:asciiTheme="minorHAnsi" w:hAnsiTheme="minorHAnsi" w:cs="Arial"/>
                <w:color w:val="515151" w:themeColor="text1"/>
                <w:sz w:val="20"/>
                <w:szCs w:val="20"/>
              </w:rPr>
              <w:t xml:space="preserve"> Renewable Energy Activities </w:t>
            </w:r>
          </w:p>
          <w:p w14:paraId="782689B4"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9"/>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DF24BF">
              <w:rPr>
                <w:rFonts w:asciiTheme="minorHAnsi" w:hAnsiTheme="minorHAnsi" w:cs="Arial"/>
                <w:color w:val="515151" w:themeColor="text1"/>
                <w:sz w:val="20"/>
                <w:szCs w:val="20"/>
              </w:rPr>
            </w:r>
            <w:r w:rsidR="00DF24BF">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Land Use and Forestry Activities/Risks &amp; Capacities </w:t>
            </w:r>
          </w:p>
          <w:p w14:paraId="7823F604" w14:textId="78702795"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10"/>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DF24BF">
              <w:rPr>
                <w:rFonts w:asciiTheme="minorHAnsi" w:hAnsiTheme="minorHAnsi" w:cs="Arial"/>
                <w:color w:val="515151" w:themeColor="text1"/>
                <w:sz w:val="20"/>
                <w:szCs w:val="20"/>
              </w:rPr>
            </w:r>
            <w:r w:rsidR="00DF24BF">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olor w:val="515151" w:themeColor="text1"/>
                <w:sz w:val="20"/>
                <w:szCs w:val="20"/>
              </w:rPr>
              <w:t xml:space="preserve"> </w:t>
            </w:r>
            <w:r w:rsidRPr="00733861">
              <w:rPr>
                <w:rFonts w:asciiTheme="minorHAnsi" w:hAnsiTheme="minorHAnsi" w:cs="Arial"/>
                <w:color w:val="515151" w:themeColor="text1"/>
                <w:sz w:val="20"/>
                <w:szCs w:val="20"/>
              </w:rPr>
              <w:t xml:space="preserve">N/A </w:t>
            </w:r>
          </w:p>
        </w:tc>
      </w:tr>
      <w:tr w:rsidR="00733861" w:rsidRPr="00211D67" w14:paraId="03867CCE" w14:textId="77777777" w:rsidTr="00733861">
        <w:trPr>
          <w:trHeight w:val="693"/>
        </w:trPr>
        <w:tc>
          <w:tcPr>
            <w:cnfStyle w:val="001000000000" w:firstRow="0" w:lastRow="0" w:firstColumn="1" w:lastColumn="0" w:oddVBand="0" w:evenVBand="0" w:oddHBand="0" w:evenHBand="0" w:firstRowFirstColumn="0" w:firstRowLastColumn="0" w:lastRowFirstColumn="0" w:lastRowLastColumn="0"/>
            <w:tcW w:w="4390" w:type="dxa"/>
          </w:tcPr>
          <w:p w14:paraId="795B7019" w14:textId="30E1A65A"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Methodology (ies) applied and version number</w:t>
            </w:r>
          </w:p>
        </w:tc>
        <w:tc>
          <w:tcPr>
            <w:tcW w:w="5052" w:type="dxa"/>
          </w:tcPr>
          <w:p w14:paraId="603C0777" w14:textId="470E84DD" w:rsidR="00733861" w:rsidRPr="00733861" w:rsidRDefault="0064203C"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64203C">
              <w:rPr>
                <w:rFonts w:asciiTheme="minorHAnsi" w:hAnsiTheme="minorHAnsi" w:cs="Arial"/>
                <w:color w:val="515151" w:themeColor="text1"/>
                <w:sz w:val="20"/>
                <w:szCs w:val="20"/>
              </w:rPr>
              <w:t>ACM0002 Version 17</w:t>
            </w:r>
          </w:p>
        </w:tc>
      </w:tr>
      <w:tr w:rsidR="00733861" w:rsidRPr="00211D67" w14:paraId="530F8C3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67AFB45" w14:textId="5BB7A0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Product Requirements applied</w:t>
            </w:r>
          </w:p>
        </w:tc>
        <w:tc>
          <w:tcPr>
            <w:tcW w:w="5052" w:type="dxa"/>
          </w:tcPr>
          <w:p w14:paraId="677BA52C" w14:textId="680D256A"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olor w:val="515151" w:themeColor="text1"/>
                <w:sz w:val="20"/>
                <w:szCs w:val="20"/>
              </w:rPr>
              <w:fldChar w:fldCharType="begin">
                <w:ffData>
                  <w:name w:val="Check4"/>
                  <w:enabled/>
                  <w:calcOnExit w:val="0"/>
                  <w:checkBox>
                    <w:sizeAuto/>
                    <w:default w:val="1"/>
                  </w:checkBox>
                </w:ffData>
              </w:fldChar>
            </w:r>
            <w:bookmarkStart w:id="1" w:name="Check4"/>
            <w:r>
              <w:rPr>
                <w:rFonts w:asciiTheme="minorHAnsi" w:hAnsiTheme="minorHAnsi"/>
                <w:color w:val="515151" w:themeColor="text1"/>
                <w:sz w:val="20"/>
                <w:szCs w:val="20"/>
              </w:rPr>
              <w:instrText xml:space="preserve"> FORMCHECKBOX </w:instrText>
            </w:r>
            <w:r w:rsidR="00DF24BF">
              <w:rPr>
                <w:rFonts w:asciiTheme="minorHAnsi" w:hAnsiTheme="minorHAnsi"/>
                <w:color w:val="515151" w:themeColor="text1"/>
                <w:sz w:val="20"/>
                <w:szCs w:val="20"/>
              </w:rPr>
            </w:r>
            <w:r w:rsidR="00DF24BF">
              <w:rPr>
                <w:rFonts w:asciiTheme="minorHAnsi" w:hAnsiTheme="minorHAnsi"/>
                <w:color w:val="515151" w:themeColor="text1"/>
                <w:sz w:val="20"/>
                <w:szCs w:val="20"/>
              </w:rPr>
              <w:fldChar w:fldCharType="separate"/>
            </w:r>
            <w:r>
              <w:rPr>
                <w:rFonts w:asciiTheme="minorHAnsi" w:hAnsiTheme="minorHAnsi"/>
                <w:color w:val="515151" w:themeColor="text1"/>
                <w:sz w:val="20"/>
                <w:szCs w:val="20"/>
              </w:rPr>
              <w:fldChar w:fldCharType="end"/>
            </w:r>
            <w:bookmarkEnd w:id="1"/>
            <w:r w:rsidR="00733861" w:rsidRPr="00733861">
              <w:rPr>
                <w:rFonts w:asciiTheme="minorHAnsi" w:hAnsiTheme="minorHAnsi"/>
                <w:color w:val="515151" w:themeColor="text1"/>
                <w:sz w:val="20"/>
                <w:szCs w:val="20"/>
              </w:rPr>
              <w:t xml:space="preserve"> </w:t>
            </w:r>
            <w:r w:rsidR="00733861" w:rsidRPr="00733861">
              <w:rPr>
                <w:rFonts w:asciiTheme="minorHAnsi" w:hAnsiTheme="minorHAnsi" w:cs="Arial"/>
                <w:color w:val="515151" w:themeColor="text1"/>
                <w:sz w:val="20"/>
                <w:szCs w:val="20"/>
              </w:rPr>
              <w:t xml:space="preserve">GHG Emissions Reduction &amp; Sequestration </w:t>
            </w:r>
          </w:p>
          <w:p w14:paraId="0D7C6F6A" w14:textId="77777777" w:rsidR="00733861" w:rsidRPr="00733861" w:rsidRDefault="00733861"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5"/>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DF24BF">
              <w:rPr>
                <w:rFonts w:asciiTheme="minorHAnsi" w:hAnsiTheme="minorHAnsi" w:cs="Arial"/>
                <w:color w:val="515151" w:themeColor="text1"/>
                <w:sz w:val="20"/>
                <w:szCs w:val="20"/>
              </w:rPr>
            </w:r>
            <w:r w:rsidR="00DF24BF">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Label </w:t>
            </w:r>
          </w:p>
          <w:p w14:paraId="21527E79" w14:textId="79CAF498"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6"/>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DF24BF">
              <w:rPr>
                <w:rFonts w:asciiTheme="minorHAnsi" w:hAnsiTheme="minorHAnsi" w:cs="Arial"/>
                <w:color w:val="515151" w:themeColor="text1"/>
                <w:sz w:val="20"/>
                <w:szCs w:val="20"/>
              </w:rPr>
            </w:r>
            <w:r w:rsidR="00DF24BF">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N/A </w:t>
            </w:r>
          </w:p>
        </w:tc>
      </w:tr>
    </w:tbl>
    <w:p w14:paraId="3E7F2E2E" w14:textId="77777777" w:rsidR="0064203C" w:rsidRDefault="0064203C" w:rsidP="00816579">
      <w:pPr>
        <w:pStyle w:val="Heading5"/>
        <w:rPr>
          <w:lang w:val="en-GB"/>
        </w:rPr>
      </w:pPr>
    </w:p>
    <w:p w14:paraId="7B40C2A3" w14:textId="77777777" w:rsidR="0064203C" w:rsidRPr="0064203C" w:rsidRDefault="0064203C" w:rsidP="0064203C">
      <w:pPr>
        <w:rPr>
          <w:lang w:val="en-GB"/>
        </w:rPr>
      </w:pPr>
    </w:p>
    <w:p w14:paraId="301B6BC9" w14:textId="77777777" w:rsidR="0064203C" w:rsidRDefault="0064203C" w:rsidP="00816579">
      <w:pPr>
        <w:pStyle w:val="Heading5"/>
        <w:rPr>
          <w:lang w:val="en-GB"/>
        </w:rPr>
      </w:pPr>
    </w:p>
    <w:p w14:paraId="641B02A1" w14:textId="77777777" w:rsidR="0064203C" w:rsidRDefault="0064203C" w:rsidP="00816579">
      <w:pPr>
        <w:pStyle w:val="Heading5"/>
        <w:rPr>
          <w:lang w:val="en-GB"/>
        </w:rPr>
      </w:pPr>
    </w:p>
    <w:p w14:paraId="7AF982F4" w14:textId="77777777" w:rsidR="00816579" w:rsidRPr="00816579" w:rsidRDefault="00816579" w:rsidP="00816579">
      <w:pPr>
        <w:pStyle w:val="Heading5"/>
        <w:rPr>
          <w:lang w:val="en-GB"/>
        </w:rPr>
      </w:pPr>
      <w:r w:rsidRPr="00816579">
        <w:rPr>
          <w:lang w:val="en-GB"/>
        </w:rPr>
        <w:t xml:space="preserve">Table </w:t>
      </w:r>
      <w:r w:rsidRPr="00816579">
        <w:rPr>
          <w:lang w:val="en-GB"/>
        </w:rPr>
        <w:fldChar w:fldCharType="begin"/>
      </w:r>
      <w:r w:rsidRPr="00816579">
        <w:rPr>
          <w:lang w:val="en-GB"/>
        </w:rPr>
        <w:instrText xml:space="preserve"> SEQ Table \* ARABIC </w:instrText>
      </w:r>
      <w:r w:rsidRPr="00816579">
        <w:rPr>
          <w:lang w:val="en-GB"/>
        </w:rPr>
        <w:fldChar w:fldCharType="separate"/>
      </w:r>
      <w:r w:rsidRPr="00816579">
        <w:rPr>
          <w:lang w:val="en-GB"/>
        </w:rPr>
        <w:t>1</w:t>
      </w:r>
      <w:r w:rsidRPr="00816579">
        <w:rPr>
          <w:lang w:val="en-GB"/>
        </w:rPr>
        <w:fldChar w:fldCharType="end"/>
      </w:r>
      <w:r w:rsidRPr="00816579">
        <w:rPr>
          <w:lang w:val="en-GB"/>
        </w:rPr>
        <w:t xml:space="preserve"> - Sustainable Development Contributions Achieved</w:t>
      </w:r>
    </w:p>
    <w:tbl>
      <w:tblPr>
        <w:tblStyle w:val="GSTableBoldline-heightcondensed"/>
        <w:tblW w:w="5000" w:type="pct"/>
        <w:tblLayout w:type="fixed"/>
        <w:tblCellMar>
          <w:top w:w="57" w:type="dxa"/>
          <w:left w:w="57" w:type="dxa"/>
        </w:tblCellMar>
        <w:tblLook w:val="0620" w:firstRow="1" w:lastRow="0" w:firstColumn="0" w:lastColumn="0" w:noHBand="1" w:noVBand="1"/>
      </w:tblPr>
      <w:tblGrid>
        <w:gridCol w:w="2389"/>
        <w:gridCol w:w="2714"/>
        <w:gridCol w:w="2976"/>
        <w:gridCol w:w="1553"/>
      </w:tblGrid>
      <w:tr w:rsidR="00816579" w:rsidRPr="00A313BE" w14:paraId="7B866D22" w14:textId="77777777" w:rsidTr="00816579">
        <w:trPr>
          <w:cnfStyle w:val="100000000000" w:firstRow="1" w:lastRow="0" w:firstColumn="0" w:lastColumn="0" w:oddVBand="0" w:evenVBand="0" w:oddHBand="0" w:evenHBand="0" w:firstRowFirstColumn="0" w:firstRowLastColumn="0" w:lastRowFirstColumn="0" w:lastRowLastColumn="0"/>
          <w:trHeight w:val="1035"/>
        </w:trPr>
        <w:tc>
          <w:tcPr>
            <w:tcW w:w="1240" w:type="pct"/>
            <w:vAlign w:val="top"/>
          </w:tcPr>
          <w:p w14:paraId="02B4C417" w14:textId="096D86B6"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Sustainable Development Goals Targeted</w:t>
            </w:r>
          </w:p>
        </w:tc>
        <w:tc>
          <w:tcPr>
            <w:tcW w:w="1409" w:type="pct"/>
            <w:vAlign w:val="top"/>
          </w:tcPr>
          <w:p w14:paraId="6BD36A50" w14:textId="4872727A"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 xml:space="preserve">SDG Impact </w:t>
            </w:r>
          </w:p>
        </w:tc>
        <w:tc>
          <w:tcPr>
            <w:tcW w:w="1545" w:type="pct"/>
            <w:vAlign w:val="top"/>
          </w:tcPr>
          <w:p w14:paraId="43282030" w14:textId="01D5B9AF"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Amount Achieved</w:t>
            </w:r>
          </w:p>
        </w:tc>
        <w:tc>
          <w:tcPr>
            <w:tcW w:w="806" w:type="pct"/>
            <w:vAlign w:val="top"/>
          </w:tcPr>
          <w:p w14:paraId="28A2759A" w14:textId="2A3B0CE1"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Units/ Products</w:t>
            </w:r>
          </w:p>
        </w:tc>
      </w:tr>
      <w:tr w:rsidR="0064203C" w:rsidRPr="00A313BE" w14:paraId="76C7F427" w14:textId="77777777" w:rsidTr="00816579">
        <w:trPr>
          <w:trHeight w:val="454"/>
        </w:trPr>
        <w:tc>
          <w:tcPr>
            <w:tcW w:w="1240" w:type="pct"/>
            <w:vAlign w:val="top"/>
          </w:tcPr>
          <w:p w14:paraId="5E6D6A71" w14:textId="7D0AB039" w:rsidR="0064203C" w:rsidRPr="00816579" w:rsidRDefault="0064203C" w:rsidP="0064203C">
            <w:pPr>
              <w:spacing w:line="276" w:lineRule="auto"/>
              <w:rPr>
                <w:rFonts w:asciiTheme="minorHAnsi" w:hAnsiTheme="minorHAnsi" w:cs="Arial"/>
                <w:color w:val="FFFFFF" w:themeColor="background1"/>
                <w:szCs w:val="22"/>
              </w:rPr>
            </w:pPr>
            <w:r w:rsidRPr="0019690C">
              <w:rPr>
                <w:rFonts w:asciiTheme="minorHAnsi" w:hAnsiTheme="minorHAnsi" w:cs="Arial"/>
                <w:color w:val="464646" w:themeColor="text2" w:themeTint="E6"/>
                <w:szCs w:val="22"/>
              </w:rPr>
              <w:t xml:space="preserve">SDG 13 Climate Action </w:t>
            </w:r>
          </w:p>
        </w:tc>
        <w:tc>
          <w:tcPr>
            <w:tcW w:w="1409" w:type="pct"/>
            <w:vAlign w:val="top"/>
          </w:tcPr>
          <w:p w14:paraId="26996351" w14:textId="1E176EEC" w:rsidR="0064203C" w:rsidRPr="00816579" w:rsidRDefault="0064203C" w:rsidP="0064203C">
            <w:pPr>
              <w:spacing w:line="276" w:lineRule="auto"/>
              <w:rPr>
                <w:rFonts w:asciiTheme="minorHAnsi" w:hAnsiTheme="minorHAnsi" w:cs="Arial"/>
                <w:color w:val="FFFFFF" w:themeColor="background1"/>
                <w:szCs w:val="22"/>
              </w:rPr>
            </w:pPr>
            <w:r w:rsidRPr="0019690C">
              <w:rPr>
                <w:rFonts w:asciiTheme="minorHAnsi" w:hAnsiTheme="minorHAnsi" w:cs="Arial"/>
                <w:color w:val="464646" w:themeColor="text2" w:themeTint="E6"/>
                <w:szCs w:val="22"/>
              </w:rPr>
              <w:t>Emissions Reductions</w:t>
            </w:r>
          </w:p>
        </w:tc>
        <w:tc>
          <w:tcPr>
            <w:tcW w:w="1545" w:type="pct"/>
            <w:vAlign w:val="top"/>
          </w:tcPr>
          <w:p w14:paraId="04072316" w14:textId="77777777" w:rsidR="0064203C" w:rsidRPr="003F7759" w:rsidRDefault="0064203C" w:rsidP="0064203C">
            <w:pPr>
              <w:spacing w:line="276" w:lineRule="auto"/>
              <w:outlineLvl w:val="1"/>
              <w:rPr>
                <w:highlight w:val="yellow"/>
              </w:rPr>
            </w:pPr>
            <w:r w:rsidRPr="00675542">
              <w:t xml:space="preserve">Emission Reduction: </w:t>
            </w:r>
            <w:r>
              <w:t>132,</w:t>
            </w:r>
            <w:r w:rsidRPr="00372BE2">
              <w:t>070 tCO</w:t>
            </w:r>
            <w:r w:rsidRPr="00372BE2">
              <w:rPr>
                <w:vertAlign w:val="subscript"/>
              </w:rPr>
              <w:t>2</w:t>
            </w:r>
          </w:p>
          <w:p w14:paraId="20D9C42F" w14:textId="77777777" w:rsidR="0064203C" w:rsidRPr="00372BE2" w:rsidRDefault="0064203C" w:rsidP="0064203C">
            <w:pPr>
              <w:spacing w:line="276" w:lineRule="auto"/>
              <w:outlineLvl w:val="1"/>
            </w:pPr>
            <w:r w:rsidRPr="00372BE2">
              <w:t xml:space="preserve">Air Quality: </w:t>
            </w:r>
          </w:p>
          <w:p w14:paraId="5D47F399" w14:textId="77777777" w:rsidR="0064203C" w:rsidRPr="00372BE2" w:rsidRDefault="0064203C" w:rsidP="0064203C">
            <w:pPr>
              <w:spacing w:line="276" w:lineRule="auto"/>
              <w:outlineLvl w:val="1"/>
            </w:pPr>
            <w:r w:rsidRPr="00372BE2">
              <w:t xml:space="preserve">CO: 38.37 tons/y </w:t>
            </w:r>
          </w:p>
          <w:p w14:paraId="6583F456" w14:textId="2C591B16" w:rsidR="0064203C" w:rsidRPr="00816579" w:rsidRDefault="0064203C" w:rsidP="0064203C">
            <w:pPr>
              <w:spacing w:line="276" w:lineRule="auto"/>
              <w:rPr>
                <w:rFonts w:asciiTheme="minorHAnsi" w:hAnsiTheme="minorHAnsi" w:cs="Arial"/>
                <w:color w:val="FFFFFF" w:themeColor="background1"/>
                <w:szCs w:val="22"/>
              </w:rPr>
            </w:pPr>
            <w:r w:rsidRPr="00372BE2">
              <w:t>NMVOC: 8.19 tons/y</w:t>
            </w:r>
          </w:p>
        </w:tc>
        <w:tc>
          <w:tcPr>
            <w:tcW w:w="806" w:type="pct"/>
            <w:vAlign w:val="top"/>
          </w:tcPr>
          <w:p w14:paraId="12418640" w14:textId="7170E10C" w:rsidR="0064203C" w:rsidRPr="00816579" w:rsidRDefault="0064203C" w:rsidP="0064203C">
            <w:pPr>
              <w:spacing w:line="276" w:lineRule="auto"/>
              <w:rPr>
                <w:rFonts w:asciiTheme="minorHAnsi" w:hAnsiTheme="minorHAnsi" w:cs="Arial"/>
                <w:color w:val="FFFFFF" w:themeColor="background1"/>
                <w:szCs w:val="22"/>
              </w:rPr>
            </w:pPr>
            <w:r w:rsidRPr="0019690C">
              <w:rPr>
                <w:rFonts w:asciiTheme="minorHAnsi" w:hAnsiTheme="minorHAnsi" w:cs="Arial"/>
                <w:color w:val="464646" w:themeColor="text2" w:themeTint="E6"/>
                <w:szCs w:val="22"/>
              </w:rPr>
              <w:t>VERs</w:t>
            </w:r>
          </w:p>
        </w:tc>
      </w:tr>
      <w:tr w:rsidR="0064203C" w:rsidRPr="00A313BE" w14:paraId="49B3EB93" w14:textId="77777777" w:rsidTr="00816579">
        <w:trPr>
          <w:trHeight w:val="454"/>
        </w:trPr>
        <w:tc>
          <w:tcPr>
            <w:tcW w:w="1240" w:type="pct"/>
            <w:tcBorders>
              <w:bottom w:val="single" w:sz="4" w:space="0" w:color="A6A6A6" w:themeColor="background1" w:themeShade="A6"/>
            </w:tcBorders>
            <w:vAlign w:val="top"/>
          </w:tcPr>
          <w:p w14:paraId="28C69A01" w14:textId="12768332" w:rsidR="0064203C" w:rsidRPr="00816579" w:rsidRDefault="0064203C" w:rsidP="0064203C">
            <w:pPr>
              <w:spacing w:line="276" w:lineRule="auto"/>
              <w:rPr>
                <w:rFonts w:asciiTheme="minorHAnsi" w:hAnsiTheme="minorHAnsi" w:cs="Arial"/>
                <w:color w:val="FFFFFF" w:themeColor="background1"/>
                <w:szCs w:val="22"/>
              </w:rPr>
            </w:pPr>
            <w:r w:rsidRPr="00DA7369">
              <w:t>SDG 8</w:t>
            </w:r>
            <w:r>
              <w:t xml:space="preserve"> </w:t>
            </w:r>
            <w:r w:rsidRPr="00CD77A6">
              <w:t>Decent work and economic growth</w:t>
            </w:r>
            <w:r w:rsidRPr="003F7759">
              <w:rPr>
                <w:rFonts w:asciiTheme="minorHAnsi" w:hAnsiTheme="minorHAnsi" w:cs="Arial"/>
                <w:szCs w:val="22"/>
              </w:rPr>
              <w:t xml:space="preserve"> </w:t>
            </w:r>
          </w:p>
        </w:tc>
        <w:tc>
          <w:tcPr>
            <w:tcW w:w="1409" w:type="pct"/>
            <w:tcBorders>
              <w:bottom w:val="single" w:sz="4" w:space="0" w:color="A6A6A6" w:themeColor="background1" w:themeShade="A6"/>
            </w:tcBorders>
            <w:vAlign w:val="top"/>
          </w:tcPr>
          <w:p w14:paraId="660ED08F" w14:textId="6793D620" w:rsidR="0064203C" w:rsidRPr="00816579" w:rsidRDefault="0064203C" w:rsidP="0064203C">
            <w:pPr>
              <w:spacing w:line="276" w:lineRule="auto"/>
              <w:rPr>
                <w:rFonts w:asciiTheme="minorHAnsi" w:hAnsiTheme="minorHAnsi" w:cs="Arial"/>
                <w:color w:val="FFFFFF" w:themeColor="background1"/>
                <w:szCs w:val="22"/>
              </w:rPr>
            </w:pPr>
            <w:r w:rsidRPr="00E06852">
              <w:t>The project provides employment. Trainings to be held.</w:t>
            </w:r>
          </w:p>
        </w:tc>
        <w:tc>
          <w:tcPr>
            <w:tcW w:w="1545" w:type="pct"/>
            <w:tcBorders>
              <w:bottom w:val="single" w:sz="4" w:space="0" w:color="A6A6A6" w:themeColor="background1" w:themeShade="A6"/>
            </w:tcBorders>
            <w:vAlign w:val="top"/>
          </w:tcPr>
          <w:p w14:paraId="6163E0A1" w14:textId="2D8A75F9" w:rsidR="0064203C" w:rsidRPr="00816579" w:rsidRDefault="0064203C" w:rsidP="0064203C">
            <w:pPr>
              <w:spacing w:line="276" w:lineRule="auto"/>
              <w:rPr>
                <w:rFonts w:asciiTheme="minorHAnsi" w:hAnsiTheme="minorHAnsi" w:cs="Arial"/>
                <w:color w:val="FFFFFF" w:themeColor="background1"/>
                <w:szCs w:val="22"/>
              </w:rPr>
            </w:pPr>
            <w:r w:rsidRPr="00F80499">
              <w:t xml:space="preserve">12 employees work at the WPP. There are 6 local employees. HSE trainings are given to 12 employees at the plant. Also, </w:t>
            </w:r>
            <w:r>
              <w:t xml:space="preserve">fire awareness and risk assessment </w:t>
            </w:r>
            <w:r w:rsidRPr="00F80499">
              <w:t>are given to</w:t>
            </w:r>
            <w:r>
              <w:t xml:space="preserve"> 6 employees.</w:t>
            </w:r>
          </w:p>
        </w:tc>
        <w:tc>
          <w:tcPr>
            <w:tcW w:w="806" w:type="pct"/>
            <w:tcBorders>
              <w:bottom w:val="single" w:sz="4" w:space="0" w:color="A6A6A6" w:themeColor="background1" w:themeShade="A6"/>
            </w:tcBorders>
            <w:vAlign w:val="top"/>
          </w:tcPr>
          <w:p w14:paraId="4FAD62CB" w14:textId="33DC9DF6" w:rsidR="0064203C" w:rsidRPr="00816579" w:rsidRDefault="0064203C" w:rsidP="0064203C">
            <w:pPr>
              <w:spacing w:line="276" w:lineRule="auto"/>
              <w:rPr>
                <w:rFonts w:asciiTheme="minorHAnsi" w:hAnsiTheme="minorHAnsi" w:cs="Arial"/>
                <w:color w:val="FFFFFF" w:themeColor="background1"/>
                <w:szCs w:val="22"/>
              </w:rPr>
            </w:pPr>
            <w:r w:rsidRPr="00DA7369">
              <w:t>T</w:t>
            </w:r>
            <w:r w:rsidRPr="00CD77A6">
              <w:t>raining and SGK      records</w:t>
            </w:r>
          </w:p>
        </w:tc>
      </w:tr>
      <w:tr w:rsidR="0064203C" w:rsidRPr="00A313BE" w14:paraId="1B2170CB" w14:textId="77777777" w:rsidTr="00816579">
        <w:trPr>
          <w:trHeight w:val="454"/>
        </w:trPr>
        <w:tc>
          <w:tcPr>
            <w:tcW w:w="1240" w:type="pct"/>
            <w:tcBorders>
              <w:top w:val="single" w:sz="4" w:space="0" w:color="A6A6A6" w:themeColor="background1" w:themeShade="A6"/>
              <w:bottom w:val="single" w:sz="4" w:space="0" w:color="A6A6A6" w:themeColor="background1" w:themeShade="A6"/>
            </w:tcBorders>
            <w:vAlign w:val="top"/>
          </w:tcPr>
          <w:p w14:paraId="68A4DD68" w14:textId="31A4AB4D" w:rsidR="0064203C" w:rsidRPr="00816579" w:rsidRDefault="0064203C" w:rsidP="0064203C">
            <w:pPr>
              <w:spacing w:line="276" w:lineRule="auto"/>
              <w:rPr>
                <w:rFonts w:asciiTheme="minorHAnsi" w:hAnsiTheme="minorHAnsi" w:cs="Arial"/>
                <w:color w:val="FFFFFF" w:themeColor="background1"/>
                <w:szCs w:val="22"/>
              </w:rPr>
            </w:pPr>
            <w:r w:rsidRPr="0019690C">
              <w:rPr>
                <w:rFonts w:asciiTheme="minorHAnsi" w:hAnsiTheme="minorHAnsi" w:cs="Arial"/>
                <w:color w:val="464646" w:themeColor="text2" w:themeTint="E6"/>
                <w:szCs w:val="22"/>
              </w:rPr>
              <w:t>SDG 7 Affordable and Clean Energy</w:t>
            </w:r>
          </w:p>
        </w:tc>
        <w:tc>
          <w:tcPr>
            <w:tcW w:w="1409" w:type="pct"/>
            <w:tcBorders>
              <w:top w:val="single" w:sz="4" w:space="0" w:color="A6A6A6" w:themeColor="background1" w:themeShade="A6"/>
              <w:bottom w:val="single" w:sz="4" w:space="0" w:color="A6A6A6" w:themeColor="background1" w:themeShade="A6"/>
            </w:tcBorders>
            <w:vAlign w:val="top"/>
          </w:tcPr>
          <w:p w14:paraId="17CECB21" w14:textId="154C8703" w:rsidR="0064203C" w:rsidRPr="00816579" w:rsidRDefault="0064203C" w:rsidP="0064203C">
            <w:pPr>
              <w:spacing w:line="276" w:lineRule="auto"/>
              <w:rPr>
                <w:rFonts w:asciiTheme="minorHAnsi" w:hAnsiTheme="minorHAnsi" w:cs="Arial"/>
                <w:color w:val="FFFFFF" w:themeColor="background1"/>
                <w:szCs w:val="22"/>
              </w:rPr>
            </w:pPr>
            <w:r w:rsidRPr="0019690C">
              <w:rPr>
                <w:rFonts w:asciiTheme="minorHAnsi" w:hAnsiTheme="minorHAnsi"/>
                <w:color w:val="464646" w:themeColor="text2" w:themeTint="E6"/>
              </w:rPr>
              <w:t>MWh of renewable energy generated</w:t>
            </w:r>
          </w:p>
        </w:tc>
        <w:tc>
          <w:tcPr>
            <w:tcW w:w="1545" w:type="pct"/>
            <w:tcBorders>
              <w:top w:val="single" w:sz="4" w:space="0" w:color="A6A6A6" w:themeColor="background1" w:themeShade="A6"/>
              <w:bottom w:val="single" w:sz="4" w:space="0" w:color="A6A6A6" w:themeColor="background1" w:themeShade="A6"/>
            </w:tcBorders>
            <w:vAlign w:val="top"/>
          </w:tcPr>
          <w:p w14:paraId="73537D7D" w14:textId="33E42FFE" w:rsidR="0064203C" w:rsidRPr="00816579" w:rsidRDefault="0064203C" w:rsidP="0064203C">
            <w:pPr>
              <w:spacing w:line="276" w:lineRule="auto"/>
              <w:rPr>
                <w:rFonts w:asciiTheme="minorHAnsi" w:hAnsiTheme="minorHAnsi" w:cs="Arial"/>
                <w:color w:val="FFFFFF" w:themeColor="background1"/>
                <w:szCs w:val="22"/>
              </w:rPr>
            </w:pPr>
            <w:r w:rsidRPr="00372BE2">
              <w:t>239,519.893 MWh/annually renewable energy.</w:t>
            </w:r>
          </w:p>
        </w:tc>
        <w:tc>
          <w:tcPr>
            <w:tcW w:w="806" w:type="pct"/>
            <w:tcBorders>
              <w:top w:val="single" w:sz="4" w:space="0" w:color="A6A6A6" w:themeColor="background1" w:themeShade="A6"/>
              <w:bottom w:val="single" w:sz="4" w:space="0" w:color="A6A6A6" w:themeColor="background1" w:themeShade="A6"/>
            </w:tcBorders>
            <w:vAlign w:val="top"/>
          </w:tcPr>
          <w:p w14:paraId="65020FB5" w14:textId="5411FC10" w:rsidR="0064203C" w:rsidRPr="00816579" w:rsidRDefault="0064203C" w:rsidP="0064203C">
            <w:pPr>
              <w:spacing w:line="276" w:lineRule="auto"/>
              <w:rPr>
                <w:rFonts w:asciiTheme="minorHAnsi" w:hAnsiTheme="minorHAnsi" w:cs="Arial"/>
                <w:color w:val="FFFFFF" w:themeColor="background1"/>
                <w:szCs w:val="22"/>
              </w:rPr>
            </w:pPr>
            <w:r w:rsidRPr="0019690C">
              <w:rPr>
                <w:rFonts w:asciiTheme="minorHAnsi" w:hAnsiTheme="minorHAnsi"/>
                <w:color w:val="464646" w:themeColor="text2" w:themeTint="E6"/>
              </w:rPr>
              <w:t>MWh/y</w:t>
            </w:r>
          </w:p>
        </w:tc>
      </w:tr>
      <w:tr w:rsidR="0064203C" w:rsidRPr="00A313BE" w14:paraId="02BF5EEB" w14:textId="77777777" w:rsidTr="00816579">
        <w:trPr>
          <w:trHeight w:val="454"/>
        </w:trPr>
        <w:tc>
          <w:tcPr>
            <w:tcW w:w="1240" w:type="pct"/>
            <w:tcBorders>
              <w:top w:val="single" w:sz="4" w:space="0" w:color="A6A6A6" w:themeColor="background1" w:themeShade="A6"/>
              <w:bottom w:val="single" w:sz="4" w:space="0" w:color="A6A6A6" w:themeColor="background1" w:themeShade="A6"/>
            </w:tcBorders>
            <w:vAlign w:val="top"/>
          </w:tcPr>
          <w:p w14:paraId="66191682" w14:textId="50FFD504" w:rsidR="0064203C" w:rsidRPr="00816579" w:rsidRDefault="0064203C" w:rsidP="0064203C">
            <w:pPr>
              <w:spacing w:line="276" w:lineRule="auto"/>
              <w:rPr>
                <w:rFonts w:asciiTheme="minorHAnsi" w:hAnsiTheme="minorHAnsi" w:cs="Arial"/>
                <w:color w:val="FFFFFF" w:themeColor="background1"/>
                <w:szCs w:val="22"/>
              </w:rPr>
            </w:pPr>
            <w:r>
              <w:t xml:space="preserve">SDG 7 </w:t>
            </w:r>
            <w:r w:rsidRPr="00C269D0">
              <w:t>Balance of payments and investment</w:t>
            </w:r>
          </w:p>
        </w:tc>
        <w:tc>
          <w:tcPr>
            <w:tcW w:w="1409" w:type="pct"/>
            <w:tcBorders>
              <w:top w:val="single" w:sz="4" w:space="0" w:color="A6A6A6" w:themeColor="background1" w:themeShade="A6"/>
              <w:bottom w:val="single" w:sz="4" w:space="0" w:color="A6A6A6" w:themeColor="background1" w:themeShade="A6"/>
            </w:tcBorders>
            <w:vAlign w:val="top"/>
          </w:tcPr>
          <w:p w14:paraId="6B815D67" w14:textId="019BE72E" w:rsidR="0064203C" w:rsidRPr="00816579" w:rsidRDefault="0064203C" w:rsidP="0064203C">
            <w:pPr>
              <w:spacing w:line="276" w:lineRule="auto"/>
              <w:rPr>
                <w:rFonts w:asciiTheme="minorHAnsi" w:hAnsiTheme="minorHAnsi" w:cs="Arial"/>
                <w:color w:val="FFFFFF" w:themeColor="background1"/>
                <w:szCs w:val="22"/>
              </w:rPr>
            </w:pPr>
            <w:r w:rsidRPr="00C269D0">
              <w:t>Avoidance of natural gas import</w:t>
            </w:r>
          </w:p>
        </w:tc>
        <w:tc>
          <w:tcPr>
            <w:tcW w:w="1545" w:type="pct"/>
            <w:tcBorders>
              <w:top w:val="single" w:sz="4" w:space="0" w:color="A6A6A6" w:themeColor="background1" w:themeShade="A6"/>
              <w:bottom w:val="single" w:sz="4" w:space="0" w:color="A6A6A6" w:themeColor="background1" w:themeShade="A6"/>
            </w:tcBorders>
            <w:vAlign w:val="top"/>
          </w:tcPr>
          <w:p w14:paraId="5CE93300" w14:textId="55007254" w:rsidR="0064203C" w:rsidRPr="00816579" w:rsidRDefault="0064203C" w:rsidP="0064203C">
            <w:pPr>
              <w:spacing w:line="276" w:lineRule="auto"/>
              <w:rPr>
                <w:rFonts w:asciiTheme="minorHAnsi" w:hAnsiTheme="minorHAnsi" w:cs="Arial"/>
                <w:color w:val="FFFFFF" w:themeColor="background1"/>
                <w:szCs w:val="22"/>
              </w:rPr>
            </w:pPr>
            <w:r w:rsidRPr="005839BD">
              <w:t xml:space="preserve">Avoidance of around </w:t>
            </w:r>
            <w:r>
              <w:t>16.301,93</w:t>
            </w:r>
            <w:r w:rsidRPr="005839BD">
              <w:t xml:space="preserve"> m</w:t>
            </w:r>
            <w:r w:rsidRPr="005839BD">
              <w:rPr>
                <w:vertAlign w:val="superscript"/>
              </w:rPr>
              <w:t>3</w:t>
            </w:r>
            <w:r w:rsidRPr="005839BD">
              <w:t xml:space="preserve"> natural gas is imported by generation of project activity, which is worth about   6.489.312</w:t>
            </w:r>
            <w:r>
              <w:t>,</w:t>
            </w:r>
            <w:r w:rsidRPr="005839BD">
              <w:t xml:space="preserve"> 46 EUR.</w:t>
            </w:r>
          </w:p>
        </w:tc>
        <w:tc>
          <w:tcPr>
            <w:tcW w:w="806" w:type="pct"/>
            <w:tcBorders>
              <w:top w:val="single" w:sz="4" w:space="0" w:color="A6A6A6" w:themeColor="background1" w:themeShade="A6"/>
              <w:bottom w:val="single" w:sz="4" w:space="0" w:color="A6A6A6" w:themeColor="background1" w:themeShade="A6"/>
            </w:tcBorders>
            <w:vAlign w:val="top"/>
          </w:tcPr>
          <w:p w14:paraId="79566721" w14:textId="0D2ED736" w:rsidR="0064203C" w:rsidRPr="00816579" w:rsidRDefault="0064203C" w:rsidP="0064203C">
            <w:pPr>
              <w:spacing w:line="276" w:lineRule="auto"/>
              <w:rPr>
                <w:rFonts w:asciiTheme="minorHAnsi" w:hAnsiTheme="minorHAnsi" w:cs="Arial"/>
                <w:color w:val="FFFFFF" w:themeColor="background1"/>
                <w:szCs w:val="22"/>
              </w:rPr>
            </w:pPr>
            <w:r w:rsidRPr="0019690C">
              <w:rPr>
                <w:rFonts w:asciiTheme="minorHAnsi" w:hAnsiTheme="minorHAnsi"/>
                <w:color w:val="464646" w:themeColor="text2" w:themeTint="E6"/>
              </w:rPr>
              <w:t>m</w:t>
            </w:r>
            <w:r w:rsidRPr="0019690C">
              <w:rPr>
                <w:rFonts w:asciiTheme="minorHAnsi" w:hAnsiTheme="minorHAnsi"/>
                <w:color w:val="464646" w:themeColor="text2" w:themeTint="E6"/>
                <w:vertAlign w:val="superscript"/>
              </w:rPr>
              <w:t>3</w:t>
            </w:r>
            <w:r w:rsidRPr="0019690C">
              <w:rPr>
                <w:rFonts w:asciiTheme="minorHAnsi" w:hAnsiTheme="minorHAnsi"/>
                <w:color w:val="464646" w:themeColor="text2" w:themeTint="E6"/>
              </w:rPr>
              <w:t>/y</w:t>
            </w:r>
          </w:p>
        </w:tc>
      </w:tr>
      <w:tr w:rsidR="0064203C" w:rsidRPr="00A313BE" w14:paraId="401F58C2" w14:textId="77777777" w:rsidTr="00816579">
        <w:trPr>
          <w:trHeight w:val="454"/>
        </w:trPr>
        <w:tc>
          <w:tcPr>
            <w:tcW w:w="1240" w:type="pct"/>
            <w:tcBorders>
              <w:top w:val="single" w:sz="4" w:space="0" w:color="A6A6A6" w:themeColor="background1" w:themeShade="A6"/>
              <w:bottom w:val="single" w:sz="4" w:space="0" w:color="A6A6A6" w:themeColor="background1" w:themeShade="A6"/>
            </w:tcBorders>
            <w:vAlign w:val="top"/>
          </w:tcPr>
          <w:p w14:paraId="7F40F4CA" w14:textId="5902F7A0" w:rsidR="0064203C" w:rsidRPr="00816579" w:rsidRDefault="0064203C" w:rsidP="0064203C">
            <w:pPr>
              <w:spacing w:line="276" w:lineRule="auto"/>
              <w:rPr>
                <w:rFonts w:asciiTheme="minorHAnsi" w:hAnsiTheme="minorHAnsi" w:cs="Arial"/>
                <w:color w:val="FFFFFF" w:themeColor="background1"/>
                <w:szCs w:val="22"/>
              </w:rPr>
            </w:pPr>
            <w:r w:rsidRPr="00DA7369">
              <w:t>SDG 6</w:t>
            </w:r>
            <w:r>
              <w:t xml:space="preserve"> </w:t>
            </w:r>
            <w:r w:rsidRPr="00CD77A6">
              <w:t>Clean water</w:t>
            </w:r>
          </w:p>
        </w:tc>
        <w:tc>
          <w:tcPr>
            <w:tcW w:w="1409" w:type="pct"/>
            <w:tcBorders>
              <w:top w:val="single" w:sz="4" w:space="0" w:color="A6A6A6" w:themeColor="background1" w:themeShade="A6"/>
              <w:bottom w:val="single" w:sz="4" w:space="0" w:color="A6A6A6" w:themeColor="background1" w:themeShade="A6"/>
            </w:tcBorders>
            <w:vAlign w:val="top"/>
          </w:tcPr>
          <w:p w14:paraId="79FBF0C6" w14:textId="61E29A20" w:rsidR="0064203C" w:rsidRPr="00816579" w:rsidRDefault="0064203C" w:rsidP="0064203C">
            <w:pPr>
              <w:spacing w:line="276" w:lineRule="auto"/>
              <w:rPr>
                <w:rFonts w:asciiTheme="minorHAnsi" w:hAnsiTheme="minorHAnsi" w:cs="Arial"/>
                <w:color w:val="FFFFFF" w:themeColor="background1"/>
                <w:szCs w:val="22"/>
              </w:rPr>
            </w:pPr>
            <w:r w:rsidRPr="005839BD">
              <w:t>Amount of wastewater to be discharged to the environment</w:t>
            </w:r>
          </w:p>
        </w:tc>
        <w:tc>
          <w:tcPr>
            <w:tcW w:w="1545" w:type="pct"/>
            <w:tcBorders>
              <w:top w:val="single" w:sz="4" w:space="0" w:color="A6A6A6" w:themeColor="background1" w:themeShade="A6"/>
              <w:bottom w:val="single" w:sz="4" w:space="0" w:color="A6A6A6" w:themeColor="background1" w:themeShade="A6"/>
            </w:tcBorders>
            <w:vAlign w:val="top"/>
          </w:tcPr>
          <w:p w14:paraId="5150E4D3" w14:textId="4D3FB822" w:rsidR="0064203C" w:rsidRPr="00816579" w:rsidRDefault="0064203C" w:rsidP="0064203C">
            <w:pPr>
              <w:spacing w:line="276" w:lineRule="auto"/>
              <w:rPr>
                <w:rFonts w:asciiTheme="minorHAnsi" w:hAnsiTheme="minorHAnsi" w:cs="Arial"/>
                <w:color w:val="FFFFFF" w:themeColor="background1"/>
                <w:szCs w:val="22"/>
              </w:rPr>
            </w:pPr>
            <w:r w:rsidRPr="005839BD">
              <w:t>Avoidance of around 4,933.348 m</w:t>
            </w:r>
            <w:r w:rsidRPr="005839BD">
              <w:rPr>
                <w:vertAlign w:val="superscript"/>
              </w:rPr>
              <w:t>3</w:t>
            </w:r>
            <w:r w:rsidRPr="005839BD">
              <w:t xml:space="preserve"> wastewater discharge to the environment per year.</w:t>
            </w:r>
          </w:p>
        </w:tc>
        <w:tc>
          <w:tcPr>
            <w:tcW w:w="806" w:type="pct"/>
            <w:tcBorders>
              <w:top w:val="single" w:sz="4" w:space="0" w:color="A6A6A6" w:themeColor="background1" w:themeShade="A6"/>
              <w:bottom w:val="single" w:sz="4" w:space="0" w:color="A6A6A6" w:themeColor="background1" w:themeShade="A6"/>
            </w:tcBorders>
            <w:vAlign w:val="top"/>
          </w:tcPr>
          <w:p w14:paraId="27674719" w14:textId="2087C985" w:rsidR="0064203C" w:rsidRPr="00816579" w:rsidRDefault="0064203C" w:rsidP="0064203C">
            <w:pPr>
              <w:spacing w:line="276" w:lineRule="auto"/>
              <w:rPr>
                <w:rFonts w:asciiTheme="minorHAnsi" w:hAnsiTheme="minorHAnsi" w:cs="Arial"/>
                <w:color w:val="FFFFFF" w:themeColor="background1"/>
                <w:szCs w:val="22"/>
              </w:rPr>
            </w:pPr>
            <w:r w:rsidRPr="006E3584">
              <w:t>m</w:t>
            </w:r>
            <w:r w:rsidRPr="006E3584">
              <w:rPr>
                <w:vertAlign w:val="superscript"/>
              </w:rPr>
              <w:t>3</w:t>
            </w:r>
            <w:r>
              <w:t>/y</w:t>
            </w:r>
          </w:p>
        </w:tc>
      </w:tr>
    </w:tbl>
    <w:p w14:paraId="0B052AF9" w14:textId="77777777" w:rsidR="004473A5" w:rsidRPr="009823F5" w:rsidRDefault="004473A5" w:rsidP="004473A5">
      <w:pPr>
        <w:rPr>
          <w:lang w:val="en-GB"/>
        </w:rPr>
      </w:pPr>
    </w:p>
    <w:p w14:paraId="604E3945" w14:textId="304F8F0B" w:rsidR="004473A5" w:rsidRDefault="004473A5" w:rsidP="004473A5">
      <w:pPr>
        <w:spacing w:line="276" w:lineRule="auto"/>
        <w:contextualSpacing w:val="0"/>
        <w:rPr>
          <w:lang w:val="en-GB"/>
        </w:rPr>
      </w:pPr>
    </w:p>
    <w:p w14:paraId="71699804" w14:textId="77777777" w:rsidR="00816579" w:rsidRPr="00816579" w:rsidRDefault="00816579" w:rsidP="00816579">
      <w:pPr>
        <w:pStyle w:val="Heading5"/>
      </w:pPr>
      <w:r w:rsidRPr="00816579">
        <w:t>Table 2 – Product Vintages</w:t>
      </w: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1948"/>
        <w:gridCol w:w="1948"/>
        <w:gridCol w:w="1949"/>
        <w:gridCol w:w="1948"/>
        <w:gridCol w:w="1949"/>
      </w:tblGrid>
      <w:tr w:rsidR="00816579" w:rsidRPr="00816579" w14:paraId="3B2F088A" w14:textId="77777777" w:rsidTr="00816579">
        <w:tc>
          <w:tcPr>
            <w:tcW w:w="3896" w:type="dxa"/>
            <w:gridSpan w:val="2"/>
            <w:tcBorders>
              <w:top w:val="single" w:sz="4" w:space="0" w:color="FFFFFF"/>
              <w:left w:val="single" w:sz="4" w:space="0" w:color="FFFFFF"/>
              <w:bottom w:val="single" w:sz="4" w:space="0" w:color="A6A6A6" w:themeColor="background1" w:themeShade="A6"/>
              <w:right w:val="nil"/>
            </w:tcBorders>
            <w:shd w:val="clear" w:color="auto" w:fill="auto"/>
          </w:tcPr>
          <w:p w14:paraId="0AFCABFC" w14:textId="77777777" w:rsidR="00816579" w:rsidRPr="00816579" w:rsidRDefault="00816579" w:rsidP="00816579">
            <w:pPr>
              <w:spacing w:line="276" w:lineRule="auto"/>
              <w:contextualSpacing w:val="0"/>
              <w:rPr>
                <w:b/>
                <w:bCs/>
                <w:lang w:val="en-GB"/>
              </w:rPr>
            </w:pPr>
          </w:p>
        </w:tc>
        <w:tc>
          <w:tcPr>
            <w:tcW w:w="5846" w:type="dxa"/>
            <w:gridSpan w:val="3"/>
            <w:tcBorders>
              <w:top w:val="nil"/>
              <w:left w:val="nil"/>
              <w:bottom w:val="single" w:sz="4" w:space="0" w:color="FFFFFF" w:themeColor="background1"/>
              <w:right w:val="nil"/>
            </w:tcBorders>
            <w:shd w:val="clear" w:color="auto" w:fill="00B9BD" w:themeFill="accent1"/>
          </w:tcPr>
          <w:p w14:paraId="1A5EA00E" w14:textId="77777777" w:rsidR="00816579" w:rsidRPr="00816579" w:rsidRDefault="00816579" w:rsidP="00816579">
            <w:pPr>
              <w:spacing w:line="276" w:lineRule="auto"/>
              <w:contextualSpacing w:val="0"/>
              <w:rPr>
                <w:b/>
                <w:bCs/>
                <w:lang w:val="en-GB"/>
              </w:rPr>
            </w:pPr>
            <w:r w:rsidRPr="00816579">
              <w:rPr>
                <w:b/>
                <w:bCs/>
                <w:color w:val="FFFFFF" w:themeColor="background1"/>
                <w:lang w:val="en-GB"/>
              </w:rPr>
              <w:t>Amount Achieved</w:t>
            </w:r>
          </w:p>
        </w:tc>
      </w:tr>
      <w:tr w:rsidR="00816579" w:rsidRPr="00816579" w14:paraId="26DDAC58"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hemeColor="background1"/>
            </w:tcBorders>
            <w:shd w:val="clear" w:color="auto" w:fill="00B9BD" w:themeFill="accent1"/>
          </w:tcPr>
          <w:p w14:paraId="166765B6" w14:textId="77777777" w:rsidR="00816579" w:rsidRPr="00816579" w:rsidRDefault="00816579" w:rsidP="00816579">
            <w:pPr>
              <w:spacing w:line="276" w:lineRule="auto"/>
              <w:contextualSpacing w:val="0"/>
              <w:rPr>
                <w:b/>
                <w:bCs/>
                <w:color w:val="FFFFFF" w:themeColor="background1"/>
                <w:lang w:val="en-GB"/>
              </w:rPr>
            </w:pPr>
            <w:r w:rsidRPr="00816579">
              <w:rPr>
                <w:b/>
                <w:bCs/>
                <w:color w:val="FFFFFF" w:themeColor="background1"/>
                <w:lang w:val="en-GB"/>
              </w:rPr>
              <w:t>Start Dates</w:t>
            </w:r>
          </w:p>
        </w:tc>
        <w:tc>
          <w:tcPr>
            <w:tcW w:w="1948" w:type="dxa"/>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17B5A6D9" w14:textId="77777777" w:rsidR="00816579" w:rsidRPr="00816579" w:rsidRDefault="00816579" w:rsidP="00816579">
            <w:pPr>
              <w:spacing w:line="276" w:lineRule="auto"/>
              <w:contextualSpacing w:val="0"/>
              <w:rPr>
                <w:b/>
                <w:bCs/>
                <w:color w:val="FFFFFF" w:themeColor="background1"/>
                <w:lang w:val="en-GB"/>
              </w:rPr>
            </w:pPr>
            <w:r w:rsidRPr="00816579">
              <w:rPr>
                <w:b/>
                <w:bCs/>
                <w:color w:val="FFFFFF" w:themeColor="background1"/>
                <w:lang w:val="en-GB"/>
              </w:rPr>
              <w:t>End Dates</w:t>
            </w:r>
          </w:p>
        </w:tc>
        <w:tc>
          <w:tcPr>
            <w:tcW w:w="1949"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2ECEA15C" w14:textId="444D359D" w:rsidR="00816579" w:rsidRPr="00816579" w:rsidRDefault="0064203C" w:rsidP="00816579">
            <w:pPr>
              <w:spacing w:line="276" w:lineRule="auto"/>
              <w:contextualSpacing w:val="0"/>
              <w:rPr>
                <w:b/>
                <w:bCs/>
                <w:color w:val="FFFFFF" w:themeColor="background1"/>
                <w:lang w:val="en-GB"/>
              </w:rPr>
            </w:pPr>
            <w:r>
              <w:rPr>
                <w:b/>
                <w:bCs/>
                <w:color w:val="FFFFFF" w:themeColor="background1"/>
                <w:lang w:val="en-GB"/>
              </w:rPr>
              <w:t>VERs</w:t>
            </w:r>
          </w:p>
        </w:tc>
        <w:tc>
          <w:tcPr>
            <w:tcW w:w="1948"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481107AF" w14:textId="64F900CA" w:rsidR="00816579" w:rsidRPr="00816579" w:rsidRDefault="00816579" w:rsidP="00816579">
            <w:pPr>
              <w:spacing w:line="276" w:lineRule="auto"/>
              <w:contextualSpacing w:val="0"/>
              <w:rPr>
                <w:b/>
                <w:bCs/>
                <w:color w:val="FFFFFF" w:themeColor="background1"/>
                <w:lang w:val="en-GB"/>
              </w:rPr>
            </w:pPr>
            <w:r>
              <w:rPr>
                <w:b/>
                <w:bCs/>
                <w:color w:val="FFFFFF" w:themeColor="background1"/>
                <w:lang w:val="en-GB"/>
              </w:rPr>
              <w:t>…</w:t>
            </w:r>
          </w:p>
        </w:tc>
        <w:tc>
          <w:tcPr>
            <w:tcW w:w="1949" w:type="dxa"/>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tcPr>
          <w:p w14:paraId="5060A66E" w14:textId="5F1C3A50" w:rsidR="00816579" w:rsidRPr="00816579" w:rsidRDefault="00816579" w:rsidP="00816579">
            <w:pPr>
              <w:spacing w:line="276" w:lineRule="auto"/>
              <w:contextualSpacing w:val="0"/>
              <w:rPr>
                <w:b/>
                <w:bCs/>
                <w:color w:val="FFFFFF" w:themeColor="background1"/>
                <w:lang w:val="en-GB"/>
              </w:rPr>
            </w:pPr>
            <w:r>
              <w:rPr>
                <w:b/>
                <w:bCs/>
                <w:color w:val="FFFFFF" w:themeColor="background1"/>
                <w:lang w:val="en-GB"/>
              </w:rPr>
              <w:t>…</w:t>
            </w:r>
          </w:p>
        </w:tc>
      </w:tr>
      <w:tr w:rsidR="0064203C" w:rsidRPr="00816579" w14:paraId="514D28DF"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1297267" w14:textId="28E17BA2" w:rsidR="0064203C" w:rsidRPr="00816579" w:rsidRDefault="0064203C" w:rsidP="0064203C">
            <w:pPr>
              <w:spacing w:line="276" w:lineRule="auto"/>
              <w:contextualSpacing w:val="0"/>
              <w:rPr>
                <w:lang w:val="en-GB"/>
              </w:rPr>
            </w:pPr>
            <w:r w:rsidRPr="00DB4A4F">
              <w:t>01/</w:t>
            </w:r>
            <w:r>
              <w:t>05</w:t>
            </w:r>
            <w:r w:rsidRPr="00DB4A4F">
              <w:t>/202</w:t>
            </w:r>
            <w:r>
              <w:t>2</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E16A95E" w14:textId="6D50CD24" w:rsidR="0064203C" w:rsidRPr="00816579" w:rsidRDefault="0064203C" w:rsidP="0064203C">
            <w:pPr>
              <w:spacing w:line="276" w:lineRule="auto"/>
              <w:contextualSpacing w:val="0"/>
              <w:rPr>
                <w:lang w:val="en-GB"/>
              </w:rPr>
            </w:pPr>
            <w:r>
              <w:rPr>
                <w:rFonts w:asciiTheme="minorHAnsi" w:hAnsiTheme="minorHAnsi" w:cstheme="minorHAnsi"/>
                <w:szCs w:val="22"/>
              </w:rPr>
              <w:t>31/12/2022</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66C4DB8" w14:textId="4FDACF5E" w:rsidR="0064203C" w:rsidRPr="00816579" w:rsidRDefault="0064203C" w:rsidP="0064203C">
            <w:pPr>
              <w:spacing w:line="276" w:lineRule="auto"/>
              <w:contextualSpacing w:val="0"/>
              <w:rPr>
                <w:lang w:val="en-GB"/>
              </w:rPr>
            </w:pPr>
            <w:r w:rsidRPr="00D629F2">
              <w:rPr>
                <w:rFonts w:asciiTheme="minorHAnsi" w:hAnsiTheme="minorHAnsi" w:cstheme="minorHAnsi"/>
                <w:szCs w:val="22"/>
              </w:rPr>
              <w:t>94,927</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EE6C21" w14:textId="77777777" w:rsidR="0064203C" w:rsidRPr="00816579" w:rsidRDefault="0064203C" w:rsidP="0064203C">
            <w:pPr>
              <w:spacing w:line="276"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B6F120" w14:textId="77777777" w:rsidR="0064203C" w:rsidRPr="00816579" w:rsidRDefault="0064203C" w:rsidP="0064203C">
            <w:pPr>
              <w:spacing w:line="276" w:lineRule="auto"/>
              <w:contextualSpacing w:val="0"/>
              <w:rPr>
                <w:lang w:val="en-GB"/>
              </w:rPr>
            </w:pPr>
          </w:p>
        </w:tc>
      </w:tr>
      <w:tr w:rsidR="0064203C" w:rsidRPr="00816579" w14:paraId="58F8796A"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825E175" w14:textId="18523B91" w:rsidR="0064203C" w:rsidRPr="00816579" w:rsidRDefault="0064203C" w:rsidP="0064203C">
            <w:pPr>
              <w:spacing w:line="276" w:lineRule="auto"/>
              <w:contextualSpacing w:val="0"/>
              <w:rPr>
                <w:lang w:val="en-GB"/>
              </w:rPr>
            </w:pPr>
            <w:r>
              <w:rPr>
                <w:rFonts w:asciiTheme="minorHAnsi" w:hAnsiTheme="minorHAnsi" w:cstheme="minorHAnsi"/>
                <w:szCs w:val="22"/>
              </w:rPr>
              <w:t>01/01/2023</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047154F" w14:textId="25C3EB2A" w:rsidR="0064203C" w:rsidRPr="00816579" w:rsidRDefault="0064203C" w:rsidP="0064203C">
            <w:pPr>
              <w:spacing w:line="276" w:lineRule="auto"/>
              <w:contextualSpacing w:val="0"/>
              <w:rPr>
                <w:lang w:val="en-GB"/>
              </w:rPr>
            </w:pPr>
            <w:r w:rsidRPr="00DB4A4F">
              <w:t>3</w:t>
            </w:r>
            <w:r>
              <w:t>0</w:t>
            </w:r>
            <w:r w:rsidRPr="00DB4A4F">
              <w:t>/</w:t>
            </w:r>
            <w:r>
              <w:t>04</w:t>
            </w:r>
            <w:r w:rsidRPr="00DB4A4F">
              <w:t>/202</w:t>
            </w:r>
            <w:r>
              <w:t>3</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20915F8" w14:textId="68217AA7" w:rsidR="0064203C" w:rsidRPr="00816579" w:rsidRDefault="0064203C" w:rsidP="0064203C">
            <w:pPr>
              <w:spacing w:line="276" w:lineRule="auto"/>
              <w:contextualSpacing w:val="0"/>
              <w:rPr>
                <w:lang w:val="en-GB"/>
              </w:rPr>
            </w:pPr>
            <w:r w:rsidRPr="00D629F2">
              <w:rPr>
                <w:rFonts w:asciiTheme="minorHAnsi" w:hAnsiTheme="minorHAnsi" w:cstheme="minorHAnsi"/>
                <w:szCs w:val="22"/>
              </w:rPr>
              <w:t>37,143</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9CB39E" w14:textId="77777777" w:rsidR="0064203C" w:rsidRPr="00816579" w:rsidRDefault="0064203C" w:rsidP="0064203C">
            <w:pPr>
              <w:spacing w:line="276"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A3AB89" w14:textId="77777777" w:rsidR="0064203C" w:rsidRPr="00816579" w:rsidRDefault="0064203C" w:rsidP="0064203C">
            <w:pPr>
              <w:spacing w:line="276" w:lineRule="auto"/>
              <w:contextualSpacing w:val="0"/>
              <w:rPr>
                <w:lang w:val="en-GB"/>
              </w:rPr>
            </w:pPr>
          </w:p>
        </w:tc>
      </w:tr>
    </w:tbl>
    <w:p w14:paraId="772F6CB0" w14:textId="4F14C53F" w:rsidR="00816579" w:rsidRDefault="00816579" w:rsidP="004473A5">
      <w:pPr>
        <w:spacing w:line="276" w:lineRule="auto"/>
        <w:contextualSpacing w:val="0"/>
        <w:rPr>
          <w:lang w:val="en-GB"/>
        </w:rPr>
      </w:pPr>
    </w:p>
    <w:p w14:paraId="51419879" w14:textId="2BD825D3" w:rsidR="00816579" w:rsidRPr="00565D0D" w:rsidRDefault="00465B23" w:rsidP="00465B23">
      <w:pPr>
        <w:pStyle w:val="Heading4"/>
      </w:pPr>
      <w:bookmarkStart w:id="2" w:name="_Ref49860651"/>
      <w:bookmarkStart w:id="3" w:name="_GoBack"/>
      <w:bookmarkEnd w:id="3"/>
      <w:r>
        <w:lastRenderedPageBreak/>
        <w:t xml:space="preserve">SECTION A. </w:t>
      </w:r>
      <w:r w:rsidR="00816579" w:rsidRPr="00565D0D">
        <w:t>DESCRIPTION OF PROJECT</w:t>
      </w:r>
      <w:bookmarkEnd w:id="2"/>
    </w:p>
    <w:p w14:paraId="5C833AD7" w14:textId="2A172BCD" w:rsidR="00816579" w:rsidRPr="00241108" w:rsidRDefault="00465B23" w:rsidP="00465B23">
      <w:pPr>
        <w:pStyle w:val="Heading5"/>
      </w:pPr>
      <w:bookmarkStart w:id="4" w:name="_Toc40962734"/>
      <w:r>
        <w:t xml:space="preserve">A.1. </w:t>
      </w:r>
      <w:r w:rsidR="00816579">
        <w:t xml:space="preserve">General </w:t>
      </w:r>
      <w:r w:rsidR="00816579" w:rsidRPr="00241108">
        <w:t>description of project</w:t>
      </w:r>
      <w:bookmarkEnd w:id="4"/>
      <w:r w:rsidR="00816579" w:rsidRPr="00241108">
        <w:t xml:space="preserve"> </w:t>
      </w:r>
    </w:p>
    <w:p w14:paraId="31751EA0" w14:textId="68E2434A" w:rsidR="00816579" w:rsidRDefault="00816579" w:rsidP="00816579"/>
    <w:p w14:paraId="63954A7F" w14:textId="77777777" w:rsidR="0064203C" w:rsidRDefault="0064203C" w:rsidP="0064203C">
      <w:pPr>
        <w:spacing w:after="0"/>
        <w:contextualSpacing w:val="0"/>
        <w:jc w:val="both"/>
        <w:rPr>
          <w:rFonts w:asciiTheme="minorHAnsi" w:hAnsiTheme="minorHAnsi" w:cstheme="minorHAnsi"/>
          <w:color w:val="auto"/>
        </w:rPr>
      </w:pPr>
      <w:r w:rsidRPr="00287A54">
        <w:rPr>
          <w:rFonts w:asciiTheme="minorHAnsi" w:hAnsiTheme="minorHAnsi" w:cstheme="minorHAnsi"/>
          <w:color w:val="auto"/>
        </w:rPr>
        <w:t>Bergres Elektrik Üretim A.Ş. (hereafter referred to as “Bergres Elektrik”) is investing into a new Wind Power project called Bergres Wind Power Project (hereafter referred to as the “Project” or “Bergres WPP”), which involves installation and operation of 69,95 MWm/69,95 MWe wind power plant. The project consists of 21 turbines with 3.2 MWm/MWe and 1 turbine with 2.75 MWm/MWe capacity. Energy Market Regulatory Authority (EMRA) issued the licence of the project on February 09 of 2012. The generated energy is fed to the grid at Bergres RES transmission line</w:t>
      </w:r>
      <w:r>
        <w:rPr>
          <w:rStyle w:val="FootnoteReference"/>
          <w:rFonts w:asciiTheme="minorHAnsi" w:hAnsiTheme="minorHAnsi" w:cstheme="minorHAnsi"/>
          <w:color w:val="auto"/>
        </w:rPr>
        <w:footnoteReference w:id="1"/>
      </w:r>
      <w:r w:rsidRPr="00287A54">
        <w:rPr>
          <w:rFonts w:asciiTheme="minorHAnsi" w:hAnsiTheme="minorHAnsi" w:cstheme="minorHAnsi"/>
          <w:color w:val="auto"/>
        </w:rPr>
        <w:t>.</w:t>
      </w:r>
    </w:p>
    <w:p w14:paraId="7157D881" w14:textId="77777777" w:rsidR="0064203C" w:rsidRDefault="0064203C" w:rsidP="0064203C">
      <w:pPr>
        <w:jc w:val="both"/>
        <w:rPr>
          <w:rFonts w:asciiTheme="minorHAnsi" w:hAnsiTheme="minorHAnsi" w:cstheme="minorHAnsi"/>
          <w:color w:val="auto"/>
        </w:rPr>
      </w:pPr>
    </w:p>
    <w:p w14:paraId="5219BC0E" w14:textId="77777777"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t xml:space="preserve">An estimated electricity net generation </w:t>
      </w:r>
      <w:r w:rsidRPr="00D629F2">
        <w:rPr>
          <w:rFonts w:asciiTheme="minorHAnsi" w:hAnsiTheme="minorHAnsi" w:cstheme="minorHAnsi"/>
          <w:color w:val="auto"/>
        </w:rPr>
        <w:t>of 238,000 MWh per year</w:t>
      </w:r>
      <w:r w:rsidRPr="00287A54">
        <w:rPr>
          <w:rFonts w:asciiTheme="minorHAnsi" w:hAnsiTheme="minorHAnsi" w:cstheme="minorHAnsi"/>
          <w:color w:val="auto"/>
        </w:rPr>
        <w:t xml:space="preserve"> by the efficient utilization of the available wind energy by project activity replaces the grid electricity, which is constituted of different fuel sources, mainly fossil fuels. The electricity produced by project activity results in annual estimated </w:t>
      </w:r>
      <w:r w:rsidRPr="00D629F2">
        <w:rPr>
          <w:rFonts w:asciiTheme="minorHAnsi" w:hAnsiTheme="minorHAnsi" w:cstheme="minorHAnsi"/>
          <w:color w:val="auto"/>
        </w:rPr>
        <w:t>emission reduction of 131,241 tonnes</w:t>
      </w:r>
      <w:r w:rsidRPr="00287A54">
        <w:rPr>
          <w:rFonts w:asciiTheme="minorHAnsi" w:hAnsiTheme="minorHAnsi" w:cstheme="minorHAnsi"/>
          <w:color w:val="auto"/>
        </w:rPr>
        <w:t xml:space="preserve"> of CO2/year. Moreover, project activity contributes further dissemination of wind energy and extension of national power generation. The generation of electricity starts on 21/04/2017.</w:t>
      </w:r>
    </w:p>
    <w:p w14:paraId="40505434" w14:textId="77777777" w:rsidR="0064203C" w:rsidRPr="00287A54" w:rsidRDefault="0064203C" w:rsidP="0064203C">
      <w:pPr>
        <w:jc w:val="both"/>
        <w:rPr>
          <w:rFonts w:asciiTheme="minorHAnsi" w:hAnsiTheme="minorHAnsi" w:cstheme="minorHAnsi"/>
          <w:color w:val="auto"/>
        </w:rPr>
      </w:pPr>
    </w:p>
    <w:p w14:paraId="64BB370A" w14:textId="77777777"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t xml:space="preserve">Crediting period of Bergres WPP started on 21/04/2017 and the crediting period is 7 years which will end on 20/04/2024. </w:t>
      </w:r>
      <w:r w:rsidRPr="006E3584">
        <w:rPr>
          <w:rFonts w:asciiTheme="minorHAnsi" w:hAnsiTheme="minorHAnsi" w:cstheme="minorHAnsi"/>
          <w:color w:val="auto"/>
        </w:rPr>
        <w:t xml:space="preserve">The </w:t>
      </w:r>
      <w:r>
        <w:rPr>
          <w:rFonts w:asciiTheme="minorHAnsi" w:hAnsiTheme="minorHAnsi" w:cstheme="minorHAnsi"/>
          <w:color w:val="auto"/>
        </w:rPr>
        <w:t>sixth</w:t>
      </w:r>
      <w:r w:rsidRPr="006E3584">
        <w:rPr>
          <w:rFonts w:asciiTheme="minorHAnsi" w:hAnsiTheme="minorHAnsi" w:cstheme="minorHAnsi"/>
          <w:color w:val="auto"/>
        </w:rPr>
        <w:t xml:space="preserve"> monitoring period is between 01/05/20</w:t>
      </w:r>
      <w:r>
        <w:rPr>
          <w:rFonts w:asciiTheme="minorHAnsi" w:hAnsiTheme="minorHAnsi" w:cstheme="minorHAnsi"/>
          <w:color w:val="auto"/>
        </w:rPr>
        <w:t>22</w:t>
      </w:r>
      <w:r w:rsidRPr="006E3584">
        <w:rPr>
          <w:rFonts w:asciiTheme="minorHAnsi" w:hAnsiTheme="minorHAnsi" w:cstheme="minorHAnsi"/>
          <w:color w:val="auto"/>
        </w:rPr>
        <w:t xml:space="preserve"> to 30/04/202</w:t>
      </w:r>
      <w:r>
        <w:rPr>
          <w:rFonts w:asciiTheme="minorHAnsi" w:hAnsiTheme="minorHAnsi" w:cstheme="minorHAnsi"/>
          <w:color w:val="auto"/>
        </w:rPr>
        <w:t>3</w:t>
      </w:r>
      <w:r w:rsidRPr="006E3584">
        <w:rPr>
          <w:rFonts w:asciiTheme="minorHAnsi" w:hAnsiTheme="minorHAnsi" w:cstheme="minorHAnsi"/>
          <w:color w:val="auto"/>
        </w:rPr>
        <w:t>. In this monitoring period</w:t>
      </w:r>
      <w:r w:rsidRPr="00D629F2">
        <w:rPr>
          <w:rFonts w:asciiTheme="minorHAnsi" w:hAnsiTheme="minorHAnsi" w:cstheme="minorHAnsi"/>
          <w:color w:val="auto"/>
        </w:rPr>
        <w:t>, 239,519.893 MWh of net electricity is supplied to the grid and 132,070 tCO2 emission reduction has achieved.</w:t>
      </w:r>
    </w:p>
    <w:p w14:paraId="7D3B66E7" w14:textId="77777777" w:rsidR="0064203C" w:rsidRPr="00287A54" w:rsidRDefault="0064203C" w:rsidP="0064203C">
      <w:pPr>
        <w:jc w:val="both"/>
        <w:rPr>
          <w:rFonts w:asciiTheme="minorHAnsi" w:hAnsiTheme="minorHAnsi" w:cstheme="minorHAnsi"/>
          <w:color w:val="auto"/>
        </w:rPr>
      </w:pPr>
    </w:p>
    <w:p w14:paraId="6AE797D0" w14:textId="77777777"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t>Bergres WPP completed its transition process to Gold Standard for the Global Goals on 22/11/2018. Environmental and social monitoring parameters are revised in transition process and are connected to specific SGD parameters. Bergres WPP is now compatible with Gold Standard for the Global Goals and this monitoring report has taken revised monitoring parameters and SGDs into consideration.</w:t>
      </w:r>
    </w:p>
    <w:p w14:paraId="51B7F5FB" w14:textId="77777777" w:rsidR="0064203C" w:rsidRPr="00287A54" w:rsidRDefault="0064203C" w:rsidP="0064203C">
      <w:pPr>
        <w:jc w:val="both"/>
        <w:rPr>
          <w:rFonts w:asciiTheme="minorHAnsi" w:hAnsiTheme="minorHAnsi" w:cstheme="minorHAnsi"/>
          <w:color w:val="auto"/>
        </w:rPr>
      </w:pPr>
    </w:p>
    <w:p w14:paraId="19647BEC" w14:textId="77777777"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lastRenderedPageBreak/>
        <w:t>The purpose of the project is to generate electricity and to feed it into the grid. Bergres WPP was registered as a Voluntary Emission Reduction project in order to enable the project implementation by means of financial inflows coming from the credits sale. Because of its significant contribution to climate protection and to sustainable development in the region, this project fulfils the requirements of the Gold Standard Organization.</w:t>
      </w:r>
    </w:p>
    <w:p w14:paraId="3EF2C921" w14:textId="77777777" w:rsidR="0064203C" w:rsidRPr="00287A54" w:rsidRDefault="0064203C" w:rsidP="0064203C">
      <w:pPr>
        <w:jc w:val="both"/>
        <w:rPr>
          <w:rFonts w:asciiTheme="minorHAnsi" w:hAnsiTheme="minorHAnsi" w:cstheme="minorHAnsi"/>
          <w:color w:val="auto"/>
        </w:rPr>
      </w:pPr>
    </w:p>
    <w:p w14:paraId="031AB9E7" w14:textId="77777777"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t>The project helps Turkey to stimulate and commercialise the use of grid connected renewable energy technologies and markets. Furthermore, the project demonstrates the viability of grid connected wind farms which can support improved energy security, improved air quality, alternative sustainable energy futures, improved local livelihoods and sustainable renewable energy industry development. The specific goals of the project are to:</w:t>
      </w:r>
    </w:p>
    <w:p w14:paraId="335A8E43" w14:textId="77777777" w:rsidR="0064203C" w:rsidRPr="00287A54" w:rsidRDefault="0064203C" w:rsidP="0064203C">
      <w:pPr>
        <w:numPr>
          <w:ilvl w:val="0"/>
          <w:numId w:val="47"/>
        </w:numPr>
        <w:spacing w:after="0"/>
        <w:contextualSpacing w:val="0"/>
        <w:jc w:val="both"/>
        <w:rPr>
          <w:rFonts w:asciiTheme="minorHAnsi" w:hAnsiTheme="minorHAnsi" w:cstheme="minorHAnsi"/>
          <w:color w:val="auto"/>
        </w:rPr>
      </w:pPr>
      <w:r w:rsidRPr="00287A54">
        <w:rPr>
          <w:rFonts w:asciiTheme="minorHAnsi" w:hAnsiTheme="minorHAnsi" w:cstheme="minorHAnsi"/>
          <w:color w:val="auto"/>
        </w:rPr>
        <w:t>reduce greenhouse gas emissions in Turkey compared to the business-as-usual scenario;</w:t>
      </w:r>
    </w:p>
    <w:p w14:paraId="341074CA" w14:textId="77777777" w:rsidR="0064203C" w:rsidRPr="00287A54" w:rsidRDefault="0064203C" w:rsidP="0064203C">
      <w:pPr>
        <w:numPr>
          <w:ilvl w:val="0"/>
          <w:numId w:val="47"/>
        </w:numPr>
        <w:spacing w:after="0"/>
        <w:contextualSpacing w:val="0"/>
        <w:jc w:val="both"/>
        <w:rPr>
          <w:rFonts w:asciiTheme="minorHAnsi" w:hAnsiTheme="minorHAnsi" w:cstheme="minorHAnsi"/>
          <w:color w:val="auto"/>
        </w:rPr>
      </w:pPr>
      <w:r w:rsidRPr="00287A54">
        <w:rPr>
          <w:rFonts w:asciiTheme="minorHAnsi" w:hAnsiTheme="minorHAnsi" w:cstheme="minorHAnsi"/>
          <w:color w:val="auto"/>
        </w:rPr>
        <w:t>help to stimulate the growth of the wind power industry in Turkey;</w:t>
      </w:r>
    </w:p>
    <w:p w14:paraId="765D28B2" w14:textId="77777777" w:rsidR="0064203C" w:rsidRPr="00287A54" w:rsidRDefault="0064203C" w:rsidP="0064203C">
      <w:pPr>
        <w:numPr>
          <w:ilvl w:val="0"/>
          <w:numId w:val="47"/>
        </w:numPr>
        <w:spacing w:after="0"/>
        <w:contextualSpacing w:val="0"/>
        <w:jc w:val="both"/>
        <w:rPr>
          <w:rFonts w:asciiTheme="minorHAnsi" w:hAnsiTheme="minorHAnsi" w:cstheme="minorHAnsi"/>
          <w:color w:val="auto"/>
        </w:rPr>
      </w:pPr>
      <w:r w:rsidRPr="00287A54">
        <w:rPr>
          <w:rFonts w:asciiTheme="minorHAnsi" w:hAnsiTheme="minorHAnsi" w:cstheme="minorHAnsi"/>
          <w:color w:val="auto"/>
        </w:rPr>
        <w:t>create local employment during the construction and the operation phase of the wind farm;</w:t>
      </w:r>
    </w:p>
    <w:p w14:paraId="6EEF2128" w14:textId="77777777" w:rsidR="0064203C" w:rsidRPr="00287A54" w:rsidRDefault="0064203C" w:rsidP="0064203C">
      <w:pPr>
        <w:numPr>
          <w:ilvl w:val="0"/>
          <w:numId w:val="47"/>
        </w:numPr>
        <w:spacing w:after="0"/>
        <w:contextualSpacing w:val="0"/>
        <w:jc w:val="both"/>
        <w:rPr>
          <w:rFonts w:asciiTheme="minorHAnsi" w:hAnsiTheme="minorHAnsi" w:cstheme="minorHAnsi"/>
          <w:color w:val="auto"/>
        </w:rPr>
      </w:pPr>
      <w:r w:rsidRPr="00287A54">
        <w:rPr>
          <w:rFonts w:asciiTheme="minorHAnsi" w:hAnsiTheme="minorHAnsi" w:cstheme="minorHAnsi"/>
          <w:color w:val="auto"/>
        </w:rPr>
        <w:t>reduce other pollutants resulting from power generation industry in Turkey, compared to a business-as-usual scenario;</w:t>
      </w:r>
    </w:p>
    <w:p w14:paraId="66D7FC55" w14:textId="77777777" w:rsidR="0064203C" w:rsidRPr="00287A54" w:rsidRDefault="0064203C" w:rsidP="0064203C">
      <w:pPr>
        <w:numPr>
          <w:ilvl w:val="0"/>
          <w:numId w:val="47"/>
        </w:numPr>
        <w:spacing w:after="0"/>
        <w:contextualSpacing w:val="0"/>
        <w:jc w:val="both"/>
        <w:rPr>
          <w:rFonts w:asciiTheme="minorHAnsi" w:hAnsiTheme="minorHAnsi" w:cstheme="minorHAnsi"/>
          <w:color w:val="auto"/>
        </w:rPr>
      </w:pPr>
      <w:r w:rsidRPr="00287A54">
        <w:rPr>
          <w:rFonts w:asciiTheme="minorHAnsi" w:hAnsiTheme="minorHAnsi" w:cstheme="minorHAnsi"/>
          <w:color w:val="auto"/>
        </w:rPr>
        <w:t>help to reduce Turkeys increasing energy deficit;</w:t>
      </w:r>
    </w:p>
    <w:p w14:paraId="06F82C03" w14:textId="77777777" w:rsidR="0064203C" w:rsidRPr="00EC158A" w:rsidRDefault="0064203C" w:rsidP="0064203C">
      <w:pPr>
        <w:numPr>
          <w:ilvl w:val="0"/>
          <w:numId w:val="47"/>
        </w:numPr>
        <w:spacing w:after="0"/>
        <w:contextualSpacing w:val="0"/>
        <w:jc w:val="both"/>
        <w:rPr>
          <w:rFonts w:asciiTheme="minorHAnsi" w:hAnsiTheme="minorHAnsi" w:cstheme="minorHAnsi"/>
          <w:color w:val="auto"/>
        </w:rPr>
      </w:pPr>
      <w:r w:rsidRPr="00287A54">
        <w:rPr>
          <w:rFonts w:asciiTheme="minorHAnsi" w:hAnsiTheme="minorHAnsi" w:cstheme="minorHAnsi"/>
          <w:color w:val="auto"/>
        </w:rPr>
        <w:t>and differentiate the electricity generation mix and reduce import dependency.</w:t>
      </w:r>
    </w:p>
    <w:p w14:paraId="79BD2E7A" w14:textId="77777777"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t>As the project developer, Bergres Elektrik believes that efficient utilization of all kinds of natural resources with a harmony coupled with responsible environmental considerations is vital for sustainable development of Turkey and the World. This has been a guiding factor for the shareholders towards the concept of designation and installation of a wind power project. Other than the objective of climate change mitigation through significant reduction in greenhouse gas (GHG) emissions, the project has been carried out to provide social and economic contribution to the region in a sustainable way. The benefits that will be gained by the realization of the project compared to the business-as-usual scenario can be summarized under four main indicators:</w:t>
      </w:r>
    </w:p>
    <w:p w14:paraId="69ACF1C8" w14:textId="77777777" w:rsidR="0064203C" w:rsidRPr="00287A54" w:rsidRDefault="0064203C" w:rsidP="0064203C">
      <w:pPr>
        <w:jc w:val="both"/>
        <w:rPr>
          <w:rFonts w:asciiTheme="minorHAnsi" w:hAnsiTheme="minorHAnsi" w:cstheme="minorHAnsi"/>
          <w:color w:val="auto"/>
        </w:rPr>
      </w:pPr>
    </w:p>
    <w:p w14:paraId="2AC4826A" w14:textId="77777777" w:rsidR="0064203C" w:rsidRPr="00287A54" w:rsidRDefault="0064203C" w:rsidP="0064203C">
      <w:pPr>
        <w:jc w:val="both"/>
        <w:rPr>
          <w:rFonts w:asciiTheme="minorHAnsi" w:hAnsiTheme="minorHAnsi" w:cstheme="minorHAnsi"/>
          <w:b/>
          <w:bCs/>
          <w:color w:val="auto"/>
        </w:rPr>
      </w:pPr>
      <w:r w:rsidRPr="00287A54">
        <w:rPr>
          <w:rFonts w:asciiTheme="minorHAnsi" w:hAnsiTheme="minorHAnsi" w:cstheme="minorHAnsi"/>
          <w:b/>
          <w:bCs/>
          <w:color w:val="auto"/>
        </w:rPr>
        <w:t>Environmental</w:t>
      </w:r>
    </w:p>
    <w:p w14:paraId="4FCBE08B" w14:textId="77777777"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t xml:space="preserve">The project activities replaces the grid electricity, which is constituted of different fuel sources causing greenhouse gas emissions. By replacing in the consumption of these </w:t>
      </w:r>
      <w:r w:rsidRPr="00287A54">
        <w:rPr>
          <w:rFonts w:asciiTheme="minorHAnsi" w:hAnsiTheme="minorHAnsi" w:cstheme="minorHAnsi"/>
          <w:color w:val="auto"/>
        </w:rPr>
        <w:lastRenderedPageBreak/>
        <w:t xml:space="preserve">fuels, it contributes to conservation of water, soil, flora and faunas and transfers these natural resources and also the additional supply of these primary energy sources to the future generations. In the absence of the project activity, an equivalent amount of electricity would have been generated from the power plants connected to the grid, majority of which are based on fossil fuels. Thus, the project is replacing the greenhouse gas emissions (CO2, CH4) and other pollutants (SOX, NOX, particulate matters) occurring from extraction, processing, transportation and burning of fossil-fuels for power generation connected to the national grid. </w:t>
      </w:r>
    </w:p>
    <w:p w14:paraId="5B720BA3" w14:textId="77777777" w:rsidR="0064203C" w:rsidRPr="00287A54" w:rsidRDefault="0064203C" w:rsidP="0064203C">
      <w:pPr>
        <w:jc w:val="both"/>
        <w:rPr>
          <w:rFonts w:asciiTheme="minorHAnsi" w:hAnsiTheme="minorHAnsi" w:cstheme="minorHAnsi"/>
          <w:b/>
          <w:bCs/>
          <w:color w:val="auto"/>
        </w:rPr>
      </w:pPr>
    </w:p>
    <w:p w14:paraId="41354F92" w14:textId="77777777" w:rsidR="0064203C" w:rsidRPr="00287A54" w:rsidRDefault="0064203C" w:rsidP="0064203C">
      <w:pPr>
        <w:jc w:val="both"/>
        <w:rPr>
          <w:rFonts w:asciiTheme="minorHAnsi" w:hAnsiTheme="minorHAnsi" w:cstheme="minorHAnsi"/>
          <w:b/>
          <w:bCs/>
          <w:color w:val="auto"/>
        </w:rPr>
      </w:pPr>
      <w:r w:rsidRPr="00287A54">
        <w:rPr>
          <w:rFonts w:asciiTheme="minorHAnsi" w:hAnsiTheme="minorHAnsi" w:cstheme="minorHAnsi"/>
          <w:b/>
          <w:bCs/>
          <w:color w:val="auto"/>
        </w:rPr>
        <w:t>Economical</w:t>
      </w:r>
    </w:p>
    <w:p w14:paraId="353A6856" w14:textId="77777777"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t>Firstly, the project helps to accelerate the growth of the wind power industry and stimulate the designation and production of renewable energy technologies in Turkey. Then, other entrepreneurs irrespective of sector will be encouraged to invest in wind power generations. It also assists to reduce Turkey’s increasing energy deficit and diversify the electricity generation mix while reducing import dependency, especially natural gas. Importantly, rural development is maintained in the areas around the project site by providing infrastructural investments to these remote villages.</w:t>
      </w:r>
    </w:p>
    <w:p w14:paraId="1CC16BFC" w14:textId="77777777" w:rsidR="0064203C" w:rsidRPr="00287A54" w:rsidRDefault="0064203C" w:rsidP="0064203C">
      <w:pPr>
        <w:jc w:val="both"/>
        <w:rPr>
          <w:rFonts w:asciiTheme="minorHAnsi" w:hAnsiTheme="minorHAnsi" w:cstheme="minorHAnsi"/>
          <w:color w:val="auto"/>
        </w:rPr>
      </w:pPr>
    </w:p>
    <w:p w14:paraId="435853A0" w14:textId="77777777" w:rsidR="0064203C" w:rsidRPr="00287A54" w:rsidRDefault="0064203C" w:rsidP="0064203C">
      <w:pPr>
        <w:jc w:val="both"/>
        <w:rPr>
          <w:rFonts w:asciiTheme="minorHAnsi" w:hAnsiTheme="minorHAnsi" w:cstheme="minorHAnsi"/>
          <w:b/>
          <w:bCs/>
          <w:color w:val="auto"/>
        </w:rPr>
      </w:pPr>
      <w:r w:rsidRPr="00287A54">
        <w:rPr>
          <w:rFonts w:asciiTheme="minorHAnsi" w:hAnsiTheme="minorHAnsi" w:cstheme="minorHAnsi"/>
          <w:b/>
          <w:bCs/>
          <w:color w:val="auto"/>
        </w:rPr>
        <w:t>Social</w:t>
      </w:r>
    </w:p>
    <w:p w14:paraId="2E8CF9FE" w14:textId="77777777"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t>Local employment is enhanced by all project activities during construction and operation of wind farm. As a result, local poverty and unemployment are partially eliminated by increased job opportunities and project business activities. Construction materials for the foundations, cables and other auxiliary equipment are preferentially sourced locally. Moreover</w:t>
      </w:r>
      <w:r>
        <w:rPr>
          <w:rFonts w:asciiTheme="minorHAnsi" w:hAnsiTheme="minorHAnsi" w:cstheme="minorHAnsi"/>
          <w:color w:val="auto"/>
        </w:rPr>
        <w:t>,</w:t>
      </w:r>
      <w:r w:rsidRPr="00287A54">
        <w:rPr>
          <w:rFonts w:asciiTheme="minorHAnsi" w:hAnsiTheme="minorHAnsi" w:cstheme="minorHAnsi"/>
          <w:color w:val="auto"/>
        </w:rPr>
        <w:t xml:space="preserve"> as contribution of the project to welfare of the region, the quality of the electricity consumed in the region will be increased by local electricity production, which also contributes decreasing of distribution losses. </w:t>
      </w:r>
    </w:p>
    <w:p w14:paraId="57D2CA17" w14:textId="77777777" w:rsidR="0064203C" w:rsidRDefault="0064203C" w:rsidP="0064203C">
      <w:pPr>
        <w:jc w:val="both"/>
        <w:rPr>
          <w:rFonts w:asciiTheme="minorHAnsi" w:hAnsiTheme="minorHAnsi" w:cstheme="minorHAnsi"/>
          <w:color w:val="auto"/>
        </w:rPr>
      </w:pPr>
    </w:p>
    <w:p w14:paraId="4C9FB3BD" w14:textId="77777777" w:rsidR="0064203C" w:rsidRPr="00287A54" w:rsidRDefault="0064203C" w:rsidP="0064203C">
      <w:pPr>
        <w:jc w:val="both"/>
        <w:rPr>
          <w:rFonts w:asciiTheme="minorHAnsi" w:hAnsiTheme="minorHAnsi" w:cstheme="minorHAnsi"/>
          <w:b/>
          <w:bCs/>
          <w:color w:val="auto"/>
        </w:rPr>
      </w:pPr>
      <w:r w:rsidRPr="00287A54">
        <w:rPr>
          <w:rFonts w:asciiTheme="minorHAnsi" w:hAnsiTheme="minorHAnsi" w:cstheme="minorHAnsi"/>
          <w:b/>
          <w:bCs/>
          <w:color w:val="auto"/>
        </w:rPr>
        <w:t>Technological</w:t>
      </w:r>
    </w:p>
    <w:p w14:paraId="25BF3C45" w14:textId="77777777" w:rsidR="0064203C" w:rsidRPr="00BF77B8" w:rsidRDefault="0064203C" w:rsidP="0064203C">
      <w:pPr>
        <w:pStyle w:val="Heading5"/>
        <w:spacing w:line="360" w:lineRule="auto"/>
        <w:jc w:val="both"/>
        <w:rPr>
          <w:rFonts w:asciiTheme="minorHAnsi" w:hAnsiTheme="minorHAnsi" w:cstheme="minorHAnsi"/>
          <w:b w:val="0"/>
          <w:color w:val="auto"/>
        </w:rPr>
      </w:pPr>
      <w:r w:rsidRPr="00BF77B8">
        <w:rPr>
          <w:rFonts w:asciiTheme="minorHAnsi" w:hAnsiTheme="minorHAnsi" w:cstheme="minorHAnsi"/>
          <w:b w:val="0"/>
          <w:color w:val="auto"/>
        </w:rPr>
        <w:t>Implementation of the proposed project contributes to wider deployment of wind power technology in local and national level. It demonstrates the viability of larger grid connected wind farms, which support improved energy security, alternative sustainable energy, and also renewable energy industry development. This also strengthens pillars of Turkish electricity supply based on ecologically sound technology.</w:t>
      </w:r>
    </w:p>
    <w:p w14:paraId="4B3C4E51" w14:textId="77777777" w:rsidR="0064203C" w:rsidRPr="003B1DEE" w:rsidRDefault="0064203C" w:rsidP="00816579"/>
    <w:p w14:paraId="7524B5C4" w14:textId="1FB394A2" w:rsidR="00816579" w:rsidRPr="00241108" w:rsidRDefault="00465B23" w:rsidP="00465B23">
      <w:pPr>
        <w:pStyle w:val="Heading5"/>
      </w:pPr>
      <w:bookmarkStart w:id="5" w:name="_Toc40962735"/>
      <w:r>
        <w:lastRenderedPageBreak/>
        <w:t xml:space="preserve">A.2. </w:t>
      </w:r>
      <w:r w:rsidR="00816579" w:rsidRPr="00241108">
        <w:t>Location of project</w:t>
      </w:r>
      <w:bookmarkEnd w:id="5"/>
      <w:r w:rsidR="00816579" w:rsidRPr="00241108">
        <w:t xml:space="preserve"> </w:t>
      </w:r>
    </w:p>
    <w:p w14:paraId="1C5E11A6" w14:textId="6E5F71BF" w:rsidR="00816579" w:rsidRDefault="00816579" w:rsidP="0064203C">
      <w:pPr>
        <w:tabs>
          <w:tab w:val="left" w:pos="1155"/>
        </w:tabs>
      </w:pPr>
    </w:p>
    <w:p w14:paraId="12956CEC" w14:textId="77777777" w:rsidR="0064203C" w:rsidRPr="00786D47" w:rsidRDefault="0064203C" w:rsidP="0064203C">
      <w:pPr>
        <w:rPr>
          <w:rFonts w:asciiTheme="minorHAnsi" w:hAnsiTheme="minorHAnsi" w:cstheme="minorHAnsi"/>
          <w:color w:val="auto"/>
          <w14:cntxtAlts w14:val="0"/>
        </w:rPr>
      </w:pPr>
      <w:r w:rsidRPr="007A4056">
        <w:rPr>
          <w:rFonts w:asciiTheme="minorHAnsi" w:hAnsiTheme="minorHAnsi" w:cstheme="minorHAnsi"/>
          <w:color w:val="auto"/>
        </w:rPr>
        <w:t xml:space="preserve">The host country is Republic of Turkey. Project area is in Aegean Region, İzmir province. The project is close to Bergama town. Location of the project site is presented </w:t>
      </w:r>
      <w:r w:rsidRPr="0096111C">
        <w:rPr>
          <w:rFonts w:asciiTheme="majorHAnsi" w:hAnsiTheme="majorHAnsi" w:cstheme="minorHAnsi"/>
          <w:color w:val="auto"/>
        </w:rPr>
        <w:t xml:space="preserve">in </w:t>
      </w:r>
      <w:r w:rsidRPr="0096111C">
        <w:rPr>
          <w:rFonts w:asciiTheme="majorHAnsi" w:eastAsia="Times New Roman" w:hAnsiTheme="majorHAnsi" w:cs="Times New Roman"/>
          <w:b/>
          <w:bCs/>
          <w:color w:val="auto"/>
          <w:sz w:val="20"/>
          <w:szCs w:val="20"/>
          <w:lang w:val="en-GB" w:eastAsia="de-DE"/>
          <w14:cntxtAlts w14:val="0"/>
        </w:rPr>
        <w:t xml:space="preserve">Figure </w:t>
      </w:r>
      <w:r w:rsidRPr="0096111C">
        <w:rPr>
          <w:rFonts w:asciiTheme="majorHAnsi" w:eastAsia="Times New Roman" w:hAnsiTheme="majorHAnsi" w:cs="Times New Roman"/>
          <w:b/>
          <w:bCs/>
          <w:color w:val="auto"/>
          <w:sz w:val="20"/>
          <w:szCs w:val="20"/>
          <w:lang w:val="en-GB" w:eastAsia="de-DE"/>
          <w14:cntxtAlts w14:val="0"/>
        </w:rPr>
        <w:fldChar w:fldCharType="begin"/>
      </w:r>
      <w:r w:rsidRPr="0096111C">
        <w:rPr>
          <w:rFonts w:asciiTheme="majorHAnsi" w:eastAsia="Times New Roman" w:hAnsiTheme="majorHAnsi" w:cs="Times New Roman"/>
          <w:b/>
          <w:bCs/>
          <w:color w:val="auto"/>
          <w:sz w:val="20"/>
          <w:szCs w:val="20"/>
          <w:lang w:val="en-GB" w:eastAsia="de-DE"/>
          <w14:cntxtAlts w14:val="0"/>
        </w:rPr>
        <w:instrText xml:space="preserve"> SEQ Figure \* ARABIC </w:instrText>
      </w:r>
      <w:r w:rsidRPr="0096111C">
        <w:rPr>
          <w:rFonts w:asciiTheme="majorHAnsi" w:eastAsia="Times New Roman" w:hAnsiTheme="majorHAnsi" w:cs="Times New Roman"/>
          <w:b/>
          <w:bCs/>
          <w:color w:val="auto"/>
          <w:sz w:val="20"/>
          <w:szCs w:val="20"/>
          <w:lang w:val="en-GB" w:eastAsia="de-DE"/>
          <w14:cntxtAlts w14:val="0"/>
        </w:rPr>
        <w:fldChar w:fldCharType="separate"/>
      </w:r>
      <w:r w:rsidRPr="0096111C">
        <w:rPr>
          <w:rFonts w:asciiTheme="majorHAnsi" w:eastAsia="Times New Roman" w:hAnsiTheme="majorHAnsi" w:cs="Times New Roman"/>
          <w:b/>
          <w:bCs/>
          <w:noProof/>
          <w:color w:val="auto"/>
          <w:sz w:val="20"/>
          <w:szCs w:val="20"/>
          <w:lang w:val="en-GB" w:eastAsia="de-DE"/>
          <w14:cntxtAlts w14:val="0"/>
        </w:rPr>
        <w:t>1</w:t>
      </w:r>
      <w:r w:rsidRPr="0096111C">
        <w:rPr>
          <w:rFonts w:asciiTheme="majorHAnsi" w:eastAsia="Times New Roman" w:hAnsiTheme="majorHAnsi" w:cs="Times New Roman"/>
          <w:b/>
          <w:bCs/>
          <w:color w:val="auto"/>
          <w:sz w:val="20"/>
          <w:szCs w:val="20"/>
          <w:lang w:val="en-GB" w:eastAsia="de-DE"/>
          <w14:cntxtAlts w14:val="0"/>
        </w:rPr>
        <w:fldChar w:fldCharType="end"/>
      </w:r>
      <w:r w:rsidRPr="0096111C">
        <w:rPr>
          <w:rFonts w:asciiTheme="majorHAnsi" w:eastAsia="Times New Roman" w:hAnsiTheme="majorHAnsi" w:cs="Times New Roman"/>
          <w:b/>
          <w:bCs/>
          <w:color w:val="auto"/>
          <w:sz w:val="20"/>
          <w:szCs w:val="20"/>
          <w:lang w:val="en-GB" w:eastAsia="de-DE"/>
          <w14:cntxtAlts w14:val="0"/>
        </w:rPr>
        <w:t>.</w:t>
      </w:r>
    </w:p>
    <w:p w14:paraId="1B74F2E7" w14:textId="77777777" w:rsidR="0064203C" w:rsidRDefault="0064203C" w:rsidP="0064203C">
      <w:pPr>
        <w:rPr>
          <w:rFonts w:asciiTheme="minorHAnsi" w:hAnsiTheme="minorHAnsi" w:cstheme="minorHAnsi"/>
        </w:rPr>
      </w:pPr>
      <w:r>
        <w:rPr>
          <w:noProof/>
          <w:lang w:val="tr-TR" w:eastAsia="tr-TR"/>
        </w:rPr>
        <w:drawing>
          <wp:inline distT="0" distB="0" distL="0" distR="0" wp14:anchorId="3D33473B" wp14:editId="6DCF7B99">
            <wp:extent cx="5417820" cy="4815840"/>
            <wp:effectExtent l="0" t="0" r="0" b="381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4630" cy="4821893"/>
                    </a:xfrm>
                    <a:prstGeom prst="rect">
                      <a:avLst/>
                    </a:prstGeom>
                    <a:noFill/>
                    <a:ln>
                      <a:noFill/>
                    </a:ln>
                  </pic:spPr>
                </pic:pic>
              </a:graphicData>
            </a:graphic>
          </wp:inline>
        </w:drawing>
      </w:r>
    </w:p>
    <w:p w14:paraId="70974342" w14:textId="77777777" w:rsidR="0064203C" w:rsidRPr="00786D47" w:rsidRDefault="0064203C" w:rsidP="0064203C">
      <w:pPr>
        <w:spacing w:line="276" w:lineRule="auto"/>
        <w:jc w:val="center"/>
        <w:rPr>
          <w:rFonts w:asciiTheme="minorHAnsi" w:hAnsiTheme="minorHAnsi" w:cstheme="minorHAnsi"/>
          <w:color w:val="auto"/>
          <w:lang w:val="en-GB" w:eastAsia="de-DE"/>
        </w:rPr>
      </w:pPr>
      <w:r w:rsidRPr="00786D47">
        <w:rPr>
          <w:rFonts w:asciiTheme="minorHAnsi" w:hAnsiTheme="minorHAnsi" w:cstheme="minorHAnsi"/>
          <w:b/>
          <w:color w:val="auto"/>
        </w:rPr>
        <w:t>Figure 1:</w:t>
      </w:r>
      <w:r w:rsidRPr="00786D47">
        <w:rPr>
          <w:rFonts w:asciiTheme="minorHAnsi" w:hAnsiTheme="minorHAnsi" w:cstheme="minorHAnsi"/>
          <w:color w:val="auto"/>
        </w:rPr>
        <w:t xml:space="preserve"> Map of the Project Area</w:t>
      </w:r>
    </w:p>
    <w:p w14:paraId="75FC35C8" w14:textId="77777777" w:rsidR="0064203C" w:rsidRPr="00786D47" w:rsidRDefault="0064203C" w:rsidP="0064203C">
      <w:pPr>
        <w:spacing w:line="276" w:lineRule="auto"/>
        <w:rPr>
          <w:rFonts w:asciiTheme="minorHAnsi" w:hAnsiTheme="minorHAnsi" w:cstheme="minorHAnsi"/>
          <w:color w:val="auto"/>
        </w:rPr>
      </w:pPr>
    </w:p>
    <w:p w14:paraId="67A82EC4" w14:textId="77777777" w:rsidR="0064203C" w:rsidRPr="007A4056" w:rsidRDefault="0064203C" w:rsidP="0064203C">
      <w:pPr>
        <w:spacing w:after="0"/>
        <w:contextualSpacing w:val="0"/>
        <w:jc w:val="both"/>
        <w:rPr>
          <w:rFonts w:asciiTheme="minorHAnsi" w:hAnsiTheme="minorHAnsi" w:cstheme="minorHAnsi"/>
          <w:color w:val="auto"/>
        </w:rPr>
      </w:pPr>
      <w:r w:rsidRPr="007A4056">
        <w:rPr>
          <w:rFonts w:asciiTheme="minorHAnsi" w:hAnsiTheme="minorHAnsi" w:cstheme="minorHAnsi"/>
          <w:color w:val="auto"/>
        </w:rPr>
        <w:t>The project site is located about 17 km south-east of the town of Bergama and approximately 60 km north of the city of Izmir in western Turkey. The wind farm area is located between the villages Avunduk and Balaban in the west, Yuntdag and Bayramcılar in the south-east and Hacılar in the east. The closest villages are Bayramcılar and Balaban villages and the distance between the villages and the project area is 500m.</w:t>
      </w:r>
    </w:p>
    <w:p w14:paraId="3A1711CF" w14:textId="77777777" w:rsidR="0064203C" w:rsidRPr="007A4056" w:rsidRDefault="0064203C" w:rsidP="0064203C">
      <w:pPr>
        <w:jc w:val="both"/>
        <w:rPr>
          <w:rFonts w:asciiTheme="minorHAnsi" w:hAnsiTheme="minorHAnsi" w:cstheme="minorHAnsi"/>
          <w:color w:val="auto"/>
        </w:rPr>
      </w:pPr>
    </w:p>
    <w:p w14:paraId="22130EAA" w14:textId="77777777" w:rsidR="0064203C" w:rsidRPr="007A4056" w:rsidRDefault="0064203C" w:rsidP="0064203C">
      <w:pPr>
        <w:jc w:val="both"/>
        <w:rPr>
          <w:rFonts w:asciiTheme="minorHAnsi" w:hAnsiTheme="minorHAnsi" w:cstheme="minorHAnsi"/>
          <w:color w:val="auto"/>
        </w:rPr>
      </w:pPr>
      <w:r w:rsidRPr="007A4056">
        <w:rPr>
          <w:rFonts w:asciiTheme="minorHAnsi" w:hAnsiTheme="minorHAnsi" w:cstheme="minorHAnsi"/>
          <w:color w:val="auto"/>
        </w:rPr>
        <w:t>The coordinates of the turbines are given below. The project coordinates were provided below which are under ED 50, zone 35 coordinate system.</w:t>
      </w:r>
    </w:p>
    <w:p w14:paraId="502648C7" w14:textId="77777777" w:rsidR="0064203C" w:rsidRDefault="0064203C" w:rsidP="0064203C">
      <w:pPr>
        <w:spacing w:after="0"/>
        <w:contextualSpacing w:val="0"/>
        <w:jc w:val="both"/>
        <w:rPr>
          <w:rFonts w:ascii="Arial" w:eastAsia="Times New Roman" w:hAnsi="Arial" w:cs="Times New Roman"/>
          <w:color w:val="auto"/>
          <w:szCs w:val="20"/>
          <w:lang w:val="en-GB" w:eastAsia="de-DE"/>
          <w14:cntxtAlts w14:val="0"/>
        </w:rPr>
      </w:pPr>
    </w:p>
    <w:p w14:paraId="67C2DCE6" w14:textId="77777777" w:rsidR="0064203C" w:rsidRPr="00786D47" w:rsidRDefault="0064203C" w:rsidP="0064203C">
      <w:pPr>
        <w:keepNext/>
        <w:keepLines/>
        <w:tabs>
          <w:tab w:val="left" w:pos="1134"/>
          <w:tab w:val="left" w:pos="1956"/>
          <w:tab w:val="left" w:pos="2126"/>
          <w:tab w:val="left" w:pos="2693"/>
          <w:tab w:val="left" w:pos="3260"/>
        </w:tabs>
        <w:spacing w:before="320" w:after="120" w:line="240" w:lineRule="auto"/>
        <w:ind w:left="1956" w:hanging="1247"/>
        <w:contextualSpacing w:val="0"/>
        <w:jc w:val="center"/>
        <w:rPr>
          <w:rFonts w:ascii="Arial" w:eastAsia="Times New Roman" w:hAnsi="Arial" w:cs="Times New Roman"/>
          <w:b/>
          <w:bCs/>
          <w:color w:val="auto"/>
          <w:sz w:val="20"/>
          <w:szCs w:val="20"/>
          <w:lang w:val="en-GB" w:eastAsia="de-DE"/>
          <w14:cntxtAlts w14:val="0"/>
        </w:rPr>
      </w:pPr>
      <w:bookmarkStart w:id="6" w:name="_Hlk64810782"/>
      <w:r w:rsidRPr="00207B29">
        <w:rPr>
          <w:rFonts w:asciiTheme="minorHAnsi" w:hAnsiTheme="minorHAnsi" w:cstheme="minorHAnsi"/>
          <w:b/>
          <w:color w:val="auto"/>
        </w:rPr>
        <w:lastRenderedPageBreak/>
        <w:t xml:space="preserve">Figure </w:t>
      </w:r>
      <w:r w:rsidRPr="00207B29">
        <w:rPr>
          <w:rFonts w:asciiTheme="minorHAnsi" w:hAnsiTheme="minorHAnsi" w:cstheme="minorHAnsi"/>
          <w:b/>
          <w:color w:val="auto"/>
        </w:rPr>
        <w:fldChar w:fldCharType="begin"/>
      </w:r>
      <w:r w:rsidRPr="00207B29">
        <w:rPr>
          <w:rFonts w:asciiTheme="minorHAnsi" w:hAnsiTheme="minorHAnsi" w:cstheme="minorHAnsi"/>
          <w:b/>
          <w:color w:val="auto"/>
        </w:rPr>
        <w:instrText xml:space="preserve"> SEQ Figure \* ARABIC </w:instrText>
      </w:r>
      <w:r w:rsidRPr="00207B29">
        <w:rPr>
          <w:rFonts w:asciiTheme="minorHAnsi" w:hAnsiTheme="minorHAnsi" w:cstheme="minorHAnsi"/>
          <w:b/>
          <w:color w:val="auto"/>
        </w:rPr>
        <w:fldChar w:fldCharType="separate"/>
      </w:r>
      <w:r w:rsidRPr="00207B29">
        <w:rPr>
          <w:rFonts w:asciiTheme="minorHAnsi" w:hAnsiTheme="minorHAnsi" w:cstheme="minorHAnsi"/>
          <w:b/>
          <w:color w:val="auto"/>
        </w:rPr>
        <w:t>2</w:t>
      </w:r>
      <w:r w:rsidRPr="00207B29">
        <w:rPr>
          <w:rFonts w:asciiTheme="minorHAnsi" w:hAnsiTheme="minorHAnsi" w:cstheme="minorHAnsi"/>
          <w:b/>
          <w:color w:val="auto"/>
        </w:rPr>
        <w:fldChar w:fldCharType="end"/>
      </w:r>
      <w:r w:rsidRPr="00A136FD">
        <w:rPr>
          <w:rFonts w:ascii="Arial" w:eastAsia="Times New Roman" w:hAnsi="Arial" w:cs="Times New Roman"/>
          <w:b/>
          <w:bCs/>
          <w:color w:val="auto"/>
          <w:sz w:val="20"/>
          <w:szCs w:val="20"/>
          <w:lang w:val="en-GB" w:eastAsia="de-DE"/>
          <w14:cntxtAlts w14:val="0"/>
        </w:rPr>
        <w:t xml:space="preserve">. </w:t>
      </w:r>
      <w:bookmarkEnd w:id="6"/>
      <w:r w:rsidRPr="003567F0">
        <w:rPr>
          <w:rFonts w:asciiTheme="minorHAnsi" w:hAnsiTheme="minorHAnsi" w:cstheme="minorHAnsi"/>
          <w:color w:val="auto"/>
        </w:rPr>
        <w:t>Coordinates of the Turbines</w:t>
      </w:r>
      <w:r>
        <w:rPr>
          <w:rStyle w:val="FootnoteReference"/>
          <w:rFonts w:ascii="Arial" w:eastAsia="Times New Roman" w:hAnsi="Arial" w:cs="Times New Roman"/>
          <w:b/>
          <w:bCs/>
          <w:color w:val="auto"/>
          <w:sz w:val="20"/>
          <w:szCs w:val="20"/>
          <w:lang w:val="en-GB" w:eastAsia="de-DE"/>
          <w14:cntxtAlts w14:val="0"/>
        </w:rPr>
        <w:footnoteReference w:id="2"/>
      </w:r>
    </w:p>
    <w:tbl>
      <w:tblPr>
        <w:tblW w:w="36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6A0" w:firstRow="1" w:lastRow="0" w:firstColumn="1" w:lastColumn="0" w:noHBand="1" w:noVBand="1"/>
      </w:tblPr>
      <w:tblGrid>
        <w:gridCol w:w="2082"/>
        <w:gridCol w:w="2279"/>
        <w:gridCol w:w="2576"/>
      </w:tblGrid>
      <w:tr w:rsidR="0064203C" w:rsidRPr="00CC18A0" w14:paraId="067F9AB5" w14:textId="77777777" w:rsidTr="00C42A19">
        <w:trPr>
          <w:cantSplit/>
          <w:trHeight w:val="421"/>
          <w:tblHeader/>
          <w:jc w:val="center"/>
        </w:trPr>
        <w:tc>
          <w:tcPr>
            <w:tcW w:w="1500"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39A13EE5" w14:textId="77777777" w:rsidR="0064203C" w:rsidRPr="007A4056" w:rsidRDefault="0064203C" w:rsidP="00C42A19">
            <w:pPr>
              <w:keepNext/>
              <w:keepLines/>
              <w:jc w:val="center"/>
              <w:rPr>
                <w:rFonts w:asciiTheme="minorHAnsi" w:hAnsiTheme="minorHAnsi" w:cstheme="minorHAnsi"/>
                <w:b/>
                <w:bCs/>
                <w:color w:val="auto"/>
              </w:rPr>
            </w:pPr>
            <w:r w:rsidRPr="007A4056">
              <w:rPr>
                <w:rFonts w:asciiTheme="minorHAnsi" w:hAnsiTheme="minorHAnsi" w:cstheme="minorHAnsi"/>
                <w:b/>
                <w:bCs/>
                <w:color w:val="auto"/>
              </w:rPr>
              <w:t>Turbine No.</w:t>
            </w:r>
          </w:p>
        </w:tc>
        <w:tc>
          <w:tcPr>
            <w:tcW w:w="1643"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79F69AC6" w14:textId="77777777" w:rsidR="0064203C" w:rsidRPr="007A4056" w:rsidRDefault="0064203C" w:rsidP="00C42A19">
            <w:pPr>
              <w:keepNext/>
              <w:keepLines/>
              <w:jc w:val="center"/>
              <w:rPr>
                <w:rFonts w:asciiTheme="minorHAnsi" w:hAnsiTheme="minorHAnsi" w:cstheme="minorHAnsi"/>
                <w:b/>
                <w:bCs/>
                <w:color w:val="auto"/>
              </w:rPr>
            </w:pPr>
            <w:r w:rsidRPr="007A4056">
              <w:rPr>
                <w:rFonts w:asciiTheme="minorHAnsi" w:hAnsiTheme="minorHAnsi" w:cstheme="minorHAnsi"/>
                <w:b/>
                <w:bCs/>
                <w:color w:val="auto"/>
              </w:rPr>
              <w:t>Easting</w:t>
            </w:r>
          </w:p>
        </w:tc>
        <w:tc>
          <w:tcPr>
            <w:tcW w:w="1857"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049C97FE" w14:textId="77777777" w:rsidR="0064203C" w:rsidRPr="007A4056" w:rsidRDefault="0064203C" w:rsidP="00C42A19">
            <w:pPr>
              <w:keepNext/>
              <w:keepLines/>
              <w:jc w:val="center"/>
              <w:rPr>
                <w:rFonts w:asciiTheme="minorHAnsi" w:hAnsiTheme="minorHAnsi" w:cstheme="minorHAnsi"/>
                <w:b/>
                <w:bCs/>
                <w:color w:val="auto"/>
              </w:rPr>
            </w:pPr>
            <w:r w:rsidRPr="007A4056">
              <w:rPr>
                <w:rFonts w:asciiTheme="minorHAnsi" w:hAnsiTheme="minorHAnsi" w:cstheme="minorHAnsi"/>
                <w:b/>
                <w:bCs/>
                <w:color w:val="auto"/>
              </w:rPr>
              <w:t>Northing</w:t>
            </w:r>
          </w:p>
        </w:tc>
      </w:tr>
      <w:tr w:rsidR="0064203C" w:rsidRPr="00CC18A0" w14:paraId="1976BB86" w14:textId="77777777" w:rsidTr="00C42A19">
        <w:trPr>
          <w:cantSplit/>
          <w:trHeight w:val="21"/>
          <w:tblHeader/>
          <w:jc w:val="center"/>
        </w:trPr>
        <w:tc>
          <w:tcPr>
            <w:tcW w:w="1500" w:type="pct"/>
            <w:shd w:val="clear" w:color="auto" w:fill="auto"/>
            <w:tcMar>
              <w:top w:w="57" w:type="dxa"/>
              <w:bottom w:w="57" w:type="dxa"/>
            </w:tcMar>
          </w:tcPr>
          <w:p w14:paraId="685EC467"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w:t>
            </w:r>
          </w:p>
        </w:tc>
        <w:tc>
          <w:tcPr>
            <w:tcW w:w="1643" w:type="pct"/>
            <w:tcMar>
              <w:top w:w="57" w:type="dxa"/>
              <w:bottom w:w="57" w:type="dxa"/>
            </w:tcMar>
            <w:vAlign w:val="center"/>
          </w:tcPr>
          <w:p w14:paraId="16A19B88"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518750,00</w:t>
            </w:r>
          </w:p>
        </w:tc>
        <w:tc>
          <w:tcPr>
            <w:tcW w:w="1857" w:type="pct"/>
            <w:tcMar>
              <w:top w:w="57" w:type="dxa"/>
              <w:bottom w:w="57" w:type="dxa"/>
            </w:tcMar>
            <w:vAlign w:val="center"/>
          </w:tcPr>
          <w:p w14:paraId="50D86A66"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4315500,00</w:t>
            </w:r>
          </w:p>
        </w:tc>
      </w:tr>
      <w:tr w:rsidR="0064203C" w:rsidRPr="00CC18A0" w14:paraId="7F6A01F6" w14:textId="77777777" w:rsidTr="00C42A19">
        <w:trPr>
          <w:cantSplit/>
          <w:trHeight w:val="127"/>
          <w:tblHeader/>
          <w:jc w:val="center"/>
        </w:trPr>
        <w:tc>
          <w:tcPr>
            <w:tcW w:w="1500" w:type="pct"/>
            <w:shd w:val="clear" w:color="auto" w:fill="auto"/>
            <w:tcMar>
              <w:top w:w="57" w:type="dxa"/>
              <w:bottom w:w="57" w:type="dxa"/>
            </w:tcMar>
          </w:tcPr>
          <w:p w14:paraId="7B04CFCE"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T2</w:t>
            </w:r>
          </w:p>
        </w:tc>
        <w:tc>
          <w:tcPr>
            <w:tcW w:w="1643" w:type="pct"/>
            <w:tcMar>
              <w:top w:w="57" w:type="dxa"/>
              <w:bottom w:w="57" w:type="dxa"/>
            </w:tcMar>
            <w:vAlign w:val="center"/>
          </w:tcPr>
          <w:p w14:paraId="02A500A9"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518820,00</w:t>
            </w:r>
          </w:p>
        </w:tc>
        <w:tc>
          <w:tcPr>
            <w:tcW w:w="1857" w:type="pct"/>
            <w:tcMar>
              <w:top w:w="57" w:type="dxa"/>
              <w:bottom w:w="57" w:type="dxa"/>
            </w:tcMar>
            <w:vAlign w:val="center"/>
          </w:tcPr>
          <w:p w14:paraId="0F16F963"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4315000,00</w:t>
            </w:r>
          </w:p>
        </w:tc>
      </w:tr>
      <w:tr w:rsidR="0064203C" w:rsidRPr="00CC18A0" w14:paraId="15E838B2" w14:textId="77777777" w:rsidTr="00C42A19">
        <w:trPr>
          <w:cantSplit/>
          <w:trHeight w:val="21"/>
          <w:tblHeader/>
          <w:jc w:val="center"/>
        </w:trPr>
        <w:tc>
          <w:tcPr>
            <w:tcW w:w="1500" w:type="pct"/>
            <w:shd w:val="clear" w:color="auto" w:fill="auto"/>
            <w:tcMar>
              <w:top w:w="57" w:type="dxa"/>
              <w:bottom w:w="57" w:type="dxa"/>
            </w:tcMar>
          </w:tcPr>
          <w:p w14:paraId="20DA37A6"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T3</w:t>
            </w:r>
          </w:p>
        </w:tc>
        <w:tc>
          <w:tcPr>
            <w:tcW w:w="1643" w:type="pct"/>
            <w:tcMar>
              <w:top w:w="57" w:type="dxa"/>
              <w:bottom w:w="57" w:type="dxa"/>
            </w:tcMar>
            <w:vAlign w:val="center"/>
          </w:tcPr>
          <w:p w14:paraId="6E95A9C1"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518250,00</w:t>
            </w:r>
          </w:p>
        </w:tc>
        <w:tc>
          <w:tcPr>
            <w:tcW w:w="1857" w:type="pct"/>
            <w:tcMar>
              <w:top w:w="57" w:type="dxa"/>
              <w:bottom w:w="57" w:type="dxa"/>
            </w:tcMar>
            <w:vAlign w:val="center"/>
          </w:tcPr>
          <w:p w14:paraId="7E9E31C4"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4313770,00</w:t>
            </w:r>
          </w:p>
        </w:tc>
      </w:tr>
      <w:tr w:rsidR="0064203C" w:rsidRPr="00CC18A0" w14:paraId="3014B053" w14:textId="77777777" w:rsidTr="00C42A19">
        <w:trPr>
          <w:cantSplit/>
          <w:trHeight w:val="21"/>
          <w:tblHeader/>
          <w:jc w:val="center"/>
        </w:trPr>
        <w:tc>
          <w:tcPr>
            <w:tcW w:w="1500" w:type="pct"/>
            <w:shd w:val="clear" w:color="auto" w:fill="auto"/>
            <w:tcMar>
              <w:top w:w="57" w:type="dxa"/>
              <w:bottom w:w="57" w:type="dxa"/>
            </w:tcMar>
          </w:tcPr>
          <w:p w14:paraId="08D3CE53"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T4</w:t>
            </w:r>
          </w:p>
        </w:tc>
        <w:tc>
          <w:tcPr>
            <w:tcW w:w="1643" w:type="pct"/>
            <w:tcMar>
              <w:top w:w="57" w:type="dxa"/>
              <w:bottom w:w="57" w:type="dxa"/>
            </w:tcMar>
            <w:vAlign w:val="center"/>
          </w:tcPr>
          <w:p w14:paraId="409EE878"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518119,00</w:t>
            </w:r>
          </w:p>
        </w:tc>
        <w:tc>
          <w:tcPr>
            <w:tcW w:w="1857" w:type="pct"/>
            <w:tcMar>
              <w:top w:w="57" w:type="dxa"/>
              <w:bottom w:w="57" w:type="dxa"/>
            </w:tcMar>
            <w:vAlign w:val="center"/>
          </w:tcPr>
          <w:p w14:paraId="2B4924C7"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4311650,00</w:t>
            </w:r>
          </w:p>
        </w:tc>
      </w:tr>
      <w:tr w:rsidR="0064203C" w:rsidRPr="00CC18A0" w14:paraId="0941559A" w14:textId="77777777" w:rsidTr="00C42A19">
        <w:trPr>
          <w:cantSplit/>
          <w:trHeight w:val="21"/>
          <w:tblHeader/>
          <w:jc w:val="center"/>
        </w:trPr>
        <w:tc>
          <w:tcPr>
            <w:tcW w:w="1500" w:type="pct"/>
            <w:shd w:val="clear" w:color="auto" w:fill="auto"/>
            <w:tcMar>
              <w:top w:w="57" w:type="dxa"/>
              <w:bottom w:w="57" w:type="dxa"/>
            </w:tcMar>
          </w:tcPr>
          <w:p w14:paraId="24BD2550"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T5</w:t>
            </w:r>
          </w:p>
        </w:tc>
        <w:tc>
          <w:tcPr>
            <w:tcW w:w="1643" w:type="pct"/>
            <w:tcMar>
              <w:top w:w="57" w:type="dxa"/>
              <w:bottom w:w="57" w:type="dxa"/>
            </w:tcMar>
            <w:vAlign w:val="center"/>
          </w:tcPr>
          <w:p w14:paraId="074D3AA5"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518243,00</w:t>
            </w:r>
          </w:p>
        </w:tc>
        <w:tc>
          <w:tcPr>
            <w:tcW w:w="1857" w:type="pct"/>
            <w:tcMar>
              <w:top w:w="57" w:type="dxa"/>
              <w:bottom w:w="57" w:type="dxa"/>
            </w:tcMar>
            <w:vAlign w:val="center"/>
          </w:tcPr>
          <w:p w14:paraId="38CF717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4311226,00</w:t>
            </w:r>
          </w:p>
        </w:tc>
      </w:tr>
      <w:tr w:rsidR="0064203C" w:rsidRPr="00CC18A0" w14:paraId="0274E278" w14:textId="77777777" w:rsidTr="00C42A19">
        <w:trPr>
          <w:cantSplit/>
          <w:trHeight w:val="21"/>
          <w:tblHeader/>
          <w:jc w:val="center"/>
        </w:trPr>
        <w:tc>
          <w:tcPr>
            <w:tcW w:w="1500" w:type="pct"/>
            <w:shd w:val="clear" w:color="auto" w:fill="auto"/>
            <w:tcMar>
              <w:top w:w="57" w:type="dxa"/>
              <w:bottom w:w="57" w:type="dxa"/>
            </w:tcMar>
          </w:tcPr>
          <w:p w14:paraId="2A7DA739"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T6</w:t>
            </w:r>
          </w:p>
        </w:tc>
        <w:tc>
          <w:tcPr>
            <w:tcW w:w="1643" w:type="pct"/>
            <w:tcMar>
              <w:top w:w="57" w:type="dxa"/>
              <w:bottom w:w="57" w:type="dxa"/>
            </w:tcMar>
            <w:vAlign w:val="center"/>
          </w:tcPr>
          <w:p w14:paraId="31850AFA"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519019,00</w:t>
            </w:r>
          </w:p>
        </w:tc>
        <w:tc>
          <w:tcPr>
            <w:tcW w:w="1857" w:type="pct"/>
            <w:tcMar>
              <w:top w:w="57" w:type="dxa"/>
              <w:bottom w:w="57" w:type="dxa"/>
            </w:tcMar>
            <w:vAlign w:val="center"/>
          </w:tcPr>
          <w:p w14:paraId="5802E76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4311718,00</w:t>
            </w:r>
          </w:p>
        </w:tc>
      </w:tr>
      <w:tr w:rsidR="0064203C" w:rsidRPr="00CC18A0" w14:paraId="71AFFBCA" w14:textId="77777777" w:rsidTr="00C42A19">
        <w:trPr>
          <w:cantSplit/>
          <w:trHeight w:val="21"/>
          <w:tblHeader/>
          <w:jc w:val="center"/>
        </w:trPr>
        <w:tc>
          <w:tcPr>
            <w:tcW w:w="1500" w:type="pct"/>
            <w:shd w:val="clear" w:color="auto" w:fill="auto"/>
            <w:tcMar>
              <w:top w:w="57" w:type="dxa"/>
              <w:bottom w:w="57" w:type="dxa"/>
            </w:tcMar>
          </w:tcPr>
          <w:p w14:paraId="5920CCF7"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T7</w:t>
            </w:r>
          </w:p>
        </w:tc>
        <w:tc>
          <w:tcPr>
            <w:tcW w:w="1643" w:type="pct"/>
            <w:tcMar>
              <w:top w:w="57" w:type="dxa"/>
              <w:bottom w:w="57" w:type="dxa"/>
            </w:tcMar>
            <w:vAlign w:val="center"/>
          </w:tcPr>
          <w:p w14:paraId="5A64027D"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519169,00</w:t>
            </w:r>
          </w:p>
        </w:tc>
        <w:tc>
          <w:tcPr>
            <w:tcW w:w="1857" w:type="pct"/>
            <w:tcMar>
              <w:top w:w="57" w:type="dxa"/>
              <w:bottom w:w="57" w:type="dxa"/>
            </w:tcMar>
            <w:vAlign w:val="center"/>
          </w:tcPr>
          <w:p w14:paraId="49C04F53"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4312506,00</w:t>
            </w:r>
          </w:p>
        </w:tc>
      </w:tr>
      <w:tr w:rsidR="0064203C" w:rsidRPr="00CC18A0" w14:paraId="210B69F2" w14:textId="77777777" w:rsidTr="00C42A19">
        <w:trPr>
          <w:cantSplit/>
          <w:trHeight w:val="21"/>
          <w:tblHeader/>
          <w:jc w:val="center"/>
        </w:trPr>
        <w:tc>
          <w:tcPr>
            <w:tcW w:w="1500" w:type="pct"/>
            <w:shd w:val="clear" w:color="auto" w:fill="auto"/>
            <w:tcMar>
              <w:top w:w="57" w:type="dxa"/>
              <w:bottom w:w="57" w:type="dxa"/>
            </w:tcMar>
          </w:tcPr>
          <w:p w14:paraId="075B7005"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T8</w:t>
            </w:r>
          </w:p>
        </w:tc>
        <w:tc>
          <w:tcPr>
            <w:tcW w:w="1643" w:type="pct"/>
            <w:tcMar>
              <w:top w:w="57" w:type="dxa"/>
              <w:bottom w:w="57" w:type="dxa"/>
            </w:tcMar>
            <w:vAlign w:val="center"/>
          </w:tcPr>
          <w:p w14:paraId="59E51834"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519019,00</w:t>
            </w:r>
          </w:p>
        </w:tc>
        <w:tc>
          <w:tcPr>
            <w:tcW w:w="1857" w:type="pct"/>
            <w:tcMar>
              <w:top w:w="57" w:type="dxa"/>
              <w:bottom w:w="57" w:type="dxa"/>
            </w:tcMar>
            <w:vAlign w:val="center"/>
          </w:tcPr>
          <w:p w14:paraId="44DE590F"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4312774,00</w:t>
            </w:r>
          </w:p>
        </w:tc>
      </w:tr>
      <w:tr w:rsidR="0064203C" w:rsidRPr="00CC18A0" w14:paraId="11D853DD" w14:textId="77777777" w:rsidTr="00C42A19">
        <w:trPr>
          <w:cantSplit/>
          <w:trHeight w:val="21"/>
          <w:tblHeader/>
          <w:jc w:val="center"/>
        </w:trPr>
        <w:tc>
          <w:tcPr>
            <w:tcW w:w="1500" w:type="pct"/>
            <w:shd w:val="clear" w:color="auto" w:fill="auto"/>
            <w:tcMar>
              <w:top w:w="57" w:type="dxa"/>
              <w:bottom w:w="57" w:type="dxa"/>
            </w:tcMar>
          </w:tcPr>
          <w:p w14:paraId="4DEC260E"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T9</w:t>
            </w:r>
          </w:p>
        </w:tc>
        <w:tc>
          <w:tcPr>
            <w:tcW w:w="1643" w:type="pct"/>
            <w:tcMar>
              <w:top w:w="57" w:type="dxa"/>
              <w:bottom w:w="57" w:type="dxa"/>
            </w:tcMar>
            <w:vAlign w:val="center"/>
          </w:tcPr>
          <w:p w14:paraId="777CC950"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519770,00</w:t>
            </w:r>
          </w:p>
        </w:tc>
        <w:tc>
          <w:tcPr>
            <w:tcW w:w="1857" w:type="pct"/>
            <w:tcMar>
              <w:top w:w="57" w:type="dxa"/>
              <w:bottom w:w="57" w:type="dxa"/>
            </w:tcMar>
            <w:vAlign w:val="center"/>
          </w:tcPr>
          <w:p w14:paraId="0944074A"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4312470,00</w:t>
            </w:r>
          </w:p>
        </w:tc>
      </w:tr>
      <w:tr w:rsidR="0064203C" w:rsidRPr="00CC18A0" w14:paraId="31392F6E" w14:textId="77777777" w:rsidTr="00C42A19">
        <w:trPr>
          <w:cantSplit/>
          <w:trHeight w:val="21"/>
          <w:tblHeader/>
          <w:jc w:val="center"/>
        </w:trPr>
        <w:tc>
          <w:tcPr>
            <w:tcW w:w="1500" w:type="pct"/>
            <w:shd w:val="clear" w:color="auto" w:fill="auto"/>
            <w:tcMar>
              <w:top w:w="57" w:type="dxa"/>
              <w:bottom w:w="57" w:type="dxa"/>
            </w:tcMar>
          </w:tcPr>
          <w:p w14:paraId="3315FEAE"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T10</w:t>
            </w:r>
          </w:p>
        </w:tc>
        <w:tc>
          <w:tcPr>
            <w:tcW w:w="1643" w:type="pct"/>
            <w:tcMar>
              <w:top w:w="57" w:type="dxa"/>
              <w:bottom w:w="57" w:type="dxa"/>
            </w:tcMar>
            <w:vAlign w:val="center"/>
          </w:tcPr>
          <w:p w14:paraId="6DD8384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520120,00</w:t>
            </w:r>
          </w:p>
        </w:tc>
        <w:tc>
          <w:tcPr>
            <w:tcW w:w="1857" w:type="pct"/>
            <w:tcMar>
              <w:top w:w="57" w:type="dxa"/>
              <w:bottom w:w="57" w:type="dxa"/>
            </w:tcMar>
            <w:vAlign w:val="center"/>
          </w:tcPr>
          <w:p w14:paraId="1AF48258"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4312325,00</w:t>
            </w:r>
          </w:p>
        </w:tc>
      </w:tr>
      <w:tr w:rsidR="0064203C" w:rsidRPr="00CC18A0" w14:paraId="18DAFF33" w14:textId="77777777" w:rsidTr="00C42A19">
        <w:trPr>
          <w:cantSplit/>
          <w:trHeight w:val="21"/>
          <w:tblHeader/>
          <w:jc w:val="center"/>
        </w:trPr>
        <w:tc>
          <w:tcPr>
            <w:tcW w:w="1500" w:type="pct"/>
            <w:shd w:val="clear" w:color="auto" w:fill="auto"/>
            <w:tcMar>
              <w:top w:w="57" w:type="dxa"/>
              <w:bottom w:w="57" w:type="dxa"/>
            </w:tcMar>
          </w:tcPr>
          <w:p w14:paraId="79DD510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T11</w:t>
            </w:r>
          </w:p>
        </w:tc>
        <w:tc>
          <w:tcPr>
            <w:tcW w:w="1643" w:type="pct"/>
            <w:tcMar>
              <w:top w:w="57" w:type="dxa"/>
              <w:bottom w:w="57" w:type="dxa"/>
            </w:tcMar>
            <w:vAlign w:val="center"/>
          </w:tcPr>
          <w:p w14:paraId="3A7B1B24"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520350,00</w:t>
            </w:r>
          </w:p>
        </w:tc>
        <w:tc>
          <w:tcPr>
            <w:tcW w:w="1857" w:type="pct"/>
            <w:tcMar>
              <w:top w:w="57" w:type="dxa"/>
              <w:bottom w:w="57" w:type="dxa"/>
            </w:tcMar>
            <w:vAlign w:val="center"/>
          </w:tcPr>
          <w:p w14:paraId="1FCD0F91"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4312175,00</w:t>
            </w:r>
          </w:p>
        </w:tc>
      </w:tr>
      <w:tr w:rsidR="0064203C" w:rsidRPr="00CC18A0" w14:paraId="3DEE2B95" w14:textId="77777777" w:rsidTr="00C42A19">
        <w:trPr>
          <w:cantSplit/>
          <w:trHeight w:val="21"/>
          <w:tblHeader/>
          <w:jc w:val="center"/>
        </w:trPr>
        <w:tc>
          <w:tcPr>
            <w:tcW w:w="1500" w:type="pct"/>
            <w:shd w:val="clear" w:color="auto" w:fill="auto"/>
            <w:tcMar>
              <w:top w:w="57" w:type="dxa"/>
              <w:bottom w:w="57" w:type="dxa"/>
            </w:tcMar>
          </w:tcPr>
          <w:p w14:paraId="247D12F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T12</w:t>
            </w:r>
          </w:p>
        </w:tc>
        <w:tc>
          <w:tcPr>
            <w:tcW w:w="1643" w:type="pct"/>
            <w:tcMar>
              <w:top w:w="57" w:type="dxa"/>
              <w:bottom w:w="57" w:type="dxa"/>
            </w:tcMar>
            <w:vAlign w:val="center"/>
          </w:tcPr>
          <w:p w14:paraId="6D4DFDA6"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520590,00</w:t>
            </w:r>
          </w:p>
        </w:tc>
        <w:tc>
          <w:tcPr>
            <w:tcW w:w="1857" w:type="pct"/>
            <w:tcMar>
              <w:top w:w="57" w:type="dxa"/>
              <w:bottom w:w="57" w:type="dxa"/>
            </w:tcMar>
            <w:vAlign w:val="center"/>
          </w:tcPr>
          <w:p w14:paraId="6408BAA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4312000,00</w:t>
            </w:r>
          </w:p>
        </w:tc>
      </w:tr>
      <w:tr w:rsidR="0064203C" w:rsidRPr="00CC18A0" w14:paraId="6D61F21E" w14:textId="77777777" w:rsidTr="00C42A19">
        <w:trPr>
          <w:cantSplit/>
          <w:trHeight w:val="21"/>
          <w:tblHeader/>
          <w:jc w:val="center"/>
        </w:trPr>
        <w:tc>
          <w:tcPr>
            <w:tcW w:w="1500" w:type="pct"/>
            <w:shd w:val="clear" w:color="auto" w:fill="auto"/>
            <w:tcMar>
              <w:top w:w="57" w:type="dxa"/>
              <w:bottom w:w="57" w:type="dxa"/>
            </w:tcMar>
          </w:tcPr>
          <w:p w14:paraId="750AB776"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T13</w:t>
            </w:r>
          </w:p>
        </w:tc>
        <w:tc>
          <w:tcPr>
            <w:tcW w:w="1643" w:type="pct"/>
            <w:tcMar>
              <w:top w:w="57" w:type="dxa"/>
              <w:bottom w:w="57" w:type="dxa"/>
            </w:tcMar>
            <w:vAlign w:val="center"/>
          </w:tcPr>
          <w:p w14:paraId="372D1CE2"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520768,00</w:t>
            </w:r>
          </w:p>
        </w:tc>
        <w:tc>
          <w:tcPr>
            <w:tcW w:w="1857" w:type="pct"/>
            <w:tcMar>
              <w:top w:w="57" w:type="dxa"/>
              <w:bottom w:w="57" w:type="dxa"/>
            </w:tcMar>
            <w:vAlign w:val="center"/>
          </w:tcPr>
          <w:p w14:paraId="58B9DD0C"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4311832,00</w:t>
            </w:r>
          </w:p>
        </w:tc>
      </w:tr>
      <w:tr w:rsidR="0064203C" w:rsidRPr="00CC18A0" w14:paraId="0D2D559F" w14:textId="77777777" w:rsidTr="00C42A19">
        <w:trPr>
          <w:cantSplit/>
          <w:trHeight w:val="21"/>
          <w:tblHeader/>
          <w:jc w:val="center"/>
        </w:trPr>
        <w:tc>
          <w:tcPr>
            <w:tcW w:w="1500" w:type="pct"/>
            <w:shd w:val="clear" w:color="auto" w:fill="auto"/>
            <w:tcMar>
              <w:top w:w="57" w:type="dxa"/>
              <w:bottom w:w="57" w:type="dxa"/>
            </w:tcMar>
          </w:tcPr>
          <w:p w14:paraId="61926427"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T14</w:t>
            </w:r>
          </w:p>
        </w:tc>
        <w:tc>
          <w:tcPr>
            <w:tcW w:w="1643" w:type="pct"/>
            <w:tcMar>
              <w:top w:w="57" w:type="dxa"/>
              <w:bottom w:w="57" w:type="dxa"/>
            </w:tcMar>
            <w:vAlign w:val="center"/>
          </w:tcPr>
          <w:p w14:paraId="481924BA"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521062,00</w:t>
            </w:r>
          </w:p>
        </w:tc>
        <w:tc>
          <w:tcPr>
            <w:tcW w:w="1857" w:type="pct"/>
            <w:tcMar>
              <w:top w:w="57" w:type="dxa"/>
              <w:bottom w:w="57" w:type="dxa"/>
            </w:tcMar>
            <w:vAlign w:val="center"/>
          </w:tcPr>
          <w:p w14:paraId="07A2D761"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4311756,00</w:t>
            </w:r>
          </w:p>
        </w:tc>
      </w:tr>
      <w:tr w:rsidR="0064203C" w:rsidRPr="00CC18A0" w14:paraId="616BFDC4" w14:textId="77777777" w:rsidTr="00C42A19">
        <w:trPr>
          <w:cantSplit/>
          <w:trHeight w:val="21"/>
          <w:tblHeader/>
          <w:jc w:val="center"/>
        </w:trPr>
        <w:tc>
          <w:tcPr>
            <w:tcW w:w="1500" w:type="pct"/>
            <w:shd w:val="clear" w:color="auto" w:fill="auto"/>
            <w:tcMar>
              <w:top w:w="57" w:type="dxa"/>
              <w:bottom w:w="57" w:type="dxa"/>
            </w:tcMar>
          </w:tcPr>
          <w:p w14:paraId="1F3A5CC7"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T15</w:t>
            </w:r>
          </w:p>
        </w:tc>
        <w:tc>
          <w:tcPr>
            <w:tcW w:w="1643" w:type="pct"/>
            <w:tcMar>
              <w:top w:w="57" w:type="dxa"/>
              <w:bottom w:w="57" w:type="dxa"/>
            </w:tcMar>
            <w:vAlign w:val="center"/>
          </w:tcPr>
          <w:p w14:paraId="1D05F19F"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521321,00</w:t>
            </w:r>
          </w:p>
        </w:tc>
        <w:tc>
          <w:tcPr>
            <w:tcW w:w="1857" w:type="pct"/>
            <w:tcMar>
              <w:top w:w="57" w:type="dxa"/>
              <w:bottom w:w="57" w:type="dxa"/>
            </w:tcMar>
            <w:vAlign w:val="center"/>
          </w:tcPr>
          <w:p w14:paraId="08132480"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4311023,00</w:t>
            </w:r>
          </w:p>
        </w:tc>
      </w:tr>
      <w:tr w:rsidR="0064203C" w:rsidRPr="00CC18A0" w14:paraId="7707342C" w14:textId="77777777" w:rsidTr="00C42A19">
        <w:trPr>
          <w:cantSplit/>
          <w:trHeight w:val="21"/>
          <w:tblHeader/>
          <w:jc w:val="center"/>
        </w:trPr>
        <w:tc>
          <w:tcPr>
            <w:tcW w:w="1500" w:type="pct"/>
            <w:shd w:val="clear" w:color="auto" w:fill="auto"/>
            <w:tcMar>
              <w:top w:w="57" w:type="dxa"/>
              <w:bottom w:w="57" w:type="dxa"/>
            </w:tcMar>
          </w:tcPr>
          <w:p w14:paraId="06F33C0C"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T16</w:t>
            </w:r>
          </w:p>
        </w:tc>
        <w:tc>
          <w:tcPr>
            <w:tcW w:w="1643" w:type="pct"/>
            <w:tcMar>
              <w:top w:w="57" w:type="dxa"/>
              <w:bottom w:w="57" w:type="dxa"/>
            </w:tcMar>
            <w:vAlign w:val="center"/>
          </w:tcPr>
          <w:p w14:paraId="3C5344C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520609,00</w:t>
            </w:r>
          </w:p>
        </w:tc>
        <w:tc>
          <w:tcPr>
            <w:tcW w:w="1857" w:type="pct"/>
            <w:tcMar>
              <w:top w:w="57" w:type="dxa"/>
              <w:bottom w:w="57" w:type="dxa"/>
            </w:tcMar>
            <w:vAlign w:val="center"/>
          </w:tcPr>
          <w:p w14:paraId="6182EE92"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4309927,00</w:t>
            </w:r>
          </w:p>
        </w:tc>
      </w:tr>
      <w:tr w:rsidR="0064203C" w:rsidRPr="00CC18A0" w14:paraId="56AF9568" w14:textId="77777777" w:rsidTr="00C42A19">
        <w:trPr>
          <w:cantSplit/>
          <w:trHeight w:val="21"/>
          <w:tblHeader/>
          <w:jc w:val="center"/>
        </w:trPr>
        <w:tc>
          <w:tcPr>
            <w:tcW w:w="1500" w:type="pct"/>
            <w:shd w:val="clear" w:color="auto" w:fill="auto"/>
            <w:tcMar>
              <w:top w:w="57" w:type="dxa"/>
              <w:bottom w:w="57" w:type="dxa"/>
            </w:tcMar>
          </w:tcPr>
          <w:p w14:paraId="6A6973B8"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T17</w:t>
            </w:r>
          </w:p>
        </w:tc>
        <w:tc>
          <w:tcPr>
            <w:tcW w:w="1643" w:type="pct"/>
            <w:tcMar>
              <w:top w:w="57" w:type="dxa"/>
              <w:bottom w:w="57" w:type="dxa"/>
            </w:tcMar>
            <w:vAlign w:val="center"/>
          </w:tcPr>
          <w:p w14:paraId="6A893DDF"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520759,00</w:t>
            </w:r>
          </w:p>
        </w:tc>
        <w:tc>
          <w:tcPr>
            <w:tcW w:w="1857" w:type="pct"/>
            <w:tcMar>
              <w:top w:w="57" w:type="dxa"/>
              <w:bottom w:w="57" w:type="dxa"/>
            </w:tcMar>
            <w:vAlign w:val="center"/>
          </w:tcPr>
          <w:p w14:paraId="2E1780A9"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4309697,00</w:t>
            </w:r>
          </w:p>
        </w:tc>
      </w:tr>
      <w:tr w:rsidR="0064203C" w:rsidRPr="00CC18A0" w14:paraId="3E285958" w14:textId="77777777" w:rsidTr="00C42A19">
        <w:trPr>
          <w:cantSplit/>
          <w:trHeight w:val="21"/>
          <w:tblHeader/>
          <w:jc w:val="center"/>
        </w:trPr>
        <w:tc>
          <w:tcPr>
            <w:tcW w:w="1500" w:type="pct"/>
            <w:shd w:val="clear" w:color="auto" w:fill="auto"/>
            <w:tcMar>
              <w:top w:w="57" w:type="dxa"/>
              <w:bottom w:w="57" w:type="dxa"/>
            </w:tcMar>
          </w:tcPr>
          <w:p w14:paraId="29039199"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T18</w:t>
            </w:r>
          </w:p>
        </w:tc>
        <w:tc>
          <w:tcPr>
            <w:tcW w:w="1643" w:type="pct"/>
            <w:tcMar>
              <w:top w:w="57" w:type="dxa"/>
              <w:bottom w:w="57" w:type="dxa"/>
            </w:tcMar>
            <w:vAlign w:val="center"/>
          </w:tcPr>
          <w:p w14:paraId="08F553C2"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520968,00</w:t>
            </w:r>
          </w:p>
        </w:tc>
        <w:tc>
          <w:tcPr>
            <w:tcW w:w="1857" w:type="pct"/>
            <w:tcMar>
              <w:top w:w="57" w:type="dxa"/>
              <w:bottom w:w="57" w:type="dxa"/>
            </w:tcMar>
            <w:vAlign w:val="center"/>
          </w:tcPr>
          <w:p w14:paraId="469ADD4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4309525,00</w:t>
            </w:r>
          </w:p>
        </w:tc>
      </w:tr>
      <w:tr w:rsidR="0064203C" w:rsidRPr="00CC18A0" w14:paraId="6727E372" w14:textId="77777777" w:rsidTr="00C42A19">
        <w:trPr>
          <w:cantSplit/>
          <w:trHeight w:val="21"/>
          <w:tblHeader/>
          <w:jc w:val="center"/>
        </w:trPr>
        <w:tc>
          <w:tcPr>
            <w:tcW w:w="1500" w:type="pct"/>
            <w:shd w:val="clear" w:color="auto" w:fill="auto"/>
            <w:tcMar>
              <w:top w:w="57" w:type="dxa"/>
              <w:bottom w:w="57" w:type="dxa"/>
            </w:tcMar>
          </w:tcPr>
          <w:p w14:paraId="2CF8494E"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T19</w:t>
            </w:r>
          </w:p>
        </w:tc>
        <w:tc>
          <w:tcPr>
            <w:tcW w:w="1643" w:type="pct"/>
            <w:tcMar>
              <w:top w:w="57" w:type="dxa"/>
              <w:bottom w:w="57" w:type="dxa"/>
            </w:tcMar>
            <w:vAlign w:val="center"/>
          </w:tcPr>
          <w:p w14:paraId="4C2101FD"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521255,00</w:t>
            </w:r>
          </w:p>
        </w:tc>
        <w:tc>
          <w:tcPr>
            <w:tcW w:w="1857" w:type="pct"/>
            <w:tcMar>
              <w:top w:w="57" w:type="dxa"/>
              <w:bottom w:w="57" w:type="dxa"/>
            </w:tcMar>
            <w:vAlign w:val="center"/>
          </w:tcPr>
          <w:p w14:paraId="295619C8"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4309305,00</w:t>
            </w:r>
          </w:p>
        </w:tc>
      </w:tr>
      <w:tr w:rsidR="0064203C" w:rsidRPr="00CC18A0" w14:paraId="177F06D8" w14:textId="77777777" w:rsidTr="00C42A19">
        <w:trPr>
          <w:cantSplit/>
          <w:trHeight w:val="21"/>
          <w:tblHeader/>
          <w:jc w:val="center"/>
        </w:trPr>
        <w:tc>
          <w:tcPr>
            <w:tcW w:w="1500" w:type="pct"/>
            <w:shd w:val="clear" w:color="auto" w:fill="auto"/>
            <w:tcMar>
              <w:top w:w="57" w:type="dxa"/>
              <w:bottom w:w="57" w:type="dxa"/>
            </w:tcMar>
          </w:tcPr>
          <w:p w14:paraId="004D8BCC"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T20</w:t>
            </w:r>
          </w:p>
        </w:tc>
        <w:tc>
          <w:tcPr>
            <w:tcW w:w="1643" w:type="pct"/>
            <w:tcMar>
              <w:top w:w="57" w:type="dxa"/>
              <w:bottom w:w="57" w:type="dxa"/>
            </w:tcMar>
            <w:vAlign w:val="center"/>
          </w:tcPr>
          <w:p w14:paraId="39F8BC7E"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521523,00</w:t>
            </w:r>
          </w:p>
        </w:tc>
        <w:tc>
          <w:tcPr>
            <w:tcW w:w="1857" w:type="pct"/>
            <w:tcMar>
              <w:top w:w="57" w:type="dxa"/>
              <w:bottom w:w="57" w:type="dxa"/>
            </w:tcMar>
            <w:vAlign w:val="center"/>
          </w:tcPr>
          <w:p w14:paraId="16640E23"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4309200,00</w:t>
            </w:r>
          </w:p>
        </w:tc>
      </w:tr>
      <w:tr w:rsidR="0064203C" w:rsidRPr="00CC18A0" w14:paraId="2AA970EF" w14:textId="77777777" w:rsidTr="00C42A19">
        <w:trPr>
          <w:cantSplit/>
          <w:trHeight w:val="21"/>
          <w:tblHeader/>
          <w:jc w:val="center"/>
        </w:trPr>
        <w:tc>
          <w:tcPr>
            <w:tcW w:w="1500" w:type="pct"/>
            <w:shd w:val="clear" w:color="auto" w:fill="auto"/>
            <w:tcMar>
              <w:top w:w="57" w:type="dxa"/>
              <w:bottom w:w="57" w:type="dxa"/>
            </w:tcMar>
          </w:tcPr>
          <w:p w14:paraId="7F3653CC"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T21</w:t>
            </w:r>
          </w:p>
        </w:tc>
        <w:tc>
          <w:tcPr>
            <w:tcW w:w="1643" w:type="pct"/>
            <w:tcMar>
              <w:top w:w="57" w:type="dxa"/>
              <w:bottom w:w="57" w:type="dxa"/>
            </w:tcMar>
            <w:vAlign w:val="center"/>
          </w:tcPr>
          <w:p w14:paraId="6239B650"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521819,00</w:t>
            </w:r>
          </w:p>
        </w:tc>
        <w:tc>
          <w:tcPr>
            <w:tcW w:w="1857" w:type="pct"/>
            <w:tcMar>
              <w:top w:w="57" w:type="dxa"/>
              <w:bottom w:w="57" w:type="dxa"/>
            </w:tcMar>
            <w:vAlign w:val="center"/>
          </w:tcPr>
          <w:p w14:paraId="5B1408F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4309625,00</w:t>
            </w:r>
          </w:p>
        </w:tc>
      </w:tr>
      <w:tr w:rsidR="0064203C" w:rsidRPr="00CC18A0" w14:paraId="3DBF5DC9" w14:textId="77777777" w:rsidTr="00C42A19">
        <w:trPr>
          <w:cantSplit/>
          <w:trHeight w:val="21"/>
          <w:tblHeader/>
          <w:jc w:val="center"/>
        </w:trPr>
        <w:tc>
          <w:tcPr>
            <w:tcW w:w="1500" w:type="pct"/>
            <w:shd w:val="clear" w:color="auto" w:fill="auto"/>
            <w:tcMar>
              <w:top w:w="57" w:type="dxa"/>
              <w:bottom w:w="57" w:type="dxa"/>
            </w:tcMar>
          </w:tcPr>
          <w:p w14:paraId="415E3BF1"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T22</w:t>
            </w:r>
          </w:p>
        </w:tc>
        <w:tc>
          <w:tcPr>
            <w:tcW w:w="1643" w:type="pct"/>
            <w:tcMar>
              <w:top w:w="57" w:type="dxa"/>
              <w:bottom w:w="57" w:type="dxa"/>
            </w:tcMar>
            <w:vAlign w:val="center"/>
          </w:tcPr>
          <w:p w14:paraId="572E7274"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522020,00</w:t>
            </w:r>
          </w:p>
        </w:tc>
        <w:tc>
          <w:tcPr>
            <w:tcW w:w="1857" w:type="pct"/>
            <w:tcMar>
              <w:top w:w="57" w:type="dxa"/>
              <w:bottom w:w="57" w:type="dxa"/>
            </w:tcMar>
            <w:vAlign w:val="center"/>
          </w:tcPr>
          <w:p w14:paraId="2BE9A72E"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4309400,00</w:t>
            </w:r>
          </w:p>
        </w:tc>
      </w:tr>
    </w:tbl>
    <w:p w14:paraId="717DCC32" w14:textId="77777777" w:rsidR="0064203C" w:rsidRDefault="0064203C" w:rsidP="0064203C">
      <w:pPr>
        <w:spacing w:line="276" w:lineRule="auto"/>
        <w:rPr>
          <w:lang w:val="en-GB" w:eastAsia="de-DE"/>
        </w:rPr>
      </w:pPr>
    </w:p>
    <w:p w14:paraId="020F94C0" w14:textId="77777777" w:rsidR="0064203C" w:rsidRDefault="0064203C" w:rsidP="0064203C">
      <w:pPr>
        <w:spacing w:line="276" w:lineRule="auto"/>
        <w:rPr>
          <w:lang w:val="en-GB" w:eastAsia="de-DE"/>
        </w:rPr>
      </w:pPr>
    </w:p>
    <w:p w14:paraId="2ACA4385" w14:textId="77777777" w:rsidR="0064203C" w:rsidRDefault="0064203C" w:rsidP="0064203C">
      <w:pPr>
        <w:spacing w:line="276" w:lineRule="auto"/>
        <w:rPr>
          <w:lang w:val="en-GB" w:eastAsia="de-DE"/>
        </w:rPr>
      </w:pPr>
    </w:p>
    <w:p w14:paraId="5FD7C114" w14:textId="33AE4FF4" w:rsidR="00816579" w:rsidRPr="00865E76" w:rsidRDefault="00465B23" w:rsidP="00465B23">
      <w:pPr>
        <w:pStyle w:val="Heading5"/>
      </w:pPr>
      <w:bookmarkStart w:id="7" w:name="_Toc40962736"/>
      <w:r>
        <w:t xml:space="preserve">A.3. </w:t>
      </w:r>
      <w:r w:rsidR="00816579" w:rsidRPr="00241108">
        <w:t>Reference of applied methodology</w:t>
      </w:r>
      <w:bookmarkEnd w:id="7"/>
      <w:r w:rsidR="00816579" w:rsidRPr="00241108">
        <w:t xml:space="preserve"> </w:t>
      </w:r>
    </w:p>
    <w:p w14:paraId="213229DB" w14:textId="77777777" w:rsidR="0064203C" w:rsidRPr="00AA602B" w:rsidRDefault="0064203C" w:rsidP="0064203C">
      <w:pPr>
        <w:jc w:val="both"/>
        <w:rPr>
          <w:rFonts w:asciiTheme="minorHAnsi" w:eastAsia="Times New Roman" w:hAnsiTheme="minorHAnsi" w:cs="Arial"/>
          <w:color w:val="323232" w:themeColor="text2"/>
          <w:szCs w:val="20"/>
          <w:lang w:val="en-GB" w:eastAsia="de-DE"/>
          <w14:cntxtAlts w14:val="0"/>
        </w:rPr>
      </w:pPr>
      <w:r w:rsidRPr="00AA602B">
        <w:rPr>
          <w:rFonts w:asciiTheme="minorHAnsi" w:eastAsia="Times New Roman" w:hAnsiTheme="minorHAnsi" w:cs="Arial"/>
          <w:color w:val="323232" w:themeColor="text2"/>
          <w:szCs w:val="20"/>
          <w:lang w:val="en-GB" w:eastAsia="de-DE"/>
          <w14:cntxtAlts w14:val="0"/>
        </w:rPr>
        <w:t>For the determination of the baseline, the official methodology ACM0002 version 17.0, “Large-scale Consolidated baseline methodology for grid-connected electricity generation from renewable sources”</w:t>
      </w:r>
      <w:r w:rsidRPr="00AA602B">
        <w:rPr>
          <w:rStyle w:val="FootnoteReference"/>
          <w:rFonts w:asciiTheme="minorHAnsi" w:eastAsia="Times New Roman" w:hAnsiTheme="minorHAnsi" w:cs="Arial"/>
          <w:color w:val="323232" w:themeColor="text2"/>
          <w:szCs w:val="20"/>
          <w:lang w:val="en-GB" w:eastAsia="de-DE"/>
          <w14:cntxtAlts w14:val="0"/>
        </w:rPr>
        <w:footnoteReference w:id="3"/>
      </w:r>
      <w:r w:rsidRPr="00AA602B">
        <w:rPr>
          <w:rFonts w:asciiTheme="minorHAnsi" w:eastAsia="Times New Roman" w:hAnsiTheme="minorHAnsi" w:cs="Arial"/>
          <w:color w:val="323232" w:themeColor="text2"/>
          <w:szCs w:val="20"/>
          <w:lang w:val="en-GB" w:eastAsia="de-DE"/>
          <w14:cntxtAlts w14:val="0"/>
        </w:rPr>
        <w:t>, is applied, using conservative options and data as presented in the following section. This methodology refers to five Tools, which are:</w:t>
      </w:r>
    </w:p>
    <w:p w14:paraId="1C7C7128" w14:textId="77777777" w:rsidR="0064203C" w:rsidRPr="00AA602B" w:rsidRDefault="0064203C" w:rsidP="0064203C">
      <w:pPr>
        <w:jc w:val="both"/>
        <w:rPr>
          <w:rFonts w:asciiTheme="minorHAnsi" w:eastAsia="Times New Roman" w:hAnsiTheme="minorHAnsi" w:cs="Arial"/>
          <w:color w:val="323232" w:themeColor="text2"/>
          <w:szCs w:val="20"/>
          <w:lang w:val="en-GB" w:eastAsia="de-DE"/>
          <w14:cntxtAlts w14:val="0"/>
        </w:rPr>
      </w:pPr>
    </w:p>
    <w:p w14:paraId="6D0DC0A7" w14:textId="77777777" w:rsidR="0064203C" w:rsidRPr="00D7085C" w:rsidRDefault="0064203C" w:rsidP="0064203C">
      <w:pPr>
        <w:pStyle w:val="ListParagraph"/>
        <w:numPr>
          <w:ilvl w:val="0"/>
          <w:numId w:val="48"/>
        </w:numPr>
        <w:jc w:val="both"/>
        <w:rPr>
          <w:rFonts w:asciiTheme="minorHAnsi" w:eastAsia="Times New Roman" w:hAnsiTheme="minorHAnsi" w:cs="Arial"/>
          <w:color w:val="323232" w:themeColor="text2"/>
          <w:szCs w:val="20"/>
          <w:lang w:val="en-GB" w:eastAsia="de-DE"/>
          <w14:cntxtAlts w14:val="0"/>
        </w:rPr>
      </w:pPr>
      <w:r w:rsidRPr="00D7085C">
        <w:rPr>
          <w:rFonts w:asciiTheme="minorHAnsi" w:eastAsia="Times New Roman" w:hAnsiTheme="minorHAnsi" w:cs="Arial"/>
          <w:color w:val="323232" w:themeColor="text2"/>
          <w:szCs w:val="20"/>
          <w:lang w:val="en-GB" w:eastAsia="de-DE"/>
          <w14:cntxtAlts w14:val="0"/>
        </w:rPr>
        <w:t>Tool to calculate the emission factor for a</w:t>
      </w:r>
      <w:r>
        <w:rPr>
          <w:rFonts w:asciiTheme="minorHAnsi" w:eastAsia="Times New Roman" w:hAnsiTheme="minorHAnsi" w:cs="Arial"/>
          <w:color w:val="323232" w:themeColor="text2"/>
          <w:szCs w:val="20"/>
          <w:lang w:val="en-GB" w:eastAsia="de-DE"/>
          <w14:cntxtAlts w14:val="0"/>
        </w:rPr>
        <w:t>n electricity system (Version 05</w:t>
      </w:r>
      <w:r w:rsidRPr="00D7085C">
        <w:rPr>
          <w:rFonts w:asciiTheme="minorHAnsi" w:eastAsia="Times New Roman" w:hAnsiTheme="minorHAnsi" w:cs="Arial"/>
          <w:color w:val="323232" w:themeColor="text2"/>
          <w:szCs w:val="20"/>
          <w:lang w:val="en-GB" w:eastAsia="de-DE"/>
          <w14:cntxtAlts w14:val="0"/>
        </w:rPr>
        <w:t>.0.0)</w:t>
      </w:r>
      <w:r w:rsidRPr="00AA602B">
        <w:rPr>
          <w:rStyle w:val="FootnoteReference"/>
          <w:rFonts w:asciiTheme="minorHAnsi" w:eastAsia="Times New Roman" w:hAnsiTheme="minorHAnsi" w:cs="Arial"/>
          <w:color w:val="323232" w:themeColor="text2"/>
          <w:szCs w:val="20"/>
          <w:lang w:val="en-GB" w:eastAsia="de-DE"/>
          <w14:cntxtAlts w14:val="0"/>
        </w:rPr>
        <w:footnoteReference w:id="4"/>
      </w:r>
      <w:r w:rsidRPr="00D7085C">
        <w:rPr>
          <w:rFonts w:asciiTheme="minorHAnsi" w:eastAsia="Times New Roman" w:hAnsiTheme="minorHAnsi" w:cs="Arial"/>
          <w:color w:val="323232" w:themeColor="text2"/>
          <w:szCs w:val="20"/>
          <w:lang w:val="en-GB" w:eastAsia="de-DE"/>
          <w14:cntxtAlts w14:val="0"/>
        </w:rPr>
        <w:t>;</w:t>
      </w:r>
    </w:p>
    <w:p w14:paraId="43A4BE8E" w14:textId="77777777" w:rsidR="0064203C" w:rsidRPr="00D7085C" w:rsidRDefault="0064203C" w:rsidP="0064203C">
      <w:pPr>
        <w:pStyle w:val="ListParagraph"/>
        <w:numPr>
          <w:ilvl w:val="0"/>
          <w:numId w:val="48"/>
        </w:numPr>
        <w:jc w:val="both"/>
        <w:rPr>
          <w:rFonts w:asciiTheme="minorHAnsi" w:eastAsia="Times New Roman" w:hAnsiTheme="minorHAnsi" w:cs="Arial"/>
          <w:color w:val="323232" w:themeColor="text2"/>
          <w:szCs w:val="20"/>
          <w:lang w:val="en-GB" w:eastAsia="de-DE"/>
          <w14:cntxtAlts w14:val="0"/>
        </w:rPr>
      </w:pPr>
      <w:r w:rsidRPr="00D7085C">
        <w:rPr>
          <w:rFonts w:asciiTheme="minorHAnsi" w:eastAsia="Times New Roman" w:hAnsiTheme="minorHAnsi" w:cs="Arial"/>
          <w:color w:val="323232" w:themeColor="text2"/>
          <w:szCs w:val="20"/>
          <w:lang w:val="en-GB" w:eastAsia="de-DE"/>
          <w14:cntxtAlts w14:val="0"/>
        </w:rPr>
        <w:t>Tool for the demonstration and assessment of additionality (Version 07.0.0)</w:t>
      </w:r>
      <w:r w:rsidRPr="00AA602B">
        <w:rPr>
          <w:rStyle w:val="FootnoteReference"/>
          <w:rFonts w:asciiTheme="minorHAnsi" w:eastAsia="Times New Roman" w:hAnsiTheme="minorHAnsi" w:cs="Arial"/>
          <w:color w:val="323232" w:themeColor="text2"/>
          <w:szCs w:val="20"/>
          <w:lang w:val="en-GB" w:eastAsia="de-DE"/>
          <w14:cntxtAlts w14:val="0"/>
        </w:rPr>
        <w:footnoteReference w:id="5"/>
      </w:r>
      <w:r w:rsidRPr="00D7085C">
        <w:rPr>
          <w:rFonts w:asciiTheme="minorHAnsi" w:eastAsia="Times New Roman" w:hAnsiTheme="minorHAnsi" w:cs="Arial"/>
          <w:color w:val="323232" w:themeColor="text2"/>
          <w:szCs w:val="20"/>
          <w:lang w:val="en-GB" w:eastAsia="de-DE"/>
          <w14:cntxtAlts w14:val="0"/>
        </w:rPr>
        <w:t xml:space="preserve"> ;</w:t>
      </w:r>
    </w:p>
    <w:p w14:paraId="222F190A" w14:textId="77777777" w:rsidR="0064203C" w:rsidRPr="00D7085C" w:rsidRDefault="0064203C" w:rsidP="0064203C">
      <w:pPr>
        <w:pStyle w:val="ListParagraph"/>
        <w:numPr>
          <w:ilvl w:val="0"/>
          <w:numId w:val="48"/>
        </w:numPr>
        <w:jc w:val="both"/>
        <w:rPr>
          <w:rFonts w:asciiTheme="minorHAnsi" w:eastAsia="Times New Roman" w:hAnsiTheme="minorHAnsi" w:cs="Arial"/>
          <w:color w:val="323232" w:themeColor="text2"/>
          <w:szCs w:val="20"/>
          <w:lang w:val="en-GB" w:eastAsia="de-DE"/>
          <w14:cntxtAlts w14:val="0"/>
        </w:rPr>
      </w:pPr>
      <w:r w:rsidRPr="00D7085C">
        <w:rPr>
          <w:rFonts w:asciiTheme="minorHAnsi" w:eastAsia="Times New Roman" w:hAnsiTheme="minorHAnsi" w:cs="Arial"/>
          <w:color w:val="323232" w:themeColor="text2"/>
          <w:szCs w:val="20"/>
          <w:lang w:val="en-GB" w:eastAsia="de-DE"/>
          <w14:cntxtAlts w14:val="0"/>
        </w:rPr>
        <w:t>Combined tool to identify the baseline scenario and demonstrate additionality (Version 0</w:t>
      </w:r>
      <w:r>
        <w:rPr>
          <w:rFonts w:asciiTheme="minorHAnsi" w:eastAsia="Times New Roman" w:hAnsiTheme="minorHAnsi" w:cs="Arial"/>
          <w:color w:val="323232" w:themeColor="text2"/>
          <w:szCs w:val="20"/>
          <w:lang w:val="en-GB" w:eastAsia="de-DE"/>
          <w14:cntxtAlts w14:val="0"/>
        </w:rPr>
        <w:t>6</w:t>
      </w:r>
      <w:r w:rsidRPr="00D7085C">
        <w:rPr>
          <w:rFonts w:asciiTheme="minorHAnsi" w:eastAsia="Times New Roman" w:hAnsiTheme="minorHAnsi" w:cs="Arial"/>
          <w:color w:val="323232" w:themeColor="text2"/>
          <w:szCs w:val="20"/>
          <w:lang w:val="en-GB" w:eastAsia="de-DE"/>
          <w14:cntxtAlts w14:val="0"/>
        </w:rPr>
        <w:t>.0.0)</w:t>
      </w:r>
      <w:r w:rsidRPr="00AA602B">
        <w:rPr>
          <w:rStyle w:val="FootnoteReference"/>
          <w:rFonts w:asciiTheme="minorHAnsi" w:eastAsia="Times New Roman" w:hAnsiTheme="minorHAnsi" w:cs="Arial"/>
          <w:color w:val="323232" w:themeColor="text2"/>
          <w:szCs w:val="20"/>
          <w:lang w:val="en-GB" w:eastAsia="de-DE"/>
          <w14:cntxtAlts w14:val="0"/>
        </w:rPr>
        <w:footnoteReference w:id="6"/>
      </w:r>
      <w:r w:rsidRPr="00D7085C">
        <w:rPr>
          <w:rFonts w:asciiTheme="minorHAnsi" w:eastAsia="Times New Roman" w:hAnsiTheme="minorHAnsi" w:cs="Arial"/>
          <w:color w:val="323232" w:themeColor="text2"/>
          <w:szCs w:val="20"/>
          <w:lang w:val="en-GB" w:eastAsia="de-DE"/>
          <w14:cntxtAlts w14:val="0"/>
        </w:rPr>
        <w:t>;</w:t>
      </w:r>
    </w:p>
    <w:p w14:paraId="03E06B1B" w14:textId="77777777" w:rsidR="0064203C" w:rsidRPr="00D7085C" w:rsidRDefault="0064203C" w:rsidP="0064203C">
      <w:pPr>
        <w:pStyle w:val="ListParagraph"/>
        <w:numPr>
          <w:ilvl w:val="0"/>
          <w:numId w:val="48"/>
        </w:numPr>
        <w:jc w:val="both"/>
        <w:rPr>
          <w:rFonts w:asciiTheme="minorHAnsi" w:eastAsia="Times New Roman" w:hAnsiTheme="minorHAnsi" w:cs="Arial"/>
          <w:color w:val="323232" w:themeColor="text2"/>
          <w:szCs w:val="20"/>
          <w:lang w:val="en-GB" w:eastAsia="de-DE"/>
          <w14:cntxtAlts w14:val="0"/>
        </w:rPr>
      </w:pPr>
      <w:r w:rsidRPr="00D7085C">
        <w:rPr>
          <w:rFonts w:asciiTheme="minorHAnsi" w:eastAsia="Times New Roman" w:hAnsiTheme="minorHAnsi" w:cs="Arial"/>
          <w:color w:val="323232" w:themeColor="text2"/>
          <w:szCs w:val="20"/>
          <w:lang w:val="en-GB" w:eastAsia="de-DE"/>
          <w14:cntxtAlts w14:val="0"/>
        </w:rPr>
        <w:t>Tool to calculate project or leakage CO</w:t>
      </w:r>
      <w:r w:rsidRPr="00D7085C">
        <w:rPr>
          <w:rFonts w:asciiTheme="minorHAnsi" w:eastAsia="Times New Roman" w:hAnsiTheme="minorHAnsi" w:cs="Arial"/>
          <w:color w:val="323232" w:themeColor="text2"/>
          <w:szCs w:val="20"/>
          <w:vertAlign w:val="subscript"/>
          <w:lang w:val="en-GB" w:eastAsia="de-DE"/>
          <w14:cntxtAlts w14:val="0"/>
        </w:rPr>
        <w:t>2</w:t>
      </w:r>
      <w:r w:rsidRPr="00D7085C">
        <w:rPr>
          <w:rFonts w:asciiTheme="minorHAnsi" w:eastAsia="Times New Roman" w:hAnsiTheme="minorHAnsi" w:cs="Arial"/>
          <w:color w:val="323232" w:themeColor="text2"/>
          <w:szCs w:val="20"/>
          <w:lang w:val="en-GB" w:eastAsia="de-DE"/>
          <w14:cntxtAlts w14:val="0"/>
        </w:rPr>
        <w:t xml:space="preserve"> emissions from fossil fuel combustion (Version 02.0.0)</w:t>
      </w:r>
      <w:r w:rsidRPr="00AA602B">
        <w:rPr>
          <w:rStyle w:val="FootnoteReference"/>
          <w:rFonts w:asciiTheme="minorHAnsi" w:eastAsia="Times New Roman" w:hAnsiTheme="minorHAnsi" w:cs="Arial"/>
          <w:color w:val="323232" w:themeColor="text2"/>
          <w:szCs w:val="20"/>
          <w:lang w:val="en-GB" w:eastAsia="de-DE"/>
          <w14:cntxtAlts w14:val="0"/>
        </w:rPr>
        <w:footnoteReference w:id="7"/>
      </w:r>
      <w:r w:rsidRPr="00D7085C">
        <w:rPr>
          <w:rFonts w:asciiTheme="minorHAnsi" w:eastAsia="Times New Roman" w:hAnsiTheme="minorHAnsi" w:cs="Arial"/>
          <w:color w:val="323232" w:themeColor="text2"/>
          <w:szCs w:val="20"/>
          <w:lang w:val="en-GB" w:eastAsia="de-DE"/>
          <w14:cntxtAlts w14:val="0"/>
        </w:rPr>
        <w:t>;</w:t>
      </w:r>
    </w:p>
    <w:p w14:paraId="53798F73" w14:textId="77777777" w:rsidR="0064203C" w:rsidRPr="00D7085C" w:rsidRDefault="0064203C" w:rsidP="0064203C">
      <w:pPr>
        <w:pStyle w:val="ListParagraph"/>
        <w:numPr>
          <w:ilvl w:val="0"/>
          <w:numId w:val="48"/>
        </w:numPr>
        <w:jc w:val="both"/>
        <w:rPr>
          <w:rFonts w:asciiTheme="minorHAnsi" w:eastAsia="Times New Roman" w:hAnsiTheme="minorHAnsi" w:cs="Arial"/>
          <w:color w:val="323232" w:themeColor="text2"/>
          <w:szCs w:val="20"/>
          <w:lang w:val="en-GB" w:eastAsia="de-DE"/>
          <w14:cntxtAlts w14:val="0"/>
        </w:rPr>
      </w:pPr>
      <w:r w:rsidRPr="00D7085C">
        <w:rPr>
          <w:rFonts w:asciiTheme="minorHAnsi" w:eastAsia="Times New Roman" w:hAnsiTheme="minorHAnsi" w:cs="Arial"/>
          <w:color w:val="323232" w:themeColor="text2"/>
          <w:szCs w:val="20"/>
          <w:lang w:val="en-GB" w:eastAsia="de-DE"/>
          <w14:cntxtAlts w14:val="0"/>
        </w:rPr>
        <w:t>Tool to determine the  lifetime of the equipment</w:t>
      </w:r>
      <w:r w:rsidRPr="00AA602B">
        <w:rPr>
          <w:rStyle w:val="FootnoteReference"/>
          <w:rFonts w:asciiTheme="minorHAnsi" w:eastAsia="Times New Roman" w:hAnsiTheme="minorHAnsi" w:cs="Arial"/>
          <w:color w:val="323232" w:themeColor="text2"/>
          <w:szCs w:val="20"/>
          <w:lang w:val="en-GB" w:eastAsia="de-DE"/>
          <w14:cntxtAlts w14:val="0"/>
        </w:rPr>
        <w:footnoteReference w:id="8"/>
      </w:r>
    </w:p>
    <w:p w14:paraId="798101CB" w14:textId="77777777" w:rsidR="0064203C" w:rsidRPr="00D7085C" w:rsidRDefault="0064203C" w:rsidP="0064203C">
      <w:pPr>
        <w:jc w:val="both"/>
        <w:rPr>
          <w:rFonts w:asciiTheme="minorHAnsi" w:eastAsia="Times New Roman" w:hAnsiTheme="minorHAnsi" w:cs="Arial"/>
          <w:color w:val="323232" w:themeColor="text2"/>
          <w:szCs w:val="20"/>
          <w:lang w:val="en-GB" w:eastAsia="de-DE"/>
          <w14:cntxtAlts w14:val="0"/>
        </w:rPr>
      </w:pPr>
      <w:r w:rsidRPr="00AA602B">
        <w:rPr>
          <w:rFonts w:asciiTheme="minorHAnsi" w:eastAsia="Times New Roman" w:hAnsiTheme="minorHAnsi" w:cs="Arial"/>
          <w:color w:val="323232" w:themeColor="text2"/>
          <w:szCs w:val="20"/>
          <w:lang w:val="en-GB" w:eastAsia="de-DE"/>
          <w14:cntxtAlts w14:val="0"/>
        </w:rPr>
        <w:t>For baseline calculation the first tool, for additionality assessment the second tool is used. As third tool is the combination of the first and second tool, it is not used. Since no project emission or leakage calculation is required for wind power project fourth tool is not used, and finally to determine the remaining lifetime of the equipment fifth tool is used.</w:t>
      </w:r>
    </w:p>
    <w:p w14:paraId="55E03977" w14:textId="15B02EE8" w:rsidR="00816579" w:rsidRDefault="00465B23" w:rsidP="00465B23">
      <w:pPr>
        <w:pStyle w:val="Heading5"/>
      </w:pPr>
      <w:bookmarkStart w:id="8" w:name="_Toc40962737"/>
      <w:r>
        <w:t xml:space="preserve">A.4. </w:t>
      </w:r>
      <w:r w:rsidR="00816579" w:rsidRPr="00241108">
        <w:t>Crediting period of project</w:t>
      </w:r>
      <w:bookmarkEnd w:id="8"/>
      <w:r w:rsidR="00816579" w:rsidRPr="00241108">
        <w:t xml:space="preserve"> </w:t>
      </w:r>
    </w:p>
    <w:p w14:paraId="5B2E3E21" w14:textId="77777777" w:rsidR="0064203C" w:rsidRDefault="0064203C" w:rsidP="0064203C">
      <w:pPr>
        <w:spacing w:after="1200"/>
        <w:ind w:left="57"/>
        <w:jc w:val="both"/>
        <w:rPr>
          <w:rFonts w:asciiTheme="minorHAnsi" w:eastAsia="Times New Roman" w:hAnsiTheme="minorHAnsi" w:cs="Arial"/>
          <w:color w:val="323232" w:themeColor="text2"/>
          <w:szCs w:val="20"/>
          <w:lang w:val="en-GB" w:eastAsia="de-DE"/>
          <w14:cntxtAlts w14:val="0"/>
        </w:rPr>
      </w:pPr>
      <w:r>
        <w:rPr>
          <w:rFonts w:asciiTheme="minorHAnsi" w:eastAsia="Times New Roman" w:hAnsiTheme="minorHAnsi" w:cs="Arial"/>
          <w:color w:val="323232" w:themeColor="text2"/>
          <w:szCs w:val="20"/>
          <w:lang w:val="en-GB" w:eastAsia="de-DE"/>
          <w14:cntxtAlts w14:val="0"/>
        </w:rPr>
        <w:t>21/04/2017</w:t>
      </w:r>
      <w:r w:rsidRPr="00AA602B">
        <w:rPr>
          <w:rFonts w:asciiTheme="minorHAnsi" w:eastAsia="Times New Roman" w:hAnsiTheme="minorHAnsi" w:cs="Arial"/>
          <w:color w:val="323232" w:themeColor="text2"/>
          <w:szCs w:val="20"/>
          <w:lang w:val="en-GB" w:eastAsia="de-DE"/>
          <w14:cntxtAlts w14:val="0"/>
        </w:rPr>
        <w:t>-</w:t>
      </w:r>
      <w:r>
        <w:rPr>
          <w:rFonts w:asciiTheme="minorHAnsi" w:eastAsia="Times New Roman" w:hAnsiTheme="minorHAnsi" w:cs="Arial"/>
          <w:color w:val="323232" w:themeColor="text2"/>
          <w:szCs w:val="20"/>
          <w:lang w:val="en-GB" w:eastAsia="de-DE"/>
          <w14:cntxtAlts w14:val="0"/>
        </w:rPr>
        <w:t>20/04</w:t>
      </w:r>
      <w:r w:rsidRPr="00AA602B">
        <w:rPr>
          <w:rFonts w:asciiTheme="minorHAnsi" w:eastAsia="Times New Roman" w:hAnsiTheme="minorHAnsi" w:cs="Arial"/>
          <w:color w:val="323232" w:themeColor="text2"/>
          <w:szCs w:val="20"/>
          <w:lang w:val="en-GB" w:eastAsia="de-DE"/>
          <w14:cntxtAlts w14:val="0"/>
        </w:rPr>
        <w:t>/20</w:t>
      </w:r>
      <w:r>
        <w:rPr>
          <w:rFonts w:asciiTheme="minorHAnsi" w:eastAsia="Times New Roman" w:hAnsiTheme="minorHAnsi" w:cs="Arial"/>
          <w:color w:val="323232" w:themeColor="text2"/>
          <w:szCs w:val="20"/>
          <w:lang w:val="en-GB" w:eastAsia="de-DE"/>
          <w14:cntxtAlts w14:val="0"/>
        </w:rPr>
        <w:t>24</w:t>
      </w:r>
      <w:r w:rsidRPr="00AA602B">
        <w:rPr>
          <w:rFonts w:asciiTheme="minorHAnsi" w:eastAsia="Times New Roman" w:hAnsiTheme="minorHAnsi" w:cs="Arial"/>
          <w:color w:val="323232" w:themeColor="text2"/>
          <w:szCs w:val="20"/>
          <w:lang w:val="en-GB" w:eastAsia="de-DE"/>
          <w14:cntxtAlts w14:val="0"/>
        </w:rPr>
        <w:t xml:space="preserve"> both dates are included. (Crediting period of the project is 7 years which is renewable.)</w:t>
      </w:r>
    </w:p>
    <w:p w14:paraId="16098065" w14:textId="6CE653EB" w:rsidR="00816579" w:rsidRDefault="00816579" w:rsidP="00816579"/>
    <w:p w14:paraId="03F28042" w14:textId="1546962B" w:rsidR="00E51EF3" w:rsidRPr="003B1DEE" w:rsidRDefault="00E51EF3" w:rsidP="00E51EF3">
      <w:pPr>
        <w:spacing w:line="276" w:lineRule="auto"/>
        <w:contextualSpacing w:val="0"/>
      </w:pPr>
      <w:r>
        <w:br w:type="page"/>
      </w:r>
    </w:p>
    <w:p w14:paraId="058F6754" w14:textId="6F3CB08C" w:rsidR="00816579" w:rsidRPr="00241108" w:rsidRDefault="00465B23" w:rsidP="00465B23">
      <w:pPr>
        <w:pStyle w:val="Heading4"/>
      </w:pPr>
      <w:bookmarkStart w:id="9" w:name="_Toc40962738"/>
      <w:bookmarkStart w:id="10" w:name="_Ref47706306"/>
      <w:bookmarkStart w:id="11" w:name="_Ref49860659"/>
      <w:r>
        <w:lastRenderedPageBreak/>
        <w:t xml:space="preserve">SECTION B. </w:t>
      </w:r>
      <w:r w:rsidR="00816579" w:rsidRPr="00465B23">
        <w:t>IMPLEMENTATION</w:t>
      </w:r>
      <w:r w:rsidR="00816579" w:rsidRPr="00241108">
        <w:t xml:space="preserve"> OF PROJECT</w:t>
      </w:r>
      <w:bookmarkEnd w:id="9"/>
      <w:bookmarkEnd w:id="10"/>
      <w:bookmarkEnd w:id="11"/>
      <w:r w:rsidR="00816579" w:rsidRPr="00241108">
        <w:t xml:space="preserve"> </w:t>
      </w:r>
    </w:p>
    <w:p w14:paraId="697BC3AD" w14:textId="0FFF11E4" w:rsidR="00816579" w:rsidRDefault="00465B23" w:rsidP="00465B23">
      <w:pPr>
        <w:pStyle w:val="Heading5"/>
      </w:pPr>
      <w:bookmarkStart w:id="12" w:name="_Toc40962739"/>
      <w:bookmarkStart w:id="13" w:name="_Ref418094175"/>
      <w:r>
        <w:t xml:space="preserve">B.1. </w:t>
      </w:r>
      <w:r w:rsidR="00816579" w:rsidRPr="00241108">
        <w:t>Description of implemented project</w:t>
      </w:r>
      <w:bookmarkEnd w:id="12"/>
      <w:r w:rsidR="00816579" w:rsidRPr="00241108">
        <w:t xml:space="preserve"> </w:t>
      </w:r>
      <w:bookmarkEnd w:id="13"/>
    </w:p>
    <w:p w14:paraId="4C0EAC99" w14:textId="35905084" w:rsidR="00816579" w:rsidRDefault="00816579" w:rsidP="00816579"/>
    <w:p w14:paraId="620C37DE" w14:textId="77777777" w:rsidR="009007C5" w:rsidRDefault="009007C5" w:rsidP="009007C5">
      <w:pPr>
        <w:jc w:val="both"/>
        <w:rPr>
          <w:rFonts w:asciiTheme="minorHAnsi" w:hAnsiTheme="minorHAnsi" w:cstheme="minorHAnsi"/>
          <w:color w:val="auto"/>
        </w:rPr>
      </w:pPr>
      <w:r w:rsidRPr="00E46AD8">
        <w:rPr>
          <w:rFonts w:asciiTheme="minorHAnsi" w:hAnsiTheme="minorHAnsi" w:cstheme="minorHAnsi"/>
          <w:color w:val="auto"/>
        </w:rPr>
        <w:t>According to the Generation License, 21 wind turbines with unit capacity of 3</w:t>
      </w:r>
      <w:r>
        <w:rPr>
          <w:rFonts w:asciiTheme="minorHAnsi" w:hAnsiTheme="minorHAnsi" w:cstheme="minorHAnsi"/>
          <w:color w:val="auto"/>
        </w:rPr>
        <w:t>.</w:t>
      </w:r>
      <w:r w:rsidRPr="00E46AD8">
        <w:rPr>
          <w:rFonts w:asciiTheme="minorHAnsi" w:hAnsiTheme="minorHAnsi" w:cstheme="minorHAnsi"/>
          <w:color w:val="auto"/>
        </w:rPr>
        <w:t>2 kWm/3</w:t>
      </w:r>
      <w:r>
        <w:rPr>
          <w:rFonts w:asciiTheme="minorHAnsi" w:hAnsiTheme="minorHAnsi" w:cstheme="minorHAnsi"/>
          <w:color w:val="auto"/>
        </w:rPr>
        <w:t>.</w:t>
      </w:r>
      <w:r w:rsidRPr="00E46AD8">
        <w:rPr>
          <w:rFonts w:asciiTheme="minorHAnsi" w:hAnsiTheme="minorHAnsi" w:cstheme="minorHAnsi"/>
          <w:color w:val="auto"/>
        </w:rPr>
        <w:t>2 kWe and 1 turbine with unit capacity of 2</w:t>
      </w:r>
      <w:r>
        <w:rPr>
          <w:rFonts w:asciiTheme="minorHAnsi" w:hAnsiTheme="minorHAnsi" w:cstheme="minorHAnsi"/>
          <w:color w:val="auto"/>
        </w:rPr>
        <w:t>.</w:t>
      </w:r>
      <w:r w:rsidRPr="00E46AD8">
        <w:rPr>
          <w:rFonts w:asciiTheme="minorHAnsi" w:hAnsiTheme="minorHAnsi" w:cstheme="minorHAnsi"/>
          <w:color w:val="auto"/>
        </w:rPr>
        <w:t xml:space="preserve">75 kWm/kWe were selected for the project. GE Wind Energy is decided as equipment provider due to the outstanding features of its product regarding safety factors, simple durable design for low maintenance and long life operation, high efficiency, and also for fine visual appearance. </w:t>
      </w:r>
    </w:p>
    <w:p w14:paraId="09C82D92" w14:textId="77777777" w:rsidR="009007C5" w:rsidRDefault="009007C5" w:rsidP="009007C5">
      <w:pPr>
        <w:jc w:val="both"/>
        <w:rPr>
          <w:rFonts w:asciiTheme="minorHAnsi" w:hAnsiTheme="minorHAnsi" w:cstheme="minorHAnsi"/>
          <w:color w:val="auto"/>
        </w:rPr>
      </w:pPr>
    </w:p>
    <w:p w14:paraId="5F88FF6C" w14:textId="77777777" w:rsidR="009007C5" w:rsidRDefault="009007C5" w:rsidP="009007C5">
      <w:pPr>
        <w:jc w:val="both"/>
        <w:rPr>
          <w:rFonts w:asciiTheme="minorHAnsi" w:hAnsiTheme="minorHAnsi" w:cstheme="minorHAnsi"/>
          <w:color w:val="auto"/>
        </w:rPr>
      </w:pPr>
      <w:r w:rsidRPr="00E46AD8">
        <w:rPr>
          <w:rFonts w:asciiTheme="minorHAnsi" w:hAnsiTheme="minorHAnsi" w:cstheme="minorHAnsi"/>
          <w:color w:val="auto"/>
        </w:rPr>
        <w:t xml:space="preserve">The key parameters about the technical design of the selected model GE-3.2-103 turbines are listed below in </w:t>
      </w:r>
      <w:r w:rsidRPr="00E46AD8">
        <w:rPr>
          <w:rFonts w:asciiTheme="minorHAnsi" w:hAnsiTheme="minorHAnsi" w:cstheme="minorHAnsi"/>
          <w:b/>
          <w:bCs/>
          <w:color w:val="auto"/>
        </w:rPr>
        <w:t xml:space="preserve">Figure </w:t>
      </w:r>
      <w:r w:rsidRPr="00E46AD8">
        <w:rPr>
          <w:rFonts w:asciiTheme="minorHAnsi" w:hAnsiTheme="minorHAnsi" w:cstheme="minorHAnsi"/>
          <w:b/>
          <w:bCs/>
          <w:color w:val="auto"/>
        </w:rPr>
        <w:fldChar w:fldCharType="begin"/>
      </w:r>
      <w:r w:rsidRPr="00E46AD8">
        <w:rPr>
          <w:rFonts w:asciiTheme="minorHAnsi" w:hAnsiTheme="minorHAnsi" w:cstheme="minorHAnsi"/>
          <w:b/>
          <w:bCs/>
          <w:color w:val="auto"/>
        </w:rPr>
        <w:instrText xml:space="preserve"> SEQ Figure \* ARABIC </w:instrText>
      </w:r>
      <w:r w:rsidRPr="00E46AD8">
        <w:rPr>
          <w:rFonts w:asciiTheme="minorHAnsi" w:hAnsiTheme="minorHAnsi" w:cstheme="minorHAnsi"/>
          <w:b/>
          <w:bCs/>
          <w:color w:val="auto"/>
        </w:rPr>
        <w:fldChar w:fldCharType="separate"/>
      </w:r>
      <w:r>
        <w:rPr>
          <w:rFonts w:asciiTheme="minorHAnsi" w:hAnsiTheme="minorHAnsi" w:cstheme="minorHAnsi"/>
          <w:b/>
          <w:bCs/>
          <w:noProof/>
          <w:color w:val="auto"/>
        </w:rPr>
        <w:t>3</w:t>
      </w:r>
      <w:r w:rsidRPr="00E46AD8">
        <w:rPr>
          <w:rFonts w:asciiTheme="minorHAnsi" w:hAnsiTheme="minorHAnsi" w:cstheme="minorHAnsi"/>
          <w:b/>
          <w:bCs/>
          <w:color w:val="auto"/>
        </w:rPr>
        <w:fldChar w:fldCharType="end"/>
      </w:r>
      <w:r w:rsidRPr="00E46AD8">
        <w:rPr>
          <w:rFonts w:asciiTheme="minorHAnsi" w:hAnsiTheme="minorHAnsi" w:cstheme="minorHAnsi"/>
          <w:b/>
          <w:bCs/>
          <w:color w:val="auto"/>
        </w:rPr>
        <w:t>.</w:t>
      </w:r>
      <w:r w:rsidRPr="00E46AD8">
        <w:rPr>
          <w:rFonts w:asciiTheme="minorHAnsi" w:hAnsiTheme="minorHAnsi" w:cstheme="minorHAnsi"/>
          <w:color w:val="auto"/>
        </w:rPr>
        <w:t xml:space="preserve">  </w:t>
      </w:r>
    </w:p>
    <w:p w14:paraId="25BBB3B8" w14:textId="77777777" w:rsidR="009007C5" w:rsidRDefault="009007C5" w:rsidP="009007C5">
      <w:pPr>
        <w:rPr>
          <w:rFonts w:ascii="Avenir Book" w:hAnsi="Avenir Book" w:cs="Arial"/>
          <w:b/>
          <w:bCs/>
          <w:szCs w:val="22"/>
        </w:rPr>
      </w:pPr>
      <w:bookmarkStart w:id="14" w:name="_Toc249825903"/>
    </w:p>
    <w:p w14:paraId="2CEA5962" w14:textId="77777777" w:rsidR="009007C5" w:rsidRPr="00E46AD8" w:rsidRDefault="009007C5" w:rsidP="009007C5">
      <w:pPr>
        <w:jc w:val="center"/>
        <w:rPr>
          <w:rFonts w:ascii="Avenir Book" w:hAnsi="Avenir Book" w:cs="Arial"/>
          <w:szCs w:val="22"/>
        </w:rPr>
      </w:pPr>
      <w:r w:rsidRPr="00E46AD8">
        <w:rPr>
          <w:rFonts w:asciiTheme="minorHAnsi" w:hAnsiTheme="minorHAnsi" w:cstheme="minorHAnsi"/>
          <w:b/>
          <w:bCs/>
          <w:color w:val="auto"/>
        </w:rPr>
        <w:t xml:space="preserve">Figure </w:t>
      </w:r>
      <w:r w:rsidRPr="00E46AD8">
        <w:rPr>
          <w:rFonts w:asciiTheme="minorHAnsi" w:hAnsiTheme="minorHAnsi" w:cstheme="minorHAnsi"/>
          <w:b/>
          <w:bCs/>
          <w:color w:val="auto"/>
        </w:rPr>
        <w:fldChar w:fldCharType="begin"/>
      </w:r>
      <w:r w:rsidRPr="00E46AD8">
        <w:rPr>
          <w:rFonts w:asciiTheme="minorHAnsi" w:hAnsiTheme="minorHAnsi" w:cstheme="minorHAnsi"/>
          <w:b/>
          <w:bCs/>
          <w:color w:val="auto"/>
        </w:rPr>
        <w:instrText xml:space="preserve"> SEQ Figure \* ARABIC </w:instrText>
      </w:r>
      <w:r w:rsidRPr="00E46AD8">
        <w:rPr>
          <w:rFonts w:asciiTheme="minorHAnsi" w:hAnsiTheme="minorHAnsi" w:cstheme="minorHAnsi"/>
          <w:b/>
          <w:bCs/>
          <w:color w:val="auto"/>
        </w:rPr>
        <w:fldChar w:fldCharType="separate"/>
      </w:r>
      <w:r>
        <w:rPr>
          <w:rFonts w:asciiTheme="minorHAnsi" w:hAnsiTheme="minorHAnsi" w:cstheme="minorHAnsi"/>
          <w:b/>
          <w:bCs/>
          <w:noProof/>
          <w:color w:val="auto"/>
        </w:rPr>
        <w:t>3</w:t>
      </w:r>
      <w:r w:rsidRPr="00E46AD8">
        <w:rPr>
          <w:rFonts w:asciiTheme="minorHAnsi" w:hAnsiTheme="minorHAnsi" w:cstheme="minorHAnsi"/>
          <w:b/>
          <w:bCs/>
          <w:color w:val="auto"/>
        </w:rPr>
        <w:fldChar w:fldCharType="end"/>
      </w:r>
      <w:r w:rsidRPr="00A07F0B">
        <w:rPr>
          <w:rFonts w:ascii="Avenir Book" w:hAnsi="Avenir Book" w:cs="Arial"/>
          <w:b/>
          <w:bCs/>
          <w:szCs w:val="22"/>
        </w:rPr>
        <w:t xml:space="preserve">: </w:t>
      </w:r>
      <w:r w:rsidRPr="00E46AD8">
        <w:rPr>
          <w:rFonts w:asciiTheme="minorHAnsi" w:hAnsiTheme="minorHAnsi" w:cstheme="minorHAnsi"/>
          <w:color w:val="auto"/>
        </w:rPr>
        <w:t>Technical specifications of</w:t>
      </w:r>
      <w:bookmarkEnd w:id="14"/>
      <w:r w:rsidRPr="00E46AD8">
        <w:rPr>
          <w:rFonts w:asciiTheme="minorHAnsi" w:hAnsiTheme="minorHAnsi" w:cstheme="minorHAnsi"/>
          <w:color w:val="auto"/>
        </w:rPr>
        <w:t xml:space="preserve"> GE-3.2-103 turbines</w:t>
      </w:r>
      <w:r w:rsidRPr="00A07F0B">
        <w:rPr>
          <w:rFonts w:ascii="Avenir Book" w:hAnsi="Avenir Book" w:cs="Arial"/>
          <w:szCs w:val="22"/>
          <w:vertAlign w:val="superscript"/>
        </w:rPr>
        <w:footnoteReference w:id="9"/>
      </w:r>
    </w:p>
    <w:tbl>
      <w:tblPr>
        <w:tblW w:w="6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58"/>
        <w:gridCol w:w="3787"/>
      </w:tblGrid>
      <w:tr w:rsidR="009007C5" w:rsidRPr="00A07F0B" w14:paraId="68BD3ED8" w14:textId="77777777" w:rsidTr="00C42A19">
        <w:trPr>
          <w:cantSplit/>
          <w:trHeight w:val="296"/>
          <w:tblHeader/>
          <w:jc w:val="center"/>
        </w:trPr>
        <w:tc>
          <w:tcPr>
            <w:tcW w:w="3058" w:type="dxa"/>
            <w:shd w:val="clear" w:color="auto" w:fill="C0C0C0"/>
            <w:noWrap/>
            <w:vAlign w:val="center"/>
          </w:tcPr>
          <w:p w14:paraId="3573DFA4" w14:textId="77777777" w:rsidR="009007C5" w:rsidRPr="00E46AD8" w:rsidRDefault="009007C5" w:rsidP="00C42A19">
            <w:pPr>
              <w:jc w:val="center"/>
              <w:rPr>
                <w:rFonts w:ascii="Avenir Book" w:hAnsi="Avenir Book" w:cs="Arial"/>
                <w:b/>
                <w:bCs/>
                <w:color w:val="auto"/>
                <w:szCs w:val="22"/>
              </w:rPr>
            </w:pPr>
            <w:r w:rsidRPr="00E46AD8">
              <w:rPr>
                <w:rFonts w:ascii="Avenir Book" w:hAnsi="Avenir Book" w:cs="Arial"/>
                <w:b/>
                <w:bCs/>
                <w:color w:val="auto"/>
                <w:szCs w:val="22"/>
              </w:rPr>
              <w:t>Specifications</w:t>
            </w:r>
          </w:p>
        </w:tc>
        <w:tc>
          <w:tcPr>
            <w:tcW w:w="3787" w:type="dxa"/>
            <w:shd w:val="clear" w:color="auto" w:fill="C0C0C0"/>
            <w:noWrap/>
            <w:vAlign w:val="center"/>
          </w:tcPr>
          <w:p w14:paraId="395764A7" w14:textId="77777777" w:rsidR="009007C5" w:rsidRPr="00E46AD8" w:rsidRDefault="009007C5" w:rsidP="00C42A19">
            <w:pPr>
              <w:jc w:val="center"/>
              <w:rPr>
                <w:rFonts w:ascii="Avenir Book" w:hAnsi="Avenir Book" w:cs="Arial"/>
                <w:b/>
                <w:bCs/>
                <w:color w:val="auto"/>
                <w:szCs w:val="22"/>
              </w:rPr>
            </w:pPr>
            <w:r w:rsidRPr="00E46AD8">
              <w:rPr>
                <w:rFonts w:ascii="Avenir Book" w:hAnsi="Avenir Book" w:cs="Arial"/>
                <w:b/>
                <w:color w:val="auto"/>
                <w:szCs w:val="22"/>
              </w:rPr>
              <w:t>GE-3.2-103</w:t>
            </w:r>
          </w:p>
        </w:tc>
      </w:tr>
      <w:tr w:rsidR="009007C5" w:rsidRPr="00A07F0B" w14:paraId="592E0E1F" w14:textId="77777777" w:rsidTr="00C42A19">
        <w:trPr>
          <w:cantSplit/>
          <w:trHeight w:val="307"/>
          <w:tblHeader/>
          <w:jc w:val="center"/>
        </w:trPr>
        <w:tc>
          <w:tcPr>
            <w:tcW w:w="3058" w:type="dxa"/>
            <w:noWrap/>
          </w:tcPr>
          <w:p w14:paraId="3F20DF0D"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Rated Power (kW)</w:t>
            </w:r>
          </w:p>
        </w:tc>
        <w:tc>
          <w:tcPr>
            <w:tcW w:w="3787" w:type="dxa"/>
            <w:noWrap/>
            <w:vAlign w:val="center"/>
          </w:tcPr>
          <w:p w14:paraId="6B19D5DA"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3200</w:t>
            </w:r>
          </w:p>
        </w:tc>
      </w:tr>
      <w:tr w:rsidR="009007C5" w:rsidRPr="00A07F0B" w14:paraId="363D320A" w14:textId="77777777" w:rsidTr="00C42A19">
        <w:trPr>
          <w:cantSplit/>
          <w:trHeight w:val="296"/>
          <w:tblHeader/>
          <w:jc w:val="center"/>
        </w:trPr>
        <w:tc>
          <w:tcPr>
            <w:tcW w:w="3058" w:type="dxa"/>
            <w:noWrap/>
          </w:tcPr>
          <w:p w14:paraId="56E093E7"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Rotor Diameter (m)</w:t>
            </w:r>
          </w:p>
        </w:tc>
        <w:tc>
          <w:tcPr>
            <w:tcW w:w="3787" w:type="dxa"/>
            <w:noWrap/>
            <w:vAlign w:val="center"/>
          </w:tcPr>
          <w:p w14:paraId="0096DA31"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103</w:t>
            </w:r>
          </w:p>
        </w:tc>
      </w:tr>
      <w:tr w:rsidR="009007C5" w:rsidRPr="00A07F0B" w14:paraId="25C4B3C9" w14:textId="77777777" w:rsidTr="00C42A19">
        <w:trPr>
          <w:cantSplit/>
          <w:trHeight w:val="307"/>
          <w:tblHeader/>
          <w:jc w:val="center"/>
        </w:trPr>
        <w:tc>
          <w:tcPr>
            <w:tcW w:w="3058" w:type="dxa"/>
            <w:noWrap/>
          </w:tcPr>
          <w:p w14:paraId="64B571DD"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Hub Height (m)</w:t>
            </w:r>
          </w:p>
        </w:tc>
        <w:tc>
          <w:tcPr>
            <w:tcW w:w="3787" w:type="dxa"/>
            <w:noWrap/>
            <w:vAlign w:val="center"/>
          </w:tcPr>
          <w:p w14:paraId="1FDE147D"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85</w:t>
            </w:r>
          </w:p>
        </w:tc>
      </w:tr>
      <w:tr w:rsidR="009007C5" w:rsidRPr="00A07F0B" w14:paraId="7B72D477" w14:textId="77777777" w:rsidTr="00C42A19">
        <w:trPr>
          <w:cantSplit/>
          <w:trHeight w:val="296"/>
          <w:tblHeader/>
          <w:jc w:val="center"/>
        </w:trPr>
        <w:tc>
          <w:tcPr>
            <w:tcW w:w="3058" w:type="dxa"/>
            <w:noWrap/>
          </w:tcPr>
          <w:p w14:paraId="0631FE97"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Num. of Blades</w:t>
            </w:r>
          </w:p>
        </w:tc>
        <w:tc>
          <w:tcPr>
            <w:tcW w:w="3787" w:type="dxa"/>
            <w:noWrap/>
            <w:vAlign w:val="center"/>
          </w:tcPr>
          <w:p w14:paraId="47008ECB"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3</w:t>
            </w:r>
          </w:p>
        </w:tc>
      </w:tr>
      <w:tr w:rsidR="009007C5" w:rsidRPr="00A07F0B" w14:paraId="464BD236" w14:textId="77777777" w:rsidTr="00C42A19">
        <w:trPr>
          <w:cantSplit/>
          <w:trHeight w:val="423"/>
          <w:tblHeader/>
          <w:jc w:val="center"/>
        </w:trPr>
        <w:tc>
          <w:tcPr>
            <w:tcW w:w="3058" w:type="dxa"/>
            <w:noWrap/>
            <w:vAlign w:val="center"/>
          </w:tcPr>
          <w:p w14:paraId="7F4DC772"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Hub Height wind speed (m/s)</w:t>
            </w:r>
          </w:p>
        </w:tc>
        <w:tc>
          <w:tcPr>
            <w:tcW w:w="3787" w:type="dxa"/>
            <w:vAlign w:val="center"/>
          </w:tcPr>
          <w:p w14:paraId="65E9681B"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8.4</w:t>
            </w:r>
          </w:p>
        </w:tc>
      </w:tr>
    </w:tbl>
    <w:p w14:paraId="65CC4BDD" w14:textId="77777777" w:rsidR="009007C5" w:rsidRDefault="009007C5" w:rsidP="009007C5">
      <w:pPr>
        <w:spacing w:line="276" w:lineRule="auto"/>
        <w:jc w:val="both"/>
        <w:rPr>
          <w:rFonts w:asciiTheme="minorHAnsi" w:hAnsiTheme="minorHAnsi" w:cstheme="minorHAnsi"/>
          <w:color w:val="auto"/>
        </w:rPr>
      </w:pPr>
    </w:p>
    <w:p w14:paraId="69874CDA" w14:textId="77777777" w:rsidR="009007C5" w:rsidRPr="00E46AD8" w:rsidRDefault="009007C5" w:rsidP="009007C5">
      <w:pPr>
        <w:rPr>
          <w:rFonts w:asciiTheme="minorHAnsi" w:hAnsiTheme="minorHAnsi" w:cstheme="minorHAnsi"/>
          <w:color w:val="auto"/>
        </w:rPr>
      </w:pPr>
      <w:r w:rsidRPr="00E46AD8">
        <w:rPr>
          <w:rFonts w:asciiTheme="minorHAnsi" w:hAnsiTheme="minorHAnsi" w:cstheme="minorHAnsi"/>
          <w:color w:val="auto"/>
        </w:rPr>
        <w:t xml:space="preserve">The key parameters about the technical design of the selected model GE-2.75-103 turbines are listed below in </w:t>
      </w:r>
      <w:bookmarkStart w:id="15" w:name="_Hlk70264692"/>
      <w:r w:rsidRPr="00E46AD8">
        <w:rPr>
          <w:rFonts w:asciiTheme="minorHAnsi" w:hAnsiTheme="minorHAnsi" w:cstheme="minorHAnsi"/>
          <w:b/>
          <w:bCs/>
          <w:color w:val="auto"/>
        </w:rPr>
        <w:t xml:space="preserve">Figure </w:t>
      </w:r>
      <w:r w:rsidRPr="00E46AD8">
        <w:rPr>
          <w:rFonts w:asciiTheme="minorHAnsi" w:hAnsiTheme="minorHAnsi" w:cstheme="minorHAnsi"/>
          <w:b/>
          <w:bCs/>
          <w:color w:val="auto"/>
        </w:rPr>
        <w:fldChar w:fldCharType="begin"/>
      </w:r>
      <w:r w:rsidRPr="00E46AD8">
        <w:rPr>
          <w:rFonts w:asciiTheme="minorHAnsi" w:hAnsiTheme="minorHAnsi" w:cstheme="minorHAnsi"/>
          <w:b/>
          <w:bCs/>
          <w:color w:val="auto"/>
        </w:rPr>
        <w:instrText xml:space="preserve"> SEQ Figure \* ARABIC </w:instrText>
      </w:r>
      <w:r w:rsidRPr="00E46AD8">
        <w:rPr>
          <w:rFonts w:asciiTheme="minorHAnsi" w:hAnsiTheme="minorHAnsi" w:cstheme="minorHAnsi"/>
          <w:b/>
          <w:bCs/>
          <w:color w:val="auto"/>
        </w:rPr>
        <w:fldChar w:fldCharType="separate"/>
      </w:r>
      <w:r>
        <w:rPr>
          <w:rFonts w:asciiTheme="minorHAnsi" w:hAnsiTheme="minorHAnsi" w:cstheme="minorHAnsi"/>
          <w:b/>
          <w:bCs/>
          <w:noProof/>
          <w:color w:val="auto"/>
        </w:rPr>
        <w:t>4</w:t>
      </w:r>
      <w:r w:rsidRPr="00E46AD8">
        <w:rPr>
          <w:rFonts w:asciiTheme="minorHAnsi" w:hAnsiTheme="minorHAnsi" w:cstheme="minorHAnsi"/>
          <w:b/>
          <w:bCs/>
          <w:color w:val="auto"/>
        </w:rPr>
        <w:fldChar w:fldCharType="end"/>
      </w:r>
      <w:r w:rsidRPr="00E46AD8">
        <w:rPr>
          <w:rFonts w:asciiTheme="minorHAnsi" w:hAnsiTheme="minorHAnsi" w:cstheme="minorHAnsi"/>
          <w:b/>
          <w:bCs/>
          <w:color w:val="auto"/>
        </w:rPr>
        <w:t>.</w:t>
      </w:r>
      <w:r w:rsidRPr="00E46AD8">
        <w:rPr>
          <w:rFonts w:asciiTheme="minorHAnsi" w:hAnsiTheme="minorHAnsi" w:cstheme="minorHAnsi"/>
          <w:color w:val="auto"/>
        </w:rPr>
        <w:t xml:space="preserve">  </w:t>
      </w:r>
      <w:bookmarkEnd w:id="15"/>
    </w:p>
    <w:p w14:paraId="069C32CC" w14:textId="77777777" w:rsidR="009007C5" w:rsidRDefault="009007C5" w:rsidP="009007C5">
      <w:pPr>
        <w:tabs>
          <w:tab w:val="left" w:pos="3120"/>
        </w:tabs>
        <w:spacing w:line="276" w:lineRule="auto"/>
        <w:jc w:val="both"/>
        <w:rPr>
          <w:rFonts w:asciiTheme="minorHAnsi" w:hAnsiTheme="minorHAnsi" w:cstheme="minorHAnsi"/>
          <w:color w:val="auto"/>
        </w:rPr>
      </w:pPr>
    </w:p>
    <w:p w14:paraId="3155694B" w14:textId="77777777" w:rsidR="009007C5" w:rsidRDefault="009007C5" w:rsidP="009007C5">
      <w:pPr>
        <w:tabs>
          <w:tab w:val="left" w:pos="3120"/>
        </w:tabs>
        <w:spacing w:line="276" w:lineRule="auto"/>
        <w:jc w:val="center"/>
        <w:rPr>
          <w:rFonts w:asciiTheme="minorHAnsi" w:hAnsiTheme="minorHAnsi" w:cstheme="minorHAnsi"/>
          <w:color w:val="auto"/>
        </w:rPr>
      </w:pPr>
      <w:r w:rsidRPr="00E46AD8">
        <w:rPr>
          <w:rFonts w:asciiTheme="minorHAnsi" w:hAnsiTheme="minorHAnsi" w:cstheme="minorHAnsi"/>
          <w:b/>
          <w:bCs/>
          <w:color w:val="auto"/>
        </w:rPr>
        <w:t xml:space="preserve">Figure </w:t>
      </w:r>
      <w:r w:rsidRPr="00E46AD8">
        <w:rPr>
          <w:rFonts w:asciiTheme="minorHAnsi" w:hAnsiTheme="minorHAnsi" w:cstheme="minorHAnsi"/>
          <w:b/>
          <w:bCs/>
          <w:color w:val="auto"/>
        </w:rPr>
        <w:fldChar w:fldCharType="begin"/>
      </w:r>
      <w:r w:rsidRPr="00E46AD8">
        <w:rPr>
          <w:rFonts w:asciiTheme="minorHAnsi" w:hAnsiTheme="minorHAnsi" w:cstheme="minorHAnsi"/>
          <w:b/>
          <w:bCs/>
          <w:color w:val="auto"/>
        </w:rPr>
        <w:instrText xml:space="preserve"> SEQ Figure \* ARABIC </w:instrText>
      </w:r>
      <w:r w:rsidRPr="00E46AD8">
        <w:rPr>
          <w:rFonts w:asciiTheme="minorHAnsi" w:hAnsiTheme="minorHAnsi" w:cstheme="minorHAnsi"/>
          <w:b/>
          <w:bCs/>
          <w:color w:val="auto"/>
        </w:rPr>
        <w:fldChar w:fldCharType="separate"/>
      </w:r>
      <w:r>
        <w:rPr>
          <w:rFonts w:asciiTheme="minorHAnsi" w:hAnsiTheme="minorHAnsi" w:cstheme="minorHAnsi"/>
          <w:b/>
          <w:bCs/>
          <w:noProof/>
          <w:color w:val="auto"/>
        </w:rPr>
        <w:t>4</w:t>
      </w:r>
      <w:r w:rsidRPr="00E46AD8">
        <w:rPr>
          <w:rFonts w:asciiTheme="minorHAnsi" w:hAnsiTheme="minorHAnsi" w:cstheme="minorHAnsi"/>
          <w:b/>
          <w:bCs/>
          <w:color w:val="auto"/>
        </w:rPr>
        <w:fldChar w:fldCharType="end"/>
      </w:r>
      <w:r w:rsidRPr="00E46AD8">
        <w:rPr>
          <w:rFonts w:asciiTheme="minorHAnsi" w:hAnsiTheme="minorHAnsi" w:cstheme="minorHAnsi"/>
          <w:color w:val="auto"/>
        </w:rPr>
        <w:t>:</w:t>
      </w:r>
      <w:r>
        <w:rPr>
          <w:rFonts w:asciiTheme="minorHAnsi" w:hAnsiTheme="minorHAnsi" w:cstheme="minorHAnsi"/>
          <w:color w:val="auto"/>
        </w:rPr>
        <w:t xml:space="preserve"> </w:t>
      </w:r>
      <w:r w:rsidRPr="00E46AD8">
        <w:rPr>
          <w:rFonts w:asciiTheme="minorHAnsi" w:hAnsiTheme="minorHAnsi" w:cstheme="minorHAnsi"/>
          <w:color w:val="auto"/>
        </w:rPr>
        <w:t>Technical specifications of GE-2.75-103 turbines</w:t>
      </w:r>
    </w:p>
    <w:tbl>
      <w:tblPr>
        <w:tblpPr w:leftFromText="141" w:rightFromText="141" w:vertAnchor="text" w:horzAnchor="margin" w:tblpXSpec="center" w:tblpY="100"/>
        <w:tblW w:w="7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3841"/>
      </w:tblGrid>
      <w:tr w:rsidR="009007C5" w:rsidRPr="00A07F0B" w14:paraId="779D487F" w14:textId="77777777" w:rsidTr="00C42A19">
        <w:trPr>
          <w:cantSplit/>
          <w:trHeight w:val="308"/>
          <w:tblHeader/>
        </w:trPr>
        <w:tc>
          <w:tcPr>
            <w:tcW w:w="3256" w:type="dxa"/>
            <w:shd w:val="clear" w:color="auto" w:fill="C0C0C0"/>
            <w:noWrap/>
            <w:vAlign w:val="center"/>
          </w:tcPr>
          <w:p w14:paraId="34B52A07" w14:textId="77777777" w:rsidR="009007C5" w:rsidRPr="00E46AD8" w:rsidRDefault="009007C5" w:rsidP="00C42A19">
            <w:pPr>
              <w:jc w:val="center"/>
              <w:rPr>
                <w:rFonts w:ascii="Avenir Book" w:hAnsi="Avenir Book" w:cs="Arial"/>
                <w:b/>
                <w:bCs/>
                <w:color w:val="auto"/>
                <w:szCs w:val="22"/>
              </w:rPr>
            </w:pPr>
            <w:r w:rsidRPr="00E46AD8">
              <w:rPr>
                <w:rFonts w:ascii="Avenir Book" w:hAnsi="Avenir Book" w:cs="Arial"/>
                <w:b/>
                <w:bCs/>
                <w:color w:val="auto"/>
                <w:szCs w:val="22"/>
              </w:rPr>
              <w:t>Specifications</w:t>
            </w:r>
          </w:p>
        </w:tc>
        <w:tc>
          <w:tcPr>
            <w:tcW w:w="3841" w:type="dxa"/>
            <w:shd w:val="clear" w:color="auto" w:fill="C0C0C0"/>
            <w:noWrap/>
            <w:vAlign w:val="center"/>
          </w:tcPr>
          <w:p w14:paraId="251A28D5" w14:textId="77777777" w:rsidR="009007C5" w:rsidRPr="00E46AD8" w:rsidRDefault="009007C5" w:rsidP="00C42A19">
            <w:pPr>
              <w:jc w:val="center"/>
              <w:rPr>
                <w:rFonts w:ascii="Avenir Book" w:hAnsi="Avenir Book" w:cs="Arial"/>
                <w:b/>
                <w:bCs/>
                <w:color w:val="auto"/>
                <w:szCs w:val="22"/>
              </w:rPr>
            </w:pPr>
            <w:r w:rsidRPr="00E46AD8">
              <w:rPr>
                <w:rFonts w:ascii="Avenir Book" w:hAnsi="Avenir Book" w:cs="Arial"/>
                <w:b/>
                <w:color w:val="auto"/>
                <w:szCs w:val="22"/>
              </w:rPr>
              <w:t>GE-2.75-103</w:t>
            </w:r>
          </w:p>
        </w:tc>
      </w:tr>
      <w:tr w:rsidR="009007C5" w:rsidRPr="00A07F0B" w14:paraId="05F6A0CB" w14:textId="77777777" w:rsidTr="00C42A19">
        <w:trPr>
          <w:cantSplit/>
          <w:trHeight w:val="319"/>
          <w:tblHeader/>
        </w:trPr>
        <w:tc>
          <w:tcPr>
            <w:tcW w:w="3256" w:type="dxa"/>
            <w:noWrap/>
          </w:tcPr>
          <w:p w14:paraId="67F31729"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Rated Power (kW)</w:t>
            </w:r>
          </w:p>
        </w:tc>
        <w:tc>
          <w:tcPr>
            <w:tcW w:w="3841" w:type="dxa"/>
            <w:noWrap/>
            <w:vAlign w:val="center"/>
          </w:tcPr>
          <w:p w14:paraId="73CC76CE"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2750</w:t>
            </w:r>
          </w:p>
        </w:tc>
      </w:tr>
      <w:tr w:rsidR="009007C5" w:rsidRPr="00A07F0B" w14:paraId="00177423" w14:textId="77777777" w:rsidTr="00C42A19">
        <w:trPr>
          <w:cantSplit/>
          <w:trHeight w:val="308"/>
          <w:tblHeader/>
        </w:trPr>
        <w:tc>
          <w:tcPr>
            <w:tcW w:w="3256" w:type="dxa"/>
            <w:noWrap/>
          </w:tcPr>
          <w:p w14:paraId="61834B35"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Rotor Diameter (m)</w:t>
            </w:r>
          </w:p>
        </w:tc>
        <w:tc>
          <w:tcPr>
            <w:tcW w:w="3841" w:type="dxa"/>
            <w:noWrap/>
            <w:vAlign w:val="center"/>
          </w:tcPr>
          <w:p w14:paraId="04E92AB1"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103</w:t>
            </w:r>
          </w:p>
        </w:tc>
      </w:tr>
      <w:tr w:rsidR="009007C5" w:rsidRPr="00A07F0B" w14:paraId="37F33771" w14:textId="77777777" w:rsidTr="00C42A19">
        <w:trPr>
          <w:cantSplit/>
          <w:trHeight w:val="319"/>
          <w:tblHeader/>
        </w:trPr>
        <w:tc>
          <w:tcPr>
            <w:tcW w:w="3256" w:type="dxa"/>
            <w:noWrap/>
          </w:tcPr>
          <w:p w14:paraId="1ECF2029"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Hub Height (m)</w:t>
            </w:r>
          </w:p>
        </w:tc>
        <w:tc>
          <w:tcPr>
            <w:tcW w:w="3841" w:type="dxa"/>
            <w:noWrap/>
            <w:vAlign w:val="center"/>
          </w:tcPr>
          <w:p w14:paraId="0B117647"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85</w:t>
            </w:r>
          </w:p>
        </w:tc>
      </w:tr>
      <w:tr w:rsidR="009007C5" w:rsidRPr="00A07F0B" w14:paraId="730F43D3" w14:textId="77777777" w:rsidTr="00C42A19">
        <w:trPr>
          <w:cantSplit/>
          <w:trHeight w:val="308"/>
          <w:tblHeader/>
        </w:trPr>
        <w:tc>
          <w:tcPr>
            <w:tcW w:w="3256" w:type="dxa"/>
            <w:noWrap/>
          </w:tcPr>
          <w:p w14:paraId="08A2C5FE"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Num. of Blades</w:t>
            </w:r>
          </w:p>
        </w:tc>
        <w:tc>
          <w:tcPr>
            <w:tcW w:w="3841" w:type="dxa"/>
            <w:noWrap/>
            <w:vAlign w:val="center"/>
          </w:tcPr>
          <w:p w14:paraId="67924FE0"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3</w:t>
            </w:r>
          </w:p>
        </w:tc>
      </w:tr>
      <w:tr w:rsidR="009007C5" w:rsidRPr="00A07F0B" w14:paraId="580E1076" w14:textId="77777777" w:rsidTr="00C42A19">
        <w:trPr>
          <w:cantSplit/>
          <w:trHeight w:val="444"/>
          <w:tblHeader/>
        </w:trPr>
        <w:tc>
          <w:tcPr>
            <w:tcW w:w="3256" w:type="dxa"/>
            <w:noWrap/>
            <w:vAlign w:val="center"/>
          </w:tcPr>
          <w:p w14:paraId="2BA9F4BB"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Hub Height wind speed (m/s)</w:t>
            </w:r>
          </w:p>
        </w:tc>
        <w:tc>
          <w:tcPr>
            <w:tcW w:w="3841" w:type="dxa"/>
            <w:vAlign w:val="center"/>
          </w:tcPr>
          <w:p w14:paraId="321E862C"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8.4</w:t>
            </w:r>
          </w:p>
        </w:tc>
      </w:tr>
    </w:tbl>
    <w:p w14:paraId="2E9A6DD6" w14:textId="77777777" w:rsidR="009007C5" w:rsidRDefault="009007C5" w:rsidP="009007C5">
      <w:pPr>
        <w:spacing w:line="276" w:lineRule="auto"/>
        <w:jc w:val="both"/>
        <w:rPr>
          <w:rFonts w:asciiTheme="minorHAnsi" w:hAnsiTheme="minorHAnsi" w:cstheme="minorHAnsi"/>
          <w:color w:val="auto"/>
        </w:rPr>
      </w:pPr>
    </w:p>
    <w:p w14:paraId="757484F4" w14:textId="77777777" w:rsidR="009007C5" w:rsidRDefault="009007C5" w:rsidP="009007C5">
      <w:pPr>
        <w:spacing w:line="276" w:lineRule="auto"/>
        <w:jc w:val="both"/>
        <w:rPr>
          <w:rFonts w:asciiTheme="minorHAnsi" w:hAnsiTheme="minorHAnsi" w:cstheme="minorHAnsi"/>
          <w:color w:val="auto"/>
        </w:rPr>
      </w:pPr>
    </w:p>
    <w:p w14:paraId="121D7928" w14:textId="77777777" w:rsidR="009007C5" w:rsidRDefault="009007C5" w:rsidP="009007C5">
      <w:pPr>
        <w:spacing w:line="276" w:lineRule="auto"/>
        <w:jc w:val="both"/>
        <w:rPr>
          <w:rFonts w:asciiTheme="minorHAnsi" w:hAnsiTheme="minorHAnsi" w:cstheme="minorHAnsi"/>
          <w:color w:val="auto"/>
        </w:rPr>
      </w:pPr>
    </w:p>
    <w:p w14:paraId="0FBDB865" w14:textId="77777777" w:rsidR="009007C5" w:rsidRDefault="009007C5" w:rsidP="009007C5">
      <w:pPr>
        <w:spacing w:line="276" w:lineRule="auto"/>
        <w:jc w:val="both"/>
        <w:rPr>
          <w:rFonts w:asciiTheme="minorHAnsi" w:hAnsiTheme="minorHAnsi" w:cstheme="minorHAnsi"/>
          <w:color w:val="auto"/>
        </w:rPr>
      </w:pPr>
    </w:p>
    <w:p w14:paraId="7C57AB64" w14:textId="77777777" w:rsidR="009007C5" w:rsidRDefault="009007C5" w:rsidP="009007C5">
      <w:pPr>
        <w:spacing w:line="276" w:lineRule="auto"/>
        <w:jc w:val="both"/>
        <w:rPr>
          <w:rFonts w:asciiTheme="minorHAnsi" w:hAnsiTheme="minorHAnsi" w:cstheme="minorHAnsi"/>
          <w:color w:val="auto"/>
        </w:rPr>
      </w:pPr>
    </w:p>
    <w:p w14:paraId="4A571E14" w14:textId="77777777" w:rsidR="009007C5" w:rsidRDefault="009007C5" w:rsidP="009007C5">
      <w:pPr>
        <w:spacing w:line="276" w:lineRule="auto"/>
        <w:jc w:val="both"/>
        <w:rPr>
          <w:rFonts w:asciiTheme="minorHAnsi" w:hAnsiTheme="minorHAnsi" w:cstheme="minorHAnsi"/>
          <w:color w:val="auto"/>
        </w:rPr>
      </w:pPr>
    </w:p>
    <w:p w14:paraId="0B29BDC2" w14:textId="77777777" w:rsidR="009007C5" w:rsidRDefault="009007C5" w:rsidP="009007C5">
      <w:pPr>
        <w:spacing w:line="276" w:lineRule="auto"/>
        <w:jc w:val="both"/>
        <w:rPr>
          <w:rFonts w:asciiTheme="minorHAnsi" w:hAnsiTheme="minorHAnsi" w:cstheme="minorHAnsi"/>
          <w:color w:val="auto"/>
        </w:rPr>
      </w:pPr>
    </w:p>
    <w:p w14:paraId="5B6182CF" w14:textId="77777777" w:rsidR="009007C5" w:rsidRDefault="009007C5" w:rsidP="009007C5">
      <w:pPr>
        <w:spacing w:line="276" w:lineRule="auto"/>
        <w:jc w:val="both"/>
        <w:rPr>
          <w:rFonts w:asciiTheme="minorHAnsi" w:hAnsiTheme="minorHAnsi" w:cstheme="minorHAnsi"/>
          <w:color w:val="auto"/>
        </w:rPr>
      </w:pPr>
    </w:p>
    <w:p w14:paraId="46E4160A" w14:textId="77777777" w:rsidR="009007C5" w:rsidRDefault="009007C5" w:rsidP="009007C5">
      <w:pPr>
        <w:spacing w:line="276" w:lineRule="auto"/>
        <w:jc w:val="both"/>
        <w:rPr>
          <w:rFonts w:asciiTheme="minorHAnsi" w:hAnsiTheme="minorHAnsi" w:cstheme="minorHAnsi"/>
          <w:color w:val="auto"/>
        </w:rPr>
      </w:pPr>
    </w:p>
    <w:p w14:paraId="372E6B7B" w14:textId="77777777" w:rsidR="009007C5" w:rsidRDefault="009007C5" w:rsidP="009007C5">
      <w:pPr>
        <w:jc w:val="both"/>
        <w:rPr>
          <w:rFonts w:asciiTheme="minorHAnsi" w:hAnsiTheme="minorHAnsi" w:cstheme="minorHAnsi"/>
          <w:color w:val="auto"/>
        </w:rPr>
      </w:pPr>
      <w:r w:rsidRPr="00207B29">
        <w:rPr>
          <w:rFonts w:asciiTheme="minorHAnsi" w:hAnsiTheme="minorHAnsi" w:cstheme="minorHAnsi"/>
          <w:color w:val="auto"/>
        </w:rPr>
        <w:t>Selected these turbines, whose technical specifications are given above and having unit capacity of 3</w:t>
      </w:r>
      <w:r>
        <w:rPr>
          <w:rFonts w:asciiTheme="minorHAnsi" w:hAnsiTheme="minorHAnsi" w:cstheme="minorHAnsi"/>
          <w:color w:val="auto"/>
        </w:rPr>
        <w:t>.</w:t>
      </w:r>
      <w:r w:rsidRPr="00207B29">
        <w:rPr>
          <w:rFonts w:asciiTheme="minorHAnsi" w:hAnsiTheme="minorHAnsi" w:cstheme="minorHAnsi"/>
          <w:color w:val="auto"/>
        </w:rPr>
        <w:t>2 kWm/kWe and 2</w:t>
      </w:r>
      <w:r>
        <w:rPr>
          <w:rFonts w:asciiTheme="minorHAnsi" w:hAnsiTheme="minorHAnsi" w:cstheme="minorHAnsi"/>
          <w:color w:val="auto"/>
        </w:rPr>
        <w:t>.</w:t>
      </w:r>
      <w:r w:rsidRPr="00207B29">
        <w:rPr>
          <w:rFonts w:asciiTheme="minorHAnsi" w:hAnsiTheme="minorHAnsi" w:cstheme="minorHAnsi"/>
          <w:color w:val="auto"/>
        </w:rPr>
        <w:t>75 kWm/kWe, both have the same technical specifications. The electricity generation of the 3</w:t>
      </w:r>
      <w:r>
        <w:rPr>
          <w:rFonts w:asciiTheme="minorHAnsi" w:hAnsiTheme="minorHAnsi" w:cstheme="minorHAnsi"/>
          <w:color w:val="auto"/>
        </w:rPr>
        <w:t>.</w:t>
      </w:r>
      <w:r w:rsidRPr="00207B29">
        <w:rPr>
          <w:rFonts w:asciiTheme="minorHAnsi" w:hAnsiTheme="minorHAnsi" w:cstheme="minorHAnsi"/>
          <w:color w:val="auto"/>
        </w:rPr>
        <w:t>2 kWm/kWe</w:t>
      </w:r>
      <w:r w:rsidRPr="00207B29" w:rsidDel="004F2598">
        <w:rPr>
          <w:rFonts w:asciiTheme="minorHAnsi" w:hAnsiTheme="minorHAnsi" w:cstheme="minorHAnsi"/>
          <w:color w:val="auto"/>
        </w:rPr>
        <w:t xml:space="preserve"> </w:t>
      </w:r>
      <w:r w:rsidRPr="00207B29">
        <w:rPr>
          <w:rFonts w:asciiTheme="minorHAnsi" w:hAnsiTheme="minorHAnsi" w:cstheme="minorHAnsi"/>
          <w:color w:val="auto"/>
        </w:rPr>
        <w:t>turbine is limited to 2</w:t>
      </w:r>
      <w:r>
        <w:rPr>
          <w:rFonts w:asciiTheme="minorHAnsi" w:hAnsiTheme="minorHAnsi" w:cstheme="minorHAnsi"/>
          <w:color w:val="auto"/>
        </w:rPr>
        <w:t>.</w:t>
      </w:r>
      <w:r w:rsidRPr="00207B29">
        <w:rPr>
          <w:rFonts w:asciiTheme="minorHAnsi" w:hAnsiTheme="minorHAnsi" w:cstheme="minorHAnsi"/>
          <w:color w:val="auto"/>
        </w:rPr>
        <w:t>75 kWm/kWe. For this reason, the technical specifications of the GE-2.75-103 turbine are the same as GE-3.2-103 turbines. The only difference is that this turbine operates at a lower capacity (2750 kW) than the others</w:t>
      </w:r>
      <w:r>
        <w:rPr>
          <w:rStyle w:val="FootnoteReference"/>
          <w:rFonts w:ascii="Avenir Book" w:hAnsi="Avenir Book" w:cs="Arial"/>
          <w:szCs w:val="22"/>
        </w:rPr>
        <w:footnoteReference w:id="10"/>
      </w:r>
      <w:r w:rsidRPr="004F2598">
        <w:rPr>
          <w:rFonts w:ascii="Avenir Book" w:hAnsi="Avenir Book" w:cs="Arial"/>
          <w:szCs w:val="22"/>
        </w:rPr>
        <w:t>.</w:t>
      </w:r>
    </w:p>
    <w:p w14:paraId="0ADE0C1A" w14:textId="77777777" w:rsidR="009007C5" w:rsidRDefault="009007C5" w:rsidP="009007C5">
      <w:pPr>
        <w:keepNext/>
        <w:keepLines/>
        <w:tabs>
          <w:tab w:val="left" w:pos="1134"/>
          <w:tab w:val="left" w:pos="1956"/>
          <w:tab w:val="left" w:pos="2126"/>
          <w:tab w:val="left" w:pos="2693"/>
          <w:tab w:val="left" w:pos="3260"/>
        </w:tabs>
        <w:spacing w:before="320" w:after="120"/>
        <w:contextualSpacing w:val="0"/>
        <w:rPr>
          <w:rFonts w:ascii="Arial" w:eastAsia="Times New Roman" w:hAnsi="Arial" w:cs="Arial"/>
          <w:b/>
          <w:color w:val="auto"/>
          <w:szCs w:val="20"/>
          <w:lang w:val="en-GB" w:eastAsia="de-DE"/>
          <w14:cntxtAlts w14:val="0"/>
        </w:rPr>
      </w:pPr>
      <w:bookmarkStart w:id="16" w:name="_Hlk64811120"/>
      <w:r w:rsidRPr="009E494A">
        <w:rPr>
          <w:rFonts w:asciiTheme="minorHAnsi" w:hAnsiTheme="minorHAnsi" w:cstheme="minorHAnsi"/>
          <w:color w:val="auto"/>
        </w:rPr>
        <w:t xml:space="preserve">A general operation diagram of the project is </w:t>
      </w:r>
      <w:r w:rsidRPr="009E6F40">
        <w:rPr>
          <w:rFonts w:asciiTheme="minorHAnsi" w:hAnsiTheme="minorHAnsi" w:cstheme="minorHAnsi"/>
          <w:color w:val="auto"/>
        </w:rPr>
        <w:t>given in</w:t>
      </w:r>
      <w:r w:rsidRPr="009E6F40">
        <w:rPr>
          <w:rFonts w:ascii="Avenir Book" w:hAnsi="Avenir Book" w:cs="Arial"/>
          <w:szCs w:val="22"/>
        </w:rPr>
        <w:t xml:space="preserve"> </w:t>
      </w:r>
      <w:r w:rsidRPr="009E6F40">
        <w:rPr>
          <w:rFonts w:ascii="Arial" w:eastAsia="Times New Roman" w:hAnsi="Arial" w:cs="Arial"/>
          <w:b/>
          <w:color w:val="auto"/>
          <w:szCs w:val="20"/>
          <w:lang w:val="en-GB" w:eastAsia="de-DE"/>
          <w14:cntxtAlts w14:val="0"/>
        </w:rPr>
        <w:t>Figure 5.</w:t>
      </w:r>
    </w:p>
    <w:p w14:paraId="038300B0" w14:textId="77777777" w:rsidR="009007C5" w:rsidRPr="009E6F40" w:rsidRDefault="009007C5" w:rsidP="009007C5">
      <w:pPr>
        <w:keepNext/>
        <w:keepLines/>
        <w:tabs>
          <w:tab w:val="left" w:pos="1134"/>
          <w:tab w:val="left" w:pos="1956"/>
          <w:tab w:val="left" w:pos="2126"/>
          <w:tab w:val="left" w:pos="2693"/>
          <w:tab w:val="left" w:pos="3260"/>
        </w:tabs>
        <w:spacing w:before="320" w:after="120" w:line="240" w:lineRule="auto"/>
        <w:contextualSpacing w:val="0"/>
        <w:jc w:val="center"/>
        <w:rPr>
          <w:rFonts w:ascii="Arial" w:eastAsia="Times New Roman" w:hAnsi="Arial" w:cs="Arial"/>
          <w:b/>
          <w:color w:val="auto"/>
          <w:szCs w:val="20"/>
          <w:lang w:val="en-GB" w:eastAsia="de-DE"/>
          <w14:cntxtAlts w14:val="0"/>
        </w:rPr>
      </w:pPr>
      <w:r>
        <w:rPr>
          <w:rFonts w:cs="Arial"/>
          <w:noProof/>
          <w:lang w:val="tr-TR" w:eastAsia="tr-TR"/>
        </w:rPr>
        <w:drawing>
          <wp:inline distT="0" distB="0" distL="0" distR="0" wp14:anchorId="4B9B710A" wp14:editId="254C777C">
            <wp:extent cx="5295900" cy="35204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5900" cy="3520440"/>
                    </a:xfrm>
                    <a:prstGeom prst="rect">
                      <a:avLst/>
                    </a:prstGeom>
                    <a:noFill/>
                    <a:ln>
                      <a:noFill/>
                    </a:ln>
                  </pic:spPr>
                </pic:pic>
              </a:graphicData>
            </a:graphic>
          </wp:inline>
        </w:drawing>
      </w:r>
    </w:p>
    <w:p w14:paraId="53BE1F1A" w14:textId="77777777" w:rsidR="009007C5" w:rsidRDefault="009007C5" w:rsidP="009007C5">
      <w:pPr>
        <w:jc w:val="center"/>
        <w:rPr>
          <w:rFonts w:ascii="Avenir Book" w:hAnsi="Avenir Book" w:cs="Arial"/>
          <w:szCs w:val="22"/>
        </w:rPr>
      </w:pPr>
      <w:r w:rsidRPr="009E6F40">
        <w:rPr>
          <w:rFonts w:ascii="Arial" w:eastAsia="Times New Roman" w:hAnsi="Arial" w:cs="Arial"/>
          <w:b/>
          <w:color w:val="auto"/>
          <w:szCs w:val="20"/>
          <w:lang w:val="en-GB" w:eastAsia="de-DE"/>
          <w14:cntxtAlts w14:val="0"/>
        </w:rPr>
        <w:t>Figure 5</w:t>
      </w:r>
      <w:r>
        <w:rPr>
          <w:rFonts w:ascii="Arial" w:eastAsia="Times New Roman" w:hAnsi="Arial" w:cs="Arial"/>
          <w:b/>
          <w:color w:val="auto"/>
          <w:szCs w:val="20"/>
          <w:lang w:val="en-GB" w:eastAsia="de-DE"/>
          <w14:cntxtAlts w14:val="0"/>
        </w:rPr>
        <w:t xml:space="preserve">: </w:t>
      </w:r>
      <w:r w:rsidRPr="00023CDB">
        <w:rPr>
          <w:rFonts w:asciiTheme="minorHAnsi" w:hAnsiTheme="minorHAnsi" w:cstheme="minorHAnsi"/>
          <w:color w:val="auto"/>
        </w:rPr>
        <w:t>Operation diagram of the project</w:t>
      </w:r>
    </w:p>
    <w:p w14:paraId="3FBC0701" w14:textId="77777777" w:rsidR="009007C5" w:rsidRDefault="009007C5" w:rsidP="009007C5">
      <w:pPr>
        <w:spacing w:line="276" w:lineRule="auto"/>
        <w:contextualSpacing w:val="0"/>
        <w:jc w:val="both"/>
        <w:rPr>
          <w:rFonts w:asciiTheme="minorHAnsi" w:hAnsiTheme="minorHAnsi" w:cstheme="minorHAnsi"/>
          <w:color w:val="auto"/>
        </w:rPr>
      </w:pPr>
    </w:p>
    <w:p w14:paraId="2B65940C" w14:textId="77777777" w:rsidR="009007C5" w:rsidRDefault="009007C5" w:rsidP="009007C5">
      <w:pPr>
        <w:keepNext/>
        <w:keepLines/>
        <w:tabs>
          <w:tab w:val="left" w:pos="1134"/>
          <w:tab w:val="left" w:pos="1956"/>
          <w:tab w:val="left" w:pos="2126"/>
          <w:tab w:val="left" w:pos="2693"/>
          <w:tab w:val="left" w:pos="3260"/>
        </w:tabs>
        <w:spacing w:before="320" w:after="120" w:line="240" w:lineRule="auto"/>
        <w:contextualSpacing w:val="0"/>
        <w:jc w:val="both"/>
        <w:rPr>
          <w:rFonts w:asciiTheme="minorHAnsi" w:hAnsiTheme="minorHAnsi" w:cstheme="minorHAnsi"/>
          <w:color w:val="auto"/>
        </w:rPr>
      </w:pPr>
      <w:r w:rsidRPr="00BB1B31">
        <w:rPr>
          <w:rFonts w:asciiTheme="minorHAnsi" w:hAnsiTheme="minorHAnsi" w:cstheme="minorHAnsi"/>
          <w:color w:val="auto"/>
        </w:rPr>
        <w:lastRenderedPageBreak/>
        <w:t xml:space="preserve">The project installation is completed according to the description in the PDD and completely operational. The project consists only one site. </w:t>
      </w:r>
    </w:p>
    <w:p w14:paraId="72ED4C4D" w14:textId="77777777" w:rsidR="009007C5" w:rsidRPr="00023CDB" w:rsidRDefault="009007C5" w:rsidP="009007C5">
      <w:pPr>
        <w:keepNext/>
        <w:keepLines/>
        <w:tabs>
          <w:tab w:val="left" w:pos="1134"/>
          <w:tab w:val="left" w:pos="1956"/>
          <w:tab w:val="left" w:pos="2126"/>
          <w:tab w:val="left" w:pos="2693"/>
          <w:tab w:val="left" w:pos="3260"/>
        </w:tabs>
        <w:spacing w:before="320" w:after="120" w:line="240" w:lineRule="auto"/>
        <w:contextualSpacing w:val="0"/>
        <w:rPr>
          <w:rFonts w:asciiTheme="minorHAnsi" w:hAnsiTheme="minorHAnsi" w:cstheme="minorHAnsi"/>
          <w:color w:val="auto"/>
        </w:rPr>
      </w:pPr>
      <w:r w:rsidRPr="00023CDB">
        <w:rPr>
          <w:rFonts w:asciiTheme="minorHAnsi" w:hAnsiTheme="minorHAnsi" w:cstheme="minorHAnsi"/>
          <w:color w:val="auto"/>
        </w:rPr>
        <w:t>The most important milestones are included in the following table:</w:t>
      </w:r>
    </w:p>
    <w:p w14:paraId="14950BCE" w14:textId="77777777" w:rsidR="009007C5" w:rsidRPr="002200E4" w:rsidRDefault="009007C5" w:rsidP="009007C5">
      <w:pPr>
        <w:keepNext/>
        <w:keepLines/>
        <w:tabs>
          <w:tab w:val="left" w:pos="1134"/>
          <w:tab w:val="left" w:pos="1956"/>
          <w:tab w:val="left" w:pos="2126"/>
          <w:tab w:val="left" w:pos="2693"/>
          <w:tab w:val="left" w:pos="3260"/>
        </w:tabs>
        <w:spacing w:before="320" w:after="120" w:line="240" w:lineRule="auto"/>
        <w:contextualSpacing w:val="0"/>
        <w:jc w:val="center"/>
        <w:rPr>
          <w:rFonts w:ascii="Arial" w:eastAsia="Times New Roman" w:hAnsi="Arial" w:cs="Times New Roman"/>
          <w:b/>
          <w:bCs/>
          <w:color w:val="auto"/>
          <w:sz w:val="20"/>
          <w:szCs w:val="20"/>
          <w:lang w:val="en-GB" w:eastAsia="de-DE"/>
          <w14:cntxtAlts w14:val="0"/>
        </w:rPr>
      </w:pPr>
      <w:r w:rsidRPr="009E6F40">
        <w:rPr>
          <w:rFonts w:ascii="Arial" w:eastAsia="Times New Roman" w:hAnsi="Arial" w:cs="Arial"/>
          <w:b/>
          <w:color w:val="auto"/>
          <w:szCs w:val="20"/>
          <w:lang w:val="en-GB" w:eastAsia="de-DE"/>
          <w14:cntxtAlts w14:val="0"/>
        </w:rPr>
        <w:t xml:space="preserve">Figure </w:t>
      </w:r>
      <w:bookmarkEnd w:id="16"/>
      <w:r>
        <w:rPr>
          <w:rFonts w:ascii="Arial" w:eastAsia="Times New Roman" w:hAnsi="Arial" w:cs="Arial"/>
          <w:b/>
          <w:color w:val="auto"/>
          <w:szCs w:val="20"/>
          <w:lang w:val="en-GB" w:eastAsia="de-DE"/>
          <w14:cntxtAlts w14:val="0"/>
        </w:rPr>
        <w:t>6</w:t>
      </w:r>
      <w:r w:rsidRPr="009E6F40">
        <w:rPr>
          <w:rFonts w:ascii="Arial" w:eastAsia="Times New Roman" w:hAnsi="Arial" w:cs="Arial"/>
          <w:b/>
          <w:color w:val="auto"/>
          <w:szCs w:val="20"/>
          <w:lang w:val="en-GB" w:eastAsia="de-DE"/>
          <w14:cntxtAlts w14:val="0"/>
        </w:rPr>
        <w:t>.</w:t>
      </w:r>
      <w:r w:rsidRPr="009E6F40">
        <w:rPr>
          <w:rFonts w:ascii="Arial" w:eastAsia="Times New Roman" w:hAnsi="Arial" w:cs="Times New Roman"/>
          <w:b/>
          <w:bCs/>
          <w:color w:val="auto"/>
          <w:sz w:val="20"/>
          <w:szCs w:val="20"/>
          <w:lang w:val="en-GB" w:eastAsia="de-DE"/>
          <w14:cntxtAlts w14:val="0"/>
        </w:rPr>
        <w:t xml:space="preserve"> </w:t>
      </w:r>
      <w:r w:rsidRPr="009E6F40">
        <w:rPr>
          <w:rFonts w:ascii="Arial" w:eastAsia="Times New Roman" w:hAnsi="Arial" w:cs="Arial"/>
          <w:b/>
          <w:color w:val="auto"/>
          <w:szCs w:val="20"/>
          <w:lang w:val="en-GB" w:eastAsia="de-DE"/>
          <w14:cntxtAlts w14:val="0"/>
        </w:rPr>
        <w:t xml:space="preserve"> </w:t>
      </w:r>
      <w:r w:rsidRPr="009E6F40">
        <w:rPr>
          <w:rFonts w:asciiTheme="minorHAnsi" w:hAnsiTheme="minorHAnsi" w:cstheme="minorHAnsi"/>
          <w:b/>
          <w:bCs/>
          <w:color w:val="auto"/>
          <w:sz w:val="20"/>
        </w:rPr>
        <w:t>Milestones of the Bergres Wind Power Project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6940"/>
      </w:tblGrid>
      <w:tr w:rsidR="009007C5" w:rsidRPr="00E77E90" w14:paraId="3B5944FF" w14:textId="77777777" w:rsidTr="00C42A19">
        <w:trPr>
          <w:trHeight w:val="368"/>
        </w:trPr>
        <w:tc>
          <w:tcPr>
            <w:tcW w:w="2013" w:type="dxa"/>
            <w:shd w:val="clear" w:color="auto" w:fill="C0C0C0"/>
          </w:tcPr>
          <w:p w14:paraId="34F28B9E" w14:textId="77777777" w:rsidR="009007C5" w:rsidRPr="00207B29" w:rsidRDefault="009007C5" w:rsidP="00C42A19">
            <w:pPr>
              <w:jc w:val="center"/>
              <w:rPr>
                <w:rFonts w:asciiTheme="minorHAnsi" w:hAnsiTheme="minorHAnsi" w:cstheme="minorHAnsi"/>
                <w:b/>
                <w:bCs/>
                <w:color w:val="auto"/>
                <w:sz w:val="20"/>
                <w:szCs w:val="22"/>
              </w:rPr>
            </w:pPr>
            <w:r w:rsidRPr="00207B29">
              <w:rPr>
                <w:rFonts w:asciiTheme="minorHAnsi" w:hAnsiTheme="minorHAnsi" w:cstheme="minorHAnsi"/>
                <w:b/>
                <w:bCs/>
                <w:color w:val="auto"/>
                <w:sz w:val="20"/>
                <w:szCs w:val="22"/>
              </w:rPr>
              <w:t>Date (DD/MM/YYYY)</w:t>
            </w:r>
          </w:p>
        </w:tc>
        <w:tc>
          <w:tcPr>
            <w:tcW w:w="6940" w:type="dxa"/>
            <w:shd w:val="clear" w:color="auto" w:fill="C0C0C0"/>
          </w:tcPr>
          <w:p w14:paraId="57E30590" w14:textId="77777777" w:rsidR="009007C5" w:rsidRPr="00207B29" w:rsidRDefault="009007C5" w:rsidP="00C42A19">
            <w:pPr>
              <w:jc w:val="center"/>
              <w:rPr>
                <w:rFonts w:asciiTheme="minorHAnsi" w:hAnsiTheme="minorHAnsi" w:cstheme="minorHAnsi"/>
                <w:b/>
                <w:bCs/>
                <w:color w:val="auto"/>
                <w:sz w:val="20"/>
                <w:szCs w:val="22"/>
              </w:rPr>
            </w:pPr>
            <w:r w:rsidRPr="00207B29">
              <w:rPr>
                <w:rFonts w:asciiTheme="minorHAnsi" w:hAnsiTheme="minorHAnsi" w:cstheme="minorHAnsi"/>
                <w:b/>
                <w:bCs/>
                <w:color w:val="auto"/>
                <w:sz w:val="20"/>
                <w:szCs w:val="22"/>
              </w:rPr>
              <w:t>Milestone</w:t>
            </w:r>
          </w:p>
        </w:tc>
      </w:tr>
      <w:tr w:rsidR="009007C5" w:rsidRPr="00E77E90" w14:paraId="1AA75F2E" w14:textId="77777777" w:rsidTr="00C42A19">
        <w:trPr>
          <w:trHeight w:val="379"/>
        </w:trPr>
        <w:tc>
          <w:tcPr>
            <w:tcW w:w="2013" w:type="dxa"/>
          </w:tcPr>
          <w:p w14:paraId="6AB8C2C0"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10/01/2012</w:t>
            </w:r>
          </w:p>
        </w:tc>
        <w:tc>
          <w:tcPr>
            <w:tcW w:w="6940" w:type="dxa"/>
          </w:tcPr>
          <w:p w14:paraId="4D1430F7"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EIA Not Required Certificate</w:t>
            </w:r>
          </w:p>
        </w:tc>
      </w:tr>
      <w:tr w:rsidR="009007C5" w:rsidRPr="00E77E90" w14:paraId="5E6F6F1A" w14:textId="77777777" w:rsidTr="00C42A19">
        <w:trPr>
          <w:trHeight w:val="368"/>
        </w:trPr>
        <w:tc>
          <w:tcPr>
            <w:tcW w:w="2013" w:type="dxa"/>
          </w:tcPr>
          <w:p w14:paraId="21FB2D52"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09/02/2012</w:t>
            </w:r>
          </w:p>
        </w:tc>
        <w:tc>
          <w:tcPr>
            <w:tcW w:w="6940" w:type="dxa"/>
          </w:tcPr>
          <w:p w14:paraId="3C0672D0"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Issuance of the generation license</w:t>
            </w:r>
          </w:p>
        </w:tc>
      </w:tr>
      <w:tr w:rsidR="009007C5" w:rsidRPr="00E77E90" w14:paraId="56169FE0" w14:textId="77777777" w:rsidTr="00C42A19">
        <w:trPr>
          <w:trHeight w:val="736"/>
        </w:trPr>
        <w:tc>
          <w:tcPr>
            <w:tcW w:w="2013" w:type="dxa"/>
          </w:tcPr>
          <w:p w14:paraId="7406149B"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12/11/2015</w:t>
            </w:r>
          </w:p>
        </w:tc>
        <w:tc>
          <w:tcPr>
            <w:tcW w:w="6940" w:type="dxa"/>
          </w:tcPr>
          <w:p w14:paraId="2851682F"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Agreement with Equipment Provider (GE) (Investment decision date)</w:t>
            </w:r>
          </w:p>
        </w:tc>
      </w:tr>
      <w:tr w:rsidR="009007C5" w:rsidRPr="00E77E90" w14:paraId="7AB4E8E3" w14:textId="77777777" w:rsidTr="00C42A19">
        <w:trPr>
          <w:trHeight w:val="379"/>
        </w:trPr>
        <w:tc>
          <w:tcPr>
            <w:tcW w:w="2013" w:type="dxa"/>
          </w:tcPr>
          <w:p w14:paraId="3D00352F"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18/02/2016</w:t>
            </w:r>
          </w:p>
        </w:tc>
        <w:tc>
          <w:tcPr>
            <w:tcW w:w="6940" w:type="dxa"/>
          </w:tcPr>
          <w:p w14:paraId="4C0519A0"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Start Date of Construction</w:t>
            </w:r>
          </w:p>
        </w:tc>
      </w:tr>
      <w:tr w:rsidR="009007C5" w:rsidRPr="00E77E90" w14:paraId="26025018" w14:textId="77777777" w:rsidTr="00C42A19">
        <w:trPr>
          <w:trHeight w:val="368"/>
        </w:trPr>
        <w:tc>
          <w:tcPr>
            <w:tcW w:w="2013" w:type="dxa"/>
          </w:tcPr>
          <w:p w14:paraId="09573D89"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28/03/2016</w:t>
            </w:r>
          </w:p>
        </w:tc>
        <w:tc>
          <w:tcPr>
            <w:tcW w:w="6940" w:type="dxa"/>
          </w:tcPr>
          <w:p w14:paraId="72E067FD"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Credit Agreement</w:t>
            </w:r>
          </w:p>
        </w:tc>
      </w:tr>
      <w:tr w:rsidR="009007C5" w:rsidRPr="00E77E90" w14:paraId="0CA58F96" w14:textId="77777777" w:rsidTr="00C42A19">
        <w:trPr>
          <w:trHeight w:val="368"/>
        </w:trPr>
        <w:tc>
          <w:tcPr>
            <w:tcW w:w="2013" w:type="dxa"/>
          </w:tcPr>
          <w:p w14:paraId="41C773DF"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15/06/2016</w:t>
            </w:r>
          </w:p>
        </w:tc>
        <w:tc>
          <w:tcPr>
            <w:tcW w:w="6940" w:type="dxa"/>
          </w:tcPr>
          <w:p w14:paraId="1BB512F9"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Agreement with Life Enerji for Carbon Consultancy</w:t>
            </w:r>
          </w:p>
        </w:tc>
      </w:tr>
      <w:tr w:rsidR="009007C5" w:rsidRPr="00E77E90" w14:paraId="64D79DBA" w14:textId="77777777" w:rsidTr="00C42A19">
        <w:trPr>
          <w:trHeight w:val="368"/>
        </w:trPr>
        <w:tc>
          <w:tcPr>
            <w:tcW w:w="2013" w:type="dxa"/>
          </w:tcPr>
          <w:p w14:paraId="468218A7"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17/04/2017</w:t>
            </w:r>
          </w:p>
        </w:tc>
        <w:tc>
          <w:tcPr>
            <w:tcW w:w="6940" w:type="dxa"/>
          </w:tcPr>
          <w:p w14:paraId="07F88A20"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Registration date</w:t>
            </w:r>
          </w:p>
        </w:tc>
      </w:tr>
      <w:tr w:rsidR="009007C5" w:rsidRPr="00E77E90" w14:paraId="304397FC" w14:textId="77777777" w:rsidTr="00C42A19">
        <w:trPr>
          <w:trHeight w:val="379"/>
        </w:trPr>
        <w:tc>
          <w:tcPr>
            <w:tcW w:w="2013" w:type="dxa"/>
          </w:tcPr>
          <w:p w14:paraId="3ECAD9F0"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20/04/2017</w:t>
            </w:r>
          </w:p>
        </w:tc>
        <w:tc>
          <w:tcPr>
            <w:tcW w:w="6940" w:type="dxa"/>
          </w:tcPr>
          <w:p w14:paraId="07179F36"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First commissioning dates of the turbines</w:t>
            </w:r>
          </w:p>
        </w:tc>
      </w:tr>
      <w:tr w:rsidR="009007C5" w:rsidRPr="00E77E90" w14:paraId="7FA31CD5" w14:textId="77777777" w:rsidTr="00C42A19">
        <w:trPr>
          <w:trHeight w:val="736"/>
        </w:trPr>
        <w:tc>
          <w:tcPr>
            <w:tcW w:w="2013" w:type="dxa"/>
          </w:tcPr>
          <w:p w14:paraId="2C2A6F52"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21/04/2017</w:t>
            </w:r>
          </w:p>
        </w:tc>
        <w:tc>
          <w:tcPr>
            <w:tcW w:w="6940" w:type="dxa"/>
          </w:tcPr>
          <w:p w14:paraId="72FD6F48"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Electricity generation date/Start date of first monitoring period and crediting period</w:t>
            </w:r>
          </w:p>
        </w:tc>
      </w:tr>
      <w:tr w:rsidR="009007C5" w:rsidRPr="00E77E90" w14:paraId="2F0D5CDA" w14:textId="77777777" w:rsidTr="00C42A19">
        <w:trPr>
          <w:trHeight w:val="379"/>
        </w:trPr>
        <w:tc>
          <w:tcPr>
            <w:tcW w:w="2013" w:type="dxa"/>
          </w:tcPr>
          <w:p w14:paraId="2F960500"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26/05/2017</w:t>
            </w:r>
          </w:p>
        </w:tc>
        <w:tc>
          <w:tcPr>
            <w:tcW w:w="6940" w:type="dxa"/>
          </w:tcPr>
          <w:p w14:paraId="294AA0F3"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Last commissioning dates of the turbines</w:t>
            </w:r>
          </w:p>
        </w:tc>
      </w:tr>
      <w:tr w:rsidR="009007C5" w:rsidRPr="00E77E90" w14:paraId="64773C84" w14:textId="77777777" w:rsidTr="00C42A19">
        <w:trPr>
          <w:trHeight w:val="368"/>
        </w:trPr>
        <w:tc>
          <w:tcPr>
            <w:tcW w:w="2013" w:type="dxa"/>
          </w:tcPr>
          <w:p w14:paraId="2EAFD11E"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30/04/2018</w:t>
            </w:r>
          </w:p>
        </w:tc>
        <w:tc>
          <w:tcPr>
            <w:tcW w:w="6940" w:type="dxa"/>
          </w:tcPr>
          <w:p w14:paraId="29F62F09"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End date of first monitoring period</w:t>
            </w:r>
          </w:p>
        </w:tc>
      </w:tr>
      <w:tr w:rsidR="009007C5" w:rsidRPr="00E77E90" w14:paraId="6E336031" w14:textId="77777777" w:rsidTr="00C42A19">
        <w:trPr>
          <w:trHeight w:val="368"/>
        </w:trPr>
        <w:tc>
          <w:tcPr>
            <w:tcW w:w="2013" w:type="dxa"/>
          </w:tcPr>
          <w:p w14:paraId="4D598266"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01/05/2018</w:t>
            </w:r>
          </w:p>
        </w:tc>
        <w:tc>
          <w:tcPr>
            <w:tcW w:w="6940" w:type="dxa"/>
          </w:tcPr>
          <w:p w14:paraId="7DEC52DA"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Start date of the second monitoring period</w:t>
            </w:r>
          </w:p>
        </w:tc>
      </w:tr>
      <w:tr w:rsidR="009007C5" w:rsidRPr="00E77E90" w14:paraId="169E6D15" w14:textId="77777777" w:rsidTr="00C42A19">
        <w:trPr>
          <w:trHeight w:val="368"/>
        </w:trPr>
        <w:tc>
          <w:tcPr>
            <w:tcW w:w="2013" w:type="dxa"/>
          </w:tcPr>
          <w:p w14:paraId="43FE2053"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16/08/2018</w:t>
            </w:r>
          </w:p>
        </w:tc>
        <w:tc>
          <w:tcPr>
            <w:tcW w:w="6940" w:type="dxa"/>
          </w:tcPr>
          <w:p w14:paraId="072AF8FB"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Start date of the transition process</w:t>
            </w:r>
          </w:p>
        </w:tc>
      </w:tr>
      <w:tr w:rsidR="009007C5" w:rsidRPr="00E77E90" w14:paraId="7AEACADC" w14:textId="77777777" w:rsidTr="00C42A19">
        <w:trPr>
          <w:trHeight w:val="379"/>
        </w:trPr>
        <w:tc>
          <w:tcPr>
            <w:tcW w:w="2013" w:type="dxa"/>
          </w:tcPr>
          <w:p w14:paraId="56CB856F"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22/11/2018</w:t>
            </w:r>
          </w:p>
        </w:tc>
        <w:tc>
          <w:tcPr>
            <w:tcW w:w="6940" w:type="dxa"/>
          </w:tcPr>
          <w:p w14:paraId="58CAE61D"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End date of the transition process</w:t>
            </w:r>
          </w:p>
        </w:tc>
      </w:tr>
      <w:tr w:rsidR="009007C5" w:rsidRPr="00E77E90" w14:paraId="7FEF999A" w14:textId="77777777" w:rsidTr="00C42A19">
        <w:trPr>
          <w:trHeight w:val="368"/>
        </w:trPr>
        <w:tc>
          <w:tcPr>
            <w:tcW w:w="2013" w:type="dxa"/>
          </w:tcPr>
          <w:p w14:paraId="1C756272"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30/04/2019</w:t>
            </w:r>
          </w:p>
        </w:tc>
        <w:tc>
          <w:tcPr>
            <w:tcW w:w="6940" w:type="dxa"/>
          </w:tcPr>
          <w:p w14:paraId="5E4E6117"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End date of the second monitoring period</w:t>
            </w:r>
          </w:p>
        </w:tc>
      </w:tr>
      <w:tr w:rsidR="009007C5" w:rsidRPr="00E77E90" w14:paraId="378B75DB" w14:textId="77777777" w:rsidTr="00C42A19">
        <w:trPr>
          <w:trHeight w:val="368"/>
        </w:trPr>
        <w:tc>
          <w:tcPr>
            <w:tcW w:w="2013" w:type="dxa"/>
          </w:tcPr>
          <w:p w14:paraId="25E49884"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01/05/2019</w:t>
            </w:r>
          </w:p>
        </w:tc>
        <w:tc>
          <w:tcPr>
            <w:tcW w:w="6940" w:type="dxa"/>
          </w:tcPr>
          <w:p w14:paraId="4DBBC543"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Start date of the third monitoring period</w:t>
            </w:r>
          </w:p>
        </w:tc>
      </w:tr>
      <w:tr w:rsidR="009007C5" w:rsidRPr="00E77E90" w14:paraId="3A0B4779" w14:textId="77777777" w:rsidTr="00C42A19">
        <w:trPr>
          <w:trHeight w:val="368"/>
        </w:trPr>
        <w:tc>
          <w:tcPr>
            <w:tcW w:w="2013" w:type="dxa"/>
          </w:tcPr>
          <w:p w14:paraId="7C351637"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30/04/2020</w:t>
            </w:r>
          </w:p>
        </w:tc>
        <w:tc>
          <w:tcPr>
            <w:tcW w:w="6940" w:type="dxa"/>
          </w:tcPr>
          <w:p w14:paraId="1BA23D02"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End date of the third monitoring period</w:t>
            </w:r>
          </w:p>
        </w:tc>
      </w:tr>
      <w:tr w:rsidR="009007C5" w:rsidRPr="00E77E90" w14:paraId="4AE03B88" w14:textId="77777777" w:rsidTr="00C42A19">
        <w:trPr>
          <w:trHeight w:val="379"/>
        </w:trPr>
        <w:tc>
          <w:tcPr>
            <w:tcW w:w="2013" w:type="dxa"/>
          </w:tcPr>
          <w:p w14:paraId="5DC1CD50"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20/04/2024</w:t>
            </w:r>
          </w:p>
        </w:tc>
        <w:tc>
          <w:tcPr>
            <w:tcW w:w="6940" w:type="dxa"/>
          </w:tcPr>
          <w:p w14:paraId="6EEE6687"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End date of the first crediting period</w:t>
            </w:r>
          </w:p>
        </w:tc>
      </w:tr>
      <w:tr w:rsidR="009007C5" w:rsidRPr="00E77E90" w14:paraId="7D278CB9" w14:textId="77777777" w:rsidTr="00C42A19">
        <w:trPr>
          <w:trHeight w:val="379"/>
        </w:trPr>
        <w:tc>
          <w:tcPr>
            <w:tcW w:w="2013" w:type="dxa"/>
          </w:tcPr>
          <w:p w14:paraId="1758BF3A" w14:textId="77777777" w:rsidR="009007C5" w:rsidRPr="00207B29" w:rsidRDefault="009007C5" w:rsidP="00C42A19">
            <w:pPr>
              <w:jc w:val="center"/>
              <w:rPr>
                <w:rFonts w:asciiTheme="minorHAnsi" w:hAnsiTheme="minorHAnsi" w:cstheme="minorHAnsi"/>
                <w:color w:val="auto"/>
                <w:sz w:val="20"/>
                <w:szCs w:val="22"/>
              </w:rPr>
            </w:pPr>
            <w:r>
              <w:rPr>
                <w:rFonts w:asciiTheme="minorHAnsi" w:hAnsiTheme="minorHAnsi" w:cstheme="minorHAnsi"/>
                <w:color w:val="auto"/>
                <w:sz w:val="20"/>
                <w:szCs w:val="22"/>
              </w:rPr>
              <w:t>01/05</w:t>
            </w:r>
            <w:r w:rsidRPr="00207B29">
              <w:rPr>
                <w:rFonts w:asciiTheme="minorHAnsi" w:hAnsiTheme="minorHAnsi" w:cstheme="minorHAnsi"/>
                <w:color w:val="auto"/>
                <w:sz w:val="20"/>
                <w:szCs w:val="22"/>
              </w:rPr>
              <w:t>/20</w:t>
            </w:r>
            <w:r>
              <w:rPr>
                <w:rFonts w:asciiTheme="minorHAnsi" w:hAnsiTheme="minorHAnsi" w:cstheme="minorHAnsi"/>
                <w:color w:val="auto"/>
                <w:sz w:val="20"/>
                <w:szCs w:val="22"/>
              </w:rPr>
              <w:t>20</w:t>
            </w:r>
          </w:p>
        </w:tc>
        <w:tc>
          <w:tcPr>
            <w:tcW w:w="6940" w:type="dxa"/>
          </w:tcPr>
          <w:p w14:paraId="42ACE059"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 xml:space="preserve">Start date of the </w:t>
            </w:r>
            <w:r>
              <w:rPr>
                <w:rFonts w:asciiTheme="minorHAnsi" w:hAnsiTheme="minorHAnsi" w:cstheme="minorHAnsi"/>
                <w:color w:val="auto"/>
                <w:sz w:val="20"/>
                <w:szCs w:val="22"/>
              </w:rPr>
              <w:t xml:space="preserve">fourth </w:t>
            </w:r>
            <w:r w:rsidRPr="00207B29">
              <w:rPr>
                <w:rFonts w:asciiTheme="minorHAnsi" w:hAnsiTheme="minorHAnsi" w:cstheme="minorHAnsi"/>
                <w:color w:val="auto"/>
                <w:sz w:val="20"/>
                <w:szCs w:val="22"/>
              </w:rPr>
              <w:t>monitoring period</w:t>
            </w:r>
          </w:p>
        </w:tc>
      </w:tr>
      <w:tr w:rsidR="009007C5" w:rsidRPr="00E77E90" w14:paraId="7D230334" w14:textId="77777777" w:rsidTr="00C42A19">
        <w:trPr>
          <w:trHeight w:val="379"/>
        </w:trPr>
        <w:tc>
          <w:tcPr>
            <w:tcW w:w="2013" w:type="dxa"/>
          </w:tcPr>
          <w:p w14:paraId="714E7F9A" w14:textId="77777777" w:rsidR="009007C5" w:rsidRPr="00207B29" w:rsidRDefault="009007C5" w:rsidP="00C42A19">
            <w:pPr>
              <w:jc w:val="center"/>
              <w:rPr>
                <w:rFonts w:asciiTheme="minorHAnsi" w:hAnsiTheme="minorHAnsi" w:cstheme="minorHAnsi"/>
                <w:color w:val="auto"/>
                <w:sz w:val="20"/>
                <w:szCs w:val="22"/>
              </w:rPr>
            </w:pPr>
            <w:r>
              <w:rPr>
                <w:rFonts w:asciiTheme="minorHAnsi" w:hAnsiTheme="minorHAnsi" w:cstheme="minorHAnsi"/>
                <w:color w:val="auto"/>
                <w:sz w:val="20"/>
                <w:szCs w:val="22"/>
              </w:rPr>
              <w:t>30</w:t>
            </w:r>
            <w:r w:rsidRPr="00207B29">
              <w:rPr>
                <w:rFonts w:asciiTheme="minorHAnsi" w:hAnsiTheme="minorHAnsi" w:cstheme="minorHAnsi"/>
                <w:color w:val="auto"/>
                <w:sz w:val="20"/>
                <w:szCs w:val="22"/>
              </w:rPr>
              <w:t>/0</w:t>
            </w:r>
            <w:r>
              <w:rPr>
                <w:rFonts w:asciiTheme="minorHAnsi" w:hAnsiTheme="minorHAnsi" w:cstheme="minorHAnsi"/>
                <w:color w:val="auto"/>
                <w:sz w:val="20"/>
                <w:szCs w:val="22"/>
              </w:rPr>
              <w:t>4</w:t>
            </w:r>
            <w:r w:rsidRPr="00207B29">
              <w:rPr>
                <w:rFonts w:asciiTheme="minorHAnsi" w:hAnsiTheme="minorHAnsi" w:cstheme="minorHAnsi"/>
                <w:color w:val="auto"/>
                <w:sz w:val="20"/>
                <w:szCs w:val="22"/>
              </w:rPr>
              <w:t>/20</w:t>
            </w:r>
            <w:r>
              <w:rPr>
                <w:rFonts w:asciiTheme="minorHAnsi" w:hAnsiTheme="minorHAnsi" w:cstheme="minorHAnsi"/>
                <w:color w:val="auto"/>
                <w:sz w:val="20"/>
                <w:szCs w:val="22"/>
              </w:rPr>
              <w:t>21</w:t>
            </w:r>
          </w:p>
        </w:tc>
        <w:tc>
          <w:tcPr>
            <w:tcW w:w="6940" w:type="dxa"/>
          </w:tcPr>
          <w:p w14:paraId="6B823473" w14:textId="77777777" w:rsidR="009007C5" w:rsidRPr="00207B29" w:rsidRDefault="009007C5" w:rsidP="00C42A19">
            <w:pPr>
              <w:rPr>
                <w:rFonts w:asciiTheme="minorHAnsi" w:hAnsiTheme="minorHAnsi" w:cstheme="minorHAnsi"/>
                <w:color w:val="auto"/>
                <w:sz w:val="20"/>
                <w:szCs w:val="22"/>
              </w:rPr>
            </w:pPr>
            <w:r>
              <w:rPr>
                <w:rFonts w:asciiTheme="minorHAnsi" w:hAnsiTheme="minorHAnsi" w:cstheme="minorHAnsi"/>
                <w:color w:val="auto"/>
                <w:sz w:val="20"/>
                <w:szCs w:val="22"/>
              </w:rPr>
              <w:t>End</w:t>
            </w:r>
            <w:r w:rsidRPr="00207B29">
              <w:rPr>
                <w:rFonts w:asciiTheme="minorHAnsi" w:hAnsiTheme="minorHAnsi" w:cstheme="minorHAnsi"/>
                <w:color w:val="auto"/>
                <w:sz w:val="20"/>
                <w:szCs w:val="22"/>
              </w:rPr>
              <w:t xml:space="preserve"> date of the </w:t>
            </w:r>
            <w:r>
              <w:rPr>
                <w:rFonts w:asciiTheme="minorHAnsi" w:hAnsiTheme="minorHAnsi" w:cstheme="minorHAnsi"/>
                <w:color w:val="auto"/>
                <w:sz w:val="20"/>
                <w:szCs w:val="22"/>
              </w:rPr>
              <w:t>fourth</w:t>
            </w:r>
            <w:r w:rsidRPr="00207B29">
              <w:rPr>
                <w:rFonts w:asciiTheme="minorHAnsi" w:hAnsiTheme="minorHAnsi" w:cstheme="minorHAnsi"/>
                <w:color w:val="auto"/>
                <w:sz w:val="20"/>
                <w:szCs w:val="22"/>
              </w:rPr>
              <w:t xml:space="preserve"> monitoring period</w:t>
            </w:r>
          </w:p>
        </w:tc>
      </w:tr>
      <w:tr w:rsidR="009007C5" w:rsidRPr="00E77E90" w14:paraId="548AEF67" w14:textId="77777777" w:rsidTr="00C42A19">
        <w:trPr>
          <w:trHeight w:val="379"/>
        </w:trPr>
        <w:tc>
          <w:tcPr>
            <w:tcW w:w="2013" w:type="dxa"/>
          </w:tcPr>
          <w:p w14:paraId="433EE397" w14:textId="77777777" w:rsidR="009007C5" w:rsidRDefault="009007C5" w:rsidP="00C42A19">
            <w:pPr>
              <w:jc w:val="center"/>
              <w:rPr>
                <w:rFonts w:asciiTheme="minorHAnsi" w:hAnsiTheme="minorHAnsi" w:cstheme="minorHAnsi"/>
                <w:color w:val="auto"/>
                <w:sz w:val="20"/>
                <w:szCs w:val="22"/>
              </w:rPr>
            </w:pPr>
            <w:r>
              <w:rPr>
                <w:rFonts w:asciiTheme="minorHAnsi" w:hAnsiTheme="minorHAnsi" w:cstheme="minorHAnsi"/>
                <w:color w:val="auto"/>
                <w:sz w:val="20"/>
                <w:szCs w:val="22"/>
              </w:rPr>
              <w:t>01/05/2021</w:t>
            </w:r>
          </w:p>
        </w:tc>
        <w:tc>
          <w:tcPr>
            <w:tcW w:w="6940" w:type="dxa"/>
          </w:tcPr>
          <w:p w14:paraId="5EAE01E1" w14:textId="77777777" w:rsidR="009007C5"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 xml:space="preserve">Start date of the </w:t>
            </w:r>
            <w:r>
              <w:rPr>
                <w:rFonts w:asciiTheme="minorHAnsi" w:hAnsiTheme="minorHAnsi" w:cstheme="minorHAnsi"/>
                <w:color w:val="auto"/>
                <w:sz w:val="20"/>
                <w:szCs w:val="22"/>
              </w:rPr>
              <w:t xml:space="preserve">fifth </w:t>
            </w:r>
            <w:r w:rsidRPr="00207B29">
              <w:rPr>
                <w:rFonts w:asciiTheme="minorHAnsi" w:hAnsiTheme="minorHAnsi" w:cstheme="minorHAnsi"/>
                <w:color w:val="auto"/>
                <w:sz w:val="20"/>
                <w:szCs w:val="22"/>
              </w:rPr>
              <w:t>monitoring period</w:t>
            </w:r>
          </w:p>
        </w:tc>
      </w:tr>
      <w:tr w:rsidR="009007C5" w:rsidRPr="00E77E90" w14:paraId="3F8AF6B9" w14:textId="77777777" w:rsidTr="00C42A19">
        <w:trPr>
          <w:trHeight w:val="379"/>
        </w:trPr>
        <w:tc>
          <w:tcPr>
            <w:tcW w:w="2013" w:type="dxa"/>
          </w:tcPr>
          <w:p w14:paraId="710F1403" w14:textId="77777777" w:rsidR="009007C5" w:rsidRDefault="009007C5" w:rsidP="00C42A19">
            <w:pPr>
              <w:jc w:val="center"/>
              <w:rPr>
                <w:rFonts w:asciiTheme="minorHAnsi" w:hAnsiTheme="minorHAnsi" w:cstheme="minorHAnsi"/>
                <w:color w:val="auto"/>
                <w:sz w:val="20"/>
                <w:szCs w:val="22"/>
              </w:rPr>
            </w:pPr>
            <w:r>
              <w:rPr>
                <w:rFonts w:asciiTheme="minorHAnsi" w:hAnsiTheme="minorHAnsi" w:cstheme="minorHAnsi"/>
                <w:color w:val="auto"/>
                <w:sz w:val="20"/>
                <w:szCs w:val="22"/>
              </w:rPr>
              <w:t>30/04/2022</w:t>
            </w:r>
          </w:p>
        </w:tc>
        <w:tc>
          <w:tcPr>
            <w:tcW w:w="6940" w:type="dxa"/>
          </w:tcPr>
          <w:p w14:paraId="6A7FAFDF" w14:textId="77777777" w:rsidR="009007C5" w:rsidRDefault="009007C5" w:rsidP="00C42A19">
            <w:pPr>
              <w:rPr>
                <w:rFonts w:asciiTheme="minorHAnsi" w:hAnsiTheme="minorHAnsi" w:cstheme="minorHAnsi"/>
                <w:color w:val="auto"/>
                <w:sz w:val="20"/>
                <w:szCs w:val="22"/>
              </w:rPr>
            </w:pPr>
            <w:r>
              <w:rPr>
                <w:rFonts w:asciiTheme="minorHAnsi" w:hAnsiTheme="minorHAnsi" w:cstheme="minorHAnsi"/>
                <w:color w:val="auto"/>
                <w:sz w:val="20"/>
                <w:szCs w:val="22"/>
              </w:rPr>
              <w:t>End</w:t>
            </w:r>
            <w:r w:rsidRPr="00207B29">
              <w:rPr>
                <w:rFonts w:asciiTheme="minorHAnsi" w:hAnsiTheme="minorHAnsi" w:cstheme="minorHAnsi"/>
                <w:color w:val="auto"/>
                <w:sz w:val="20"/>
                <w:szCs w:val="22"/>
              </w:rPr>
              <w:t xml:space="preserve"> date of the </w:t>
            </w:r>
            <w:r>
              <w:rPr>
                <w:rFonts w:asciiTheme="minorHAnsi" w:hAnsiTheme="minorHAnsi" w:cstheme="minorHAnsi"/>
                <w:color w:val="auto"/>
                <w:sz w:val="20"/>
                <w:szCs w:val="22"/>
              </w:rPr>
              <w:t>fifth</w:t>
            </w:r>
            <w:r w:rsidRPr="00207B29">
              <w:rPr>
                <w:rFonts w:asciiTheme="minorHAnsi" w:hAnsiTheme="minorHAnsi" w:cstheme="minorHAnsi"/>
                <w:color w:val="auto"/>
                <w:sz w:val="20"/>
                <w:szCs w:val="22"/>
              </w:rPr>
              <w:t xml:space="preserve"> monitoring period</w:t>
            </w:r>
          </w:p>
        </w:tc>
      </w:tr>
      <w:tr w:rsidR="009007C5" w:rsidRPr="00E77E90" w14:paraId="7C04D665" w14:textId="77777777" w:rsidTr="00C42A19">
        <w:trPr>
          <w:trHeight w:val="379"/>
        </w:trPr>
        <w:tc>
          <w:tcPr>
            <w:tcW w:w="2013" w:type="dxa"/>
          </w:tcPr>
          <w:p w14:paraId="5127E296" w14:textId="77777777" w:rsidR="009007C5" w:rsidRDefault="009007C5" w:rsidP="00C42A19">
            <w:pPr>
              <w:jc w:val="center"/>
              <w:rPr>
                <w:rFonts w:asciiTheme="minorHAnsi" w:hAnsiTheme="minorHAnsi" w:cstheme="minorHAnsi"/>
                <w:color w:val="auto"/>
                <w:sz w:val="20"/>
                <w:szCs w:val="22"/>
              </w:rPr>
            </w:pPr>
            <w:r>
              <w:rPr>
                <w:rFonts w:asciiTheme="minorHAnsi" w:hAnsiTheme="minorHAnsi" w:cstheme="minorHAnsi"/>
                <w:color w:val="auto"/>
                <w:sz w:val="20"/>
                <w:szCs w:val="22"/>
              </w:rPr>
              <w:t>01/05/2022</w:t>
            </w:r>
          </w:p>
        </w:tc>
        <w:tc>
          <w:tcPr>
            <w:tcW w:w="6940" w:type="dxa"/>
          </w:tcPr>
          <w:p w14:paraId="022C63FF" w14:textId="77777777" w:rsidR="009007C5" w:rsidRDefault="009007C5" w:rsidP="00C42A19">
            <w:pPr>
              <w:rPr>
                <w:rFonts w:asciiTheme="minorHAnsi" w:hAnsiTheme="minorHAnsi" w:cstheme="minorHAnsi"/>
                <w:color w:val="auto"/>
                <w:sz w:val="20"/>
                <w:szCs w:val="22"/>
              </w:rPr>
            </w:pPr>
            <w:r>
              <w:rPr>
                <w:rFonts w:asciiTheme="minorHAnsi" w:hAnsiTheme="minorHAnsi" w:cstheme="minorHAnsi"/>
                <w:color w:val="auto"/>
                <w:sz w:val="20"/>
                <w:szCs w:val="22"/>
              </w:rPr>
              <w:t>Start date of the sixth monitoring period</w:t>
            </w:r>
          </w:p>
        </w:tc>
      </w:tr>
      <w:tr w:rsidR="009007C5" w:rsidRPr="00E77E90" w14:paraId="24DCF478" w14:textId="77777777" w:rsidTr="00C42A19">
        <w:trPr>
          <w:trHeight w:val="379"/>
        </w:trPr>
        <w:tc>
          <w:tcPr>
            <w:tcW w:w="2013" w:type="dxa"/>
          </w:tcPr>
          <w:p w14:paraId="60A1D9B4" w14:textId="77777777" w:rsidR="009007C5" w:rsidRDefault="009007C5" w:rsidP="00C42A19">
            <w:pPr>
              <w:jc w:val="center"/>
              <w:rPr>
                <w:rFonts w:asciiTheme="minorHAnsi" w:hAnsiTheme="minorHAnsi" w:cstheme="minorHAnsi"/>
                <w:color w:val="auto"/>
                <w:sz w:val="20"/>
                <w:szCs w:val="22"/>
              </w:rPr>
            </w:pPr>
            <w:r>
              <w:rPr>
                <w:rFonts w:asciiTheme="minorHAnsi" w:hAnsiTheme="minorHAnsi" w:cstheme="minorHAnsi"/>
                <w:color w:val="auto"/>
                <w:sz w:val="20"/>
                <w:szCs w:val="22"/>
              </w:rPr>
              <w:t>30/04/2023</w:t>
            </w:r>
          </w:p>
        </w:tc>
        <w:tc>
          <w:tcPr>
            <w:tcW w:w="6940" w:type="dxa"/>
          </w:tcPr>
          <w:p w14:paraId="3C29A648" w14:textId="77777777" w:rsidR="009007C5" w:rsidRDefault="009007C5" w:rsidP="00C42A19">
            <w:pPr>
              <w:rPr>
                <w:rFonts w:asciiTheme="minorHAnsi" w:hAnsiTheme="minorHAnsi" w:cstheme="minorHAnsi"/>
                <w:color w:val="auto"/>
                <w:sz w:val="20"/>
                <w:szCs w:val="22"/>
              </w:rPr>
            </w:pPr>
            <w:r>
              <w:rPr>
                <w:rFonts w:asciiTheme="minorHAnsi" w:hAnsiTheme="minorHAnsi" w:cstheme="minorHAnsi"/>
                <w:color w:val="auto"/>
                <w:sz w:val="20"/>
                <w:szCs w:val="22"/>
              </w:rPr>
              <w:t>End date of the sixth monitoring period</w:t>
            </w:r>
          </w:p>
        </w:tc>
      </w:tr>
    </w:tbl>
    <w:p w14:paraId="187BD7A3" w14:textId="77777777" w:rsidR="009007C5" w:rsidRDefault="009007C5" w:rsidP="00816579"/>
    <w:p w14:paraId="3CEA1F6C" w14:textId="77777777" w:rsidR="009007C5" w:rsidRDefault="009007C5" w:rsidP="00816579"/>
    <w:p w14:paraId="7CC4519D" w14:textId="77777777" w:rsidR="009007C5" w:rsidRDefault="009007C5" w:rsidP="00816579"/>
    <w:p w14:paraId="127BFD02" w14:textId="77777777" w:rsidR="009007C5" w:rsidRDefault="009007C5" w:rsidP="00816579"/>
    <w:p w14:paraId="39A5EAB4" w14:textId="77777777" w:rsidR="009007C5" w:rsidRDefault="009007C5" w:rsidP="00816579"/>
    <w:p w14:paraId="6A0040DF" w14:textId="4F17D74A" w:rsidR="00816579" w:rsidRDefault="00465B23" w:rsidP="00465B23">
      <w:bookmarkStart w:id="17" w:name="_Toc40962740"/>
      <w:r>
        <w:lastRenderedPageBreak/>
        <w:t xml:space="preserve">B.1.1 </w:t>
      </w:r>
      <w:r w:rsidR="00816579" w:rsidRPr="00231ED8">
        <w:t xml:space="preserve">Forward Action Requests </w:t>
      </w:r>
    </w:p>
    <w:p w14:paraId="2C59240F" w14:textId="77777777" w:rsidR="009007C5" w:rsidRDefault="009007C5" w:rsidP="009007C5">
      <w:pPr>
        <w:pStyle w:val="Heading5"/>
        <w:spacing w:line="276" w:lineRule="auto"/>
        <w:jc w:val="both"/>
        <w:rPr>
          <w:rFonts w:asciiTheme="minorHAnsi" w:eastAsia="Times New Roman" w:hAnsiTheme="minorHAnsi" w:cs="Arial"/>
          <w:b w:val="0"/>
          <w:bCs/>
          <w:color w:val="auto"/>
          <w:szCs w:val="20"/>
          <w:lang w:val="en-GB" w:eastAsia="de-DE"/>
          <w14:ligatures w14:val="none"/>
          <w14:numForm w14:val="default"/>
          <w14:cntxtAlts w14:val="0"/>
        </w:rPr>
      </w:pPr>
      <w:r w:rsidRPr="004E1490">
        <w:rPr>
          <w:rFonts w:asciiTheme="minorHAnsi" w:eastAsia="Times New Roman" w:hAnsiTheme="minorHAnsi" w:cs="Arial"/>
          <w:b w:val="0"/>
          <w:bCs/>
          <w:color w:val="auto"/>
          <w:szCs w:val="20"/>
          <w:lang w:val="en-GB" w:eastAsia="de-DE"/>
          <w14:ligatures w14:val="none"/>
          <w14:numForm w14:val="default"/>
          <w14:cntxtAlts w14:val="0"/>
        </w:rPr>
        <w:t>VVB shall interview with the stakeholders from all villagers and check whether any</w:t>
      </w:r>
      <w:r>
        <w:rPr>
          <w:rFonts w:asciiTheme="minorHAnsi" w:eastAsia="Times New Roman" w:hAnsiTheme="minorHAnsi" w:cs="Arial"/>
          <w:b w:val="0"/>
          <w:bCs/>
          <w:color w:val="auto"/>
          <w:szCs w:val="20"/>
          <w:lang w:val="en-GB" w:eastAsia="de-DE"/>
          <w14:ligatures w14:val="none"/>
          <w14:numForm w14:val="default"/>
          <w14:cntxtAlts w14:val="0"/>
        </w:rPr>
        <w:t xml:space="preserve"> </w:t>
      </w:r>
      <w:r w:rsidRPr="004E1490">
        <w:rPr>
          <w:rFonts w:asciiTheme="minorHAnsi" w:eastAsia="Times New Roman" w:hAnsiTheme="minorHAnsi" w:cs="Arial"/>
          <w:b w:val="0"/>
          <w:bCs/>
          <w:color w:val="auto"/>
          <w:szCs w:val="20"/>
          <w:lang w:val="en-GB" w:eastAsia="de-DE"/>
          <w14:ligatures w14:val="none"/>
          <w14:numForm w14:val="default"/>
          <w14:cntxtAlts w14:val="0"/>
        </w:rPr>
        <w:t>complaint is received.</w:t>
      </w:r>
    </w:p>
    <w:p w14:paraId="72C90DAA" w14:textId="77777777" w:rsidR="009007C5" w:rsidRDefault="009007C5" w:rsidP="009007C5">
      <w:pPr>
        <w:rPr>
          <w:lang w:val="en-GB" w:eastAsia="de-DE"/>
        </w:rPr>
      </w:pPr>
    </w:p>
    <w:p w14:paraId="261E3822" w14:textId="77777777" w:rsidR="009007C5" w:rsidRPr="004E1490" w:rsidRDefault="009007C5" w:rsidP="009007C5">
      <w:pPr>
        <w:jc w:val="both"/>
        <w:rPr>
          <w:b/>
          <w:color w:val="auto"/>
          <w:lang w:val="en-GB" w:eastAsia="de-DE"/>
        </w:rPr>
      </w:pPr>
      <w:r w:rsidRPr="004E1490">
        <w:rPr>
          <w:b/>
          <w:color w:val="auto"/>
          <w:lang w:val="en-GB" w:eastAsia="de-DE"/>
        </w:rPr>
        <w:t xml:space="preserve">Response: </w:t>
      </w:r>
      <w:r w:rsidRPr="00272888">
        <w:rPr>
          <w:color w:val="auto"/>
          <w:lang w:val="en-GB" w:eastAsia="de-DE"/>
        </w:rPr>
        <w:t xml:space="preserve">All the </w:t>
      </w:r>
      <w:r>
        <w:rPr>
          <w:color w:val="auto"/>
          <w:lang w:val="en-GB" w:eastAsia="de-DE"/>
        </w:rPr>
        <w:t>mukhtar</w:t>
      </w:r>
      <w:r w:rsidRPr="00272888">
        <w:rPr>
          <w:color w:val="auto"/>
          <w:lang w:val="en-GB" w:eastAsia="de-DE"/>
        </w:rPr>
        <w:t xml:space="preserve"> (Balaban, Hacılar, Avunduk, Bayramcılar) </w:t>
      </w:r>
      <w:r>
        <w:rPr>
          <w:color w:val="auto"/>
          <w:lang w:val="en-GB" w:eastAsia="de-DE"/>
        </w:rPr>
        <w:t xml:space="preserve">and stakeholders </w:t>
      </w:r>
      <w:r w:rsidRPr="00272888">
        <w:rPr>
          <w:color w:val="auto"/>
          <w:lang w:val="en-GB" w:eastAsia="de-DE"/>
        </w:rPr>
        <w:t xml:space="preserve">from villages </w:t>
      </w:r>
      <w:r>
        <w:rPr>
          <w:color w:val="auto"/>
          <w:lang w:val="en-GB" w:eastAsia="de-DE"/>
        </w:rPr>
        <w:t>interviewed</w:t>
      </w:r>
      <w:r w:rsidRPr="00272888">
        <w:rPr>
          <w:color w:val="auto"/>
          <w:lang w:val="en-GB" w:eastAsia="de-DE"/>
        </w:rPr>
        <w:t xml:space="preserve"> to verify the project.</w:t>
      </w:r>
    </w:p>
    <w:p w14:paraId="060A2864" w14:textId="00BA5E36" w:rsidR="00816579" w:rsidRDefault="00465B23" w:rsidP="00465B23">
      <w:pPr>
        <w:pStyle w:val="Heading5"/>
      </w:pPr>
      <w:r>
        <w:t xml:space="preserve">B.2. </w:t>
      </w:r>
      <w:r w:rsidR="00816579" w:rsidRPr="00241108">
        <w:t>Post-</w:t>
      </w:r>
      <w:r w:rsidR="00816579">
        <w:t>Design Certification</w:t>
      </w:r>
      <w:r w:rsidR="00816579" w:rsidRPr="00241108">
        <w:t xml:space="preserve"> changes</w:t>
      </w:r>
      <w:bookmarkEnd w:id="17"/>
    </w:p>
    <w:p w14:paraId="1BAEB87B" w14:textId="189CAFBD" w:rsidR="009007C5" w:rsidRPr="003B1DEE" w:rsidRDefault="009007C5" w:rsidP="00816579"/>
    <w:p w14:paraId="27CF3353" w14:textId="43828B33" w:rsidR="00816579" w:rsidRDefault="00465B23" w:rsidP="00465B23">
      <w:bookmarkStart w:id="18" w:name="_Ref418094308"/>
      <w:bookmarkStart w:id="19" w:name="_Toc40962741"/>
      <w:r>
        <w:t xml:space="preserve">B.2.1. </w:t>
      </w:r>
      <w:r w:rsidR="00816579">
        <w:t>Temporary deviations from the approved M</w:t>
      </w:r>
      <w:r w:rsidR="00816579" w:rsidRPr="00241108">
        <w:t xml:space="preserve">onitoring </w:t>
      </w:r>
      <w:r w:rsidR="00816579">
        <w:t>&amp; Reporting P</w:t>
      </w:r>
      <w:r w:rsidR="00816579" w:rsidRPr="00241108">
        <w:t>lan, methodology or standardized baseline</w:t>
      </w:r>
      <w:bookmarkEnd w:id="18"/>
      <w:bookmarkEnd w:id="19"/>
    </w:p>
    <w:p w14:paraId="52F0CD2B" w14:textId="759F9004" w:rsidR="00816579" w:rsidRPr="003B1DEE" w:rsidRDefault="009007C5" w:rsidP="00816579">
      <w:r>
        <w:t>N/A</w:t>
      </w:r>
    </w:p>
    <w:p w14:paraId="7AFBD88A" w14:textId="3AA3756C" w:rsidR="00816579" w:rsidRDefault="00465B23" w:rsidP="00465B23">
      <w:bookmarkStart w:id="20" w:name="_Ref418094311"/>
      <w:bookmarkStart w:id="21" w:name="_Toc40962742"/>
      <w:r>
        <w:t xml:space="preserve">B.2.2. </w:t>
      </w:r>
      <w:r w:rsidR="00816579" w:rsidRPr="00241108">
        <w:t>Corrections</w:t>
      </w:r>
      <w:bookmarkEnd w:id="20"/>
      <w:bookmarkEnd w:id="21"/>
    </w:p>
    <w:p w14:paraId="2AAF11E2" w14:textId="0898E40F" w:rsidR="00816579" w:rsidRPr="003B1DEE" w:rsidRDefault="009007C5" w:rsidP="00816579">
      <w:r>
        <w:t>N/A</w:t>
      </w:r>
    </w:p>
    <w:p w14:paraId="194DC65F" w14:textId="4136E5D0" w:rsidR="00816579" w:rsidRPr="00241108" w:rsidRDefault="00465B23" w:rsidP="00465B23">
      <w:bookmarkStart w:id="22" w:name="_Ref418094316"/>
      <w:bookmarkStart w:id="23" w:name="_Toc40962743"/>
      <w:r>
        <w:t xml:space="preserve">B.2.3. </w:t>
      </w:r>
      <w:r w:rsidR="00816579" w:rsidRPr="00241108">
        <w:t>Changes to start date of crediting period</w:t>
      </w:r>
      <w:bookmarkEnd w:id="22"/>
      <w:bookmarkEnd w:id="23"/>
      <w:r w:rsidR="00816579" w:rsidRPr="00241108">
        <w:t xml:space="preserve"> </w:t>
      </w:r>
    </w:p>
    <w:p w14:paraId="57BFF7FD" w14:textId="647BDD2C" w:rsidR="00816579" w:rsidRPr="003B1DEE" w:rsidRDefault="009007C5" w:rsidP="00816579">
      <w:r>
        <w:t>N/A</w:t>
      </w:r>
    </w:p>
    <w:p w14:paraId="7A9977B4" w14:textId="0C450966" w:rsidR="00816579" w:rsidRDefault="00465B23" w:rsidP="00465B23">
      <w:bookmarkStart w:id="24" w:name="_Ref418094322"/>
      <w:bookmarkStart w:id="25" w:name="_Toc40962744"/>
      <w:r>
        <w:t xml:space="preserve">B.2.4. </w:t>
      </w:r>
      <w:r w:rsidR="00816579" w:rsidRPr="00241108">
        <w:t xml:space="preserve">Permanent changes from </w:t>
      </w:r>
      <w:r w:rsidR="00816579">
        <w:t>the Design Certifi</w:t>
      </w:r>
      <w:r w:rsidR="00816579" w:rsidRPr="00241108">
        <w:t>ed monitoring plan, applied methodology or applied standardized baseline</w:t>
      </w:r>
      <w:bookmarkEnd w:id="24"/>
      <w:bookmarkEnd w:id="25"/>
    </w:p>
    <w:p w14:paraId="6C922993" w14:textId="115D2072" w:rsidR="00816579" w:rsidRPr="003B1DEE" w:rsidRDefault="009007C5" w:rsidP="00816579">
      <w:r>
        <w:t>N/A</w:t>
      </w:r>
    </w:p>
    <w:p w14:paraId="3E51EFE7" w14:textId="6B6A7D23" w:rsidR="00816579" w:rsidRPr="004C2CFB" w:rsidRDefault="00465B23" w:rsidP="00465B23">
      <w:bookmarkStart w:id="26" w:name="_Ref418094327"/>
      <w:bookmarkStart w:id="27" w:name="_Toc40962745"/>
      <w:r>
        <w:t xml:space="preserve">B.2.5. </w:t>
      </w:r>
      <w:r w:rsidR="00816579" w:rsidRPr="006D02E4">
        <w:t>Changes to project design of approved project</w:t>
      </w:r>
      <w:bookmarkEnd w:id="26"/>
      <w:bookmarkEnd w:id="27"/>
    </w:p>
    <w:p w14:paraId="686D425D" w14:textId="2288CED9" w:rsidR="00816579" w:rsidRDefault="009007C5" w:rsidP="00816579">
      <w:r>
        <w:t>N/A</w:t>
      </w:r>
    </w:p>
    <w:p w14:paraId="024B37AA" w14:textId="1AA32FF4" w:rsidR="00E51EF3" w:rsidRDefault="00E51EF3">
      <w:pPr>
        <w:spacing w:line="276" w:lineRule="auto"/>
        <w:contextualSpacing w:val="0"/>
      </w:pPr>
      <w:r>
        <w:br w:type="page"/>
      </w:r>
    </w:p>
    <w:p w14:paraId="4297D4A2" w14:textId="1F111CC9" w:rsidR="00816579" w:rsidRPr="00241108" w:rsidRDefault="00465B23" w:rsidP="00465B23">
      <w:pPr>
        <w:pStyle w:val="Heading4"/>
      </w:pPr>
      <w:bookmarkStart w:id="28" w:name="_Toc40962746"/>
      <w:bookmarkStart w:id="29" w:name="_Ref47706319"/>
      <w:bookmarkStart w:id="30" w:name="_Ref49860669"/>
      <w:r>
        <w:lastRenderedPageBreak/>
        <w:t xml:space="preserve">SECTION C. </w:t>
      </w:r>
      <w:r w:rsidR="00816579" w:rsidRPr="00241108">
        <w:t>DESCRIPTION OF MONITORING SYSTEM APPLIED BY THE PROJECT</w:t>
      </w:r>
      <w:bookmarkEnd w:id="28"/>
      <w:bookmarkEnd w:id="29"/>
      <w:bookmarkEnd w:id="30"/>
    </w:p>
    <w:p w14:paraId="4C630697" w14:textId="77777777" w:rsidR="009007C5" w:rsidRPr="0072348C" w:rsidRDefault="009007C5" w:rsidP="009007C5">
      <w:pPr>
        <w:jc w:val="both"/>
        <w:rPr>
          <w:rFonts w:asciiTheme="minorHAnsi" w:hAnsiTheme="minorHAnsi" w:cstheme="minorHAnsi"/>
          <w:color w:val="auto"/>
          <w:szCs w:val="22"/>
          <w14:cntxtAlts w14:val="0"/>
        </w:rPr>
      </w:pPr>
      <w:r w:rsidRPr="0072348C">
        <w:rPr>
          <w:rFonts w:asciiTheme="minorHAnsi" w:hAnsiTheme="minorHAnsi" w:cstheme="minorHAnsi"/>
          <w:color w:val="auto"/>
          <w:szCs w:val="22"/>
        </w:rPr>
        <w:t xml:space="preserve">Data handling was slightly revised due to innovation in technology that enables TEİAŞ to read meters remotely. Thus, under this process, the meter is read remotely at the end of every month and published through website of TEİAŞ which can be accessed by project owner to check the correctness of the data. Besides, project owner carries monthly protocol to cross-check the data. By this way, a cross check is done. Once the meter data is correct then the amount is also published in EPİAŞ website that is also accessible by project owner. When all data is correct, an invoice (receipt of sale) is prepared by </w:t>
      </w:r>
      <w:r>
        <w:rPr>
          <w:rFonts w:asciiTheme="minorHAnsi" w:hAnsiTheme="minorHAnsi" w:cstheme="minorHAnsi"/>
          <w:color w:val="auto"/>
          <w:szCs w:val="22"/>
        </w:rPr>
        <w:t>Bergres Elektrik</w:t>
      </w:r>
      <w:r w:rsidRPr="0072348C">
        <w:rPr>
          <w:rFonts w:asciiTheme="minorHAnsi" w:hAnsiTheme="minorHAnsi" w:cstheme="minorHAnsi"/>
          <w:color w:val="auto"/>
          <w:szCs w:val="22"/>
        </w:rPr>
        <w:t xml:space="preserve"> and delivered to TEİAŞ. The electricity generation amount, the collected data, are kept in both hardcopy and softcopy in daily and monthly basis indefinitely. Moreover, these data are submitted to several authorized people. Thus, several additional copies of these data are stored at different computers. The project owner will keep the collected data during the monitoring period at least two years after the last issuance of VERs</w:t>
      </w:r>
      <w:r>
        <w:rPr>
          <w:rFonts w:asciiTheme="minorHAnsi" w:hAnsiTheme="minorHAnsi" w:cstheme="minorHAnsi"/>
          <w:color w:val="auto"/>
          <w:szCs w:val="22"/>
        </w:rPr>
        <w:t>.</w:t>
      </w:r>
    </w:p>
    <w:p w14:paraId="0E00AD0B" w14:textId="77777777" w:rsidR="009007C5" w:rsidRPr="0072348C" w:rsidRDefault="009007C5" w:rsidP="009007C5">
      <w:pPr>
        <w:jc w:val="both"/>
        <w:rPr>
          <w:rFonts w:asciiTheme="minorHAnsi" w:hAnsiTheme="minorHAnsi" w:cstheme="minorHAnsi"/>
          <w:color w:val="auto"/>
          <w:szCs w:val="22"/>
        </w:rPr>
      </w:pPr>
      <w:r w:rsidRPr="0072348C">
        <w:rPr>
          <w:rFonts w:asciiTheme="minorHAnsi" w:hAnsiTheme="minorHAnsi" w:cstheme="minorHAnsi"/>
          <w:color w:val="auto"/>
          <w:szCs w:val="22"/>
        </w:rPr>
        <w:t xml:space="preserve">As the necessary baseline emission factors are all defined ex ante, the only information to be monitored is the amount of electricity fed into the grid by </w:t>
      </w:r>
      <w:r>
        <w:rPr>
          <w:rFonts w:asciiTheme="minorHAnsi" w:hAnsiTheme="minorHAnsi" w:cstheme="minorHAnsi"/>
          <w:color w:val="auto"/>
          <w:szCs w:val="22"/>
        </w:rPr>
        <w:t xml:space="preserve">Bergres </w:t>
      </w:r>
      <w:r w:rsidRPr="0072348C">
        <w:rPr>
          <w:rFonts w:asciiTheme="minorHAnsi" w:hAnsiTheme="minorHAnsi" w:cstheme="minorHAnsi"/>
          <w:color w:val="auto"/>
          <w:szCs w:val="22"/>
        </w:rPr>
        <w:t>WPP. The data which is base for the invoices and published in EPİAŞ website is used as input for emission reduction calculation.</w:t>
      </w:r>
    </w:p>
    <w:p w14:paraId="4AFB3ED6" w14:textId="77777777" w:rsidR="009007C5" w:rsidRDefault="009007C5" w:rsidP="009007C5">
      <w:pPr>
        <w:rPr>
          <w:rFonts w:ascii="Avenir Book" w:hAnsi="Avenir Book"/>
          <w:szCs w:val="22"/>
        </w:rPr>
      </w:pPr>
      <w:r w:rsidRPr="004A320A">
        <w:rPr>
          <w:rFonts w:asciiTheme="minorHAnsi" w:hAnsiTheme="minorHAnsi" w:cstheme="minorHAnsi"/>
          <w:color w:val="auto"/>
          <w:szCs w:val="22"/>
        </w:rPr>
        <w:t>Electricity transfer from turbine to transmission line can be seen in</w:t>
      </w:r>
      <w:r>
        <w:rPr>
          <w:rFonts w:asciiTheme="minorHAnsi" w:hAnsiTheme="minorHAnsi" w:cstheme="minorHAnsi"/>
          <w:szCs w:val="22"/>
        </w:rPr>
        <w:t xml:space="preserve"> </w:t>
      </w:r>
      <w:r w:rsidRPr="00D35CA4">
        <w:rPr>
          <w:rFonts w:ascii="Arial" w:eastAsia="Times New Roman" w:hAnsi="Arial" w:cs="Arial"/>
          <w:b/>
          <w:color w:val="auto"/>
          <w:szCs w:val="20"/>
          <w:lang w:val="en-GB" w:eastAsia="de-DE"/>
          <w14:cntxtAlts w14:val="0"/>
        </w:rPr>
        <w:t>Figure 6</w:t>
      </w:r>
      <w:r w:rsidRPr="00D35CA4">
        <w:rPr>
          <w:rFonts w:asciiTheme="minorHAnsi" w:hAnsiTheme="minorHAnsi" w:cstheme="minorHAnsi"/>
          <w:color w:val="auto"/>
          <w:szCs w:val="22"/>
        </w:rPr>
        <w:t xml:space="preserve">. SCADA system and remote control of meters can be seen from Figure </w:t>
      </w:r>
      <w:r>
        <w:rPr>
          <w:rFonts w:asciiTheme="minorHAnsi" w:hAnsiTheme="minorHAnsi" w:cstheme="minorHAnsi"/>
          <w:color w:val="auto"/>
          <w:szCs w:val="22"/>
        </w:rPr>
        <w:t xml:space="preserve">6 </w:t>
      </w:r>
      <w:r w:rsidRPr="00D35CA4">
        <w:rPr>
          <w:rFonts w:asciiTheme="minorHAnsi" w:hAnsiTheme="minorHAnsi" w:cstheme="minorHAnsi"/>
          <w:color w:val="auto"/>
          <w:szCs w:val="22"/>
        </w:rPr>
        <w:t>and monitoring system can be visualized.</w:t>
      </w:r>
    </w:p>
    <w:p w14:paraId="23A6684B" w14:textId="77777777" w:rsidR="009007C5" w:rsidRDefault="009007C5" w:rsidP="009007C5">
      <w:pPr>
        <w:spacing w:after="0" w:line="240" w:lineRule="auto"/>
        <w:contextualSpacing w:val="0"/>
        <w:jc w:val="center"/>
        <w:rPr>
          <w:rFonts w:ascii="Arial" w:eastAsia="Times New Roman" w:hAnsi="Arial" w:cs="Arial"/>
          <w:color w:val="auto"/>
          <w:szCs w:val="20"/>
          <w:lang w:val="en-GB" w:eastAsia="de-DE"/>
          <w14:cntxtAlts w14:val="0"/>
        </w:rPr>
      </w:pPr>
      <w:r>
        <w:rPr>
          <w:noProof/>
          <w:lang w:val="tr-TR" w:eastAsia="tr-TR"/>
        </w:rPr>
        <w:drawing>
          <wp:inline distT="0" distB="0" distL="0" distR="0" wp14:anchorId="0DE90EA2" wp14:editId="40E3059D">
            <wp:extent cx="4004891" cy="2837053"/>
            <wp:effectExtent l="0" t="0" r="0" b="1905"/>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26703" cy="2852505"/>
                    </a:xfrm>
                    <a:prstGeom prst="rect">
                      <a:avLst/>
                    </a:prstGeom>
                    <a:noFill/>
                    <a:ln>
                      <a:noFill/>
                    </a:ln>
                  </pic:spPr>
                </pic:pic>
              </a:graphicData>
            </a:graphic>
          </wp:inline>
        </w:drawing>
      </w:r>
    </w:p>
    <w:p w14:paraId="41FBC2D6" w14:textId="77777777" w:rsidR="009007C5" w:rsidRDefault="009007C5" w:rsidP="009007C5">
      <w:pPr>
        <w:spacing w:after="0" w:line="240" w:lineRule="auto"/>
        <w:contextualSpacing w:val="0"/>
        <w:jc w:val="center"/>
        <w:rPr>
          <w:rFonts w:ascii="Arial" w:eastAsia="Times New Roman" w:hAnsi="Arial" w:cs="Arial"/>
          <w:color w:val="auto"/>
          <w:szCs w:val="20"/>
          <w:lang w:val="en-GB" w:eastAsia="de-DE"/>
          <w14:cntxtAlts w14:val="0"/>
        </w:rPr>
      </w:pPr>
    </w:p>
    <w:p w14:paraId="726E716B" w14:textId="77777777" w:rsidR="009007C5" w:rsidRPr="00121554" w:rsidRDefault="009007C5" w:rsidP="009007C5">
      <w:pPr>
        <w:spacing w:after="0" w:line="240" w:lineRule="auto"/>
        <w:contextualSpacing w:val="0"/>
        <w:jc w:val="center"/>
        <w:rPr>
          <w:rFonts w:ascii="Arial" w:eastAsia="Times New Roman" w:hAnsi="Arial" w:cs="Arial"/>
          <w:color w:val="auto"/>
          <w:szCs w:val="20"/>
          <w:lang w:val="en-GB" w:eastAsia="de-DE"/>
          <w14:cntxtAlts w14:val="0"/>
        </w:rPr>
      </w:pPr>
      <w:r w:rsidRPr="00121554">
        <w:rPr>
          <w:rFonts w:ascii="Arial" w:eastAsia="Times New Roman" w:hAnsi="Arial" w:cs="Arial"/>
          <w:b/>
          <w:color w:val="auto"/>
          <w:szCs w:val="20"/>
          <w:lang w:val="en-GB" w:eastAsia="de-DE"/>
          <w14:cntxtAlts w14:val="0"/>
        </w:rPr>
        <w:t>Figure</w:t>
      </w:r>
      <w:r>
        <w:rPr>
          <w:rFonts w:ascii="Arial" w:eastAsia="Times New Roman" w:hAnsi="Arial" w:cs="Arial"/>
          <w:b/>
          <w:color w:val="auto"/>
          <w:szCs w:val="20"/>
          <w:lang w:val="en-GB" w:eastAsia="de-DE"/>
          <w14:cntxtAlts w14:val="0"/>
        </w:rPr>
        <w:t xml:space="preserve"> 7.</w:t>
      </w:r>
      <w:r w:rsidRPr="00121554">
        <w:rPr>
          <w:rFonts w:ascii="Arial" w:eastAsia="Times New Roman" w:hAnsi="Arial" w:cs="Arial"/>
          <w:b/>
          <w:color w:val="auto"/>
          <w:szCs w:val="20"/>
          <w:lang w:val="en-GB" w:eastAsia="de-DE"/>
          <w14:cntxtAlts w14:val="0"/>
        </w:rPr>
        <w:t xml:space="preserve"> </w:t>
      </w:r>
      <w:r w:rsidRPr="0072348C">
        <w:rPr>
          <w:rFonts w:ascii="Arial" w:eastAsia="Times New Roman" w:hAnsi="Arial" w:cs="Arial"/>
          <w:b/>
          <w:color w:val="auto"/>
          <w:szCs w:val="20"/>
          <w:lang w:eastAsia="de-DE"/>
          <w14:cntxtAlts w14:val="0"/>
        </w:rPr>
        <w:t xml:space="preserve">Line Diagram of the </w:t>
      </w:r>
      <w:r>
        <w:rPr>
          <w:rFonts w:ascii="Arial" w:eastAsia="Times New Roman" w:hAnsi="Arial" w:cs="Arial"/>
          <w:b/>
          <w:color w:val="auto"/>
          <w:szCs w:val="20"/>
          <w:lang w:eastAsia="de-DE"/>
          <w14:cntxtAlts w14:val="0"/>
        </w:rPr>
        <w:t>Bergres</w:t>
      </w:r>
      <w:r w:rsidRPr="0072348C">
        <w:rPr>
          <w:rFonts w:ascii="Arial" w:eastAsia="Times New Roman" w:hAnsi="Arial" w:cs="Arial"/>
          <w:b/>
          <w:color w:val="auto"/>
          <w:szCs w:val="20"/>
          <w:lang w:eastAsia="de-DE"/>
          <w14:cntxtAlts w14:val="0"/>
        </w:rPr>
        <w:t xml:space="preserve"> WPP</w:t>
      </w:r>
    </w:p>
    <w:p w14:paraId="1202025F" w14:textId="77777777" w:rsidR="009007C5" w:rsidRPr="00121554" w:rsidRDefault="009007C5" w:rsidP="009007C5">
      <w:pPr>
        <w:spacing w:after="0" w:line="240" w:lineRule="auto"/>
        <w:contextualSpacing w:val="0"/>
        <w:jc w:val="both"/>
        <w:rPr>
          <w:rFonts w:ascii="Arial" w:eastAsia="Times New Roman" w:hAnsi="Arial" w:cs="Arial"/>
          <w:color w:val="auto"/>
          <w:szCs w:val="20"/>
          <w:lang w:val="en-GB" w:eastAsia="de-DE"/>
          <w14:cntxtAlts w14:val="0"/>
        </w:rPr>
      </w:pPr>
    </w:p>
    <w:p w14:paraId="7221AA96" w14:textId="77777777" w:rsidR="009007C5" w:rsidRPr="0072348C" w:rsidRDefault="009007C5" w:rsidP="009007C5">
      <w:pPr>
        <w:rPr>
          <w:rFonts w:asciiTheme="minorHAnsi" w:hAnsiTheme="minorHAnsi" w:cstheme="minorHAnsi"/>
          <w:color w:val="auto"/>
          <w:szCs w:val="22"/>
        </w:rPr>
      </w:pPr>
      <w:r w:rsidRPr="0072348C">
        <w:rPr>
          <w:rFonts w:asciiTheme="minorHAnsi" w:hAnsiTheme="minorHAnsi" w:cstheme="minorHAnsi"/>
          <w:color w:val="auto"/>
          <w:szCs w:val="22"/>
        </w:rPr>
        <w:lastRenderedPageBreak/>
        <w:t>Note: On 01/09/2015, PMUM was renamed as EPİAŞ.</w:t>
      </w:r>
    </w:p>
    <w:p w14:paraId="109A1F8D" w14:textId="77777777" w:rsidR="009007C5" w:rsidRPr="0072348C" w:rsidRDefault="009007C5" w:rsidP="009007C5">
      <w:pPr>
        <w:jc w:val="both"/>
        <w:rPr>
          <w:rFonts w:asciiTheme="minorHAnsi" w:hAnsiTheme="minorHAnsi" w:cstheme="minorHAnsi"/>
          <w:color w:val="auto"/>
          <w:szCs w:val="22"/>
          <w14:cntxtAlts w14:val="0"/>
        </w:rPr>
      </w:pPr>
      <w:r w:rsidRPr="0072348C">
        <w:rPr>
          <w:rFonts w:asciiTheme="minorHAnsi" w:hAnsiTheme="minorHAnsi" w:cstheme="minorHAnsi"/>
          <w:color w:val="auto"/>
          <w:szCs w:val="22"/>
        </w:rPr>
        <w:t xml:space="preserve">The fact that two reliable best practice meters are installed in a redundant manner keeps the uncertainty level of the only parameter for baseline calculation low. High data quality of this parameter is in the interest of not only the emission reduction monitoring, but paramount for the business relation between the plant operator and the electricity buyer. Since the meters are reading electricity supplied to the system and withdrawn from the system separately, the net electricity amount supplied to the grid will be calculated by electricity supplied minus electricity withdrawn that will be taken from monthly settlement notifications. </w:t>
      </w:r>
    </w:p>
    <w:p w14:paraId="03B91CCC" w14:textId="77777777" w:rsidR="009007C5" w:rsidRPr="0072348C" w:rsidRDefault="009007C5" w:rsidP="009007C5">
      <w:pPr>
        <w:jc w:val="both"/>
        <w:rPr>
          <w:rFonts w:asciiTheme="minorHAnsi" w:hAnsiTheme="minorHAnsi" w:cstheme="minorHAnsi"/>
          <w:color w:val="auto"/>
          <w:szCs w:val="22"/>
        </w:rPr>
      </w:pPr>
    </w:p>
    <w:p w14:paraId="6F9276E7" w14:textId="77777777" w:rsidR="009007C5" w:rsidRPr="0072348C" w:rsidRDefault="009007C5" w:rsidP="009007C5">
      <w:pPr>
        <w:jc w:val="both"/>
        <w:rPr>
          <w:rFonts w:asciiTheme="minorHAnsi" w:hAnsiTheme="minorHAnsi" w:cstheme="minorHAnsi"/>
          <w:color w:val="auto"/>
          <w:szCs w:val="22"/>
        </w:rPr>
      </w:pPr>
      <w:r w:rsidRPr="0072348C">
        <w:rPr>
          <w:rFonts w:asciiTheme="minorHAnsi" w:hAnsiTheme="minorHAnsi" w:cstheme="minorHAnsi"/>
          <w:color w:val="auto"/>
          <w:szCs w:val="22"/>
        </w:rPr>
        <w:t xml:space="preserve">Monthly data from TEİAS are stored electronically on TEİAS website and this data can be accessed by login of Project Developer. </w:t>
      </w:r>
      <w:r>
        <w:rPr>
          <w:rFonts w:asciiTheme="minorHAnsi" w:hAnsiTheme="minorHAnsi" w:cstheme="minorHAnsi"/>
          <w:color w:val="auto"/>
          <w:szCs w:val="22"/>
        </w:rPr>
        <w:t>Bergres Elektrik</w:t>
      </w:r>
      <w:r w:rsidRPr="0072348C">
        <w:rPr>
          <w:rFonts w:asciiTheme="minorHAnsi" w:hAnsiTheme="minorHAnsi" w:cstheme="minorHAnsi"/>
          <w:color w:val="auto"/>
          <w:szCs w:val="22"/>
        </w:rPr>
        <w:t xml:space="preserve"> also stores a hardcopy of the monthly meter reading protocols for back up of systematic storage of data. </w:t>
      </w:r>
    </w:p>
    <w:p w14:paraId="60E86FFB" w14:textId="77777777" w:rsidR="009007C5" w:rsidRPr="0072348C" w:rsidRDefault="009007C5" w:rsidP="009007C5">
      <w:pPr>
        <w:jc w:val="both"/>
        <w:rPr>
          <w:rFonts w:asciiTheme="minorHAnsi" w:hAnsiTheme="minorHAnsi" w:cstheme="minorHAnsi"/>
          <w:color w:val="auto"/>
          <w:szCs w:val="22"/>
        </w:rPr>
      </w:pPr>
    </w:p>
    <w:p w14:paraId="501CD7F5" w14:textId="77777777" w:rsidR="009007C5" w:rsidRDefault="009007C5" w:rsidP="009007C5">
      <w:pPr>
        <w:jc w:val="both"/>
        <w:rPr>
          <w:rFonts w:asciiTheme="minorHAnsi" w:hAnsiTheme="minorHAnsi" w:cstheme="minorHAnsi"/>
          <w:color w:val="auto"/>
          <w:szCs w:val="22"/>
        </w:rPr>
      </w:pPr>
      <w:r w:rsidRPr="0072348C">
        <w:rPr>
          <w:rFonts w:asciiTheme="minorHAnsi" w:hAnsiTheme="minorHAnsi" w:cstheme="minorHAnsi"/>
          <w:color w:val="auto"/>
          <w:szCs w:val="22"/>
        </w:rPr>
        <w:t xml:space="preserve">Moreover, there are always internal reviews of the meters data that is checked by different parties. First of all, data of the meters is collected by technicians daily in written forms. The data collected daily is saved in plant manager computer and backed up. Besides the data that can be get from meters, production amount can be checked from SCADA system of </w:t>
      </w:r>
      <w:r>
        <w:rPr>
          <w:rFonts w:asciiTheme="minorHAnsi" w:hAnsiTheme="minorHAnsi" w:cstheme="minorHAnsi"/>
          <w:color w:val="auto"/>
          <w:szCs w:val="22"/>
        </w:rPr>
        <w:t>GE</w:t>
      </w:r>
      <w:r w:rsidRPr="0072348C">
        <w:rPr>
          <w:rFonts w:asciiTheme="minorHAnsi" w:hAnsiTheme="minorHAnsi" w:cstheme="minorHAnsi"/>
          <w:color w:val="auto"/>
          <w:szCs w:val="22"/>
        </w:rPr>
        <w:t>. SCADA figures differ a bit with meter data due to internal losses.</w:t>
      </w:r>
      <w:r>
        <w:rPr>
          <w:rFonts w:asciiTheme="minorHAnsi" w:hAnsiTheme="minorHAnsi" w:cstheme="minorHAnsi"/>
          <w:color w:val="auto"/>
          <w:szCs w:val="22"/>
        </w:rPr>
        <w:t xml:space="preserve"> </w:t>
      </w:r>
    </w:p>
    <w:p w14:paraId="7D95C1CB" w14:textId="77777777" w:rsidR="009007C5" w:rsidRDefault="009007C5" w:rsidP="009007C5">
      <w:pPr>
        <w:jc w:val="both"/>
        <w:rPr>
          <w:rFonts w:asciiTheme="minorHAnsi" w:hAnsiTheme="minorHAnsi" w:cstheme="minorHAnsi"/>
          <w:color w:val="auto"/>
          <w:szCs w:val="22"/>
        </w:rPr>
      </w:pPr>
    </w:p>
    <w:p w14:paraId="7538893F" w14:textId="77777777" w:rsidR="009007C5" w:rsidRPr="00D77CE3" w:rsidRDefault="009007C5" w:rsidP="009007C5">
      <w:pPr>
        <w:jc w:val="both"/>
        <w:rPr>
          <w:rFonts w:asciiTheme="minorHAnsi" w:hAnsiTheme="minorHAnsi" w:cstheme="minorHAnsi"/>
          <w:color w:val="auto"/>
          <w:szCs w:val="22"/>
        </w:rPr>
      </w:pPr>
      <w:r w:rsidRPr="0072348C">
        <w:rPr>
          <w:rFonts w:asciiTheme="minorHAnsi" w:hAnsiTheme="minorHAnsi" w:cstheme="minorHAnsi"/>
          <w:color w:val="auto"/>
          <w:szCs w:val="22"/>
        </w:rPr>
        <w:t>Operation and management diagram is presented in</w:t>
      </w:r>
      <w:r>
        <w:rPr>
          <w:rFonts w:asciiTheme="minorHAnsi" w:hAnsiTheme="minorHAnsi" w:cstheme="minorHAnsi"/>
          <w:szCs w:val="22"/>
        </w:rPr>
        <w:t xml:space="preserve"> </w:t>
      </w:r>
      <w:r w:rsidRPr="00121554">
        <w:rPr>
          <w:rFonts w:ascii="Arial" w:eastAsia="Times New Roman" w:hAnsi="Arial" w:cs="Arial"/>
          <w:b/>
          <w:color w:val="auto"/>
          <w:szCs w:val="20"/>
          <w:lang w:val="en-GB" w:eastAsia="de-DE"/>
          <w14:cntxtAlts w14:val="0"/>
        </w:rPr>
        <w:t xml:space="preserve">Figure </w:t>
      </w:r>
      <w:r>
        <w:rPr>
          <w:rFonts w:ascii="Arial" w:eastAsia="Times New Roman" w:hAnsi="Arial" w:cs="Arial"/>
          <w:b/>
          <w:color w:val="auto"/>
          <w:szCs w:val="20"/>
          <w:lang w:val="en-GB" w:eastAsia="de-DE"/>
          <w14:cntxtAlts w14:val="0"/>
        </w:rPr>
        <w:t>8.</w:t>
      </w:r>
    </w:p>
    <w:p w14:paraId="14F62383" w14:textId="77777777" w:rsidR="009007C5" w:rsidRDefault="009007C5" w:rsidP="009007C5">
      <w:pPr>
        <w:spacing w:after="0" w:line="240" w:lineRule="auto"/>
        <w:contextualSpacing w:val="0"/>
        <w:jc w:val="both"/>
        <w:rPr>
          <w:rFonts w:ascii="Arial" w:eastAsia="Times New Roman" w:hAnsi="Arial" w:cs="Arial"/>
          <w:color w:val="auto"/>
          <w:szCs w:val="20"/>
          <w:lang w:val="en-GB" w:eastAsia="de-DE"/>
          <w14:cntxtAlts w14:val="0"/>
        </w:rPr>
      </w:pPr>
      <w:r>
        <w:rPr>
          <w:noProof/>
          <w:lang w:val="tr-TR" w:eastAsia="tr-TR"/>
          <w14:cntxtAlts w14:val="0"/>
        </w:rPr>
        <w:drawing>
          <wp:inline distT="0" distB="0" distL="0" distR="0" wp14:anchorId="605B2AAE" wp14:editId="24813C77">
            <wp:extent cx="6116320" cy="1734820"/>
            <wp:effectExtent l="0" t="0" r="36830" b="0"/>
            <wp:docPr id="15" name="Diy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1BD022D" w14:textId="77777777" w:rsidR="009007C5" w:rsidRDefault="009007C5" w:rsidP="009007C5">
      <w:pPr>
        <w:spacing w:after="0" w:line="240" w:lineRule="auto"/>
        <w:contextualSpacing w:val="0"/>
        <w:jc w:val="both"/>
        <w:rPr>
          <w:rFonts w:ascii="Arial" w:eastAsia="Times New Roman" w:hAnsi="Arial" w:cs="Arial"/>
          <w:color w:val="auto"/>
          <w:szCs w:val="20"/>
          <w:lang w:val="en-GB" w:eastAsia="de-DE"/>
          <w14:cntxtAlts w14:val="0"/>
        </w:rPr>
      </w:pPr>
    </w:p>
    <w:p w14:paraId="0B094AEC" w14:textId="77777777" w:rsidR="009007C5" w:rsidRDefault="009007C5" w:rsidP="009007C5">
      <w:pPr>
        <w:jc w:val="center"/>
        <w:rPr>
          <w:rFonts w:asciiTheme="minorHAnsi" w:hAnsiTheme="minorHAnsi" w:cstheme="minorHAnsi"/>
          <w:color w:val="auto"/>
          <w:szCs w:val="22"/>
          <w14:cntxtAlts w14:val="0"/>
        </w:rPr>
      </w:pPr>
      <w:r w:rsidRPr="00121554">
        <w:rPr>
          <w:rFonts w:ascii="Arial" w:eastAsia="Times New Roman" w:hAnsi="Arial" w:cs="Arial"/>
          <w:b/>
          <w:color w:val="auto"/>
          <w:szCs w:val="20"/>
          <w:lang w:val="en-GB" w:eastAsia="de-DE"/>
          <w14:cntxtAlts w14:val="0"/>
        </w:rPr>
        <w:t xml:space="preserve">Figure </w:t>
      </w:r>
      <w:r>
        <w:rPr>
          <w:rFonts w:ascii="Arial" w:eastAsia="Times New Roman" w:hAnsi="Arial" w:cs="Arial"/>
          <w:b/>
          <w:color w:val="auto"/>
          <w:szCs w:val="20"/>
          <w:lang w:val="en-GB" w:eastAsia="de-DE"/>
          <w14:cntxtAlts w14:val="0"/>
        </w:rPr>
        <w:t xml:space="preserve">8 </w:t>
      </w:r>
      <w:r>
        <w:rPr>
          <w:rFonts w:asciiTheme="minorHAnsi" w:hAnsiTheme="minorHAnsi" w:cstheme="minorHAnsi"/>
          <w:b/>
        </w:rPr>
        <w:t>:</w:t>
      </w:r>
      <w:r>
        <w:rPr>
          <w:rFonts w:asciiTheme="minorHAnsi" w:hAnsiTheme="minorHAnsi" w:cstheme="minorHAnsi"/>
        </w:rPr>
        <w:t xml:space="preserve"> </w:t>
      </w:r>
      <w:r w:rsidRPr="0072348C">
        <w:rPr>
          <w:rFonts w:asciiTheme="minorHAnsi" w:hAnsiTheme="minorHAnsi" w:cstheme="minorHAnsi"/>
          <w:color w:val="auto"/>
          <w:szCs w:val="22"/>
        </w:rPr>
        <w:t xml:space="preserve">Operation and management diagram of the </w:t>
      </w:r>
      <w:r>
        <w:rPr>
          <w:rFonts w:asciiTheme="minorHAnsi" w:hAnsiTheme="minorHAnsi" w:cstheme="minorHAnsi"/>
          <w:color w:val="auto"/>
          <w:szCs w:val="22"/>
        </w:rPr>
        <w:t xml:space="preserve">Bergres </w:t>
      </w:r>
      <w:r w:rsidRPr="0072348C">
        <w:rPr>
          <w:rFonts w:asciiTheme="minorHAnsi" w:hAnsiTheme="minorHAnsi" w:cstheme="minorHAnsi"/>
          <w:color w:val="auto"/>
          <w:szCs w:val="22"/>
        </w:rPr>
        <w:t>WPP</w:t>
      </w:r>
    </w:p>
    <w:p w14:paraId="7E8BF9A7" w14:textId="77777777" w:rsidR="009007C5" w:rsidRDefault="009007C5" w:rsidP="009007C5">
      <w:pPr>
        <w:jc w:val="both"/>
        <w:rPr>
          <w:rFonts w:asciiTheme="minorHAnsi" w:eastAsia="MS Mincho" w:hAnsiTheme="minorHAnsi" w:cstheme="minorHAnsi"/>
          <w:bCs/>
          <w:color w:val="auto"/>
          <w:lang w:eastAsia="tr-TR"/>
        </w:rPr>
      </w:pPr>
      <w:bookmarkStart w:id="31" w:name="_Ref24990480"/>
    </w:p>
    <w:p w14:paraId="5AF5652A" w14:textId="77777777" w:rsidR="009007C5" w:rsidRPr="00D35CA4" w:rsidRDefault="009007C5" w:rsidP="009007C5">
      <w:pPr>
        <w:jc w:val="both"/>
        <w:rPr>
          <w:rFonts w:asciiTheme="minorHAnsi" w:eastAsia="MS Mincho" w:hAnsiTheme="minorHAnsi" w:cstheme="minorHAnsi"/>
          <w:bCs/>
          <w:color w:val="auto"/>
          <w:lang w:eastAsia="tr-TR"/>
        </w:rPr>
      </w:pPr>
      <w:r w:rsidRPr="00D35CA4">
        <w:rPr>
          <w:rFonts w:asciiTheme="minorHAnsi" w:eastAsia="MS Mincho" w:hAnsiTheme="minorHAnsi" w:cstheme="minorHAnsi"/>
          <w:bCs/>
          <w:color w:val="auto"/>
          <w:lang w:eastAsia="tr-TR"/>
        </w:rPr>
        <w:t>The calibration of the monitoring equipment was carried out according to the information provided in the GS-VER PDD (version 08, dated 21/09/2017). The GS-VER PDD mainly includes the following obligation for the calibration of the appropriate meters:</w:t>
      </w:r>
    </w:p>
    <w:p w14:paraId="1336F2DF" w14:textId="77777777" w:rsidR="009007C5" w:rsidRDefault="009007C5" w:rsidP="009007C5">
      <w:pPr>
        <w:jc w:val="both"/>
        <w:rPr>
          <w:rFonts w:asciiTheme="minorHAnsi" w:eastAsia="MS Mincho" w:hAnsiTheme="minorHAnsi" w:cstheme="minorHAnsi"/>
          <w:bCs/>
          <w:color w:val="auto"/>
          <w:lang w:eastAsia="tr-TR"/>
        </w:rPr>
      </w:pPr>
      <w:r w:rsidRPr="0072348C">
        <w:rPr>
          <w:rFonts w:asciiTheme="minorHAnsi" w:eastAsia="MS Mincho" w:hAnsiTheme="minorHAnsi" w:cstheme="minorHAnsi"/>
          <w:bCs/>
          <w:color w:val="auto"/>
          <w:lang w:eastAsia="tr-TR"/>
        </w:rPr>
        <w:lastRenderedPageBreak/>
        <w:t xml:space="preserve">“The Turkish Electricity Market Regulation Agency (EPDK) sets rules on the accuracy of electricity meters that are used by power plants feeding into the grid. The rules are part of the EPDK regulation 25056 from 22 March 2003. The table in Article 11 of the regulation specifies the use of electricity meters of the accuracy class 0.5S for power plants between 10 MW and 100 MW and refers to compliance with International Electro technical Commission’s norm EN 60687.  TEIAŞ conducts remote reading. And another technician, employee of </w:t>
      </w:r>
      <w:r>
        <w:rPr>
          <w:rFonts w:asciiTheme="minorHAnsi" w:eastAsia="MS Mincho" w:hAnsiTheme="minorHAnsi" w:cstheme="minorHAnsi"/>
          <w:bCs/>
          <w:color w:val="auto"/>
          <w:lang w:eastAsia="tr-TR"/>
        </w:rPr>
        <w:t>Berg</w:t>
      </w:r>
      <w:r w:rsidRPr="0072348C">
        <w:rPr>
          <w:rFonts w:asciiTheme="minorHAnsi" w:eastAsia="MS Mincho" w:hAnsiTheme="minorHAnsi" w:cstheme="minorHAnsi"/>
          <w:bCs/>
          <w:color w:val="auto"/>
          <w:lang w:eastAsia="tr-TR"/>
        </w:rPr>
        <w:t xml:space="preserve">res </w:t>
      </w:r>
      <w:r>
        <w:rPr>
          <w:rFonts w:asciiTheme="minorHAnsi" w:eastAsia="MS Mincho" w:hAnsiTheme="minorHAnsi" w:cstheme="minorHAnsi"/>
          <w:bCs/>
          <w:color w:val="auto"/>
          <w:lang w:eastAsia="tr-TR"/>
        </w:rPr>
        <w:t>Elektrik</w:t>
      </w:r>
      <w:r w:rsidRPr="0072348C">
        <w:rPr>
          <w:rFonts w:asciiTheme="minorHAnsi" w:eastAsia="MS Mincho" w:hAnsiTheme="minorHAnsi" w:cstheme="minorHAnsi"/>
          <w:bCs/>
          <w:color w:val="auto"/>
          <w:lang w:eastAsia="tr-TR"/>
        </w:rPr>
        <w:t xml:space="preserve">, conducts reading from the project site and sends to TEIAŞ. By this way, a cross-check is done. Also, with the readings from project site, continuously these two meters are compared with each other and if any differences are detected the necessary control measures are taken.” </w:t>
      </w:r>
    </w:p>
    <w:p w14:paraId="3E101D18" w14:textId="77777777" w:rsidR="009007C5" w:rsidRDefault="009007C5" w:rsidP="009007C5">
      <w:pPr>
        <w:jc w:val="both"/>
        <w:rPr>
          <w:rFonts w:asciiTheme="minorHAnsi" w:eastAsia="MS Mincho" w:hAnsiTheme="minorHAnsi" w:cstheme="minorHAnsi"/>
          <w:bCs/>
          <w:color w:val="auto"/>
          <w:lang w:eastAsia="tr-TR"/>
        </w:rPr>
      </w:pPr>
    </w:p>
    <w:p w14:paraId="0B38F185" w14:textId="77777777" w:rsidR="009007C5" w:rsidRDefault="009007C5" w:rsidP="009007C5">
      <w:pPr>
        <w:jc w:val="both"/>
        <w:rPr>
          <w:rFonts w:asciiTheme="minorHAnsi" w:eastAsia="MS Mincho" w:hAnsiTheme="minorHAnsi" w:cstheme="minorHAnsi"/>
          <w:bCs/>
          <w:color w:val="auto"/>
          <w:lang w:eastAsia="tr-TR"/>
        </w:rPr>
      </w:pPr>
      <w:r w:rsidRPr="0072348C">
        <w:rPr>
          <w:rFonts w:asciiTheme="minorHAnsi" w:eastAsia="MS Mincho" w:hAnsiTheme="minorHAnsi" w:cstheme="minorHAnsi"/>
          <w:bCs/>
          <w:color w:val="auto"/>
          <w:lang w:eastAsia="tr-TR"/>
        </w:rPr>
        <w:t>The specification of electricity meters are provided below:</w:t>
      </w:r>
    </w:p>
    <w:p w14:paraId="22963FF4" w14:textId="77777777" w:rsidR="009007C5" w:rsidRPr="0072348C" w:rsidRDefault="009007C5" w:rsidP="009007C5">
      <w:pPr>
        <w:jc w:val="both"/>
        <w:rPr>
          <w:rFonts w:asciiTheme="minorHAnsi" w:eastAsia="MS Mincho" w:hAnsiTheme="minorHAnsi" w:cstheme="minorHAnsi"/>
          <w:bCs/>
          <w:color w:val="auto"/>
          <w:lang w:eastAsia="tr-TR"/>
        </w:rPr>
      </w:pPr>
    </w:p>
    <w:p w14:paraId="792035CD" w14:textId="77777777" w:rsidR="009007C5" w:rsidRPr="00121554" w:rsidRDefault="009007C5" w:rsidP="009007C5">
      <w:pPr>
        <w:keepNext/>
        <w:keepLines/>
        <w:tabs>
          <w:tab w:val="left" w:pos="1134"/>
          <w:tab w:val="left" w:pos="1956"/>
          <w:tab w:val="left" w:pos="2126"/>
          <w:tab w:val="left" w:pos="2693"/>
          <w:tab w:val="left" w:pos="3260"/>
        </w:tabs>
        <w:spacing w:before="320" w:after="120" w:line="240" w:lineRule="auto"/>
        <w:ind w:left="1956" w:hanging="1247"/>
        <w:contextualSpacing w:val="0"/>
        <w:jc w:val="center"/>
        <w:rPr>
          <w:rFonts w:ascii="Arial" w:eastAsia="MS Mincho" w:hAnsi="Arial" w:cs="Arial"/>
          <w:b/>
          <w:color w:val="000000"/>
          <w:szCs w:val="20"/>
          <w:lang w:eastAsia="tr-TR"/>
          <w14:cntxtAlts w14:val="0"/>
        </w:rPr>
      </w:pPr>
      <w:r w:rsidRPr="009F6783">
        <w:rPr>
          <w:rFonts w:ascii="Arial" w:eastAsia="Times New Roman" w:hAnsi="Arial" w:cs="Arial"/>
          <w:b/>
          <w:color w:val="auto"/>
          <w:szCs w:val="20"/>
          <w:lang w:val="en-GB" w:eastAsia="de-DE"/>
          <w14:cntxtAlts w14:val="0"/>
        </w:rPr>
        <w:t xml:space="preserve"> </w:t>
      </w:r>
      <w:r w:rsidRPr="00121554">
        <w:rPr>
          <w:rFonts w:ascii="Arial" w:eastAsia="Times New Roman" w:hAnsi="Arial" w:cs="Arial"/>
          <w:b/>
          <w:color w:val="auto"/>
          <w:szCs w:val="20"/>
          <w:lang w:val="en-GB" w:eastAsia="de-DE"/>
          <w14:cntxtAlts w14:val="0"/>
        </w:rPr>
        <w:t xml:space="preserve">Figure </w:t>
      </w:r>
      <w:bookmarkEnd w:id="31"/>
      <w:r>
        <w:rPr>
          <w:rFonts w:ascii="Arial" w:eastAsia="Times New Roman" w:hAnsi="Arial" w:cs="Arial"/>
          <w:b/>
          <w:color w:val="auto"/>
          <w:szCs w:val="20"/>
          <w:lang w:val="en-GB" w:eastAsia="de-DE"/>
          <w14:cntxtAlts w14:val="0"/>
        </w:rPr>
        <w:t>9</w:t>
      </w:r>
      <w:r w:rsidRPr="00121554">
        <w:rPr>
          <w:rFonts w:ascii="Arial" w:eastAsia="MS Mincho" w:hAnsi="Arial" w:cs="Arial"/>
          <w:b/>
          <w:color w:val="000000"/>
          <w:szCs w:val="20"/>
          <w:lang w:eastAsia="tr-TR"/>
          <w14:cntxtAlts w14:val="0"/>
        </w:rPr>
        <w:t>. Specification of the Electricity Meters</w:t>
      </w:r>
    </w:p>
    <w:tbl>
      <w:tblPr>
        <w:tblW w:w="10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1778"/>
        <w:gridCol w:w="2172"/>
        <w:gridCol w:w="2012"/>
        <w:gridCol w:w="2265"/>
      </w:tblGrid>
      <w:tr w:rsidR="009007C5" w14:paraId="237CE70F" w14:textId="77777777" w:rsidTr="00C42A19">
        <w:trPr>
          <w:trHeight w:val="543"/>
          <w:jc w:val="center"/>
        </w:trPr>
        <w:tc>
          <w:tcPr>
            <w:tcW w:w="1780"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63BCE238" w14:textId="77777777" w:rsidR="009007C5" w:rsidRPr="0072348C" w:rsidRDefault="009007C5" w:rsidP="00C42A19">
            <w:pPr>
              <w:rPr>
                <w:rFonts w:asciiTheme="minorHAnsi" w:eastAsia="MS Mincho" w:hAnsiTheme="minorHAnsi" w:cstheme="minorHAnsi"/>
                <w:b/>
                <w:bCs/>
                <w:color w:val="FFFFFF" w:themeColor="background1"/>
                <w:sz w:val="20"/>
                <w:lang w:eastAsia="tr-TR"/>
                <w14:cntxtAlts w14:val="0"/>
              </w:rPr>
            </w:pPr>
            <w:r w:rsidRPr="0072348C">
              <w:rPr>
                <w:rFonts w:asciiTheme="minorHAnsi" w:eastAsia="MS Mincho" w:hAnsiTheme="minorHAnsi" w:cstheme="minorHAnsi"/>
                <w:b/>
                <w:bCs/>
                <w:color w:val="FFFFFF" w:themeColor="background1"/>
                <w:sz w:val="20"/>
                <w:lang w:eastAsia="tr-TR"/>
              </w:rPr>
              <w:t>Name</w:t>
            </w:r>
          </w:p>
        </w:tc>
        <w:tc>
          <w:tcPr>
            <w:tcW w:w="1778"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603F7C26" w14:textId="77777777" w:rsidR="009007C5" w:rsidRPr="0072348C" w:rsidRDefault="009007C5" w:rsidP="00C42A19">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Serial Number</w:t>
            </w:r>
          </w:p>
        </w:tc>
        <w:tc>
          <w:tcPr>
            <w:tcW w:w="2172"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7E8A96AB" w14:textId="77777777" w:rsidR="009007C5" w:rsidRPr="0072348C" w:rsidRDefault="009007C5" w:rsidP="00C42A19">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Brand –Model</w:t>
            </w:r>
          </w:p>
        </w:tc>
        <w:tc>
          <w:tcPr>
            <w:tcW w:w="2012"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25C3084C" w14:textId="77777777" w:rsidR="009007C5" w:rsidRPr="0072348C" w:rsidRDefault="009007C5" w:rsidP="00C42A19">
            <w:pPr>
              <w:rPr>
                <w:rFonts w:asciiTheme="minorHAnsi" w:eastAsia="MS Mincho" w:hAnsiTheme="minorHAnsi" w:cstheme="minorHAnsi"/>
                <w:b/>
                <w:bCs/>
                <w:color w:val="FFFFFF" w:themeColor="background1"/>
                <w:sz w:val="20"/>
                <w:lang w:eastAsia="tr-TR"/>
              </w:rPr>
            </w:pPr>
            <w:r w:rsidRPr="00D35CA4">
              <w:rPr>
                <w:rFonts w:asciiTheme="minorHAnsi" w:eastAsia="MS Mincho" w:hAnsiTheme="minorHAnsi" w:cstheme="minorHAnsi"/>
                <w:b/>
                <w:bCs/>
                <w:color w:val="FFFFFF" w:themeColor="background1"/>
                <w:sz w:val="20"/>
                <w:lang w:eastAsia="tr-TR"/>
              </w:rPr>
              <w:t>Accuracy Class</w:t>
            </w:r>
          </w:p>
        </w:tc>
        <w:tc>
          <w:tcPr>
            <w:tcW w:w="2265"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46220DEC" w14:textId="77777777" w:rsidR="009007C5" w:rsidRPr="0072348C" w:rsidRDefault="009007C5" w:rsidP="00C42A19">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Year of Manufacture</w:t>
            </w:r>
          </w:p>
        </w:tc>
      </w:tr>
      <w:tr w:rsidR="009007C5" w14:paraId="3791A2FC" w14:textId="77777777" w:rsidTr="00C42A19">
        <w:trPr>
          <w:trHeight w:val="383"/>
          <w:jc w:val="center"/>
        </w:trPr>
        <w:tc>
          <w:tcPr>
            <w:tcW w:w="1780"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09B8F981" w14:textId="77777777" w:rsidR="009007C5" w:rsidRPr="0072348C" w:rsidRDefault="009007C5" w:rsidP="00C42A19">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Main Meter</w:t>
            </w:r>
          </w:p>
        </w:tc>
        <w:tc>
          <w:tcPr>
            <w:tcW w:w="1778" w:type="dxa"/>
            <w:tcBorders>
              <w:top w:val="single" w:sz="4" w:space="0" w:color="auto"/>
              <w:left w:val="single" w:sz="4" w:space="0" w:color="auto"/>
              <w:bottom w:val="single" w:sz="4" w:space="0" w:color="auto"/>
              <w:right w:val="single" w:sz="4" w:space="0" w:color="auto"/>
            </w:tcBorders>
            <w:hideMark/>
          </w:tcPr>
          <w:p w14:paraId="18486F2E"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5704873</w:t>
            </w:r>
          </w:p>
        </w:tc>
        <w:tc>
          <w:tcPr>
            <w:tcW w:w="2172" w:type="dxa"/>
            <w:tcBorders>
              <w:top w:val="single" w:sz="4" w:space="0" w:color="auto"/>
              <w:left w:val="single" w:sz="4" w:space="0" w:color="auto"/>
              <w:bottom w:val="single" w:sz="4" w:space="0" w:color="auto"/>
              <w:right w:val="single" w:sz="4" w:space="0" w:color="auto"/>
            </w:tcBorders>
            <w:hideMark/>
          </w:tcPr>
          <w:p w14:paraId="2DDDFCB9"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EMH-LZQ-XC</w:t>
            </w:r>
          </w:p>
        </w:tc>
        <w:tc>
          <w:tcPr>
            <w:tcW w:w="2012" w:type="dxa"/>
            <w:tcBorders>
              <w:top w:val="single" w:sz="4" w:space="0" w:color="auto"/>
              <w:left w:val="single" w:sz="4" w:space="0" w:color="auto"/>
              <w:bottom w:val="single" w:sz="4" w:space="0" w:color="auto"/>
              <w:right w:val="single" w:sz="4" w:space="0" w:color="auto"/>
            </w:tcBorders>
            <w:hideMark/>
          </w:tcPr>
          <w:p w14:paraId="383503D9"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Active C (0.5) – Reactive 2</w:t>
            </w:r>
          </w:p>
        </w:tc>
        <w:tc>
          <w:tcPr>
            <w:tcW w:w="2265" w:type="dxa"/>
            <w:tcBorders>
              <w:top w:val="single" w:sz="4" w:space="0" w:color="auto"/>
              <w:left w:val="single" w:sz="4" w:space="0" w:color="auto"/>
              <w:bottom w:val="single" w:sz="4" w:space="0" w:color="auto"/>
              <w:right w:val="single" w:sz="4" w:space="0" w:color="auto"/>
            </w:tcBorders>
            <w:hideMark/>
          </w:tcPr>
          <w:p w14:paraId="64E16FF9"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201</w:t>
            </w:r>
            <w:r>
              <w:rPr>
                <w:rFonts w:asciiTheme="minorHAnsi" w:eastAsia="MS Mincho" w:hAnsiTheme="minorHAnsi" w:cstheme="minorHAnsi"/>
                <w:b/>
                <w:color w:val="auto"/>
                <w:sz w:val="18"/>
                <w:szCs w:val="20"/>
                <w:lang w:eastAsia="tr-TR"/>
              </w:rPr>
              <w:t>6</w:t>
            </w:r>
          </w:p>
        </w:tc>
      </w:tr>
      <w:tr w:rsidR="009007C5" w14:paraId="4D17926F" w14:textId="77777777" w:rsidTr="00C42A19">
        <w:trPr>
          <w:trHeight w:val="389"/>
          <w:jc w:val="center"/>
        </w:trPr>
        <w:tc>
          <w:tcPr>
            <w:tcW w:w="1780"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69267D3A" w14:textId="77777777" w:rsidR="009007C5" w:rsidRPr="0072348C" w:rsidRDefault="009007C5" w:rsidP="00C42A19">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Backup meter</w:t>
            </w:r>
          </w:p>
        </w:tc>
        <w:tc>
          <w:tcPr>
            <w:tcW w:w="1778" w:type="dxa"/>
            <w:tcBorders>
              <w:top w:val="single" w:sz="4" w:space="0" w:color="auto"/>
              <w:left w:val="single" w:sz="4" w:space="0" w:color="auto"/>
              <w:bottom w:val="single" w:sz="4" w:space="0" w:color="auto"/>
              <w:right w:val="single" w:sz="4" w:space="0" w:color="auto"/>
            </w:tcBorders>
            <w:hideMark/>
          </w:tcPr>
          <w:p w14:paraId="049F188E"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5704874</w:t>
            </w:r>
          </w:p>
        </w:tc>
        <w:tc>
          <w:tcPr>
            <w:tcW w:w="2172" w:type="dxa"/>
            <w:tcBorders>
              <w:top w:val="single" w:sz="4" w:space="0" w:color="auto"/>
              <w:left w:val="single" w:sz="4" w:space="0" w:color="auto"/>
              <w:bottom w:val="single" w:sz="4" w:space="0" w:color="auto"/>
              <w:right w:val="single" w:sz="4" w:space="0" w:color="auto"/>
            </w:tcBorders>
            <w:hideMark/>
          </w:tcPr>
          <w:p w14:paraId="667DA413"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EMH-LZQ-XC</w:t>
            </w:r>
          </w:p>
        </w:tc>
        <w:tc>
          <w:tcPr>
            <w:tcW w:w="2012" w:type="dxa"/>
            <w:tcBorders>
              <w:top w:val="single" w:sz="4" w:space="0" w:color="auto"/>
              <w:left w:val="single" w:sz="4" w:space="0" w:color="auto"/>
              <w:bottom w:val="single" w:sz="4" w:space="0" w:color="auto"/>
              <w:right w:val="single" w:sz="4" w:space="0" w:color="auto"/>
            </w:tcBorders>
            <w:hideMark/>
          </w:tcPr>
          <w:p w14:paraId="7D0C5859"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Active C (0.5) – Reactive 2</w:t>
            </w:r>
          </w:p>
        </w:tc>
        <w:tc>
          <w:tcPr>
            <w:tcW w:w="2265" w:type="dxa"/>
            <w:tcBorders>
              <w:top w:val="single" w:sz="4" w:space="0" w:color="auto"/>
              <w:left w:val="single" w:sz="4" w:space="0" w:color="auto"/>
              <w:bottom w:val="single" w:sz="4" w:space="0" w:color="auto"/>
              <w:right w:val="single" w:sz="4" w:space="0" w:color="auto"/>
            </w:tcBorders>
            <w:hideMark/>
          </w:tcPr>
          <w:p w14:paraId="5DA63A4D"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201</w:t>
            </w:r>
            <w:r>
              <w:rPr>
                <w:rFonts w:asciiTheme="minorHAnsi" w:eastAsia="MS Mincho" w:hAnsiTheme="minorHAnsi" w:cstheme="minorHAnsi"/>
                <w:b/>
                <w:color w:val="auto"/>
                <w:sz w:val="18"/>
                <w:szCs w:val="20"/>
                <w:lang w:eastAsia="tr-TR"/>
              </w:rPr>
              <w:t>6</w:t>
            </w:r>
          </w:p>
        </w:tc>
      </w:tr>
    </w:tbl>
    <w:p w14:paraId="1C598CD6" w14:textId="77777777" w:rsidR="009007C5" w:rsidRDefault="009007C5" w:rsidP="009007C5">
      <w:pPr>
        <w:spacing w:after="0" w:line="240" w:lineRule="auto"/>
        <w:contextualSpacing w:val="0"/>
        <w:jc w:val="both"/>
        <w:rPr>
          <w:rFonts w:ascii="Arial" w:eastAsia="Times New Roman" w:hAnsi="Arial" w:cs="Arial"/>
          <w:b/>
          <w:color w:val="auto"/>
          <w:szCs w:val="20"/>
          <w:lang w:val="en-GB" w:eastAsia="de-DE"/>
          <w14:cntxtAlts w14:val="0"/>
        </w:rPr>
      </w:pPr>
    </w:p>
    <w:p w14:paraId="327C9F6C" w14:textId="77777777" w:rsidR="009007C5" w:rsidRDefault="009007C5" w:rsidP="009007C5">
      <w:pPr>
        <w:spacing w:after="0"/>
        <w:contextualSpacing w:val="0"/>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 xml:space="preserve">Installation </w:t>
      </w:r>
      <w:r>
        <w:rPr>
          <w:rFonts w:asciiTheme="minorHAnsi" w:eastAsia="MS Mincho" w:hAnsiTheme="minorHAnsi" w:cstheme="minorHAnsi"/>
          <w:bCs/>
          <w:color w:val="auto"/>
          <w:lang w:eastAsia="tr-TR"/>
        </w:rPr>
        <w:t xml:space="preserve">and First Calibration </w:t>
      </w:r>
      <w:r w:rsidRPr="0008364E">
        <w:rPr>
          <w:rFonts w:asciiTheme="minorHAnsi" w:eastAsia="MS Mincho" w:hAnsiTheme="minorHAnsi" w:cstheme="minorHAnsi"/>
          <w:bCs/>
          <w:color w:val="auto"/>
          <w:lang w:eastAsia="tr-TR"/>
        </w:rPr>
        <w:t>Date of the meters: 21/04/2017</w:t>
      </w:r>
      <w:r>
        <w:rPr>
          <w:rStyle w:val="FootnoteReference"/>
          <w:rFonts w:asciiTheme="minorHAnsi" w:eastAsia="MS Mincho" w:hAnsiTheme="minorHAnsi" w:cstheme="minorHAnsi"/>
          <w:bCs/>
          <w:color w:val="auto"/>
          <w:lang w:eastAsia="tr-TR"/>
        </w:rPr>
        <w:footnoteReference w:id="11"/>
      </w:r>
    </w:p>
    <w:p w14:paraId="71FCB61E" w14:textId="77777777" w:rsidR="009007C5" w:rsidRPr="0001617C" w:rsidRDefault="009007C5" w:rsidP="009007C5">
      <w:pPr>
        <w:spacing w:after="0"/>
        <w:contextualSpacing w:val="0"/>
        <w:jc w:val="both"/>
        <w:rPr>
          <w:rFonts w:asciiTheme="minorHAnsi" w:eastAsia="Times New Roman" w:hAnsiTheme="minorHAnsi" w:cs="Arial"/>
          <w:b/>
          <w:color w:val="auto"/>
          <w:szCs w:val="22"/>
          <w:lang w:val="en-GB" w:eastAsia="de-DE"/>
          <w14:cntxtAlts w14:val="0"/>
        </w:rPr>
      </w:pPr>
    </w:p>
    <w:p w14:paraId="06E38C78" w14:textId="77777777" w:rsidR="009007C5" w:rsidRPr="0008364E" w:rsidRDefault="009007C5" w:rsidP="009007C5">
      <w:pPr>
        <w:spacing w:after="0"/>
        <w:contextualSpacing w:val="0"/>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According to the Article 2 of the Communiqué: ‘The meters to be used in the electricity market shall be compliant with the standards of Turkish Standards Institute or IEC and have obtained “Type and System Approval” certificate from the Ministry of Trade and Industry.’ Therefore, Ministry of Trade and Industry (Ministry) is responsible from control and calibration of the meters.</w:t>
      </w:r>
    </w:p>
    <w:p w14:paraId="62909CE7" w14:textId="77777777" w:rsidR="009007C5" w:rsidRDefault="009007C5" w:rsidP="009007C5">
      <w:pPr>
        <w:spacing w:after="0"/>
        <w:contextualSpacing w:val="0"/>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 xml:space="preserve">paragraph b) of the Article 9 of the 'Regulation of Metering and Testing of Metering Systems' 7 (Regulation) of Ministry states that: ‘b) Periodic tests of meters of electricity, water, coal gas, natural gas and current and voltage transformers are done every 10 </w:t>
      </w:r>
      <w:r w:rsidRPr="0008364E">
        <w:rPr>
          <w:rFonts w:asciiTheme="minorHAnsi" w:eastAsia="MS Mincho" w:hAnsiTheme="minorHAnsi" w:cstheme="minorHAnsi"/>
          <w:bCs/>
          <w:color w:val="auto"/>
          <w:lang w:eastAsia="tr-TR"/>
        </w:rPr>
        <w:lastRenderedPageBreak/>
        <w:t>years’</w:t>
      </w:r>
      <w:r>
        <w:rPr>
          <w:rStyle w:val="FootnoteReference"/>
          <w:rFonts w:asciiTheme="minorHAnsi" w:eastAsia="MS Mincho" w:hAnsiTheme="minorHAnsi" w:cstheme="minorHAnsi"/>
          <w:bCs/>
          <w:color w:val="auto"/>
          <w:lang w:eastAsia="tr-TR"/>
        </w:rPr>
        <w:footnoteReference w:id="12"/>
      </w:r>
      <w:r w:rsidRPr="0008364E">
        <w:rPr>
          <w:rFonts w:asciiTheme="minorHAnsi" w:eastAsia="MS Mincho" w:hAnsiTheme="minorHAnsi" w:cstheme="minorHAnsi"/>
          <w:bCs/>
          <w:color w:val="auto"/>
          <w:lang w:eastAsia="tr-TR"/>
        </w:rPr>
        <w:t>. Therefore, periodic calibration of the meters will be done every 10 years. Therefore, the next calibration will be applied in 2027.</w:t>
      </w:r>
    </w:p>
    <w:p w14:paraId="60E0246E" w14:textId="77777777" w:rsidR="009007C5" w:rsidRDefault="009007C5" w:rsidP="009007C5">
      <w:pPr>
        <w:spacing w:after="0"/>
        <w:contextualSpacing w:val="0"/>
        <w:jc w:val="both"/>
        <w:rPr>
          <w:rFonts w:asciiTheme="minorHAnsi" w:eastAsia="MS Mincho" w:hAnsiTheme="minorHAnsi" w:cstheme="minorHAnsi"/>
          <w:bCs/>
          <w:color w:val="auto"/>
          <w:lang w:eastAsia="tr-TR"/>
        </w:rPr>
      </w:pPr>
    </w:p>
    <w:p w14:paraId="11E279FD" w14:textId="77777777" w:rsidR="009007C5" w:rsidRPr="0008364E" w:rsidRDefault="009007C5" w:rsidP="009007C5">
      <w:pPr>
        <w:spacing w:after="0"/>
        <w:contextualSpacing w:val="0"/>
        <w:jc w:val="both"/>
        <w:rPr>
          <w:rFonts w:asciiTheme="minorHAnsi" w:eastAsia="MS Mincho" w:hAnsiTheme="minorHAnsi" w:cstheme="minorHAnsi"/>
          <w:bCs/>
          <w:color w:val="auto"/>
          <w:lang w:eastAsia="tr-TR"/>
        </w:rPr>
      </w:pPr>
      <w:r w:rsidRPr="00284879">
        <w:rPr>
          <w:rFonts w:asciiTheme="minorHAnsi" w:eastAsia="MS Mincho" w:hAnsiTheme="minorHAnsi" w:cstheme="minorHAnsi"/>
          <w:bCs/>
          <w:color w:val="auto"/>
          <w:lang w:eastAsia="tr-TR"/>
        </w:rPr>
        <w:t>As stated in the related letter of TEİAŞ dated 2022; It is stated that the periodic inspection and testing of the meters should be done every 2 years.</w:t>
      </w:r>
      <w:r>
        <w:rPr>
          <w:rFonts w:asciiTheme="minorHAnsi" w:eastAsia="MS Mincho" w:hAnsiTheme="minorHAnsi" w:cstheme="minorHAnsi"/>
          <w:bCs/>
          <w:color w:val="auto"/>
          <w:lang w:eastAsia="tr-TR"/>
        </w:rPr>
        <w:t xml:space="preserve"> The last periodic control of the electricity meters have been done at</w:t>
      </w:r>
      <w:r w:rsidRPr="00284879">
        <w:rPr>
          <w:rFonts w:eastAsia="MS Mincho" w:cs="Arial"/>
          <w:color w:val="323232" w:themeColor="text2"/>
          <w:szCs w:val="22"/>
          <w:lang w:eastAsia="en-GB"/>
        </w:rPr>
        <w:t xml:space="preserve">: </w:t>
      </w:r>
      <w:r w:rsidRPr="00284879">
        <w:rPr>
          <w:rFonts w:asciiTheme="minorHAnsi" w:eastAsia="MS Mincho" w:hAnsiTheme="minorHAnsi" w:cstheme="minorHAnsi"/>
          <w:bCs/>
          <w:color w:val="auto"/>
          <w:lang w:eastAsia="tr-TR"/>
        </w:rPr>
        <w:t>25/09/2022</w:t>
      </w:r>
    </w:p>
    <w:p w14:paraId="386E9336" w14:textId="77777777" w:rsidR="009007C5" w:rsidRDefault="009007C5" w:rsidP="009007C5">
      <w:pPr>
        <w:spacing w:after="0"/>
        <w:contextualSpacing w:val="0"/>
        <w:jc w:val="both"/>
        <w:rPr>
          <w:rFonts w:ascii="Arial" w:eastAsia="Times New Roman" w:hAnsi="Arial" w:cs="Arial"/>
          <w:color w:val="auto"/>
          <w:szCs w:val="20"/>
          <w:lang w:val="en-GB" w:eastAsia="de-DE"/>
          <w14:cntxtAlts w14:val="0"/>
        </w:rPr>
      </w:pPr>
    </w:p>
    <w:p w14:paraId="05125038" w14:textId="77777777" w:rsidR="009007C5" w:rsidRPr="0008364E" w:rsidRDefault="009007C5" w:rsidP="009007C5">
      <w:pPr>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As the measuring devices are sealed by TEIAŞ, Bergres cannot intervene with the devices. In case of unforeseen problems or failures of the meters or if any differences occur between primary and secondary devices TEIAŞ has to be informed for necessary maintenance and calibration. There is an agreement between Bergres and TEIAŞ that in case of problems or failures of the meters TEIAŞ reacts as fast as possible to solve the problem.</w:t>
      </w:r>
    </w:p>
    <w:p w14:paraId="2A9C2067" w14:textId="77777777" w:rsidR="009007C5" w:rsidRPr="0008364E" w:rsidRDefault="009007C5" w:rsidP="009007C5">
      <w:pPr>
        <w:jc w:val="both"/>
        <w:rPr>
          <w:rFonts w:asciiTheme="minorHAnsi" w:eastAsia="MS Mincho" w:hAnsiTheme="minorHAnsi" w:cstheme="minorHAnsi"/>
          <w:bCs/>
          <w:color w:val="auto"/>
          <w:lang w:eastAsia="tr-TR"/>
        </w:rPr>
      </w:pPr>
    </w:p>
    <w:p w14:paraId="4293E1C4" w14:textId="77777777" w:rsidR="009007C5" w:rsidRPr="0008364E" w:rsidRDefault="009007C5" w:rsidP="009007C5">
      <w:pPr>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 xml:space="preserve">For this monitoring period, </w:t>
      </w:r>
      <w:r>
        <w:rPr>
          <w:rFonts w:asciiTheme="minorHAnsi" w:eastAsia="MS Mincho" w:hAnsiTheme="minorHAnsi" w:cstheme="minorHAnsi"/>
          <w:bCs/>
          <w:color w:val="auto"/>
          <w:lang w:eastAsia="tr-TR"/>
        </w:rPr>
        <w:t xml:space="preserve">turbines did not stop and </w:t>
      </w:r>
      <w:r w:rsidRPr="0008364E">
        <w:rPr>
          <w:rFonts w:asciiTheme="minorHAnsi" w:eastAsia="MS Mincho" w:hAnsiTheme="minorHAnsi" w:cstheme="minorHAnsi"/>
          <w:bCs/>
          <w:color w:val="auto"/>
          <w:lang w:eastAsia="tr-TR"/>
        </w:rPr>
        <w:t>there have not been an accident or an incident, which may affect the electricity generation of the project.</w:t>
      </w:r>
      <w:r>
        <w:rPr>
          <w:rFonts w:asciiTheme="minorHAnsi" w:eastAsia="MS Mincho" w:hAnsiTheme="minorHAnsi" w:cstheme="minorHAnsi"/>
          <w:bCs/>
          <w:color w:val="auto"/>
          <w:lang w:eastAsia="tr-TR"/>
        </w:rPr>
        <w:t xml:space="preserve"> Also, test of the electricity meter was not performed for this monitoring period. </w:t>
      </w:r>
    </w:p>
    <w:p w14:paraId="3E48E795" w14:textId="77777777" w:rsidR="009007C5" w:rsidRPr="00F47186" w:rsidRDefault="009007C5" w:rsidP="009007C5">
      <w:pPr>
        <w:spacing w:after="0"/>
        <w:contextualSpacing w:val="0"/>
        <w:jc w:val="both"/>
        <w:rPr>
          <w:rFonts w:ascii="Arial" w:eastAsia="Times New Roman" w:hAnsi="Arial" w:cs="Arial"/>
          <w:color w:val="auto"/>
          <w:szCs w:val="20"/>
          <w:lang w:val="en-GB" w:eastAsia="de-DE"/>
          <w14:cntxtAlts w14:val="0"/>
        </w:rPr>
      </w:pPr>
      <w:r w:rsidRPr="00121554">
        <w:rPr>
          <w:rFonts w:ascii="Arial" w:eastAsia="Times New Roman" w:hAnsi="Arial" w:cs="Arial"/>
          <w:color w:val="auto"/>
          <w:szCs w:val="20"/>
          <w:lang w:val="en-GB" w:eastAsia="de-DE"/>
          <w14:cntxtAlts w14:val="0"/>
        </w:rPr>
        <w:br w:type="page"/>
      </w:r>
    </w:p>
    <w:p w14:paraId="073A2AAF" w14:textId="78FA5EF1" w:rsidR="00816579" w:rsidRPr="00241108" w:rsidRDefault="00465B23" w:rsidP="00465B23">
      <w:pPr>
        <w:pStyle w:val="Heading4"/>
      </w:pPr>
      <w:bookmarkStart w:id="32" w:name="_Toc40962747"/>
      <w:bookmarkStart w:id="33" w:name="_Ref47706326"/>
      <w:bookmarkStart w:id="34" w:name="_Ref49860677"/>
      <w:r>
        <w:lastRenderedPageBreak/>
        <w:t xml:space="preserve">SECTION D. </w:t>
      </w:r>
      <w:r w:rsidR="00816579" w:rsidRPr="00241108">
        <w:t>DATA AND PARAMETERS</w:t>
      </w:r>
      <w:bookmarkEnd w:id="32"/>
      <w:bookmarkEnd w:id="33"/>
      <w:bookmarkEnd w:id="34"/>
    </w:p>
    <w:p w14:paraId="5D842BC0" w14:textId="14B608A2" w:rsidR="00816579" w:rsidRDefault="00465B23" w:rsidP="00465B23">
      <w:pPr>
        <w:pStyle w:val="Heading5"/>
      </w:pPr>
      <w:bookmarkStart w:id="35" w:name="_Ref418094907"/>
      <w:bookmarkStart w:id="36" w:name="_Toc40962748"/>
      <w:r>
        <w:t xml:space="preserve">D.1. </w:t>
      </w:r>
      <w:r w:rsidR="00816579" w:rsidRPr="00241108">
        <w:t>Data and parameters fixed ex ante or at renewal of crediting period</w:t>
      </w:r>
      <w:bookmarkEnd w:id="35"/>
      <w:bookmarkEnd w:id="36"/>
    </w:p>
    <w:p w14:paraId="328F5D16" w14:textId="68465C35" w:rsidR="00816579" w:rsidRDefault="00816579" w:rsidP="00816579"/>
    <w:p w14:paraId="3E4F6FFD" w14:textId="77777777" w:rsidR="009007C5" w:rsidRDefault="009007C5" w:rsidP="009007C5">
      <w:pPr>
        <w:spacing w:line="276" w:lineRule="auto"/>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7"/>
        <w:gridCol w:w="6887"/>
      </w:tblGrid>
      <w:tr w:rsidR="009007C5" w:rsidRPr="001B6399" w14:paraId="331E995F" w14:textId="77777777" w:rsidTr="00C42A19">
        <w:tc>
          <w:tcPr>
            <w:tcW w:w="1422" w:type="pct"/>
            <w:shd w:val="clear" w:color="auto" w:fill="D0CECE" w:themeFill="background2" w:themeFillShade="E6"/>
            <w:vAlign w:val="center"/>
          </w:tcPr>
          <w:p w14:paraId="08880BF7"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Data/parameter:</w:t>
            </w:r>
          </w:p>
        </w:tc>
        <w:tc>
          <w:tcPr>
            <w:tcW w:w="3578" w:type="pct"/>
            <w:shd w:val="clear" w:color="auto" w:fill="auto"/>
            <w:vAlign w:val="center"/>
          </w:tcPr>
          <w:p w14:paraId="663FA80B" w14:textId="77777777" w:rsidR="009007C5" w:rsidRPr="00DA7369" w:rsidRDefault="009007C5" w:rsidP="00C42A19">
            <w:pPr>
              <w:pStyle w:val="SDMTableBoxParaNotNumbered"/>
              <w:keepNext/>
              <w:keepLines/>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EFgrid,CM,y (SDG 13</w:t>
            </w:r>
            <w:r>
              <w:rPr>
                <w:rFonts w:ascii="Verdana" w:eastAsiaTheme="minorHAnsi" w:hAnsi="Verdana" w:cs="Arial"/>
                <w:sz w:val="22"/>
                <w:szCs w:val="22"/>
                <w:lang w:val="en-US" w:eastAsia="en-US"/>
                <w14:cntxtAlts/>
              </w:rPr>
              <w:t>)</w:t>
            </w:r>
          </w:p>
        </w:tc>
      </w:tr>
      <w:tr w:rsidR="009007C5" w:rsidRPr="001B6399" w14:paraId="3108623A" w14:textId="77777777" w:rsidTr="00C42A19">
        <w:tc>
          <w:tcPr>
            <w:tcW w:w="1422" w:type="pct"/>
            <w:shd w:val="clear" w:color="auto" w:fill="D0CECE" w:themeFill="background2" w:themeFillShade="E6"/>
            <w:vAlign w:val="center"/>
          </w:tcPr>
          <w:p w14:paraId="37EE9027"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Unit</w:t>
            </w:r>
          </w:p>
        </w:tc>
        <w:tc>
          <w:tcPr>
            <w:tcW w:w="3578" w:type="pct"/>
            <w:shd w:val="clear" w:color="auto" w:fill="auto"/>
            <w:vAlign w:val="center"/>
          </w:tcPr>
          <w:p w14:paraId="561CFC50"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tCO</w:t>
            </w:r>
            <w:r w:rsidRPr="00DA7369">
              <w:rPr>
                <w:rFonts w:ascii="Verdana" w:eastAsiaTheme="minorHAnsi" w:hAnsi="Verdana" w:cs="Arial"/>
                <w:sz w:val="22"/>
                <w:szCs w:val="22"/>
                <w:vertAlign w:val="subscript"/>
                <w:lang w:val="en-US" w:eastAsia="en-US"/>
                <w14:cntxtAlts/>
              </w:rPr>
              <w:t>2</w:t>
            </w:r>
            <w:r w:rsidRPr="00DA7369">
              <w:rPr>
                <w:rFonts w:ascii="Verdana" w:eastAsiaTheme="minorHAnsi" w:hAnsi="Verdana" w:cs="Arial"/>
                <w:sz w:val="22"/>
                <w:szCs w:val="22"/>
                <w:lang w:val="en-US" w:eastAsia="en-US"/>
                <w14:cntxtAlts/>
              </w:rPr>
              <w:t>/MWh</w:t>
            </w:r>
          </w:p>
        </w:tc>
      </w:tr>
      <w:tr w:rsidR="009007C5" w:rsidRPr="001B6399" w14:paraId="1351D04A" w14:textId="77777777" w:rsidTr="00C42A19">
        <w:tc>
          <w:tcPr>
            <w:tcW w:w="1422" w:type="pct"/>
            <w:shd w:val="clear" w:color="auto" w:fill="D0CECE" w:themeFill="background2" w:themeFillShade="E6"/>
            <w:vAlign w:val="center"/>
          </w:tcPr>
          <w:p w14:paraId="29AD2AC1"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Description</w:t>
            </w:r>
          </w:p>
        </w:tc>
        <w:tc>
          <w:tcPr>
            <w:tcW w:w="3578" w:type="pct"/>
            <w:shd w:val="clear" w:color="auto" w:fill="auto"/>
            <w:vAlign w:val="center"/>
          </w:tcPr>
          <w:p w14:paraId="734E063A"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Combined margin CO</w:t>
            </w:r>
            <w:r w:rsidRPr="00DA7369">
              <w:rPr>
                <w:rFonts w:ascii="Verdana" w:eastAsiaTheme="minorHAnsi" w:hAnsi="Verdana" w:cs="Arial"/>
                <w:sz w:val="22"/>
                <w:szCs w:val="22"/>
                <w:vertAlign w:val="subscript"/>
                <w:lang w:val="en-US" w:eastAsia="en-US"/>
                <w14:cntxtAlts/>
              </w:rPr>
              <w:t>2</w:t>
            </w:r>
            <w:r w:rsidRPr="00DA7369">
              <w:rPr>
                <w:rFonts w:ascii="Verdana" w:eastAsiaTheme="minorHAnsi" w:hAnsi="Verdana" w:cs="Arial"/>
                <w:sz w:val="22"/>
                <w:szCs w:val="22"/>
                <w:lang w:val="en-US" w:eastAsia="en-US"/>
                <w14:cntxtAlts/>
              </w:rPr>
              <w:t xml:space="preserve"> emission factor for grid connected power gen</w:t>
            </w:r>
            <w:r w:rsidRPr="00DA7369">
              <w:rPr>
                <w:rFonts w:asciiTheme="minorHAnsi" w:hAnsiTheme="minorHAnsi"/>
                <w:sz w:val="22"/>
                <w:szCs w:val="22"/>
                <w:lang w:eastAsia="en-GB"/>
              </w:rPr>
              <w:t>eratio</w:t>
            </w:r>
            <w:r w:rsidRPr="00DA7369">
              <w:rPr>
                <w:rFonts w:ascii="Verdana" w:eastAsiaTheme="minorHAnsi" w:hAnsi="Verdana" w:cs="Arial"/>
                <w:sz w:val="22"/>
                <w:szCs w:val="22"/>
                <w:lang w:val="en-US" w:eastAsia="en-US"/>
                <w14:cntxtAlts/>
              </w:rPr>
              <w:t>n in year y calculated using the “Tool to calculate the emission factor for an electricity system (Version 0</w:t>
            </w:r>
            <w:r>
              <w:rPr>
                <w:rFonts w:ascii="Verdana" w:eastAsiaTheme="minorHAnsi" w:hAnsi="Verdana" w:cs="Arial"/>
                <w:sz w:val="22"/>
                <w:szCs w:val="22"/>
                <w:lang w:val="en-US" w:eastAsia="en-US"/>
                <w14:cntxtAlts/>
              </w:rPr>
              <w:t>5</w:t>
            </w:r>
            <w:r w:rsidRPr="00DA7369">
              <w:rPr>
                <w:rFonts w:ascii="Verdana" w:eastAsiaTheme="minorHAnsi" w:hAnsi="Verdana" w:cs="Arial"/>
                <w:sz w:val="22"/>
                <w:szCs w:val="22"/>
                <w:lang w:val="en-US" w:eastAsia="en-US"/>
                <w14:cntxtAlts/>
              </w:rPr>
              <w:t>.0.0)”</w:t>
            </w:r>
          </w:p>
        </w:tc>
      </w:tr>
      <w:tr w:rsidR="009007C5" w:rsidRPr="001B6399" w14:paraId="568F094E" w14:textId="77777777" w:rsidTr="00C42A19">
        <w:tc>
          <w:tcPr>
            <w:tcW w:w="1422" w:type="pct"/>
            <w:shd w:val="clear" w:color="auto" w:fill="D0CECE" w:themeFill="background2" w:themeFillShade="E6"/>
            <w:vAlign w:val="center"/>
          </w:tcPr>
          <w:p w14:paraId="44B06C0B"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Source of data</w:t>
            </w:r>
          </w:p>
        </w:tc>
        <w:tc>
          <w:tcPr>
            <w:tcW w:w="3578" w:type="pct"/>
            <w:shd w:val="clear" w:color="auto" w:fill="auto"/>
            <w:vAlign w:val="center"/>
          </w:tcPr>
          <w:p w14:paraId="3F2DAE93"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Tool to calculate the emission factor for an electricity system (Version 0</w:t>
            </w:r>
            <w:r>
              <w:rPr>
                <w:rFonts w:ascii="Verdana" w:eastAsiaTheme="minorHAnsi" w:hAnsi="Verdana" w:cs="Arial"/>
                <w:sz w:val="22"/>
                <w:szCs w:val="22"/>
                <w:lang w:val="en-US" w:eastAsia="en-US"/>
                <w14:cntxtAlts/>
              </w:rPr>
              <w:t>5</w:t>
            </w:r>
            <w:r w:rsidRPr="00DA7369">
              <w:rPr>
                <w:rFonts w:ascii="Verdana" w:eastAsiaTheme="minorHAnsi" w:hAnsi="Verdana" w:cs="Arial"/>
                <w:sz w:val="22"/>
                <w:szCs w:val="22"/>
                <w:lang w:val="en-US" w:eastAsia="en-US"/>
                <w14:cntxtAlts/>
              </w:rPr>
              <w:t>.0.0)</w:t>
            </w:r>
          </w:p>
        </w:tc>
      </w:tr>
      <w:tr w:rsidR="009007C5" w:rsidRPr="001B6399" w14:paraId="7BC8DA18" w14:textId="77777777" w:rsidTr="00C42A19">
        <w:tc>
          <w:tcPr>
            <w:tcW w:w="1422" w:type="pct"/>
            <w:shd w:val="clear" w:color="auto" w:fill="D0CECE" w:themeFill="background2" w:themeFillShade="E6"/>
            <w:vAlign w:val="center"/>
          </w:tcPr>
          <w:p w14:paraId="4864CF40"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Value(s) applied)</w:t>
            </w:r>
          </w:p>
        </w:tc>
        <w:tc>
          <w:tcPr>
            <w:tcW w:w="3578" w:type="pct"/>
            <w:shd w:val="clear" w:color="auto" w:fill="auto"/>
            <w:vAlign w:val="center"/>
          </w:tcPr>
          <w:p w14:paraId="5E6FA2E3"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0.5</w:t>
            </w:r>
            <w:r>
              <w:rPr>
                <w:rFonts w:ascii="Verdana" w:eastAsiaTheme="minorHAnsi" w:hAnsi="Verdana" w:cs="Arial"/>
                <w:sz w:val="22"/>
                <w:szCs w:val="22"/>
                <w:lang w:val="en-US" w:eastAsia="en-US"/>
                <w14:cntxtAlts/>
              </w:rPr>
              <w:t>514</w:t>
            </w:r>
            <w:r w:rsidRPr="00DA7369">
              <w:rPr>
                <w:rFonts w:ascii="Verdana" w:eastAsiaTheme="minorHAnsi" w:hAnsi="Verdana" w:cs="Arial"/>
                <w:sz w:val="22"/>
                <w:szCs w:val="22"/>
                <w:lang w:val="en-US" w:eastAsia="en-US"/>
                <w14:cntxtAlts/>
              </w:rPr>
              <w:t xml:space="preserve"> tCO</w:t>
            </w:r>
            <w:r w:rsidRPr="00DA7369">
              <w:rPr>
                <w:rFonts w:ascii="Verdana" w:eastAsiaTheme="minorHAnsi" w:hAnsi="Verdana" w:cs="Arial"/>
                <w:sz w:val="22"/>
                <w:szCs w:val="22"/>
                <w:vertAlign w:val="subscript"/>
                <w:lang w:val="en-US" w:eastAsia="en-US"/>
                <w14:cntxtAlts/>
              </w:rPr>
              <w:t>2</w:t>
            </w:r>
            <w:r w:rsidRPr="00DA7369">
              <w:rPr>
                <w:rFonts w:ascii="Verdana" w:eastAsiaTheme="minorHAnsi" w:hAnsi="Verdana" w:cs="Arial"/>
                <w:sz w:val="22"/>
                <w:szCs w:val="22"/>
                <w:lang w:val="en-US" w:eastAsia="en-US"/>
                <w14:cntxtAlts/>
              </w:rPr>
              <w:t xml:space="preserve">/MWh  </w:t>
            </w:r>
          </w:p>
        </w:tc>
      </w:tr>
      <w:tr w:rsidR="009007C5" w:rsidRPr="001B6399" w14:paraId="70D3F070" w14:textId="77777777" w:rsidTr="00C42A19">
        <w:tc>
          <w:tcPr>
            <w:tcW w:w="1422" w:type="pct"/>
            <w:shd w:val="clear" w:color="auto" w:fill="D0CECE" w:themeFill="background2" w:themeFillShade="E6"/>
            <w:vAlign w:val="center"/>
          </w:tcPr>
          <w:p w14:paraId="6363BFAE"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Measurement methods and procedures</w:t>
            </w:r>
          </w:p>
        </w:tc>
        <w:tc>
          <w:tcPr>
            <w:tcW w:w="3578" w:type="pct"/>
            <w:shd w:val="clear" w:color="auto" w:fill="auto"/>
            <w:vAlign w:val="center"/>
          </w:tcPr>
          <w:p w14:paraId="04BD64E2" w14:textId="77777777" w:rsidR="009007C5" w:rsidRPr="00DA7369" w:rsidRDefault="009007C5" w:rsidP="00C42A19">
            <w:pPr>
              <w:pStyle w:val="SDMTableBoxParaNotNumbered"/>
              <w:spacing w:line="276" w:lineRule="auto"/>
              <w:jc w:val="both"/>
              <w:rPr>
                <w:rFonts w:ascii="Verdana" w:eastAsiaTheme="minorHAnsi" w:hAnsi="Verdana" w:cs="Arial"/>
                <w:sz w:val="22"/>
                <w:szCs w:val="22"/>
                <w:lang w:val="en-US" w:eastAsia="en-US"/>
                <w14:cntxtAlts/>
              </w:rPr>
            </w:pPr>
            <w:r w:rsidRPr="0008364E">
              <w:rPr>
                <w:rFonts w:ascii="Verdana" w:eastAsiaTheme="minorHAnsi" w:hAnsi="Verdana" w:cs="Arial"/>
                <w:sz w:val="22"/>
                <w:szCs w:val="22"/>
                <w:lang w:val="en-US" w:eastAsia="en-US"/>
                <w14:cntxtAlts/>
              </w:rPr>
              <w:t>Combined Margin Emission Factor (EFgrid,CM,y) is calculated ex ante as the weighted average CO2 of Operating Margin Emission Factor (EFgrid,OM,y) and Build Margin Emission Factor (EFgrid,BM,y). Please see registered PDD and Transition Annex document.</w:t>
            </w:r>
          </w:p>
        </w:tc>
      </w:tr>
      <w:tr w:rsidR="009007C5" w:rsidRPr="001B6399" w14:paraId="1CE4A4C4" w14:textId="77777777" w:rsidTr="00C42A19">
        <w:tc>
          <w:tcPr>
            <w:tcW w:w="1422" w:type="pct"/>
            <w:shd w:val="clear" w:color="auto" w:fill="D0CECE" w:themeFill="background2" w:themeFillShade="E6"/>
            <w:vAlign w:val="center"/>
          </w:tcPr>
          <w:p w14:paraId="0DBBFDB0"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Monitoring frequency</w:t>
            </w:r>
          </w:p>
        </w:tc>
        <w:tc>
          <w:tcPr>
            <w:tcW w:w="3578" w:type="pct"/>
            <w:shd w:val="clear" w:color="auto" w:fill="auto"/>
            <w:vAlign w:val="center"/>
          </w:tcPr>
          <w:p w14:paraId="00000C4D" w14:textId="77777777" w:rsidR="009007C5" w:rsidRPr="00DA7369" w:rsidRDefault="009007C5" w:rsidP="00C42A19">
            <w:pPr>
              <w:pStyle w:val="SDMTableBoxParaNotNumbered"/>
              <w:keepNext/>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Annually</w:t>
            </w:r>
          </w:p>
        </w:tc>
      </w:tr>
      <w:tr w:rsidR="009007C5" w:rsidRPr="001B6399" w14:paraId="506349AB" w14:textId="77777777" w:rsidTr="00C42A19">
        <w:tc>
          <w:tcPr>
            <w:tcW w:w="1422" w:type="pct"/>
            <w:shd w:val="clear" w:color="auto" w:fill="D0CECE" w:themeFill="background2" w:themeFillShade="E6"/>
            <w:vAlign w:val="center"/>
          </w:tcPr>
          <w:p w14:paraId="0A91AEED"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QA/QC procedures</w:t>
            </w:r>
          </w:p>
        </w:tc>
        <w:tc>
          <w:tcPr>
            <w:tcW w:w="3578" w:type="pct"/>
            <w:shd w:val="clear" w:color="auto" w:fill="auto"/>
            <w:vAlign w:val="center"/>
          </w:tcPr>
          <w:p w14:paraId="11F07272" w14:textId="77777777" w:rsidR="009007C5" w:rsidRPr="00DA7369" w:rsidRDefault="009007C5" w:rsidP="00C42A19">
            <w:pPr>
              <w:pStyle w:val="SDMTableBoxParaNotNumbered"/>
              <w:keepNext/>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w:t>
            </w:r>
          </w:p>
        </w:tc>
      </w:tr>
      <w:tr w:rsidR="009007C5" w:rsidRPr="001B6399" w14:paraId="746A97B1" w14:textId="77777777" w:rsidTr="00C42A19">
        <w:tc>
          <w:tcPr>
            <w:tcW w:w="1422" w:type="pct"/>
            <w:shd w:val="clear" w:color="auto" w:fill="D0CECE" w:themeFill="background2" w:themeFillShade="E6"/>
            <w:vAlign w:val="center"/>
          </w:tcPr>
          <w:p w14:paraId="0C0DFF30"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Purpose of data</w:t>
            </w:r>
          </w:p>
        </w:tc>
        <w:tc>
          <w:tcPr>
            <w:tcW w:w="3578" w:type="pct"/>
            <w:shd w:val="clear" w:color="auto" w:fill="auto"/>
            <w:vAlign w:val="center"/>
          </w:tcPr>
          <w:p w14:paraId="100394A8" w14:textId="77777777" w:rsidR="009007C5" w:rsidRPr="00DA7369" w:rsidRDefault="009007C5" w:rsidP="00C42A19">
            <w:pPr>
              <w:pStyle w:val="SDMTableBoxParaNotNumbered"/>
              <w:keepNext/>
              <w:spacing w:line="276" w:lineRule="auto"/>
              <w:rPr>
                <w:rFonts w:ascii="Verdana" w:eastAsiaTheme="minorHAnsi" w:hAnsi="Verdana" w:cs="Arial"/>
                <w:sz w:val="22"/>
                <w:szCs w:val="22"/>
                <w:lang w:val="en-US" w:eastAsia="en-US"/>
                <w14:cntxtAlts/>
              </w:rPr>
            </w:pPr>
            <w:r w:rsidRPr="0008364E">
              <w:rPr>
                <w:rFonts w:ascii="Verdana" w:eastAsiaTheme="minorHAnsi" w:hAnsi="Verdana" w:cs="Arial"/>
                <w:sz w:val="22"/>
                <w:szCs w:val="22"/>
                <w:lang w:val="en-US" w:eastAsia="en-US"/>
                <w14:cntxtAlts/>
              </w:rPr>
              <w:t>Calculation of baseline emissions</w:t>
            </w:r>
          </w:p>
        </w:tc>
      </w:tr>
      <w:tr w:rsidR="009007C5" w:rsidRPr="001B6399" w14:paraId="67F74F56" w14:textId="77777777" w:rsidTr="00C42A19">
        <w:trPr>
          <w:trHeight w:val="575"/>
        </w:trPr>
        <w:tc>
          <w:tcPr>
            <w:tcW w:w="1422" w:type="pct"/>
            <w:shd w:val="clear" w:color="auto" w:fill="D0CECE" w:themeFill="background2" w:themeFillShade="E6"/>
            <w:vAlign w:val="center"/>
          </w:tcPr>
          <w:p w14:paraId="384A5704"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Additional comments</w:t>
            </w:r>
          </w:p>
        </w:tc>
        <w:tc>
          <w:tcPr>
            <w:tcW w:w="3578" w:type="pct"/>
            <w:shd w:val="clear" w:color="auto" w:fill="auto"/>
            <w:vAlign w:val="center"/>
          </w:tcPr>
          <w:p w14:paraId="16F8F5B8" w14:textId="77777777" w:rsidR="009007C5" w:rsidRPr="00DA7369" w:rsidRDefault="009007C5" w:rsidP="00C42A19">
            <w:pPr>
              <w:pStyle w:val="SDMTableBoxParaNotNumbered"/>
              <w:spacing w:line="276" w:lineRule="auto"/>
              <w:jc w:val="both"/>
              <w:rPr>
                <w:rFonts w:ascii="Verdana" w:eastAsiaTheme="minorHAnsi" w:hAnsi="Verdana" w:cs="Arial"/>
                <w:sz w:val="22"/>
                <w:szCs w:val="22"/>
                <w:lang w:val="en-US" w:eastAsia="en-US"/>
                <w14:cntxtAlts/>
              </w:rPr>
            </w:pPr>
            <w:r w:rsidRPr="0008364E">
              <w:rPr>
                <w:rFonts w:ascii="Verdana" w:eastAsiaTheme="minorHAnsi" w:hAnsi="Verdana" w:cs="Arial"/>
                <w:sz w:val="22"/>
                <w:szCs w:val="22"/>
                <w:lang w:val="en-US" w:eastAsia="en-US"/>
                <w14:cntxtAlts/>
              </w:rPr>
              <w:t>Other parameters are not specified as they are used in calculations in accordance with the registered PDD. Please see registered PDD and Transition Annex document.</w:t>
            </w:r>
          </w:p>
        </w:tc>
      </w:tr>
    </w:tbl>
    <w:p w14:paraId="6E4C4F24" w14:textId="77777777" w:rsidR="009007C5" w:rsidRPr="003B1DEE" w:rsidRDefault="009007C5" w:rsidP="00816579"/>
    <w:p w14:paraId="40F2E3E4" w14:textId="12D1DDEB" w:rsidR="00816579" w:rsidRDefault="00465B23" w:rsidP="00465B23">
      <w:pPr>
        <w:pStyle w:val="Heading5"/>
      </w:pPr>
      <w:bookmarkStart w:id="37" w:name="_Ref418094911"/>
      <w:bookmarkStart w:id="38" w:name="_Toc40962777"/>
      <w:r>
        <w:t xml:space="preserve">D.2 </w:t>
      </w:r>
      <w:r w:rsidR="00816579" w:rsidRPr="00241108">
        <w:t>Data and parameters monitored</w:t>
      </w:r>
      <w:bookmarkEnd w:id="37"/>
      <w:bookmarkEnd w:id="38"/>
    </w:p>
    <w:p w14:paraId="411D85EF" w14:textId="15AB78A0" w:rsidR="00816579" w:rsidRDefault="00816579" w:rsidP="00816579"/>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736"/>
        <w:gridCol w:w="6886"/>
      </w:tblGrid>
      <w:tr w:rsidR="009007C5" w:rsidRPr="00D05878" w14:paraId="72309E51" w14:textId="77777777" w:rsidTr="00C42A19">
        <w:trPr>
          <w:cantSplit/>
          <w:jc w:val="center"/>
        </w:trPr>
        <w:tc>
          <w:tcPr>
            <w:tcW w:w="1422" w:type="pct"/>
            <w:shd w:val="clear" w:color="auto" w:fill="D0CECE" w:themeFill="background2" w:themeFillShade="E6"/>
          </w:tcPr>
          <w:p w14:paraId="172DFB1F"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Data / Parameter</w:t>
            </w:r>
          </w:p>
        </w:tc>
        <w:tc>
          <w:tcPr>
            <w:tcW w:w="3578" w:type="pct"/>
            <w:shd w:val="clear" w:color="auto" w:fill="auto"/>
          </w:tcPr>
          <w:p w14:paraId="5A07A422"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Air quality (SDG 13)</w:t>
            </w:r>
          </w:p>
        </w:tc>
      </w:tr>
      <w:tr w:rsidR="009007C5" w:rsidRPr="00D05878" w14:paraId="065603DA" w14:textId="77777777" w:rsidTr="00C42A19">
        <w:trPr>
          <w:cantSplit/>
          <w:jc w:val="center"/>
        </w:trPr>
        <w:tc>
          <w:tcPr>
            <w:tcW w:w="1422" w:type="pct"/>
            <w:shd w:val="clear" w:color="auto" w:fill="D0CECE" w:themeFill="background2" w:themeFillShade="E6"/>
          </w:tcPr>
          <w:p w14:paraId="4E366DD4"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Unit</w:t>
            </w:r>
          </w:p>
        </w:tc>
        <w:tc>
          <w:tcPr>
            <w:tcW w:w="3578" w:type="pct"/>
            <w:shd w:val="clear" w:color="auto" w:fill="auto"/>
          </w:tcPr>
          <w:p w14:paraId="19204725"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5D5412">
              <w:rPr>
                <w:rFonts w:ascii="Verdana" w:eastAsiaTheme="minorHAnsi" w:hAnsi="Verdana" w:cs="Arial"/>
                <w:sz w:val="22"/>
                <w:szCs w:val="22"/>
                <w:lang w:val="en-US" w:eastAsia="en-US"/>
                <w14:cntxtAlts/>
              </w:rPr>
              <w:t>tons of CO</w:t>
            </w:r>
            <w:r w:rsidRPr="005D5412">
              <w:rPr>
                <w:rFonts w:ascii="Verdana" w:eastAsiaTheme="minorHAnsi" w:hAnsi="Verdana" w:cs="Arial"/>
                <w:sz w:val="22"/>
                <w:szCs w:val="22"/>
                <w:vertAlign w:val="subscript"/>
                <w:lang w:val="en-US" w:eastAsia="en-US"/>
                <w14:cntxtAlts/>
              </w:rPr>
              <w:t>2</w:t>
            </w:r>
            <w:r w:rsidRPr="00837E0C">
              <w:rPr>
                <w:rFonts w:ascii="Verdana" w:eastAsiaTheme="minorHAnsi" w:hAnsi="Verdana" w:cs="Arial"/>
                <w:sz w:val="22"/>
                <w:szCs w:val="22"/>
                <w:lang w:val="en-US" w:eastAsia="en-US"/>
                <w14:cntxtAlts/>
              </w:rPr>
              <w:t>e</w:t>
            </w:r>
          </w:p>
        </w:tc>
      </w:tr>
      <w:tr w:rsidR="009007C5" w:rsidRPr="00D05878" w14:paraId="5326A4C4" w14:textId="77777777" w:rsidTr="00C42A19">
        <w:trPr>
          <w:cantSplit/>
          <w:jc w:val="center"/>
        </w:trPr>
        <w:tc>
          <w:tcPr>
            <w:tcW w:w="1422" w:type="pct"/>
            <w:shd w:val="clear" w:color="auto" w:fill="D0CECE" w:themeFill="background2" w:themeFillShade="E6"/>
          </w:tcPr>
          <w:p w14:paraId="2CDE7885"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Description</w:t>
            </w:r>
          </w:p>
        </w:tc>
        <w:tc>
          <w:tcPr>
            <w:tcW w:w="3578" w:type="pct"/>
            <w:shd w:val="clear" w:color="auto" w:fill="auto"/>
          </w:tcPr>
          <w:p w14:paraId="6DC2543D" w14:textId="77777777" w:rsidR="009007C5" w:rsidRPr="005D5412" w:rsidRDefault="009007C5" w:rsidP="00C42A19">
            <w:pPr>
              <w:rPr>
                <w:rFonts w:cs="Arial"/>
                <w:color w:val="auto"/>
                <w:szCs w:val="22"/>
              </w:rPr>
            </w:pPr>
            <w:r w:rsidRPr="005D5412">
              <w:rPr>
                <w:rFonts w:cs="Arial"/>
                <w:color w:val="auto"/>
                <w:szCs w:val="22"/>
              </w:rPr>
              <w:t>Amount of CO</w:t>
            </w:r>
            <w:r w:rsidRPr="005D5412">
              <w:rPr>
                <w:rFonts w:cs="Arial"/>
                <w:color w:val="auto"/>
                <w:szCs w:val="22"/>
                <w:vertAlign w:val="subscript"/>
              </w:rPr>
              <w:t>2</w:t>
            </w:r>
            <w:r w:rsidRPr="005D5412">
              <w:rPr>
                <w:rFonts w:cs="Arial"/>
                <w:color w:val="auto"/>
                <w:szCs w:val="22"/>
              </w:rPr>
              <w:t xml:space="preserve"> emissions</w:t>
            </w:r>
          </w:p>
        </w:tc>
      </w:tr>
      <w:tr w:rsidR="009007C5" w:rsidRPr="00D05878" w14:paraId="1A158D94" w14:textId="77777777" w:rsidTr="00C42A19">
        <w:trPr>
          <w:cantSplit/>
          <w:jc w:val="center"/>
        </w:trPr>
        <w:tc>
          <w:tcPr>
            <w:tcW w:w="1422" w:type="pct"/>
            <w:shd w:val="clear" w:color="auto" w:fill="D0CECE" w:themeFill="background2" w:themeFillShade="E6"/>
          </w:tcPr>
          <w:p w14:paraId="0C8BCFBE"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Source of data</w:t>
            </w:r>
          </w:p>
        </w:tc>
        <w:tc>
          <w:tcPr>
            <w:tcW w:w="3578" w:type="pct"/>
            <w:shd w:val="clear" w:color="auto" w:fill="auto"/>
          </w:tcPr>
          <w:p w14:paraId="6AAD6C03"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Monthly meter readings</w:t>
            </w:r>
          </w:p>
        </w:tc>
      </w:tr>
      <w:tr w:rsidR="009007C5" w:rsidRPr="00D05878" w14:paraId="7C3844D1" w14:textId="77777777" w:rsidTr="00C42A19">
        <w:trPr>
          <w:cantSplit/>
          <w:jc w:val="center"/>
        </w:trPr>
        <w:tc>
          <w:tcPr>
            <w:tcW w:w="1422" w:type="pct"/>
            <w:shd w:val="clear" w:color="auto" w:fill="D0CECE" w:themeFill="background2" w:themeFillShade="E6"/>
          </w:tcPr>
          <w:p w14:paraId="47E51C1D"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Value(s) applied</w:t>
            </w:r>
          </w:p>
        </w:tc>
        <w:tc>
          <w:tcPr>
            <w:tcW w:w="3578" w:type="pct"/>
            <w:shd w:val="clear" w:color="auto" w:fill="auto"/>
          </w:tcPr>
          <w:p w14:paraId="3B746AF6" w14:textId="77777777" w:rsidR="009007C5" w:rsidRPr="00DA7369" w:rsidRDefault="009007C5" w:rsidP="00C42A19">
            <w:pPr>
              <w:pStyle w:val="SDMTableBoxParaNotNumbered"/>
              <w:spacing w:line="276" w:lineRule="auto"/>
              <w:jc w:val="both"/>
              <w:rPr>
                <w:rFonts w:ascii="Verdana" w:eastAsiaTheme="minorHAnsi" w:hAnsi="Verdana" w:cs="Arial"/>
                <w:sz w:val="22"/>
                <w:szCs w:val="22"/>
                <w:lang w:val="en-US" w:eastAsia="en-US"/>
                <w14:cntxtAlts/>
              </w:rPr>
            </w:pPr>
            <w:r w:rsidRPr="00B71FE7">
              <w:rPr>
                <w:rFonts w:ascii="Verdana" w:eastAsiaTheme="minorHAnsi" w:hAnsi="Verdana" w:cs="Arial"/>
                <w:sz w:val="22"/>
                <w:szCs w:val="22"/>
                <w:lang w:val="en-US" w:eastAsia="en-US"/>
                <w14:cntxtAlts/>
              </w:rPr>
              <w:t>Reductions of proportionate amount in described emissions during operational life of the project activity. When electricity generation amount (239,519.893 MWh/y) is considered for the project activity then annual CO2 emission avoidances with project implementation becomes 132,070 tCO2e/yr respectively.</w:t>
            </w:r>
          </w:p>
        </w:tc>
      </w:tr>
      <w:tr w:rsidR="009007C5" w:rsidRPr="00D05878" w14:paraId="51DE30EF" w14:textId="77777777" w:rsidTr="00C42A19">
        <w:trPr>
          <w:cantSplit/>
          <w:jc w:val="center"/>
        </w:trPr>
        <w:tc>
          <w:tcPr>
            <w:tcW w:w="1422" w:type="pct"/>
            <w:shd w:val="clear" w:color="auto" w:fill="D0CECE" w:themeFill="background2" w:themeFillShade="E6"/>
          </w:tcPr>
          <w:p w14:paraId="15B503E2"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lastRenderedPageBreak/>
              <w:t>Measurement methods and procedures</w:t>
            </w:r>
          </w:p>
        </w:tc>
        <w:tc>
          <w:tcPr>
            <w:tcW w:w="3578" w:type="pct"/>
            <w:shd w:val="clear" w:color="auto" w:fill="auto"/>
          </w:tcPr>
          <w:p w14:paraId="5C62B59D" w14:textId="77777777" w:rsidR="009007C5" w:rsidRPr="005D5412" w:rsidRDefault="009007C5" w:rsidP="00C42A19">
            <w:pPr>
              <w:spacing w:line="276" w:lineRule="auto"/>
              <w:jc w:val="both"/>
              <w:rPr>
                <w:rFonts w:cs="Arial"/>
                <w:color w:val="auto"/>
                <w:szCs w:val="22"/>
              </w:rPr>
            </w:pPr>
            <w:r w:rsidRPr="005D5412">
              <w:rPr>
                <w:rFonts w:cs="Arial"/>
                <w:color w:val="auto"/>
                <w:szCs w:val="22"/>
              </w:rPr>
              <w:t>Amount of annual net electricity generation, which is calculated by monthly settlement notifications of EPIAS based on monthly meter readings, will be used to calculate estimated CO</w:t>
            </w:r>
            <w:r w:rsidRPr="005D5412">
              <w:rPr>
                <w:rFonts w:cs="Arial"/>
                <w:color w:val="auto"/>
                <w:szCs w:val="22"/>
                <w:vertAlign w:val="subscript"/>
              </w:rPr>
              <w:t>2</w:t>
            </w:r>
            <w:r w:rsidRPr="005D5412">
              <w:rPr>
                <w:rFonts w:cs="Arial"/>
                <w:color w:val="auto"/>
                <w:szCs w:val="22"/>
              </w:rPr>
              <w:t xml:space="preserve"> emission reduction by project activity.</w:t>
            </w:r>
          </w:p>
        </w:tc>
      </w:tr>
      <w:tr w:rsidR="009007C5" w:rsidRPr="00D05878" w14:paraId="7C85DDBA" w14:textId="77777777" w:rsidTr="00C42A19">
        <w:trPr>
          <w:cantSplit/>
          <w:jc w:val="center"/>
        </w:trPr>
        <w:tc>
          <w:tcPr>
            <w:tcW w:w="1422" w:type="pct"/>
            <w:shd w:val="clear" w:color="auto" w:fill="D0CECE" w:themeFill="background2" w:themeFillShade="E6"/>
          </w:tcPr>
          <w:p w14:paraId="5408260D"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Monitoring frequency</w:t>
            </w:r>
          </w:p>
        </w:tc>
        <w:tc>
          <w:tcPr>
            <w:tcW w:w="3578" w:type="pct"/>
            <w:shd w:val="clear" w:color="auto" w:fill="auto"/>
          </w:tcPr>
          <w:p w14:paraId="57A8A9C5"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5D5412">
              <w:rPr>
                <w:rFonts w:ascii="Verdana" w:eastAsiaTheme="minorHAnsi" w:hAnsi="Verdana" w:cs="Arial"/>
                <w:sz w:val="22"/>
                <w:szCs w:val="22"/>
                <w:lang w:val="en-US" w:eastAsia="en-US"/>
                <w14:cntxtAlts/>
              </w:rPr>
              <w:t>Annually</w:t>
            </w:r>
            <w:r w:rsidRPr="00DA7369">
              <w:rPr>
                <w:rFonts w:ascii="Verdana" w:eastAsiaTheme="minorHAnsi" w:hAnsi="Verdana" w:cs="Arial"/>
                <w:sz w:val="22"/>
                <w:szCs w:val="22"/>
                <w:lang w:val="en-US" w:eastAsia="en-US"/>
                <w14:cntxtAlts/>
              </w:rPr>
              <w:t xml:space="preserve">  </w:t>
            </w:r>
          </w:p>
        </w:tc>
      </w:tr>
      <w:tr w:rsidR="009007C5" w:rsidRPr="00D05878" w14:paraId="62B5362A" w14:textId="77777777" w:rsidTr="00C42A19">
        <w:trPr>
          <w:cantSplit/>
          <w:jc w:val="center"/>
        </w:trPr>
        <w:tc>
          <w:tcPr>
            <w:tcW w:w="1422" w:type="pct"/>
            <w:shd w:val="clear" w:color="auto" w:fill="D0CECE" w:themeFill="background2" w:themeFillShade="E6"/>
          </w:tcPr>
          <w:p w14:paraId="36982FBE"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QA/QC procedures</w:t>
            </w:r>
          </w:p>
        </w:tc>
        <w:tc>
          <w:tcPr>
            <w:tcW w:w="3578" w:type="pct"/>
            <w:shd w:val="clear" w:color="auto" w:fill="auto"/>
          </w:tcPr>
          <w:p w14:paraId="076C5994"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p>
        </w:tc>
      </w:tr>
      <w:tr w:rsidR="009007C5" w:rsidRPr="00D05878" w14:paraId="6FE56A9B" w14:textId="77777777" w:rsidTr="00C42A19">
        <w:trPr>
          <w:cantSplit/>
          <w:jc w:val="center"/>
        </w:trPr>
        <w:tc>
          <w:tcPr>
            <w:tcW w:w="1422" w:type="pct"/>
            <w:shd w:val="clear" w:color="auto" w:fill="D0CECE" w:themeFill="background2" w:themeFillShade="E6"/>
          </w:tcPr>
          <w:p w14:paraId="5CEBDA53"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Purpose of data</w:t>
            </w:r>
          </w:p>
        </w:tc>
        <w:tc>
          <w:tcPr>
            <w:tcW w:w="3578" w:type="pct"/>
            <w:shd w:val="clear" w:color="auto" w:fill="auto"/>
          </w:tcPr>
          <w:p w14:paraId="5F237FA9"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Emission reduction.</w:t>
            </w:r>
          </w:p>
        </w:tc>
      </w:tr>
      <w:tr w:rsidR="009007C5" w:rsidRPr="00D05878" w14:paraId="26BEB3E4" w14:textId="77777777" w:rsidTr="00C42A19">
        <w:trPr>
          <w:cantSplit/>
          <w:jc w:val="center"/>
        </w:trPr>
        <w:tc>
          <w:tcPr>
            <w:tcW w:w="1422" w:type="pct"/>
            <w:shd w:val="clear" w:color="auto" w:fill="D0CECE" w:themeFill="background2" w:themeFillShade="E6"/>
          </w:tcPr>
          <w:p w14:paraId="4F37B1F2"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Additional comment</w:t>
            </w:r>
          </w:p>
        </w:tc>
        <w:tc>
          <w:tcPr>
            <w:tcW w:w="3578" w:type="pct"/>
            <w:shd w:val="clear" w:color="auto" w:fill="auto"/>
          </w:tcPr>
          <w:p w14:paraId="26B271A6"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w:t>
            </w:r>
          </w:p>
        </w:tc>
      </w:tr>
    </w:tbl>
    <w:p w14:paraId="7D07E959" w14:textId="77777777" w:rsidR="009007C5" w:rsidRDefault="009007C5" w:rsidP="009007C5">
      <w:pPr>
        <w:spacing w:line="276" w:lineRule="auto"/>
      </w:pPr>
    </w:p>
    <w:p w14:paraId="338FEC06" w14:textId="77777777" w:rsidR="009007C5" w:rsidRDefault="009007C5" w:rsidP="009007C5">
      <w:pPr>
        <w:spacing w:line="276" w:lineRule="auto"/>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7"/>
        <w:gridCol w:w="6887"/>
      </w:tblGrid>
      <w:tr w:rsidR="009007C5" w:rsidRPr="001B6399" w14:paraId="67B6534D" w14:textId="77777777" w:rsidTr="00C42A19">
        <w:tc>
          <w:tcPr>
            <w:tcW w:w="1422" w:type="pct"/>
            <w:shd w:val="clear" w:color="auto" w:fill="D0CECE" w:themeFill="background2" w:themeFillShade="E6"/>
            <w:vAlign w:val="center"/>
          </w:tcPr>
          <w:p w14:paraId="335E8337"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Data/parameter:</w:t>
            </w:r>
          </w:p>
        </w:tc>
        <w:tc>
          <w:tcPr>
            <w:tcW w:w="3578" w:type="pct"/>
            <w:shd w:val="clear" w:color="auto" w:fill="auto"/>
          </w:tcPr>
          <w:p w14:paraId="4BDC9113"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Air quality (emissions other than GHGs) (SDG 13)</w:t>
            </w:r>
          </w:p>
        </w:tc>
      </w:tr>
      <w:tr w:rsidR="009007C5" w:rsidRPr="001B6399" w14:paraId="05A788A8" w14:textId="77777777" w:rsidTr="00C42A19">
        <w:tc>
          <w:tcPr>
            <w:tcW w:w="1422" w:type="pct"/>
            <w:shd w:val="clear" w:color="auto" w:fill="D0CECE" w:themeFill="background2" w:themeFillShade="E6"/>
            <w:vAlign w:val="center"/>
          </w:tcPr>
          <w:p w14:paraId="58A6A32A"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Unit</w:t>
            </w:r>
          </w:p>
        </w:tc>
        <w:tc>
          <w:tcPr>
            <w:tcW w:w="3578" w:type="pct"/>
            <w:shd w:val="clear" w:color="auto" w:fill="auto"/>
          </w:tcPr>
          <w:p w14:paraId="0BCE5535"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5D5412">
              <w:rPr>
                <w:rFonts w:ascii="Verdana" w:eastAsiaTheme="minorHAnsi" w:hAnsi="Verdana" w:cs="Arial"/>
                <w:sz w:val="22"/>
                <w:szCs w:val="22"/>
                <w:lang w:val="en-US" w:eastAsia="en-US"/>
                <w14:cntxtAlts/>
              </w:rPr>
              <w:t>tons/GWh</w:t>
            </w:r>
          </w:p>
        </w:tc>
      </w:tr>
      <w:tr w:rsidR="009007C5" w:rsidRPr="001B6399" w14:paraId="50AE2829" w14:textId="77777777" w:rsidTr="00C42A19">
        <w:tc>
          <w:tcPr>
            <w:tcW w:w="1422" w:type="pct"/>
            <w:shd w:val="clear" w:color="auto" w:fill="D0CECE" w:themeFill="background2" w:themeFillShade="E6"/>
            <w:vAlign w:val="center"/>
          </w:tcPr>
          <w:p w14:paraId="07324391"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Description</w:t>
            </w:r>
          </w:p>
        </w:tc>
        <w:tc>
          <w:tcPr>
            <w:tcW w:w="3578" w:type="pct"/>
            <w:shd w:val="clear" w:color="auto" w:fill="auto"/>
          </w:tcPr>
          <w:p w14:paraId="2E56BD6F"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5D5412">
              <w:rPr>
                <w:rFonts w:ascii="Verdana" w:eastAsiaTheme="minorHAnsi" w:hAnsi="Verdana" w:cs="Arial"/>
                <w:sz w:val="22"/>
                <w:szCs w:val="22"/>
                <w:lang w:val="en-US" w:eastAsia="en-US"/>
                <w14:cntxtAlts/>
              </w:rPr>
              <w:t>Amount of CO and NMVOC emissions</w:t>
            </w:r>
          </w:p>
        </w:tc>
      </w:tr>
      <w:tr w:rsidR="009007C5" w:rsidRPr="001B6399" w14:paraId="14274D89" w14:textId="77777777" w:rsidTr="00C42A19">
        <w:tc>
          <w:tcPr>
            <w:tcW w:w="1422" w:type="pct"/>
            <w:shd w:val="clear" w:color="auto" w:fill="D0CECE" w:themeFill="background2" w:themeFillShade="E6"/>
            <w:vAlign w:val="center"/>
          </w:tcPr>
          <w:p w14:paraId="444788C2"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Source of data</w:t>
            </w:r>
          </w:p>
        </w:tc>
        <w:tc>
          <w:tcPr>
            <w:tcW w:w="3578" w:type="pct"/>
            <w:shd w:val="clear" w:color="auto" w:fill="auto"/>
          </w:tcPr>
          <w:p w14:paraId="0756487B"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Monthly meter readings</w:t>
            </w:r>
          </w:p>
        </w:tc>
      </w:tr>
      <w:tr w:rsidR="009007C5" w:rsidRPr="001B6399" w14:paraId="6B097BC0" w14:textId="77777777" w:rsidTr="00C42A19">
        <w:tc>
          <w:tcPr>
            <w:tcW w:w="1422" w:type="pct"/>
            <w:shd w:val="clear" w:color="auto" w:fill="D0CECE" w:themeFill="background2" w:themeFillShade="E6"/>
            <w:vAlign w:val="center"/>
          </w:tcPr>
          <w:p w14:paraId="42D632BF"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Value(s) applied)</w:t>
            </w:r>
          </w:p>
        </w:tc>
        <w:tc>
          <w:tcPr>
            <w:tcW w:w="3578" w:type="pct"/>
            <w:shd w:val="clear" w:color="auto" w:fill="auto"/>
          </w:tcPr>
          <w:p w14:paraId="2E65A925" w14:textId="77777777" w:rsidR="009007C5" w:rsidRPr="005D5412" w:rsidRDefault="009007C5" w:rsidP="00C42A19">
            <w:pPr>
              <w:spacing w:line="276" w:lineRule="auto"/>
              <w:rPr>
                <w:rFonts w:cs="Arial"/>
                <w:color w:val="auto"/>
                <w:szCs w:val="22"/>
              </w:rPr>
            </w:pPr>
            <w:r w:rsidRPr="005D5412">
              <w:rPr>
                <w:rFonts w:cs="Arial"/>
                <w:color w:val="auto"/>
                <w:szCs w:val="22"/>
              </w:rPr>
              <w:t>According to latest official data CO and NMVOC emissions due to electricity generation in 201</w:t>
            </w:r>
            <w:r>
              <w:rPr>
                <w:rFonts w:cs="Arial"/>
                <w:color w:val="auto"/>
                <w:szCs w:val="22"/>
              </w:rPr>
              <w:t>4</w:t>
            </w:r>
            <w:r w:rsidRPr="005D5412">
              <w:rPr>
                <w:rFonts w:cs="Arial"/>
                <w:color w:val="auto"/>
                <w:szCs w:val="22"/>
              </w:rPr>
              <w:t xml:space="preserve"> are: 0.1</w:t>
            </w:r>
            <w:r>
              <w:rPr>
                <w:rFonts w:cs="Arial"/>
                <w:color w:val="auto"/>
                <w:szCs w:val="22"/>
              </w:rPr>
              <w:t>52</w:t>
            </w:r>
            <w:r w:rsidRPr="005D5412">
              <w:rPr>
                <w:rFonts w:cs="Arial"/>
                <w:color w:val="auto"/>
                <w:szCs w:val="22"/>
              </w:rPr>
              <w:t xml:space="preserve"> tons/GWh and 0.03</w:t>
            </w:r>
            <w:r>
              <w:rPr>
                <w:rFonts w:cs="Arial"/>
                <w:color w:val="auto"/>
                <w:szCs w:val="22"/>
              </w:rPr>
              <w:t>3</w:t>
            </w:r>
            <w:r w:rsidRPr="005D5412">
              <w:rPr>
                <w:rFonts w:cs="Arial"/>
                <w:color w:val="auto"/>
                <w:szCs w:val="22"/>
              </w:rPr>
              <w:t xml:space="preserve"> tons/ GWh respectively</w:t>
            </w:r>
            <w:r>
              <w:rPr>
                <w:rStyle w:val="FootnoteReference"/>
                <w:rFonts w:cs="Arial"/>
                <w:color w:val="auto"/>
                <w:szCs w:val="22"/>
              </w:rPr>
              <w:footnoteReference w:id="13"/>
            </w:r>
            <w:r>
              <w:rPr>
                <w:rFonts w:cs="Arial"/>
                <w:color w:val="auto"/>
                <w:szCs w:val="22"/>
              </w:rPr>
              <w:t>.</w:t>
            </w:r>
          </w:p>
          <w:p w14:paraId="0D16CF87" w14:textId="77777777" w:rsidR="009007C5" w:rsidRDefault="009007C5" w:rsidP="00C42A19">
            <w:pPr>
              <w:spacing w:line="276" w:lineRule="auto"/>
              <w:rPr>
                <w:rFonts w:cs="Arial"/>
                <w:color w:val="auto"/>
                <w:szCs w:val="22"/>
              </w:rPr>
            </w:pPr>
          </w:p>
          <w:p w14:paraId="3F2434C7" w14:textId="77777777" w:rsidR="009007C5" w:rsidRPr="005D5412" w:rsidRDefault="009007C5" w:rsidP="00C42A19">
            <w:pPr>
              <w:spacing w:line="276" w:lineRule="auto"/>
              <w:rPr>
                <w:rFonts w:ascii="Times New Roman" w:eastAsia="MS Mincho" w:hAnsi="Times New Roman" w:cs="Times New Roman"/>
                <w:sz w:val="24"/>
                <w:lang w:val="tr-TR" w:eastAsia="tr-TR"/>
              </w:rPr>
            </w:pPr>
            <w:r w:rsidRPr="00B71FE7">
              <w:rPr>
                <w:rFonts w:cs="Arial"/>
                <w:color w:val="auto"/>
                <w:szCs w:val="22"/>
              </w:rPr>
              <w:t>Reductions of proportionate amount in described emissions during operational life of the project activity. When electricity generation amount (239.519 GWh/y) is considered for the project activity then expected annual emission avoidances with project implementation becomes 38.37 and 8.19 tons respectively for each parameter.</w:t>
            </w:r>
            <w:r>
              <w:rPr>
                <w:rFonts w:ascii="Times New Roman" w:eastAsia="MS Mincho" w:hAnsi="Times New Roman"/>
                <w:sz w:val="24"/>
                <w:lang w:val="tr-TR" w:eastAsia="tr-TR"/>
              </w:rPr>
              <w:t xml:space="preserve"> </w:t>
            </w:r>
          </w:p>
        </w:tc>
      </w:tr>
      <w:tr w:rsidR="009007C5" w:rsidRPr="001B6399" w14:paraId="48EE24DA" w14:textId="77777777" w:rsidTr="00C42A19">
        <w:tc>
          <w:tcPr>
            <w:tcW w:w="1422" w:type="pct"/>
            <w:shd w:val="clear" w:color="auto" w:fill="D0CECE" w:themeFill="background2" w:themeFillShade="E6"/>
            <w:vAlign w:val="center"/>
          </w:tcPr>
          <w:p w14:paraId="65DD5D33"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Measurement methods and procedures</w:t>
            </w:r>
          </w:p>
        </w:tc>
        <w:tc>
          <w:tcPr>
            <w:tcW w:w="3578" w:type="pct"/>
            <w:shd w:val="clear" w:color="auto" w:fill="auto"/>
          </w:tcPr>
          <w:p w14:paraId="784D4F75" w14:textId="77777777" w:rsidR="009007C5" w:rsidRPr="00DA7369" w:rsidRDefault="009007C5" w:rsidP="00C42A19">
            <w:pPr>
              <w:pStyle w:val="SDMTableBoxParaNotNumbered"/>
              <w:spacing w:line="276" w:lineRule="auto"/>
              <w:jc w:val="both"/>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 xml:space="preserve">Amount of annual net electricity generation, which is calculated by monthly settlement notifications of EPİAŞ based on monthly meter readings, will be used to calculate estimated </w:t>
            </w:r>
            <w:r w:rsidRPr="005D5412">
              <w:rPr>
                <w:rFonts w:ascii="Verdana" w:eastAsiaTheme="minorHAnsi" w:hAnsi="Verdana" w:cs="Arial"/>
                <w:sz w:val="22"/>
                <w:szCs w:val="22"/>
                <w:lang w:val="en-US" w:eastAsia="en-US"/>
                <w14:cntxtAlts/>
              </w:rPr>
              <w:t>CO and NMVOC</w:t>
            </w:r>
            <w:r>
              <w:rPr>
                <w:rFonts w:ascii="Avenir Book" w:hAnsi="Avenir Book"/>
              </w:rPr>
              <w:t xml:space="preserve"> </w:t>
            </w:r>
            <w:r w:rsidRPr="00DA7369">
              <w:rPr>
                <w:rFonts w:ascii="Verdana" w:eastAsiaTheme="minorHAnsi" w:hAnsi="Verdana" w:cs="Arial"/>
                <w:sz w:val="22"/>
                <w:szCs w:val="22"/>
                <w:lang w:val="en-US" w:eastAsia="en-US"/>
                <w14:cntxtAlts/>
              </w:rPr>
              <w:t>emission reduction by project activity.</w:t>
            </w:r>
          </w:p>
        </w:tc>
      </w:tr>
      <w:tr w:rsidR="009007C5" w:rsidRPr="001B6399" w14:paraId="024A143A" w14:textId="77777777" w:rsidTr="00C42A19">
        <w:tc>
          <w:tcPr>
            <w:tcW w:w="1422" w:type="pct"/>
            <w:shd w:val="clear" w:color="auto" w:fill="D0CECE" w:themeFill="background2" w:themeFillShade="E6"/>
            <w:vAlign w:val="center"/>
          </w:tcPr>
          <w:p w14:paraId="7308A804"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Monitoring frequency</w:t>
            </w:r>
          </w:p>
        </w:tc>
        <w:tc>
          <w:tcPr>
            <w:tcW w:w="3578" w:type="pct"/>
            <w:shd w:val="clear" w:color="auto" w:fill="auto"/>
          </w:tcPr>
          <w:p w14:paraId="2E22A614"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A16236">
              <w:rPr>
                <w:rFonts w:ascii="Verdana" w:eastAsiaTheme="minorHAnsi" w:hAnsi="Verdana" w:cs="Arial"/>
                <w:sz w:val="22"/>
                <w:szCs w:val="22"/>
                <w:lang w:val="en-US" w:eastAsia="en-US"/>
                <w14:cntxtAlts/>
              </w:rPr>
              <w:t>Annually</w:t>
            </w:r>
          </w:p>
        </w:tc>
      </w:tr>
      <w:tr w:rsidR="009007C5" w:rsidRPr="001B6399" w14:paraId="104F3B09" w14:textId="77777777" w:rsidTr="00C42A19">
        <w:tc>
          <w:tcPr>
            <w:tcW w:w="1422" w:type="pct"/>
            <w:shd w:val="clear" w:color="auto" w:fill="D0CECE" w:themeFill="background2" w:themeFillShade="E6"/>
            <w:vAlign w:val="center"/>
          </w:tcPr>
          <w:p w14:paraId="6EF6A911"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QA/QC Procedures</w:t>
            </w:r>
          </w:p>
        </w:tc>
        <w:tc>
          <w:tcPr>
            <w:tcW w:w="3578" w:type="pct"/>
            <w:shd w:val="clear" w:color="auto" w:fill="auto"/>
          </w:tcPr>
          <w:p w14:paraId="07C0F3A2"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p>
        </w:tc>
      </w:tr>
      <w:tr w:rsidR="009007C5" w:rsidRPr="001B6399" w14:paraId="45F4D135" w14:textId="77777777" w:rsidTr="00C42A19">
        <w:tc>
          <w:tcPr>
            <w:tcW w:w="1422" w:type="pct"/>
            <w:shd w:val="clear" w:color="auto" w:fill="D0CECE" w:themeFill="background2" w:themeFillShade="E6"/>
            <w:vAlign w:val="center"/>
          </w:tcPr>
          <w:p w14:paraId="4A98900D"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Purpose of data</w:t>
            </w:r>
          </w:p>
        </w:tc>
        <w:tc>
          <w:tcPr>
            <w:tcW w:w="3578" w:type="pct"/>
            <w:shd w:val="clear" w:color="auto" w:fill="auto"/>
          </w:tcPr>
          <w:p w14:paraId="59DB1D03"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Emission reduction.</w:t>
            </w:r>
          </w:p>
        </w:tc>
      </w:tr>
      <w:tr w:rsidR="009007C5" w:rsidRPr="001B6399" w14:paraId="26799C7A" w14:textId="77777777" w:rsidTr="00C42A19">
        <w:tc>
          <w:tcPr>
            <w:tcW w:w="1422" w:type="pct"/>
            <w:shd w:val="clear" w:color="auto" w:fill="D0CECE" w:themeFill="background2" w:themeFillShade="E6"/>
            <w:vAlign w:val="center"/>
          </w:tcPr>
          <w:p w14:paraId="5C0AC547"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Additional comments</w:t>
            </w:r>
          </w:p>
        </w:tc>
        <w:tc>
          <w:tcPr>
            <w:tcW w:w="3578" w:type="pct"/>
            <w:shd w:val="clear" w:color="auto" w:fill="auto"/>
          </w:tcPr>
          <w:p w14:paraId="243F2BA2"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w:t>
            </w:r>
          </w:p>
        </w:tc>
      </w:tr>
    </w:tbl>
    <w:p w14:paraId="2274B7C2" w14:textId="77777777" w:rsidR="009007C5" w:rsidRDefault="009007C5" w:rsidP="009007C5">
      <w:pPr>
        <w:spacing w:line="276" w:lineRule="auto"/>
      </w:pPr>
    </w:p>
    <w:p w14:paraId="72BA533B" w14:textId="77777777" w:rsidR="009007C5" w:rsidRDefault="009007C5" w:rsidP="009007C5">
      <w:pPr>
        <w:spacing w:line="276" w:lineRule="auto"/>
      </w:pPr>
    </w:p>
    <w:p w14:paraId="711802C1" w14:textId="77777777" w:rsidR="009007C5" w:rsidRDefault="009007C5" w:rsidP="009007C5">
      <w:pPr>
        <w:spacing w:line="276" w:lineRule="auto"/>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689"/>
        <w:gridCol w:w="6929"/>
      </w:tblGrid>
      <w:tr w:rsidR="009007C5" w14:paraId="60E27B96" w14:textId="77777777" w:rsidTr="00C42A19">
        <w:trPr>
          <w:cantSplit/>
          <w:trHeight w:val="368"/>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12E9DED" w14:textId="77777777" w:rsidR="009007C5" w:rsidRPr="00C45835" w:rsidRDefault="009007C5" w:rsidP="00C42A19">
            <w:pPr>
              <w:spacing w:after="0"/>
              <w:rPr>
                <w:rFonts w:asciiTheme="minorHAnsi" w:hAnsiTheme="minorHAnsi"/>
                <w:b/>
                <w:color w:val="auto"/>
                <w:sz w:val="20"/>
                <w:szCs w:val="20"/>
              </w:rPr>
            </w:pPr>
            <w:r w:rsidRPr="00C45835">
              <w:rPr>
                <w:rFonts w:cs="Arial"/>
                <w:b/>
                <w:i/>
                <w:sz w:val="20"/>
                <w:szCs w:val="20"/>
              </w:rPr>
              <w:lastRenderedPageBreak/>
              <w:br w:type="page"/>
            </w:r>
            <w:r w:rsidRPr="00C45835">
              <w:rPr>
                <w:rFonts w:asciiTheme="minorHAnsi" w:hAnsiTheme="minorHAnsi"/>
                <w:b/>
                <w:color w:val="auto"/>
                <w:sz w:val="20"/>
                <w:szCs w:val="20"/>
              </w:rPr>
              <w:t>Data / Parameter</w:t>
            </w:r>
          </w:p>
        </w:tc>
        <w:tc>
          <w:tcPr>
            <w:tcW w:w="3602" w:type="pct"/>
            <w:tcBorders>
              <w:top w:val="single" w:sz="4" w:space="0" w:color="auto"/>
              <w:left w:val="single" w:sz="4" w:space="0" w:color="auto"/>
              <w:bottom w:val="single" w:sz="4" w:space="0" w:color="auto"/>
              <w:right w:val="single" w:sz="4" w:space="0" w:color="auto"/>
            </w:tcBorders>
            <w:hideMark/>
          </w:tcPr>
          <w:p w14:paraId="346D51A8" w14:textId="77777777" w:rsidR="009007C5" w:rsidRPr="00005707" w:rsidRDefault="009007C5" w:rsidP="00C42A19">
            <w:pPr>
              <w:spacing w:line="276" w:lineRule="auto"/>
              <w:rPr>
                <w:rFonts w:cs="Arial"/>
                <w:color w:val="auto"/>
                <w:szCs w:val="22"/>
              </w:rPr>
            </w:pPr>
            <w:r w:rsidRPr="00005707">
              <w:rPr>
                <w:rFonts w:cs="Arial"/>
                <w:color w:val="auto"/>
                <w:szCs w:val="22"/>
              </w:rPr>
              <w:t>Quality of employment</w:t>
            </w:r>
            <w:r>
              <w:rPr>
                <w:rFonts w:cs="Arial"/>
                <w:color w:val="auto"/>
                <w:szCs w:val="22"/>
              </w:rPr>
              <w:t xml:space="preserve"> (SDG 8)</w:t>
            </w:r>
          </w:p>
        </w:tc>
      </w:tr>
      <w:tr w:rsidR="009007C5" w14:paraId="6DA0FBD7" w14:textId="77777777" w:rsidTr="00C42A19">
        <w:trPr>
          <w:cantSplit/>
          <w:trHeight w:val="356"/>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AC165C"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Unit</w:t>
            </w:r>
          </w:p>
        </w:tc>
        <w:tc>
          <w:tcPr>
            <w:tcW w:w="3602" w:type="pct"/>
            <w:tcBorders>
              <w:top w:val="single" w:sz="4" w:space="0" w:color="auto"/>
              <w:left w:val="single" w:sz="4" w:space="0" w:color="auto"/>
              <w:bottom w:val="single" w:sz="4" w:space="0" w:color="auto"/>
              <w:right w:val="single" w:sz="4" w:space="0" w:color="auto"/>
            </w:tcBorders>
            <w:hideMark/>
          </w:tcPr>
          <w:p w14:paraId="43E2C4B4" w14:textId="77777777" w:rsidR="009007C5" w:rsidRPr="00005707" w:rsidRDefault="009007C5" w:rsidP="00C42A19">
            <w:pPr>
              <w:spacing w:line="276" w:lineRule="auto"/>
              <w:rPr>
                <w:rFonts w:cs="Arial"/>
                <w:color w:val="auto"/>
                <w:szCs w:val="22"/>
              </w:rPr>
            </w:pPr>
            <w:r w:rsidRPr="00005707">
              <w:rPr>
                <w:rFonts w:cs="Arial"/>
                <w:color w:val="auto"/>
                <w:szCs w:val="22"/>
              </w:rPr>
              <w:t>-</w:t>
            </w:r>
          </w:p>
        </w:tc>
      </w:tr>
      <w:tr w:rsidR="009007C5" w14:paraId="0C4F98AD" w14:textId="77777777" w:rsidTr="00C42A19">
        <w:trPr>
          <w:cantSplit/>
          <w:trHeight w:val="425"/>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3EA47C3"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Description</w:t>
            </w:r>
          </w:p>
        </w:tc>
        <w:tc>
          <w:tcPr>
            <w:tcW w:w="3602" w:type="pct"/>
            <w:tcBorders>
              <w:top w:val="single" w:sz="4" w:space="0" w:color="auto"/>
              <w:left w:val="single" w:sz="4" w:space="0" w:color="auto"/>
              <w:bottom w:val="single" w:sz="4" w:space="0" w:color="auto"/>
              <w:right w:val="single" w:sz="4" w:space="0" w:color="auto"/>
            </w:tcBorders>
            <w:hideMark/>
          </w:tcPr>
          <w:p w14:paraId="5DCFE9F7" w14:textId="77777777" w:rsidR="009007C5" w:rsidRPr="00005707" w:rsidRDefault="009007C5" w:rsidP="00C42A19">
            <w:pPr>
              <w:spacing w:line="276" w:lineRule="auto"/>
              <w:rPr>
                <w:rFonts w:cs="Arial"/>
                <w:color w:val="auto"/>
                <w:szCs w:val="22"/>
              </w:rPr>
            </w:pPr>
            <w:r w:rsidRPr="008E0CFA">
              <w:rPr>
                <w:rFonts w:cs="Arial"/>
                <w:color w:val="auto"/>
                <w:szCs w:val="22"/>
              </w:rPr>
              <w:t>Quality of employment</w:t>
            </w:r>
          </w:p>
        </w:tc>
      </w:tr>
      <w:tr w:rsidR="009007C5" w14:paraId="75034444" w14:textId="77777777" w:rsidTr="00C42A19">
        <w:trPr>
          <w:cantSplit/>
          <w:trHeight w:val="368"/>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4A0E68F"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Source of data</w:t>
            </w:r>
          </w:p>
        </w:tc>
        <w:tc>
          <w:tcPr>
            <w:tcW w:w="3602" w:type="pct"/>
            <w:tcBorders>
              <w:top w:val="single" w:sz="4" w:space="0" w:color="auto"/>
              <w:left w:val="single" w:sz="4" w:space="0" w:color="auto"/>
              <w:bottom w:val="single" w:sz="4" w:space="0" w:color="auto"/>
              <w:right w:val="single" w:sz="4" w:space="0" w:color="auto"/>
            </w:tcBorders>
            <w:hideMark/>
          </w:tcPr>
          <w:p w14:paraId="0BB9E141" w14:textId="77777777" w:rsidR="009007C5" w:rsidRPr="00005707" w:rsidRDefault="009007C5" w:rsidP="00C42A19">
            <w:pPr>
              <w:spacing w:line="276" w:lineRule="auto"/>
              <w:rPr>
                <w:rFonts w:cs="Arial"/>
                <w:color w:val="auto"/>
                <w:szCs w:val="22"/>
              </w:rPr>
            </w:pPr>
            <w:r w:rsidRPr="008E0CFA">
              <w:rPr>
                <w:rFonts w:cs="Arial"/>
                <w:color w:val="auto"/>
                <w:szCs w:val="22"/>
              </w:rPr>
              <w:t>Health &amp; Safety trainings</w:t>
            </w:r>
          </w:p>
        </w:tc>
      </w:tr>
      <w:tr w:rsidR="009007C5" w14:paraId="7C7695CE" w14:textId="77777777" w:rsidTr="00C42A19">
        <w:trPr>
          <w:cantSplit/>
          <w:trHeight w:val="934"/>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95ED3C0"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Value(s) applied</w:t>
            </w:r>
          </w:p>
        </w:tc>
        <w:tc>
          <w:tcPr>
            <w:tcW w:w="3602" w:type="pct"/>
            <w:tcBorders>
              <w:top w:val="single" w:sz="4" w:space="0" w:color="auto"/>
              <w:left w:val="single" w:sz="4" w:space="0" w:color="auto"/>
              <w:bottom w:val="single" w:sz="4" w:space="0" w:color="auto"/>
              <w:right w:val="single" w:sz="4" w:space="0" w:color="auto"/>
            </w:tcBorders>
            <w:shd w:val="clear" w:color="auto" w:fill="auto"/>
            <w:hideMark/>
          </w:tcPr>
          <w:p w14:paraId="65EE27B7" w14:textId="77777777" w:rsidR="009007C5" w:rsidRPr="00005707" w:rsidRDefault="009007C5" w:rsidP="00C42A19">
            <w:pPr>
              <w:spacing w:line="276" w:lineRule="auto"/>
              <w:jc w:val="both"/>
              <w:rPr>
                <w:rFonts w:cs="Arial"/>
                <w:color w:val="auto"/>
                <w:szCs w:val="22"/>
              </w:rPr>
            </w:pPr>
            <w:r w:rsidRPr="00AF2439">
              <w:rPr>
                <w:rFonts w:cs="Arial"/>
                <w:color w:val="auto"/>
                <w:szCs w:val="22"/>
              </w:rPr>
              <w:t>Health &amp; Safety trainings have been held dur</w:t>
            </w:r>
            <w:r>
              <w:rPr>
                <w:rFonts w:cs="Arial"/>
                <w:color w:val="auto"/>
                <w:szCs w:val="22"/>
              </w:rPr>
              <w:t>ing this monitoring period for 12</w:t>
            </w:r>
            <w:r w:rsidRPr="00AF2439">
              <w:rPr>
                <w:rFonts w:cs="Arial"/>
                <w:color w:val="auto"/>
                <w:szCs w:val="22"/>
              </w:rPr>
              <w:t xml:space="preserve"> employees at the plant. Tra</w:t>
            </w:r>
            <w:r>
              <w:rPr>
                <w:rFonts w:cs="Arial"/>
                <w:color w:val="auto"/>
                <w:szCs w:val="22"/>
              </w:rPr>
              <w:t>ining records are provided for 12</w:t>
            </w:r>
            <w:r w:rsidRPr="00AF2439">
              <w:rPr>
                <w:rFonts w:cs="Arial"/>
                <w:color w:val="auto"/>
                <w:szCs w:val="22"/>
              </w:rPr>
              <w:t xml:space="preserve"> employees.</w:t>
            </w:r>
            <w:r w:rsidRPr="00AF2439">
              <w:t xml:space="preserve"> </w:t>
            </w:r>
          </w:p>
        </w:tc>
      </w:tr>
      <w:tr w:rsidR="009007C5" w14:paraId="51CAF4E5" w14:textId="77777777" w:rsidTr="00C42A19">
        <w:trPr>
          <w:cantSplit/>
          <w:trHeight w:val="947"/>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C5E097A" w14:textId="77777777" w:rsidR="009007C5" w:rsidRPr="00C45835" w:rsidRDefault="009007C5" w:rsidP="00C42A19">
            <w:pPr>
              <w:spacing w:after="0"/>
              <w:rPr>
                <w:rFonts w:cs="Arial"/>
                <w:b/>
                <w:bCs/>
                <w:color w:val="auto"/>
                <w:sz w:val="20"/>
                <w:szCs w:val="20"/>
              </w:rPr>
            </w:pPr>
            <w:r w:rsidRPr="00C45835">
              <w:rPr>
                <w:rFonts w:cs="Arial"/>
                <w:b/>
                <w:bCs/>
                <w:color w:val="auto"/>
                <w:sz w:val="20"/>
                <w:szCs w:val="20"/>
              </w:rPr>
              <w:t>Measurement methods and procedures</w:t>
            </w:r>
          </w:p>
        </w:tc>
        <w:tc>
          <w:tcPr>
            <w:tcW w:w="3602" w:type="pct"/>
            <w:tcBorders>
              <w:top w:val="single" w:sz="4" w:space="0" w:color="auto"/>
              <w:left w:val="single" w:sz="4" w:space="0" w:color="auto"/>
              <w:bottom w:val="single" w:sz="4" w:space="0" w:color="auto"/>
              <w:right w:val="single" w:sz="4" w:space="0" w:color="auto"/>
            </w:tcBorders>
            <w:hideMark/>
          </w:tcPr>
          <w:p w14:paraId="6E9E8115" w14:textId="77777777" w:rsidR="009007C5" w:rsidRPr="00005707" w:rsidRDefault="009007C5" w:rsidP="00C42A19">
            <w:pPr>
              <w:spacing w:line="276" w:lineRule="auto"/>
              <w:rPr>
                <w:rFonts w:cs="Arial"/>
                <w:color w:val="auto"/>
                <w:szCs w:val="22"/>
              </w:rPr>
            </w:pPr>
            <w:r w:rsidRPr="001C0273">
              <w:rPr>
                <w:rFonts w:cs="Arial"/>
                <w:color w:val="auto"/>
                <w:szCs w:val="22"/>
              </w:rPr>
              <w:t xml:space="preserve">Training attendance list and/or certificates. Safety measures and equipments will be shown to </w:t>
            </w:r>
            <w:r>
              <w:rPr>
                <w:rFonts w:cs="Arial"/>
                <w:color w:val="auto"/>
                <w:szCs w:val="22"/>
              </w:rPr>
              <w:t>VVB</w:t>
            </w:r>
            <w:r w:rsidRPr="001C0273">
              <w:rPr>
                <w:rFonts w:cs="Arial"/>
                <w:color w:val="auto"/>
                <w:szCs w:val="22"/>
              </w:rPr>
              <w:t>.</w:t>
            </w:r>
          </w:p>
        </w:tc>
      </w:tr>
      <w:tr w:rsidR="009007C5" w14:paraId="63BDD5EF" w14:textId="77777777" w:rsidTr="00C42A19">
        <w:trPr>
          <w:cantSplit/>
          <w:trHeight w:val="356"/>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221CF2D"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Monitoring frequency</w:t>
            </w:r>
          </w:p>
        </w:tc>
        <w:tc>
          <w:tcPr>
            <w:tcW w:w="3602" w:type="pct"/>
            <w:tcBorders>
              <w:top w:val="single" w:sz="4" w:space="0" w:color="auto"/>
              <w:left w:val="single" w:sz="4" w:space="0" w:color="auto"/>
              <w:bottom w:val="single" w:sz="4" w:space="0" w:color="auto"/>
              <w:right w:val="single" w:sz="4" w:space="0" w:color="auto"/>
            </w:tcBorders>
            <w:hideMark/>
          </w:tcPr>
          <w:p w14:paraId="1615F753" w14:textId="77777777" w:rsidR="009007C5" w:rsidRPr="00005707" w:rsidRDefault="009007C5" w:rsidP="00C42A19">
            <w:pPr>
              <w:spacing w:line="276" w:lineRule="auto"/>
              <w:rPr>
                <w:rFonts w:cs="Arial"/>
                <w:color w:val="auto"/>
                <w:szCs w:val="22"/>
              </w:rPr>
            </w:pPr>
            <w:r w:rsidRPr="008E0CFA">
              <w:rPr>
                <w:rFonts w:cs="Arial"/>
                <w:color w:val="auto"/>
                <w:szCs w:val="22"/>
              </w:rPr>
              <w:t xml:space="preserve">Annually (Once at the end of each monitoring period). After first verification period, only new cases will be reported. Safety measures and equipments will be shown to </w:t>
            </w:r>
            <w:r>
              <w:rPr>
                <w:rFonts w:cs="Arial"/>
                <w:color w:val="auto"/>
                <w:szCs w:val="22"/>
              </w:rPr>
              <w:t>VVB</w:t>
            </w:r>
            <w:r w:rsidRPr="008E0CFA">
              <w:rPr>
                <w:rFonts w:cs="Arial"/>
                <w:color w:val="auto"/>
                <w:szCs w:val="22"/>
              </w:rPr>
              <w:t xml:space="preserve"> during each site visit for verification.</w:t>
            </w:r>
          </w:p>
        </w:tc>
      </w:tr>
      <w:tr w:rsidR="009007C5" w14:paraId="2AEF053A" w14:textId="77777777" w:rsidTr="00C42A19">
        <w:trPr>
          <w:cantSplit/>
          <w:trHeight w:val="368"/>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4C5272A"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QA/QC procedures</w:t>
            </w:r>
          </w:p>
        </w:tc>
        <w:tc>
          <w:tcPr>
            <w:tcW w:w="3602" w:type="pct"/>
            <w:tcBorders>
              <w:top w:val="single" w:sz="4" w:space="0" w:color="auto"/>
              <w:left w:val="single" w:sz="4" w:space="0" w:color="auto"/>
              <w:bottom w:val="single" w:sz="4" w:space="0" w:color="auto"/>
              <w:right w:val="single" w:sz="4" w:space="0" w:color="auto"/>
            </w:tcBorders>
          </w:tcPr>
          <w:p w14:paraId="1A7C3AF8" w14:textId="77777777" w:rsidR="009007C5" w:rsidRPr="00005707" w:rsidRDefault="009007C5" w:rsidP="00C42A19">
            <w:pPr>
              <w:spacing w:line="276" w:lineRule="auto"/>
              <w:rPr>
                <w:rFonts w:cs="Arial"/>
                <w:color w:val="auto"/>
                <w:szCs w:val="22"/>
              </w:rPr>
            </w:pPr>
          </w:p>
        </w:tc>
      </w:tr>
      <w:tr w:rsidR="009007C5" w14:paraId="5E7E840D" w14:textId="77777777" w:rsidTr="00C42A19">
        <w:trPr>
          <w:cantSplit/>
          <w:trHeight w:val="356"/>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EA84056"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Purpose of data</w:t>
            </w:r>
          </w:p>
        </w:tc>
        <w:tc>
          <w:tcPr>
            <w:tcW w:w="3602" w:type="pct"/>
            <w:tcBorders>
              <w:top w:val="single" w:sz="4" w:space="0" w:color="auto"/>
              <w:left w:val="single" w:sz="4" w:space="0" w:color="auto"/>
              <w:bottom w:val="single" w:sz="4" w:space="0" w:color="auto"/>
              <w:right w:val="single" w:sz="4" w:space="0" w:color="auto"/>
            </w:tcBorders>
            <w:hideMark/>
          </w:tcPr>
          <w:p w14:paraId="07B8FAE9" w14:textId="77777777" w:rsidR="009007C5" w:rsidRPr="00005707" w:rsidRDefault="009007C5" w:rsidP="00C42A19">
            <w:pPr>
              <w:spacing w:line="276" w:lineRule="auto"/>
              <w:rPr>
                <w:rFonts w:cs="Arial"/>
                <w:color w:val="auto"/>
                <w:szCs w:val="22"/>
              </w:rPr>
            </w:pPr>
            <w:r w:rsidRPr="00005707">
              <w:rPr>
                <w:rFonts w:cs="Arial"/>
                <w:color w:val="auto"/>
                <w:szCs w:val="22"/>
              </w:rPr>
              <w:t>Employment and decent work for all.</w:t>
            </w:r>
          </w:p>
        </w:tc>
      </w:tr>
      <w:tr w:rsidR="009007C5" w14:paraId="4115FA24" w14:textId="77777777" w:rsidTr="00C42A19">
        <w:trPr>
          <w:cantSplit/>
          <w:trHeight w:val="368"/>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69CC489"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Additional comment</w:t>
            </w:r>
          </w:p>
        </w:tc>
        <w:tc>
          <w:tcPr>
            <w:tcW w:w="3602" w:type="pct"/>
            <w:tcBorders>
              <w:top w:val="single" w:sz="4" w:space="0" w:color="auto"/>
              <w:left w:val="single" w:sz="4" w:space="0" w:color="auto"/>
              <w:bottom w:val="single" w:sz="4" w:space="0" w:color="auto"/>
              <w:right w:val="single" w:sz="4" w:space="0" w:color="auto"/>
            </w:tcBorders>
            <w:hideMark/>
          </w:tcPr>
          <w:p w14:paraId="372C7F22" w14:textId="77777777" w:rsidR="009007C5" w:rsidRPr="00005707" w:rsidRDefault="009007C5" w:rsidP="00C42A19">
            <w:pPr>
              <w:spacing w:line="276" w:lineRule="auto"/>
              <w:rPr>
                <w:rFonts w:cs="Arial"/>
                <w:color w:val="auto"/>
                <w:szCs w:val="22"/>
              </w:rPr>
            </w:pPr>
            <w:r w:rsidRPr="00005707">
              <w:rPr>
                <w:rFonts w:cs="Arial"/>
                <w:color w:val="auto"/>
                <w:szCs w:val="22"/>
              </w:rPr>
              <w:t>-</w:t>
            </w:r>
          </w:p>
        </w:tc>
      </w:tr>
    </w:tbl>
    <w:p w14:paraId="032A192A" w14:textId="77777777" w:rsidR="009007C5" w:rsidRDefault="009007C5" w:rsidP="009007C5">
      <w:pPr>
        <w:spacing w:line="276" w:lineRule="auto"/>
      </w:pPr>
    </w:p>
    <w:p w14:paraId="01140AD2" w14:textId="77777777" w:rsidR="009007C5" w:rsidRDefault="009007C5" w:rsidP="009007C5">
      <w:pPr>
        <w:spacing w:line="276" w:lineRule="auto"/>
      </w:pPr>
    </w:p>
    <w:tbl>
      <w:tblPr>
        <w:tblW w:w="50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831"/>
        <w:gridCol w:w="6930"/>
      </w:tblGrid>
      <w:tr w:rsidR="009007C5" w14:paraId="19E974F9" w14:textId="77777777" w:rsidTr="00C42A19">
        <w:trPr>
          <w:cantSplit/>
          <w:trHeight w:val="368"/>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8EFD45C"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Data / Parameter</w:t>
            </w:r>
          </w:p>
        </w:tc>
        <w:tc>
          <w:tcPr>
            <w:tcW w:w="3550" w:type="pct"/>
            <w:tcBorders>
              <w:top w:val="single" w:sz="4" w:space="0" w:color="auto"/>
              <w:left w:val="single" w:sz="4" w:space="0" w:color="auto"/>
              <w:bottom w:val="single" w:sz="4" w:space="0" w:color="auto"/>
              <w:right w:val="single" w:sz="4" w:space="0" w:color="auto"/>
            </w:tcBorders>
            <w:hideMark/>
          </w:tcPr>
          <w:p w14:paraId="23B2B57E" w14:textId="77777777" w:rsidR="009007C5" w:rsidRPr="00B00324" w:rsidRDefault="009007C5" w:rsidP="00C42A19">
            <w:pPr>
              <w:spacing w:line="276" w:lineRule="auto"/>
              <w:rPr>
                <w:rFonts w:cs="Arial"/>
                <w:color w:val="464646" w:themeColor="text2" w:themeTint="E6"/>
                <w:szCs w:val="22"/>
              </w:rPr>
            </w:pPr>
            <w:r w:rsidRPr="00005707">
              <w:rPr>
                <w:rFonts w:cs="Arial"/>
                <w:color w:val="auto"/>
                <w:szCs w:val="22"/>
              </w:rPr>
              <w:t>Quantitative employment and income generation</w:t>
            </w:r>
            <w:r>
              <w:rPr>
                <w:rFonts w:cs="Arial"/>
                <w:color w:val="auto"/>
                <w:szCs w:val="22"/>
              </w:rPr>
              <w:t xml:space="preserve"> (SDG 8)</w:t>
            </w:r>
          </w:p>
        </w:tc>
      </w:tr>
      <w:tr w:rsidR="009007C5" w14:paraId="02165DFD" w14:textId="77777777" w:rsidTr="00C42A19">
        <w:trPr>
          <w:cantSplit/>
          <w:trHeight w:val="356"/>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C3931E6"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Unit</w:t>
            </w:r>
          </w:p>
        </w:tc>
        <w:tc>
          <w:tcPr>
            <w:tcW w:w="3550" w:type="pct"/>
            <w:tcBorders>
              <w:top w:val="single" w:sz="4" w:space="0" w:color="auto"/>
              <w:left w:val="single" w:sz="4" w:space="0" w:color="auto"/>
              <w:bottom w:val="single" w:sz="4" w:space="0" w:color="auto"/>
              <w:right w:val="single" w:sz="4" w:space="0" w:color="auto"/>
            </w:tcBorders>
            <w:hideMark/>
          </w:tcPr>
          <w:p w14:paraId="293C1C4C" w14:textId="77777777" w:rsidR="009007C5" w:rsidRPr="00B00324" w:rsidRDefault="009007C5" w:rsidP="00C42A19">
            <w:pPr>
              <w:spacing w:line="276" w:lineRule="auto"/>
              <w:rPr>
                <w:rFonts w:cs="Arial"/>
                <w:color w:val="464646" w:themeColor="text2" w:themeTint="E6"/>
                <w:szCs w:val="22"/>
              </w:rPr>
            </w:pPr>
            <w:r w:rsidRPr="00B00324">
              <w:rPr>
                <w:rFonts w:cs="Arial"/>
                <w:color w:val="464646" w:themeColor="text2" w:themeTint="E6"/>
                <w:szCs w:val="22"/>
              </w:rPr>
              <w:t>-</w:t>
            </w:r>
          </w:p>
        </w:tc>
      </w:tr>
      <w:tr w:rsidR="009007C5" w14:paraId="382C4AD4" w14:textId="77777777" w:rsidTr="00C42A19">
        <w:trPr>
          <w:cantSplit/>
          <w:trHeight w:val="340"/>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F20663D"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Description</w:t>
            </w:r>
          </w:p>
        </w:tc>
        <w:tc>
          <w:tcPr>
            <w:tcW w:w="3550" w:type="pct"/>
            <w:tcBorders>
              <w:top w:val="single" w:sz="4" w:space="0" w:color="auto"/>
              <w:left w:val="single" w:sz="4" w:space="0" w:color="auto"/>
              <w:bottom w:val="single" w:sz="4" w:space="0" w:color="auto"/>
              <w:right w:val="single" w:sz="4" w:space="0" w:color="auto"/>
            </w:tcBorders>
            <w:hideMark/>
          </w:tcPr>
          <w:p w14:paraId="08FEF5E7" w14:textId="77777777" w:rsidR="009007C5" w:rsidRPr="00B00324" w:rsidRDefault="009007C5" w:rsidP="00C42A19">
            <w:pPr>
              <w:spacing w:line="276" w:lineRule="auto"/>
              <w:rPr>
                <w:rFonts w:cs="Arial"/>
                <w:color w:val="464646" w:themeColor="text2" w:themeTint="E6"/>
                <w:szCs w:val="22"/>
              </w:rPr>
            </w:pPr>
            <w:r w:rsidRPr="00005707">
              <w:rPr>
                <w:rFonts w:cs="Arial"/>
                <w:color w:val="auto"/>
                <w:szCs w:val="22"/>
              </w:rPr>
              <w:t>Number of employees</w:t>
            </w:r>
          </w:p>
        </w:tc>
      </w:tr>
      <w:tr w:rsidR="009007C5" w14:paraId="678D1B17" w14:textId="77777777" w:rsidTr="00C42A19">
        <w:trPr>
          <w:cantSplit/>
          <w:trHeight w:val="368"/>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63F6B6E"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Source of data</w:t>
            </w:r>
          </w:p>
        </w:tc>
        <w:tc>
          <w:tcPr>
            <w:tcW w:w="3550" w:type="pct"/>
            <w:tcBorders>
              <w:top w:val="single" w:sz="4" w:space="0" w:color="auto"/>
              <w:left w:val="single" w:sz="4" w:space="0" w:color="auto"/>
              <w:bottom w:val="single" w:sz="4" w:space="0" w:color="auto"/>
              <w:right w:val="single" w:sz="4" w:space="0" w:color="auto"/>
            </w:tcBorders>
            <w:hideMark/>
          </w:tcPr>
          <w:p w14:paraId="1A090838" w14:textId="77777777" w:rsidR="009007C5" w:rsidRPr="00B00324" w:rsidRDefault="009007C5" w:rsidP="00C42A19">
            <w:pPr>
              <w:spacing w:line="276" w:lineRule="auto"/>
              <w:rPr>
                <w:rFonts w:cs="Arial"/>
                <w:color w:val="464646" w:themeColor="text2" w:themeTint="E6"/>
                <w:szCs w:val="22"/>
              </w:rPr>
            </w:pPr>
            <w:r w:rsidRPr="001C0273">
              <w:rPr>
                <w:rFonts w:cs="Arial"/>
                <w:color w:val="auto"/>
                <w:szCs w:val="22"/>
              </w:rPr>
              <w:t>For number of local employment: social insurance registries and receipts of employees. After first verification, only changes in employees will be reported.</w:t>
            </w:r>
          </w:p>
        </w:tc>
      </w:tr>
      <w:tr w:rsidR="009007C5" w14:paraId="66625482" w14:textId="77777777" w:rsidTr="00C42A19">
        <w:trPr>
          <w:cantSplit/>
          <w:trHeight w:val="672"/>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B553DE3"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Value(s) applied</w:t>
            </w:r>
          </w:p>
        </w:tc>
        <w:tc>
          <w:tcPr>
            <w:tcW w:w="3550" w:type="pct"/>
            <w:tcBorders>
              <w:top w:val="single" w:sz="4" w:space="0" w:color="auto"/>
              <w:left w:val="single" w:sz="4" w:space="0" w:color="auto"/>
              <w:bottom w:val="single" w:sz="4" w:space="0" w:color="auto"/>
              <w:right w:val="single" w:sz="4" w:space="0" w:color="auto"/>
            </w:tcBorders>
            <w:shd w:val="clear" w:color="auto" w:fill="auto"/>
            <w:hideMark/>
          </w:tcPr>
          <w:p w14:paraId="003402F6" w14:textId="77777777" w:rsidR="009007C5" w:rsidRPr="00B00324" w:rsidRDefault="009007C5" w:rsidP="00C42A19">
            <w:pPr>
              <w:spacing w:line="276" w:lineRule="auto"/>
              <w:rPr>
                <w:rFonts w:cs="Arial"/>
                <w:color w:val="464646" w:themeColor="text2" w:themeTint="E6"/>
                <w:szCs w:val="22"/>
              </w:rPr>
            </w:pPr>
            <w:r w:rsidRPr="00AF2439">
              <w:rPr>
                <w:rFonts w:cs="Arial"/>
                <w:color w:val="auto"/>
                <w:szCs w:val="22"/>
              </w:rPr>
              <w:t>Totally, 12 employees are working within the plant and 6 of them are local.</w:t>
            </w:r>
          </w:p>
        </w:tc>
      </w:tr>
      <w:tr w:rsidR="009007C5" w14:paraId="1C35C326" w14:textId="77777777" w:rsidTr="00C42A19">
        <w:trPr>
          <w:cantSplit/>
          <w:trHeight w:val="653"/>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550E175"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Measurement methods and procedures</w:t>
            </w:r>
          </w:p>
        </w:tc>
        <w:tc>
          <w:tcPr>
            <w:tcW w:w="3550" w:type="pct"/>
            <w:tcBorders>
              <w:top w:val="single" w:sz="4" w:space="0" w:color="auto"/>
              <w:left w:val="single" w:sz="4" w:space="0" w:color="auto"/>
              <w:bottom w:val="single" w:sz="4" w:space="0" w:color="auto"/>
              <w:right w:val="single" w:sz="4" w:space="0" w:color="auto"/>
            </w:tcBorders>
            <w:hideMark/>
          </w:tcPr>
          <w:p w14:paraId="6AE632BF" w14:textId="77777777" w:rsidR="009007C5" w:rsidRPr="00B00324" w:rsidRDefault="009007C5" w:rsidP="00C42A19">
            <w:pPr>
              <w:spacing w:line="276" w:lineRule="auto"/>
              <w:rPr>
                <w:rFonts w:cs="Arial"/>
                <w:color w:val="464646" w:themeColor="text2" w:themeTint="E6"/>
                <w:szCs w:val="22"/>
              </w:rPr>
            </w:pPr>
            <w:r w:rsidRPr="001C0273">
              <w:rPr>
                <w:rFonts w:cs="Arial"/>
                <w:color w:val="auto"/>
                <w:szCs w:val="22"/>
              </w:rPr>
              <w:t>Training attendance list and/or certificates. Safety measures and equipments will be shown to VVB.</w:t>
            </w:r>
          </w:p>
        </w:tc>
      </w:tr>
      <w:tr w:rsidR="009007C5" w14:paraId="76D09C00" w14:textId="77777777" w:rsidTr="00C42A19">
        <w:trPr>
          <w:cantSplit/>
          <w:trHeight w:val="356"/>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58C42B9"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Monitoring frequency</w:t>
            </w:r>
          </w:p>
        </w:tc>
        <w:tc>
          <w:tcPr>
            <w:tcW w:w="3550" w:type="pct"/>
            <w:tcBorders>
              <w:top w:val="single" w:sz="4" w:space="0" w:color="auto"/>
              <w:left w:val="single" w:sz="4" w:space="0" w:color="auto"/>
              <w:bottom w:val="single" w:sz="4" w:space="0" w:color="auto"/>
              <w:right w:val="single" w:sz="4" w:space="0" w:color="auto"/>
            </w:tcBorders>
            <w:hideMark/>
          </w:tcPr>
          <w:p w14:paraId="00E89CB6" w14:textId="77777777" w:rsidR="009007C5" w:rsidRPr="00B00324" w:rsidRDefault="009007C5" w:rsidP="00C42A19">
            <w:pPr>
              <w:spacing w:line="276" w:lineRule="auto"/>
              <w:rPr>
                <w:rFonts w:cs="Arial"/>
                <w:color w:val="464646" w:themeColor="text2" w:themeTint="E6"/>
                <w:szCs w:val="22"/>
              </w:rPr>
            </w:pPr>
            <w:r w:rsidRPr="001C0273">
              <w:rPr>
                <w:rFonts w:cs="Arial"/>
                <w:color w:val="auto"/>
                <w:szCs w:val="22"/>
              </w:rPr>
              <w:t>Number of local employment: annually</w:t>
            </w:r>
          </w:p>
        </w:tc>
      </w:tr>
      <w:tr w:rsidR="009007C5" w14:paraId="2179C9B3" w14:textId="77777777" w:rsidTr="00C42A19">
        <w:trPr>
          <w:cantSplit/>
          <w:trHeight w:val="368"/>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BFD9A72"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QA/QC procedures</w:t>
            </w:r>
          </w:p>
        </w:tc>
        <w:tc>
          <w:tcPr>
            <w:tcW w:w="3550" w:type="pct"/>
            <w:tcBorders>
              <w:top w:val="single" w:sz="4" w:space="0" w:color="auto"/>
              <w:left w:val="single" w:sz="4" w:space="0" w:color="auto"/>
              <w:bottom w:val="single" w:sz="4" w:space="0" w:color="auto"/>
              <w:right w:val="single" w:sz="4" w:space="0" w:color="auto"/>
            </w:tcBorders>
          </w:tcPr>
          <w:p w14:paraId="0B1AE2C1" w14:textId="77777777" w:rsidR="009007C5" w:rsidRPr="00B00324" w:rsidRDefault="009007C5" w:rsidP="00C42A19">
            <w:pPr>
              <w:spacing w:line="276" w:lineRule="auto"/>
              <w:rPr>
                <w:rFonts w:cs="Arial"/>
                <w:color w:val="464646" w:themeColor="text2" w:themeTint="E6"/>
                <w:szCs w:val="22"/>
              </w:rPr>
            </w:pPr>
          </w:p>
        </w:tc>
      </w:tr>
      <w:tr w:rsidR="009007C5" w14:paraId="67182F24" w14:textId="77777777" w:rsidTr="00C42A19">
        <w:trPr>
          <w:cantSplit/>
          <w:trHeight w:val="356"/>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83BABB9"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Purpose of data</w:t>
            </w:r>
          </w:p>
        </w:tc>
        <w:tc>
          <w:tcPr>
            <w:tcW w:w="3550" w:type="pct"/>
            <w:tcBorders>
              <w:top w:val="single" w:sz="4" w:space="0" w:color="auto"/>
              <w:left w:val="single" w:sz="4" w:space="0" w:color="auto"/>
              <w:bottom w:val="single" w:sz="4" w:space="0" w:color="auto"/>
              <w:right w:val="single" w:sz="4" w:space="0" w:color="auto"/>
            </w:tcBorders>
            <w:hideMark/>
          </w:tcPr>
          <w:p w14:paraId="0437ADEE" w14:textId="77777777" w:rsidR="009007C5" w:rsidRPr="00B00324" w:rsidRDefault="009007C5" w:rsidP="00C42A19">
            <w:pPr>
              <w:spacing w:line="276" w:lineRule="auto"/>
              <w:rPr>
                <w:rFonts w:cs="Arial"/>
                <w:color w:val="464646" w:themeColor="text2" w:themeTint="E6"/>
                <w:szCs w:val="22"/>
              </w:rPr>
            </w:pPr>
            <w:r w:rsidRPr="00005707">
              <w:rPr>
                <w:rFonts w:cs="Arial"/>
                <w:color w:val="auto"/>
                <w:szCs w:val="22"/>
              </w:rPr>
              <w:t>Employment and decent work for all.</w:t>
            </w:r>
          </w:p>
        </w:tc>
      </w:tr>
      <w:tr w:rsidR="009007C5" w14:paraId="75613932" w14:textId="77777777" w:rsidTr="00C42A19">
        <w:trPr>
          <w:cantSplit/>
          <w:trHeight w:val="368"/>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5D57450"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Additional comment</w:t>
            </w:r>
          </w:p>
        </w:tc>
        <w:tc>
          <w:tcPr>
            <w:tcW w:w="3550" w:type="pct"/>
            <w:tcBorders>
              <w:top w:val="single" w:sz="4" w:space="0" w:color="auto"/>
              <w:left w:val="single" w:sz="4" w:space="0" w:color="auto"/>
              <w:bottom w:val="single" w:sz="4" w:space="0" w:color="auto"/>
              <w:right w:val="single" w:sz="4" w:space="0" w:color="auto"/>
            </w:tcBorders>
            <w:hideMark/>
          </w:tcPr>
          <w:p w14:paraId="08DBDAB0" w14:textId="77777777" w:rsidR="009007C5" w:rsidRPr="00B00324" w:rsidRDefault="009007C5" w:rsidP="00C42A19">
            <w:pPr>
              <w:spacing w:line="276" w:lineRule="auto"/>
              <w:rPr>
                <w:rFonts w:cs="Arial"/>
                <w:color w:val="464646" w:themeColor="text2" w:themeTint="E6"/>
                <w:szCs w:val="22"/>
              </w:rPr>
            </w:pPr>
            <w:r w:rsidRPr="00B00324">
              <w:rPr>
                <w:rFonts w:cs="Arial"/>
                <w:color w:val="464646" w:themeColor="text2" w:themeTint="E6"/>
                <w:szCs w:val="22"/>
              </w:rPr>
              <w:t>-</w:t>
            </w:r>
          </w:p>
        </w:tc>
      </w:tr>
    </w:tbl>
    <w:p w14:paraId="2DDC3A43" w14:textId="77777777" w:rsidR="009007C5" w:rsidRDefault="009007C5" w:rsidP="009007C5">
      <w:pPr>
        <w:spacing w:line="276" w:lineRule="auto"/>
      </w:pPr>
    </w:p>
    <w:p w14:paraId="74B3E2FF" w14:textId="77777777" w:rsidR="009007C5" w:rsidRDefault="009007C5" w:rsidP="009007C5">
      <w:pPr>
        <w:spacing w:line="276" w:lineRule="auto"/>
      </w:pPr>
    </w:p>
    <w:tbl>
      <w:tblPr>
        <w:tblpPr w:leftFromText="141" w:rightFromText="141" w:vertAnchor="text" w:tblpXSpec="right" w:tblpY="1"/>
        <w:tblOverlap w:val="never"/>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92"/>
        <w:gridCol w:w="6330"/>
      </w:tblGrid>
      <w:tr w:rsidR="009007C5" w:rsidRPr="00DA7369" w14:paraId="79A48654" w14:textId="77777777" w:rsidTr="004C3641">
        <w:tc>
          <w:tcPr>
            <w:tcW w:w="1810" w:type="pct"/>
            <w:shd w:val="clear" w:color="auto" w:fill="D0CECE" w:themeFill="background2" w:themeFillShade="E6"/>
          </w:tcPr>
          <w:p w14:paraId="3418357E" w14:textId="77777777" w:rsidR="009007C5" w:rsidRPr="00956F30" w:rsidRDefault="009007C5">
            <w:pPr>
              <w:pStyle w:val="SDMTableBoxParaNotNumbered"/>
              <w:keepNext/>
              <w:keepLines/>
              <w:spacing w:line="276" w:lineRule="auto"/>
              <w:ind w:left="458" w:hanging="458"/>
              <w:rPr>
                <w:rFonts w:asciiTheme="minorHAnsi" w:eastAsiaTheme="minorHAnsi" w:hAnsiTheme="minorHAnsi" w:cs="Times New Roman (Body CS)"/>
                <w:b/>
                <w:lang w:val="en-US" w:eastAsia="en-US"/>
                <w14:cntxtAlts/>
              </w:rPr>
            </w:pPr>
            <w:r w:rsidRPr="00956F30">
              <w:rPr>
                <w:rFonts w:asciiTheme="minorHAnsi" w:eastAsiaTheme="minorHAnsi" w:hAnsiTheme="minorHAnsi" w:cs="Times New Roman (Body CS)"/>
                <w:b/>
                <w:lang w:val="en-US" w:eastAsia="en-US"/>
                <w14:cntxtAlts/>
              </w:rPr>
              <w:t>Data/parameter:</w:t>
            </w:r>
          </w:p>
        </w:tc>
        <w:tc>
          <w:tcPr>
            <w:tcW w:w="3190" w:type="pct"/>
            <w:shd w:val="clear" w:color="auto" w:fill="auto"/>
          </w:tcPr>
          <w:p w14:paraId="1FC8E922" w14:textId="77777777" w:rsidR="009007C5" w:rsidRPr="00956F30" w:rsidRDefault="009007C5">
            <w:pPr>
              <w:pStyle w:val="SDMTableBoxParaNotNumbered"/>
              <w:keepNext/>
              <w:keepLines/>
              <w:spacing w:line="276" w:lineRule="auto"/>
              <w:rPr>
                <w:rFonts w:cs="Arial"/>
                <w:b/>
                <w:bCs/>
                <w:sz w:val="22"/>
                <w:szCs w:val="22"/>
                <w:lang w:val="en-US"/>
              </w:rPr>
            </w:pPr>
            <w:r w:rsidRPr="00956F30">
              <w:rPr>
                <w:rFonts w:ascii="Verdana" w:eastAsiaTheme="minorHAnsi" w:hAnsi="Verdana" w:cs="Arial"/>
                <w:b/>
                <w:bCs/>
                <w:sz w:val="22"/>
                <w:szCs w:val="22"/>
                <w:lang w:val="en-US" w:eastAsia="en-US"/>
                <w14:cntxtAlts/>
              </w:rPr>
              <w:t>EG</w:t>
            </w:r>
            <w:r w:rsidRPr="00956F30">
              <w:rPr>
                <w:rFonts w:ascii="Verdana" w:eastAsiaTheme="minorHAnsi" w:hAnsi="Verdana" w:cs="Arial"/>
                <w:b/>
                <w:bCs/>
                <w:sz w:val="22"/>
                <w:szCs w:val="22"/>
                <w:vertAlign w:val="subscript"/>
                <w:lang w:val="en-US" w:eastAsia="en-US"/>
                <w14:cntxtAlts/>
              </w:rPr>
              <w:t>facility,y</w:t>
            </w:r>
          </w:p>
        </w:tc>
      </w:tr>
      <w:tr w:rsidR="009007C5" w:rsidRPr="00DA7369" w14:paraId="4FD5D9CE" w14:textId="77777777" w:rsidTr="004C3641">
        <w:tc>
          <w:tcPr>
            <w:tcW w:w="1810" w:type="pct"/>
            <w:shd w:val="clear" w:color="auto" w:fill="D0CECE" w:themeFill="background2" w:themeFillShade="E6"/>
          </w:tcPr>
          <w:p w14:paraId="37C24192"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Unit</w:t>
            </w:r>
          </w:p>
        </w:tc>
        <w:tc>
          <w:tcPr>
            <w:tcW w:w="3190" w:type="pct"/>
            <w:shd w:val="clear" w:color="auto" w:fill="auto"/>
          </w:tcPr>
          <w:p w14:paraId="325A5E06" w14:textId="77777777" w:rsidR="009007C5" w:rsidRPr="00DA7369" w:rsidRDefault="009007C5">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MWh/yr</w:t>
            </w:r>
          </w:p>
        </w:tc>
      </w:tr>
      <w:tr w:rsidR="009007C5" w:rsidRPr="00DA7369" w14:paraId="399690A6" w14:textId="77777777" w:rsidTr="004C3641">
        <w:tc>
          <w:tcPr>
            <w:tcW w:w="1810" w:type="pct"/>
            <w:shd w:val="clear" w:color="auto" w:fill="D0CECE" w:themeFill="background2" w:themeFillShade="E6"/>
          </w:tcPr>
          <w:p w14:paraId="5A119491"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Description</w:t>
            </w:r>
          </w:p>
        </w:tc>
        <w:tc>
          <w:tcPr>
            <w:tcW w:w="3190" w:type="pct"/>
            <w:shd w:val="clear" w:color="auto" w:fill="auto"/>
          </w:tcPr>
          <w:p w14:paraId="6F7D6B9E" w14:textId="77777777" w:rsidR="009007C5" w:rsidRPr="00DA7369" w:rsidRDefault="009007C5">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Quantity of net electricity generation supplied by the project plant to the grid in year y</w:t>
            </w:r>
          </w:p>
        </w:tc>
      </w:tr>
      <w:tr w:rsidR="009007C5" w:rsidRPr="00DA7369" w14:paraId="4F439F73" w14:textId="77777777" w:rsidTr="004C3641">
        <w:tc>
          <w:tcPr>
            <w:tcW w:w="1810" w:type="pct"/>
            <w:shd w:val="clear" w:color="auto" w:fill="D0CECE" w:themeFill="background2" w:themeFillShade="E6"/>
          </w:tcPr>
          <w:p w14:paraId="6037FAB5"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lastRenderedPageBreak/>
              <w:t>Measured/calculated/default</w:t>
            </w:r>
          </w:p>
        </w:tc>
        <w:tc>
          <w:tcPr>
            <w:tcW w:w="3190" w:type="pct"/>
            <w:shd w:val="clear" w:color="auto" w:fill="auto"/>
          </w:tcPr>
          <w:p w14:paraId="5E99D9C1" w14:textId="77777777" w:rsidR="009007C5" w:rsidRPr="00DA7369" w:rsidRDefault="009007C5">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Measured</w:t>
            </w:r>
          </w:p>
        </w:tc>
      </w:tr>
      <w:tr w:rsidR="009007C5" w:rsidRPr="00DA7369" w14:paraId="208CAE9C" w14:textId="77777777" w:rsidTr="004C3641">
        <w:tc>
          <w:tcPr>
            <w:tcW w:w="1810" w:type="pct"/>
            <w:shd w:val="clear" w:color="auto" w:fill="D0CECE" w:themeFill="background2" w:themeFillShade="E6"/>
          </w:tcPr>
          <w:p w14:paraId="7048CC8D"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Source of data</w:t>
            </w:r>
          </w:p>
        </w:tc>
        <w:tc>
          <w:tcPr>
            <w:tcW w:w="3190" w:type="pct"/>
            <w:shd w:val="clear" w:color="auto" w:fill="auto"/>
          </w:tcPr>
          <w:p w14:paraId="33DC2BE5" w14:textId="77777777" w:rsidR="009007C5" w:rsidRPr="00DA7369" w:rsidRDefault="009007C5">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Electricity meter(s)</w:t>
            </w:r>
          </w:p>
        </w:tc>
      </w:tr>
      <w:tr w:rsidR="009007C5" w:rsidRPr="00C95051" w14:paraId="4D8F7C63" w14:textId="77777777" w:rsidTr="004C3641">
        <w:tc>
          <w:tcPr>
            <w:tcW w:w="1810" w:type="pct"/>
            <w:shd w:val="clear" w:color="auto" w:fill="D0CECE" w:themeFill="background2" w:themeFillShade="E6"/>
          </w:tcPr>
          <w:p w14:paraId="501355E9"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Value(s) of monitored parameter</w:t>
            </w:r>
          </w:p>
        </w:tc>
        <w:tc>
          <w:tcPr>
            <w:tcW w:w="3190" w:type="pct"/>
            <w:shd w:val="clear" w:color="auto" w:fill="auto"/>
          </w:tcPr>
          <w:tbl>
            <w:tblPr>
              <w:tblW w:w="0" w:type="auto"/>
              <w:tblLayout w:type="fixed"/>
              <w:tblLook w:val="04A0" w:firstRow="1" w:lastRow="0" w:firstColumn="1" w:lastColumn="0" w:noHBand="0" w:noVBand="1"/>
            </w:tblPr>
            <w:tblGrid>
              <w:gridCol w:w="1190"/>
              <w:gridCol w:w="1783"/>
              <w:gridCol w:w="1666"/>
              <w:gridCol w:w="1783"/>
            </w:tblGrid>
            <w:tr w:rsidR="009007C5" w:rsidRPr="0022372B" w14:paraId="1C368A7F" w14:textId="77777777" w:rsidTr="00C42A19">
              <w:trPr>
                <w:trHeight w:val="1558"/>
              </w:trPr>
              <w:tc>
                <w:tcPr>
                  <w:tcW w:w="1190" w:type="dxa"/>
                  <w:tcBorders>
                    <w:top w:val="single" w:sz="4" w:space="0" w:color="auto"/>
                    <w:left w:val="single" w:sz="4" w:space="0" w:color="auto"/>
                    <w:bottom w:val="single" w:sz="4" w:space="0" w:color="auto"/>
                    <w:right w:val="single" w:sz="4" w:space="0" w:color="auto"/>
                  </w:tcBorders>
                  <w:shd w:val="clear" w:color="auto" w:fill="CBCBCB" w:themeFill="text2" w:themeFillTint="40"/>
                  <w:vAlign w:val="center"/>
                  <w:hideMark/>
                </w:tcPr>
                <w:p w14:paraId="10D3B12D" w14:textId="77777777" w:rsidR="009007C5" w:rsidRPr="00EB0ACD" w:rsidRDefault="009007C5" w:rsidP="004C3641">
                  <w:pPr>
                    <w:framePr w:hSpace="141" w:wrap="around" w:vAnchor="text" w:hAnchor="text" w:xAlign="right" w:y="1"/>
                    <w:spacing w:line="276" w:lineRule="auto"/>
                    <w:suppressOverlap/>
                    <w:rPr>
                      <w:rFonts w:cs="Arial"/>
                      <w:b/>
                      <w:color w:val="464646" w:themeColor="text2" w:themeTint="E6"/>
                      <w:sz w:val="20"/>
                      <w:szCs w:val="20"/>
                      <w:lang w:eastAsia="tr-TR"/>
                    </w:rPr>
                  </w:pPr>
                  <w:r w:rsidRPr="00EB0ACD">
                    <w:rPr>
                      <w:rFonts w:cs="Arial"/>
                      <w:b/>
                      <w:color w:val="464646" w:themeColor="text2" w:themeTint="E6"/>
                      <w:sz w:val="20"/>
                      <w:szCs w:val="20"/>
                      <w:lang w:eastAsia="tr-TR"/>
                    </w:rPr>
                    <w:t>Months</w:t>
                  </w:r>
                </w:p>
              </w:tc>
              <w:tc>
                <w:tcPr>
                  <w:tcW w:w="1783" w:type="dxa"/>
                  <w:tcBorders>
                    <w:top w:val="single" w:sz="4" w:space="0" w:color="auto"/>
                    <w:left w:val="nil"/>
                    <w:bottom w:val="single" w:sz="4" w:space="0" w:color="auto"/>
                    <w:right w:val="single" w:sz="4" w:space="0" w:color="auto"/>
                  </w:tcBorders>
                  <w:shd w:val="clear" w:color="auto" w:fill="CBCBCB" w:themeFill="text2" w:themeFillTint="40"/>
                  <w:vAlign w:val="center"/>
                  <w:hideMark/>
                </w:tcPr>
                <w:p w14:paraId="2440C38C" w14:textId="77777777" w:rsidR="009007C5" w:rsidRPr="00EB0ACD" w:rsidRDefault="009007C5" w:rsidP="004C3641">
                  <w:pPr>
                    <w:framePr w:hSpace="141" w:wrap="around" w:vAnchor="text" w:hAnchor="text" w:xAlign="right" w:y="1"/>
                    <w:spacing w:line="276" w:lineRule="auto"/>
                    <w:suppressOverlap/>
                    <w:rPr>
                      <w:rFonts w:cs="Arial"/>
                      <w:b/>
                      <w:color w:val="464646" w:themeColor="text2" w:themeTint="E6"/>
                      <w:sz w:val="20"/>
                      <w:szCs w:val="20"/>
                      <w:lang w:eastAsia="tr-TR"/>
                    </w:rPr>
                  </w:pPr>
                  <w:r w:rsidRPr="00EB0ACD">
                    <w:rPr>
                      <w:rFonts w:cs="Arial"/>
                      <w:b/>
                      <w:color w:val="464646" w:themeColor="text2" w:themeTint="E6"/>
                      <w:sz w:val="20"/>
                      <w:szCs w:val="20"/>
                      <w:lang w:eastAsia="tr-TR"/>
                    </w:rPr>
                    <w:t>Electricity supplied to the grid (MWh) (1)</w:t>
                  </w:r>
                </w:p>
              </w:tc>
              <w:tc>
                <w:tcPr>
                  <w:tcW w:w="1666" w:type="dxa"/>
                  <w:tcBorders>
                    <w:top w:val="single" w:sz="4" w:space="0" w:color="auto"/>
                    <w:left w:val="nil"/>
                    <w:bottom w:val="single" w:sz="4" w:space="0" w:color="auto"/>
                    <w:right w:val="single" w:sz="4" w:space="0" w:color="auto"/>
                  </w:tcBorders>
                  <w:shd w:val="clear" w:color="auto" w:fill="CBCBCB" w:themeFill="text2" w:themeFillTint="40"/>
                  <w:vAlign w:val="center"/>
                  <w:hideMark/>
                </w:tcPr>
                <w:p w14:paraId="639A8E2D" w14:textId="77777777" w:rsidR="009007C5" w:rsidRPr="00EB0ACD" w:rsidRDefault="009007C5" w:rsidP="004C3641">
                  <w:pPr>
                    <w:framePr w:hSpace="141" w:wrap="around" w:vAnchor="text" w:hAnchor="text" w:xAlign="right" w:y="1"/>
                    <w:spacing w:line="276" w:lineRule="auto"/>
                    <w:suppressOverlap/>
                    <w:rPr>
                      <w:rFonts w:cs="Arial"/>
                      <w:b/>
                      <w:color w:val="464646" w:themeColor="text2" w:themeTint="E6"/>
                      <w:sz w:val="20"/>
                      <w:szCs w:val="20"/>
                      <w:lang w:eastAsia="tr-TR"/>
                    </w:rPr>
                  </w:pPr>
                  <w:r w:rsidRPr="00EB0ACD">
                    <w:rPr>
                      <w:rFonts w:cs="Arial"/>
                      <w:b/>
                      <w:color w:val="464646" w:themeColor="text2" w:themeTint="E6"/>
                      <w:sz w:val="20"/>
                      <w:szCs w:val="20"/>
                      <w:lang w:eastAsia="tr-TR"/>
                    </w:rPr>
                    <w:t>Electricity consumption from the grid (MWh) (2)</w:t>
                  </w:r>
                </w:p>
              </w:tc>
              <w:tc>
                <w:tcPr>
                  <w:tcW w:w="1783" w:type="dxa"/>
                  <w:tcBorders>
                    <w:top w:val="single" w:sz="4" w:space="0" w:color="auto"/>
                    <w:left w:val="nil"/>
                    <w:bottom w:val="single" w:sz="4" w:space="0" w:color="auto"/>
                    <w:right w:val="single" w:sz="4" w:space="0" w:color="auto"/>
                  </w:tcBorders>
                  <w:shd w:val="clear" w:color="auto" w:fill="CBCBCB" w:themeFill="text2" w:themeFillTint="40"/>
                  <w:vAlign w:val="center"/>
                  <w:hideMark/>
                </w:tcPr>
                <w:p w14:paraId="3B4D36A7" w14:textId="77777777" w:rsidR="009007C5" w:rsidRPr="00EB0ACD" w:rsidRDefault="009007C5" w:rsidP="004C3641">
                  <w:pPr>
                    <w:framePr w:hSpace="141" w:wrap="around" w:vAnchor="text" w:hAnchor="text" w:xAlign="right" w:y="1"/>
                    <w:spacing w:line="276" w:lineRule="auto"/>
                    <w:suppressOverlap/>
                    <w:rPr>
                      <w:rFonts w:cs="Arial"/>
                      <w:b/>
                      <w:color w:val="464646" w:themeColor="text2" w:themeTint="E6"/>
                      <w:sz w:val="20"/>
                      <w:szCs w:val="20"/>
                      <w:lang w:eastAsia="tr-TR"/>
                    </w:rPr>
                  </w:pPr>
                  <w:r w:rsidRPr="00EB0ACD">
                    <w:rPr>
                      <w:rFonts w:cs="Arial"/>
                      <w:b/>
                      <w:color w:val="464646" w:themeColor="text2" w:themeTint="E6"/>
                      <w:sz w:val="20"/>
                      <w:szCs w:val="20"/>
                      <w:lang w:eastAsia="tr-TR"/>
                    </w:rPr>
                    <w:t xml:space="preserve">Net electricity supplied to the grid [MWh] (3) = (1)-(2)  </w:t>
                  </w:r>
                </w:p>
              </w:tc>
            </w:tr>
            <w:tr w:rsidR="009007C5" w:rsidRPr="0022372B" w14:paraId="2D42C647" w14:textId="77777777" w:rsidTr="00C42A19">
              <w:trPr>
                <w:trHeight w:val="284"/>
              </w:trPr>
              <w:tc>
                <w:tcPr>
                  <w:tcW w:w="1190" w:type="dxa"/>
                  <w:tcBorders>
                    <w:top w:val="nil"/>
                    <w:left w:val="single" w:sz="4" w:space="0" w:color="auto"/>
                    <w:bottom w:val="single" w:sz="4" w:space="0" w:color="auto"/>
                    <w:right w:val="single" w:sz="4" w:space="0" w:color="auto"/>
                  </w:tcBorders>
                  <w:noWrap/>
                  <w:vAlign w:val="bottom"/>
                  <w:hideMark/>
                </w:tcPr>
                <w:p w14:paraId="736BFE34" w14:textId="77777777" w:rsidR="009007C5" w:rsidRPr="0022372B" w:rsidRDefault="009007C5" w:rsidP="004C3641">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May</w:t>
                  </w:r>
                  <w:r w:rsidRPr="0022372B">
                    <w:rPr>
                      <w:rFonts w:cs="Arial"/>
                      <w:b/>
                      <w:color w:val="464646" w:themeColor="text2" w:themeTint="E6"/>
                      <w:szCs w:val="22"/>
                      <w:lang w:eastAsia="tr-TR"/>
                    </w:rPr>
                    <w:t>.2</w:t>
                  </w:r>
                  <w:r>
                    <w:rPr>
                      <w:rFonts w:cs="Arial"/>
                      <w:b/>
                      <w:color w:val="464646" w:themeColor="text2" w:themeTint="E6"/>
                      <w:szCs w:val="22"/>
                      <w:lang w:eastAsia="tr-TR"/>
                    </w:rPr>
                    <w:t>2</w:t>
                  </w:r>
                </w:p>
              </w:tc>
              <w:tc>
                <w:tcPr>
                  <w:tcW w:w="17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040974"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13,666.880</w:t>
                  </w:r>
                </w:p>
              </w:tc>
              <w:tc>
                <w:tcPr>
                  <w:tcW w:w="1666" w:type="dxa"/>
                  <w:tcBorders>
                    <w:top w:val="single" w:sz="4" w:space="0" w:color="auto"/>
                    <w:left w:val="nil"/>
                    <w:bottom w:val="single" w:sz="4" w:space="0" w:color="auto"/>
                    <w:right w:val="single" w:sz="4" w:space="0" w:color="auto"/>
                  </w:tcBorders>
                  <w:shd w:val="clear" w:color="auto" w:fill="auto"/>
                  <w:noWrap/>
                  <w:vAlign w:val="bottom"/>
                </w:tcPr>
                <w:p w14:paraId="62EB64A8" w14:textId="77777777" w:rsidR="009007C5" w:rsidRPr="00600412" w:rsidRDefault="009007C5" w:rsidP="004C3641">
                  <w:pPr>
                    <w:framePr w:hSpace="141" w:wrap="around" w:vAnchor="text" w:hAnchor="text" w:xAlign="right" w:y="1"/>
                    <w:spacing w:line="276" w:lineRule="auto"/>
                    <w:suppressOverlap/>
                    <w:jc w:val="center"/>
                    <w:rPr>
                      <w:rFonts w:ascii="Arial" w:hAnsi="Arial" w:cs="Arial"/>
                      <w:color w:val="000000"/>
                      <w:sz w:val="20"/>
                      <w:szCs w:val="20"/>
                    </w:rPr>
                  </w:pPr>
                  <w:r>
                    <w:rPr>
                      <w:rFonts w:ascii="Arial" w:hAnsi="Arial" w:cs="Arial"/>
                      <w:color w:val="000000"/>
                      <w:sz w:val="20"/>
                      <w:szCs w:val="20"/>
                    </w:rPr>
                    <w:t>22.</w:t>
                  </w:r>
                  <w:r w:rsidRPr="00600412">
                    <w:rPr>
                      <w:rFonts w:ascii="Arial" w:hAnsi="Arial" w:cs="Arial"/>
                      <w:color w:val="000000"/>
                      <w:sz w:val="20"/>
                      <w:szCs w:val="20"/>
                    </w:rPr>
                    <w:t>420</w:t>
                  </w:r>
                </w:p>
              </w:tc>
              <w:tc>
                <w:tcPr>
                  <w:tcW w:w="1783" w:type="dxa"/>
                  <w:tcBorders>
                    <w:top w:val="single" w:sz="4" w:space="0" w:color="auto"/>
                    <w:left w:val="nil"/>
                    <w:bottom w:val="single" w:sz="4" w:space="0" w:color="auto"/>
                    <w:right w:val="single" w:sz="4" w:space="0" w:color="auto"/>
                  </w:tcBorders>
                  <w:shd w:val="clear" w:color="auto" w:fill="auto"/>
                  <w:noWrap/>
                  <w:vAlign w:val="bottom"/>
                </w:tcPr>
                <w:p w14:paraId="7B815FBD"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13,644.460</w:t>
                  </w:r>
                </w:p>
              </w:tc>
            </w:tr>
            <w:tr w:rsidR="009007C5" w:rsidRPr="0022372B" w14:paraId="629A6D15" w14:textId="77777777" w:rsidTr="00C42A19">
              <w:trPr>
                <w:trHeight w:val="284"/>
              </w:trPr>
              <w:tc>
                <w:tcPr>
                  <w:tcW w:w="1190" w:type="dxa"/>
                  <w:tcBorders>
                    <w:top w:val="nil"/>
                    <w:left w:val="single" w:sz="4" w:space="0" w:color="auto"/>
                    <w:bottom w:val="single" w:sz="4" w:space="0" w:color="auto"/>
                    <w:right w:val="single" w:sz="4" w:space="0" w:color="auto"/>
                  </w:tcBorders>
                  <w:noWrap/>
                  <w:vAlign w:val="bottom"/>
                  <w:hideMark/>
                </w:tcPr>
                <w:p w14:paraId="75BD6BEE" w14:textId="77777777" w:rsidR="009007C5" w:rsidRPr="0022372B" w:rsidRDefault="009007C5" w:rsidP="004C3641">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June</w:t>
                  </w:r>
                  <w:r w:rsidRPr="0022372B">
                    <w:rPr>
                      <w:rFonts w:cs="Arial"/>
                      <w:b/>
                      <w:color w:val="464646" w:themeColor="text2" w:themeTint="E6"/>
                      <w:szCs w:val="22"/>
                      <w:lang w:eastAsia="tr-TR"/>
                    </w:rPr>
                    <w:t>.2</w:t>
                  </w:r>
                  <w:r>
                    <w:rPr>
                      <w:rFonts w:cs="Arial"/>
                      <w:b/>
                      <w:color w:val="464646" w:themeColor="text2" w:themeTint="E6"/>
                      <w:szCs w:val="22"/>
                      <w:lang w:eastAsia="tr-TR"/>
                    </w:rPr>
                    <w:t>2</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7EE27701"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24,377.410</w:t>
                  </w:r>
                </w:p>
              </w:tc>
              <w:tc>
                <w:tcPr>
                  <w:tcW w:w="1666" w:type="dxa"/>
                  <w:tcBorders>
                    <w:top w:val="nil"/>
                    <w:left w:val="nil"/>
                    <w:bottom w:val="single" w:sz="4" w:space="0" w:color="auto"/>
                    <w:right w:val="single" w:sz="4" w:space="0" w:color="auto"/>
                  </w:tcBorders>
                  <w:shd w:val="clear" w:color="auto" w:fill="auto"/>
                  <w:noWrap/>
                  <w:vAlign w:val="bottom"/>
                </w:tcPr>
                <w:p w14:paraId="50FC50C8" w14:textId="77777777" w:rsidR="009007C5" w:rsidRPr="00600412" w:rsidRDefault="009007C5" w:rsidP="004C3641">
                  <w:pPr>
                    <w:framePr w:hSpace="141" w:wrap="around" w:vAnchor="text" w:hAnchor="text" w:xAlign="right" w:y="1"/>
                    <w:spacing w:line="276" w:lineRule="auto"/>
                    <w:suppressOverlap/>
                    <w:jc w:val="center"/>
                    <w:rPr>
                      <w:rFonts w:ascii="Arial" w:hAnsi="Arial" w:cs="Arial"/>
                      <w:color w:val="000000"/>
                      <w:sz w:val="20"/>
                      <w:szCs w:val="20"/>
                    </w:rPr>
                  </w:pPr>
                  <w:r>
                    <w:rPr>
                      <w:rFonts w:ascii="Arial" w:hAnsi="Arial" w:cs="Arial"/>
                      <w:color w:val="000000"/>
                      <w:sz w:val="20"/>
                      <w:szCs w:val="20"/>
                    </w:rPr>
                    <w:t>4.</w:t>
                  </w:r>
                  <w:r w:rsidRPr="00600412">
                    <w:rPr>
                      <w:rFonts w:ascii="Arial" w:hAnsi="Arial" w:cs="Arial"/>
                      <w:color w:val="000000"/>
                      <w:sz w:val="20"/>
                      <w:szCs w:val="20"/>
                    </w:rPr>
                    <w:t>320</w:t>
                  </w:r>
                </w:p>
              </w:tc>
              <w:tc>
                <w:tcPr>
                  <w:tcW w:w="1783" w:type="dxa"/>
                  <w:tcBorders>
                    <w:top w:val="nil"/>
                    <w:left w:val="nil"/>
                    <w:bottom w:val="single" w:sz="4" w:space="0" w:color="auto"/>
                    <w:right w:val="single" w:sz="4" w:space="0" w:color="auto"/>
                  </w:tcBorders>
                  <w:shd w:val="clear" w:color="auto" w:fill="auto"/>
                  <w:noWrap/>
                  <w:vAlign w:val="bottom"/>
                </w:tcPr>
                <w:p w14:paraId="7AB3E663"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24,373.090</w:t>
                  </w:r>
                </w:p>
              </w:tc>
            </w:tr>
            <w:tr w:rsidR="009007C5" w:rsidRPr="0022372B" w14:paraId="3CDF0D6B" w14:textId="77777777" w:rsidTr="00C42A19">
              <w:trPr>
                <w:trHeight w:val="284"/>
              </w:trPr>
              <w:tc>
                <w:tcPr>
                  <w:tcW w:w="1190" w:type="dxa"/>
                  <w:tcBorders>
                    <w:top w:val="nil"/>
                    <w:left w:val="single" w:sz="4" w:space="0" w:color="auto"/>
                    <w:bottom w:val="single" w:sz="4" w:space="0" w:color="auto"/>
                    <w:right w:val="single" w:sz="4" w:space="0" w:color="auto"/>
                  </w:tcBorders>
                  <w:noWrap/>
                  <w:vAlign w:val="bottom"/>
                  <w:hideMark/>
                </w:tcPr>
                <w:p w14:paraId="5957A80D" w14:textId="77777777" w:rsidR="009007C5" w:rsidRPr="0022372B" w:rsidRDefault="009007C5" w:rsidP="004C3641">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July</w:t>
                  </w:r>
                  <w:r w:rsidRPr="0022372B">
                    <w:rPr>
                      <w:rFonts w:cs="Arial"/>
                      <w:b/>
                      <w:color w:val="464646" w:themeColor="text2" w:themeTint="E6"/>
                      <w:szCs w:val="22"/>
                      <w:lang w:eastAsia="tr-TR"/>
                    </w:rPr>
                    <w:t>.2</w:t>
                  </w:r>
                  <w:r>
                    <w:rPr>
                      <w:rFonts w:cs="Arial"/>
                      <w:b/>
                      <w:color w:val="464646" w:themeColor="text2" w:themeTint="E6"/>
                      <w:szCs w:val="22"/>
                      <w:lang w:eastAsia="tr-TR"/>
                    </w:rPr>
                    <w:t>2</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12D6EA5E"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36,247.370</w:t>
                  </w:r>
                </w:p>
              </w:tc>
              <w:tc>
                <w:tcPr>
                  <w:tcW w:w="1666" w:type="dxa"/>
                  <w:tcBorders>
                    <w:top w:val="nil"/>
                    <w:left w:val="nil"/>
                    <w:bottom w:val="single" w:sz="4" w:space="0" w:color="auto"/>
                    <w:right w:val="single" w:sz="4" w:space="0" w:color="auto"/>
                  </w:tcBorders>
                  <w:shd w:val="clear" w:color="auto" w:fill="auto"/>
                  <w:noWrap/>
                  <w:vAlign w:val="bottom"/>
                </w:tcPr>
                <w:p w14:paraId="59E9E459" w14:textId="77777777" w:rsidR="009007C5" w:rsidRPr="00600412" w:rsidRDefault="009007C5" w:rsidP="004C3641">
                  <w:pPr>
                    <w:framePr w:hSpace="141" w:wrap="around" w:vAnchor="text" w:hAnchor="text" w:xAlign="right" w:y="1"/>
                    <w:spacing w:line="276" w:lineRule="auto"/>
                    <w:suppressOverlap/>
                    <w:jc w:val="center"/>
                    <w:rPr>
                      <w:rFonts w:ascii="Arial" w:hAnsi="Arial" w:cs="Arial"/>
                      <w:color w:val="000000"/>
                      <w:sz w:val="20"/>
                      <w:szCs w:val="20"/>
                    </w:rPr>
                  </w:pPr>
                  <w:r>
                    <w:rPr>
                      <w:rFonts w:ascii="Arial" w:hAnsi="Arial" w:cs="Arial"/>
                      <w:color w:val="000000"/>
                      <w:sz w:val="20"/>
                      <w:szCs w:val="20"/>
                    </w:rPr>
                    <w:t>0.</w:t>
                  </w:r>
                  <w:r w:rsidRPr="00600412">
                    <w:rPr>
                      <w:rFonts w:ascii="Arial" w:hAnsi="Arial" w:cs="Arial"/>
                      <w:color w:val="000000"/>
                      <w:sz w:val="20"/>
                      <w:szCs w:val="20"/>
                    </w:rPr>
                    <w:t>210</w:t>
                  </w:r>
                </w:p>
              </w:tc>
              <w:tc>
                <w:tcPr>
                  <w:tcW w:w="1783" w:type="dxa"/>
                  <w:tcBorders>
                    <w:top w:val="nil"/>
                    <w:left w:val="nil"/>
                    <w:bottom w:val="single" w:sz="4" w:space="0" w:color="auto"/>
                    <w:right w:val="single" w:sz="4" w:space="0" w:color="auto"/>
                  </w:tcBorders>
                  <w:shd w:val="clear" w:color="auto" w:fill="auto"/>
                  <w:noWrap/>
                  <w:vAlign w:val="bottom"/>
                </w:tcPr>
                <w:p w14:paraId="7CEA201E"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36,247.160</w:t>
                  </w:r>
                </w:p>
              </w:tc>
            </w:tr>
            <w:tr w:rsidR="009007C5" w:rsidRPr="0022372B" w14:paraId="18CA0187" w14:textId="77777777" w:rsidTr="00C42A19">
              <w:trPr>
                <w:trHeight w:val="284"/>
              </w:trPr>
              <w:tc>
                <w:tcPr>
                  <w:tcW w:w="1190" w:type="dxa"/>
                  <w:tcBorders>
                    <w:top w:val="nil"/>
                    <w:left w:val="single" w:sz="4" w:space="0" w:color="auto"/>
                    <w:bottom w:val="single" w:sz="4" w:space="0" w:color="auto"/>
                    <w:right w:val="single" w:sz="4" w:space="0" w:color="auto"/>
                  </w:tcBorders>
                  <w:noWrap/>
                  <w:vAlign w:val="bottom"/>
                  <w:hideMark/>
                </w:tcPr>
                <w:p w14:paraId="541298B6" w14:textId="77777777" w:rsidR="009007C5" w:rsidRPr="0022372B" w:rsidRDefault="009007C5" w:rsidP="004C3641">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Aug</w:t>
                  </w:r>
                  <w:r w:rsidRPr="0022372B">
                    <w:rPr>
                      <w:rFonts w:cs="Arial"/>
                      <w:b/>
                      <w:color w:val="464646" w:themeColor="text2" w:themeTint="E6"/>
                      <w:szCs w:val="22"/>
                      <w:lang w:eastAsia="tr-TR"/>
                    </w:rPr>
                    <w:t>.2</w:t>
                  </w:r>
                  <w:r>
                    <w:rPr>
                      <w:rFonts w:cs="Arial"/>
                      <w:b/>
                      <w:color w:val="464646" w:themeColor="text2" w:themeTint="E6"/>
                      <w:szCs w:val="22"/>
                      <w:lang w:eastAsia="tr-TR"/>
                    </w:rPr>
                    <w:t>2</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68796BF6" w14:textId="77777777" w:rsidR="009007C5" w:rsidRPr="00FE5C7A" w:rsidRDefault="009007C5" w:rsidP="004C3641">
                  <w:pPr>
                    <w:framePr w:hSpace="141" w:wrap="around" w:vAnchor="text" w:hAnchor="text" w:xAlign="right" w:y="1"/>
                    <w:spacing w:line="276" w:lineRule="auto"/>
                    <w:suppressOverlap/>
                    <w:jc w:val="center"/>
                    <w:rPr>
                      <w:rFonts w:ascii="Calibri" w:hAnsi="Calibri" w:cs="Calibri"/>
                      <w:color w:val="000000"/>
                      <w:szCs w:val="22"/>
                    </w:rPr>
                  </w:pPr>
                  <w:r>
                    <w:rPr>
                      <w:rFonts w:ascii="Calibri" w:hAnsi="Calibri" w:cs="Calibri"/>
                      <w:color w:val="000000"/>
                      <w:szCs w:val="22"/>
                    </w:rPr>
                    <w:t>21,572.610</w:t>
                  </w:r>
                </w:p>
              </w:tc>
              <w:tc>
                <w:tcPr>
                  <w:tcW w:w="1666" w:type="dxa"/>
                  <w:tcBorders>
                    <w:top w:val="nil"/>
                    <w:left w:val="nil"/>
                    <w:bottom w:val="single" w:sz="4" w:space="0" w:color="auto"/>
                    <w:right w:val="single" w:sz="4" w:space="0" w:color="auto"/>
                  </w:tcBorders>
                  <w:shd w:val="clear" w:color="auto" w:fill="auto"/>
                  <w:noWrap/>
                  <w:vAlign w:val="bottom"/>
                </w:tcPr>
                <w:p w14:paraId="152FA126" w14:textId="77777777" w:rsidR="009007C5" w:rsidRPr="00600412" w:rsidRDefault="009007C5" w:rsidP="004C3641">
                  <w:pPr>
                    <w:framePr w:hSpace="141" w:wrap="around" w:vAnchor="text" w:hAnchor="text" w:xAlign="right" w:y="1"/>
                    <w:spacing w:line="276" w:lineRule="auto"/>
                    <w:suppressOverlap/>
                    <w:jc w:val="center"/>
                    <w:rPr>
                      <w:rFonts w:ascii="Arial" w:hAnsi="Arial" w:cs="Arial"/>
                      <w:color w:val="000000"/>
                      <w:sz w:val="20"/>
                      <w:szCs w:val="20"/>
                    </w:rPr>
                  </w:pPr>
                  <w:r>
                    <w:rPr>
                      <w:rFonts w:ascii="Arial" w:hAnsi="Arial" w:cs="Arial"/>
                      <w:color w:val="000000"/>
                      <w:sz w:val="20"/>
                      <w:szCs w:val="20"/>
                    </w:rPr>
                    <w:t>15.</w:t>
                  </w:r>
                  <w:r w:rsidRPr="00600412">
                    <w:rPr>
                      <w:rFonts w:ascii="Arial" w:hAnsi="Arial" w:cs="Arial"/>
                      <w:color w:val="000000"/>
                      <w:sz w:val="20"/>
                      <w:szCs w:val="20"/>
                    </w:rPr>
                    <w:t>430</w:t>
                  </w:r>
                </w:p>
              </w:tc>
              <w:tc>
                <w:tcPr>
                  <w:tcW w:w="1783" w:type="dxa"/>
                  <w:tcBorders>
                    <w:top w:val="nil"/>
                    <w:left w:val="nil"/>
                    <w:bottom w:val="single" w:sz="4" w:space="0" w:color="auto"/>
                    <w:right w:val="single" w:sz="4" w:space="0" w:color="auto"/>
                  </w:tcBorders>
                  <w:shd w:val="clear" w:color="auto" w:fill="auto"/>
                  <w:noWrap/>
                  <w:vAlign w:val="bottom"/>
                </w:tcPr>
                <w:p w14:paraId="5F45EE0B"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21,557.180</w:t>
                  </w:r>
                </w:p>
              </w:tc>
            </w:tr>
            <w:tr w:rsidR="009007C5" w:rsidRPr="0022372B" w14:paraId="2CA27987" w14:textId="77777777" w:rsidTr="00C42A19">
              <w:trPr>
                <w:trHeight w:val="284"/>
              </w:trPr>
              <w:tc>
                <w:tcPr>
                  <w:tcW w:w="1190" w:type="dxa"/>
                  <w:tcBorders>
                    <w:top w:val="nil"/>
                    <w:left w:val="single" w:sz="4" w:space="0" w:color="auto"/>
                    <w:bottom w:val="single" w:sz="4" w:space="0" w:color="auto"/>
                    <w:right w:val="single" w:sz="4" w:space="0" w:color="auto"/>
                  </w:tcBorders>
                  <w:noWrap/>
                  <w:vAlign w:val="bottom"/>
                  <w:hideMark/>
                </w:tcPr>
                <w:p w14:paraId="18A9503E" w14:textId="77777777" w:rsidR="009007C5" w:rsidRPr="0022372B" w:rsidRDefault="009007C5" w:rsidP="004C3641">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Sept</w:t>
                  </w:r>
                  <w:r w:rsidRPr="0022372B">
                    <w:rPr>
                      <w:rFonts w:cs="Arial"/>
                      <w:b/>
                      <w:color w:val="464646" w:themeColor="text2" w:themeTint="E6"/>
                      <w:szCs w:val="22"/>
                      <w:lang w:eastAsia="tr-TR"/>
                    </w:rPr>
                    <w:t>.2</w:t>
                  </w:r>
                  <w:r>
                    <w:rPr>
                      <w:rFonts w:cs="Arial"/>
                      <w:b/>
                      <w:color w:val="464646" w:themeColor="text2" w:themeTint="E6"/>
                      <w:szCs w:val="22"/>
                      <w:lang w:eastAsia="tr-TR"/>
                    </w:rPr>
                    <w:t>2</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327816D8"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15,137.710</w:t>
                  </w:r>
                </w:p>
              </w:tc>
              <w:tc>
                <w:tcPr>
                  <w:tcW w:w="1666" w:type="dxa"/>
                  <w:tcBorders>
                    <w:top w:val="nil"/>
                    <w:left w:val="nil"/>
                    <w:bottom w:val="single" w:sz="4" w:space="0" w:color="auto"/>
                    <w:right w:val="single" w:sz="4" w:space="0" w:color="auto"/>
                  </w:tcBorders>
                  <w:shd w:val="clear" w:color="auto" w:fill="auto"/>
                  <w:noWrap/>
                  <w:vAlign w:val="bottom"/>
                </w:tcPr>
                <w:p w14:paraId="44111869" w14:textId="77777777" w:rsidR="009007C5" w:rsidRPr="00600412" w:rsidRDefault="009007C5" w:rsidP="004C3641">
                  <w:pPr>
                    <w:framePr w:hSpace="141" w:wrap="around" w:vAnchor="text" w:hAnchor="text" w:xAlign="right" w:y="1"/>
                    <w:spacing w:line="276" w:lineRule="auto"/>
                    <w:suppressOverlap/>
                    <w:jc w:val="center"/>
                    <w:rPr>
                      <w:rFonts w:ascii="Arial" w:hAnsi="Arial" w:cs="Arial"/>
                      <w:color w:val="000000"/>
                      <w:sz w:val="20"/>
                      <w:szCs w:val="20"/>
                    </w:rPr>
                  </w:pPr>
                  <w:r>
                    <w:rPr>
                      <w:rFonts w:ascii="Arial" w:hAnsi="Arial" w:cs="Arial"/>
                      <w:color w:val="000000"/>
                      <w:sz w:val="20"/>
                      <w:szCs w:val="20"/>
                    </w:rPr>
                    <w:t>10.</w:t>
                  </w:r>
                  <w:r w:rsidRPr="00600412">
                    <w:rPr>
                      <w:rFonts w:ascii="Arial" w:hAnsi="Arial" w:cs="Arial"/>
                      <w:color w:val="000000"/>
                      <w:sz w:val="20"/>
                      <w:szCs w:val="20"/>
                    </w:rPr>
                    <w:t>560</w:t>
                  </w:r>
                </w:p>
              </w:tc>
              <w:tc>
                <w:tcPr>
                  <w:tcW w:w="1783" w:type="dxa"/>
                  <w:tcBorders>
                    <w:top w:val="nil"/>
                    <w:left w:val="nil"/>
                    <w:bottom w:val="single" w:sz="4" w:space="0" w:color="auto"/>
                    <w:right w:val="single" w:sz="4" w:space="0" w:color="auto"/>
                  </w:tcBorders>
                  <w:shd w:val="clear" w:color="auto" w:fill="auto"/>
                  <w:noWrap/>
                  <w:vAlign w:val="bottom"/>
                </w:tcPr>
                <w:p w14:paraId="5EE259F8"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15,127.150</w:t>
                  </w:r>
                </w:p>
              </w:tc>
            </w:tr>
            <w:tr w:rsidR="009007C5" w:rsidRPr="0022372B" w14:paraId="102D7E92" w14:textId="77777777" w:rsidTr="00C42A19">
              <w:trPr>
                <w:trHeight w:val="284"/>
              </w:trPr>
              <w:tc>
                <w:tcPr>
                  <w:tcW w:w="1190" w:type="dxa"/>
                  <w:tcBorders>
                    <w:top w:val="nil"/>
                    <w:left w:val="single" w:sz="4" w:space="0" w:color="auto"/>
                    <w:bottom w:val="single" w:sz="4" w:space="0" w:color="auto"/>
                    <w:right w:val="single" w:sz="4" w:space="0" w:color="auto"/>
                  </w:tcBorders>
                  <w:noWrap/>
                  <w:vAlign w:val="bottom"/>
                  <w:hideMark/>
                </w:tcPr>
                <w:p w14:paraId="701D023D" w14:textId="77777777" w:rsidR="009007C5" w:rsidRPr="0022372B" w:rsidRDefault="009007C5" w:rsidP="004C3641">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Oct</w:t>
                  </w:r>
                  <w:r w:rsidRPr="0022372B">
                    <w:rPr>
                      <w:rFonts w:cs="Arial"/>
                      <w:b/>
                      <w:color w:val="464646" w:themeColor="text2" w:themeTint="E6"/>
                      <w:szCs w:val="22"/>
                      <w:lang w:eastAsia="tr-TR"/>
                    </w:rPr>
                    <w:t>.2</w:t>
                  </w:r>
                  <w:r>
                    <w:rPr>
                      <w:rFonts w:cs="Arial"/>
                      <w:b/>
                      <w:color w:val="464646" w:themeColor="text2" w:themeTint="E6"/>
                      <w:szCs w:val="22"/>
                      <w:lang w:eastAsia="tr-TR"/>
                    </w:rPr>
                    <w:t>2</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23EBC1F7"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26,633.530</w:t>
                  </w:r>
                </w:p>
              </w:tc>
              <w:tc>
                <w:tcPr>
                  <w:tcW w:w="1666" w:type="dxa"/>
                  <w:tcBorders>
                    <w:top w:val="nil"/>
                    <w:left w:val="nil"/>
                    <w:bottom w:val="single" w:sz="4" w:space="0" w:color="auto"/>
                    <w:right w:val="single" w:sz="4" w:space="0" w:color="auto"/>
                  </w:tcBorders>
                  <w:shd w:val="clear" w:color="auto" w:fill="auto"/>
                  <w:noWrap/>
                  <w:vAlign w:val="bottom"/>
                </w:tcPr>
                <w:p w14:paraId="267CF879" w14:textId="77777777" w:rsidR="009007C5" w:rsidRPr="00600412" w:rsidRDefault="009007C5" w:rsidP="004C3641">
                  <w:pPr>
                    <w:framePr w:hSpace="141" w:wrap="around" w:vAnchor="text" w:hAnchor="text" w:xAlign="right" w:y="1"/>
                    <w:spacing w:line="276" w:lineRule="auto"/>
                    <w:suppressOverlap/>
                    <w:jc w:val="center"/>
                    <w:rPr>
                      <w:rFonts w:ascii="Arial" w:hAnsi="Arial" w:cs="Arial"/>
                      <w:color w:val="000000"/>
                      <w:sz w:val="20"/>
                      <w:szCs w:val="20"/>
                    </w:rPr>
                  </w:pPr>
                  <w:r>
                    <w:rPr>
                      <w:rFonts w:ascii="Arial" w:hAnsi="Arial" w:cs="Arial"/>
                      <w:color w:val="000000"/>
                      <w:sz w:val="20"/>
                      <w:szCs w:val="20"/>
                    </w:rPr>
                    <w:t>9.</w:t>
                  </w:r>
                  <w:r w:rsidRPr="00600412">
                    <w:rPr>
                      <w:rFonts w:ascii="Arial" w:hAnsi="Arial" w:cs="Arial"/>
                      <w:color w:val="000000"/>
                      <w:sz w:val="20"/>
                      <w:szCs w:val="20"/>
                    </w:rPr>
                    <w:t>330</w:t>
                  </w:r>
                </w:p>
              </w:tc>
              <w:tc>
                <w:tcPr>
                  <w:tcW w:w="1783" w:type="dxa"/>
                  <w:tcBorders>
                    <w:top w:val="nil"/>
                    <w:left w:val="nil"/>
                    <w:bottom w:val="single" w:sz="4" w:space="0" w:color="auto"/>
                    <w:right w:val="single" w:sz="4" w:space="0" w:color="auto"/>
                  </w:tcBorders>
                  <w:shd w:val="clear" w:color="auto" w:fill="auto"/>
                  <w:noWrap/>
                  <w:vAlign w:val="bottom"/>
                </w:tcPr>
                <w:p w14:paraId="23550856"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26,624.200</w:t>
                  </w:r>
                </w:p>
              </w:tc>
            </w:tr>
            <w:tr w:rsidR="009007C5" w:rsidRPr="0022372B" w14:paraId="08CCDF8A" w14:textId="77777777" w:rsidTr="00C42A19">
              <w:trPr>
                <w:trHeight w:val="284"/>
              </w:trPr>
              <w:tc>
                <w:tcPr>
                  <w:tcW w:w="1190" w:type="dxa"/>
                  <w:tcBorders>
                    <w:top w:val="nil"/>
                    <w:left w:val="single" w:sz="4" w:space="0" w:color="auto"/>
                    <w:bottom w:val="single" w:sz="4" w:space="0" w:color="auto"/>
                    <w:right w:val="single" w:sz="4" w:space="0" w:color="auto"/>
                  </w:tcBorders>
                  <w:noWrap/>
                  <w:vAlign w:val="bottom"/>
                </w:tcPr>
                <w:p w14:paraId="3C5D6AC6" w14:textId="77777777" w:rsidR="009007C5" w:rsidRPr="0022372B" w:rsidRDefault="009007C5" w:rsidP="004C3641">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Nov</w:t>
                  </w:r>
                  <w:r w:rsidRPr="0022372B">
                    <w:rPr>
                      <w:rFonts w:cs="Arial"/>
                      <w:b/>
                      <w:color w:val="464646" w:themeColor="text2" w:themeTint="E6"/>
                      <w:szCs w:val="22"/>
                      <w:lang w:eastAsia="tr-TR"/>
                    </w:rPr>
                    <w:t>.2</w:t>
                  </w:r>
                  <w:r>
                    <w:rPr>
                      <w:rFonts w:cs="Arial"/>
                      <w:b/>
                      <w:color w:val="464646" w:themeColor="text2" w:themeTint="E6"/>
                      <w:szCs w:val="22"/>
                      <w:lang w:eastAsia="tr-TR"/>
                    </w:rPr>
                    <w:t>2</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66D60F8F"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20,103.780</w:t>
                  </w:r>
                </w:p>
              </w:tc>
              <w:tc>
                <w:tcPr>
                  <w:tcW w:w="1666" w:type="dxa"/>
                  <w:tcBorders>
                    <w:top w:val="nil"/>
                    <w:left w:val="nil"/>
                    <w:bottom w:val="single" w:sz="4" w:space="0" w:color="auto"/>
                    <w:right w:val="single" w:sz="4" w:space="0" w:color="auto"/>
                  </w:tcBorders>
                  <w:shd w:val="clear" w:color="auto" w:fill="auto"/>
                  <w:noWrap/>
                  <w:vAlign w:val="bottom"/>
                </w:tcPr>
                <w:p w14:paraId="3D1FD4CA" w14:textId="77777777" w:rsidR="009007C5" w:rsidRPr="00600412" w:rsidRDefault="009007C5" w:rsidP="004C3641">
                  <w:pPr>
                    <w:framePr w:hSpace="141" w:wrap="around" w:vAnchor="text" w:hAnchor="text" w:xAlign="right" w:y="1"/>
                    <w:spacing w:line="276" w:lineRule="auto"/>
                    <w:suppressOverlap/>
                    <w:jc w:val="center"/>
                    <w:rPr>
                      <w:rFonts w:ascii="Arial" w:hAnsi="Arial" w:cs="Arial"/>
                      <w:color w:val="000000"/>
                      <w:sz w:val="20"/>
                      <w:szCs w:val="20"/>
                    </w:rPr>
                  </w:pPr>
                  <w:r>
                    <w:rPr>
                      <w:rFonts w:ascii="Arial" w:hAnsi="Arial" w:cs="Arial"/>
                      <w:color w:val="000000"/>
                      <w:sz w:val="20"/>
                      <w:szCs w:val="20"/>
                    </w:rPr>
                    <w:t>7.</w:t>
                  </w:r>
                  <w:r w:rsidRPr="00600412">
                    <w:rPr>
                      <w:rFonts w:ascii="Arial" w:hAnsi="Arial" w:cs="Arial"/>
                      <w:color w:val="000000"/>
                      <w:sz w:val="20"/>
                      <w:szCs w:val="20"/>
                    </w:rPr>
                    <w:t>770</w:t>
                  </w:r>
                </w:p>
              </w:tc>
              <w:tc>
                <w:tcPr>
                  <w:tcW w:w="1783" w:type="dxa"/>
                  <w:tcBorders>
                    <w:top w:val="nil"/>
                    <w:left w:val="nil"/>
                    <w:bottom w:val="single" w:sz="4" w:space="0" w:color="auto"/>
                    <w:right w:val="single" w:sz="4" w:space="0" w:color="auto"/>
                  </w:tcBorders>
                  <w:shd w:val="clear" w:color="auto" w:fill="auto"/>
                  <w:noWrap/>
                  <w:vAlign w:val="bottom"/>
                </w:tcPr>
                <w:p w14:paraId="09331C2F"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20,096.010</w:t>
                  </w:r>
                </w:p>
              </w:tc>
            </w:tr>
            <w:tr w:rsidR="009007C5" w:rsidRPr="0022372B" w14:paraId="25711A2A" w14:textId="77777777" w:rsidTr="00C42A19">
              <w:trPr>
                <w:trHeight w:val="284"/>
              </w:trPr>
              <w:tc>
                <w:tcPr>
                  <w:tcW w:w="1190" w:type="dxa"/>
                  <w:tcBorders>
                    <w:top w:val="nil"/>
                    <w:left w:val="single" w:sz="4" w:space="0" w:color="auto"/>
                    <w:bottom w:val="single" w:sz="4" w:space="0" w:color="auto"/>
                    <w:right w:val="single" w:sz="4" w:space="0" w:color="auto"/>
                  </w:tcBorders>
                  <w:noWrap/>
                  <w:vAlign w:val="bottom"/>
                </w:tcPr>
                <w:p w14:paraId="36A867E8" w14:textId="77777777" w:rsidR="009007C5" w:rsidRPr="0022372B" w:rsidRDefault="009007C5" w:rsidP="004C3641">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Dec</w:t>
                  </w:r>
                  <w:r w:rsidRPr="0022372B">
                    <w:rPr>
                      <w:rFonts w:cs="Arial"/>
                      <w:b/>
                      <w:color w:val="464646" w:themeColor="text2" w:themeTint="E6"/>
                      <w:szCs w:val="22"/>
                      <w:lang w:eastAsia="tr-TR"/>
                    </w:rPr>
                    <w:t>.2</w:t>
                  </w:r>
                  <w:r>
                    <w:rPr>
                      <w:rFonts w:cs="Arial"/>
                      <w:b/>
                      <w:color w:val="464646" w:themeColor="text2" w:themeTint="E6"/>
                      <w:szCs w:val="22"/>
                      <w:lang w:eastAsia="tr-TR"/>
                    </w:rPr>
                    <w:t>2</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75A700A7"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14,522.220</w:t>
                  </w:r>
                </w:p>
              </w:tc>
              <w:tc>
                <w:tcPr>
                  <w:tcW w:w="1666" w:type="dxa"/>
                  <w:tcBorders>
                    <w:top w:val="nil"/>
                    <w:left w:val="nil"/>
                    <w:bottom w:val="single" w:sz="4" w:space="0" w:color="auto"/>
                    <w:right w:val="single" w:sz="4" w:space="0" w:color="auto"/>
                  </w:tcBorders>
                  <w:shd w:val="clear" w:color="auto" w:fill="auto"/>
                  <w:noWrap/>
                  <w:vAlign w:val="bottom"/>
                </w:tcPr>
                <w:p w14:paraId="22D0EA8D" w14:textId="77777777" w:rsidR="009007C5" w:rsidRPr="00600412" w:rsidRDefault="009007C5" w:rsidP="004C3641">
                  <w:pPr>
                    <w:framePr w:hSpace="141" w:wrap="around" w:vAnchor="text" w:hAnchor="text" w:xAlign="right" w:y="1"/>
                    <w:spacing w:line="276" w:lineRule="auto"/>
                    <w:suppressOverlap/>
                    <w:jc w:val="center"/>
                    <w:rPr>
                      <w:rFonts w:ascii="Arial" w:hAnsi="Arial" w:cs="Arial"/>
                      <w:color w:val="000000"/>
                      <w:sz w:val="20"/>
                      <w:szCs w:val="20"/>
                    </w:rPr>
                  </w:pPr>
                  <w:r>
                    <w:rPr>
                      <w:rFonts w:ascii="Arial" w:hAnsi="Arial" w:cs="Arial"/>
                      <w:color w:val="000000"/>
                      <w:sz w:val="20"/>
                      <w:szCs w:val="20"/>
                    </w:rPr>
                    <w:t>33.</w:t>
                  </w:r>
                  <w:r w:rsidRPr="00600412">
                    <w:rPr>
                      <w:rFonts w:ascii="Arial" w:hAnsi="Arial" w:cs="Arial"/>
                      <w:color w:val="000000"/>
                      <w:sz w:val="20"/>
                      <w:szCs w:val="20"/>
                    </w:rPr>
                    <w:t>670</w:t>
                  </w:r>
                </w:p>
              </w:tc>
              <w:tc>
                <w:tcPr>
                  <w:tcW w:w="1783" w:type="dxa"/>
                  <w:tcBorders>
                    <w:top w:val="nil"/>
                    <w:left w:val="nil"/>
                    <w:bottom w:val="single" w:sz="4" w:space="0" w:color="auto"/>
                    <w:right w:val="single" w:sz="4" w:space="0" w:color="auto"/>
                  </w:tcBorders>
                  <w:shd w:val="clear" w:color="auto" w:fill="auto"/>
                  <w:noWrap/>
                  <w:vAlign w:val="bottom"/>
                </w:tcPr>
                <w:p w14:paraId="43C2DBA5"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14,488.550</w:t>
                  </w:r>
                </w:p>
              </w:tc>
            </w:tr>
            <w:tr w:rsidR="009007C5" w:rsidRPr="0022372B" w14:paraId="5F30CDB3" w14:textId="77777777" w:rsidTr="00C42A19">
              <w:trPr>
                <w:trHeight w:val="284"/>
              </w:trPr>
              <w:tc>
                <w:tcPr>
                  <w:tcW w:w="1190" w:type="dxa"/>
                  <w:tcBorders>
                    <w:top w:val="nil"/>
                    <w:left w:val="single" w:sz="4" w:space="0" w:color="auto"/>
                    <w:bottom w:val="single" w:sz="4" w:space="0" w:color="auto"/>
                    <w:right w:val="single" w:sz="4" w:space="0" w:color="auto"/>
                  </w:tcBorders>
                  <w:noWrap/>
                  <w:vAlign w:val="bottom"/>
                </w:tcPr>
                <w:p w14:paraId="7F059332" w14:textId="77777777" w:rsidR="009007C5" w:rsidRPr="0022372B" w:rsidRDefault="009007C5" w:rsidP="004C3641">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Jan</w:t>
                  </w:r>
                  <w:r w:rsidRPr="0022372B">
                    <w:rPr>
                      <w:rFonts w:cs="Arial"/>
                      <w:b/>
                      <w:color w:val="464646" w:themeColor="text2" w:themeTint="E6"/>
                      <w:szCs w:val="22"/>
                      <w:lang w:eastAsia="tr-TR"/>
                    </w:rPr>
                    <w:t>.2</w:t>
                  </w:r>
                  <w:r>
                    <w:rPr>
                      <w:rFonts w:cs="Arial"/>
                      <w:b/>
                      <w:color w:val="464646" w:themeColor="text2" w:themeTint="E6"/>
                      <w:szCs w:val="22"/>
                      <w:lang w:eastAsia="tr-TR"/>
                    </w:rPr>
                    <w:t>3</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13ECF27B"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szCs w:val="22"/>
                    </w:rPr>
                    <w:t>16,057.810</w:t>
                  </w:r>
                </w:p>
              </w:tc>
              <w:tc>
                <w:tcPr>
                  <w:tcW w:w="1666" w:type="dxa"/>
                  <w:tcBorders>
                    <w:top w:val="nil"/>
                    <w:left w:val="nil"/>
                    <w:bottom w:val="single" w:sz="4" w:space="0" w:color="auto"/>
                    <w:right w:val="single" w:sz="4" w:space="0" w:color="auto"/>
                  </w:tcBorders>
                  <w:shd w:val="clear" w:color="auto" w:fill="auto"/>
                  <w:noWrap/>
                  <w:vAlign w:val="bottom"/>
                </w:tcPr>
                <w:p w14:paraId="041F2258"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29.090</w:t>
                  </w:r>
                </w:p>
              </w:tc>
              <w:tc>
                <w:tcPr>
                  <w:tcW w:w="1783" w:type="dxa"/>
                  <w:tcBorders>
                    <w:top w:val="nil"/>
                    <w:left w:val="nil"/>
                    <w:bottom w:val="single" w:sz="4" w:space="0" w:color="auto"/>
                    <w:right w:val="single" w:sz="4" w:space="0" w:color="auto"/>
                  </w:tcBorders>
                  <w:shd w:val="clear" w:color="auto" w:fill="auto"/>
                  <w:noWrap/>
                  <w:vAlign w:val="bottom"/>
                </w:tcPr>
                <w:p w14:paraId="39752C49"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16,038.720</w:t>
                  </w:r>
                </w:p>
              </w:tc>
            </w:tr>
            <w:tr w:rsidR="009007C5" w:rsidRPr="0022372B" w14:paraId="23232EE7" w14:textId="77777777" w:rsidTr="00C42A19">
              <w:trPr>
                <w:trHeight w:val="284"/>
              </w:trPr>
              <w:tc>
                <w:tcPr>
                  <w:tcW w:w="1190" w:type="dxa"/>
                  <w:tcBorders>
                    <w:top w:val="nil"/>
                    <w:left w:val="single" w:sz="4" w:space="0" w:color="auto"/>
                    <w:bottom w:val="single" w:sz="4" w:space="0" w:color="auto"/>
                    <w:right w:val="single" w:sz="4" w:space="0" w:color="auto"/>
                  </w:tcBorders>
                  <w:noWrap/>
                  <w:vAlign w:val="bottom"/>
                </w:tcPr>
                <w:p w14:paraId="6E503C6B" w14:textId="77777777" w:rsidR="009007C5" w:rsidRPr="0022372B" w:rsidRDefault="009007C5" w:rsidP="004C3641">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Feb</w:t>
                  </w:r>
                  <w:r w:rsidRPr="0022372B">
                    <w:rPr>
                      <w:rFonts w:cs="Arial"/>
                      <w:b/>
                      <w:color w:val="464646" w:themeColor="text2" w:themeTint="E6"/>
                      <w:szCs w:val="22"/>
                      <w:lang w:eastAsia="tr-TR"/>
                    </w:rPr>
                    <w:t>.2</w:t>
                  </w:r>
                  <w:r>
                    <w:rPr>
                      <w:rFonts w:cs="Arial"/>
                      <w:b/>
                      <w:color w:val="464646" w:themeColor="text2" w:themeTint="E6"/>
                      <w:szCs w:val="22"/>
                      <w:lang w:eastAsia="tr-TR"/>
                    </w:rPr>
                    <w:t>3</w:t>
                  </w:r>
                </w:p>
              </w:tc>
              <w:tc>
                <w:tcPr>
                  <w:tcW w:w="17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2AC065"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20,098.090</w:t>
                  </w:r>
                </w:p>
              </w:tc>
              <w:tc>
                <w:tcPr>
                  <w:tcW w:w="1666" w:type="dxa"/>
                  <w:tcBorders>
                    <w:top w:val="single" w:sz="4" w:space="0" w:color="auto"/>
                    <w:left w:val="nil"/>
                    <w:bottom w:val="single" w:sz="4" w:space="0" w:color="auto"/>
                    <w:right w:val="single" w:sz="4" w:space="0" w:color="auto"/>
                  </w:tcBorders>
                  <w:shd w:val="clear" w:color="auto" w:fill="auto"/>
                  <w:noWrap/>
                  <w:vAlign w:val="bottom"/>
                </w:tcPr>
                <w:p w14:paraId="5E23AF57"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11.280</w:t>
                  </w:r>
                </w:p>
              </w:tc>
              <w:tc>
                <w:tcPr>
                  <w:tcW w:w="1783" w:type="dxa"/>
                  <w:tcBorders>
                    <w:top w:val="single" w:sz="4" w:space="0" w:color="auto"/>
                    <w:left w:val="nil"/>
                    <w:bottom w:val="single" w:sz="4" w:space="0" w:color="auto"/>
                    <w:right w:val="single" w:sz="4" w:space="0" w:color="auto"/>
                  </w:tcBorders>
                  <w:shd w:val="clear" w:color="auto" w:fill="auto"/>
                  <w:noWrap/>
                  <w:vAlign w:val="bottom"/>
                </w:tcPr>
                <w:p w14:paraId="1A0A95D8"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20,086.810</w:t>
                  </w:r>
                </w:p>
              </w:tc>
            </w:tr>
            <w:tr w:rsidR="009007C5" w:rsidRPr="0022372B" w14:paraId="0B45BA19" w14:textId="77777777" w:rsidTr="00C42A19">
              <w:trPr>
                <w:trHeight w:val="284"/>
              </w:trPr>
              <w:tc>
                <w:tcPr>
                  <w:tcW w:w="1190" w:type="dxa"/>
                  <w:tcBorders>
                    <w:top w:val="nil"/>
                    <w:left w:val="single" w:sz="4" w:space="0" w:color="auto"/>
                    <w:bottom w:val="single" w:sz="4" w:space="0" w:color="auto"/>
                    <w:right w:val="single" w:sz="4" w:space="0" w:color="auto"/>
                  </w:tcBorders>
                  <w:noWrap/>
                  <w:vAlign w:val="bottom"/>
                </w:tcPr>
                <w:p w14:paraId="17CB0693" w14:textId="77777777" w:rsidR="009007C5" w:rsidRPr="0022372B" w:rsidRDefault="009007C5" w:rsidP="004C3641">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Mar</w:t>
                  </w:r>
                  <w:r w:rsidRPr="0022372B">
                    <w:rPr>
                      <w:rFonts w:cs="Arial"/>
                      <w:b/>
                      <w:color w:val="464646" w:themeColor="text2" w:themeTint="E6"/>
                      <w:szCs w:val="22"/>
                      <w:lang w:eastAsia="tr-TR"/>
                    </w:rPr>
                    <w:t>.2</w:t>
                  </w:r>
                  <w:r>
                    <w:rPr>
                      <w:rFonts w:cs="Arial"/>
                      <w:b/>
                      <w:color w:val="464646" w:themeColor="text2" w:themeTint="E6"/>
                      <w:szCs w:val="22"/>
                      <w:lang w:eastAsia="tr-TR"/>
                    </w:rPr>
                    <w:t>3</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62C7E0C9"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19,671.340</w:t>
                  </w:r>
                </w:p>
              </w:tc>
              <w:tc>
                <w:tcPr>
                  <w:tcW w:w="1666" w:type="dxa"/>
                  <w:tcBorders>
                    <w:top w:val="nil"/>
                    <w:left w:val="nil"/>
                    <w:bottom w:val="single" w:sz="4" w:space="0" w:color="auto"/>
                    <w:right w:val="single" w:sz="4" w:space="0" w:color="auto"/>
                  </w:tcBorders>
                  <w:shd w:val="clear" w:color="auto" w:fill="auto"/>
                  <w:noWrap/>
                  <w:vAlign w:val="bottom"/>
                </w:tcPr>
                <w:p w14:paraId="29075F61"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15.600</w:t>
                  </w:r>
                </w:p>
              </w:tc>
              <w:tc>
                <w:tcPr>
                  <w:tcW w:w="1783" w:type="dxa"/>
                  <w:tcBorders>
                    <w:top w:val="nil"/>
                    <w:left w:val="nil"/>
                    <w:bottom w:val="single" w:sz="4" w:space="0" w:color="auto"/>
                    <w:right w:val="single" w:sz="4" w:space="0" w:color="auto"/>
                  </w:tcBorders>
                  <w:shd w:val="clear" w:color="auto" w:fill="auto"/>
                  <w:noWrap/>
                  <w:vAlign w:val="bottom"/>
                </w:tcPr>
                <w:p w14:paraId="1AE2D658"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19,655.740</w:t>
                  </w:r>
                </w:p>
              </w:tc>
            </w:tr>
            <w:tr w:rsidR="009007C5" w:rsidRPr="0022372B" w14:paraId="284CFFA3" w14:textId="77777777" w:rsidTr="00C42A19">
              <w:trPr>
                <w:trHeight w:val="284"/>
              </w:trPr>
              <w:tc>
                <w:tcPr>
                  <w:tcW w:w="1190" w:type="dxa"/>
                  <w:tcBorders>
                    <w:top w:val="nil"/>
                    <w:left w:val="single" w:sz="4" w:space="0" w:color="auto"/>
                    <w:bottom w:val="single" w:sz="4" w:space="0" w:color="auto"/>
                    <w:right w:val="single" w:sz="4" w:space="0" w:color="auto"/>
                  </w:tcBorders>
                  <w:noWrap/>
                  <w:vAlign w:val="bottom"/>
                </w:tcPr>
                <w:p w14:paraId="0D01198B" w14:textId="77777777" w:rsidR="009007C5" w:rsidRPr="0022372B" w:rsidRDefault="009007C5" w:rsidP="004C3641">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Apr</w:t>
                  </w:r>
                  <w:r w:rsidRPr="0022372B">
                    <w:rPr>
                      <w:rFonts w:cs="Arial"/>
                      <w:b/>
                      <w:color w:val="464646" w:themeColor="text2" w:themeTint="E6"/>
                      <w:szCs w:val="22"/>
                      <w:lang w:eastAsia="tr-TR"/>
                    </w:rPr>
                    <w:t>.2</w:t>
                  </w:r>
                  <w:r>
                    <w:rPr>
                      <w:rFonts w:cs="Arial"/>
                      <w:b/>
                      <w:color w:val="464646" w:themeColor="text2" w:themeTint="E6"/>
                      <w:szCs w:val="22"/>
                      <w:lang w:eastAsia="tr-TR"/>
                    </w:rPr>
                    <w:t>3</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7E3D8F68"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11,610.540</w:t>
                  </w:r>
                </w:p>
              </w:tc>
              <w:tc>
                <w:tcPr>
                  <w:tcW w:w="1666" w:type="dxa"/>
                  <w:tcBorders>
                    <w:top w:val="nil"/>
                    <w:left w:val="nil"/>
                    <w:bottom w:val="single" w:sz="4" w:space="0" w:color="auto"/>
                    <w:right w:val="single" w:sz="4" w:space="0" w:color="auto"/>
                  </w:tcBorders>
                  <w:shd w:val="clear" w:color="auto" w:fill="auto"/>
                  <w:noWrap/>
                  <w:vAlign w:val="bottom"/>
                </w:tcPr>
                <w:p w14:paraId="1AB3858A"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19.700</w:t>
                  </w:r>
                </w:p>
              </w:tc>
              <w:tc>
                <w:tcPr>
                  <w:tcW w:w="1783" w:type="dxa"/>
                  <w:tcBorders>
                    <w:top w:val="nil"/>
                    <w:left w:val="nil"/>
                    <w:bottom w:val="single" w:sz="4" w:space="0" w:color="auto"/>
                    <w:right w:val="single" w:sz="4" w:space="0" w:color="auto"/>
                  </w:tcBorders>
                  <w:shd w:val="clear" w:color="auto" w:fill="auto"/>
                  <w:noWrap/>
                  <w:vAlign w:val="bottom"/>
                </w:tcPr>
                <w:p w14:paraId="7416C33D"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rPr>
                      <w:rFonts w:ascii="Calibri" w:hAnsi="Calibri" w:cs="Calibri"/>
                      <w:color w:val="000000"/>
                      <w:szCs w:val="22"/>
                    </w:rPr>
                    <w:t>11,590.840</w:t>
                  </w:r>
                </w:p>
              </w:tc>
            </w:tr>
            <w:tr w:rsidR="009007C5" w:rsidRPr="0022372B" w14:paraId="4282ED22" w14:textId="77777777" w:rsidTr="00C42A19">
              <w:trPr>
                <w:trHeight w:val="284"/>
              </w:trPr>
              <w:tc>
                <w:tcPr>
                  <w:tcW w:w="1190" w:type="dxa"/>
                  <w:tcBorders>
                    <w:top w:val="nil"/>
                    <w:left w:val="single" w:sz="4" w:space="0" w:color="auto"/>
                    <w:bottom w:val="single" w:sz="4" w:space="0" w:color="auto"/>
                    <w:right w:val="single" w:sz="4" w:space="0" w:color="auto"/>
                  </w:tcBorders>
                  <w:shd w:val="clear" w:color="auto" w:fill="BDD6EE"/>
                  <w:noWrap/>
                  <w:vAlign w:val="bottom"/>
                </w:tcPr>
                <w:p w14:paraId="2CF7C916" w14:textId="77777777" w:rsidR="009007C5" w:rsidRPr="0022372B" w:rsidRDefault="009007C5" w:rsidP="004C3641">
                  <w:pPr>
                    <w:framePr w:hSpace="141" w:wrap="around" w:vAnchor="text" w:hAnchor="text" w:xAlign="right" w:y="1"/>
                    <w:spacing w:line="276" w:lineRule="auto"/>
                    <w:suppressOverlap/>
                    <w:jc w:val="center"/>
                    <w:rPr>
                      <w:rFonts w:cs="Arial"/>
                      <w:b/>
                      <w:color w:val="464646" w:themeColor="text2" w:themeTint="E6"/>
                      <w:szCs w:val="22"/>
                      <w:lang w:eastAsia="tr-TR"/>
                    </w:rPr>
                  </w:pPr>
                  <w:r w:rsidRPr="0022372B">
                    <w:rPr>
                      <w:rFonts w:cs="Arial"/>
                      <w:b/>
                      <w:color w:val="464646" w:themeColor="text2" w:themeTint="E6"/>
                      <w:szCs w:val="22"/>
                      <w:lang w:eastAsia="tr-TR"/>
                    </w:rPr>
                    <w:t xml:space="preserve">Sum </w:t>
                  </w:r>
                </w:p>
              </w:tc>
              <w:tc>
                <w:tcPr>
                  <w:tcW w:w="1783" w:type="dxa"/>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38EA25A9" w14:textId="77777777" w:rsidR="009007C5" w:rsidRPr="00600412" w:rsidRDefault="009007C5" w:rsidP="004C3641">
                  <w:pPr>
                    <w:framePr w:hSpace="141" w:wrap="around" w:vAnchor="text" w:hAnchor="text" w:xAlign="right" w:y="1"/>
                    <w:spacing w:line="276" w:lineRule="auto"/>
                    <w:suppressOverlap/>
                    <w:jc w:val="center"/>
                    <w:rPr>
                      <w:rFonts w:ascii="Calibri" w:hAnsi="Calibri" w:cs="Calibri"/>
                      <w:color w:val="000000"/>
                      <w:szCs w:val="22"/>
                      <w14:cntxtAlts w14:val="0"/>
                    </w:rPr>
                  </w:pPr>
                  <w:r>
                    <w:rPr>
                      <w:rFonts w:asciiTheme="minorHAnsi" w:hAnsiTheme="minorHAnsi" w:cs="Calibri"/>
                      <w:b/>
                      <w:bCs/>
                      <w:color w:val="464646" w:themeColor="text2" w:themeTint="E6"/>
                      <w:szCs w:val="22"/>
                    </w:rPr>
                    <w:t>239,699.290</w:t>
                  </w:r>
                </w:p>
              </w:tc>
              <w:tc>
                <w:tcPr>
                  <w:tcW w:w="1666" w:type="dxa"/>
                  <w:tcBorders>
                    <w:top w:val="single" w:sz="4" w:space="0" w:color="3F3F3F"/>
                    <w:left w:val="nil"/>
                    <w:bottom w:val="single" w:sz="4" w:space="0" w:color="3F3F3F"/>
                    <w:right w:val="single" w:sz="4" w:space="0" w:color="3F3F3F"/>
                  </w:tcBorders>
                  <w:shd w:val="clear" w:color="000000" w:fill="F2F2F2"/>
                  <w:noWrap/>
                  <w:vAlign w:val="bottom"/>
                  <w:hideMark/>
                </w:tcPr>
                <w:p w14:paraId="09B3A7FA" w14:textId="77777777" w:rsidR="009007C5" w:rsidRPr="0022372B" w:rsidRDefault="009007C5" w:rsidP="004C3641">
                  <w:pPr>
                    <w:framePr w:hSpace="141" w:wrap="around" w:vAnchor="text" w:hAnchor="text" w:xAlign="right" w:y="1"/>
                    <w:spacing w:line="276" w:lineRule="auto"/>
                    <w:suppressOverlap/>
                    <w:jc w:val="center"/>
                    <w:rPr>
                      <w:rFonts w:asciiTheme="minorHAnsi" w:hAnsiTheme="minorHAnsi" w:cs="Arial"/>
                      <w:color w:val="464646" w:themeColor="text2" w:themeTint="E6"/>
                      <w:szCs w:val="22"/>
                      <w:lang w:eastAsia="tr-TR"/>
                    </w:rPr>
                  </w:pPr>
                  <w:r>
                    <w:t xml:space="preserve"> </w:t>
                  </w:r>
                  <w:r>
                    <w:rPr>
                      <w:rFonts w:asciiTheme="minorHAnsi" w:hAnsiTheme="minorHAnsi" w:cs="Calibri"/>
                      <w:b/>
                      <w:bCs/>
                      <w:color w:val="464646" w:themeColor="text2" w:themeTint="E6"/>
                      <w:szCs w:val="22"/>
                    </w:rPr>
                    <w:t>179.380</w:t>
                  </w:r>
                </w:p>
              </w:tc>
              <w:tc>
                <w:tcPr>
                  <w:tcW w:w="1783" w:type="dxa"/>
                  <w:tcBorders>
                    <w:top w:val="single" w:sz="4" w:space="0" w:color="3F3F3F"/>
                    <w:left w:val="nil"/>
                    <w:bottom w:val="single" w:sz="4" w:space="0" w:color="3F3F3F"/>
                    <w:right w:val="single" w:sz="4" w:space="0" w:color="3F3F3F"/>
                  </w:tcBorders>
                  <w:shd w:val="clear" w:color="000000" w:fill="F2F2F2"/>
                  <w:noWrap/>
                  <w:vAlign w:val="bottom"/>
                  <w:hideMark/>
                </w:tcPr>
                <w:p w14:paraId="4C3FE4A8" w14:textId="77777777" w:rsidR="009007C5" w:rsidRPr="00EA71F4" w:rsidRDefault="009007C5" w:rsidP="004C3641">
                  <w:pPr>
                    <w:framePr w:hSpace="141" w:wrap="around" w:vAnchor="text" w:hAnchor="text" w:xAlign="right" w:y="1"/>
                    <w:spacing w:line="276" w:lineRule="auto"/>
                    <w:suppressOverlap/>
                    <w:jc w:val="center"/>
                    <w:rPr>
                      <w:b/>
                    </w:rPr>
                  </w:pPr>
                </w:p>
                <w:p w14:paraId="4A33DBC5" w14:textId="77777777" w:rsidR="009007C5" w:rsidRPr="00EA71F4" w:rsidRDefault="009007C5" w:rsidP="004C3641">
                  <w:pPr>
                    <w:framePr w:hSpace="141" w:wrap="around" w:vAnchor="text" w:hAnchor="text" w:xAlign="right" w:y="1"/>
                    <w:spacing w:line="276" w:lineRule="auto"/>
                    <w:suppressOverlap/>
                    <w:jc w:val="center"/>
                    <w:rPr>
                      <w:b/>
                    </w:rPr>
                  </w:pPr>
                  <w:r>
                    <w:rPr>
                      <w:b/>
                    </w:rPr>
                    <w:t>239,529.800</w:t>
                  </w:r>
                </w:p>
              </w:tc>
            </w:tr>
          </w:tbl>
          <w:p w14:paraId="33CFFFA7" w14:textId="77777777" w:rsidR="009007C5" w:rsidRPr="0022372B" w:rsidRDefault="009007C5">
            <w:pPr>
              <w:pStyle w:val="SDMTableBoxParaNotNumbered"/>
              <w:spacing w:line="276" w:lineRule="auto"/>
              <w:rPr>
                <w:rFonts w:cs="Arial"/>
                <w:color w:val="464646" w:themeColor="text2" w:themeTint="E6"/>
                <w:sz w:val="22"/>
                <w:szCs w:val="22"/>
                <w:highlight w:val="yellow"/>
                <w:lang w:val="en-US"/>
              </w:rPr>
            </w:pPr>
          </w:p>
        </w:tc>
      </w:tr>
      <w:tr w:rsidR="009007C5" w:rsidRPr="00121554" w14:paraId="18A7F57D" w14:textId="77777777" w:rsidTr="004C3641">
        <w:tc>
          <w:tcPr>
            <w:tcW w:w="181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4A3D030" w14:textId="77777777" w:rsidR="009007C5" w:rsidRPr="00C63A55" w:rsidRDefault="009007C5">
            <w:r w:rsidRPr="00C63A55">
              <w:rPr>
                <w:rFonts w:asciiTheme="minorHAnsi" w:hAnsiTheme="minorHAnsi"/>
                <w:b/>
                <w:color w:val="auto"/>
                <w:sz w:val="20"/>
                <w:szCs w:val="20"/>
              </w:rPr>
              <w:t xml:space="preserve">Measurement methods and procedures </w:t>
            </w:r>
          </w:p>
        </w:tc>
        <w:tc>
          <w:tcPr>
            <w:tcW w:w="3190" w:type="pct"/>
            <w:tcBorders>
              <w:top w:val="single" w:sz="4" w:space="0" w:color="auto"/>
              <w:left w:val="single" w:sz="4" w:space="0" w:color="auto"/>
              <w:bottom w:val="single" w:sz="4" w:space="0" w:color="auto"/>
              <w:right w:val="single" w:sz="4" w:space="0" w:color="auto"/>
            </w:tcBorders>
            <w:shd w:val="clear" w:color="auto" w:fill="auto"/>
          </w:tcPr>
          <w:p w14:paraId="6B767C54" w14:textId="77777777" w:rsidR="009007C5" w:rsidRPr="00EE1A95" w:rsidRDefault="009007C5">
            <w:pPr>
              <w:pStyle w:val="SDMTableBoxParaNotNumbered"/>
              <w:jc w:val="both"/>
              <w:rPr>
                <w:rFonts w:ascii="Verdana" w:eastAsia="MS Mincho" w:hAnsi="Verdana" w:cs="Arial"/>
                <w:color w:val="000000"/>
                <w:sz w:val="22"/>
                <w:szCs w:val="22"/>
                <w:lang w:val="en-US" w:eastAsia="en-GB"/>
                <w14:cntxtAlts/>
              </w:rPr>
            </w:pPr>
            <w:r w:rsidRPr="00EE1A95">
              <w:rPr>
                <w:rFonts w:ascii="Verdana" w:eastAsia="MS Mincho" w:hAnsi="Verdana" w:cs="Arial"/>
                <w:color w:val="000000"/>
                <w:sz w:val="22"/>
                <w:szCs w:val="22"/>
                <w:lang w:val="en-US" w:eastAsia="en-GB"/>
                <w14:cntxtAlts/>
              </w:rPr>
              <w:t>Two electricity meters will be placed (one main and one reserve) at the substation. These meters are sealed by TEIAS and intervention by project proponent is not possible. The fact that two meters are installed in a redundant manner keeps the uncertainty level of the only parameter for baseline calculation low. High data quality of this parameter is in the interest of not only the emission reduction monitoring, but paramount for the business relation between the plant operator and the electricity buyers.</w:t>
            </w:r>
            <w:r>
              <w:rPr>
                <w:rFonts w:ascii="Verdana" w:eastAsia="MS Mincho" w:hAnsi="Verdana" w:cs="Arial"/>
                <w:color w:val="000000"/>
                <w:sz w:val="22"/>
                <w:szCs w:val="22"/>
                <w:lang w:val="en-US" w:eastAsia="en-GB"/>
                <w14:cntxtAlts/>
              </w:rPr>
              <w:t xml:space="preserve"> </w:t>
            </w:r>
            <w:r w:rsidRPr="00EE1A95">
              <w:rPr>
                <w:rFonts w:ascii="Verdana" w:eastAsia="MS Mincho" w:hAnsi="Verdana" w:cs="Arial"/>
                <w:color w:val="000000"/>
                <w:sz w:val="22"/>
                <w:szCs w:val="22"/>
                <w:lang w:val="en-US" w:eastAsia="en-GB"/>
                <w14:cntxtAlts/>
              </w:rPr>
              <w:t xml:space="preserve">EPİAŞ readings will be used as a base. The above described measurement method follows Article 81 of the official regulation “Electricity Market Balancing And Settlement Regulation” </w:t>
            </w:r>
            <w:r>
              <w:rPr>
                <w:rFonts w:ascii="Verdana" w:eastAsia="MS Mincho" w:hAnsi="Verdana" w:cs="Arial"/>
                <w:color w:val="000000"/>
                <w:sz w:val="22"/>
                <w:szCs w:val="22"/>
                <w:lang w:val="en-US" w:eastAsia="en-GB"/>
                <w14:cntxtAlts/>
              </w:rPr>
              <w:t xml:space="preserve">. </w:t>
            </w:r>
            <w:r w:rsidRPr="00EE1A95">
              <w:rPr>
                <w:rFonts w:ascii="Verdana" w:eastAsia="MS Mincho" w:hAnsi="Verdana" w:cs="Arial"/>
                <w:color w:val="000000"/>
                <w:sz w:val="22"/>
                <w:szCs w:val="22"/>
                <w:lang w:val="en-US" w:eastAsia="en-GB"/>
                <w14:cntxtAlts/>
              </w:rPr>
              <w:t>EPİAŞ reading will be used as a base datum on the other hand; electricity meter reading will be used to crosscheck the accuracy of the data. Authenticity will be increased by the aid of data crosschecks between EPİAŞ datum and electricity meter readings. (Note: PMUM has been changed as EPİAŞ on 01/09/2015)</w:t>
            </w:r>
          </w:p>
          <w:p w14:paraId="3B8C99E1" w14:textId="77777777" w:rsidR="009007C5" w:rsidRDefault="009007C5">
            <w:pPr>
              <w:pStyle w:val="SDMTableBoxParaNotNumbered"/>
              <w:jc w:val="both"/>
              <w:rPr>
                <w:rFonts w:ascii="Verdana" w:eastAsia="MS Mincho" w:hAnsi="Verdana" w:cs="Arial"/>
                <w:color w:val="000000"/>
                <w:sz w:val="22"/>
                <w:szCs w:val="22"/>
                <w:lang w:val="en-US" w:eastAsia="en-GB"/>
                <w14:cntxtAlts/>
              </w:rPr>
            </w:pPr>
          </w:p>
          <w:p w14:paraId="1BF80DDA" w14:textId="77777777" w:rsidR="009007C5" w:rsidRPr="00EE1A95" w:rsidRDefault="009007C5">
            <w:pPr>
              <w:pStyle w:val="SDMTableBoxParaNotNumbered"/>
              <w:jc w:val="both"/>
              <w:rPr>
                <w:rFonts w:ascii="Verdana" w:eastAsia="MS Mincho" w:hAnsi="Verdana" w:cs="Arial"/>
                <w:color w:val="000000"/>
                <w:sz w:val="22"/>
                <w:szCs w:val="22"/>
                <w:lang w:val="en-US" w:eastAsia="en-GB"/>
                <w14:cntxtAlts/>
              </w:rPr>
            </w:pPr>
            <w:r w:rsidRPr="00EE1A95">
              <w:rPr>
                <w:rFonts w:ascii="Verdana" w:eastAsia="MS Mincho" w:hAnsi="Verdana" w:cs="Arial"/>
                <w:color w:val="000000"/>
                <w:sz w:val="22"/>
                <w:szCs w:val="22"/>
                <w:lang w:val="en-US" w:eastAsia="en-GB"/>
                <w14:cntxtAlts/>
              </w:rPr>
              <w:t>However, as of 01/09/2015, EPIAS took over the PMUM procedures from TEIAS. After that date, EPIAS will supply the data. This means that the main source is the EPIAS data.</w:t>
            </w:r>
          </w:p>
          <w:p w14:paraId="1638381E" w14:textId="77777777" w:rsidR="009007C5" w:rsidRPr="00EE1A95" w:rsidRDefault="009007C5">
            <w:pPr>
              <w:pStyle w:val="SDMTableBoxParaNotNumbered"/>
              <w:jc w:val="both"/>
              <w:rPr>
                <w:rFonts w:ascii="Verdana" w:eastAsia="MS Mincho" w:hAnsi="Verdana" w:cs="Arial"/>
                <w:color w:val="000000"/>
                <w:sz w:val="22"/>
                <w:szCs w:val="22"/>
                <w:lang w:val="en-US" w:eastAsia="en-GB"/>
                <w14:cntxtAlts/>
              </w:rPr>
            </w:pPr>
          </w:p>
          <w:p w14:paraId="05CD9B29" w14:textId="77777777" w:rsidR="009007C5" w:rsidRPr="00EE1A95" w:rsidRDefault="009007C5">
            <w:pPr>
              <w:pStyle w:val="SDMTableBoxParaNotNumbered"/>
              <w:jc w:val="both"/>
              <w:rPr>
                <w:rFonts w:ascii="Verdana" w:eastAsia="MS Mincho" w:hAnsi="Verdana" w:cs="Arial"/>
                <w:color w:val="000000"/>
                <w:sz w:val="22"/>
                <w:szCs w:val="22"/>
                <w:lang w:val="en-US" w:eastAsia="en-GB"/>
                <w14:cntxtAlts/>
              </w:rPr>
            </w:pPr>
            <w:r w:rsidRPr="00EE1A95">
              <w:rPr>
                <w:rFonts w:ascii="Verdana" w:eastAsia="MS Mincho" w:hAnsi="Verdana" w:cs="Arial"/>
                <w:color w:val="000000"/>
                <w:sz w:val="22"/>
                <w:szCs w:val="22"/>
                <w:lang w:val="en-US" w:eastAsia="en-GB"/>
                <w14:cntxtAlts/>
              </w:rPr>
              <w:t xml:space="preserve">TEIAS notices are used to cross-check the EPİAŞ records. TEIAS sends an electronic spreadsheet that includes daily and monthly electricity generation and </w:t>
            </w:r>
            <w:r w:rsidRPr="00EE1A95">
              <w:rPr>
                <w:rFonts w:ascii="Verdana" w:eastAsia="MS Mincho" w:hAnsi="Verdana" w:cs="Arial"/>
                <w:color w:val="000000"/>
                <w:sz w:val="22"/>
                <w:szCs w:val="22"/>
                <w:lang w:val="en-US" w:eastAsia="en-GB"/>
                <w14:cntxtAlts/>
              </w:rPr>
              <w:lastRenderedPageBreak/>
              <w:t>withdrawn amounts for each power plant. Thus, cross-check source is the TEIAS meter readings.</w:t>
            </w:r>
          </w:p>
          <w:p w14:paraId="3BC63994" w14:textId="77777777" w:rsidR="009007C5" w:rsidRPr="00EE1A95" w:rsidRDefault="009007C5">
            <w:pPr>
              <w:pStyle w:val="SDMTableBoxParaNotNumbered"/>
              <w:jc w:val="both"/>
              <w:rPr>
                <w:rFonts w:ascii="Verdana" w:eastAsia="MS Mincho" w:hAnsi="Verdana" w:cs="Arial"/>
                <w:color w:val="000000"/>
                <w:sz w:val="22"/>
                <w:szCs w:val="22"/>
                <w:lang w:val="en-US" w:eastAsia="en-GB"/>
                <w14:cntxtAlts/>
              </w:rPr>
            </w:pPr>
            <w:r w:rsidRPr="00EE1A95">
              <w:rPr>
                <w:rFonts w:ascii="Verdana" w:eastAsia="MS Mincho" w:hAnsi="Verdana" w:cs="Arial"/>
                <w:color w:val="000000"/>
                <w:sz w:val="22"/>
                <w:szCs w:val="22"/>
                <w:lang w:val="en-US" w:eastAsia="en-GB"/>
                <w14:cntxtAlts/>
              </w:rPr>
              <w:t>Since the meters are reading electricity supplied to the system and withdrawn from the system separately, the net electricity amount supplied to the grid will be calculated by electricity supplied minus electricity withdrawn. Thus, with this procedure, monitoring is sufficient and no extra monitoring has to be implemented.</w:t>
            </w:r>
          </w:p>
          <w:p w14:paraId="3E9BB9C2" w14:textId="77777777" w:rsidR="009007C5" w:rsidRPr="00DF4BCA" w:rsidRDefault="009007C5">
            <w:pPr>
              <w:pStyle w:val="SDMTableBoxParaNotNumbered"/>
              <w:keepNext/>
              <w:spacing w:line="276" w:lineRule="auto"/>
              <w:rPr>
                <w:rFonts w:asciiTheme="minorHAnsi" w:eastAsia="MS Mincho" w:hAnsiTheme="minorHAnsi" w:cstheme="minorHAnsi"/>
                <w:snapToGrid w:val="0"/>
                <w:color w:val="000000"/>
                <w:sz w:val="22"/>
                <w:szCs w:val="22"/>
                <w:lang w:val="en-US" w:eastAsia="tr-TR"/>
              </w:rPr>
            </w:pPr>
            <w:r w:rsidRPr="00DF4BCA">
              <w:rPr>
                <w:rFonts w:asciiTheme="minorHAnsi" w:eastAsia="MS Mincho" w:hAnsiTheme="minorHAnsi" w:cstheme="minorHAnsi"/>
                <w:snapToGrid w:val="0"/>
                <w:color w:val="000000"/>
                <w:sz w:val="22"/>
                <w:szCs w:val="22"/>
                <w:lang w:val="en-US" w:eastAsia="tr-TR"/>
              </w:rPr>
              <w:t>The specification of electricity meters are provided below:</w:t>
            </w:r>
          </w:p>
          <w:p w14:paraId="77321CE4" w14:textId="77777777" w:rsidR="009007C5" w:rsidRDefault="009007C5">
            <w:pPr>
              <w:pStyle w:val="SDMTableBoxParaNotNumbered"/>
              <w:keepNext/>
              <w:spacing w:line="276" w:lineRule="auto"/>
              <w:jc w:val="both"/>
              <w:rPr>
                <w:rFonts w:ascii="Verdana" w:eastAsia="MS Mincho" w:hAnsi="Verdana" w:cs="Arial"/>
                <w:color w:val="000000"/>
                <w:sz w:val="22"/>
                <w:szCs w:val="22"/>
                <w:lang w:val="en-US" w:eastAsia="en-GB"/>
                <w14:cntxtAlt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3"/>
              <w:gridCol w:w="1128"/>
              <w:gridCol w:w="1283"/>
              <w:gridCol w:w="1133"/>
              <w:gridCol w:w="1438"/>
            </w:tblGrid>
            <w:tr w:rsidR="009007C5" w14:paraId="6B447B57" w14:textId="77777777" w:rsidTr="00C42A19">
              <w:trPr>
                <w:trHeight w:val="501"/>
                <w:jc w:val="center"/>
              </w:trPr>
              <w:tc>
                <w:tcPr>
                  <w:tcW w:w="973" w:type="dxa"/>
                  <w:tcBorders>
                    <w:top w:val="single" w:sz="4" w:space="0" w:color="auto"/>
                    <w:left w:val="single" w:sz="4" w:space="0" w:color="auto"/>
                    <w:bottom w:val="single" w:sz="4" w:space="0" w:color="auto"/>
                    <w:right w:val="single" w:sz="4" w:space="0" w:color="auto"/>
                  </w:tcBorders>
                  <w:hideMark/>
                </w:tcPr>
                <w:p w14:paraId="588B59BA" w14:textId="77777777" w:rsidR="009007C5" w:rsidRPr="00AF408D" w:rsidRDefault="009007C5" w:rsidP="004C3641">
                  <w:pPr>
                    <w:pStyle w:val="2BulletList"/>
                    <w:framePr w:hSpace="141" w:wrap="around" w:vAnchor="text" w:hAnchor="text" w:xAlign="right" w:y="1"/>
                    <w:suppressOverlap/>
                    <w:jc w:val="both"/>
                    <w:rPr>
                      <w:rFonts w:asciiTheme="minorHAnsi" w:eastAsia="MS Mincho" w:hAnsiTheme="minorHAnsi" w:cstheme="minorHAnsi"/>
                      <w:b/>
                      <w:bCs/>
                      <w:color w:val="000000"/>
                      <w:sz w:val="16"/>
                      <w:szCs w:val="16"/>
                      <w:lang w:eastAsia="tr-TR"/>
                    </w:rPr>
                  </w:pPr>
                  <w:r w:rsidRPr="00AF408D">
                    <w:rPr>
                      <w:rFonts w:asciiTheme="minorHAnsi" w:eastAsia="MS Mincho" w:hAnsiTheme="minorHAnsi" w:cstheme="minorHAnsi"/>
                      <w:b/>
                      <w:bCs/>
                      <w:color w:val="000000"/>
                      <w:sz w:val="16"/>
                      <w:szCs w:val="16"/>
                      <w:lang w:eastAsia="tr-TR"/>
                    </w:rPr>
                    <w:t>Name</w:t>
                  </w:r>
                </w:p>
              </w:tc>
              <w:tc>
                <w:tcPr>
                  <w:tcW w:w="1128" w:type="dxa"/>
                  <w:tcBorders>
                    <w:top w:val="single" w:sz="4" w:space="0" w:color="auto"/>
                    <w:left w:val="single" w:sz="4" w:space="0" w:color="auto"/>
                    <w:bottom w:val="single" w:sz="4" w:space="0" w:color="auto"/>
                    <w:right w:val="single" w:sz="4" w:space="0" w:color="auto"/>
                  </w:tcBorders>
                  <w:hideMark/>
                </w:tcPr>
                <w:p w14:paraId="74FE1AFF" w14:textId="77777777" w:rsidR="009007C5" w:rsidRPr="00AF408D" w:rsidRDefault="009007C5" w:rsidP="004C3641">
                  <w:pPr>
                    <w:pStyle w:val="2BulletList"/>
                    <w:framePr w:hSpace="141" w:wrap="around" w:vAnchor="text" w:hAnchor="text" w:xAlign="right" w:y="1"/>
                    <w:suppressOverlap/>
                    <w:jc w:val="both"/>
                    <w:rPr>
                      <w:rFonts w:asciiTheme="minorHAnsi" w:eastAsia="MS Mincho" w:hAnsiTheme="minorHAnsi" w:cstheme="minorHAnsi"/>
                      <w:b/>
                      <w:bCs/>
                      <w:color w:val="000000"/>
                      <w:sz w:val="16"/>
                      <w:szCs w:val="16"/>
                      <w:lang w:eastAsia="tr-TR"/>
                    </w:rPr>
                  </w:pPr>
                  <w:r w:rsidRPr="00AF408D">
                    <w:rPr>
                      <w:rFonts w:asciiTheme="minorHAnsi" w:eastAsia="MS Mincho" w:hAnsiTheme="minorHAnsi" w:cstheme="minorHAnsi"/>
                      <w:b/>
                      <w:bCs/>
                      <w:color w:val="000000"/>
                      <w:sz w:val="16"/>
                      <w:szCs w:val="16"/>
                      <w:lang w:eastAsia="tr-TR"/>
                    </w:rPr>
                    <w:t>Serial Number</w:t>
                  </w:r>
                </w:p>
              </w:tc>
              <w:tc>
                <w:tcPr>
                  <w:tcW w:w="1283" w:type="dxa"/>
                  <w:tcBorders>
                    <w:top w:val="single" w:sz="4" w:space="0" w:color="auto"/>
                    <w:left w:val="single" w:sz="4" w:space="0" w:color="auto"/>
                    <w:bottom w:val="single" w:sz="4" w:space="0" w:color="auto"/>
                    <w:right w:val="single" w:sz="4" w:space="0" w:color="auto"/>
                  </w:tcBorders>
                  <w:hideMark/>
                </w:tcPr>
                <w:p w14:paraId="535E8E17" w14:textId="77777777" w:rsidR="009007C5" w:rsidRPr="00AF408D" w:rsidRDefault="009007C5" w:rsidP="004C3641">
                  <w:pPr>
                    <w:pStyle w:val="2BulletList"/>
                    <w:framePr w:hSpace="141" w:wrap="around" w:vAnchor="text" w:hAnchor="text" w:xAlign="right" w:y="1"/>
                    <w:suppressOverlap/>
                    <w:jc w:val="both"/>
                    <w:rPr>
                      <w:rFonts w:asciiTheme="minorHAnsi" w:eastAsia="MS Mincho" w:hAnsiTheme="minorHAnsi" w:cstheme="minorHAnsi"/>
                      <w:b/>
                      <w:bCs/>
                      <w:color w:val="000000"/>
                      <w:sz w:val="16"/>
                      <w:szCs w:val="16"/>
                      <w:lang w:eastAsia="tr-TR"/>
                    </w:rPr>
                  </w:pPr>
                  <w:r w:rsidRPr="00AF408D">
                    <w:rPr>
                      <w:rFonts w:asciiTheme="minorHAnsi" w:eastAsia="MS Mincho" w:hAnsiTheme="minorHAnsi" w:cstheme="minorHAnsi"/>
                      <w:b/>
                      <w:bCs/>
                      <w:color w:val="000000"/>
                      <w:sz w:val="16"/>
                      <w:szCs w:val="16"/>
                      <w:lang w:eastAsia="tr-TR"/>
                    </w:rPr>
                    <w:t>Brand –Model</w:t>
                  </w:r>
                </w:p>
              </w:tc>
              <w:tc>
                <w:tcPr>
                  <w:tcW w:w="1133" w:type="dxa"/>
                  <w:tcBorders>
                    <w:top w:val="single" w:sz="4" w:space="0" w:color="auto"/>
                    <w:left w:val="single" w:sz="4" w:space="0" w:color="auto"/>
                    <w:bottom w:val="single" w:sz="4" w:space="0" w:color="auto"/>
                    <w:right w:val="single" w:sz="4" w:space="0" w:color="auto"/>
                  </w:tcBorders>
                  <w:hideMark/>
                </w:tcPr>
                <w:p w14:paraId="6D7DE018" w14:textId="77777777" w:rsidR="009007C5" w:rsidRPr="00AF408D" w:rsidRDefault="009007C5" w:rsidP="004C3641">
                  <w:pPr>
                    <w:pStyle w:val="2BulletList"/>
                    <w:framePr w:hSpace="141" w:wrap="around" w:vAnchor="text" w:hAnchor="text" w:xAlign="right" w:y="1"/>
                    <w:suppressOverlap/>
                    <w:jc w:val="both"/>
                    <w:rPr>
                      <w:rFonts w:asciiTheme="minorHAnsi" w:eastAsia="MS Mincho" w:hAnsiTheme="minorHAnsi" w:cstheme="minorHAnsi"/>
                      <w:b/>
                      <w:bCs/>
                      <w:color w:val="000000"/>
                      <w:sz w:val="16"/>
                      <w:szCs w:val="16"/>
                      <w:lang w:eastAsia="tr-TR"/>
                    </w:rPr>
                  </w:pPr>
                  <w:r w:rsidRPr="00837E0C">
                    <w:rPr>
                      <w:rFonts w:asciiTheme="minorHAnsi" w:eastAsia="MS Mincho" w:hAnsiTheme="minorHAnsi" w:cstheme="minorHAnsi"/>
                      <w:b/>
                      <w:bCs/>
                      <w:color w:val="000000"/>
                      <w:sz w:val="16"/>
                      <w:szCs w:val="16"/>
                      <w:lang w:eastAsia="tr-TR"/>
                    </w:rPr>
                    <w:t>Year of Manufacture</w:t>
                  </w:r>
                </w:p>
              </w:tc>
              <w:tc>
                <w:tcPr>
                  <w:tcW w:w="1438" w:type="dxa"/>
                  <w:tcBorders>
                    <w:top w:val="single" w:sz="4" w:space="0" w:color="auto"/>
                    <w:left w:val="single" w:sz="4" w:space="0" w:color="auto"/>
                    <w:bottom w:val="single" w:sz="4" w:space="0" w:color="auto"/>
                    <w:right w:val="single" w:sz="4" w:space="0" w:color="auto"/>
                  </w:tcBorders>
                  <w:hideMark/>
                </w:tcPr>
                <w:p w14:paraId="110AED76" w14:textId="77777777" w:rsidR="009007C5" w:rsidRPr="00AF408D" w:rsidRDefault="009007C5" w:rsidP="004C3641">
                  <w:pPr>
                    <w:pStyle w:val="2BulletList"/>
                    <w:framePr w:hSpace="141" w:wrap="around" w:vAnchor="text" w:hAnchor="text" w:xAlign="right" w:y="1"/>
                    <w:suppressOverlap/>
                    <w:jc w:val="both"/>
                    <w:rPr>
                      <w:rFonts w:asciiTheme="minorHAnsi" w:eastAsia="MS Mincho" w:hAnsiTheme="minorHAnsi" w:cstheme="minorHAnsi"/>
                      <w:b/>
                      <w:bCs/>
                      <w:color w:val="000000"/>
                      <w:sz w:val="16"/>
                      <w:szCs w:val="16"/>
                      <w:lang w:eastAsia="tr-TR"/>
                    </w:rPr>
                  </w:pPr>
                  <w:r w:rsidRPr="00837E0C">
                    <w:rPr>
                      <w:rFonts w:asciiTheme="minorHAnsi" w:eastAsia="MS Mincho" w:hAnsiTheme="minorHAnsi" w:cstheme="minorHAnsi"/>
                      <w:b/>
                      <w:bCs/>
                      <w:color w:val="000000"/>
                      <w:sz w:val="16"/>
                      <w:szCs w:val="16"/>
                      <w:lang w:eastAsia="tr-TR"/>
                    </w:rPr>
                    <w:t>Accuracy Class</w:t>
                  </w:r>
                </w:p>
              </w:tc>
            </w:tr>
            <w:tr w:rsidR="009007C5" w14:paraId="0BB44295" w14:textId="77777777" w:rsidTr="00C42A19">
              <w:trPr>
                <w:trHeight w:val="512"/>
                <w:jc w:val="center"/>
              </w:trPr>
              <w:tc>
                <w:tcPr>
                  <w:tcW w:w="973" w:type="dxa"/>
                  <w:tcBorders>
                    <w:top w:val="single" w:sz="4" w:space="0" w:color="auto"/>
                    <w:left w:val="single" w:sz="4" w:space="0" w:color="auto"/>
                    <w:bottom w:val="single" w:sz="4" w:space="0" w:color="auto"/>
                    <w:right w:val="single" w:sz="4" w:space="0" w:color="auto"/>
                  </w:tcBorders>
                  <w:hideMark/>
                </w:tcPr>
                <w:p w14:paraId="3D3CB0A4" w14:textId="77777777" w:rsidR="009007C5" w:rsidRPr="00AF2439" w:rsidRDefault="009007C5" w:rsidP="004C3641">
                  <w:pPr>
                    <w:pStyle w:val="2BulletList"/>
                    <w:framePr w:hSpace="141" w:wrap="around" w:vAnchor="text" w:hAnchor="text" w:xAlign="right" w:y="1"/>
                    <w:suppressOverlap/>
                    <w:jc w:val="both"/>
                    <w:rPr>
                      <w:rFonts w:asciiTheme="majorHAnsi" w:eastAsia="MS Mincho" w:hAnsiTheme="majorHAnsi" w:cstheme="minorHAnsi"/>
                      <w:b/>
                      <w:bCs/>
                      <w:color w:val="000000"/>
                      <w:sz w:val="16"/>
                      <w:szCs w:val="16"/>
                      <w:lang w:eastAsia="tr-TR"/>
                    </w:rPr>
                  </w:pPr>
                  <w:r w:rsidRPr="00AF2439">
                    <w:rPr>
                      <w:rFonts w:asciiTheme="majorHAnsi" w:eastAsia="MS Mincho" w:hAnsiTheme="majorHAnsi" w:cstheme="minorHAnsi"/>
                      <w:b/>
                      <w:bCs/>
                      <w:color w:val="000000"/>
                      <w:sz w:val="16"/>
                      <w:szCs w:val="16"/>
                      <w:lang w:eastAsia="tr-TR"/>
                    </w:rPr>
                    <w:t>Main Meter</w:t>
                  </w:r>
                </w:p>
              </w:tc>
              <w:tc>
                <w:tcPr>
                  <w:tcW w:w="1128" w:type="dxa"/>
                  <w:tcBorders>
                    <w:top w:val="single" w:sz="4" w:space="0" w:color="auto"/>
                    <w:left w:val="single" w:sz="4" w:space="0" w:color="auto"/>
                    <w:bottom w:val="single" w:sz="4" w:space="0" w:color="auto"/>
                    <w:right w:val="single" w:sz="4" w:space="0" w:color="auto"/>
                  </w:tcBorders>
                  <w:hideMark/>
                </w:tcPr>
                <w:p w14:paraId="5C515D1E" w14:textId="77777777" w:rsidR="009007C5" w:rsidRPr="00AF2439" w:rsidRDefault="009007C5" w:rsidP="004C3641">
                  <w:pPr>
                    <w:pStyle w:val="2BulletList"/>
                    <w:framePr w:hSpace="141" w:wrap="around" w:vAnchor="text" w:hAnchor="text" w:xAlign="right" w:y="1"/>
                    <w:suppressOverlap/>
                    <w:jc w:val="both"/>
                    <w:rPr>
                      <w:rFonts w:asciiTheme="majorHAnsi" w:eastAsia="MS Mincho" w:hAnsiTheme="majorHAnsi" w:cstheme="minorHAnsi"/>
                      <w:color w:val="000000"/>
                      <w:sz w:val="20"/>
                      <w:szCs w:val="16"/>
                      <w:highlight w:val="yellow"/>
                      <w:lang w:eastAsia="tr-TR"/>
                    </w:rPr>
                  </w:pPr>
                  <w:r w:rsidRPr="00AF2439">
                    <w:rPr>
                      <w:rFonts w:asciiTheme="majorHAnsi" w:hAnsiTheme="majorHAnsi"/>
                      <w:sz w:val="20"/>
                      <w:szCs w:val="16"/>
                    </w:rPr>
                    <w:t>5704873</w:t>
                  </w:r>
                </w:p>
              </w:tc>
              <w:tc>
                <w:tcPr>
                  <w:tcW w:w="1283" w:type="dxa"/>
                  <w:tcBorders>
                    <w:top w:val="single" w:sz="4" w:space="0" w:color="auto"/>
                    <w:left w:val="single" w:sz="4" w:space="0" w:color="auto"/>
                    <w:bottom w:val="single" w:sz="4" w:space="0" w:color="auto"/>
                    <w:right w:val="single" w:sz="4" w:space="0" w:color="auto"/>
                  </w:tcBorders>
                  <w:hideMark/>
                </w:tcPr>
                <w:p w14:paraId="386E2410" w14:textId="77777777" w:rsidR="009007C5" w:rsidRPr="00AF2439" w:rsidRDefault="009007C5" w:rsidP="004C3641">
                  <w:pPr>
                    <w:pStyle w:val="2BulletList"/>
                    <w:framePr w:hSpace="141" w:wrap="around" w:vAnchor="text" w:hAnchor="text" w:xAlign="right" w:y="1"/>
                    <w:suppressOverlap/>
                    <w:jc w:val="both"/>
                    <w:rPr>
                      <w:rFonts w:asciiTheme="majorHAnsi" w:eastAsia="MS Mincho" w:hAnsiTheme="majorHAnsi" w:cstheme="minorHAnsi"/>
                      <w:color w:val="000000"/>
                      <w:sz w:val="20"/>
                      <w:szCs w:val="16"/>
                      <w:highlight w:val="yellow"/>
                      <w:lang w:eastAsia="tr-TR"/>
                    </w:rPr>
                  </w:pPr>
                  <w:r w:rsidRPr="00AF2439">
                    <w:rPr>
                      <w:rFonts w:asciiTheme="majorHAnsi" w:hAnsiTheme="majorHAnsi"/>
                      <w:sz w:val="20"/>
                      <w:szCs w:val="16"/>
                    </w:rPr>
                    <w:t>EMH-LZQJ-XC</w:t>
                  </w:r>
                </w:p>
              </w:tc>
              <w:tc>
                <w:tcPr>
                  <w:tcW w:w="1133" w:type="dxa"/>
                  <w:tcBorders>
                    <w:top w:val="single" w:sz="4" w:space="0" w:color="auto"/>
                    <w:left w:val="single" w:sz="4" w:space="0" w:color="auto"/>
                    <w:bottom w:val="single" w:sz="4" w:space="0" w:color="auto"/>
                    <w:right w:val="single" w:sz="4" w:space="0" w:color="auto"/>
                  </w:tcBorders>
                  <w:hideMark/>
                </w:tcPr>
                <w:p w14:paraId="746A3D52" w14:textId="77777777" w:rsidR="009007C5" w:rsidRPr="00AF2439" w:rsidRDefault="009007C5" w:rsidP="004C3641">
                  <w:pPr>
                    <w:pStyle w:val="2BulletList"/>
                    <w:framePr w:hSpace="141" w:wrap="around" w:vAnchor="text" w:hAnchor="text" w:xAlign="right" w:y="1"/>
                    <w:suppressOverlap/>
                    <w:jc w:val="both"/>
                    <w:rPr>
                      <w:rFonts w:asciiTheme="majorHAnsi" w:hAnsiTheme="majorHAnsi"/>
                      <w:sz w:val="20"/>
                      <w:szCs w:val="16"/>
                    </w:rPr>
                  </w:pPr>
                  <w:r w:rsidRPr="00AF2439">
                    <w:rPr>
                      <w:rFonts w:asciiTheme="majorHAnsi" w:hAnsiTheme="majorHAnsi"/>
                      <w:sz w:val="20"/>
                      <w:szCs w:val="16"/>
                    </w:rPr>
                    <w:t>2016</w:t>
                  </w:r>
                </w:p>
              </w:tc>
              <w:tc>
                <w:tcPr>
                  <w:tcW w:w="1438" w:type="dxa"/>
                  <w:tcBorders>
                    <w:top w:val="single" w:sz="4" w:space="0" w:color="auto"/>
                    <w:left w:val="single" w:sz="4" w:space="0" w:color="auto"/>
                    <w:bottom w:val="single" w:sz="4" w:space="0" w:color="auto"/>
                    <w:right w:val="single" w:sz="4" w:space="0" w:color="auto"/>
                  </w:tcBorders>
                  <w:hideMark/>
                </w:tcPr>
                <w:p w14:paraId="2ABF65E1" w14:textId="77777777" w:rsidR="009007C5" w:rsidRPr="00AF2439" w:rsidRDefault="009007C5" w:rsidP="004C3641">
                  <w:pPr>
                    <w:pStyle w:val="2BulletList"/>
                    <w:framePr w:hSpace="141" w:wrap="around" w:vAnchor="text" w:hAnchor="text" w:xAlign="right" w:y="1"/>
                    <w:suppressOverlap/>
                    <w:jc w:val="both"/>
                    <w:rPr>
                      <w:rFonts w:asciiTheme="majorHAnsi" w:hAnsiTheme="majorHAnsi"/>
                      <w:sz w:val="20"/>
                      <w:szCs w:val="16"/>
                    </w:rPr>
                  </w:pPr>
                  <w:r w:rsidRPr="00AF2439">
                    <w:rPr>
                      <w:rFonts w:asciiTheme="majorHAnsi" w:hAnsiTheme="majorHAnsi"/>
                      <w:sz w:val="20"/>
                      <w:szCs w:val="16"/>
                    </w:rPr>
                    <w:t>Active C (0.5) – Reactive 2</w:t>
                  </w:r>
                </w:p>
              </w:tc>
            </w:tr>
            <w:tr w:rsidR="009007C5" w14:paraId="4D69C8B3" w14:textId="77777777" w:rsidTr="00C42A19">
              <w:trPr>
                <w:trHeight w:val="501"/>
                <w:jc w:val="center"/>
              </w:trPr>
              <w:tc>
                <w:tcPr>
                  <w:tcW w:w="973" w:type="dxa"/>
                  <w:tcBorders>
                    <w:top w:val="single" w:sz="4" w:space="0" w:color="auto"/>
                    <w:left w:val="single" w:sz="4" w:space="0" w:color="auto"/>
                    <w:bottom w:val="single" w:sz="4" w:space="0" w:color="auto"/>
                    <w:right w:val="single" w:sz="4" w:space="0" w:color="auto"/>
                  </w:tcBorders>
                  <w:hideMark/>
                </w:tcPr>
                <w:p w14:paraId="1D6AF971" w14:textId="77777777" w:rsidR="009007C5" w:rsidRPr="00AF2439" w:rsidRDefault="009007C5" w:rsidP="004C3641">
                  <w:pPr>
                    <w:pStyle w:val="2BulletList"/>
                    <w:framePr w:hSpace="141" w:wrap="around" w:vAnchor="text" w:hAnchor="text" w:xAlign="right" w:y="1"/>
                    <w:suppressOverlap/>
                    <w:jc w:val="both"/>
                    <w:rPr>
                      <w:rFonts w:asciiTheme="majorHAnsi" w:eastAsia="MS Mincho" w:hAnsiTheme="majorHAnsi" w:cstheme="minorHAnsi"/>
                      <w:b/>
                      <w:bCs/>
                      <w:color w:val="000000"/>
                      <w:sz w:val="16"/>
                      <w:szCs w:val="16"/>
                      <w:lang w:eastAsia="tr-TR"/>
                    </w:rPr>
                  </w:pPr>
                  <w:r w:rsidRPr="00AF2439">
                    <w:rPr>
                      <w:rFonts w:asciiTheme="majorHAnsi" w:eastAsia="MS Mincho" w:hAnsiTheme="majorHAnsi" w:cstheme="minorHAnsi"/>
                      <w:b/>
                      <w:bCs/>
                      <w:color w:val="000000"/>
                      <w:sz w:val="16"/>
                      <w:szCs w:val="16"/>
                      <w:lang w:eastAsia="tr-TR"/>
                    </w:rPr>
                    <w:t>Backup meter</w:t>
                  </w:r>
                </w:p>
              </w:tc>
              <w:tc>
                <w:tcPr>
                  <w:tcW w:w="1128" w:type="dxa"/>
                  <w:tcBorders>
                    <w:top w:val="single" w:sz="4" w:space="0" w:color="auto"/>
                    <w:left w:val="single" w:sz="4" w:space="0" w:color="auto"/>
                    <w:bottom w:val="single" w:sz="4" w:space="0" w:color="auto"/>
                    <w:right w:val="single" w:sz="4" w:space="0" w:color="auto"/>
                  </w:tcBorders>
                  <w:hideMark/>
                </w:tcPr>
                <w:p w14:paraId="2BF01714" w14:textId="77777777" w:rsidR="009007C5" w:rsidRPr="00AF2439" w:rsidRDefault="009007C5" w:rsidP="004C3641">
                  <w:pPr>
                    <w:pStyle w:val="2BulletList"/>
                    <w:framePr w:hSpace="141" w:wrap="around" w:vAnchor="text" w:hAnchor="text" w:xAlign="right" w:y="1"/>
                    <w:suppressOverlap/>
                    <w:jc w:val="both"/>
                    <w:rPr>
                      <w:rFonts w:asciiTheme="majorHAnsi" w:eastAsia="MS Mincho" w:hAnsiTheme="majorHAnsi" w:cstheme="minorHAnsi"/>
                      <w:color w:val="000000"/>
                      <w:sz w:val="20"/>
                      <w:szCs w:val="16"/>
                      <w:highlight w:val="yellow"/>
                      <w:lang w:eastAsia="tr-TR"/>
                    </w:rPr>
                  </w:pPr>
                  <w:r w:rsidRPr="00AF2439">
                    <w:rPr>
                      <w:rFonts w:asciiTheme="majorHAnsi" w:hAnsiTheme="majorHAnsi"/>
                      <w:sz w:val="20"/>
                      <w:szCs w:val="16"/>
                    </w:rPr>
                    <w:t>5704874</w:t>
                  </w:r>
                </w:p>
              </w:tc>
              <w:tc>
                <w:tcPr>
                  <w:tcW w:w="1283" w:type="dxa"/>
                  <w:tcBorders>
                    <w:top w:val="single" w:sz="4" w:space="0" w:color="auto"/>
                    <w:left w:val="single" w:sz="4" w:space="0" w:color="auto"/>
                    <w:bottom w:val="single" w:sz="4" w:space="0" w:color="auto"/>
                    <w:right w:val="single" w:sz="4" w:space="0" w:color="auto"/>
                  </w:tcBorders>
                  <w:hideMark/>
                </w:tcPr>
                <w:p w14:paraId="34B2287E" w14:textId="77777777" w:rsidR="009007C5" w:rsidRPr="00AF2439" w:rsidRDefault="009007C5" w:rsidP="004C3641">
                  <w:pPr>
                    <w:pStyle w:val="2BulletList"/>
                    <w:framePr w:hSpace="141" w:wrap="around" w:vAnchor="text" w:hAnchor="text" w:xAlign="right" w:y="1"/>
                    <w:suppressOverlap/>
                    <w:jc w:val="both"/>
                    <w:rPr>
                      <w:rFonts w:asciiTheme="majorHAnsi" w:eastAsia="MS Mincho" w:hAnsiTheme="majorHAnsi" w:cstheme="minorHAnsi"/>
                      <w:color w:val="000000"/>
                      <w:sz w:val="20"/>
                      <w:szCs w:val="16"/>
                      <w:highlight w:val="yellow"/>
                      <w:lang w:eastAsia="tr-TR"/>
                    </w:rPr>
                  </w:pPr>
                  <w:r w:rsidRPr="00AF2439">
                    <w:rPr>
                      <w:rFonts w:asciiTheme="majorHAnsi" w:hAnsiTheme="majorHAnsi"/>
                      <w:sz w:val="20"/>
                      <w:szCs w:val="16"/>
                    </w:rPr>
                    <w:t>EMH-LZQJ-XC</w:t>
                  </w:r>
                </w:p>
              </w:tc>
              <w:tc>
                <w:tcPr>
                  <w:tcW w:w="1133" w:type="dxa"/>
                  <w:tcBorders>
                    <w:top w:val="single" w:sz="4" w:space="0" w:color="auto"/>
                    <w:left w:val="single" w:sz="4" w:space="0" w:color="auto"/>
                    <w:bottom w:val="single" w:sz="4" w:space="0" w:color="auto"/>
                    <w:right w:val="single" w:sz="4" w:space="0" w:color="auto"/>
                  </w:tcBorders>
                  <w:hideMark/>
                </w:tcPr>
                <w:p w14:paraId="31C83587" w14:textId="77777777" w:rsidR="009007C5" w:rsidRPr="00AF2439" w:rsidRDefault="009007C5" w:rsidP="004C3641">
                  <w:pPr>
                    <w:pStyle w:val="2BulletList"/>
                    <w:framePr w:hSpace="141" w:wrap="around" w:vAnchor="text" w:hAnchor="text" w:xAlign="right" w:y="1"/>
                    <w:suppressOverlap/>
                    <w:jc w:val="both"/>
                    <w:rPr>
                      <w:rFonts w:asciiTheme="majorHAnsi" w:hAnsiTheme="majorHAnsi"/>
                      <w:sz w:val="20"/>
                      <w:szCs w:val="16"/>
                    </w:rPr>
                  </w:pPr>
                  <w:r w:rsidRPr="00AF2439">
                    <w:rPr>
                      <w:rFonts w:asciiTheme="majorHAnsi" w:hAnsiTheme="majorHAnsi"/>
                      <w:sz w:val="20"/>
                      <w:szCs w:val="16"/>
                    </w:rPr>
                    <w:t>2016</w:t>
                  </w:r>
                </w:p>
              </w:tc>
              <w:tc>
                <w:tcPr>
                  <w:tcW w:w="1438" w:type="dxa"/>
                  <w:tcBorders>
                    <w:top w:val="single" w:sz="4" w:space="0" w:color="auto"/>
                    <w:left w:val="single" w:sz="4" w:space="0" w:color="auto"/>
                    <w:bottom w:val="single" w:sz="4" w:space="0" w:color="auto"/>
                    <w:right w:val="single" w:sz="4" w:space="0" w:color="auto"/>
                  </w:tcBorders>
                  <w:hideMark/>
                </w:tcPr>
                <w:p w14:paraId="68BA4805" w14:textId="77777777" w:rsidR="009007C5" w:rsidRPr="00AF2439" w:rsidRDefault="009007C5" w:rsidP="004C3641">
                  <w:pPr>
                    <w:pStyle w:val="2BulletList"/>
                    <w:framePr w:hSpace="141" w:wrap="around" w:vAnchor="text" w:hAnchor="text" w:xAlign="right" w:y="1"/>
                    <w:suppressOverlap/>
                    <w:jc w:val="both"/>
                    <w:rPr>
                      <w:rFonts w:asciiTheme="majorHAnsi" w:hAnsiTheme="majorHAnsi"/>
                      <w:sz w:val="20"/>
                      <w:szCs w:val="16"/>
                    </w:rPr>
                  </w:pPr>
                  <w:r w:rsidRPr="00AF2439">
                    <w:rPr>
                      <w:rFonts w:asciiTheme="majorHAnsi" w:hAnsiTheme="majorHAnsi"/>
                      <w:sz w:val="20"/>
                      <w:szCs w:val="16"/>
                    </w:rPr>
                    <w:t>Active C (0.5) – Reactive 2</w:t>
                  </w:r>
                </w:p>
              </w:tc>
            </w:tr>
          </w:tbl>
          <w:p w14:paraId="6E454F8B" w14:textId="77777777" w:rsidR="009007C5" w:rsidRDefault="009007C5">
            <w:pPr>
              <w:pStyle w:val="SDMTableBoxParaNotNumbered"/>
              <w:keepNext/>
              <w:spacing w:line="276" w:lineRule="auto"/>
              <w:jc w:val="both"/>
              <w:rPr>
                <w:rFonts w:ascii="Verdana" w:eastAsia="MS Mincho" w:hAnsi="Verdana" w:cs="Arial"/>
                <w:color w:val="000000"/>
                <w:sz w:val="22"/>
                <w:szCs w:val="22"/>
                <w:lang w:val="en-US" w:eastAsia="en-GB"/>
                <w14:cntxtAlts/>
              </w:rPr>
            </w:pPr>
          </w:p>
          <w:p w14:paraId="74098380" w14:textId="77777777" w:rsidR="009007C5" w:rsidRPr="00AF408D" w:rsidRDefault="009007C5">
            <w:pPr>
              <w:pStyle w:val="SDMTableBoxParaNotNumbered"/>
              <w:keepNext/>
              <w:spacing w:line="276" w:lineRule="auto"/>
              <w:jc w:val="both"/>
              <w:rPr>
                <w:rFonts w:ascii="Verdana" w:eastAsia="MS Mincho" w:hAnsi="Verdana" w:cs="Arial"/>
                <w:color w:val="000000"/>
                <w:sz w:val="18"/>
                <w:szCs w:val="18"/>
                <w:lang w:val="en-US" w:eastAsia="en-GB"/>
                <w14:cntxtAlts/>
              </w:rPr>
            </w:pPr>
            <w:r w:rsidRPr="00AF408D">
              <w:rPr>
                <w:rFonts w:ascii="Verdana" w:eastAsia="MS Mincho" w:hAnsi="Verdana" w:cs="Arial"/>
                <w:color w:val="000000"/>
                <w:sz w:val="18"/>
                <w:szCs w:val="18"/>
                <w:lang w:val="en-US" w:eastAsia="en-GB"/>
                <w14:cntxtAlts/>
              </w:rPr>
              <w:t>Installation Date of the meters: 21/04/2017</w:t>
            </w:r>
          </w:p>
          <w:p w14:paraId="2C06B705" w14:textId="77777777" w:rsidR="009007C5" w:rsidRPr="00B00324" w:rsidRDefault="009007C5">
            <w:pPr>
              <w:pStyle w:val="SDMTableBoxParaNotNumbered"/>
              <w:spacing w:line="276" w:lineRule="auto"/>
              <w:jc w:val="both"/>
              <w:rPr>
                <w:rFonts w:ascii="Verdana" w:eastAsia="MS Mincho" w:hAnsi="Verdana" w:cs="Arial"/>
                <w:color w:val="464646" w:themeColor="text2" w:themeTint="E6"/>
                <w:sz w:val="22"/>
                <w:szCs w:val="22"/>
                <w:lang w:val="en-US" w:eastAsia="en-GB"/>
                <w14:cntxtAlts/>
              </w:rPr>
            </w:pPr>
          </w:p>
        </w:tc>
      </w:tr>
      <w:tr w:rsidR="009007C5" w:rsidRPr="00121554" w14:paraId="2C0E8E9B" w14:textId="77777777" w:rsidTr="004C3641">
        <w:tc>
          <w:tcPr>
            <w:tcW w:w="181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E817880"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Measuring/reading/recording frequency:</w:t>
            </w:r>
          </w:p>
        </w:tc>
        <w:tc>
          <w:tcPr>
            <w:tcW w:w="3190" w:type="pct"/>
            <w:tcBorders>
              <w:top w:val="single" w:sz="4" w:space="0" w:color="auto"/>
              <w:left w:val="single" w:sz="4" w:space="0" w:color="auto"/>
              <w:bottom w:val="single" w:sz="4" w:space="0" w:color="auto"/>
              <w:right w:val="single" w:sz="4" w:space="0" w:color="auto"/>
            </w:tcBorders>
            <w:shd w:val="clear" w:color="auto" w:fill="auto"/>
          </w:tcPr>
          <w:p w14:paraId="47F8BA44" w14:textId="77777777" w:rsidR="009007C5" w:rsidRPr="005C4C84" w:rsidRDefault="009007C5">
            <w:pPr>
              <w:pStyle w:val="SDMTableBoxParaNotNumbered"/>
              <w:spacing w:line="276" w:lineRule="auto"/>
              <w:jc w:val="both"/>
              <w:rPr>
                <w:rFonts w:ascii="Verdana" w:eastAsia="MS Mincho" w:hAnsi="Verdana" w:cs="Arial"/>
                <w:color w:val="323232" w:themeColor="text2"/>
                <w:sz w:val="22"/>
                <w:szCs w:val="22"/>
                <w:lang w:val="en-US" w:eastAsia="en-GB"/>
                <w14:cntxtAlts/>
              </w:rPr>
            </w:pPr>
            <w:r w:rsidRPr="005C4C84">
              <w:rPr>
                <w:rFonts w:ascii="Verdana" w:eastAsia="MS Mincho" w:hAnsi="Verdana" w:cs="Arial"/>
                <w:color w:val="323232" w:themeColor="text2"/>
                <w:sz w:val="22"/>
                <w:szCs w:val="22"/>
                <w:lang w:val="en-US" w:eastAsia="en-GB"/>
                <w14:cntxtAlts/>
              </w:rPr>
              <w:t xml:space="preserve">Continuous measurement and at least monthly readings </w:t>
            </w:r>
          </w:p>
        </w:tc>
      </w:tr>
      <w:tr w:rsidR="009007C5" w:rsidRPr="00D428B4" w14:paraId="41E19C9A" w14:textId="77777777" w:rsidTr="004C3641">
        <w:tc>
          <w:tcPr>
            <w:tcW w:w="181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581AA39"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Calculation method</w:t>
            </w:r>
            <w:r w:rsidRPr="00DA7369">
              <w:rPr>
                <w:rFonts w:asciiTheme="minorHAnsi" w:eastAsiaTheme="minorHAnsi" w:hAnsiTheme="minorHAnsi" w:cs="Times New Roman (Body CS)"/>
                <w:b/>
                <w:lang w:val="en-US" w:eastAsia="en-US"/>
                <w14:cntxtAlts/>
              </w:rPr>
              <w:br/>
              <w:t>(if applicable):</w:t>
            </w:r>
          </w:p>
        </w:tc>
        <w:tc>
          <w:tcPr>
            <w:tcW w:w="3190" w:type="pct"/>
            <w:tcBorders>
              <w:top w:val="single" w:sz="4" w:space="0" w:color="auto"/>
              <w:left w:val="single" w:sz="4" w:space="0" w:color="auto"/>
              <w:bottom w:val="single" w:sz="4" w:space="0" w:color="auto"/>
              <w:right w:val="single" w:sz="4" w:space="0" w:color="auto"/>
            </w:tcBorders>
            <w:shd w:val="clear" w:color="auto" w:fill="auto"/>
          </w:tcPr>
          <w:p w14:paraId="1A6C255A" w14:textId="77777777" w:rsidR="009007C5" w:rsidRPr="00D428B4" w:rsidRDefault="009007C5">
            <w:pPr>
              <w:pStyle w:val="SDMTableBoxParaNotNumbered"/>
              <w:spacing w:line="276" w:lineRule="auto"/>
              <w:rPr>
                <w:rFonts w:cs="Arial"/>
                <w:sz w:val="22"/>
                <w:szCs w:val="22"/>
                <w:lang w:val="en-US"/>
              </w:rPr>
            </w:pPr>
            <w:r w:rsidRPr="00D428B4">
              <w:rPr>
                <w:rFonts w:cs="Arial"/>
                <w:sz w:val="22"/>
                <w:szCs w:val="22"/>
                <w:lang w:val="en-US"/>
              </w:rPr>
              <w:t>-</w:t>
            </w:r>
          </w:p>
        </w:tc>
      </w:tr>
      <w:tr w:rsidR="009007C5" w:rsidRPr="00121554" w14:paraId="7DA33517" w14:textId="77777777" w:rsidTr="004C3641">
        <w:tc>
          <w:tcPr>
            <w:tcW w:w="181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7418E8D"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QA/QC procedures:</w:t>
            </w:r>
          </w:p>
        </w:tc>
        <w:tc>
          <w:tcPr>
            <w:tcW w:w="3190" w:type="pct"/>
            <w:tcBorders>
              <w:top w:val="single" w:sz="4" w:space="0" w:color="auto"/>
              <w:left w:val="single" w:sz="4" w:space="0" w:color="auto"/>
              <w:bottom w:val="single" w:sz="4" w:space="0" w:color="auto"/>
              <w:right w:val="single" w:sz="4" w:space="0" w:color="auto"/>
            </w:tcBorders>
            <w:shd w:val="clear" w:color="auto" w:fill="auto"/>
          </w:tcPr>
          <w:p w14:paraId="79065916" w14:textId="77777777" w:rsidR="009007C5" w:rsidRPr="00AF2439" w:rsidRDefault="009007C5">
            <w:pPr>
              <w:pStyle w:val="SDMTableBoxParaNotNumbered"/>
              <w:jc w:val="both"/>
              <w:rPr>
                <w:rFonts w:ascii="Verdana" w:eastAsia="MS Mincho" w:hAnsi="Verdana" w:cs="Arial"/>
                <w:sz w:val="22"/>
                <w:szCs w:val="22"/>
                <w:lang w:val="en-US" w:eastAsia="en-GB"/>
                <w14:cntxtAlts/>
              </w:rPr>
            </w:pPr>
            <w:r w:rsidRPr="00AF2439">
              <w:rPr>
                <w:rFonts w:ascii="Verdana" w:eastAsia="MS Mincho" w:hAnsi="Verdana" w:cs="Arial"/>
                <w:sz w:val="22"/>
                <w:szCs w:val="22"/>
                <w:lang w:val="en-US" w:eastAsia="en-GB"/>
                <w14:cntxtAlts/>
              </w:rPr>
              <w:t>According to the Article 2 of the Communiqué of Meters in Electricity Sector</w:t>
            </w:r>
            <w:r w:rsidRPr="00AF2439">
              <w:rPr>
                <w:rStyle w:val="FootnoteReference"/>
                <w:rFonts w:ascii="Verdana" w:eastAsia="MS Mincho" w:hAnsi="Verdana" w:cs="Arial"/>
                <w:sz w:val="22"/>
                <w:szCs w:val="22"/>
                <w:lang w:val="en-US" w:eastAsia="en-GB"/>
                <w14:cntxtAlts/>
              </w:rPr>
              <w:footnoteReference w:id="14"/>
            </w:r>
            <w:r w:rsidRPr="00AF2439">
              <w:rPr>
                <w:rFonts w:ascii="Verdana" w:eastAsia="MS Mincho" w:hAnsi="Verdana" w:cs="Arial"/>
                <w:sz w:val="22"/>
                <w:szCs w:val="22"/>
                <w:lang w:val="en-US" w:eastAsia="en-GB"/>
                <w14:cntxtAlts/>
              </w:rPr>
              <w:t>: ‘The meters to be used in the electricity market shall be compliant with the standards of Turkish Standards Institute or IEC and have obtained “Type and System Approval” certificate from the Ministry of Trade and Industry.’ Therefore, Ministry of Trade and Industry (Ministry) is responsible from control and calibration of the meters. Also according to Article 11 of this Communiqué, meters shall be in class of 0.5s, which means error interval for measuring is in +-0.5% range which is well acceptable according to rules.</w:t>
            </w:r>
          </w:p>
          <w:p w14:paraId="0394A518" w14:textId="77777777" w:rsidR="009007C5" w:rsidRPr="00AF2439" w:rsidRDefault="009007C5">
            <w:pPr>
              <w:pStyle w:val="SDMTableBoxParaNotNumbered"/>
              <w:jc w:val="both"/>
              <w:rPr>
                <w:rFonts w:ascii="Verdana" w:eastAsia="MS Mincho" w:hAnsi="Verdana" w:cs="Arial"/>
                <w:sz w:val="22"/>
                <w:szCs w:val="22"/>
                <w:lang w:val="en-US" w:eastAsia="en-GB"/>
                <w14:cntxtAlts/>
              </w:rPr>
            </w:pPr>
          </w:p>
          <w:p w14:paraId="788E462F" w14:textId="77777777" w:rsidR="009007C5" w:rsidRPr="00AF2439" w:rsidRDefault="009007C5">
            <w:pPr>
              <w:pStyle w:val="SDMTableBoxParaNotNumbered"/>
              <w:jc w:val="both"/>
              <w:rPr>
                <w:rFonts w:ascii="Verdana" w:eastAsia="MS Mincho" w:hAnsi="Verdana" w:cs="Arial"/>
                <w:sz w:val="22"/>
                <w:szCs w:val="22"/>
                <w:lang w:val="en-US" w:eastAsia="en-GB"/>
                <w14:cntxtAlts/>
              </w:rPr>
            </w:pPr>
            <w:r w:rsidRPr="00AF2439">
              <w:rPr>
                <w:rFonts w:ascii="Verdana" w:eastAsia="MS Mincho" w:hAnsi="Verdana" w:cs="Arial"/>
                <w:sz w:val="22"/>
                <w:szCs w:val="22"/>
                <w:lang w:val="en-US" w:eastAsia="en-GB"/>
                <w14:cntxtAlts/>
              </w:rPr>
              <w:lastRenderedPageBreak/>
              <w:t>Paragraph b) of the Article 9 of the 'Regulation of Metering and Testing of Metering Systems'</w:t>
            </w:r>
            <w:r w:rsidRPr="00AF2439">
              <w:rPr>
                <w:rFonts w:ascii="Verdana" w:eastAsia="MS Mincho" w:hAnsi="Verdana" w:cs="Arial"/>
                <w:sz w:val="22"/>
                <w:szCs w:val="22"/>
                <w:lang w:val="en-US" w:eastAsia="en-GB"/>
                <w14:cntxtAlts/>
              </w:rPr>
              <w:footnoteReference w:id="15"/>
            </w:r>
            <w:r w:rsidRPr="00AF2439">
              <w:rPr>
                <w:rFonts w:ascii="Verdana" w:eastAsia="MS Mincho" w:hAnsi="Verdana" w:cs="Arial"/>
                <w:sz w:val="22"/>
                <w:szCs w:val="22"/>
                <w:lang w:val="en-US" w:eastAsia="en-GB"/>
                <w14:cntxtAlts/>
              </w:rPr>
              <w:t xml:space="preserve"> (Regulation) of Ministry states that: ‘ b) Periodic tests of meters of electricity, water, coal gas, natural gas and current and voltage transformers are done every 10 years.’ Therefore periodic calibration of the meters will be done every 10 years.</w:t>
            </w:r>
          </w:p>
          <w:p w14:paraId="05276952" w14:textId="77777777" w:rsidR="009007C5" w:rsidRPr="00AF2439" w:rsidRDefault="009007C5">
            <w:pPr>
              <w:pStyle w:val="SDMTableBoxParaNotNumbered"/>
              <w:jc w:val="both"/>
              <w:rPr>
                <w:rFonts w:ascii="Verdana" w:eastAsia="MS Mincho" w:hAnsi="Verdana" w:cs="Arial"/>
                <w:sz w:val="22"/>
                <w:szCs w:val="22"/>
                <w:lang w:val="en-US" w:eastAsia="en-GB"/>
                <w14:cntxtAlts/>
              </w:rPr>
            </w:pPr>
          </w:p>
          <w:p w14:paraId="54002629" w14:textId="77777777" w:rsidR="009007C5" w:rsidRPr="00AF2439" w:rsidRDefault="009007C5">
            <w:pPr>
              <w:pStyle w:val="SDMTableBoxParaNotNumbered"/>
              <w:jc w:val="both"/>
              <w:rPr>
                <w:rFonts w:ascii="Verdana" w:eastAsia="MS Mincho" w:hAnsi="Verdana" w:cs="Arial"/>
                <w:sz w:val="22"/>
                <w:szCs w:val="22"/>
                <w:lang w:val="en-US" w:eastAsia="en-GB"/>
                <w14:cntxtAlts/>
              </w:rPr>
            </w:pPr>
            <w:r w:rsidRPr="00AF2439">
              <w:rPr>
                <w:rFonts w:ascii="Verdana" w:eastAsia="MS Mincho" w:hAnsi="Verdana" w:cs="Arial"/>
                <w:sz w:val="22"/>
                <w:szCs w:val="22"/>
                <w:lang w:val="en-US" w:eastAsia="en-GB"/>
                <w14:cntxtAlts/>
              </w:rPr>
              <w:t xml:space="preserve">Also according to Article 67 (page 20) of this regulation, the calibration shall be done in calibration stations which have been tested and approved by Ministry of Trade and Industry. Article 10 d) of Communiqué requires the meters shall be three phase four wire and Article 64 of Regulation clearly states how calibration shall be performed for this kind of meters. </w:t>
            </w:r>
          </w:p>
          <w:p w14:paraId="24C4D5A7" w14:textId="77777777" w:rsidR="009007C5" w:rsidRPr="00AF2439" w:rsidRDefault="009007C5">
            <w:pPr>
              <w:pStyle w:val="SDMTableBoxParaNotNumbered"/>
              <w:jc w:val="both"/>
              <w:rPr>
                <w:rFonts w:ascii="Verdana" w:eastAsia="MS Mincho" w:hAnsi="Verdana" w:cs="Arial"/>
                <w:sz w:val="22"/>
                <w:szCs w:val="22"/>
                <w:lang w:val="en-US" w:eastAsia="en-GB"/>
                <w14:cntxtAlts/>
              </w:rPr>
            </w:pPr>
          </w:p>
          <w:p w14:paraId="2E452A95" w14:textId="77777777" w:rsidR="009007C5" w:rsidRPr="00AF2439" w:rsidRDefault="009007C5">
            <w:pPr>
              <w:pStyle w:val="SDMTableBoxParaNotNumbered"/>
              <w:spacing w:line="276" w:lineRule="auto"/>
              <w:jc w:val="both"/>
              <w:rPr>
                <w:rFonts w:ascii="Verdana" w:eastAsia="MS Mincho" w:hAnsi="Verdana" w:cs="Arial"/>
                <w:sz w:val="22"/>
                <w:szCs w:val="22"/>
                <w:lang w:val="en-US" w:eastAsia="en-GB"/>
                <w14:cntxtAlts/>
              </w:rPr>
            </w:pPr>
            <w:r w:rsidRPr="00AF2439">
              <w:rPr>
                <w:rFonts w:ascii="Verdana" w:eastAsia="MS Mincho" w:hAnsi="Verdana" w:cs="Arial"/>
                <w:sz w:val="22"/>
                <w:szCs w:val="22"/>
                <w:lang w:val="en-US" w:eastAsia="en-GB"/>
                <w14:cntxtAlts/>
              </w:rPr>
              <w:t>As above mentioned, the data acquisition and management and quality assurance procedures that are anyway in place, no additional procedures have to be established for the monitoring plan.</w:t>
            </w:r>
          </w:p>
          <w:p w14:paraId="2E7F5179" w14:textId="77777777" w:rsidR="009007C5" w:rsidRPr="00AF2439" w:rsidRDefault="009007C5">
            <w:pPr>
              <w:pStyle w:val="SDMTableBoxParaNotNumbered"/>
              <w:spacing w:line="276" w:lineRule="auto"/>
              <w:jc w:val="both"/>
              <w:rPr>
                <w:rFonts w:ascii="Verdana" w:eastAsia="MS Mincho" w:hAnsi="Verdana" w:cs="Arial"/>
                <w:sz w:val="22"/>
                <w:szCs w:val="22"/>
                <w:lang w:val="en-US" w:eastAsia="en-GB"/>
                <w14:cntxtAlts/>
              </w:rPr>
            </w:pPr>
          </w:p>
          <w:p w14:paraId="65656366" w14:textId="77777777" w:rsidR="009007C5" w:rsidRPr="00284879" w:rsidRDefault="009007C5">
            <w:pPr>
              <w:spacing w:after="0"/>
              <w:contextualSpacing w:val="0"/>
              <w:jc w:val="both"/>
              <w:rPr>
                <w:rFonts w:asciiTheme="minorHAnsi" w:eastAsia="MS Mincho" w:hAnsiTheme="minorHAnsi" w:cstheme="minorHAnsi"/>
                <w:bCs/>
                <w:color w:val="auto"/>
                <w:lang w:eastAsia="tr-TR"/>
              </w:rPr>
            </w:pPr>
            <w:r w:rsidRPr="00284879">
              <w:rPr>
                <w:rFonts w:asciiTheme="minorHAnsi" w:eastAsia="MS Mincho" w:hAnsiTheme="minorHAnsi" w:cstheme="minorHAnsi"/>
                <w:bCs/>
                <w:color w:val="auto"/>
                <w:lang w:eastAsia="tr-TR"/>
              </w:rPr>
              <w:t>As stated in the related letter of TEİAŞ dated 2022; It is stated that the periodic inspection and testing of the meters should be done every 2 years.</w:t>
            </w:r>
            <w:r>
              <w:rPr>
                <w:rFonts w:asciiTheme="minorHAnsi" w:eastAsia="MS Mincho" w:hAnsiTheme="minorHAnsi" w:cstheme="minorHAnsi"/>
                <w:bCs/>
                <w:color w:val="auto"/>
                <w:lang w:eastAsia="tr-TR"/>
              </w:rPr>
              <w:t xml:space="preserve"> The last periodic control of the electricity meters have been done at</w:t>
            </w:r>
            <w:r w:rsidRPr="00284879">
              <w:rPr>
                <w:rFonts w:eastAsia="MS Mincho" w:cs="Arial"/>
                <w:color w:val="323232" w:themeColor="text2"/>
                <w:szCs w:val="22"/>
                <w:lang w:eastAsia="en-GB"/>
              </w:rPr>
              <w:t xml:space="preserve">: </w:t>
            </w:r>
            <w:r w:rsidRPr="00284879">
              <w:rPr>
                <w:rFonts w:asciiTheme="minorHAnsi" w:eastAsia="MS Mincho" w:hAnsiTheme="minorHAnsi" w:cstheme="minorHAnsi"/>
                <w:bCs/>
                <w:color w:val="auto"/>
                <w:lang w:eastAsia="tr-TR"/>
              </w:rPr>
              <w:t>25/09/2022</w:t>
            </w:r>
          </w:p>
        </w:tc>
      </w:tr>
      <w:tr w:rsidR="009007C5" w:rsidRPr="00121554" w14:paraId="778F3E9F" w14:textId="77777777" w:rsidTr="004C3641">
        <w:tc>
          <w:tcPr>
            <w:tcW w:w="181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938A8EA"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Purpose of data:</w:t>
            </w:r>
          </w:p>
        </w:tc>
        <w:tc>
          <w:tcPr>
            <w:tcW w:w="3190" w:type="pct"/>
            <w:tcBorders>
              <w:top w:val="single" w:sz="4" w:space="0" w:color="auto"/>
              <w:left w:val="single" w:sz="4" w:space="0" w:color="auto"/>
              <w:bottom w:val="single" w:sz="4" w:space="0" w:color="auto"/>
              <w:right w:val="single" w:sz="4" w:space="0" w:color="auto"/>
            </w:tcBorders>
            <w:shd w:val="clear" w:color="auto" w:fill="auto"/>
          </w:tcPr>
          <w:p w14:paraId="0DB51910" w14:textId="77777777" w:rsidR="009007C5" w:rsidRPr="00AF2439" w:rsidRDefault="009007C5">
            <w:pPr>
              <w:pStyle w:val="SDMTableBoxParaNotNumbered"/>
              <w:spacing w:line="276" w:lineRule="auto"/>
              <w:jc w:val="both"/>
              <w:rPr>
                <w:rFonts w:ascii="Verdana" w:eastAsia="MS Mincho" w:hAnsi="Verdana" w:cs="Arial"/>
                <w:sz w:val="22"/>
                <w:szCs w:val="22"/>
                <w:lang w:val="en-US" w:eastAsia="en-GB"/>
                <w14:cntxtAlts/>
              </w:rPr>
            </w:pPr>
            <w:r w:rsidRPr="00AF2439">
              <w:rPr>
                <w:rFonts w:ascii="Verdana" w:eastAsia="MS Mincho" w:hAnsi="Verdana" w:cs="Arial"/>
                <w:sz w:val="22"/>
                <w:szCs w:val="22"/>
                <w:lang w:val="en-US" w:eastAsia="en-GB"/>
                <w14:cntxtAlts/>
              </w:rPr>
              <w:t>Calculation of emission reduction of the project</w:t>
            </w:r>
          </w:p>
        </w:tc>
      </w:tr>
      <w:tr w:rsidR="009007C5" w:rsidRPr="00121554" w14:paraId="761D3F3F" w14:textId="77777777" w:rsidTr="004C3641">
        <w:tc>
          <w:tcPr>
            <w:tcW w:w="181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D62425C"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Additional comments:</w:t>
            </w:r>
          </w:p>
        </w:tc>
        <w:tc>
          <w:tcPr>
            <w:tcW w:w="3190" w:type="pct"/>
            <w:tcBorders>
              <w:top w:val="single" w:sz="4" w:space="0" w:color="auto"/>
              <w:left w:val="single" w:sz="4" w:space="0" w:color="auto"/>
              <w:bottom w:val="single" w:sz="4" w:space="0" w:color="auto"/>
              <w:right w:val="single" w:sz="4" w:space="0" w:color="auto"/>
            </w:tcBorders>
            <w:shd w:val="clear" w:color="auto" w:fill="auto"/>
          </w:tcPr>
          <w:p w14:paraId="4D98B324" w14:textId="77777777" w:rsidR="009007C5" w:rsidRPr="00AF2439" w:rsidRDefault="009007C5">
            <w:pPr>
              <w:pStyle w:val="SDMTableBoxParaNotNumbered"/>
              <w:spacing w:line="276" w:lineRule="auto"/>
              <w:jc w:val="both"/>
              <w:rPr>
                <w:rFonts w:ascii="Verdana" w:eastAsia="MS Mincho" w:hAnsi="Verdana" w:cs="Arial"/>
                <w:sz w:val="22"/>
                <w:szCs w:val="22"/>
                <w:lang w:val="en-US" w:eastAsia="en-GB"/>
                <w14:cntxtAlts/>
              </w:rPr>
            </w:pPr>
            <w:r w:rsidRPr="00AF2439">
              <w:rPr>
                <w:rFonts w:ascii="Verdana" w:eastAsia="MS Mincho" w:hAnsi="Verdana" w:cs="Arial"/>
                <w:sz w:val="22"/>
                <w:szCs w:val="22"/>
                <w:lang w:val="en-US" w:eastAsia="en-GB"/>
                <w14:cntxtAlts/>
              </w:rPr>
              <w:t>Plant Manager will be responsible for monitoring data.</w:t>
            </w:r>
          </w:p>
        </w:tc>
      </w:tr>
    </w:tbl>
    <w:p w14:paraId="5B10458D" w14:textId="459F0185" w:rsidR="009007C5" w:rsidRDefault="002D4C4C" w:rsidP="009007C5">
      <w:pPr>
        <w:spacing w:line="276" w:lineRule="auto"/>
      </w:pPr>
      <w:r>
        <w:br w:type="textWrapping" w:clear="all"/>
      </w:r>
    </w:p>
    <w:tbl>
      <w:tblPr>
        <w:tblW w:w="51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3539"/>
        <w:gridCol w:w="6379"/>
      </w:tblGrid>
      <w:tr w:rsidR="009007C5" w:rsidRPr="00D05878" w14:paraId="30977A9B" w14:textId="77777777" w:rsidTr="00C42A19">
        <w:trPr>
          <w:cantSplit/>
          <w:trHeight w:val="365"/>
          <w:jc w:val="center"/>
        </w:trPr>
        <w:tc>
          <w:tcPr>
            <w:tcW w:w="1784" w:type="pct"/>
            <w:shd w:val="clear" w:color="auto" w:fill="D0CECE" w:themeFill="background2" w:themeFillShade="E6"/>
          </w:tcPr>
          <w:p w14:paraId="1A492132"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Data / Parameter</w:t>
            </w:r>
          </w:p>
        </w:tc>
        <w:tc>
          <w:tcPr>
            <w:tcW w:w="3216" w:type="pct"/>
            <w:shd w:val="clear" w:color="auto" w:fill="auto"/>
          </w:tcPr>
          <w:p w14:paraId="028B2F05" w14:textId="77777777" w:rsidR="009007C5" w:rsidRPr="00B00324" w:rsidRDefault="009007C5" w:rsidP="00C42A19">
            <w:pPr>
              <w:spacing w:line="276" w:lineRule="auto"/>
              <w:rPr>
                <w:b/>
                <w:color w:val="464646" w:themeColor="text2" w:themeTint="E6"/>
              </w:rPr>
            </w:pPr>
            <w:r w:rsidRPr="00D549AC">
              <w:rPr>
                <w:color w:val="auto"/>
              </w:rPr>
              <w:t>Water Quality and Quantity</w:t>
            </w:r>
            <w:r>
              <w:rPr>
                <w:color w:val="auto"/>
              </w:rPr>
              <w:t xml:space="preserve"> (SDG 6)</w:t>
            </w:r>
          </w:p>
        </w:tc>
      </w:tr>
      <w:tr w:rsidR="009007C5" w:rsidRPr="00D05878" w14:paraId="5ED00BBB" w14:textId="77777777" w:rsidTr="00C42A19">
        <w:trPr>
          <w:cantSplit/>
          <w:trHeight w:val="353"/>
          <w:jc w:val="center"/>
        </w:trPr>
        <w:tc>
          <w:tcPr>
            <w:tcW w:w="1784" w:type="pct"/>
            <w:shd w:val="clear" w:color="auto" w:fill="D0CECE" w:themeFill="background2" w:themeFillShade="E6"/>
          </w:tcPr>
          <w:p w14:paraId="3E475118"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Unit</w:t>
            </w:r>
          </w:p>
        </w:tc>
        <w:tc>
          <w:tcPr>
            <w:tcW w:w="3216" w:type="pct"/>
            <w:shd w:val="clear" w:color="auto" w:fill="auto"/>
          </w:tcPr>
          <w:p w14:paraId="50FEECD2" w14:textId="77777777" w:rsidR="009007C5" w:rsidRPr="00B00324" w:rsidRDefault="009007C5" w:rsidP="00C42A19">
            <w:pPr>
              <w:spacing w:line="276" w:lineRule="auto"/>
              <w:rPr>
                <w:color w:val="464646" w:themeColor="text2" w:themeTint="E6"/>
              </w:rPr>
            </w:pPr>
            <w:r w:rsidRPr="00D549AC">
              <w:rPr>
                <w:color w:val="auto"/>
              </w:rPr>
              <w:t>m</w:t>
            </w:r>
            <w:r w:rsidRPr="00DA7369">
              <w:rPr>
                <w:color w:val="auto"/>
                <w:vertAlign w:val="superscript"/>
              </w:rPr>
              <w:t>3</w:t>
            </w:r>
          </w:p>
        </w:tc>
      </w:tr>
      <w:tr w:rsidR="009007C5" w:rsidRPr="00D05878" w14:paraId="02F043D6" w14:textId="77777777" w:rsidTr="00C42A19">
        <w:trPr>
          <w:cantSplit/>
          <w:trHeight w:val="365"/>
          <w:jc w:val="center"/>
        </w:trPr>
        <w:tc>
          <w:tcPr>
            <w:tcW w:w="1784" w:type="pct"/>
            <w:shd w:val="clear" w:color="auto" w:fill="D0CECE" w:themeFill="background2" w:themeFillShade="E6"/>
          </w:tcPr>
          <w:p w14:paraId="6E5EDDCC"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Description</w:t>
            </w:r>
          </w:p>
        </w:tc>
        <w:tc>
          <w:tcPr>
            <w:tcW w:w="3216" w:type="pct"/>
            <w:shd w:val="clear" w:color="auto" w:fill="auto"/>
          </w:tcPr>
          <w:p w14:paraId="486FC548" w14:textId="77777777" w:rsidR="009007C5" w:rsidRPr="00B00324" w:rsidRDefault="009007C5" w:rsidP="00C42A19">
            <w:pPr>
              <w:spacing w:line="276" w:lineRule="auto"/>
              <w:rPr>
                <w:color w:val="464646" w:themeColor="text2" w:themeTint="E6"/>
              </w:rPr>
            </w:pPr>
            <w:r w:rsidRPr="001C0273">
              <w:rPr>
                <w:color w:val="auto"/>
              </w:rPr>
              <w:t>Amount of wastewater to be discharged to the environment</w:t>
            </w:r>
          </w:p>
        </w:tc>
      </w:tr>
      <w:tr w:rsidR="009007C5" w:rsidRPr="00D05878" w14:paraId="3D789BBB" w14:textId="77777777" w:rsidTr="00C42A19">
        <w:trPr>
          <w:cantSplit/>
          <w:trHeight w:val="353"/>
          <w:jc w:val="center"/>
        </w:trPr>
        <w:tc>
          <w:tcPr>
            <w:tcW w:w="1784" w:type="pct"/>
            <w:shd w:val="clear" w:color="auto" w:fill="D0CECE" w:themeFill="background2" w:themeFillShade="E6"/>
          </w:tcPr>
          <w:p w14:paraId="566712B3"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Source of data</w:t>
            </w:r>
          </w:p>
        </w:tc>
        <w:tc>
          <w:tcPr>
            <w:tcW w:w="3216" w:type="pct"/>
            <w:shd w:val="clear" w:color="auto" w:fill="auto"/>
          </w:tcPr>
          <w:p w14:paraId="4B455271" w14:textId="77777777" w:rsidR="009007C5" w:rsidRPr="00B00324" w:rsidRDefault="009007C5" w:rsidP="00C42A19">
            <w:pPr>
              <w:spacing w:line="276" w:lineRule="auto"/>
              <w:rPr>
                <w:color w:val="464646" w:themeColor="text2" w:themeTint="E6"/>
              </w:rPr>
            </w:pPr>
            <w:r>
              <w:rPr>
                <w:color w:val="464646" w:themeColor="text2" w:themeTint="E6"/>
              </w:rPr>
              <w:t>I</w:t>
            </w:r>
            <w:r w:rsidRPr="00AF2439">
              <w:rPr>
                <w:color w:val="auto"/>
              </w:rPr>
              <w:t xml:space="preserve">nstitution of Turkey Statistics </w:t>
            </w:r>
          </w:p>
        </w:tc>
      </w:tr>
      <w:tr w:rsidR="009007C5" w:rsidRPr="00D05878" w14:paraId="0F813C88" w14:textId="77777777" w:rsidTr="00C42A19">
        <w:trPr>
          <w:cantSplit/>
          <w:trHeight w:val="1552"/>
          <w:jc w:val="center"/>
        </w:trPr>
        <w:tc>
          <w:tcPr>
            <w:tcW w:w="1784" w:type="pct"/>
            <w:shd w:val="clear" w:color="auto" w:fill="D0CECE" w:themeFill="background2" w:themeFillShade="E6"/>
          </w:tcPr>
          <w:p w14:paraId="56FB373D"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lastRenderedPageBreak/>
              <w:t>Value(s) applied</w:t>
            </w:r>
          </w:p>
        </w:tc>
        <w:tc>
          <w:tcPr>
            <w:tcW w:w="3216" w:type="pct"/>
            <w:shd w:val="clear" w:color="auto" w:fill="auto"/>
          </w:tcPr>
          <w:p w14:paraId="7E8304FC" w14:textId="77777777" w:rsidR="009007C5" w:rsidRPr="001D77F2" w:rsidRDefault="009007C5" w:rsidP="00C42A19">
            <w:pPr>
              <w:keepNext/>
              <w:keepLines/>
              <w:spacing w:after="0" w:line="240" w:lineRule="auto"/>
              <w:contextualSpacing w:val="0"/>
              <w:jc w:val="both"/>
              <w:rPr>
                <w:color w:val="auto"/>
              </w:rPr>
            </w:pPr>
            <w:r w:rsidRPr="001D77F2">
              <w:rPr>
                <w:color w:val="auto"/>
              </w:rPr>
              <w:t>In 2014; 20.6 m</w:t>
            </w:r>
            <w:r w:rsidRPr="001D77F2">
              <w:rPr>
                <w:color w:val="auto"/>
                <w:vertAlign w:val="superscript"/>
              </w:rPr>
              <w:t>3</w:t>
            </w:r>
            <w:r w:rsidRPr="001D77F2">
              <w:rPr>
                <w:color w:val="auto"/>
              </w:rPr>
              <w:t xml:space="preserve"> wastewater is discharged the environment due to each GWh electricity produced</w:t>
            </w:r>
            <w:r w:rsidRPr="001D77F2">
              <w:rPr>
                <w:rStyle w:val="FootnoteReference"/>
                <w:color w:val="auto"/>
              </w:rPr>
              <w:footnoteReference w:id="16"/>
            </w:r>
            <w:r w:rsidRPr="001D77F2">
              <w:rPr>
                <w:color w:val="auto"/>
              </w:rPr>
              <w:t>.</w:t>
            </w:r>
          </w:p>
          <w:p w14:paraId="036331FC" w14:textId="77777777" w:rsidR="009007C5" w:rsidRPr="00B00324" w:rsidRDefault="009007C5" w:rsidP="00C42A19">
            <w:pPr>
              <w:spacing w:line="276" w:lineRule="auto"/>
              <w:rPr>
                <w:color w:val="464646" w:themeColor="text2" w:themeTint="E6"/>
              </w:rPr>
            </w:pPr>
            <w:r w:rsidRPr="001D77F2">
              <w:rPr>
                <w:color w:val="auto"/>
              </w:rPr>
              <w:t>Avoidance of around 4,933.348 m</w:t>
            </w:r>
            <w:r w:rsidRPr="001D77F2">
              <w:rPr>
                <w:color w:val="auto"/>
                <w:vertAlign w:val="superscript"/>
              </w:rPr>
              <w:t>3</w:t>
            </w:r>
            <w:r w:rsidRPr="001D77F2">
              <w:rPr>
                <w:color w:val="auto"/>
              </w:rPr>
              <w:t xml:space="preserve"> wastewater discharge to the environment per year.</w:t>
            </w:r>
          </w:p>
        </w:tc>
      </w:tr>
      <w:tr w:rsidR="009007C5" w:rsidRPr="00D05878" w14:paraId="0E649DCF" w14:textId="77777777" w:rsidTr="00C42A19">
        <w:trPr>
          <w:cantSplit/>
          <w:trHeight w:val="732"/>
          <w:jc w:val="center"/>
        </w:trPr>
        <w:tc>
          <w:tcPr>
            <w:tcW w:w="1784" w:type="pct"/>
            <w:shd w:val="clear" w:color="auto" w:fill="D0CECE" w:themeFill="background2" w:themeFillShade="E6"/>
          </w:tcPr>
          <w:p w14:paraId="6BFBF8C8"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Measurement methods and procedures</w:t>
            </w:r>
          </w:p>
        </w:tc>
        <w:tc>
          <w:tcPr>
            <w:tcW w:w="3216" w:type="pct"/>
            <w:shd w:val="clear" w:color="auto" w:fill="auto"/>
          </w:tcPr>
          <w:p w14:paraId="3C840685" w14:textId="77777777" w:rsidR="009007C5" w:rsidRPr="00EE1A95" w:rsidRDefault="009007C5" w:rsidP="00C42A19">
            <w:pPr>
              <w:spacing w:line="276" w:lineRule="auto"/>
              <w:jc w:val="both"/>
              <w:rPr>
                <w:color w:val="auto"/>
              </w:rPr>
            </w:pPr>
          </w:p>
          <w:p w14:paraId="2FFAEB84" w14:textId="77777777" w:rsidR="009007C5" w:rsidRPr="002059A6" w:rsidRDefault="009007C5" w:rsidP="00C42A19">
            <w:pPr>
              <w:spacing w:line="276" w:lineRule="auto"/>
              <w:jc w:val="both"/>
              <w:rPr>
                <w:color w:val="auto"/>
              </w:rPr>
            </w:pPr>
            <w:r w:rsidRPr="002059A6">
              <w:rPr>
                <w:color w:val="auto"/>
              </w:rPr>
              <w:t>It does not provide cooling water to the receiving environment since the project does not need cooling water like thermic, which is a WPP.</w:t>
            </w:r>
          </w:p>
          <w:p w14:paraId="482A0091" w14:textId="77777777" w:rsidR="009007C5" w:rsidRPr="00B00324" w:rsidRDefault="009007C5" w:rsidP="00C42A19">
            <w:pPr>
              <w:spacing w:line="276" w:lineRule="auto"/>
              <w:jc w:val="both"/>
              <w:rPr>
                <w:color w:val="464646" w:themeColor="text2" w:themeTint="E6"/>
              </w:rPr>
            </w:pPr>
            <w:r w:rsidRPr="002059A6">
              <w:rPr>
                <w:color w:val="auto"/>
              </w:rPr>
              <w:t>In addition, the wastewater from the project site is collected and sent with a sewage truck, which does not harm the environment.</w:t>
            </w:r>
          </w:p>
        </w:tc>
      </w:tr>
      <w:tr w:rsidR="009007C5" w:rsidRPr="00D05878" w14:paraId="63EE1B52" w14:textId="77777777" w:rsidTr="00C42A19">
        <w:trPr>
          <w:cantSplit/>
          <w:trHeight w:val="353"/>
          <w:jc w:val="center"/>
        </w:trPr>
        <w:tc>
          <w:tcPr>
            <w:tcW w:w="1784" w:type="pct"/>
            <w:shd w:val="clear" w:color="auto" w:fill="D0CECE" w:themeFill="background2" w:themeFillShade="E6"/>
          </w:tcPr>
          <w:p w14:paraId="4506CD97"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QA/QC procedures</w:t>
            </w:r>
          </w:p>
        </w:tc>
        <w:tc>
          <w:tcPr>
            <w:tcW w:w="3216" w:type="pct"/>
            <w:shd w:val="clear" w:color="auto" w:fill="auto"/>
          </w:tcPr>
          <w:p w14:paraId="3109E6F5" w14:textId="77777777" w:rsidR="009007C5" w:rsidRPr="00B00324" w:rsidRDefault="009007C5" w:rsidP="00C42A19">
            <w:pPr>
              <w:spacing w:line="276" w:lineRule="auto"/>
              <w:rPr>
                <w:color w:val="464646" w:themeColor="text2" w:themeTint="E6"/>
              </w:rPr>
            </w:pPr>
            <w:r>
              <w:rPr>
                <w:color w:val="464646" w:themeColor="text2" w:themeTint="E6"/>
              </w:rPr>
              <w:t>-</w:t>
            </w:r>
          </w:p>
        </w:tc>
      </w:tr>
      <w:tr w:rsidR="009007C5" w:rsidRPr="00D05878" w14:paraId="42F1DC4A" w14:textId="77777777" w:rsidTr="00C42A19">
        <w:trPr>
          <w:cantSplit/>
          <w:trHeight w:val="50"/>
          <w:jc w:val="center"/>
        </w:trPr>
        <w:tc>
          <w:tcPr>
            <w:tcW w:w="1784" w:type="pct"/>
            <w:shd w:val="clear" w:color="auto" w:fill="D0CECE" w:themeFill="background2" w:themeFillShade="E6"/>
          </w:tcPr>
          <w:p w14:paraId="409AFC38"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Purpose of data</w:t>
            </w:r>
          </w:p>
        </w:tc>
        <w:tc>
          <w:tcPr>
            <w:tcW w:w="3216" w:type="pct"/>
            <w:shd w:val="clear" w:color="auto" w:fill="auto"/>
          </w:tcPr>
          <w:p w14:paraId="14CACB9C" w14:textId="77777777" w:rsidR="009007C5" w:rsidRPr="00B00324" w:rsidRDefault="009007C5" w:rsidP="00C42A19">
            <w:pPr>
              <w:spacing w:line="276" w:lineRule="auto"/>
              <w:rPr>
                <w:color w:val="464646" w:themeColor="text2" w:themeTint="E6"/>
              </w:rPr>
            </w:pPr>
            <w:r w:rsidRPr="00510537">
              <w:rPr>
                <w:color w:val="auto"/>
              </w:rPr>
              <w:t>Avoidance wastewater discharge.</w:t>
            </w:r>
          </w:p>
        </w:tc>
      </w:tr>
      <w:tr w:rsidR="009007C5" w:rsidRPr="00D05878" w14:paraId="748C4414" w14:textId="77777777" w:rsidTr="00C42A19">
        <w:trPr>
          <w:cantSplit/>
          <w:trHeight w:val="365"/>
          <w:jc w:val="center"/>
        </w:trPr>
        <w:tc>
          <w:tcPr>
            <w:tcW w:w="1784" w:type="pct"/>
            <w:shd w:val="clear" w:color="auto" w:fill="D0CECE" w:themeFill="background2" w:themeFillShade="E6"/>
          </w:tcPr>
          <w:p w14:paraId="539CDAB3"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Additional comment</w:t>
            </w:r>
          </w:p>
        </w:tc>
        <w:tc>
          <w:tcPr>
            <w:tcW w:w="3216" w:type="pct"/>
            <w:shd w:val="clear" w:color="auto" w:fill="auto"/>
          </w:tcPr>
          <w:p w14:paraId="437EDA5F" w14:textId="77777777" w:rsidR="009007C5" w:rsidRPr="00D549AC" w:rsidRDefault="009007C5" w:rsidP="00C42A19">
            <w:pPr>
              <w:spacing w:line="276" w:lineRule="auto"/>
              <w:rPr>
                <w:rFonts w:ascii="Avenir Book" w:hAnsi="Avenir Book"/>
                <w:color w:val="auto"/>
              </w:rPr>
            </w:pPr>
            <w:r w:rsidRPr="00B00324">
              <w:rPr>
                <w:rFonts w:ascii="Avenir Book" w:hAnsi="Avenir Book"/>
                <w:color w:val="464646" w:themeColor="text2" w:themeTint="E6"/>
              </w:rPr>
              <w:t>-</w:t>
            </w:r>
          </w:p>
        </w:tc>
      </w:tr>
    </w:tbl>
    <w:p w14:paraId="441C9DBD" w14:textId="77777777" w:rsidR="009007C5" w:rsidRDefault="009007C5" w:rsidP="009007C5">
      <w:pPr>
        <w:spacing w:line="276" w:lineRule="auto"/>
      </w:pP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3540"/>
        <w:gridCol w:w="6228"/>
      </w:tblGrid>
      <w:tr w:rsidR="009007C5" w:rsidRPr="00D05878" w14:paraId="54AE0C08" w14:textId="77777777" w:rsidTr="00C42A19">
        <w:trPr>
          <w:cantSplit/>
          <w:trHeight w:val="465"/>
          <w:jc w:val="center"/>
        </w:trPr>
        <w:tc>
          <w:tcPr>
            <w:tcW w:w="1812" w:type="pct"/>
            <w:shd w:val="clear" w:color="auto" w:fill="D0CECE" w:themeFill="background2" w:themeFillShade="E6"/>
          </w:tcPr>
          <w:p w14:paraId="18DC39D9"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Data / Parameter</w:t>
            </w:r>
          </w:p>
        </w:tc>
        <w:tc>
          <w:tcPr>
            <w:tcW w:w="3188" w:type="pct"/>
            <w:shd w:val="clear" w:color="auto" w:fill="auto"/>
          </w:tcPr>
          <w:p w14:paraId="53A3F9AC" w14:textId="77777777" w:rsidR="009007C5" w:rsidRPr="00EA71F4" w:rsidRDefault="009007C5" w:rsidP="00C42A19">
            <w:pPr>
              <w:spacing w:line="276" w:lineRule="auto"/>
              <w:rPr>
                <w:color w:val="464646" w:themeColor="text2" w:themeTint="E6"/>
              </w:rPr>
            </w:pPr>
            <w:r w:rsidRPr="005579B9">
              <w:rPr>
                <w:color w:val="auto"/>
              </w:rPr>
              <w:t>Safeguarding Principle: 9.4 Release of pollutants and 9.5 Hazardous and Non-hazardous Waste</w:t>
            </w:r>
          </w:p>
        </w:tc>
      </w:tr>
      <w:tr w:rsidR="009007C5" w:rsidRPr="00D05878" w14:paraId="5CAEA514" w14:textId="77777777" w:rsidTr="00C42A19">
        <w:trPr>
          <w:cantSplit/>
          <w:trHeight w:val="451"/>
          <w:jc w:val="center"/>
        </w:trPr>
        <w:tc>
          <w:tcPr>
            <w:tcW w:w="1812" w:type="pct"/>
            <w:shd w:val="clear" w:color="auto" w:fill="D0CECE" w:themeFill="background2" w:themeFillShade="E6"/>
          </w:tcPr>
          <w:p w14:paraId="341072DD"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Unit</w:t>
            </w:r>
          </w:p>
        </w:tc>
        <w:tc>
          <w:tcPr>
            <w:tcW w:w="3188" w:type="pct"/>
            <w:shd w:val="clear" w:color="auto" w:fill="auto"/>
          </w:tcPr>
          <w:p w14:paraId="76134799" w14:textId="77777777" w:rsidR="009007C5" w:rsidRPr="00B00324" w:rsidRDefault="009007C5" w:rsidP="00C42A19">
            <w:pPr>
              <w:spacing w:line="276" w:lineRule="auto"/>
              <w:rPr>
                <w:color w:val="464646" w:themeColor="text2" w:themeTint="E6"/>
              </w:rPr>
            </w:pPr>
            <w:r w:rsidRPr="00B00324">
              <w:rPr>
                <w:color w:val="464646" w:themeColor="text2" w:themeTint="E6"/>
              </w:rPr>
              <w:t>-</w:t>
            </w:r>
          </w:p>
        </w:tc>
      </w:tr>
      <w:tr w:rsidR="009007C5" w:rsidRPr="00D05878" w14:paraId="7C387A32" w14:textId="77777777" w:rsidTr="00C42A19">
        <w:trPr>
          <w:cantSplit/>
          <w:trHeight w:val="465"/>
          <w:jc w:val="center"/>
        </w:trPr>
        <w:tc>
          <w:tcPr>
            <w:tcW w:w="1812" w:type="pct"/>
            <w:shd w:val="clear" w:color="auto" w:fill="D0CECE" w:themeFill="background2" w:themeFillShade="E6"/>
          </w:tcPr>
          <w:p w14:paraId="32FFCAB5"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Description</w:t>
            </w:r>
          </w:p>
        </w:tc>
        <w:tc>
          <w:tcPr>
            <w:tcW w:w="3188" w:type="pct"/>
            <w:shd w:val="clear" w:color="auto" w:fill="auto"/>
          </w:tcPr>
          <w:p w14:paraId="1A103E73" w14:textId="77777777" w:rsidR="009007C5" w:rsidRPr="00B00324" w:rsidRDefault="009007C5" w:rsidP="00C42A19">
            <w:pPr>
              <w:spacing w:line="276" w:lineRule="auto"/>
              <w:rPr>
                <w:color w:val="464646" w:themeColor="text2" w:themeTint="E6"/>
              </w:rPr>
            </w:pPr>
            <w:r w:rsidRPr="00EE1A95">
              <w:rPr>
                <w:color w:val="auto"/>
              </w:rPr>
              <w:t>Avoidance of waste oil and domestic solid waste disposal into natural bodies by removing them in line with the regulations</w:t>
            </w:r>
          </w:p>
        </w:tc>
      </w:tr>
      <w:tr w:rsidR="009007C5" w:rsidRPr="00D05878" w14:paraId="6921FB40" w14:textId="77777777" w:rsidTr="00C42A19">
        <w:trPr>
          <w:cantSplit/>
          <w:trHeight w:val="451"/>
          <w:jc w:val="center"/>
        </w:trPr>
        <w:tc>
          <w:tcPr>
            <w:tcW w:w="1812" w:type="pct"/>
            <w:shd w:val="clear" w:color="auto" w:fill="D0CECE" w:themeFill="background2" w:themeFillShade="E6"/>
          </w:tcPr>
          <w:p w14:paraId="1DB4C7C1"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Source of data</w:t>
            </w:r>
          </w:p>
        </w:tc>
        <w:tc>
          <w:tcPr>
            <w:tcW w:w="3188" w:type="pct"/>
            <w:shd w:val="clear" w:color="auto" w:fill="auto"/>
          </w:tcPr>
          <w:p w14:paraId="3B5FE6B2" w14:textId="77777777" w:rsidR="009007C5" w:rsidRPr="00B00324" w:rsidRDefault="009007C5" w:rsidP="00C42A19">
            <w:pPr>
              <w:spacing w:line="276" w:lineRule="auto"/>
              <w:rPr>
                <w:color w:val="464646" w:themeColor="text2" w:themeTint="E6"/>
              </w:rPr>
            </w:pPr>
            <w:r w:rsidRPr="00EE1A95">
              <w:rPr>
                <w:color w:val="auto"/>
              </w:rPr>
              <w:t>Removal collection receipts</w:t>
            </w:r>
          </w:p>
        </w:tc>
      </w:tr>
      <w:tr w:rsidR="009007C5" w:rsidRPr="00D05878" w14:paraId="1B0798F6" w14:textId="77777777" w:rsidTr="00C42A19">
        <w:trPr>
          <w:cantSplit/>
          <w:trHeight w:val="465"/>
          <w:jc w:val="center"/>
        </w:trPr>
        <w:tc>
          <w:tcPr>
            <w:tcW w:w="1812" w:type="pct"/>
            <w:shd w:val="clear" w:color="auto" w:fill="D0CECE" w:themeFill="background2" w:themeFillShade="E6"/>
          </w:tcPr>
          <w:p w14:paraId="57B0B61E"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Value(s) applied</w:t>
            </w:r>
          </w:p>
        </w:tc>
        <w:tc>
          <w:tcPr>
            <w:tcW w:w="3188" w:type="pct"/>
            <w:shd w:val="clear" w:color="auto" w:fill="auto"/>
          </w:tcPr>
          <w:p w14:paraId="31477E02" w14:textId="77777777" w:rsidR="009007C5" w:rsidRPr="00EE1A95" w:rsidRDefault="009007C5" w:rsidP="00C42A19">
            <w:pPr>
              <w:widowControl w:val="0"/>
              <w:autoSpaceDE w:val="0"/>
              <w:autoSpaceDN w:val="0"/>
              <w:spacing w:before="111" w:line="276" w:lineRule="auto"/>
              <w:jc w:val="both"/>
              <w:rPr>
                <w:color w:val="auto"/>
              </w:rPr>
            </w:pPr>
            <w:r w:rsidRPr="00EE1A95">
              <w:rPr>
                <w:color w:val="auto"/>
              </w:rPr>
              <w:t xml:space="preserve">a) Waste oil etc. (gearbox oil waste, oil filters etc.) </w:t>
            </w:r>
            <w:r>
              <w:rPr>
                <w:color w:val="auto"/>
              </w:rPr>
              <w:t>is</w:t>
            </w:r>
          </w:p>
          <w:p w14:paraId="1EB9D5CA" w14:textId="77777777" w:rsidR="009007C5" w:rsidRPr="00EE1A95" w:rsidRDefault="009007C5" w:rsidP="00C42A19">
            <w:pPr>
              <w:spacing w:line="276" w:lineRule="auto"/>
              <w:jc w:val="both"/>
              <w:rPr>
                <w:color w:val="auto"/>
              </w:rPr>
            </w:pPr>
            <w:r w:rsidRPr="00EE1A95">
              <w:rPr>
                <w:color w:val="auto"/>
              </w:rPr>
              <w:t xml:space="preserve">collected on site and disposed by licensed companies according to legal requirements. </w:t>
            </w:r>
            <w:r>
              <w:rPr>
                <w:color w:val="auto"/>
              </w:rPr>
              <w:t>W</w:t>
            </w:r>
            <w:r w:rsidRPr="003D2816">
              <w:rPr>
                <w:color w:val="auto"/>
              </w:rPr>
              <w:t>aste declaration</w:t>
            </w:r>
            <w:r>
              <w:rPr>
                <w:color w:val="auto"/>
              </w:rPr>
              <w:t xml:space="preserve"> form is</w:t>
            </w:r>
            <w:r w:rsidRPr="00EE1A95">
              <w:rPr>
                <w:color w:val="auto"/>
              </w:rPr>
              <w:t xml:space="preserve"> provided in this monitoring period.</w:t>
            </w:r>
          </w:p>
          <w:p w14:paraId="5A4B6FA9" w14:textId="77777777" w:rsidR="009007C5" w:rsidRPr="00B00324" w:rsidRDefault="009007C5" w:rsidP="00C42A19">
            <w:pPr>
              <w:spacing w:line="276" w:lineRule="auto"/>
              <w:rPr>
                <w:color w:val="464646" w:themeColor="text2" w:themeTint="E6"/>
              </w:rPr>
            </w:pPr>
            <w:r w:rsidRPr="00EE1A95">
              <w:rPr>
                <w:color w:val="auto"/>
              </w:rPr>
              <w:t xml:space="preserve">b) Avoidance of domestic waste disposal into natural bodies by removing </w:t>
            </w:r>
            <w:r w:rsidRPr="004A3821">
              <w:rPr>
                <w:color w:val="auto"/>
              </w:rPr>
              <w:t>them in line with the regulations. All domestic waste is being collected in garbage bins and then they are collected by Bergama Municipality. Letter from the municipality (</w:t>
            </w:r>
            <w:r w:rsidRPr="001D77F2">
              <w:rPr>
                <w:color w:val="auto"/>
              </w:rPr>
              <w:t>dated 02/08/2022</w:t>
            </w:r>
            <w:r w:rsidRPr="004A3821">
              <w:rPr>
                <w:color w:val="auto"/>
              </w:rPr>
              <w:t>) and garbage bin’s photo are provided for this monitoring period.</w:t>
            </w:r>
          </w:p>
        </w:tc>
      </w:tr>
      <w:tr w:rsidR="009007C5" w:rsidRPr="00D05878" w14:paraId="06E1C374" w14:textId="77777777" w:rsidTr="00C42A19">
        <w:trPr>
          <w:cantSplit/>
          <w:trHeight w:val="968"/>
          <w:jc w:val="center"/>
        </w:trPr>
        <w:tc>
          <w:tcPr>
            <w:tcW w:w="1812" w:type="pct"/>
            <w:shd w:val="clear" w:color="auto" w:fill="D0CECE" w:themeFill="background2" w:themeFillShade="E6"/>
          </w:tcPr>
          <w:p w14:paraId="0D83E4CB"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Measurement methods and procedures</w:t>
            </w:r>
          </w:p>
        </w:tc>
        <w:tc>
          <w:tcPr>
            <w:tcW w:w="3188" w:type="pct"/>
            <w:shd w:val="clear" w:color="auto" w:fill="auto"/>
          </w:tcPr>
          <w:p w14:paraId="17ED07E8" w14:textId="77777777" w:rsidR="009007C5" w:rsidRPr="00C4502E" w:rsidRDefault="009007C5" w:rsidP="00C42A19">
            <w:pPr>
              <w:spacing w:line="276" w:lineRule="auto"/>
              <w:jc w:val="both"/>
              <w:rPr>
                <w:color w:val="auto"/>
              </w:rPr>
            </w:pPr>
            <w:r w:rsidRPr="00C4502E">
              <w:rPr>
                <w:color w:val="auto"/>
              </w:rPr>
              <w:t>a)Waste oil: By checking waste oil disposal invoices.</w:t>
            </w:r>
          </w:p>
          <w:p w14:paraId="7B54FFAE" w14:textId="77777777" w:rsidR="009007C5" w:rsidRPr="00B00324" w:rsidRDefault="009007C5" w:rsidP="00C42A19">
            <w:pPr>
              <w:spacing w:line="276" w:lineRule="auto"/>
              <w:rPr>
                <w:color w:val="464646" w:themeColor="text2" w:themeTint="E6"/>
              </w:rPr>
            </w:pPr>
            <w:r w:rsidRPr="00C4502E">
              <w:rPr>
                <w:color w:val="auto"/>
              </w:rPr>
              <w:t>b)Domestic waste : Letter from the municipality and garbage bins’ photos.</w:t>
            </w:r>
          </w:p>
        </w:tc>
      </w:tr>
      <w:tr w:rsidR="009007C5" w:rsidRPr="00D05878" w14:paraId="4C9B88D8" w14:textId="77777777" w:rsidTr="00C42A19">
        <w:trPr>
          <w:cantSplit/>
          <w:trHeight w:val="465"/>
          <w:jc w:val="center"/>
        </w:trPr>
        <w:tc>
          <w:tcPr>
            <w:tcW w:w="1812" w:type="pct"/>
            <w:shd w:val="clear" w:color="auto" w:fill="D0CECE" w:themeFill="background2" w:themeFillShade="E6"/>
          </w:tcPr>
          <w:p w14:paraId="1E13FBC1"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lastRenderedPageBreak/>
              <w:t>Monitoring frequency</w:t>
            </w:r>
          </w:p>
        </w:tc>
        <w:tc>
          <w:tcPr>
            <w:tcW w:w="3188" w:type="pct"/>
            <w:shd w:val="clear" w:color="auto" w:fill="auto"/>
          </w:tcPr>
          <w:p w14:paraId="7FADE0F1" w14:textId="77777777" w:rsidR="009007C5" w:rsidRPr="00B00324" w:rsidRDefault="009007C5" w:rsidP="00C42A19">
            <w:pPr>
              <w:spacing w:line="276" w:lineRule="auto"/>
              <w:rPr>
                <w:color w:val="464646" w:themeColor="text2" w:themeTint="E6"/>
              </w:rPr>
            </w:pPr>
            <w:r w:rsidRPr="00B00324">
              <w:rPr>
                <w:color w:val="464646" w:themeColor="text2" w:themeTint="E6"/>
              </w:rPr>
              <w:t>On each verification</w:t>
            </w:r>
          </w:p>
        </w:tc>
      </w:tr>
      <w:tr w:rsidR="009007C5" w:rsidRPr="00D05878" w14:paraId="57ED4045" w14:textId="77777777" w:rsidTr="00C42A19">
        <w:trPr>
          <w:cantSplit/>
          <w:trHeight w:val="465"/>
          <w:jc w:val="center"/>
        </w:trPr>
        <w:tc>
          <w:tcPr>
            <w:tcW w:w="1812" w:type="pct"/>
            <w:shd w:val="clear" w:color="auto" w:fill="D0CECE" w:themeFill="background2" w:themeFillShade="E6"/>
          </w:tcPr>
          <w:p w14:paraId="05DD93B9"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QA/QC procedures</w:t>
            </w:r>
          </w:p>
        </w:tc>
        <w:tc>
          <w:tcPr>
            <w:tcW w:w="3188" w:type="pct"/>
            <w:shd w:val="clear" w:color="auto" w:fill="auto"/>
          </w:tcPr>
          <w:p w14:paraId="2078DE1A" w14:textId="77777777" w:rsidR="009007C5" w:rsidRPr="00D549AC" w:rsidRDefault="009007C5" w:rsidP="00C42A19">
            <w:pPr>
              <w:spacing w:line="276" w:lineRule="auto"/>
              <w:rPr>
                <w:color w:val="auto"/>
              </w:rPr>
            </w:pPr>
          </w:p>
        </w:tc>
      </w:tr>
      <w:tr w:rsidR="009007C5" w:rsidRPr="00D05878" w14:paraId="0ED979DD" w14:textId="77777777" w:rsidTr="00C42A19">
        <w:trPr>
          <w:cantSplit/>
          <w:trHeight w:val="296"/>
          <w:jc w:val="center"/>
        </w:trPr>
        <w:tc>
          <w:tcPr>
            <w:tcW w:w="1812" w:type="pct"/>
            <w:shd w:val="clear" w:color="auto" w:fill="D0CECE" w:themeFill="background2" w:themeFillShade="E6"/>
          </w:tcPr>
          <w:p w14:paraId="43C77314"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Purpose of data</w:t>
            </w:r>
          </w:p>
        </w:tc>
        <w:tc>
          <w:tcPr>
            <w:tcW w:w="3188" w:type="pct"/>
            <w:shd w:val="clear" w:color="auto" w:fill="auto"/>
          </w:tcPr>
          <w:p w14:paraId="5596A234" w14:textId="77777777" w:rsidR="009007C5" w:rsidRPr="00D549AC" w:rsidRDefault="009007C5" w:rsidP="00C42A19">
            <w:pPr>
              <w:spacing w:line="276" w:lineRule="auto"/>
              <w:rPr>
                <w:color w:val="auto"/>
              </w:rPr>
            </w:pPr>
            <w:r w:rsidRPr="00EE1A95">
              <w:rPr>
                <w:color w:val="auto"/>
              </w:rPr>
              <w:t>Soil Condition</w:t>
            </w:r>
          </w:p>
        </w:tc>
      </w:tr>
      <w:tr w:rsidR="009007C5" w:rsidRPr="00D05878" w14:paraId="6D2F7012" w14:textId="77777777" w:rsidTr="00C42A19">
        <w:trPr>
          <w:cantSplit/>
          <w:trHeight w:val="136"/>
          <w:jc w:val="center"/>
        </w:trPr>
        <w:tc>
          <w:tcPr>
            <w:tcW w:w="1812" w:type="pct"/>
            <w:shd w:val="clear" w:color="auto" w:fill="D0CECE" w:themeFill="background2" w:themeFillShade="E6"/>
          </w:tcPr>
          <w:p w14:paraId="4824C603"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Additional comment</w:t>
            </w:r>
          </w:p>
        </w:tc>
        <w:tc>
          <w:tcPr>
            <w:tcW w:w="3188" w:type="pct"/>
            <w:shd w:val="clear" w:color="auto" w:fill="auto"/>
          </w:tcPr>
          <w:p w14:paraId="45CD39CE" w14:textId="77777777" w:rsidR="009007C5" w:rsidRPr="00D549AC" w:rsidRDefault="009007C5" w:rsidP="00C42A19">
            <w:pPr>
              <w:spacing w:line="276" w:lineRule="auto"/>
              <w:rPr>
                <w:color w:val="auto"/>
              </w:rPr>
            </w:pPr>
            <w:r w:rsidRPr="00D549AC">
              <w:rPr>
                <w:color w:val="auto"/>
              </w:rPr>
              <w:t>-</w:t>
            </w:r>
          </w:p>
        </w:tc>
      </w:tr>
    </w:tbl>
    <w:p w14:paraId="4FEB5361" w14:textId="77777777" w:rsidR="009007C5" w:rsidRDefault="009007C5" w:rsidP="009007C5">
      <w:pPr>
        <w:pStyle w:val="Heading5"/>
        <w:spacing w:line="276" w:lineRule="auto"/>
      </w:pPr>
    </w:p>
    <w:tbl>
      <w:tblPr>
        <w:tblW w:w="50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1E0" w:firstRow="1" w:lastRow="1" w:firstColumn="1" w:lastColumn="1" w:noHBand="0" w:noVBand="0"/>
      </w:tblPr>
      <w:tblGrid>
        <w:gridCol w:w="3538"/>
        <w:gridCol w:w="6119"/>
      </w:tblGrid>
      <w:tr w:rsidR="009007C5" w:rsidRPr="00281E35" w14:paraId="4DF53386" w14:textId="77777777" w:rsidTr="00C42A19">
        <w:trPr>
          <w:cantSplit/>
          <w:trHeight w:val="305"/>
          <w:jc w:val="center"/>
        </w:trPr>
        <w:tc>
          <w:tcPr>
            <w:tcW w:w="1832" w:type="pct"/>
            <w:shd w:val="clear" w:color="auto" w:fill="D0CECE" w:themeFill="background2" w:themeFillShade="E6"/>
          </w:tcPr>
          <w:p w14:paraId="11EA9F5C" w14:textId="77777777" w:rsidR="009007C5" w:rsidRPr="00DA7369" w:rsidRDefault="009007C5" w:rsidP="00C42A19">
            <w:pPr>
              <w:pStyle w:val="SDMTableBoxParaNotNumbered"/>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Data / Parameter</w:t>
            </w:r>
          </w:p>
        </w:tc>
        <w:tc>
          <w:tcPr>
            <w:tcW w:w="3168" w:type="pct"/>
            <w:shd w:val="clear" w:color="auto" w:fill="auto"/>
          </w:tcPr>
          <w:p w14:paraId="70F04E35" w14:textId="77777777" w:rsidR="009007C5" w:rsidRPr="00342058" w:rsidRDefault="009007C5" w:rsidP="00C42A19">
            <w:pPr>
              <w:spacing w:line="276" w:lineRule="auto"/>
              <w:rPr>
                <w:rFonts w:cs="Arial"/>
                <w:color w:val="auto"/>
                <w:szCs w:val="22"/>
                <w:lang w:eastAsia="ja-JP"/>
              </w:rPr>
            </w:pPr>
            <w:bookmarkStart w:id="39" w:name="_Hlk70857335"/>
            <w:r w:rsidRPr="00342058">
              <w:rPr>
                <w:rFonts w:cs="Arial"/>
                <w:color w:val="auto"/>
                <w:szCs w:val="22"/>
                <w:lang w:eastAsia="ja-JP"/>
              </w:rPr>
              <w:t>Balance of payments and investment</w:t>
            </w:r>
            <w:r>
              <w:rPr>
                <w:rFonts w:cs="Arial"/>
                <w:color w:val="auto"/>
                <w:szCs w:val="22"/>
                <w:lang w:eastAsia="ja-JP"/>
              </w:rPr>
              <w:t xml:space="preserve"> </w:t>
            </w:r>
            <w:bookmarkEnd w:id="39"/>
            <w:r>
              <w:rPr>
                <w:rFonts w:cs="Arial"/>
                <w:color w:val="auto"/>
                <w:szCs w:val="22"/>
                <w:lang w:eastAsia="ja-JP"/>
              </w:rPr>
              <w:t>(SDG 7)</w:t>
            </w:r>
          </w:p>
        </w:tc>
      </w:tr>
      <w:tr w:rsidR="009007C5" w:rsidRPr="00281E35" w14:paraId="5E351CD7" w14:textId="77777777" w:rsidTr="00C42A19">
        <w:trPr>
          <w:cantSplit/>
          <w:trHeight w:val="305"/>
          <w:jc w:val="center"/>
        </w:trPr>
        <w:tc>
          <w:tcPr>
            <w:tcW w:w="1832" w:type="pct"/>
            <w:shd w:val="clear" w:color="auto" w:fill="D0CECE" w:themeFill="background2" w:themeFillShade="E6"/>
          </w:tcPr>
          <w:p w14:paraId="52C687A7" w14:textId="77777777" w:rsidR="009007C5" w:rsidRPr="00DA7369" w:rsidRDefault="009007C5" w:rsidP="00C42A19">
            <w:pPr>
              <w:pStyle w:val="SDMTableBoxParaNotNumbered"/>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Unit</w:t>
            </w:r>
          </w:p>
        </w:tc>
        <w:tc>
          <w:tcPr>
            <w:tcW w:w="3168" w:type="pct"/>
            <w:shd w:val="clear" w:color="auto" w:fill="auto"/>
          </w:tcPr>
          <w:p w14:paraId="254EE1B1" w14:textId="77777777" w:rsidR="009007C5" w:rsidRPr="00D549AC" w:rsidRDefault="009007C5" w:rsidP="00C42A19">
            <w:pPr>
              <w:spacing w:line="276" w:lineRule="auto"/>
              <w:rPr>
                <w:rFonts w:cs="Arial"/>
                <w:color w:val="auto"/>
                <w:szCs w:val="22"/>
                <w:lang w:eastAsia="ja-JP"/>
              </w:rPr>
            </w:pPr>
            <w:r w:rsidRPr="00D549AC">
              <w:rPr>
                <w:rFonts w:cs="Arial"/>
                <w:color w:val="auto"/>
                <w:szCs w:val="22"/>
                <w:lang w:eastAsia="ja-JP"/>
              </w:rPr>
              <w:t>-</w:t>
            </w:r>
          </w:p>
        </w:tc>
      </w:tr>
      <w:tr w:rsidR="009007C5" w:rsidRPr="00281E35" w14:paraId="5375AC7E" w14:textId="77777777" w:rsidTr="00C42A19">
        <w:trPr>
          <w:cantSplit/>
          <w:trHeight w:val="293"/>
          <w:jc w:val="center"/>
        </w:trPr>
        <w:tc>
          <w:tcPr>
            <w:tcW w:w="1832" w:type="pct"/>
            <w:shd w:val="clear" w:color="auto" w:fill="D0CECE" w:themeFill="background2" w:themeFillShade="E6"/>
          </w:tcPr>
          <w:p w14:paraId="36A04045" w14:textId="77777777" w:rsidR="009007C5" w:rsidRPr="00DA7369" w:rsidRDefault="009007C5" w:rsidP="00C42A19">
            <w:pPr>
              <w:pStyle w:val="SDMTableBoxParaNotNumbered"/>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Description</w:t>
            </w:r>
          </w:p>
        </w:tc>
        <w:tc>
          <w:tcPr>
            <w:tcW w:w="3168" w:type="pct"/>
            <w:shd w:val="clear" w:color="auto" w:fill="auto"/>
          </w:tcPr>
          <w:p w14:paraId="3CCE5A94" w14:textId="77777777" w:rsidR="009007C5" w:rsidRPr="00D549AC" w:rsidRDefault="009007C5" w:rsidP="00C42A19">
            <w:pPr>
              <w:spacing w:line="276" w:lineRule="auto"/>
              <w:rPr>
                <w:rFonts w:cs="Arial"/>
                <w:color w:val="auto"/>
                <w:szCs w:val="22"/>
                <w:lang w:eastAsia="ja-JP"/>
              </w:rPr>
            </w:pPr>
            <w:r w:rsidRPr="00342058">
              <w:rPr>
                <w:rFonts w:cs="Arial"/>
                <w:color w:val="auto"/>
                <w:szCs w:val="22"/>
                <w:lang w:eastAsia="ja-JP"/>
              </w:rPr>
              <w:t>Avoidance of natural gas import.</w:t>
            </w:r>
          </w:p>
        </w:tc>
      </w:tr>
      <w:tr w:rsidR="009007C5" w:rsidRPr="00281E35" w14:paraId="6E112024" w14:textId="77777777" w:rsidTr="00C42A19">
        <w:trPr>
          <w:cantSplit/>
          <w:trHeight w:val="242"/>
          <w:jc w:val="center"/>
        </w:trPr>
        <w:tc>
          <w:tcPr>
            <w:tcW w:w="1832" w:type="pct"/>
            <w:shd w:val="clear" w:color="auto" w:fill="D0CECE" w:themeFill="background2" w:themeFillShade="E6"/>
          </w:tcPr>
          <w:p w14:paraId="6467379C" w14:textId="77777777" w:rsidR="009007C5" w:rsidRPr="00DA7369" w:rsidRDefault="009007C5" w:rsidP="00C42A19">
            <w:pPr>
              <w:pStyle w:val="SDMTableBoxParaNotNumbered"/>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Source of data</w:t>
            </w:r>
          </w:p>
        </w:tc>
        <w:tc>
          <w:tcPr>
            <w:tcW w:w="3168" w:type="pct"/>
            <w:shd w:val="clear" w:color="auto" w:fill="auto"/>
          </w:tcPr>
          <w:p w14:paraId="66CD53B4" w14:textId="77777777" w:rsidR="009007C5" w:rsidRPr="00D549AC" w:rsidRDefault="009007C5" w:rsidP="00C42A19">
            <w:pPr>
              <w:spacing w:line="276" w:lineRule="auto"/>
              <w:rPr>
                <w:rFonts w:cs="Arial"/>
                <w:color w:val="auto"/>
                <w:szCs w:val="22"/>
                <w:lang w:eastAsia="ja-JP"/>
              </w:rPr>
            </w:pPr>
            <w:r w:rsidRPr="00342058">
              <w:rPr>
                <w:rFonts w:cs="Arial"/>
                <w:color w:val="auto"/>
                <w:szCs w:val="22"/>
                <w:lang w:eastAsia="ja-JP"/>
              </w:rPr>
              <w:t>Monthly meter readings</w:t>
            </w:r>
          </w:p>
        </w:tc>
      </w:tr>
      <w:tr w:rsidR="009007C5" w:rsidRPr="00281E35" w14:paraId="64113048" w14:textId="77777777" w:rsidTr="00C42A19">
        <w:trPr>
          <w:cantSplit/>
          <w:trHeight w:val="1248"/>
          <w:jc w:val="center"/>
        </w:trPr>
        <w:tc>
          <w:tcPr>
            <w:tcW w:w="1832" w:type="pct"/>
            <w:shd w:val="clear" w:color="auto" w:fill="D0CECE" w:themeFill="background2" w:themeFillShade="E6"/>
          </w:tcPr>
          <w:p w14:paraId="220AF9AB" w14:textId="77777777" w:rsidR="009007C5" w:rsidRPr="00DA7369" w:rsidRDefault="009007C5" w:rsidP="00C42A19">
            <w:pPr>
              <w:pStyle w:val="SDMTableBoxParaNotNumbered"/>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Value(s) applied</w:t>
            </w:r>
          </w:p>
        </w:tc>
        <w:tc>
          <w:tcPr>
            <w:tcW w:w="3168" w:type="pct"/>
            <w:shd w:val="clear" w:color="auto" w:fill="auto"/>
          </w:tcPr>
          <w:p w14:paraId="1A18E0E0" w14:textId="77777777" w:rsidR="009007C5" w:rsidRPr="0078791E" w:rsidRDefault="009007C5" w:rsidP="00C42A19">
            <w:pPr>
              <w:spacing w:line="276" w:lineRule="auto"/>
              <w:jc w:val="both"/>
              <w:rPr>
                <w:rFonts w:cs="Arial"/>
                <w:color w:val="auto"/>
                <w:szCs w:val="22"/>
                <w:lang w:eastAsia="ja-JP"/>
              </w:rPr>
            </w:pPr>
            <w:r w:rsidRPr="00400151">
              <w:rPr>
                <w:rFonts w:cs="Arial"/>
                <w:color w:val="auto"/>
                <w:szCs w:val="22"/>
                <w:lang w:eastAsia="ja-JP"/>
              </w:rPr>
              <w:t>According to TEİAŞ 22,932,272 thousand m</w:t>
            </w:r>
            <w:r w:rsidRPr="00400151">
              <w:rPr>
                <w:rFonts w:cs="Arial"/>
                <w:color w:val="auto"/>
                <w:szCs w:val="22"/>
                <w:vertAlign w:val="superscript"/>
                <w:lang w:eastAsia="ja-JP"/>
              </w:rPr>
              <w:t>3</w:t>
            </w:r>
            <w:r w:rsidRPr="00400151">
              <w:rPr>
                <w:rFonts w:cs="Arial"/>
                <w:color w:val="auto"/>
                <w:szCs w:val="22"/>
                <w:lang w:eastAsia="ja-JP"/>
              </w:rPr>
              <w:t xml:space="preserve"> natural gas is consumed for electricity generation in 20</w:t>
            </w:r>
            <w:r>
              <w:rPr>
                <w:rFonts w:cs="Arial"/>
                <w:color w:val="auto"/>
                <w:szCs w:val="22"/>
                <w:lang w:eastAsia="ja-JP"/>
              </w:rPr>
              <w:t>21</w:t>
            </w:r>
            <w:r w:rsidRPr="00DD7776">
              <w:rPr>
                <w:rFonts w:cs="Arial"/>
                <w:color w:val="auto"/>
                <w:szCs w:val="22"/>
                <w:lang w:eastAsia="ja-JP"/>
              </w:rPr>
              <w:t>. In 2021 Electricity generation amount from natural gas is 111,180.80GWh and share of natural gas in the electricity mix is 33.22%</w:t>
            </w:r>
            <w:r w:rsidRPr="00DD7776">
              <w:rPr>
                <w:rFonts w:ascii="Avenir Book" w:eastAsia="SimSun" w:hAnsi="Avenir Book" w:cs="Arial"/>
                <w:color w:val="auto"/>
                <w:vertAlign w:val="superscript"/>
                <w:lang w:eastAsia="zh-CN"/>
              </w:rPr>
              <w:footnoteReference w:id="17"/>
            </w:r>
            <w:r w:rsidRPr="00DD7776">
              <w:rPr>
                <w:rFonts w:ascii="Avenir Book" w:eastAsia="SimSun" w:hAnsi="Avenir Book" w:cs="Arial"/>
                <w:color w:val="auto"/>
                <w:lang w:eastAsia="zh-CN"/>
              </w:rPr>
              <w:t>.</w:t>
            </w:r>
            <w:r w:rsidRPr="00DD7776">
              <w:rPr>
                <w:rFonts w:ascii="Avenir Book" w:eastAsia="SimSun" w:hAnsi="Avenir Book" w:cs="Arial"/>
                <w:lang w:eastAsia="zh-CN"/>
              </w:rPr>
              <w:t xml:space="preserve"> </w:t>
            </w:r>
            <w:r w:rsidRPr="00DD7776">
              <w:rPr>
                <w:rFonts w:cs="Arial"/>
                <w:color w:val="auto"/>
                <w:szCs w:val="22"/>
                <w:lang w:eastAsia="ja-JP"/>
              </w:rPr>
              <w:t>Since Turkey imports 99.33% of consumed natural gas, it is calculated that for 1 GWh electricity generation 99.33 m</w:t>
            </w:r>
            <w:r w:rsidRPr="00DD7776">
              <w:rPr>
                <w:rFonts w:cs="Arial"/>
                <w:color w:val="auto"/>
                <w:szCs w:val="22"/>
                <w:vertAlign w:val="superscript"/>
                <w:lang w:eastAsia="ja-JP"/>
              </w:rPr>
              <w:t>3</w:t>
            </w:r>
            <w:r w:rsidRPr="00DD7776">
              <w:rPr>
                <w:rFonts w:cs="Arial"/>
                <w:color w:val="auto"/>
                <w:szCs w:val="22"/>
                <w:lang w:eastAsia="ja-JP"/>
              </w:rPr>
              <w:t xml:space="preserve"> natural gas is imported in 2021.</w:t>
            </w:r>
          </w:p>
          <w:p w14:paraId="4777BD5A" w14:textId="77777777" w:rsidR="009007C5" w:rsidRPr="0078791E" w:rsidRDefault="009007C5" w:rsidP="00C42A19">
            <w:pPr>
              <w:jc w:val="both"/>
              <w:rPr>
                <w:rFonts w:cs="Arial"/>
                <w:color w:val="auto"/>
                <w:szCs w:val="22"/>
                <w:lang w:eastAsia="ja-JP"/>
              </w:rPr>
            </w:pPr>
          </w:p>
          <w:p w14:paraId="57A80694" w14:textId="77777777" w:rsidR="009007C5" w:rsidRPr="00D549AC" w:rsidRDefault="009007C5" w:rsidP="00C42A19">
            <w:pPr>
              <w:spacing w:line="276" w:lineRule="auto"/>
              <w:jc w:val="both"/>
              <w:rPr>
                <w:rFonts w:cs="Arial"/>
                <w:color w:val="auto"/>
                <w:szCs w:val="22"/>
                <w:lang w:eastAsia="ja-JP"/>
              </w:rPr>
            </w:pPr>
            <w:r w:rsidRPr="00DD7776">
              <w:rPr>
                <w:rFonts w:cs="Arial"/>
                <w:color w:val="auto"/>
                <w:szCs w:val="22"/>
                <w:lang w:eastAsia="ja-JP"/>
              </w:rPr>
              <w:t>Avoidance of around 16,301.93 m</w:t>
            </w:r>
            <w:r w:rsidRPr="00DD7776">
              <w:rPr>
                <w:rFonts w:cs="Arial"/>
                <w:color w:val="auto"/>
                <w:szCs w:val="22"/>
                <w:vertAlign w:val="superscript"/>
                <w:lang w:eastAsia="ja-JP"/>
              </w:rPr>
              <w:t>3</w:t>
            </w:r>
            <w:r w:rsidRPr="00DD7776">
              <w:rPr>
                <w:rFonts w:cs="Arial"/>
                <w:color w:val="auto"/>
                <w:szCs w:val="22"/>
                <w:lang w:eastAsia="ja-JP"/>
              </w:rPr>
              <w:t xml:space="preserve"> natural gas import each year by generation of project activity, which is worth about    6.489.312,46 EUR per year.</w:t>
            </w:r>
          </w:p>
        </w:tc>
      </w:tr>
      <w:tr w:rsidR="009007C5" w:rsidRPr="00281E35" w14:paraId="44FB213C" w14:textId="77777777" w:rsidTr="00C42A19">
        <w:trPr>
          <w:cantSplit/>
          <w:trHeight w:val="611"/>
          <w:jc w:val="center"/>
        </w:trPr>
        <w:tc>
          <w:tcPr>
            <w:tcW w:w="1832" w:type="pct"/>
            <w:shd w:val="clear" w:color="auto" w:fill="D0CECE" w:themeFill="background2" w:themeFillShade="E6"/>
          </w:tcPr>
          <w:p w14:paraId="0276362B" w14:textId="77777777" w:rsidR="009007C5" w:rsidRPr="00DA7369" w:rsidRDefault="009007C5" w:rsidP="00C42A19">
            <w:pPr>
              <w:pStyle w:val="SDMTableBoxParaNotNumbered"/>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Measurement methods and procedures</w:t>
            </w:r>
          </w:p>
        </w:tc>
        <w:tc>
          <w:tcPr>
            <w:tcW w:w="3168" w:type="pct"/>
            <w:shd w:val="clear" w:color="auto" w:fill="auto"/>
          </w:tcPr>
          <w:p w14:paraId="0C08B457" w14:textId="77777777" w:rsidR="009007C5" w:rsidRPr="00D549AC" w:rsidRDefault="009007C5" w:rsidP="00C42A19">
            <w:pPr>
              <w:spacing w:line="276" w:lineRule="auto"/>
              <w:jc w:val="both"/>
              <w:rPr>
                <w:rFonts w:cs="Arial"/>
                <w:color w:val="auto"/>
                <w:szCs w:val="22"/>
                <w:lang w:eastAsia="ja-JP"/>
              </w:rPr>
            </w:pPr>
            <w:r w:rsidRPr="0078791E">
              <w:rPr>
                <w:rFonts w:cs="Arial"/>
                <w:color w:val="auto"/>
                <w:szCs w:val="22"/>
                <w:lang w:eastAsia="ja-JP"/>
              </w:rPr>
              <w:t>TEİAŞ statistics for natural gas share in the electricity mix shall help to demonstrate the high import dependency. Amount of annual net electricity generation, which is calculated by monthly settlement notifications of PMUM (now EPİAŞ) based on monthly meter readings, will be used to calculate correspondent amount of currency saved by project activity with help of above calculated factor.</w:t>
            </w:r>
          </w:p>
        </w:tc>
      </w:tr>
      <w:tr w:rsidR="009007C5" w:rsidRPr="00281E35" w14:paraId="587C04CF" w14:textId="77777777" w:rsidTr="00C42A19">
        <w:trPr>
          <w:cantSplit/>
          <w:trHeight w:val="305"/>
          <w:jc w:val="center"/>
        </w:trPr>
        <w:tc>
          <w:tcPr>
            <w:tcW w:w="1832" w:type="pct"/>
            <w:shd w:val="clear" w:color="auto" w:fill="D0CECE" w:themeFill="background2" w:themeFillShade="E6"/>
          </w:tcPr>
          <w:p w14:paraId="7136CB08" w14:textId="77777777" w:rsidR="009007C5" w:rsidRPr="00697AC5" w:rsidRDefault="009007C5" w:rsidP="00C42A19">
            <w:pPr>
              <w:pStyle w:val="SDMTableBoxParaNotNumbered"/>
              <w:rPr>
                <w:rFonts w:asciiTheme="minorHAnsi" w:eastAsiaTheme="minorHAnsi" w:hAnsiTheme="minorHAnsi" w:cs="Times New Roman (Body CS)"/>
                <w:b/>
                <w:lang w:val="en-US" w:eastAsia="en-US"/>
                <w14:cntxtAlts/>
              </w:rPr>
            </w:pPr>
            <w:r w:rsidRPr="00697AC5">
              <w:rPr>
                <w:rFonts w:asciiTheme="minorHAnsi" w:eastAsiaTheme="minorHAnsi" w:hAnsiTheme="minorHAnsi" w:cs="Times New Roman (Body CS)"/>
                <w:b/>
                <w:lang w:val="en-US" w:eastAsia="en-US"/>
                <w14:cntxtAlts/>
              </w:rPr>
              <w:t>Monitoring frequency</w:t>
            </w:r>
          </w:p>
        </w:tc>
        <w:tc>
          <w:tcPr>
            <w:tcW w:w="3168" w:type="pct"/>
            <w:shd w:val="clear" w:color="auto" w:fill="auto"/>
          </w:tcPr>
          <w:p w14:paraId="5E17F76D" w14:textId="77777777" w:rsidR="009007C5" w:rsidRPr="00D549AC" w:rsidRDefault="009007C5" w:rsidP="00C42A19">
            <w:pPr>
              <w:spacing w:line="276" w:lineRule="auto"/>
              <w:jc w:val="both"/>
              <w:rPr>
                <w:rFonts w:cs="Arial"/>
                <w:color w:val="auto"/>
                <w:szCs w:val="22"/>
                <w:lang w:eastAsia="ja-JP"/>
              </w:rPr>
            </w:pPr>
            <w:r w:rsidRPr="0078791E">
              <w:rPr>
                <w:rFonts w:cs="Arial"/>
                <w:color w:val="auto"/>
                <w:szCs w:val="22"/>
                <w:lang w:eastAsia="ja-JP"/>
              </w:rPr>
              <w:t>Annually.</w:t>
            </w:r>
          </w:p>
        </w:tc>
      </w:tr>
      <w:tr w:rsidR="009007C5" w:rsidRPr="00281E35" w14:paraId="62FE9729" w14:textId="77777777" w:rsidTr="00C42A19">
        <w:trPr>
          <w:cantSplit/>
          <w:trHeight w:val="305"/>
          <w:jc w:val="center"/>
        </w:trPr>
        <w:tc>
          <w:tcPr>
            <w:tcW w:w="1832" w:type="pct"/>
            <w:shd w:val="clear" w:color="auto" w:fill="D0CECE" w:themeFill="background2" w:themeFillShade="E6"/>
          </w:tcPr>
          <w:p w14:paraId="28D16ED7" w14:textId="77777777" w:rsidR="009007C5" w:rsidRPr="00DA7369" w:rsidRDefault="009007C5" w:rsidP="00C42A19">
            <w:pPr>
              <w:pStyle w:val="SDMTableBoxParaNotNumbered"/>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QA/QC procedures</w:t>
            </w:r>
          </w:p>
        </w:tc>
        <w:tc>
          <w:tcPr>
            <w:tcW w:w="3168" w:type="pct"/>
            <w:shd w:val="clear" w:color="auto" w:fill="auto"/>
          </w:tcPr>
          <w:p w14:paraId="0595E854" w14:textId="77777777" w:rsidR="009007C5" w:rsidRPr="00D549AC" w:rsidRDefault="009007C5" w:rsidP="00C42A19">
            <w:pPr>
              <w:spacing w:line="276" w:lineRule="auto"/>
              <w:jc w:val="both"/>
              <w:rPr>
                <w:rFonts w:cs="Arial"/>
                <w:color w:val="auto"/>
                <w:szCs w:val="22"/>
                <w:lang w:eastAsia="ja-JP"/>
              </w:rPr>
            </w:pPr>
          </w:p>
        </w:tc>
      </w:tr>
      <w:tr w:rsidR="009007C5" w:rsidRPr="00281E35" w14:paraId="4720238D" w14:textId="77777777" w:rsidTr="00C42A19">
        <w:trPr>
          <w:cantSplit/>
          <w:trHeight w:val="305"/>
          <w:jc w:val="center"/>
        </w:trPr>
        <w:tc>
          <w:tcPr>
            <w:tcW w:w="1832" w:type="pct"/>
            <w:shd w:val="clear" w:color="auto" w:fill="D0CECE" w:themeFill="background2" w:themeFillShade="E6"/>
          </w:tcPr>
          <w:p w14:paraId="5BF9E605" w14:textId="77777777" w:rsidR="009007C5" w:rsidRPr="00DA7369" w:rsidRDefault="009007C5" w:rsidP="00C42A19">
            <w:pPr>
              <w:pStyle w:val="SDMTableBoxParaNotNumbered"/>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Purpose of data</w:t>
            </w:r>
          </w:p>
        </w:tc>
        <w:tc>
          <w:tcPr>
            <w:tcW w:w="3168" w:type="pct"/>
            <w:shd w:val="clear" w:color="auto" w:fill="auto"/>
          </w:tcPr>
          <w:p w14:paraId="1CFA3DC3" w14:textId="77777777" w:rsidR="009007C5" w:rsidRPr="00D549AC" w:rsidRDefault="009007C5" w:rsidP="00C42A19">
            <w:pPr>
              <w:spacing w:line="276" w:lineRule="auto"/>
              <w:jc w:val="both"/>
              <w:rPr>
                <w:rFonts w:cs="Arial"/>
                <w:color w:val="auto"/>
                <w:szCs w:val="22"/>
                <w:lang w:eastAsia="ja-JP"/>
              </w:rPr>
            </w:pPr>
            <w:r w:rsidRPr="0078791E">
              <w:rPr>
                <w:rFonts w:cs="Arial"/>
                <w:color w:val="auto"/>
                <w:szCs w:val="22"/>
                <w:lang w:eastAsia="ja-JP"/>
              </w:rPr>
              <w:t>Ensure access to affordable, reliable, sustainable and modern energy.</w:t>
            </w:r>
          </w:p>
        </w:tc>
      </w:tr>
      <w:tr w:rsidR="009007C5" w:rsidRPr="00281E35" w14:paraId="1ADB74B6" w14:textId="77777777" w:rsidTr="00C42A19">
        <w:trPr>
          <w:cantSplit/>
          <w:trHeight w:val="293"/>
          <w:jc w:val="center"/>
        </w:trPr>
        <w:tc>
          <w:tcPr>
            <w:tcW w:w="1832" w:type="pct"/>
            <w:shd w:val="clear" w:color="auto" w:fill="D0CECE" w:themeFill="background2" w:themeFillShade="E6"/>
          </w:tcPr>
          <w:p w14:paraId="3700BD87" w14:textId="77777777" w:rsidR="009007C5" w:rsidRPr="00DA7369" w:rsidRDefault="009007C5" w:rsidP="00C42A19">
            <w:pPr>
              <w:pStyle w:val="SDMTableBoxParaNotNumbered"/>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Additional comment</w:t>
            </w:r>
          </w:p>
        </w:tc>
        <w:tc>
          <w:tcPr>
            <w:tcW w:w="3168" w:type="pct"/>
            <w:shd w:val="clear" w:color="auto" w:fill="auto"/>
          </w:tcPr>
          <w:p w14:paraId="3273ADB3" w14:textId="77777777" w:rsidR="009007C5" w:rsidRPr="00D549AC" w:rsidRDefault="009007C5" w:rsidP="00C42A19">
            <w:pPr>
              <w:spacing w:line="276" w:lineRule="auto"/>
              <w:rPr>
                <w:rFonts w:cs="Arial"/>
                <w:color w:val="auto"/>
                <w:szCs w:val="22"/>
                <w:lang w:eastAsia="ja-JP"/>
              </w:rPr>
            </w:pPr>
            <w:r w:rsidRPr="00D549AC">
              <w:rPr>
                <w:rFonts w:cs="Arial"/>
                <w:color w:val="auto"/>
                <w:szCs w:val="22"/>
                <w:lang w:eastAsia="ja-JP"/>
              </w:rPr>
              <w:t>-</w:t>
            </w:r>
          </w:p>
        </w:tc>
      </w:tr>
    </w:tbl>
    <w:p w14:paraId="598B9028" w14:textId="6B78DD01" w:rsidR="00816579" w:rsidRPr="004714F2" w:rsidRDefault="00465B23" w:rsidP="00465B23">
      <w:pPr>
        <w:pStyle w:val="Heading5"/>
      </w:pPr>
      <w:bookmarkStart w:id="40" w:name="_Toc341456040"/>
      <w:bookmarkStart w:id="41" w:name="_Toc40962778"/>
      <w:r>
        <w:lastRenderedPageBreak/>
        <w:t xml:space="preserve">D.3. </w:t>
      </w:r>
      <w:r w:rsidR="00816579">
        <w:t>Comparison of monitored parameters with last monitoring period</w:t>
      </w:r>
    </w:p>
    <w:p w14:paraId="3CE606A6" w14:textId="77777777" w:rsidR="002D4C4C" w:rsidRDefault="002D4C4C" w:rsidP="002D4C4C">
      <w:pPr>
        <w:spacing w:line="276" w:lineRule="auto"/>
        <w:rPr>
          <w:rFonts w:ascii="Avenir Book" w:hAnsi="Avenir Book"/>
        </w:rPr>
      </w:pPr>
    </w:p>
    <w:tbl>
      <w:tblPr>
        <w:tblStyle w:val="GSTableBoldline-heightcondensed"/>
        <w:tblW w:w="0" w:type="auto"/>
        <w:tblCellMar>
          <w:top w:w="57" w:type="dxa"/>
          <w:left w:w="57" w:type="dxa"/>
        </w:tblCellMar>
        <w:tblLook w:val="04A0" w:firstRow="1" w:lastRow="0" w:firstColumn="1" w:lastColumn="0" w:noHBand="0" w:noVBand="1"/>
      </w:tblPr>
      <w:tblGrid>
        <w:gridCol w:w="2978"/>
        <w:gridCol w:w="3259"/>
        <w:gridCol w:w="3395"/>
      </w:tblGrid>
      <w:tr w:rsidR="002D4C4C" w:rsidRPr="00E51EF3" w14:paraId="5955D259" w14:textId="77777777" w:rsidTr="00C42A19">
        <w:trPr>
          <w:cnfStyle w:val="100000000000" w:firstRow="1" w:lastRow="0" w:firstColumn="0" w:lastColumn="0" w:oddVBand="0" w:evenVBand="0" w:oddHBand="0" w:evenHBand="0" w:firstRowFirstColumn="0" w:firstRowLastColumn="0" w:lastRowFirstColumn="0" w:lastRowLastColumn="0"/>
        </w:trPr>
        <w:tc>
          <w:tcPr>
            <w:tcW w:w="2978" w:type="dxa"/>
            <w:vAlign w:val="top"/>
          </w:tcPr>
          <w:p w14:paraId="5F99D8A2" w14:textId="77777777" w:rsidR="002D4C4C" w:rsidRPr="00E51EF3" w:rsidRDefault="002D4C4C" w:rsidP="00C42A19">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Data/Parameter</w:t>
            </w:r>
          </w:p>
        </w:tc>
        <w:tc>
          <w:tcPr>
            <w:tcW w:w="3259" w:type="dxa"/>
            <w:vAlign w:val="top"/>
          </w:tcPr>
          <w:p w14:paraId="2C189FE3" w14:textId="77777777" w:rsidR="002D4C4C" w:rsidRPr="00E51EF3" w:rsidRDefault="002D4C4C" w:rsidP="00C42A19">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in this monitoring period</w:t>
            </w:r>
          </w:p>
        </w:tc>
        <w:tc>
          <w:tcPr>
            <w:tcW w:w="3395" w:type="dxa"/>
            <w:vAlign w:val="top"/>
          </w:tcPr>
          <w:p w14:paraId="47BA838F" w14:textId="77777777" w:rsidR="002D4C4C" w:rsidRPr="00E51EF3" w:rsidRDefault="002D4C4C" w:rsidP="00C42A19">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last monitoring period</w:t>
            </w:r>
          </w:p>
        </w:tc>
      </w:tr>
      <w:tr w:rsidR="002D4C4C" w:rsidRPr="00E51EF3" w14:paraId="7E06D05B" w14:textId="77777777" w:rsidTr="00C42A19">
        <w:tc>
          <w:tcPr>
            <w:tcW w:w="2978" w:type="dxa"/>
            <w:tcBorders>
              <w:bottom w:val="single" w:sz="4" w:space="0" w:color="A6A6A6" w:themeColor="background1" w:themeShade="A6"/>
            </w:tcBorders>
          </w:tcPr>
          <w:p w14:paraId="4C739286" w14:textId="77777777" w:rsidR="002D4C4C" w:rsidRPr="00E51EF3" w:rsidRDefault="002D4C4C" w:rsidP="00C42A19">
            <w:pPr>
              <w:rPr>
                <w:rFonts w:asciiTheme="minorHAnsi" w:hAnsiTheme="minorHAnsi"/>
                <w:sz w:val="20"/>
              </w:rPr>
            </w:pPr>
            <w:r>
              <w:rPr>
                <w:rFonts w:asciiTheme="minorHAnsi" w:hAnsiTheme="minorHAnsi"/>
                <w:sz w:val="20"/>
              </w:rPr>
              <w:t>N/A</w:t>
            </w:r>
          </w:p>
        </w:tc>
        <w:tc>
          <w:tcPr>
            <w:tcW w:w="3259" w:type="dxa"/>
            <w:tcBorders>
              <w:bottom w:val="single" w:sz="4" w:space="0" w:color="A6A6A6" w:themeColor="background1" w:themeShade="A6"/>
            </w:tcBorders>
          </w:tcPr>
          <w:p w14:paraId="08C8F1A1" w14:textId="77777777" w:rsidR="002D4C4C" w:rsidRPr="00E51EF3" w:rsidRDefault="002D4C4C" w:rsidP="00C42A19">
            <w:pPr>
              <w:rPr>
                <w:rFonts w:asciiTheme="minorHAnsi" w:hAnsiTheme="minorHAnsi"/>
                <w:sz w:val="20"/>
              </w:rPr>
            </w:pPr>
            <w:r>
              <w:rPr>
                <w:rFonts w:asciiTheme="minorHAnsi" w:hAnsiTheme="minorHAnsi"/>
                <w:sz w:val="20"/>
              </w:rPr>
              <w:t>N/A</w:t>
            </w:r>
          </w:p>
        </w:tc>
        <w:tc>
          <w:tcPr>
            <w:tcW w:w="3395" w:type="dxa"/>
            <w:tcBorders>
              <w:bottom w:val="single" w:sz="4" w:space="0" w:color="A6A6A6" w:themeColor="background1" w:themeShade="A6"/>
            </w:tcBorders>
          </w:tcPr>
          <w:p w14:paraId="1FEA63E3" w14:textId="77777777" w:rsidR="002D4C4C" w:rsidRPr="00E51EF3" w:rsidRDefault="002D4C4C" w:rsidP="00C42A19">
            <w:pPr>
              <w:rPr>
                <w:rFonts w:asciiTheme="minorHAnsi" w:hAnsiTheme="minorHAnsi"/>
                <w:sz w:val="20"/>
              </w:rPr>
            </w:pPr>
            <w:r>
              <w:rPr>
                <w:rFonts w:asciiTheme="minorHAnsi" w:hAnsiTheme="minorHAnsi"/>
                <w:sz w:val="20"/>
              </w:rPr>
              <w:t>N/A</w:t>
            </w:r>
          </w:p>
        </w:tc>
      </w:tr>
    </w:tbl>
    <w:p w14:paraId="66742B8B" w14:textId="77777777" w:rsidR="002D4C4C" w:rsidRDefault="002D4C4C" w:rsidP="002D4C4C">
      <w:pPr>
        <w:rPr>
          <w:rFonts w:ascii="Avenir Book" w:hAnsi="Avenir Book"/>
        </w:rPr>
      </w:pPr>
    </w:p>
    <w:p w14:paraId="11B75056" w14:textId="77777777" w:rsidR="002D4C4C" w:rsidRPr="00731D09" w:rsidRDefault="002D4C4C" w:rsidP="002D4C4C">
      <w:pPr>
        <w:jc w:val="both"/>
      </w:pPr>
      <w:r w:rsidRPr="00731D09">
        <w:t>This section is Not Applicable since no community service activities are involved in this project activity</w:t>
      </w:r>
    </w:p>
    <w:p w14:paraId="619067C0" w14:textId="77777777" w:rsidR="00816579" w:rsidRDefault="00816579" w:rsidP="00816579">
      <w:pPr>
        <w:rPr>
          <w:rFonts w:ascii="Avenir Book" w:hAnsi="Avenir Book"/>
        </w:rPr>
      </w:pPr>
    </w:p>
    <w:p w14:paraId="7BE91347" w14:textId="4259595A" w:rsidR="00816579" w:rsidRDefault="00465B23" w:rsidP="00465B23">
      <w:pPr>
        <w:pStyle w:val="Heading5"/>
      </w:pPr>
      <w:r>
        <w:t xml:space="preserve">D.4. </w:t>
      </w:r>
      <w:r w:rsidR="00816579" w:rsidRPr="00241108">
        <w:t>Implementation of sampling plan</w:t>
      </w:r>
      <w:bookmarkEnd w:id="40"/>
      <w:bookmarkEnd w:id="41"/>
    </w:p>
    <w:p w14:paraId="37958587" w14:textId="1F824492" w:rsidR="00816579" w:rsidRDefault="009007C5" w:rsidP="00816579">
      <w:r>
        <w:t>N/A</w:t>
      </w:r>
    </w:p>
    <w:p w14:paraId="1E9F75EC" w14:textId="71FCC102" w:rsidR="00E51EF3" w:rsidRDefault="00E51EF3" w:rsidP="00816579"/>
    <w:p w14:paraId="0885612A" w14:textId="7B7FBCCE" w:rsidR="00E51EF3" w:rsidRDefault="00E51EF3" w:rsidP="00816579"/>
    <w:p w14:paraId="6EEA4F33" w14:textId="2DED49A5" w:rsidR="00E51EF3" w:rsidRPr="003B1DEE" w:rsidRDefault="00E51EF3" w:rsidP="00E51EF3">
      <w:pPr>
        <w:spacing w:line="276" w:lineRule="auto"/>
        <w:contextualSpacing w:val="0"/>
      </w:pPr>
      <w:r>
        <w:br w:type="page"/>
      </w:r>
    </w:p>
    <w:p w14:paraId="7E3053E5" w14:textId="04D3C454" w:rsidR="00816579" w:rsidRPr="00241108" w:rsidRDefault="009C150E" w:rsidP="00465B23">
      <w:pPr>
        <w:pStyle w:val="Heading4"/>
      </w:pPr>
      <w:bookmarkStart w:id="42" w:name="_Toc315189228"/>
      <w:bookmarkStart w:id="43" w:name="_Toc317860226"/>
      <w:bookmarkStart w:id="44" w:name="_Toc341474081"/>
      <w:bookmarkStart w:id="45" w:name="_Toc40962779"/>
      <w:bookmarkStart w:id="46" w:name="_Ref47706333"/>
      <w:bookmarkStart w:id="47" w:name="_Ref49860683"/>
      <w:r>
        <w:lastRenderedPageBreak/>
        <w:t xml:space="preserve">SECTION E. </w:t>
      </w:r>
      <w:r w:rsidR="00816579" w:rsidRPr="00241108">
        <w:t xml:space="preserve">CALCULATION OF </w:t>
      </w:r>
      <w:bookmarkEnd w:id="42"/>
      <w:bookmarkEnd w:id="43"/>
      <w:bookmarkEnd w:id="44"/>
      <w:r w:rsidR="00816579" w:rsidRPr="00241108">
        <w:t xml:space="preserve">SDG </w:t>
      </w:r>
      <w:r w:rsidR="00816579">
        <w:t>IMPACTS</w:t>
      </w:r>
      <w:bookmarkEnd w:id="45"/>
      <w:bookmarkEnd w:id="46"/>
      <w:bookmarkEnd w:id="47"/>
    </w:p>
    <w:p w14:paraId="1F0F7FD0" w14:textId="326CF7DC" w:rsidR="00816579" w:rsidRPr="00241108" w:rsidRDefault="009C150E" w:rsidP="009C150E">
      <w:pPr>
        <w:pStyle w:val="Heading5"/>
      </w:pPr>
      <w:bookmarkStart w:id="48" w:name="_Ref315873983"/>
      <w:bookmarkStart w:id="49" w:name="_Ref418095428"/>
      <w:bookmarkStart w:id="50" w:name="_Toc40962780"/>
      <w:r>
        <w:t xml:space="preserve">E.1. </w:t>
      </w:r>
      <w:r w:rsidR="00816579" w:rsidRPr="00241108">
        <w:t xml:space="preserve">Calculation of baseline </w:t>
      </w:r>
      <w:bookmarkEnd w:id="48"/>
      <w:bookmarkEnd w:id="49"/>
      <w:r w:rsidR="00816579" w:rsidRPr="00241108">
        <w:t xml:space="preserve">value or estimation of baseline situation of each SDG </w:t>
      </w:r>
      <w:r w:rsidR="00816579">
        <w:t>Impact</w:t>
      </w:r>
      <w:bookmarkEnd w:id="50"/>
    </w:p>
    <w:p w14:paraId="30A71FB6" w14:textId="638D4E82" w:rsidR="00816579" w:rsidRDefault="00816579" w:rsidP="00816579"/>
    <w:p w14:paraId="3F09B747" w14:textId="3615EFB9" w:rsidR="009007C5" w:rsidRDefault="009007C5" w:rsidP="00816579">
      <w:r>
        <w:t>Used formulas;</w:t>
      </w:r>
    </w:p>
    <w:p w14:paraId="3A845A79" w14:textId="77777777" w:rsidR="009007C5" w:rsidRPr="002059A6" w:rsidRDefault="009007C5" w:rsidP="009007C5">
      <w:pPr>
        <w:spacing w:line="276" w:lineRule="auto"/>
        <w:jc w:val="both"/>
        <w:rPr>
          <w:rFonts w:asciiTheme="minorHAnsi" w:hAnsiTheme="minorHAnsi"/>
          <w:b/>
          <w:bCs/>
          <w:color w:val="auto"/>
          <w:szCs w:val="22"/>
        </w:rPr>
      </w:pPr>
      <w:r w:rsidRPr="002059A6">
        <w:rPr>
          <w:rFonts w:asciiTheme="minorHAnsi" w:hAnsiTheme="minorHAnsi"/>
          <w:b/>
          <w:bCs/>
          <w:color w:val="auto"/>
          <w:szCs w:val="22"/>
        </w:rPr>
        <w:t>For SDG 13</w:t>
      </w:r>
    </w:p>
    <w:p w14:paraId="028F9C58" w14:textId="77777777" w:rsidR="009007C5" w:rsidRPr="002059A6" w:rsidRDefault="009007C5" w:rsidP="009007C5">
      <w:pPr>
        <w:rPr>
          <w:rFonts w:asciiTheme="minorHAnsi" w:hAnsiTheme="minorHAnsi" w:cstheme="minorHAnsi"/>
          <w:color w:val="auto"/>
        </w:rPr>
      </w:pPr>
      <w:r w:rsidRPr="002059A6">
        <w:rPr>
          <w:rFonts w:asciiTheme="minorHAnsi" w:hAnsiTheme="minorHAnsi" w:cstheme="minorHAnsi"/>
          <w:color w:val="auto"/>
        </w:rPr>
        <w:t>CO</w:t>
      </w:r>
      <w:r w:rsidRPr="002059A6">
        <w:rPr>
          <w:rFonts w:asciiTheme="minorHAnsi" w:hAnsiTheme="minorHAnsi" w:cstheme="minorHAnsi"/>
          <w:color w:val="auto"/>
          <w:vertAlign w:val="subscript"/>
        </w:rPr>
        <w:t>2</w:t>
      </w:r>
      <w:r w:rsidRPr="002059A6">
        <w:rPr>
          <w:rFonts w:asciiTheme="minorHAnsi" w:hAnsiTheme="minorHAnsi" w:cstheme="minorHAnsi"/>
          <w:color w:val="auto"/>
        </w:rPr>
        <w:t xml:space="preserve"> Emission Avoidance via CM calculation</w:t>
      </w:r>
    </w:p>
    <w:p w14:paraId="5A6D7AEA" w14:textId="77777777" w:rsidR="009007C5" w:rsidRPr="00E65CFD" w:rsidRDefault="009007C5" w:rsidP="009007C5">
      <w:pPr>
        <w:jc w:val="both"/>
        <w:rPr>
          <w:rFonts w:asciiTheme="minorHAnsi" w:hAnsiTheme="minorHAnsi" w:cstheme="minorHAnsi"/>
          <w:color w:val="auto"/>
        </w:rPr>
      </w:pPr>
      <w:r w:rsidRPr="00E65CFD">
        <w:rPr>
          <w:rFonts w:asciiTheme="minorHAnsi" w:hAnsiTheme="minorHAnsi" w:cstheme="minorHAnsi"/>
          <w:color w:val="auto"/>
        </w:rPr>
        <w:t>According to the applied methodology version, the emission reduction is the baseline emissions calculated as the net electricity supplied to the grid multiplied by the grid emission factor. In other saying, the value of  “Combined margin CO2 emission factor for grid connected power generation in year y (EFgrid, CM,y) in needed to multiply with the value of Net electricity supplied to the Grid (EGy) in order to reach Baseline emissions (BEy). Calculations for reaching EFgrid, CM,y and (EGy) values have already been explained in PDD.</w:t>
      </w:r>
    </w:p>
    <w:p w14:paraId="35113D86" w14:textId="77777777" w:rsidR="009007C5" w:rsidRDefault="009007C5" w:rsidP="009007C5">
      <w:pPr>
        <w:rPr>
          <w:rFonts w:asciiTheme="minorHAnsi" w:hAnsiTheme="minorHAnsi" w:cstheme="minorHAnsi"/>
        </w:rPr>
      </w:pPr>
    </w:p>
    <w:p w14:paraId="71721857" w14:textId="77777777" w:rsidR="009007C5" w:rsidRPr="00E65CFD" w:rsidRDefault="009007C5" w:rsidP="009007C5">
      <w:pPr>
        <w:rPr>
          <w:rFonts w:asciiTheme="minorHAnsi" w:hAnsiTheme="minorHAnsi" w:cstheme="minorHAnsi"/>
          <w:color w:val="auto"/>
        </w:rPr>
      </w:pPr>
      <w:r w:rsidRPr="00E65CFD">
        <w:rPr>
          <w:rFonts w:asciiTheme="minorHAnsi" w:hAnsiTheme="minorHAnsi" w:cstheme="minorHAnsi"/>
          <w:color w:val="auto"/>
        </w:rPr>
        <w:t>BEy = EGy x EFgrid,CM,y  (3)</w:t>
      </w:r>
    </w:p>
    <w:p w14:paraId="411CB991" w14:textId="77777777" w:rsidR="009007C5" w:rsidRPr="00E65CFD" w:rsidRDefault="009007C5" w:rsidP="009007C5">
      <w:pPr>
        <w:rPr>
          <w:rFonts w:asciiTheme="minorHAnsi" w:hAnsiTheme="minorHAnsi" w:cstheme="minorHAnsi"/>
          <w:color w:val="auto"/>
        </w:rPr>
      </w:pPr>
    </w:p>
    <w:p w14:paraId="0607C22D" w14:textId="77777777" w:rsidR="009007C5" w:rsidRPr="00E65CFD" w:rsidRDefault="009007C5" w:rsidP="009007C5">
      <w:pPr>
        <w:spacing w:line="276" w:lineRule="auto"/>
        <w:rPr>
          <w:rFonts w:asciiTheme="minorHAnsi" w:hAnsiTheme="minorHAnsi" w:cstheme="minorHAnsi"/>
          <w:color w:val="auto"/>
        </w:rPr>
      </w:pPr>
      <w:r w:rsidRPr="00E65CFD">
        <w:rPr>
          <w:rFonts w:asciiTheme="minorHAnsi" w:hAnsiTheme="minorHAnsi" w:cstheme="minorHAnsi"/>
          <w:color w:val="auto"/>
        </w:rPr>
        <w:t>Where:</w:t>
      </w:r>
    </w:p>
    <w:p w14:paraId="72B0EB4C" w14:textId="77777777" w:rsidR="009007C5" w:rsidRPr="00E65CFD" w:rsidRDefault="009007C5" w:rsidP="009007C5">
      <w:pPr>
        <w:spacing w:line="276" w:lineRule="auto"/>
        <w:rPr>
          <w:rFonts w:asciiTheme="minorHAnsi" w:hAnsiTheme="minorHAnsi" w:cstheme="minorHAnsi"/>
          <w:color w:val="auto"/>
        </w:rPr>
      </w:pPr>
      <w:r w:rsidRPr="00E65CFD">
        <w:rPr>
          <w:rFonts w:asciiTheme="minorHAnsi" w:hAnsiTheme="minorHAnsi" w:cstheme="minorHAnsi"/>
          <w:color w:val="auto"/>
        </w:rPr>
        <w:t>BEy = Baseline emissions in tonnes CO2</w:t>
      </w:r>
    </w:p>
    <w:p w14:paraId="083FB03C" w14:textId="77777777" w:rsidR="009007C5" w:rsidRPr="00E65CFD" w:rsidRDefault="009007C5" w:rsidP="009007C5">
      <w:pPr>
        <w:spacing w:line="276" w:lineRule="auto"/>
        <w:rPr>
          <w:rFonts w:asciiTheme="minorHAnsi" w:hAnsiTheme="minorHAnsi" w:cstheme="minorHAnsi"/>
          <w:color w:val="auto"/>
        </w:rPr>
      </w:pPr>
      <w:r w:rsidRPr="00E65CFD">
        <w:rPr>
          <w:rFonts w:asciiTheme="minorHAnsi" w:hAnsiTheme="minorHAnsi" w:cstheme="minorHAnsi"/>
          <w:color w:val="auto"/>
        </w:rPr>
        <w:t xml:space="preserve">EFgrid, CM,y </w:t>
      </w:r>
      <w:r w:rsidRPr="00E65CFD">
        <w:rPr>
          <w:rFonts w:asciiTheme="minorHAnsi" w:hAnsiTheme="minorHAnsi" w:cstheme="minorHAnsi"/>
          <w:color w:val="auto"/>
        </w:rPr>
        <w:tab/>
        <w:t>= Combined margin CO2 emission factor for grid connected power generation in year y calculated using the latest version of the “Tool to calculate the emission factor for an electricity system”   [tCO2/MWh].</w:t>
      </w:r>
    </w:p>
    <w:p w14:paraId="0E589763" w14:textId="77777777" w:rsidR="009007C5" w:rsidRPr="00E65CFD" w:rsidRDefault="009007C5" w:rsidP="009007C5">
      <w:pPr>
        <w:spacing w:line="276" w:lineRule="auto"/>
        <w:rPr>
          <w:rFonts w:asciiTheme="minorHAnsi" w:hAnsiTheme="minorHAnsi" w:cstheme="minorHAnsi"/>
          <w:color w:val="auto"/>
        </w:rPr>
      </w:pPr>
      <w:r w:rsidRPr="00E65CFD">
        <w:rPr>
          <w:rFonts w:asciiTheme="minorHAnsi" w:hAnsiTheme="minorHAnsi" w:cstheme="minorHAnsi"/>
          <w:color w:val="auto"/>
        </w:rPr>
        <w:t xml:space="preserve">EGy </w:t>
      </w:r>
      <w:r w:rsidRPr="00E65CFD">
        <w:rPr>
          <w:rFonts w:asciiTheme="minorHAnsi" w:hAnsiTheme="minorHAnsi" w:cstheme="minorHAnsi"/>
          <w:color w:val="auto"/>
        </w:rPr>
        <w:tab/>
      </w:r>
      <w:r w:rsidRPr="00E65CFD">
        <w:rPr>
          <w:rFonts w:asciiTheme="minorHAnsi" w:hAnsiTheme="minorHAnsi" w:cstheme="minorHAnsi"/>
          <w:color w:val="auto"/>
        </w:rPr>
        <w:tab/>
        <w:t>= Net electricity supplied to the Grid in MWh (ID 1)</w:t>
      </w:r>
    </w:p>
    <w:p w14:paraId="77B45D2B" w14:textId="77777777" w:rsidR="009007C5" w:rsidRPr="00E65CFD" w:rsidRDefault="009007C5" w:rsidP="009007C5">
      <w:pPr>
        <w:spacing w:line="276" w:lineRule="auto"/>
        <w:rPr>
          <w:rFonts w:asciiTheme="minorHAnsi" w:hAnsiTheme="minorHAnsi" w:cstheme="minorHAnsi"/>
          <w:color w:val="auto"/>
        </w:rPr>
      </w:pPr>
      <w:r w:rsidRPr="00E65CFD">
        <w:rPr>
          <w:rFonts w:asciiTheme="minorHAnsi" w:hAnsiTheme="minorHAnsi" w:cstheme="minorHAnsi"/>
          <w:color w:val="auto"/>
        </w:rPr>
        <w:t>y</w:t>
      </w:r>
      <w:r w:rsidRPr="00E65CFD">
        <w:rPr>
          <w:rFonts w:asciiTheme="minorHAnsi" w:hAnsiTheme="minorHAnsi" w:cstheme="minorHAnsi"/>
          <w:color w:val="auto"/>
        </w:rPr>
        <w:tab/>
      </w:r>
      <w:r w:rsidRPr="00E65CFD">
        <w:rPr>
          <w:rFonts w:asciiTheme="minorHAnsi" w:hAnsiTheme="minorHAnsi" w:cstheme="minorHAnsi"/>
          <w:color w:val="auto"/>
        </w:rPr>
        <w:tab/>
        <w:t>= Refers to a given period</w:t>
      </w:r>
    </w:p>
    <w:p w14:paraId="5D674144" w14:textId="77777777" w:rsidR="009007C5" w:rsidRDefault="009007C5" w:rsidP="009007C5">
      <w:pPr>
        <w:rPr>
          <w:rFonts w:asciiTheme="minorHAnsi" w:hAnsiTheme="minorHAnsi" w:cstheme="minorHAnsi"/>
        </w:rPr>
      </w:pPr>
    </w:p>
    <w:p w14:paraId="5D3FB747" w14:textId="77777777" w:rsidR="009007C5" w:rsidRPr="00023CDB" w:rsidRDefault="009007C5" w:rsidP="009007C5">
      <w:pPr>
        <w:spacing w:after="0" w:line="240" w:lineRule="auto"/>
        <w:contextualSpacing w:val="0"/>
        <w:jc w:val="both"/>
        <w:rPr>
          <w:rFonts w:asciiTheme="minorHAnsi" w:hAnsiTheme="minorHAnsi" w:cstheme="minorHAnsi"/>
          <w:color w:val="auto"/>
        </w:rPr>
      </w:pPr>
      <w:r w:rsidRPr="00023CDB">
        <w:rPr>
          <w:rFonts w:asciiTheme="minorHAnsi" w:hAnsiTheme="minorHAnsi" w:cstheme="minorHAnsi"/>
          <w:color w:val="auto"/>
        </w:rPr>
        <w:t xml:space="preserve">The project activity is the installation of a new grid-connected renewable power plant so, </w:t>
      </w:r>
    </w:p>
    <w:p w14:paraId="7066F602" w14:textId="77777777" w:rsidR="009007C5" w:rsidRPr="002574C1" w:rsidRDefault="009007C5" w:rsidP="009007C5">
      <w:pPr>
        <w:spacing w:after="0" w:line="240" w:lineRule="auto"/>
        <w:contextualSpacing w:val="0"/>
        <w:jc w:val="both"/>
        <w:rPr>
          <w:rFonts w:ascii="Arial" w:eastAsia="Times New Roman" w:hAnsi="Arial" w:cs="Arial"/>
          <w:b/>
          <w:i/>
          <w:iCs/>
          <w:color w:val="auto"/>
          <w:szCs w:val="22"/>
          <w:lang w:eastAsia="tr-TR"/>
          <w14:cntxtAlts w14:val="0"/>
        </w:rPr>
      </w:pPr>
    </w:p>
    <w:p w14:paraId="38F8950D" w14:textId="77777777" w:rsidR="009007C5" w:rsidRPr="0009225E" w:rsidRDefault="009007C5" w:rsidP="009007C5">
      <w:pPr>
        <w:spacing w:after="0" w:line="240" w:lineRule="auto"/>
        <w:contextualSpacing w:val="0"/>
        <w:jc w:val="both"/>
        <w:rPr>
          <w:rFonts w:ascii="Arial" w:eastAsia="Times New Roman" w:hAnsi="Arial" w:cs="Arial"/>
          <w:color w:val="auto"/>
          <w:szCs w:val="20"/>
          <w:lang w:val="en-GB" w:eastAsia="de-DE"/>
          <w14:cntxtAlts w14:val="0"/>
        </w:rPr>
      </w:pPr>
      <w:r w:rsidRPr="0009225E">
        <w:rPr>
          <w:rFonts w:ascii="Arial" w:eastAsia="Times New Roman" w:hAnsi="Arial" w:cs="Arial"/>
          <w:b/>
          <w:i/>
          <w:iCs/>
          <w:color w:val="auto"/>
          <w:szCs w:val="22"/>
          <w:lang w:eastAsia="tr-TR"/>
          <w14:cntxtAlts w14:val="0"/>
        </w:rPr>
        <w:t>ER</w:t>
      </w:r>
      <w:r w:rsidRPr="0009225E">
        <w:rPr>
          <w:rFonts w:ascii="Arial" w:eastAsia="Times New Roman" w:hAnsi="Arial" w:cs="Arial"/>
          <w:b/>
          <w:i/>
          <w:iCs/>
          <w:color w:val="auto"/>
          <w:szCs w:val="22"/>
          <w:vertAlign w:val="subscript"/>
          <w:lang w:eastAsia="tr-TR"/>
          <w14:cntxtAlts w14:val="0"/>
        </w:rPr>
        <w:t>y</w:t>
      </w:r>
      <w:r w:rsidRPr="0009225E">
        <w:rPr>
          <w:rFonts w:ascii="Arial" w:eastAsia="Times New Roman" w:hAnsi="Arial" w:cs="Arial"/>
          <w:b/>
          <w:i/>
          <w:iCs/>
          <w:color w:val="auto"/>
          <w:szCs w:val="22"/>
          <w:lang w:eastAsia="tr-TR"/>
          <w14:cntxtAlts w14:val="0"/>
        </w:rPr>
        <w:t xml:space="preserve"> = BE</w:t>
      </w:r>
      <w:r w:rsidRPr="0009225E">
        <w:rPr>
          <w:rFonts w:ascii="Arial" w:eastAsia="Times New Roman" w:hAnsi="Arial" w:cs="Arial"/>
          <w:b/>
          <w:i/>
          <w:iCs/>
          <w:color w:val="auto"/>
          <w:szCs w:val="22"/>
          <w:vertAlign w:val="subscript"/>
          <w:lang w:eastAsia="tr-TR"/>
          <w14:cntxtAlts w14:val="0"/>
        </w:rPr>
        <w:t>y</w:t>
      </w:r>
      <w:r w:rsidRPr="0009225E">
        <w:rPr>
          <w:rFonts w:ascii="Arial" w:eastAsia="Times New Roman" w:hAnsi="Arial" w:cs="Arial"/>
          <w:b/>
          <w:i/>
          <w:iCs/>
          <w:color w:val="auto"/>
          <w:szCs w:val="22"/>
          <w:lang w:eastAsia="tr-TR"/>
          <w14:cntxtAlts w14:val="0"/>
        </w:rPr>
        <w:t xml:space="preserve"> = EG</w:t>
      </w:r>
      <w:r w:rsidRPr="0009225E">
        <w:rPr>
          <w:rFonts w:ascii="Arial" w:eastAsia="Times New Roman" w:hAnsi="Arial" w:cs="Arial"/>
          <w:b/>
          <w:i/>
          <w:iCs/>
          <w:color w:val="auto"/>
          <w:szCs w:val="22"/>
          <w:vertAlign w:val="subscript"/>
          <w:lang w:eastAsia="tr-TR"/>
          <w14:cntxtAlts w14:val="0"/>
        </w:rPr>
        <w:t>y</w:t>
      </w:r>
      <w:r w:rsidRPr="0009225E">
        <w:rPr>
          <w:rFonts w:ascii="Arial" w:eastAsia="Times New Roman" w:hAnsi="Arial" w:cs="Arial"/>
          <w:b/>
          <w:i/>
          <w:iCs/>
          <w:color w:val="auto"/>
          <w:szCs w:val="22"/>
          <w:lang w:eastAsia="tr-TR"/>
          <w14:cntxtAlts w14:val="0"/>
        </w:rPr>
        <w:t xml:space="preserve"> * EF</w:t>
      </w:r>
      <w:r w:rsidRPr="0009225E">
        <w:rPr>
          <w:rFonts w:ascii="Arial" w:eastAsia="Times New Roman" w:hAnsi="Arial" w:cs="Arial"/>
          <w:b/>
          <w:i/>
          <w:iCs/>
          <w:color w:val="auto"/>
          <w:szCs w:val="22"/>
          <w:vertAlign w:val="subscript"/>
          <w:lang w:eastAsia="tr-TR"/>
          <w14:cntxtAlts w14:val="0"/>
        </w:rPr>
        <w:t>grid,CM,y</w:t>
      </w:r>
      <w:r w:rsidRPr="0009225E">
        <w:rPr>
          <w:rFonts w:ascii="Arial" w:eastAsia="Times New Roman" w:hAnsi="Arial" w:cs="Arial"/>
          <w:b/>
          <w:i/>
          <w:iCs/>
          <w:color w:val="auto"/>
          <w:szCs w:val="22"/>
          <w:lang w:eastAsia="tr-TR"/>
          <w14:cntxtAlts w14:val="0"/>
        </w:rPr>
        <w:t xml:space="preserve"> = </w:t>
      </w:r>
      <w:r>
        <w:rPr>
          <w:rFonts w:ascii="Arial" w:eastAsia="Times New Roman" w:hAnsi="Arial" w:cs="Arial"/>
          <w:b/>
          <w:i/>
          <w:iCs/>
          <w:color w:val="auto"/>
          <w:szCs w:val="22"/>
          <w:lang w:eastAsia="tr-TR"/>
          <w14:cntxtAlts w14:val="0"/>
        </w:rPr>
        <w:t>239,519.893</w:t>
      </w:r>
      <w:r w:rsidRPr="008D351B">
        <w:rPr>
          <w:rFonts w:ascii="Arial" w:eastAsia="Times New Roman" w:hAnsi="Arial" w:cs="Arial"/>
          <w:b/>
          <w:i/>
          <w:iCs/>
          <w:color w:val="auto"/>
          <w:szCs w:val="22"/>
          <w:lang w:eastAsia="tr-TR"/>
          <w14:cntxtAlts w14:val="0"/>
        </w:rPr>
        <w:t xml:space="preserve"> </w:t>
      </w:r>
      <w:r w:rsidRPr="0009225E">
        <w:rPr>
          <w:rFonts w:ascii="Arial" w:eastAsia="Times New Roman" w:hAnsi="Arial" w:cs="Arial"/>
          <w:b/>
          <w:i/>
          <w:iCs/>
          <w:color w:val="auto"/>
          <w:szCs w:val="22"/>
          <w:lang w:eastAsia="tr-TR"/>
          <w14:cntxtAlts w14:val="0"/>
        </w:rPr>
        <w:t>MWh/year * 0.5</w:t>
      </w:r>
      <w:r>
        <w:rPr>
          <w:rFonts w:ascii="Arial" w:eastAsia="Times New Roman" w:hAnsi="Arial" w:cs="Arial"/>
          <w:b/>
          <w:i/>
          <w:iCs/>
          <w:color w:val="auto"/>
          <w:szCs w:val="22"/>
          <w:lang w:eastAsia="tr-TR"/>
          <w14:cntxtAlts w14:val="0"/>
        </w:rPr>
        <w:t>514</w:t>
      </w:r>
      <w:r w:rsidRPr="0009225E">
        <w:rPr>
          <w:rFonts w:ascii="Arial" w:eastAsia="Times New Roman" w:hAnsi="Arial" w:cs="Arial"/>
          <w:b/>
          <w:i/>
          <w:iCs/>
          <w:color w:val="auto"/>
          <w:szCs w:val="22"/>
          <w:lang w:eastAsia="tr-TR"/>
          <w14:cntxtAlts w14:val="0"/>
        </w:rPr>
        <w:t xml:space="preserve"> tCO</w:t>
      </w:r>
      <w:r w:rsidRPr="0009225E">
        <w:rPr>
          <w:rFonts w:ascii="Arial" w:eastAsia="Times New Roman" w:hAnsi="Arial" w:cs="Arial"/>
          <w:b/>
          <w:i/>
          <w:iCs/>
          <w:color w:val="auto"/>
          <w:szCs w:val="22"/>
          <w:vertAlign w:val="subscript"/>
          <w:lang w:eastAsia="tr-TR"/>
          <w14:cntxtAlts w14:val="0"/>
        </w:rPr>
        <w:t>2</w:t>
      </w:r>
      <w:r w:rsidRPr="0009225E">
        <w:rPr>
          <w:rFonts w:ascii="Arial" w:eastAsia="Times New Roman" w:hAnsi="Arial" w:cs="Arial"/>
          <w:b/>
          <w:i/>
          <w:iCs/>
          <w:color w:val="auto"/>
          <w:szCs w:val="22"/>
          <w:lang w:eastAsia="tr-TR"/>
          <w14:cntxtAlts w14:val="0"/>
        </w:rPr>
        <w:t xml:space="preserve">/MWh = </w:t>
      </w:r>
      <w:r>
        <w:rPr>
          <w:rFonts w:ascii="Arial" w:eastAsia="Times New Roman" w:hAnsi="Arial" w:cs="Arial"/>
          <w:b/>
          <w:i/>
          <w:iCs/>
          <w:color w:val="auto"/>
          <w:szCs w:val="22"/>
          <w:lang w:eastAsia="tr-TR"/>
          <w14:cntxtAlts w14:val="0"/>
        </w:rPr>
        <w:t xml:space="preserve">132,070 </w:t>
      </w:r>
      <w:r w:rsidRPr="0009225E">
        <w:rPr>
          <w:rFonts w:ascii="Arial" w:eastAsia="Times New Roman" w:hAnsi="Arial" w:cs="Arial"/>
          <w:b/>
          <w:i/>
          <w:iCs/>
          <w:color w:val="auto"/>
          <w:szCs w:val="22"/>
          <w:lang w:eastAsia="tr-TR"/>
          <w14:cntxtAlts w14:val="0"/>
        </w:rPr>
        <w:t>tCO</w:t>
      </w:r>
      <w:r w:rsidRPr="0009225E">
        <w:rPr>
          <w:rFonts w:ascii="Arial" w:eastAsia="Times New Roman" w:hAnsi="Arial" w:cs="Arial"/>
          <w:b/>
          <w:i/>
          <w:iCs/>
          <w:color w:val="auto"/>
          <w:szCs w:val="22"/>
          <w:vertAlign w:val="subscript"/>
          <w:lang w:eastAsia="tr-TR"/>
          <w14:cntxtAlts w14:val="0"/>
        </w:rPr>
        <w:t>2</w:t>
      </w:r>
      <w:r w:rsidRPr="0009225E">
        <w:rPr>
          <w:rFonts w:ascii="Arial" w:eastAsia="Times New Roman" w:hAnsi="Arial" w:cs="Arial"/>
          <w:b/>
          <w:i/>
          <w:iCs/>
          <w:color w:val="auto"/>
          <w:szCs w:val="22"/>
          <w:lang w:eastAsia="tr-TR"/>
          <w14:cntxtAlts w14:val="0"/>
        </w:rPr>
        <w:t>/year</w:t>
      </w:r>
    </w:p>
    <w:p w14:paraId="337AE3F9" w14:textId="77777777" w:rsidR="009007C5" w:rsidRPr="00E65CFD" w:rsidRDefault="009007C5" w:rsidP="009007C5">
      <w:pPr>
        <w:spacing w:line="276" w:lineRule="auto"/>
        <w:rPr>
          <w:rFonts w:asciiTheme="minorHAnsi" w:hAnsiTheme="minorHAnsi" w:cstheme="minorHAnsi"/>
          <w:color w:val="auto"/>
        </w:rPr>
      </w:pPr>
      <w:r w:rsidRPr="00E65CFD">
        <w:rPr>
          <w:rFonts w:asciiTheme="minorHAnsi" w:hAnsiTheme="minorHAnsi" w:cstheme="minorHAnsi"/>
          <w:color w:val="auto"/>
        </w:rPr>
        <w:t>CO Emission Avoidance</w:t>
      </w:r>
    </w:p>
    <w:p w14:paraId="0C888F8B" w14:textId="77777777" w:rsidR="009007C5" w:rsidRDefault="009007C5" w:rsidP="009007C5">
      <w:pPr>
        <w:spacing w:line="276" w:lineRule="auto"/>
        <w:rPr>
          <w:rFonts w:asciiTheme="minorHAnsi" w:hAnsiTheme="minorHAnsi" w:cstheme="minorHAnsi"/>
        </w:rPr>
      </w:pPr>
    </w:p>
    <w:p w14:paraId="6DF770EE" w14:textId="77777777" w:rsidR="009007C5" w:rsidRPr="00A66863" w:rsidRDefault="009007C5" w:rsidP="009007C5">
      <w:pPr>
        <w:jc w:val="both"/>
        <w:rPr>
          <w:rFonts w:asciiTheme="minorHAnsi" w:hAnsiTheme="minorHAnsi" w:cstheme="minorHAnsi"/>
          <w:color w:val="auto"/>
        </w:rPr>
      </w:pPr>
      <w:r w:rsidRPr="00E65CFD">
        <w:rPr>
          <w:rFonts w:asciiTheme="minorHAnsi" w:hAnsiTheme="minorHAnsi" w:cstheme="minorHAnsi"/>
          <w:color w:val="auto"/>
        </w:rPr>
        <w:t xml:space="preserve">In order to calculate CO emission from the facility, the first step is to calculate a factor showing CO emission per GWh generated electricity. This factor is derived by dividing “Emission Amount due </w:t>
      </w:r>
      <w:r w:rsidRPr="00837E0C">
        <w:rPr>
          <w:rFonts w:asciiTheme="minorHAnsi" w:hAnsiTheme="minorHAnsi" w:cstheme="minorHAnsi"/>
          <w:color w:val="auto"/>
        </w:rPr>
        <w:t>to Electricity Amount in related year (20</w:t>
      </w:r>
      <w:r>
        <w:rPr>
          <w:rFonts w:asciiTheme="minorHAnsi" w:hAnsiTheme="minorHAnsi" w:cstheme="minorHAnsi"/>
          <w:color w:val="auto"/>
        </w:rPr>
        <w:t>21</w:t>
      </w:r>
      <w:r w:rsidRPr="00837E0C">
        <w:rPr>
          <w:rFonts w:asciiTheme="minorHAnsi" w:hAnsiTheme="minorHAnsi" w:cstheme="minorHAnsi"/>
          <w:color w:val="auto"/>
        </w:rPr>
        <w:t xml:space="preserve"> in this case) with “Net electricity generation in the related year in GWh”. Then, the CO emission in the </w:t>
      </w:r>
      <w:r w:rsidRPr="00A66863">
        <w:rPr>
          <w:rFonts w:asciiTheme="minorHAnsi" w:hAnsiTheme="minorHAnsi" w:cstheme="minorHAnsi"/>
          <w:color w:val="auto"/>
        </w:rPr>
        <w:t xml:space="preserve">baseline scenario is reached by multipliying this factor with the estimated electricity generation of the WPP. This output also refers to Avoided CO Emission Amount. (Please see </w:t>
      </w:r>
      <w:r>
        <w:rPr>
          <w:rFonts w:asciiTheme="minorHAnsi" w:hAnsiTheme="minorHAnsi" w:cstheme="minorHAnsi"/>
          <w:color w:val="auto"/>
        </w:rPr>
        <w:t>BERGRES WPP_ER_v2</w:t>
      </w:r>
      <w:r w:rsidRPr="00A66863">
        <w:rPr>
          <w:rFonts w:asciiTheme="minorHAnsi" w:hAnsiTheme="minorHAnsi" w:cstheme="minorHAnsi"/>
          <w:color w:val="auto"/>
        </w:rPr>
        <w:t>_</w:t>
      </w:r>
      <w:r>
        <w:rPr>
          <w:rFonts w:asciiTheme="minorHAnsi" w:hAnsiTheme="minorHAnsi" w:cstheme="minorHAnsi"/>
          <w:color w:val="auto"/>
        </w:rPr>
        <w:t>080623</w:t>
      </w:r>
      <w:r w:rsidRPr="00A66863">
        <w:rPr>
          <w:rFonts w:asciiTheme="minorHAnsi" w:hAnsiTheme="minorHAnsi" w:cstheme="minorHAnsi"/>
          <w:color w:val="auto"/>
        </w:rPr>
        <w:t xml:space="preserve"> excel file.)</w:t>
      </w:r>
    </w:p>
    <w:p w14:paraId="48B44575" w14:textId="77777777" w:rsidR="009007C5" w:rsidRPr="00A66863" w:rsidRDefault="009007C5" w:rsidP="009007C5">
      <w:pPr>
        <w:rPr>
          <w:rFonts w:asciiTheme="minorHAnsi" w:hAnsiTheme="minorHAnsi" w:cstheme="minorHAnsi"/>
        </w:rPr>
      </w:pPr>
    </w:p>
    <w:p w14:paraId="46D98207" w14:textId="77777777" w:rsidR="009007C5" w:rsidRPr="00A66863" w:rsidRDefault="009007C5" w:rsidP="009007C5">
      <w:pPr>
        <w:autoSpaceDE w:val="0"/>
        <w:autoSpaceDN w:val="0"/>
        <w:adjustRightInd w:val="0"/>
        <w:spacing w:after="0" w:line="276" w:lineRule="auto"/>
        <w:contextualSpacing w:val="0"/>
        <w:jc w:val="both"/>
        <w:rPr>
          <w:rFonts w:asciiTheme="minorHAnsi" w:eastAsia="MS Mincho" w:hAnsiTheme="minorHAnsi" w:cs="Arial"/>
          <w:color w:val="464646" w:themeColor="text2" w:themeTint="E6"/>
          <w:szCs w:val="22"/>
          <w:lang w:eastAsia="en-GB"/>
          <w14:cntxtAlts w14:val="0"/>
        </w:rPr>
      </w:pPr>
    </w:p>
    <w:p w14:paraId="215E2F4B" w14:textId="77777777" w:rsidR="009007C5" w:rsidRPr="00A66863" w:rsidRDefault="009007C5" w:rsidP="009007C5">
      <w:pPr>
        <w:rPr>
          <w:rFonts w:asciiTheme="minorHAnsi" w:hAnsiTheme="minorHAnsi" w:cstheme="minorHAnsi"/>
        </w:rPr>
      </w:pPr>
      <w:r w:rsidRPr="00A66863">
        <w:rPr>
          <w:rFonts w:asciiTheme="minorHAnsi" w:hAnsiTheme="minorHAnsi" w:cstheme="minorHAnsi"/>
        </w:rPr>
        <w:t>Calculation of CO emission :</w:t>
      </w:r>
    </w:p>
    <w:p w14:paraId="3549278A" w14:textId="77777777" w:rsidR="009007C5" w:rsidRDefault="009007C5" w:rsidP="009007C5">
      <w:pPr>
        <w:rPr>
          <w:rFonts w:asciiTheme="minorHAnsi" w:hAnsiTheme="minorHAnsi" w:cstheme="minorHAnsi"/>
          <w:sz w:val="20"/>
          <w:szCs w:val="22"/>
          <w:lang w:val="en-GB"/>
        </w:rPr>
      </w:pPr>
      <m:oMathPara>
        <m:oMath>
          <m:r>
            <m:rPr>
              <m:sty m:val="p"/>
            </m:rPr>
            <w:rPr>
              <w:rFonts w:ascii="Cambria Math" w:hAnsi="Cambria Math" w:cstheme="minorHAnsi"/>
              <w:sz w:val="20"/>
            </w:rPr>
            <w:br/>
          </m:r>
        </m:oMath>
        <m:oMath>
          <m:r>
            <m:rPr>
              <m:sty m:val="p"/>
            </m:rPr>
            <w:rPr>
              <w:rFonts w:ascii="Cambria Math" w:hAnsi="Cambria Math" w:cstheme="minorHAnsi"/>
              <w:sz w:val="20"/>
            </w:rPr>
            <m:t xml:space="preserve">CO Avoidance =  </m:t>
          </m:r>
          <m:f>
            <m:fPr>
              <m:ctrlPr>
                <w:rPr>
                  <w:rFonts w:ascii="Cambria Math" w:hAnsi="Cambria Math" w:cstheme="minorHAnsi"/>
                  <w:i/>
                  <w:sz w:val="16"/>
                  <w:szCs w:val="18"/>
                </w:rPr>
              </m:ctrlPr>
            </m:fPr>
            <m:num>
              <m:r>
                <m:rPr>
                  <m:sty m:val="p"/>
                </m:rPr>
                <w:rPr>
                  <w:rFonts w:ascii="Cambria Math" w:hAnsi="Cambria Math" w:cstheme="minorHAnsi"/>
                  <w:sz w:val="16"/>
                  <w:szCs w:val="18"/>
                </w:rPr>
                <m:t>Emission Amount due to Electricity Amount in related year (2014 in this case)</m:t>
              </m:r>
            </m:num>
            <m:den>
              <m:r>
                <m:rPr>
                  <m:sty m:val="p"/>
                </m:rPr>
                <w:rPr>
                  <w:rFonts w:ascii="Cambria Math" w:hAnsi="Cambria Math" w:cstheme="minorHAnsi"/>
                  <w:sz w:val="16"/>
                  <w:szCs w:val="18"/>
                </w:rPr>
                <m:t>Net electricity generation in the related year in GWh</m:t>
              </m:r>
            </m:den>
          </m:f>
          <m:r>
            <w:rPr>
              <w:rFonts w:ascii="Cambria Math" w:hAnsi="Cambria Math" w:cstheme="minorHAnsi"/>
              <w:sz w:val="16"/>
              <w:szCs w:val="18"/>
            </w:rPr>
            <m:t xml:space="preserve"> ×</m:t>
          </m:r>
          <m:r>
            <m:rPr>
              <m:sty m:val="p"/>
            </m:rPr>
            <w:rPr>
              <w:rFonts w:ascii="Cambria Math" w:hAnsi="Cambria Math" w:cstheme="minorHAnsi"/>
              <w:sz w:val="16"/>
              <w:szCs w:val="18"/>
            </w:rPr>
            <m:t>Electrcity Gen. of Bergres WPP</m:t>
          </m:r>
        </m:oMath>
      </m:oMathPara>
    </w:p>
    <w:p w14:paraId="527EA40F" w14:textId="77777777" w:rsidR="009007C5" w:rsidRDefault="009007C5" w:rsidP="009007C5">
      <w:pPr>
        <w:rPr>
          <w:rFonts w:asciiTheme="minorHAnsi" w:hAnsiTheme="minorHAnsi" w:cstheme="minorHAnsi"/>
          <w:szCs w:val="20"/>
        </w:rPr>
      </w:pPr>
    </w:p>
    <w:p w14:paraId="5F68C5DD" w14:textId="77777777" w:rsidR="009007C5" w:rsidRPr="006B6CA9" w:rsidRDefault="009007C5" w:rsidP="009007C5">
      <w:pPr>
        <w:autoSpaceDE w:val="0"/>
        <w:autoSpaceDN w:val="0"/>
        <w:adjustRightInd w:val="0"/>
        <w:spacing w:after="0" w:line="276" w:lineRule="auto"/>
        <w:contextualSpacing w:val="0"/>
        <w:jc w:val="both"/>
        <w:rPr>
          <w:rFonts w:asciiTheme="minorHAnsi" w:eastAsia="MS Mincho" w:hAnsiTheme="minorHAnsi" w:cs="Arial"/>
          <w:color w:val="464646" w:themeColor="text2" w:themeTint="E6"/>
          <w:szCs w:val="22"/>
          <w:lang w:eastAsia="en-GB"/>
          <w14:cntxtAlts w14:val="0"/>
        </w:rPr>
      </w:pPr>
    </w:p>
    <w:p w14:paraId="517B9723" w14:textId="77777777" w:rsidR="009007C5" w:rsidRPr="006B6CA9" w:rsidRDefault="009007C5" w:rsidP="009007C5">
      <w:pPr>
        <w:autoSpaceDE w:val="0"/>
        <w:autoSpaceDN w:val="0"/>
        <w:adjustRightInd w:val="0"/>
        <w:spacing w:after="0" w:line="276" w:lineRule="auto"/>
        <w:contextualSpacing w:val="0"/>
        <w:jc w:val="both"/>
        <w:rPr>
          <w:rFonts w:asciiTheme="minorHAnsi" w:eastAsia="MS Mincho" w:hAnsiTheme="minorHAnsi" w:cs="Arial"/>
          <w:color w:val="464646" w:themeColor="text2" w:themeTint="E6"/>
          <w:szCs w:val="22"/>
          <w:lang w:eastAsia="en-GB"/>
          <w14:cntxtAlts w14:val="0"/>
        </w:rPr>
      </w:pPr>
      <w:r w:rsidRPr="006B6CA9">
        <w:rPr>
          <w:rFonts w:asciiTheme="minorHAnsi" w:eastAsia="MS Mincho" w:hAnsiTheme="minorHAnsi" w:cs="Arial"/>
          <w:color w:val="464646" w:themeColor="text2" w:themeTint="E6"/>
          <w:szCs w:val="22"/>
          <w:lang w:eastAsia="en-GB"/>
          <w14:cntxtAlts w14:val="0"/>
        </w:rPr>
        <w:t>NMVOC Emission Avoidance</w:t>
      </w:r>
    </w:p>
    <w:p w14:paraId="0D61EA1E" w14:textId="77777777" w:rsidR="009007C5" w:rsidRPr="006B6CA9" w:rsidRDefault="009007C5" w:rsidP="009007C5">
      <w:pPr>
        <w:autoSpaceDE w:val="0"/>
        <w:autoSpaceDN w:val="0"/>
        <w:adjustRightInd w:val="0"/>
        <w:spacing w:after="0" w:line="276" w:lineRule="auto"/>
        <w:contextualSpacing w:val="0"/>
        <w:jc w:val="both"/>
        <w:rPr>
          <w:rFonts w:asciiTheme="minorHAnsi" w:eastAsia="MS Mincho" w:hAnsiTheme="minorHAnsi" w:cs="Arial"/>
          <w:color w:val="464646" w:themeColor="text2" w:themeTint="E6"/>
          <w:szCs w:val="22"/>
          <w:lang w:eastAsia="en-GB"/>
          <w14:cntxtAlts w14:val="0"/>
        </w:rPr>
      </w:pPr>
    </w:p>
    <w:p w14:paraId="005F308F" w14:textId="77777777" w:rsidR="009007C5" w:rsidRPr="00E65CFD" w:rsidRDefault="009007C5" w:rsidP="009007C5">
      <w:pPr>
        <w:jc w:val="both"/>
        <w:rPr>
          <w:rFonts w:asciiTheme="minorHAnsi" w:hAnsiTheme="minorHAnsi" w:cstheme="minorHAnsi"/>
          <w:color w:val="auto"/>
        </w:rPr>
      </w:pPr>
      <w:r w:rsidRPr="00E65CFD">
        <w:rPr>
          <w:rFonts w:asciiTheme="minorHAnsi" w:hAnsiTheme="minorHAnsi" w:cstheme="minorHAnsi"/>
          <w:color w:val="auto"/>
        </w:rPr>
        <w:t>In order to calculate NMVOC emission from the facility, the first step is to calculate a factor showing NMVOC emission per GWh generated electricity. This factor is derived by dividing “Emission Amount due to Electricity Amount in related year (201</w:t>
      </w:r>
      <w:r>
        <w:rPr>
          <w:rFonts w:asciiTheme="minorHAnsi" w:hAnsiTheme="minorHAnsi" w:cstheme="minorHAnsi"/>
          <w:color w:val="auto"/>
        </w:rPr>
        <w:t>4</w:t>
      </w:r>
      <w:r w:rsidRPr="00E65CFD">
        <w:rPr>
          <w:rFonts w:asciiTheme="minorHAnsi" w:hAnsiTheme="minorHAnsi" w:cstheme="minorHAnsi"/>
          <w:color w:val="auto"/>
        </w:rPr>
        <w:t xml:space="preserve"> in this case) with “Net electricity generation </w:t>
      </w:r>
      <w:r w:rsidRPr="00837E0C">
        <w:rPr>
          <w:rFonts w:asciiTheme="minorHAnsi" w:hAnsiTheme="minorHAnsi" w:cstheme="minorHAnsi"/>
          <w:color w:val="auto"/>
        </w:rPr>
        <w:t xml:space="preserve">in the related year in GWh”. Then, the NMVOC emission in the baseline scenario is reached by multipliying this factor with the estimated electricity generation of the WPP. This output also refers to Avoided CO Emission Amount. (Please see </w:t>
      </w:r>
      <w:r>
        <w:rPr>
          <w:rFonts w:asciiTheme="minorHAnsi" w:hAnsiTheme="minorHAnsi" w:cstheme="minorHAnsi"/>
          <w:color w:val="auto"/>
        </w:rPr>
        <w:t>BERGRES WPP_ER_v2</w:t>
      </w:r>
      <w:r w:rsidRPr="000E3A5B">
        <w:rPr>
          <w:rFonts w:asciiTheme="minorHAnsi" w:hAnsiTheme="minorHAnsi" w:cstheme="minorHAnsi"/>
          <w:color w:val="auto"/>
        </w:rPr>
        <w:t>_</w:t>
      </w:r>
      <w:r>
        <w:rPr>
          <w:rFonts w:asciiTheme="minorHAnsi" w:hAnsiTheme="minorHAnsi" w:cstheme="minorHAnsi"/>
          <w:color w:val="auto"/>
        </w:rPr>
        <w:t>080623</w:t>
      </w:r>
      <w:r w:rsidRPr="00837E0C">
        <w:rPr>
          <w:rFonts w:asciiTheme="minorHAnsi" w:hAnsiTheme="minorHAnsi" w:cstheme="minorHAnsi"/>
          <w:color w:val="auto"/>
        </w:rPr>
        <w:t xml:space="preserve"> excel file.)</w:t>
      </w:r>
    </w:p>
    <w:p w14:paraId="5ED67F24" w14:textId="77777777" w:rsidR="009007C5" w:rsidRPr="006B6CA9" w:rsidRDefault="009007C5" w:rsidP="009007C5">
      <w:pPr>
        <w:autoSpaceDE w:val="0"/>
        <w:autoSpaceDN w:val="0"/>
        <w:adjustRightInd w:val="0"/>
        <w:spacing w:after="0"/>
        <w:contextualSpacing w:val="0"/>
        <w:jc w:val="both"/>
        <w:rPr>
          <w:rFonts w:asciiTheme="minorHAnsi" w:eastAsia="MS Mincho" w:hAnsiTheme="minorHAnsi" w:cs="Arial"/>
          <w:color w:val="464646" w:themeColor="text2" w:themeTint="E6"/>
          <w:szCs w:val="22"/>
          <w:lang w:eastAsia="en-GB"/>
          <w14:cntxtAlts w14:val="0"/>
        </w:rPr>
      </w:pPr>
    </w:p>
    <w:p w14:paraId="65D873D3" w14:textId="77777777" w:rsidR="009007C5" w:rsidRPr="00E65CFD" w:rsidRDefault="009007C5" w:rsidP="009007C5">
      <w:pPr>
        <w:rPr>
          <w:rFonts w:asciiTheme="minorHAnsi" w:hAnsiTheme="minorHAnsi" w:cstheme="minorHAnsi"/>
          <w:color w:val="auto"/>
        </w:rPr>
      </w:pPr>
      <w:r w:rsidRPr="00E65CFD">
        <w:rPr>
          <w:rFonts w:asciiTheme="minorHAnsi" w:hAnsiTheme="minorHAnsi" w:cstheme="minorHAnsi"/>
          <w:color w:val="auto"/>
        </w:rPr>
        <w:t xml:space="preserve">Calculation of NMVOC Avoidance : </w:t>
      </w:r>
    </w:p>
    <w:p w14:paraId="3BE05585" w14:textId="77777777" w:rsidR="009007C5" w:rsidRDefault="009007C5" w:rsidP="009007C5">
      <w:pPr>
        <w:rPr>
          <w:rFonts w:asciiTheme="minorHAnsi" w:hAnsiTheme="minorHAnsi" w:cstheme="minorHAnsi"/>
        </w:rPr>
      </w:pPr>
    </w:p>
    <w:p w14:paraId="283DB06D" w14:textId="77777777" w:rsidR="009007C5" w:rsidRDefault="009007C5" w:rsidP="009007C5">
      <w:pPr>
        <w:rPr>
          <w:rFonts w:asciiTheme="minorHAnsi" w:hAnsiTheme="minorHAnsi" w:cstheme="minorHAnsi"/>
        </w:rPr>
      </w:pPr>
      <w:r w:rsidRPr="00C868AD">
        <w:rPr>
          <w:noProof/>
          <w:lang w:val="tr-TR" w:eastAsia="tr-TR"/>
        </w:rPr>
        <w:drawing>
          <wp:inline distT="0" distB="0" distL="0" distR="0" wp14:anchorId="469BB375" wp14:editId="5E405A22">
            <wp:extent cx="6116320" cy="31242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6320" cy="312420"/>
                    </a:xfrm>
                    <a:prstGeom prst="rect">
                      <a:avLst/>
                    </a:prstGeom>
                    <a:noFill/>
                    <a:ln>
                      <a:noFill/>
                    </a:ln>
                  </pic:spPr>
                </pic:pic>
              </a:graphicData>
            </a:graphic>
          </wp:inline>
        </w:drawing>
      </w:r>
    </w:p>
    <w:p w14:paraId="61A608A8" w14:textId="77777777" w:rsidR="009007C5" w:rsidRDefault="009007C5" w:rsidP="009007C5">
      <w:pPr>
        <w:spacing w:line="276" w:lineRule="auto"/>
        <w:rPr>
          <w:rFonts w:asciiTheme="minorHAnsi" w:hAnsiTheme="minorHAnsi" w:cstheme="minorHAnsi"/>
          <w:b/>
          <w:color w:val="auto"/>
        </w:rPr>
      </w:pPr>
    </w:p>
    <w:p w14:paraId="39A704AD" w14:textId="77777777" w:rsidR="009007C5" w:rsidRDefault="009007C5" w:rsidP="009007C5">
      <w:pPr>
        <w:spacing w:line="276" w:lineRule="auto"/>
        <w:rPr>
          <w:rFonts w:asciiTheme="minorHAnsi" w:hAnsiTheme="minorHAnsi" w:cstheme="minorHAnsi"/>
          <w:b/>
          <w:color w:val="auto"/>
        </w:rPr>
      </w:pPr>
    </w:p>
    <w:p w14:paraId="576B2D0C" w14:textId="77777777" w:rsidR="009007C5" w:rsidRPr="00023CDB" w:rsidRDefault="009007C5" w:rsidP="009007C5">
      <w:pPr>
        <w:tabs>
          <w:tab w:val="center" w:pos="4320"/>
          <w:tab w:val="right" w:pos="8640"/>
        </w:tabs>
        <w:spacing w:after="0" w:line="240" w:lineRule="auto"/>
        <w:contextualSpacing w:val="0"/>
        <w:jc w:val="both"/>
        <w:rPr>
          <w:rFonts w:asciiTheme="minorHAnsi" w:hAnsiTheme="minorHAnsi" w:cstheme="minorHAnsi"/>
          <w:color w:val="auto"/>
        </w:rPr>
      </w:pPr>
      <w:r w:rsidRPr="00023CDB">
        <w:rPr>
          <w:rFonts w:asciiTheme="minorHAnsi" w:hAnsiTheme="minorHAnsi" w:cstheme="minorHAnsi"/>
          <w:color w:val="auto"/>
        </w:rPr>
        <w:t>Then, the emissions of these compounds are calculated as follow:</w:t>
      </w:r>
    </w:p>
    <w:p w14:paraId="45AC1B26" w14:textId="77777777" w:rsidR="009007C5" w:rsidRPr="002574C1" w:rsidRDefault="009007C5" w:rsidP="009007C5">
      <w:pPr>
        <w:spacing w:after="0" w:line="240" w:lineRule="auto"/>
        <w:contextualSpacing w:val="0"/>
        <w:jc w:val="both"/>
        <w:rPr>
          <w:rFonts w:ascii="Arial" w:eastAsia="Times New Roman" w:hAnsi="Arial" w:cs="Arial"/>
          <w:color w:val="auto"/>
          <w:szCs w:val="22"/>
          <w:lang w:eastAsia="de-DE"/>
          <w14:cntxtAlts w14:val="0"/>
        </w:rPr>
      </w:pPr>
    </w:p>
    <w:tbl>
      <w:tblPr>
        <w:tblW w:w="10084" w:type="dxa"/>
        <w:tblLayout w:type="fixed"/>
        <w:tblLook w:val="04A0" w:firstRow="1" w:lastRow="0" w:firstColumn="1" w:lastColumn="0" w:noHBand="0" w:noVBand="1"/>
      </w:tblPr>
      <w:tblGrid>
        <w:gridCol w:w="3681"/>
        <w:gridCol w:w="467"/>
        <w:gridCol w:w="2008"/>
        <w:gridCol w:w="337"/>
        <w:gridCol w:w="3591"/>
      </w:tblGrid>
      <w:tr w:rsidR="009007C5" w:rsidRPr="002574C1" w14:paraId="4E4BFE3E" w14:textId="77777777" w:rsidTr="00C42A19">
        <w:tc>
          <w:tcPr>
            <w:tcW w:w="3681" w:type="dxa"/>
            <w:shd w:val="clear" w:color="auto" w:fill="auto"/>
            <w:vAlign w:val="center"/>
          </w:tcPr>
          <w:p w14:paraId="769A48F5" w14:textId="77777777" w:rsidR="009007C5" w:rsidRPr="002574C1" w:rsidRDefault="009007C5" w:rsidP="00C42A19">
            <w:pPr>
              <w:spacing w:after="0" w:line="240" w:lineRule="auto"/>
              <w:contextualSpacing w:val="0"/>
              <w:jc w:val="both"/>
              <w:rPr>
                <w:rFonts w:ascii="Arial" w:eastAsia="MS Mincho" w:hAnsi="Arial" w:cs="Arial"/>
                <w:b/>
                <w:bCs/>
                <w:color w:val="auto"/>
                <w:szCs w:val="20"/>
                <w:lang w:val="en-GB" w:eastAsia="de-DE"/>
                <w14:cntxtAlts w14:val="0"/>
              </w:rPr>
            </w:pPr>
            <w:r w:rsidRPr="002574C1">
              <w:rPr>
                <w:rFonts w:ascii="Arial" w:eastAsia="MS Mincho" w:hAnsi="Arial" w:cs="Arial"/>
                <w:b/>
                <w:bCs/>
                <w:i/>
                <w:iCs/>
                <w:color w:val="auto"/>
                <w:szCs w:val="20"/>
                <w:lang w:val="en-GB" w:eastAsia="de-DE"/>
                <w14:cntxtAlts w14:val="0"/>
              </w:rPr>
              <w:t>Emission Amount by Project Activity per (tons)</w:t>
            </w:r>
          </w:p>
        </w:tc>
        <w:tc>
          <w:tcPr>
            <w:tcW w:w="467" w:type="dxa"/>
            <w:shd w:val="clear" w:color="auto" w:fill="auto"/>
            <w:vAlign w:val="center"/>
          </w:tcPr>
          <w:p w14:paraId="17EDDC23" w14:textId="77777777" w:rsidR="009007C5" w:rsidRPr="002574C1" w:rsidRDefault="009007C5" w:rsidP="00C42A19">
            <w:pPr>
              <w:spacing w:after="0" w:line="240" w:lineRule="auto"/>
              <w:contextualSpacing w:val="0"/>
              <w:jc w:val="both"/>
              <w:rPr>
                <w:rFonts w:ascii="Arial" w:eastAsia="MS Mincho" w:hAnsi="Arial" w:cs="Arial"/>
                <w:b/>
                <w:bCs/>
                <w:color w:val="auto"/>
                <w:szCs w:val="20"/>
                <w:lang w:val="en-GB" w:eastAsia="de-DE"/>
                <w14:cntxtAlts w14:val="0"/>
              </w:rPr>
            </w:pPr>
            <w:r w:rsidRPr="002574C1">
              <w:rPr>
                <w:rFonts w:ascii="Arial" w:eastAsia="MS Mincho" w:hAnsi="Arial" w:cs="Arial"/>
                <w:b/>
                <w:bCs/>
                <w:color w:val="auto"/>
                <w:szCs w:val="20"/>
                <w:lang w:val="en-GB" w:eastAsia="de-DE"/>
                <w14:cntxtAlts w14:val="0"/>
              </w:rPr>
              <w:t>=</w:t>
            </w:r>
          </w:p>
        </w:tc>
        <w:tc>
          <w:tcPr>
            <w:tcW w:w="2008" w:type="dxa"/>
            <w:shd w:val="clear" w:color="auto" w:fill="auto"/>
            <w:vAlign w:val="center"/>
          </w:tcPr>
          <w:p w14:paraId="1B22EB61" w14:textId="77777777" w:rsidR="009007C5" w:rsidRPr="002574C1" w:rsidRDefault="009007C5" w:rsidP="00C42A19">
            <w:pPr>
              <w:spacing w:after="0" w:line="240" w:lineRule="auto"/>
              <w:contextualSpacing w:val="0"/>
              <w:jc w:val="both"/>
              <w:rPr>
                <w:rFonts w:ascii="Arial" w:eastAsia="MS Mincho" w:hAnsi="Arial" w:cs="Arial"/>
                <w:b/>
                <w:bCs/>
                <w:i/>
                <w:iCs/>
                <w:color w:val="auto"/>
                <w:szCs w:val="20"/>
                <w:lang w:val="en-GB" w:eastAsia="de-DE"/>
                <w14:cntxtAlts w14:val="0"/>
              </w:rPr>
            </w:pPr>
            <w:r w:rsidRPr="002574C1">
              <w:rPr>
                <w:rFonts w:ascii="Arial" w:eastAsia="MS Mincho" w:hAnsi="Arial" w:cs="Arial"/>
                <w:b/>
                <w:bCs/>
                <w:i/>
                <w:iCs/>
                <w:color w:val="auto"/>
                <w:szCs w:val="20"/>
                <w:lang w:val="en-GB" w:eastAsia="de-DE"/>
                <w14:cntxtAlts w14:val="0"/>
              </w:rPr>
              <w:t xml:space="preserve">Electricity Generation of Project Activity </w:t>
            </w:r>
          </w:p>
        </w:tc>
        <w:tc>
          <w:tcPr>
            <w:tcW w:w="337" w:type="dxa"/>
            <w:shd w:val="clear" w:color="auto" w:fill="auto"/>
            <w:vAlign w:val="center"/>
          </w:tcPr>
          <w:p w14:paraId="25ACB8B7" w14:textId="77777777" w:rsidR="009007C5" w:rsidRPr="002574C1" w:rsidRDefault="009007C5" w:rsidP="00C42A19">
            <w:pPr>
              <w:spacing w:after="0" w:line="240" w:lineRule="auto"/>
              <w:contextualSpacing w:val="0"/>
              <w:jc w:val="both"/>
              <w:rPr>
                <w:rFonts w:ascii="Arial" w:eastAsia="MS Mincho" w:hAnsi="Arial" w:cs="Arial"/>
                <w:b/>
                <w:bCs/>
                <w:color w:val="auto"/>
                <w:szCs w:val="20"/>
                <w:lang w:val="en-GB" w:eastAsia="de-DE"/>
                <w14:cntxtAlts w14:val="0"/>
              </w:rPr>
            </w:pPr>
            <w:r w:rsidRPr="002574C1">
              <w:rPr>
                <w:rFonts w:ascii="Arial" w:eastAsia="MS Mincho" w:hAnsi="Arial" w:cs="Arial"/>
                <w:b/>
                <w:bCs/>
                <w:color w:val="auto"/>
                <w:szCs w:val="20"/>
                <w:lang w:val="en-GB" w:eastAsia="de-DE"/>
                <w14:cntxtAlts w14:val="0"/>
              </w:rPr>
              <w:t>x</w:t>
            </w:r>
          </w:p>
        </w:tc>
        <w:tc>
          <w:tcPr>
            <w:tcW w:w="3591" w:type="dxa"/>
            <w:shd w:val="clear" w:color="auto" w:fill="auto"/>
            <w:vAlign w:val="center"/>
          </w:tcPr>
          <w:p w14:paraId="6E36FB1A" w14:textId="77777777" w:rsidR="009007C5" w:rsidRPr="002574C1" w:rsidRDefault="009007C5" w:rsidP="00C42A19">
            <w:pPr>
              <w:spacing w:after="0" w:line="240" w:lineRule="auto"/>
              <w:contextualSpacing w:val="0"/>
              <w:jc w:val="both"/>
              <w:rPr>
                <w:rFonts w:ascii="Arial" w:eastAsia="MS Mincho" w:hAnsi="Arial" w:cs="Arial"/>
                <w:b/>
                <w:bCs/>
                <w:color w:val="auto"/>
                <w:szCs w:val="20"/>
                <w:lang w:val="en-GB" w:eastAsia="de-DE"/>
                <w14:cntxtAlts w14:val="0"/>
              </w:rPr>
            </w:pPr>
            <w:r w:rsidRPr="002574C1">
              <w:rPr>
                <w:rFonts w:ascii="Arial" w:eastAsia="MS Mincho" w:hAnsi="Arial" w:cs="Arial"/>
                <w:b/>
                <w:bCs/>
                <w:i/>
                <w:iCs/>
                <w:color w:val="auto"/>
                <w:szCs w:val="20"/>
                <w:lang w:val="en-GB" w:eastAsia="de-DE"/>
                <w14:cntxtAlts w14:val="0"/>
              </w:rPr>
              <w:t>Emission per GWh (tons/GWh)</w:t>
            </w:r>
          </w:p>
        </w:tc>
      </w:tr>
    </w:tbl>
    <w:p w14:paraId="54657CA5" w14:textId="77777777" w:rsidR="009007C5" w:rsidRPr="002574C1" w:rsidRDefault="009007C5" w:rsidP="009007C5">
      <w:pPr>
        <w:spacing w:after="0" w:line="240" w:lineRule="auto"/>
        <w:contextualSpacing w:val="0"/>
        <w:jc w:val="both"/>
        <w:rPr>
          <w:rFonts w:ascii="Arial" w:eastAsia="Times New Roman" w:hAnsi="Arial" w:cs="Arial"/>
          <w:color w:val="auto"/>
          <w:szCs w:val="20"/>
          <w:lang w:val="en-GB" w:eastAsia="de-DE"/>
          <w14:cntxtAlts w14:val="0"/>
        </w:rPr>
      </w:pPr>
    </w:p>
    <w:p w14:paraId="546BA3E7" w14:textId="77777777" w:rsidR="009007C5" w:rsidRPr="00023CDB" w:rsidRDefault="009007C5" w:rsidP="009007C5">
      <w:pPr>
        <w:tabs>
          <w:tab w:val="center" w:pos="4320"/>
          <w:tab w:val="right" w:pos="8640"/>
        </w:tabs>
        <w:spacing w:after="0" w:line="240" w:lineRule="auto"/>
        <w:contextualSpacing w:val="0"/>
        <w:jc w:val="both"/>
        <w:rPr>
          <w:rFonts w:asciiTheme="minorHAnsi" w:hAnsiTheme="minorHAnsi" w:cstheme="minorHAnsi"/>
          <w:color w:val="auto"/>
        </w:rPr>
      </w:pPr>
      <w:r w:rsidRPr="00023CDB">
        <w:rPr>
          <w:rFonts w:asciiTheme="minorHAnsi" w:hAnsiTheme="minorHAnsi" w:cstheme="minorHAnsi"/>
          <w:color w:val="auto"/>
        </w:rPr>
        <w:t>This yields as:</w:t>
      </w:r>
    </w:p>
    <w:p w14:paraId="407BA637" w14:textId="77777777" w:rsidR="009007C5" w:rsidRPr="00023CDB" w:rsidRDefault="009007C5" w:rsidP="009007C5">
      <w:pPr>
        <w:tabs>
          <w:tab w:val="center" w:pos="4320"/>
          <w:tab w:val="right" w:pos="8640"/>
        </w:tabs>
        <w:spacing w:after="0" w:line="240" w:lineRule="auto"/>
        <w:contextualSpacing w:val="0"/>
        <w:rPr>
          <w:rFonts w:asciiTheme="minorHAnsi" w:hAnsiTheme="minorHAnsi" w:cstheme="minorHAnsi"/>
          <w:color w:val="auto"/>
        </w:rPr>
      </w:pPr>
    </w:p>
    <w:p w14:paraId="62A468E4" w14:textId="77777777" w:rsidR="009007C5" w:rsidRPr="00023CDB" w:rsidRDefault="009007C5" w:rsidP="009007C5">
      <w:pPr>
        <w:numPr>
          <w:ilvl w:val="0"/>
          <w:numId w:val="49"/>
        </w:numPr>
        <w:spacing w:after="0" w:line="240" w:lineRule="auto"/>
        <w:contextualSpacing w:val="0"/>
        <w:jc w:val="both"/>
        <w:rPr>
          <w:rFonts w:asciiTheme="minorHAnsi" w:hAnsiTheme="minorHAnsi" w:cstheme="minorHAnsi"/>
          <w:color w:val="auto"/>
        </w:rPr>
      </w:pPr>
      <w:r>
        <w:rPr>
          <w:rFonts w:asciiTheme="minorHAnsi" w:hAnsiTheme="minorHAnsi" w:cstheme="minorHAnsi"/>
          <w:color w:val="auto"/>
        </w:rPr>
        <w:t>38.37</w:t>
      </w:r>
      <w:r w:rsidRPr="00023CDB">
        <w:rPr>
          <w:rFonts w:asciiTheme="minorHAnsi" w:hAnsiTheme="minorHAnsi" w:cstheme="minorHAnsi"/>
          <w:color w:val="auto"/>
        </w:rPr>
        <w:t xml:space="preserve"> tons/year for CO</w:t>
      </w:r>
    </w:p>
    <w:p w14:paraId="5858D5A8" w14:textId="77777777" w:rsidR="009007C5" w:rsidRPr="00023CDB" w:rsidRDefault="009007C5" w:rsidP="009007C5">
      <w:pPr>
        <w:numPr>
          <w:ilvl w:val="0"/>
          <w:numId w:val="49"/>
        </w:numPr>
        <w:spacing w:after="0" w:line="240" w:lineRule="auto"/>
        <w:contextualSpacing w:val="0"/>
        <w:jc w:val="both"/>
        <w:rPr>
          <w:rFonts w:asciiTheme="minorHAnsi" w:hAnsiTheme="minorHAnsi" w:cstheme="minorHAnsi"/>
          <w:color w:val="auto"/>
        </w:rPr>
      </w:pPr>
      <w:r>
        <w:rPr>
          <w:rFonts w:asciiTheme="minorHAnsi" w:hAnsiTheme="minorHAnsi" w:cstheme="minorHAnsi"/>
          <w:color w:val="auto"/>
        </w:rPr>
        <w:t>8.19</w:t>
      </w:r>
      <w:r w:rsidRPr="00023CDB">
        <w:rPr>
          <w:rFonts w:asciiTheme="minorHAnsi" w:hAnsiTheme="minorHAnsi" w:cstheme="minorHAnsi"/>
          <w:color w:val="auto"/>
        </w:rPr>
        <w:t xml:space="preserve">   tons/year for NMVOC </w:t>
      </w:r>
    </w:p>
    <w:p w14:paraId="63097E46" w14:textId="77777777" w:rsidR="009007C5" w:rsidRDefault="009007C5" w:rsidP="009007C5">
      <w:pPr>
        <w:spacing w:line="276" w:lineRule="auto"/>
        <w:jc w:val="both"/>
        <w:rPr>
          <w:rFonts w:asciiTheme="minorHAnsi" w:hAnsiTheme="minorHAnsi"/>
          <w:b/>
          <w:bCs/>
          <w:szCs w:val="22"/>
        </w:rPr>
      </w:pPr>
    </w:p>
    <w:p w14:paraId="7E3E2103" w14:textId="77777777" w:rsidR="009007C5" w:rsidRPr="00A214D1" w:rsidRDefault="009007C5" w:rsidP="009007C5">
      <w:pPr>
        <w:spacing w:line="276" w:lineRule="auto"/>
        <w:jc w:val="both"/>
        <w:rPr>
          <w:rFonts w:asciiTheme="minorHAnsi" w:hAnsiTheme="minorHAnsi"/>
          <w:b/>
          <w:bCs/>
          <w:szCs w:val="22"/>
        </w:rPr>
      </w:pPr>
    </w:p>
    <w:p w14:paraId="30856B46" w14:textId="77777777" w:rsidR="009007C5" w:rsidRPr="002059A6" w:rsidRDefault="009007C5" w:rsidP="009007C5">
      <w:pPr>
        <w:spacing w:line="276" w:lineRule="auto"/>
        <w:jc w:val="both"/>
        <w:rPr>
          <w:rFonts w:asciiTheme="minorHAnsi" w:hAnsiTheme="minorHAnsi"/>
          <w:b/>
          <w:bCs/>
          <w:color w:val="auto"/>
          <w:szCs w:val="22"/>
        </w:rPr>
      </w:pPr>
      <w:r w:rsidRPr="002059A6">
        <w:rPr>
          <w:rFonts w:asciiTheme="minorHAnsi" w:hAnsiTheme="minorHAnsi"/>
          <w:b/>
          <w:bCs/>
          <w:color w:val="auto"/>
          <w:szCs w:val="22"/>
        </w:rPr>
        <w:t>For SDG 6</w:t>
      </w:r>
    </w:p>
    <w:p w14:paraId="09712796" w14:textId="77777777" w:rsidR="009007C5" w:rsidRPr="002059A6" w:rsidRDefault="009007C5" w:rsidP="009007C5">
      <w:pPr>
        <w:spacing w:line="276" w:lineRule="auto"/>
        <w:rPr>
          <w:rFonts w:asciiTheme="minorHAnsi" w:hAnsiTheme="minorHAnsi" w:cstheme="minorHAnsi"/>
          <w:color w:val="auto"/>
        </w:rPr>
      </w:pPr>
      <w:r w:rsidRPr="002059A6">
        <w:rPr>
          <w:rFonts w:asciiTheme="minorHAnsi" w:hAnsiTheme="minorHAnsi" w:cstheme="minorHAnsi"/>
          <w:color w:val="auto"/>
        </w:rPr>
        <w:t>Wastewater Avodiance</w:t>
      </w:r>
    </w:p>
    <w:p w14:paraId="55086016" w14:textId="77777777" w:rsidR="009007C5" w:rsidRPr="002059A6" w:rsidRDefault="009007C5" w:rsidP="009007C5">
      <w:pPr>
        <w:spacing w:line="276" w:lineRule="auto"/>
        <w:rPr>
          <w:rFonts w:asciiTheme="minorHAnsi" w:hAnsiTheme="minorHAnsi" w:cstheme="minorHAnsi"/>
          <w:color w:val="auto"/>
        </w:rPr>
      </w:pPr>
    </w:p>
    <w:p w14:paraId="3D5B077B" w14:textId="77777777" w:rsidR="009007C5" w:rsidRPr="002059A6" w:rsidRDefault="009007C5" w:rsidP="009007C5">
      <w:pPr>
        <w:jc w:val="both"/>
        <w:rPr>
          <w:rFonts w:asciiTheme="minorHAnsi" w:hAnsiTheme="minorHAnsi" w:cstheme="minorHAnsi"/>
          <w:color w:val="auto"/>
        </w:rPr>
      </w:pPr>
      <w:r w:rsidRPr="002059A6">
        <w:rPr>
          <w:rFonts w:asciiTheme="minorHAnsi" w:hAnsiTheme="minorHAnsi" w:cstheme="minorHAnsi"/>
          <w:color w:val="auto"/>
        </w:rPr>
        <w:t xml:space="preserve">In order to calculate wastewater avoidance from the facility (by taking cooling water discharge in thermal power plants into account), the first step is to calculate a factor showing estimated wastewater discharge per GWh generated electricity. This factor is derived by dividing “Total WasteWater Discharged by Thermal Power Plants in the related year (2021 in this case)” with “Total Electricty Generation in 2021 (GWh) in the </w:t>
      </w:r>
      <w:r w:rsidRPr="002059A6">
        <w:rPr>
          <w:rFonts w:asciiTheme="minorHAnsi" w:hAnsiTheme="minorHAnsi" w:cstheme="minorHAnsi"/>
          <w:color w:val="auto"/>
        </w:rPr>
        <w:lastRenderedPageBreak/>
        <w:t>related year in GWh”. Then, the wastewater discharge in the baseline scenario is reached by multipliying this factor with the estimated electricity generation of the WPP. This output also refers to Avoided Wastewater Discharge Amount. (Please see BERGRES WPP_ER_v2_080623 excel file.)</w:t>
      </w:r>
    </w:p>
    <w:p w14:paraId="683ACB34" w14:textId="77777777" w:rsidR="009007C5" w:rsidRPr="002059A6" w:rsidRDefault="009007C5" w:rsidP="009007C5">
      <w:pPr>
        <w:pStyle w:val="AtxtHdgs"/>
        <w:jc w:val="both"/>
        <w:rPr>
          <w:rFonts w:asciiTheme="minorHAnsi" w:hAnsiTheme="minorHAnsi" w:cstheme="minorHAnsi"/>
        </w:rPr>
      </w:pPr>
      <w:r w:rsidRPr="002059A6">
        <w:rPr>
          <w:rFonts w:asciiTheme="minorHAnsi" w:hAnsiTheme="minorHAnsi" w:cstheme="minorHAnsi"/>
        </w:rPr>
        <w:t xml:space="preserve">Calculation of </w:t>
      </w:r>
      <w:r w:rsidRPr="002059A6">
        <w:rPr>
          <w:rFonts w:asciiTheme="minorHAnsi" w:hAnsiTheme="minorHAnsi" w:cstheme="minorHAnsi"/>
          <w:lang w:val="en-US"/>
        </w:rPr>
        <w:t xml:space="preserve">Wastewater Avodiance </w:t>
      </w:r>
      <w:r w:rsidRPr="002059A6">
        <w:rPr>
          <w:rFonts w:asciiTheme="minorHAnsi" w:hAnsiTheme="minorHAnsi" w:cstheme="minorHAnsi"/>
        </w:rPr>
        <w:t xml:space="preserve">: </w:t>
      </w:r>
    </w:p>
    <w:p w14:paraId="32927BB5" w14:textId="77777777" w:rsidR="009007C5" w:rsidRPr="00DD7776" w:rsidRDefault="009007C5" w:rsidP="009007C5">
      <w:pPr>
        <w:pStyle w:val="AtxtHdgs"/>
        <w:jc w:val="both"/>
        <w:rPr>
          <w:rFonts w:asciiTheme="minorHAnsi" w:hAnsiTheme="minorHAnsi" w:cstheme="minorHAnsi"/>
        </w:rPr>
      </w:pPr>
    </w:p>
    <w:p w14:paraId="38A0A539" w14:textId="77777777" w:rsidR="009007C5" w:rsidRPr="00DD7776" w:rsidRDefault="00DF24BF" w:rsidP="009007C5">
      <w:pPr>
        <w:pStyle w:val="AtxtHdgs"/>
        <w:jc w:val="both"/>
        <w:rPr>
          <w:rFonts w:asciiTheme="minorHAnsi" w:hAnsiTheme="minorHAnsi" w:cstheme="minorHAnsi"/>
          <w:sz w:val="16"/>
          <w:szCs w:val="16"/>
        </w:rPr>
      </w:pPr>
      <m:oMathPara>
        <m:oMathParaPr>
          <m:jc m:val="left"/>
        </m:oMathParaPr>
        <m:oMath>
          <m:f>
            <m:fPr>
              <m:ctrlPr>
                <w:rPr>
                  <w:rFonts w:ascii="Cambria Math" w:hAnsi="Cambria Math" w:cstheme="minorHAnsi"/>
                  <w:i/>
                  <w:sz w:val="16"/>
                  <w:szCs w:val="16"/>
                </w:rPr>
              </m:ctrlPr>
            </m:fPr>
            <m:num>
              <m:r>
                <m:rPr>
                  <m:sty m:val="p"/>
                </m:rPr>
                <w:rPr>
                  <w:rFonts w:ascii="Cambria Math" w:hAnsi="Cambria Math" w:cstheme="minorHAnsi"/>
                  <w:sz w:val="16"/>
                  <w:szCs w:val="16"/>
                </w:rPr>
                <m:t>Total Waste Water Discharged by Thermal Power Plants in the related year (2014)</m:t>
              </m:r>
            </m:num>
            <m:den>
              <m:r>
                <m:rPr>
                  <m:sty m:val="p"/>
                </m:rPr>
                <w:rPr>
                  <w:rFonts w:ascii="Cambria Math" w:hAnsi="Cambria Math" w:cstheme="minorHAnsi"/>
                  <w:sz w:val="16"/>
                  <w:szCs w:val="16"/>
                </w:rPr>
                <m:t xml:space="preserve">Total Electricty Generation in 2014 (GWh) in the related year </m:t>
              </m:r>
            </m:den>
          </m:f>
          <m:r>
            <w:rPr>
              <w:rFonts w:ascii="Cambria Math" w:hAnsi="Cambria Math" w:cstheme="minorHAnsi"/>
              <w:sz w:val="16"/>
              <w:szCs w:val="16"/>
            </w:rPr>
            <m:t xml:space="preserve"> ×</m:t>
          </m:r>
          <m:r>
            <m:rPr>
              <m:sty m:val="p"/>
            </m:rPr>
            <w:rPr>
              <w:rFonts w:ascii="Cambria Math" w:hAnsi="Cambria Math" w:cstheme="minorHAnsi"/>
              <w:sz w:val="16"/>
              <w:szCs w:val="16"/>
            </w:rPr>
            <m:t>Elecrtricity Generation of Bergres WPP</m:t>
          </m:r>
        </m:oMath>
      </m:oMathPara>
    </w:p>
    <w:p w14:paraId="05EF46B7" w14:textId="77777777" w:rsidR="009007C5" w:rsidRPr="00DD7776" w:rsidRDefault="009007C5" w:rsidP="009007C5">
      <w:pPr>
        <w:pStyle w:val="AtxtHdgs"/>
        <w:jc w:val="both"/>
        <w:rPr>
          <w:rFonts w:asciiTheme="minorHAnsi" w:hAnsiTheme="minorHAnsi" w:cstheme="minorHAnsi"/>
          <w:sz w:val="16"/>
          <w:szCs w:val="16"/>
        </w:rPr>
      </w:pPr>
    </w:p>
    <w:p w14:paraId="47788723" w14:textId="77777777" w:rsidR="009007C5" w:rsidRPr="00DD7776" w:rsidRDefault="009007C5" w:rsidP="009007C5">
      <w:pPr>
        <w:rPr>
          <w:rFonts w:asciiTheme="minorHAnsi" w:hAnsiTheme="minorHAnsi" w:cstheme="minorHAnsi"/>
          <w:szCs w:val="20"/>
        </w:rPr>
      </w:pPr>
    </w:p>
    <w:p w14:paraId="75E52D71" w14:textId="77777777" w:rsidR="009007C5" w:rsidRPr="0008672D" w:rsidRDefault="009007C5" w:rsidP="009007C5">
      <w:pPr>
        <w:spacing w:line="240" w:lineRule="auto"/>
        <w:contextualSpacing w:val="0"/>
        <w:jc w:val="both"/>
        <w:rPr>
          <w:rFonts w:ascii="Calibri" w:eastAsia="Times New Roman" w:hAnsi="Calibri" w:cs="Calibri"/>
          <w:color w:val="auto"/>
          <w:szCs w:val="22"/>
          <w:lang w:val="tr-TR" w:eastAsia="tr-TR"/>
          <w14:cntxtAlts w14:val="0"/>
        </w:rPr>
      </w:pPr>
      <w:r w:rsidRPr="00DD7776">
        <w:rPr>
          <w:rFonts w:ascii="Arial" w:eastAsia="Times New Roman" w:hAnsi="Arial" w:cs="Arial"/>
          <w:i/>
          <w:iCs/>
          <w:color w:val="auto"/>
          <w:szCs w:val="22"/>
          <w:lang w:eastAsia="de-DE"/>
          <w14:cntxtAlts w14:val="0"/>
        </w:rPr>
        <w:t>Baseline</w:t>
      </w:r>
      <w:r w:rsidRPr="00DD7776">
        <w:rPr>
          <w:rFonts w:ascii="Arial" w:eastAsia="Times New Roman" w:hAnsi="Arial" w:cs="Arial"/>
          <w:i/>
          <w:iCs/>
          <w:color w:val="auto"/>
          <w:szCs w:val="22"/>
          <w:vertAlign w:val="subscript"/>
          <w:lang w:eastAsia="de-DE"/>
          <w14:cntxtAlts w14:val="0"/>
        </w:rPr>
        <w:t>wastewater</w:t>
      </w:r>
      <w:r w:rsidRPr="00DD7776">
        <w:rPr>
          <w:rFonts w:ascii="Arial" w:eastAsia="Times New Roman" w:hAnsi="Arial" w:cs="Arial"/>
          <w:i/>
          <w:iCs/>
          <w:color w:val="auto"/>
          <w:szCs w:val="22"/>
          <w:lang w:eastAsia="de-DE"/>
          <w14:cntxtAlts w14:val="0"/>
        </w:rPr>
        <w:t xml:space="preserve"> = </w:t>
      </w:r>
      <w:r w:rsidRPr="00DD7776">
        <w:rPr>
          <w:rFonts w:asciiTheme="minorHAnsi" w:hAnsiTheme="minorHAnsi" w:cstheme="minorHAnsi"/>
          <w:color w:val="auto"/>
        </w:rPr>
        <w:t>4,933.348 m3/y</w:t>
      </w:r>
    </w:p>
    <w:p w14:paraId="740D3F2F" w14:textId="77777777" w:rsidR="009007C5" w:rsidRDefault="009007C5" w:rsidP="009007C5">
      <w:pPr>
        <w:spacing w:line="276" w:lineRule="auto"/>
        <w:jc w:val="both"/>
        <w:rPr>
          <w:rFonts w:asciiTheme="minorHAnsi" w:hAnsiTheme="minorHAnsi"/>
          <w:b/>
          <w:bCs/>
          <w:szCs w:val="22"/>
        </w:rPr>
      </w:pPr>
    </w:p>
    <w:p w14:paraId="3B3DE716" w14:textId="77777777" w:rsidR="009007C5" w:rsidRPr="002059A6" w:rsidRDefault="009007C5" w:rsidP="009007C5">
      <w:pPr>
        <w:spacing w:line="276" w:lineRule="auto"/>
        <w:jc w:val="both"/>
        <w:rPr>
          <w:rFonts w:asciiTheme="minorHAnsi" w:hAnsiTheme="minorHAnsi"/>
          <w:b/>
          <w:bCs/>
          <w:color w:val="auto"/>
          <w:szCs w:val="22"/>
        </w:rPr>
      </w:pPr>
      <w:r w:rsidRPr="002059A6">
        <w:rPr>
          <w:rFonts w:asciiTheme="minorHAnsi" w:hAnsiTheme="minorHAnsi"/>
          <w:b/>
          <w:bCs/>
          <w:color w:val="auto"/>
          <w:szCs w:val="22"/>
        </w:rPr>
        <w:t>FOR SDG 7</w:t>
      </w:r>
    </w:p>
    <w:p w14:paraId="50D6F7F4" w14:textId="77777777" w:rsidR="009007C5" w:rsidRPr="002059A6" w:rsidRDefault="009007C5" w:rsidP="009007C5">
      <w:pPr>
        <w:rPr>
          <w:rFonts w:asciiTheme="minorHAnsi" w:hAnsiTheme="minorHAnsi" w:cstheme="minorHAnsi"/>
          <w:b/>
          <w:color w:val="auto"/>
          <w:sz w:val="20"/>
          <w:szCs w:val="22"/>
        </w:rPr>
      </w:pPr>
      <w:r w:rsidRPr="002059A6">
        <w:rPr>
          <w:rFonts w:asciiTheme="minorHAnsi" w:hAnsiTheme="minorHAnsi" w:cstheme="minorHAnsi"/>
          <w:b/>
          <w:color w:val="auto"/>
          <w:sz w:val="20"/>
          <w:szCs w:val="22"/>
        </w:rPr>
        <w:t>Renewable Electricity Generation</w:t>
      </w:r>
    </w:p>
    <w:p w14:paraId="61F337FC" w14:textId="77777777" w:rsidR="009007C5" w:rsidRPr="002059A6" w:rsidRDefault="009007C5" w:rsidP="009007C5">
      <w:pPr>
        <w:spacing w:line="276" w:lineRule="auto"/>
        <w:jc w:val="both"/>
        <w:rPr>
          <w:rFonts w:asciiTheme="minorHAnsi" w:hAnsiTheme="minorHAnsi" w:cstheme="minorHAnsi"/>
          <w:color w:val="auto"/>
        </w:rPr>
      </w:pPr>
      <w:r w:rsidRPr="002059A6">
        <w:rPr>
          <w:rFonts w:asciiTheme="minorHAnsi" w:hAnsiTheme="minorHAnsi" w:cstheme="minorHAnsi"/>
          <w:color w:val="auto"/>
        </w:rPr>
        <w:t>The project’s contribution to SDG 7 is determined via a simple calculation that provides the overall renewable energy generation fed into the grid. This approach is based on the following calculation:</w:t>
      </w:r>
    </w:p>
    <w:p w14:paraId="4AB7B169" w14:textId="77777777" w:rsidR="009007C5" w:rsidRPr="002059A6" w:rsidRDefault="009007C5" w:rsidP="009007C5">
      <w:pPr>
        <w:spacing w:line="276" w:lineRule="auto"/>
        <w:jc w:val="both"/>
        <w:rPr>
          <w:rFonts w:asciiTheme="minorHAnsi" w:hAnsiTheme="minorHAnsi" w:cstheme="minorHAnsi"/>
          <w:color w:val="auto"/>
        </w:rPr>
      </w:pPr>
    </w:p>
    <w:p w14:paraId="041DF472" w14:textId="77777777" w:rsidR="009007C5" w:rsidRPr="002059A6" w:rsidRDefault="009007C5" w:rsidP="009007C5">
      <w:pPr>
        <w:spacing w:line="276" w:lineRule="auto"/>
        <w:jc w:val="both"/>
        <w:rPr>
          <w:rFonts w:asciiTheme="minorHAnsi" w:hAnsiTheme="minorHAnsi" w:cstheme="minorHAnsi"/>
          <w:color w:val="auto"/>
        </w:rPr>
      </w:pPr>
      <w:r w:rsidRPr="002059A6">
        <w:rPr>
          <w:rFonts w:asciiTheme="minorHAnsi" w:hAnsiTheme="minorHAnsi" w:cstheme="minorHAnsi"/>
          <w:color w:val="auto"/>
        </w:rPr>
        <w:t>Quantity of net electricity generation supplied by the project plant to the grid in the related year has been calculated by substracting the value of “Electricity consumption from the grid (MWh)” from “Electricity supplied to the grid (MWh)”</w:t>
      </w:r>
    </w:p>
    <w:p w14:paraId="0C377117" w14:textId="77777777" w:rsidR="009007C5" w:rsidRPr="002059A6" w:rsidRDefault="009007C5" w:rsidP="009007C5">
      <w:pPr>
        <w:spacing w:line="276" w:lineRule="auto"/>
        <w:jc w:val="both"/>
        <w:rPr>
          <w:rFonts w:asciiTheme="minorHAnsi" w:hAnsiTheme="minorHAnsi" w:cstheme="minorHAnsi"/>
          <w:color w:val="auto"/>
        </w:rPr>
      </w:pPr>
    </w:p>
    <w:p w14:paraId="45FA3142" w14:textId="77777777" w:rsidR="009007C5" w:rsidRPr="002059A6" w:rsidRDefault="009007C5" w:rsidP="009007C5">
      <w:pPr>
        <w:spacing w:line="276" w:lineRule="auto"/>
        <w:jc w:val="both"/>
        <w:rPr>
          <w:rFonts w:asciiTheme="minorHAnsi" w:hAnsiTheme="minorHAnsi" w:cstheme="minorHAnsi"/>
          <w:color w:val="auto"/>
        </w:rPr>
      </w:pPr>
      <w:r w:rsidRPr="002059A6">
        <w:rPr>
          <w:rFonts w:asciiTheme="minorHAnsi" w:hAnsiTheme="minorHAnsi" w:cstheme="minorHAnsi"/>
          <w:color w:val="auto"/>
        </w:rPr>
        <w:t>Calculation of Electricity Generation of Bergres WPP:</w:t>
      </w:r>
    </w:p>
    <w:p w14:paraId="2A4089C5" w14:textId="77777777" w:rsidR="009007C5" w:rsidRPr="002059A6" w:rsidRDefault="009007C5" w:rsidP="009007C5">
      <w:pPr>
        <w:spacing w:line="276" w:lineRule="auto"/>
        <w:jc w:val="both"/>
        <w:rPr>
          <w:rFonts w:asciiTheme="minorHAnsi" w:hAnsiTheme="minorHAnsi" w:cstheme="minorHAnsi"/>
          <w:color w:val="auto"/>
        </w:rPr>
      </w:pPr>
    </w:p>
    <w:p w14:paraId="08F20769" w14:textId="77777777" w:rsidR="009007C5" w:rsidRPr="002059A6" w:rsidRDefault="009007C5" w:rsidP="009007C5">
      <w:pPr>
        <w:spacing w:line="276" w:lineRule="auto"/>
        <w:jc w:val="both"/>
        <w:rPr>
          <w:rFonts w:asciiTheme="minorHAnsi" w:hAnsiTheme="minorHAnsi" w:cstheme="minorHAnsi"/>
          <w:color w:val="auto"/>
        </w:rPr>
      </w:pPr>
      <w:r w:rsidRPr="002059A6">
        <w:rPr>
          <w:rFonts w:asciiTheme="minorHAnsi" w:hAnsiTheme="minorHAnsi" w:cstheme="minorHAnsi"/>
          <w:color w:val="auto"/>
        </w:rPr>
        <w:t>Electricity Generation of Bergres WPP = Electricity supplied to the grid (MWh) - Electricity consumption from the grid (MWh)</w:t>
      </w:r>
    </w:p>
    <w:p w14:paraId="48130D81" w14:textId="77777777" w:rsidR="009007C5" w:rsidRPr="002059A6" w:rsidRDefault="009007C5" w:rsidP="009007C5">
      <w:pPr>
        <w:spacing w:line="276" w:lineRule="auto"/>
        <w:jc w:val="both"/>
        <w:rPr>
          <w:rFonts w:asciiTheme="minorHAnsi" w:hAnsiTheme="minorHAnsi" w:cstheme="minorHAnsi"/>
          <w:color w:val="auto"/>
        </w:rPr>
      </w:pPr>
    </w:p>
    <w:p w14:paraId="1DF9D6D9" w14:textId="77777777" w:rsidR="009007C5" w:rsidRPr="002059A6" w:rsidRDefault="009007C5" w:rsidP="009007C5">
      <w:pPr>
        <w:spacing w:after="0" w:line="240" w:lineRule="auto"/>
        <w:contextualSpacing w:val="0"/>
        <w:jc w:val="both"/>
        <w:rPr>
          <w:rFonts w:ascii="Arial" w:eastAsia="Times New Roman" w:hAnsi="Arial" w:cs="Arial"/>
          <w:i/>
          <w:iCs/>
          <w:color w:val="auto"/>
          <w:szCs w:val="22"/>
          <w:lang w:eastAsia="de-DE"/>
          <w14:cntxtAlts w14:val="0"/>
        </w:rPr>
      </w:pPr>
      <w:r w:rsidRPr="002059A6">
        <w:rPr>
          <w:rFonts w:ascii="Arial" w:eastAsia="Times New Roman" w:hAnsi="Arial" w:cs="Arial"/>
          <w:i/>
          <w:iCs/>
          <w:color w:val="auto"/>
          <w:szCs w:val="22"/>
          <w:lang w:eastAsia="de-DE"/>
          <w14:cntxtAlts w14:val="0"/>
        </w:rPr>
        <w:t>Baseline</w:t>
      </w:r>
      <w:r w:rsidRPr="002059A6">
        <w:rPr>
          <w:rFonts w:ascii="Arial" w:eastAsia="Times New Roman" w:hAnsi="Arial" w:cs="Arial"/>
          <w:i/>
          <w:iCs/>
          <w:color w:val="auto"/>
          <w:szCs w:val="22"/>
          <w:vertAlign w:val="subscript"/>
          <w:lang w:eastAsia="de-DE"/>
          <w14:cntxtAlts w14:val="0"/>
        </w:rPr>
        <w:t>electricity generation</w:t>
      </w:r>
      <w:r w:rsidRPr="002059A6">
        <w:rPr>
          <w:rFonts w:ascii="Arial" w:eastAsia="Times New Roman" w:hAnsi="Arial" w:cs="Arial"/>
          <w:i/>
          <w:iCs/>
          <w:color w:val="auto"/>
          <w:szCs w:val="22"/>
          <w:lang w:eastAsia="de-DE"/>
          <w14:cntxtAlts w14:val="0"/>
        </w:rPr>
        <w:t xml:space="preserve"> = 0</w:t>
      </w:r>
    </w:p>
    <w:p w14:paraId="14B3F32A" w14:textId="77777777" w:rsidR="009007C5" w:rsidRPr="002059A6" w:rsidRDefault="009007C5" w:rsidP="009007C5">
      <w:pPr>
        <w:spacing w:line="276" w:lineRule="auto"/>
        <w:jc w:val="both"/>
        <w:rPr>
          <w:rFonts w:asciiTheme="minorHAnsi" w:hAnsiTheme="minorHAnsi" w:cstheme="minorHAnsi"/>
          <w:color w:val="auto"/>
        </w:rPr>
      </w:pPr>
    </w:p>
    <w:p w14:paraId="56844BCD" w14:textId="77777777" w:rsidR="009007C5" w:rsidRPr="00076BCF" w:rsidRDefault="009007C5" w:rsidP="009007C5">
      <w:pPr>
        <w:spacing w:after="0" w:line="276" w:lineRule="auto"/>
        <w:contextualSpacing w:val="0"/>
        <w:jc w:val="both"/>
        <w:rPr>
          <w:rFonts w:asciiTheme="minorHAnsi" w:eastAsia="Times New Roman" w:hAnsiTheme="minorHAnsi" w:cs="Arial"/>
          <w:color w:val="464646" w:themeColor="text2" w:themeTint="E6"/>
          <w:szCs w:val="22"/>
          <w:lang w:val="en-GB" w:eastAsia="de-DE"/>
          <w14:cntxtAlts w14:val="0"/>
        </w:rPr>
      </w:pPr>
    </w:p>
    <w:p w14:paraId="2C5CE47F" w14:textId="77777777" w:rsidR="009007C5" w:rsidRPr="00583074" w:rsidRDefault="009007C5" w:rsidP="009007C5">
      <w:pPr>
        <w:spacing w:line="276" w:lineRule="auto"/>
        <w:jc w:val="both"/>
        <w:rPr>
          <w:rFonts w:asciiTheme="minorHAnsi" w:hAnsiTheme="minorHAnsi" w:cstheme="minorHAnsi"/>
          <w:b/>
          <w:bCs/>
          <w:color w:val="auto"/>
          <w:sz w:val="20"/>
          <w:szCs w:val="22"/>
        </w:rPr>
      </w:pPr>
      <w:r w:rsidRPr="00583074">
        <w:rPr>
          <w:rFonts w:asciiTheme="minorHAnsi" w:hAnsiTheme="minorHAnsi" w:cstheme="minorHAnsi"/>
          <w:b/>
          <w:bCs/>
          <w:color w:val="auto"/>
          <w:sz w:val="20"/>
          <w:szCs w:val="22"/>
        </w:rPr>
        <w:t>Balance of payments and investment:</w:t>
      </w:r>
    </w:p>
    <w:p w14:paraId="02B69AA2" w14:textId="77777777" w:rsidR="009007C5" w:rsidRDefault="009007C5" w:rsidP="009007C5">
      <w:pPr>
        <w:spacing w:line="276" w:lineRule="auto"/>
        <w:jc w:val="both"/>
        <w:rPr>
          <w:rFonts w:asciiTheme="minorHAnsi" w:hAnsiTheme="minorHAnsi" w:cstheme="minorHAnsi"/>
          <w:color w:val="auto"/>
        </w:rPr>
      </w:pPr>
    </w:p>
    <w:p w14:paraId="3256D8B2" w14:textId="77777777" w:rsidR="009007C5" w:rsidRDefault="009007C5" w:rsidP="009007C5">
      <w:pPr>
        <w:spacing w:line="276" w:lineRule="auto"/>
        <w:jc w:val="both"/>
        <w:rPr>
          <w:rFonts w:asciiTheme="minorHAnsi" w:hAnsiTheme="minorHAnsi" w:cstheme="minorHAnsi"/>
          <w:color w:val="auto"/>
        </w:rPr>
      </w:pPr>
      <w:r w:rsidRPr="00583074">
        <w:rPr>
          <w:rFonts w:asciiTheme="minorHAnsi" w:hAnsiTheme="minorHAnsi" w:cstheme="minorHAnsi"/>
          <w:color w:val="auto"/>
        </w:rPr>
        <w:t>Amount of Avoided Natural Gas Imported by Project Activity per year and also, during monitoring period can be calculated as well:</w:t>
      </w:r>
    </w:p>
    <w:p w14:paraId="48C40613" w14:textId="77777777" w:rsidR="009007C5" w:rsidRPr="00583074" w:rsidRDefault="009007C5" w:rsidP="009007C5">
      <w:pPr>
        <w:spacing w:line="276" w:lineRule="auto"/>
        <w:jc w:val="both"/>
        <w:rPr>
          <w:rFonts w:asciiTheme="minorHAnsi" w:hAnsiTheme="minorHAnsi" w:cstheme="minorHAnsi"/>
          <w:color w:val="auto"/>
        </w:rPr>
      </w:pPr>
    </w:p>
    <w:p w14:paraId="2329D67A" w14:textId="77777777" w:rsidR="009007C5" w:rsidRPr="00583074" w:rsidRDefault="009007C5" w:rsidP="009007C5">
      <w:pPr>
        <w:spacing w:line="276" w:lineRule="auto"/>
        <w:jc w:val="both"/>
        <w:rPr>
          <w:rFonts w:asciiTheme="minorHAnsi" w:hAnsiTheme="minorHAnsi" w:cstheme="minorHAnsi"/>
          <w:color w:val="auto"/>
        </w:rPr>
      </w:pPr>
    </w:p>
    <w:tbl>
      <w:tblPr>
        <w:tblW w:w="10084" w:type="dxa"/>
        <w:tblLayout w:type="fixed"/>
        <w:tblLook w:val="04A0" w:firstRow="1" w:lastRow="0" w:firstColumn="1" w:lastColumn="0" w:noHBand="0" w:noVBand="1"/>
      </w:tblPr>
      <w:tblGrid>
        <w:gridCol w:w="3681"/>
        <w:gridCol w:w="467"/>
        <w:gridCol w:w="2008"/>
        <w:gridCol w:w="337"/>
        <w:gridCol w:w="3591"/>
      </w:tblGrid>
      <w:tr w:rsidR="009007C5" w:rsidRPr="00583074" w14:paraId="6E1F85A3" w14:textId="77777777" w:rsidTr="00C42A19">
        <w:tc>
          <w:tcPr>
            <w:tcW w:w="3681" w:type="dxa"/>
            <w:shd w:val="clear" w:color="auto" w:fill="auto"/>
            <w:vAlign w:val="center"/>
          </w:tcPr>
          <w:p w14:paraId="1715DC6A"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i/>
                <w:iCs/>
                <w:color w:val="auto"/>
                <w:sz w:val="20"/>
                <w:szCs w:val="22"/>
                <w:lang w:val="en-GB"/>
              </w:rPr>
              <w:t>Amount of Avoided Imported Natural Gas by Project Activity per year (m</w:t>
            </w:r>
            <w:r w:rsidRPr="00583074">
              <w:rPr>
                <w:rFonts w:asciiTheme="minorHAnsi" w:hAnsiTheme="minorHAnsi" w:cstheme="minorHAnsi"/>
                <w:i/>
                <w:iCs/>
                <w:color w:val="auto"/>
                <w:sz w:val="20"/>
                <w:szCs w:val="22"/>
                <w:vertAlign w:val="superscript"/>
                <w:lang w:val="en-GB"/>
              </w:rPr>
              <w:t>3</w:t>
            </w:r>
            <w:r w:rsidRPr="00583074">
              <w:rPr>
                <w:rFonts w:asciiTheme="minorHAnsi" w:hAnsiTheme="minorHAnsi" w:cstheme="minorHAnsi"/>
                <w:i/>
                <w:iCs/>
                <w:color w:val="auto"/>
                <w:sz w:val="20"/>
                <w:szCs w:val="22"/>
                <w:lang w:val="en-GB"/>
              </w:rPr>
              <w:t>)</w:t>
            </w:r>
          </w:p>
        </w:tc>
        <w:tc>
          <w:tcPr>
            <w:tcW w:w="467" w:type="dxa"/>
            <w:shd w:val="clear" w:color="auto" w:fill="auto"/>
            <w:vAlign w:val="center"/>
          </w:tcPr>
          <w:p w14:paraId="3CB59D08"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color w:val="auto"/>
                <w:sz w:val="20"/>
                <w:szCs w:val="22"/>
                <w:lang w:val="en-GB"/>
              </w:rPr>
              <w:t>=</w:t>
            </w:r>
          </w:p>
        </w:tc>
        <w:tc>
          <w:tcPr>
            <w:tcW w:w="2008" w:type="dxa"/>
            <w:shd w:val="clear" w:color="auto" w:fill="auto"/>
            <w:vAlign w:val="center"/>
          </w:tcPr>
          <w:p w14:paraId="1E562389" w14:textId="77777777" w:rsidR="009007C5" w:rsidRPr="00583074" w:rsidRDefault="009007C5" w:rsidP="00C42A19">
            <w:pPr>
              <w:spacing w:line="276" w:lineRule="auto"/>
              <w:jc w:val="both"/>
              <w:rPr>
                <w:rFonts w:asciiTheme="minorHAnsi" w:hAnsiTheme="minorHAnsi" w:cstheme="minorHAnsi"/>
                <w:i/>
                <w:iCs/>
                <w:color w:val="auto"/>
                <w:sz w:val="20"/>
                <w:szCs w:val="22"/>
                <w:lang w:val="en-GB"/>
              </w:rPr>
            </w:pPr>
            <w:r w:rsidRPr="00583074">
              <w:rPr>
                <w:rFonts w:asciiTheme="minorHAnsi" w:hAnsiTheme="minorHAnsi" w:cstheme="minorHAnsi"/>
                <w:i/>
                <w:iCs/>
                <w:color w:val="auto"/>
                <w:sz w:val="20"/>
                <w:szCs w:val="22"/>
                <w:lang w:val="en-GB"/>
              </w:rPr>
              <w:t>Net Annual Electricity Generation of Project Activity per year (GWh/y)</w:t>
            </w:r>
          </w:p>
        </w:tc>
        <w:tc>
          <w:tcPr>
            <w:tcW w:w="337" w:type="dxa"/>
            <w:shd w:val="clear" w:color="auto" w:fill="auto"/>
            <w:vAlign w:val="center"/>
          </w:tcPr>
          <w:p w14:paraId="699DFA43"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color w:val="auto"/>
                <w:sz w:val="20"/>
                <w:szCs w:val="22"/>
                <w:lang w:val="en-GB"/>
              </w:rPr>
              <w:t>x</w:t>
            </w:r>
          </w:p>
        </w:tc>
        <w:tc>
          <w:tcPr>
            <w:tcW w:w="3591" w:type="dxa"/>
            <w:shd w:val="clear" w:color="auto" w:fill="auto"/>
            <w:vAlign w:val="center"/>
          </w:tcPr>
          <w:p w14:paraId="6C96BEB8"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i/>
                <w:iCs/>
                <w:color w:val="auto"/>
                <w:sz w:val="20"/>
                <w:szCs w:val="22"/>
                <w:lang w:val="en-GB"/>
              </w:rPr>
              <w:t>Amount of Avoided Imported Natural Gas by each GWh of Project Electricity Generation in 20</w:t>
            </w:r>
            <w:r>
              <w:rPr>
                <w:rFonts w:asciiTheme="minorHAnsi" w:hAnsiTheme="minorHAnsi" w:cstheme="minorHAnsi"/>
                <w:i/>
                <w:iCs/>
                <w:color w:val="auto"/>
                <w:sz w:val="20"/>
                <w:szCs w:val="22"/>
                <w:lang w:val="en-GB"/>
              </w:rPr>
              <w:t>21</w:t>
            </w:r>
            <w:r w:rsidRPr="00583074">
              <w:rPr>
                <w:rFonts w:asciiTheme="minorHAnsi" w:hAnsiTheme="minorHAnsi" w:cstheme="minorHAnsi"/>
                <w:i/>
                <w:iCs/>
                <w:color w:val="auto"/>
                <w:sz w:val="20"/>
                <w:szCs w:val="22"/>
                <w:lang w:val="en-GB"/>
              </w:rPr>
              <w:t xml:space="preserve"> (m</w:t>
            </w:r>
            <w:r w:rsidRPr="00583074">
              <w:rPr>
                <w:rFonts w:asciiTheme="minorHAnsi" w:hAnsiTheme="minorHAnsi" w:cstheme="minorHAnsi"/>
                <w:i/>
                <w:iCs/>
                <w:color w:val="auto"/>
                <w:sz w:val="20"/>
                <w:szCs w:val="22"/>
                <w:vertAlign w:val="superscript"/>
                <w:lang w:val="en-GB"/>
              </w:rPr>
              <w:t>3</w:t>
            </w:r>
            <w:r w:rsidRPr="00583074">
              <w:rPr>
                <w:rFonts w:asciiTheme="minorHAnsi" w:hAnsiTheme="minorHAnsi" w:cstheme="minorHAnsi"/>
                <w:i/>
                <w:iCs/>
                <w:color w:val="auto"/>
                <w:sz w:val="20"/>
                <w:szCs w:val="22"/>
                <w:lang w:val="en-GB"/>
              </w:rPr>
              <w:t>/GWh)</w:t>
            </w:r>
          </w:p>
        </w:tc>
      </w:tr>
    </w:tbl>
    <w:p w14:paraId="4A56B487" w14:textId="77777777" w:rsidR="009007C5" w:rsidRDefault="009007C5" w:rsidP="009007C5">
      <w:pPr>
        <w:spacing w:line="276" w:lineRule="auto"/>
        <w:jc w:val="both"/>
        <w:rPr>
          <w:rFonts w:asciiTheme="minorHAnsi" w:hAnsiTheme="minorHAnsi" w:cstheme="minorHAnsi"/>
          <w:color w:val="auto"/>
        </w:rPr>
      </w:pPr>
    </w:p>
    <w:p w14:paraId="7B5871B0" w14:textId="77777777" w:rsidR="009007C5" w:rsidRPr="00583074" w:rsidRDefault="009007C5" w:rsidP="009007C5">
      <w:pPr>
        <w:spacing w:line="276" w:lineRule="auto"/>
        <w:jc w:val="both"/>
        <w:rPr>
          <w:rFonts w:asciiTheme="minorHAnsi" w:hAnsiTheme="minorHAnsi" w:cstheme="minorHAnsi"/>
          <w:color w:val="auto"/>
        </w:rPr>
      </w:pPr>
      <w:r w:rsidRPr="00583074">
        <w:rPr>
          <w:rFonts w:asciiTheme="minorHAnsi" w:hAnsiTheme="minorHAnsi" w:cstheme="minorHAnsi"/>
          <w:color w:val="auto"/>
        </w:rPr>
        <w:t>By considering the natural gas in baseline year the avoided money for natural gas use is calculated as follow:</w:t>
      </w:r>
    </w:p>
    <w:p w14:paraId="0B0E5431" w14:textId="77777777" w:rsidR="009007C5" w:rsidRPr="00583074" w:rsidRDefault="009007C5" w:rsidP="009007C5">
      <w:pPr>
        <w:spacing w:line="276" w:lineRule="auto"/>
        <w:jc w:val="both"/>
        <w:rPr>
          <w:rFonts w:asciiTheme="minorHAnsi" w:hAnsiTheme="minorHAnsi" w:cstheme="minorHAnsi"/>
          <w:color w:val="auto"/>
        </w:rPr>
      </w:pPr>
    </w:p>
    <w:tbl>
      <w:tblPr>
        <w:tblW w:w="9923" w:type="dxa"/>
        <w:tblLayout w:type="fixed"/>
        <w:tblLook w:val="04A0" w:firstRow="1" w:lastRow="0" w:firstColumn="1" w:lastColumn="0" w:noHBand="0" w:noVBand="1"/>
      </w:tblPr>
      <w:tblGrid>
        <w:gridCol w:w="3681"/>
        <w:gridCol w:w="467"/>
        <w:gridCol w:w="2008"/>
        <w:gridCol w:w="337"/>
        <w:gridCol w:w="3430"/>
      </w:tblGrid>
      <w:tr w:rsidR="009007C5" w:rsidRPr="00583074" w14:paraId="536B8337" w14:textId="77777777" w:rsidTr="00C42A19">
        <w:tc>
          <w:tcPr>
            <w:tcW w:w="3681" w:type="dxa"/>
            <w:shd w:val="clear" w:color="auto" w:fill="auto"/>
            <w:vAlign w:val="center"/>
          </w:tcPr>
          <w:p w14:paraId="3FC09AF7"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i/>
                <w:iCs/>
                <w:color w:val="auto"/>
                <w:sz w:val="20"/>
                <w:szCs w:val="22"/>
                <w:lang w:val="en-GB"/>
              </w:rPr>
              <w:lastRenderedPageBreak/>
              <w:t>Amount of Avoided Money for Imported Natural Gas by Project Activity during the MP (€)</w:t>
            </w:r>
          </w:p>
        </w:tc>
        <w:tc>
          <w:tcPr>
            <w:tcW w:w="467" w:type="dxa"/>
            <w:shd w:val="clear" w:color="auto" w:fill="auto"/>
            <w:vAlign w:val="center"/>
          </w:tcPr>
          <w:p w14:paraId="5B05D44A"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color w:val="auto"/>
                <w:sz w:val="20"/>
                <w:szCs w:val="22"/>
                <w:lang w:val="en-GB"/>
              </w:rPr>
              <w:t>=</w:t>
            </w:r>
          </w:p>
        </w:tc>
        <w:tc>
          <w:tcPr>
            <w:tcW w:w="2008" w:type="dxa"/>
            <w:shd w:val="clear" w:color="auto" w:fill="auto"/>
            <w:vAlign w:val="center"/>
          </w:tcPr>
          <w:p w14:paraId="09ADFD91" w14:textId="77777777" w:rsidR="009007C5" w:rsidRPr="00583074" w:rsidRDefault="009007C5" w:rsidP="00C42A19">
            <w:pPr>
              <w:spacing w:line="276" w:lineRule="auto"/>
              <w:jc w:val="both"/>
              <w:rPr>
                <w:rFonts w:asciiTheme="minorHAnsi" w:hAnsiTheme="minorHAnsi" w:cstheme="minorHAnsi"/>
                <w:i/>
                <w:iCs/>
                <w:color w:val="auto"/>
                <w:sz w:val="20"/>
                <w:szCs w:val="22"/>
                <w:lang w:val="en-GB"/>
              </w:rPr>
            </w:pPr>
            <w:r w:rsidRPr="00583074">
              <w:rPr>
                <w:rFonts w:asciiTheme="minorHAnsi" w:hAnsiTheme="minorHAnsi" w:cstheme="minorHAnsi"/>
                <w:i/>
                <w:iCs/>
                <w:color w:val="auto"/>
                <w:sz w:val="20"/>
                <w:szCs w:val="22"/>
                <w:lang w:val="en-GB"/>
              </w:rPr>
              <w:t>Amount of Avoided Imported Natural Gas by Project Activity Monitoring Period (m</w:t>
            </w:r>
            <w:r w:rsidRPr="00583074">
              <w:rPr>
                <w:rFonts w:asciiTheme="minorHAnsi" w:hAnsiTheme="minorHAnsi" w:cstheme="minorHAnsi"/>
                <w:i/>
                <w:iCs/>
                <w:color w:val="auto"/>
                <w:sz w:val="20"/>
                <w:szCs w:val="22"/>
                <w:vertAlign w:val="superscript"/>
                <w:lang w:val="en-GB"/>
              </w:rPr>
              <w:t>3</w:t>
            </w:r>
            <w:r w:rsidRPr="00583074">
              <w:rPr>
                <w:rFonts w:asciiTheme="minorHAnsi" w:hAnsiTheme="minorHAnsi" w:cstheme="minorHAnsi"/>
                <w:i/>
                <w:iCs/>
                <w:color w:val="auto"/>
                <w:sz w:val="20"/>
                <w:szCs w:val="22"/>
                <w:lang w:val="en-GB"/>
              </w:rPr>
              <w:t>)</w:t>
            </w:r>
          </w:p>
        </w:tc>
        <w:tc>
          <w:tcPr>
            <w:tcW w:w="337" w:type="dxa"/>
            <w:shd w:val="clear" w:color="auto" w:fill="auto"/>
            <w:vAlign w:val="center"/>
          </w:tcPr>
          <w:p w14:paraId="72E55F9E"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color w:val="auto"/>
                <w:sz w:val="20"/>
                <w:szCs w:val="22"/>
                <w:lang w:val="en-GB"/>
              </w:rPr>
              <w:t>x</w:t>
            </w:r>
          </w:p>
        </w:tc>
        <w:tc>
          <w:tcPr>
            <w:tcW w:w="3430" w:type="dxa"/>
            <w:shd w:val="clear" w:color="auto" w:fill="auto"/>
            <w:vAlign w:val="center"/>
          </w:tcPr>
          <w:p w14:paraId="64921639"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i/>
                <w:iCs/>
                <w:color w:val="auto"/>
                <w:sz w:val="20"/>
                <w:szCs w:val="22"/>
                <w:lang w:val="en-GB"/>
              </w:rPr>
              <w:t>Natural gas unit price (€/m</w:t>
            </w:r>
            <w:r w:rsidRPr="00583074">
              <w:rPr>
                <w:rFonts w:asciiTheme="minorHAnsi" w:hAnsiTheme="minorHAnsi" w:cstheme="minorHAnsi"/>
                <w:i/>
                <w:iCs/>
                <w:color w:val="auto"/>
                <w:sz w:val="20"/>
                <w:szCs w:val="22"/>
                <w:vertAlign w:val="superscript"/>
                <w:lang w:val="en-GB"/>
              </w:rPr>
              <w:t>3</w:t>
            </w:r>
            <w:r w:rsidRPr="00583074">
              <w:rPr>
                <w:rFonts w:asciiTheme="minorHAnsi" w:hAnsiTheme="minorHAnsi" w:cstheme="minorHAnsi"/>
                <w:i/>
                <w:iCs/>
                <w:color w:val="auto"/>
                <w:sz w:val="20"/>
                <w:szCs w:val="22"/>
                <w:lang w:val="en-GB"/>
              </w:rPr>
              <w:t>)</w:t>
            </w:r>
          </w:p>
        </w:tc>
      </w:tr>
    </w:tbl>
    <w:p w14:paraId="5E95AE25" w14:textId="77777777" w:rsidR="009007C5" w:rsidRPr="00C868AD" w:rsidRDefault="009007C5" w:rsidP="009007C5">
      <w:pPr>
        <w:spacing w:line="276" w:lineRule="auto"/>
        <w:jc w:val="both"/>
        <w:rPr>
          <w:rFonts w:asciiTheme="minorHAnsi" w:hAnsiTheme="minorHAnsi" w:cstheme="minorHAnsi"/>
          <w:color w:val="auto"/>
        </w:rPr>
      </w:pPr>
    </w:p>
    <w:p w14:paraId="2F46A120" w14:textId="77777777" w:rsidR="009007C5" w:rsidRPr="00121554" w:rsidRDefault="009007C5" w:rsidP="009007C5">
      <w:pPr>
        <w:autoSpaceDE w:val="0"/>
        <w:autoSpaceDN w:val="0"/>
        <w:adjustRightInd w:val="0"/>
        <w:spacing w:after="0" w:line="276" w:lineRule="auto"/>
        <w:contextualSpacing w:val="0"/>
        <w:jc w:val="both"/>
        <w:rPr>
          <w:rFonts w:ascii="Arial" w:eastAsia="MS Mincho" w:hAnsi="Arial" w:cs="Arial"/>
          <w:color w:val="000000"/>
          <w:szCs w:val="22"/>
          <w:lang w:eastAsia="en-GB"/>
          <w14:cntxtAlts w14:val="0"/>
        </w:rPr>
      </w:pPr>
    </w:p>
    <w:p w14:paraId="43A020BE" w14:textId="77777777" w:rsidR="009007C5" w:rsidRPr="000A35FD" w:rsidRDefault="009007C5" w:rsidP="009007C5">
      <w:pPr>
        <w:spacing w:after="0" w:line="240" w:lineRule="auto"/>
        <w:contextualSpacing w:val="0"/>
        <w:jc w:val="both"/>
        <w:rPr>
          <w:rFonts w:ascii="Arial" w:eastAsia="Times New Roman" w:hAnsi="Arial" w:cs="Arial"/>
          <w:i/>
          <w:iCs/>
          <w:color w:val="auto"/>
          <w:szCs w:val="22"/>
          <w:lang w:eastAsia="de-DE"/>
          <w14:cntxtAlts w14:val="0"/>
        </w:rPr>
      </w:pPr>
      <w:r>
        <w:rPr>
          <w:rFonts w:ascii="Arial" w:eastAsia="Times New Roman" w:hAnsi="Arial" w:cs="Arial"/>
          <w:i/>
          <w:iCs/>
          <w:color w:val="auto"/>
          <w:szCs w:val="22"/>
          <w:lang w:eastAsia="de-DE"/>
          <w14:cntxtAlts w14:val="0"/>
        </w:rPr>
        <w:t>Baseline</w:t>
      </w:r>
      <w:r>
        <w:rPr>
          <w:rFonts w:ascii="Arial" w:eastAsia="Times New Roman" w:hAnsi="Arial" w:cs="Arial"/>
          <w:i/>
          <w:iCs/>
          <w:color w:val="auto"/>
          <w:szCs w:val="22"/>
          <w:vertAlign w:val="subscript"/>
          <w:lang w:eastAsia="de-DE"/>
          <w14:cntxtAlts w14:val="0"/>
        </w:rPr>
        <w:t>natural gas</w:t>
      </w:r>
      <w:r>
        <w:rPr>
          <w:rFonts w:ascii="Arial" w:eastAsia="Times New Roman" w:hAnsi="Arial" w:cs="Arial"/>
          <w:i/>
          <w:iCs/>
          <w:color w:val="auto"/>
          <w:szCs w:val="22"/>
          <w:lang w:eastAsia="de-DE"/>
          <w14:cntxtAlts w14:val="0"/>
        </w:rPr>
        <w:t xml:space="preserve"> = 16,</w:t>
      </w:r>
      <w:r w:rsidRPr="0008672D">
        <w:rPr>
          <w:rFonts w:ascii="Arial" w:eastAsia="Times New Roman" w:hAnsi="Arial" w:cs="Arial"/>
          <w:i/>
          <w:iCs/>
          <w:color w:val="auto"/>
          <w:szCs w:val="22"/>
          <w:lang w:eastAsia="de-DE"/>
          <w14:cntxtAlts w14:val="0"/>
        </w:rPr>
        <w:t>301</w:t>
      </w:r>
      <w:r>
        <w:rPr>
          <w:rFonts w:ascii="Arial" w:eastAsia="Times New Roman" w:hAnsi="Arial" w:cs="Arial"/>
          <w:i/>
          <w:iCs/>
          <w:color w:val="auto"/>
          <w:szCs w:val="22"/>
          <w:lang w:eastAsia="de-DE"/>
          <w14:cntxtAlts w14:val="0"/>
        </w:rPr>
        <w:t>.</w:t>
      </w:r>
      <w:r w:rsidRPr="0008672D">
        <w:rPr>
          <w:rFonts w:ascii="Arial" w:eastAsia="Times New Roman" w:hAnsi="Arial" w:cs="Arial"/>
          <w:i/>
          <w:iCs/>
          <w:color w:val="auto"/>
          <w:szCs w:val="22"/>
          <w:lang w:eastAsia="de-DE"/>
          <w14:cntxtAlts w14:val="0"/>
        </w:rPr>
        <w:t>93</w:t>
      </w:r>
      <w:r>
        <w:rPr>
          <w:rFonts w:ascii="Arial" w:eastAsia="Times New Roman" w:hAnsi="Arial" w:cs="Arial"/>
          <w:i/>
          <w:iCs/>
          <w:color w:val="auto"/>
          <w:szCs w:val="22"/>
          <w:lang w:eastAsia="de-DE"/>
          <w14:cntxtAlts w14:val="0"/>
        </w:rPr>
        <w:t xml:space="preserve"> m3</w:t>
      </w:r>
    </w:p>
    <w:p w14:paraId="7114E3E0" w14:textId="77777777" w:rsidR="009007C5" w:rsidRPr="00076BCF" w:rsidRDefault="009007C5" w:rsidP="009007C5">
      <w:pPr>
        <w:pStyle w:val="Heading5"/>
        <w:spacing w:line="276" w:lineRule="auto"/>
        <w:jc w:val="both"/>
        <w:rPr>
          <w:rFonts w:asciiTheme="minorHAnsi" w:hAnsiTheme="minorHAnsi"/>
          <w:szCs w:val="22"/>
        </w:rPr>
      </w:pPr>
      <w:r w:rsidRPr="00076BCF">
        <w:rPr>
          <w:rFonts w:asciiTheme="minorHAnsi" w:hAnsiTheme="minorHAnsi"/>
          <w:szCs w:val="22"/>
        </w:rPr>
        <w:t>SDG 8</w:t>
      </w:r>
    </w:p>
    <w:p w14:paraId="4976F3D2" w14:textId="77777777" w:rsidR="009007C5" w:rsidRPr="00E65CFD" w:rsidRDefault="009007C5" w:rsidP="009007C5">
      <w:pPr>
        <w:autoSpaceDE w:val="0"/>
        <w:autoSpaceDN w:val="0"/>
        <w:adjustRightInd w:val="0"/>
        <w:spacing w:after="0"/>
        <w:contextualSpacing w:val="0"/>
        <w:jc w:val="both"/>
        <w:rPr>
          <w:rFonts w:asciiTheme="minorHAnsi" w:hAnsiTheme="minorHAnsi" w:cstheme="minorHAnsi"/>
          <w:color w:val="auto"/>
        </w:rPr>
      </w:pPr>
      <w:r w:rsidRPr="00E65CFD">
        <w:rPr>
          <w:rFonts w:asciiTheme="minorHAnsi" w:hAnsiTheme="minorHAnsi" w:cstheme="minorHAnsi"/>
          <w:color w:val="auto"/>
        </w:rPr>
        <w:t>If this power plant has not been installed, there would be no employment in the project area or around the project. So, employment opportunity will be provided with this project.</w:t>
      </w:r>
    </w:p>
    <w:p w14:paraId="7374AB68" w14:textId="77777777" w:rsidR="009007C5" w:rsidRPr="00E65CFD" w:rsidRDefault="009007C5" w:rsidP="009007C5">
      <w:pPr>
        <w:autoSpaceDE w:val="0"/>
        <w:autoSpaceDN w:val="0"/>
        <w:adjustRightInd w:val="0"/>
        <w:spacing w:after="0"/>
        <w:contextualSpacing w:val="0"/>
        <w:jc w:val="both"/>
        <w:rPr>
          <w:rFonts w:asciiTheme="minorHAnsi" w:hAnsiTheme="minorHAnsi" w:cstheme="minorHAnsi"/>
          <w:color w:val="auto"/>
        </w:rPr>
      </w:pPr>
    </w:p>
    <w:p w14:paraId="5DE0B91A" w14:textId="77777777" w:rsidR="009007C5" w:rsidRPr="00E65CFD" w:rsidRDefault="009007C5" w:rsidP="009007C5">
      <w:pPr>
        <w:autoSpaceDE w:val="0"/>
        <w:autoSpaceDN w:val="0"/>
        <w:adjustRightInd w:val="0"/>
        <w:spacing w:after="0"/>
        <w:contextualSpacing w:val="0"/>
        <w:jc w:val="both"/>
        <w:rPr>
          <w:rFonts w:asciiTheme="minorHAnsi" w:hAnsiTheme="minorHAnsi" w:cstheme="minorHAnsi"/>
          <w:color w:val="auto"/>
        </w:rPr>
      </w:pPr>
      <w:r w:rsidRPr="00E65CFD">
        <w:rPr>
          <w:rFonts w:asciiTheme="minorHAnsi" w:hAnsiTheme="minorHAnsi" w:cstheme="minorHAnsi"/>
          <w:color w:val="auto"/>
        </w:rPr>
        <w:t xml:space="preserve">Without this project, there would be no employment and no training. Therefore, it would not be possible to contribute to education. It is aimed to provide training to both local employees and all workers working in the plant. The objective is to be achieved by ensure that everyone is trained in the plant. Health and safety (HSE) training certificates </w:t>
      </w:r>
      <w:r w:rsidRPr="006E0D31">
        <w:rPr>
          <w:rFonts w:asciiTheme="minorHAnsi" w:hAnsiTheme="minorHAnsi" w:cstheme="minorHAnsi"/>
          <w:color w:val="auto"/>
        </w:rPr>
        <w:t>for all employees will be verified and also, all employees are to be trained according to the requirements.</w:t>
      </w:r>
      <w:r>
        <w:rPr>
          <w:rFonts w:asciiTheme="minorHAnsi" w:hAnsiTheme="minorHAnsi" w:cstheme="minorHAnsi"/>
          <w:color w:val="auto"/>
        </w:rPr>
        <w:t xml:space="preserve"> </w:t>
      </w:r>
    </w:p>
    <w:p w14:paraId="112A1242" w14:textId="77777777" w:rsidR="009007C5" w:rsidRPr="00121554" w:rsidRDefault="009007C5" w:rsidP="009007C5">
      <w:pPr>
        <w:autoSpaceDE w:val="0"/>
        <w:autoSpaceDN w:val="0"/>
        <w:adjustRightInd w:val="0"/>
        <w:spacing w:after="0" w:line="240" w:lineRule="auto"/>
        <w:contextualSpacing w:val="0"/>
        <w:jc w:val="both"/>
        <w:rPr>
          <w:rFonts w:ascii="Arial" w:eastAsia="MS Mincho" w:hAnsi="Arial" w:cs="Arial"/>
          <w:b/>
          <w:color w:val="000000"/>
          <w:szCs w:val="22"/>
          <w:lang w:eastAsia="en-GB"/>
          <w14:cntxtAlts w14:val="0"/>
        </w:rPr>
      </w:pPr>
    </w:p>
    <w:p w14:paraId="160B3277" w14:textId="77777777" w:rsidR="009007C5" w:rsidRDefault="009007C5" w:rsidP="009007C5">
      <w:pPr>
        <w:spacing w:after="0" w:line="240" w:lineRule="auto"/>
        <w:contextualSpacing w:val="0"/>
        <w:jc w:val="both"/>
        <w:rPr>
          <w:rFonts w:ascii="Arial" w:eastAsia="Times New Roman" w:hAnsi="Arial" w:cs="Arial"/>
          <w:i/>
          <w:iCs/>
          <w:color w:val="auto"/>
          <w:szCs w:val="22"/>
          <w:lang w:eastAsia="de-DE"/>
          <w14:cntxtAlts w14:val="0"/>
        </w:rPr>
      </w:pPr>
      <w:r>
        <w:rPr>
          <w:rFonts w:ascii="Arial" w:eastAsia="Times New Roman" w:hAnsi="Arial" w:cs="Arial"/>
          <w:i/>
          <w:iCs/>
          <w:color w:val="auto"/>
          <w:szCs w:val="22"/>
          <w:lang w:eastAsia="de-DE"/>
          <w14:cntxtAlts w14:val="0"/>
        </w:rPr>
        <w:t>Baseline</w:t>
      </w:r>
      <w:r>
        <w:rPr>
          <w:rFonts w:ascii="Arial" w:eastAsia="Times New Roman" w:hAnsi="Arial" w:cs="Arial"/>
          <w:i/>
          <w:iCs/>
          <w:color w:val="auto"/>
          <w:szCs w:val="22"/>
          <w:vertAlign w:val="subscript"/>
          <w:lang w:eastAsia="de-DE"/>
          <w14:cntxtAlts w14:val="0"/>
        </w:rPr>
        <w:t>employment,training</w:t>
      </w:r>
      <w:r w:rsidRPr="002574C1">
        <w:rPr>
          <w:rFonts w:ascii="Arial" w:eastAsia="Times New Roman" w:hAnsi="Arial" w:cs="Arial"/>
          <w:i/>
          <w:iCs/>
          <w:color w:val="auto"/>
          <w:szCs w:val="22"/>
          <w:lang w:eastAsia="de-DE"/>
          <w14:cntxtAlts w14:val="0"/>
        </w:rPr>
        <w:t xml:space="preserve"> = </w:t>
      </w:r>
      <w:r>
        <w:rPr>
          <w:rFonts w:ascii="Arial" w:eastAsia="Times New Roman" w:hAnsi="Arial" w:cs="Arial"/>
          <w:i/>
          <w:iCs/>
          <w:color w:val="auto"/>
          <w:szCs w:val="22"/>
          <w:lang w:eastAsia="de-DE"/>
          <w14:cntxtAlts w14:val="0"/>
        </w:rPr>
        <w:t>0</w:t>
      </w:r>
    </w:p>
    <w:p w14:paraId="029A697F" w14:textId="77777777" w:rsidR="009007C5" w:rsidRPr="003B1DEE" w:rsidRDefault="009007C5" w:rsidP="00816579"/>
    <w:p w14:paraId="16785818" w14:textId="381212D6" w:rsidR="00816579" w:rsidRDefault="009C150E" w:rsidP="009C150E">
      <w:pPr>
        <w:pStyle w:val="Heading5"/>
      </w:pPr>
      <w:bookmarkStart w:id="51" w:name="_Ref315873986"/>
      <w:bookmarkStart w:id="52" w:name="_Ref418095432"/>
      <w:bookmarkStart w:id="53" w:name="_Toc40962781"/>
      <w:r>
        <w:t xml:space="preserve">E.2. </w:t>
      </w:r>
      <w:r w:rsidR="00816579" w:rsidRPr="00241108">
        <w:t xml:space="preserve">Calculation of project </w:t>
      </w:r>
      <w:bookmarkEnd w:id="51"/>
      <w:bookmarkEnd w:id="52"/>
      <w:r w:rsidR="00816579" w:rsidRPr="00241108">
        <w:t xml:space="preserve">value or estimation of project situation of each SDG </w:t>
      </w:r>
      <w:r w:rsidR="00816579">
        <w:t>Impact</w:t>
      </w:r>
      <w:bookmarkEnd w:id="53"/>
    </w:p>
    <w:p w14:paraId="21D8556E" w14:textId="65CEA0E4" w:rsidR="00816579" w:rsidRDefault="00816579" w:rsidP="00816579"/>
    <w:p w14:paraId="466C654F" w14:textId="77777777" w:rsidR="001F2E60" w:rsidRPr="002059A6" w:rsidRDefault="001F2E60" w:rsidP="001F2E60">
      <w:pPr>
        <w:spacing w:after="0" w:line="276" w:lineRule="auto"/>
        <w:contextualSpacing w:val="0"/>
        <w:jc w:val="both"/>
        <w:rPr>
          <w:rFonts w:asciiTheme="minorHAnsi" w:eastAsia="Times New Roman" w:hAnsiTheme="minorHAnsi" w:cs="Arial"/>
          <w:b/>
          <w:color w:val="auto"/>
          <w:szCs w:val="22"/>
          <w:lang w:val="en-GB" w:eastAsia="de-DE"/>
          <w14:cntxtAlts w14:val="0"/>
        </w:rPr>
      </w:pPr>
      <w:r w:rsidRPr="002059A6">
        <w:rPr>
          <w:rFonts w:asciiTheme="minorHAnsi" w:eastAsia="Times New Roman" w:hAnsiTheme="minorHAnsi" w:cs="Arial"/>
          <w:b/>
          <w:color w:val="auto"/>
          <w:szCs w:val="22"/>
          <w:lang w:val="en-GB" w:eastAsia="de-DE"/>
          <w14:cntxtAlts w14:val="0"/>
        </w:rPr>
        <w:t>FOR SDG 13</w:t>
      </w:r>
    </w:p>
    <w:p w14:paraId="47775793" w14:textId="77777777" w:rsidR="001F2E60" w:rsidRPr="002059A6" w:rsidRDefault="001F2E60" w:rsidP="001F2E60">
      <w:pPr>
        <w:spacing w:after="0" w:line="276" w:lineRule="auto"/>
        <w:contextualSpacing w:val="0"/>
        <w:jc w:val="both"/>
        <w:rPr>
          <w:rFonts w:asciiTheme="minorHAnsi" w:eastAsia="Times New Roman" w:hAnsiTheme="minorHAnsi" w:cs="Arial"/>
          <w:b/>
          <w:color w:val="auto"/>
          <w:szCs w:val="22"/>
          <w:lang w:val="en-GB" w:eastAsia="de-DE"/>
          <w14:cntxtAlts w14:val="0"/>
        </w:rPr>
      </w:pPr>
    </w:p>
    <w:p w14:paraId="48676E01" w14:textId="77777777" w:rsidR="001F2E60" w:rsidRPr="00FB5FF0" w:rsidRDefault="001F2E60" w:rsidP="001F2E60">
      <w:pPr>
        <w:spacing w:after="0" w:line="240" w:lineRule="auto"/>
        <w:contextualSpacing w:val="0"/>
        <w:jc w:val="both"/>
        <w:rPr>
          <w:rFonts w:asciiTheme="minorHAnsi" w:hAnsiTheme="minorHAnsi" w:cstheme="minorHAnsi"/>
          <w:color w:val="auto"/>
        </w:rPr>
      </w:pPr>
      <w:r w:rsidRPr="00FB5FF0">
        <w:rPr>
          <w:rFonts w:asciiTheme="minorHAnsi" w:hAnsiTheme="minorHAnsi" w:cstheme="minorHAnsi"/>
          <w:color w:val="auto"/>
        </w:rPr>
        <w:t>CO2 Emissions:</w:t>
      </w:r>
    </w:p>
    <w:p w14:paraId="42F400C4" w14:textId="77777777" w:rsidR="001F2E60" w:rsidRPr="00FB5FF0" w:rsidRDefault="001F2E60" w:rsidP="001F2E60">
      <w:pPr>
        <w:spacing w:after="0" w:line="240" w:lineRule="auto"/>
        <w:contextualSpacing w:val="0"/>
        <w:jc w:val="both"/>
        <w:rPr>
          <w:rFonts w:asciiTheme="minorHAnsi" w:hAnsiTheme="minorHAnsi" w:cstheme="minorHAnsi"/>
          <w:color w:val="auto"/>
        </w:rPr>
      </w:pPr>
    </w:p>
    <w:p w14:paraId="25CE4854" w14:textId="77777777" w:rsidR="001F2E60" w:rsidRPr="00FB5FF0" w:rsidRDefault="001F2E60" w:rsidP="001F2E60">
      <w:pPr>
        <w:spacing w:after="0"/>
        <w:contextualSpacing w:val="0"/>
        <w:jc w:val="both"/>
        <w:rPr>
          <w:rFonts w:asciiTheme="minorHAnsi" w:hAnsiTheme="minorHAnsi" w:cstheme="minorHAnsi"/>
          <w:color w:val="auto"/>
        </w:rPr>
      </w:pPr>
      <w:r w:rsidRPr="00FB5FF0">
        <w:rPr>
          <w:rFonts w:asciiTheme="minorHAnsi" w:hAnsiTheme="minorHAnsi" w:cstheme="minorHAnsi"/>
          <w:color w:val="auto"/>
        </w:rPr>
        <w:t>The proposed project activity involves the generation of electricity by development of a wind farm. The generation of electricity does not result in greenhouse gas emissions and therefore is taken as 0 tCO2/year.</w:t>
      </w:r>
      <w:r w:rsidRPr="00FB5FF0" w:rsidDel="00B614C9">
        <w:rPr>
          <w:rFonts w:asciiTheme="minorHAnsi" w:hAnsiTheme="minorHAnsi" w:cstheme="minorHAnsi"/>
          <w:color w:val="auto"/>
        </w:rPr>
        <w:t xml:space="preserve"> </w:t>
      </w:r>
    </w:p>
    <w:p w14:paraId="75B99248" w14:textId="77777777" w:rsidR="001F2E60" w:rsidRPr="00FB5FF0" w:rsidRDefault="001F2E60" w:rsidP="001F2E60">
      <w:pPr>
        <w:spacing w:after="0" w:line="240" w:lineRule="auto"/>
        <w:contextualSpacing w:val="0"/>
        <w:jc w:val="both"/>
        <w:rPr>
          <w:rFonts w:asciiTheme="minorHAnsi" w:hAnsiTheme="minorHAnsi" w:cstheme="minorHAnsi"/>
          <w:color w:val="auto"/>
        </w:rPr>
      </w:pPr>
    </w:p>
    <w:p w14:paraId="6B2DD734" w14:textId="77777777" w:rsidR="001F2E60" w:rsidRPr="00FB5FF0" w:rsidRDefault="001F2E60" w:rsidP="001F2E60">
      <w:pPr>
        <w:spacing w:after="0" w:line="240" w:lineRule="auto"/>
        <w:contextualSpacing w:val="0"/>
        <w:jc w:val="both"/>
        <w:rPr>
          <w:rFonts w:asciiTheme="minorHAnsi" w:hAnsiTheme="minorHAnsi" w:cstheme="minorHAnsi"/>
          <w:color w:val="auto"/>
        </w:rPr>
      </w:pPr>
      <w:r w:rsidRPr="00FB5FF0">
        <w:rPr>
          <w:rFonts w:asciiTheme="minorHAnsi" w:hAnsiTheme="minorHAnsi" w:cstheme="minorHAnsi"/>
          <w:color w:val="auto"/>
        </w:rPr>
        <w:t>Indirect GHG Emissions- Air Quality:</w:t>
      </w:r>
    </w:p>
    <w:p w14:paraId="58A5DA41" w14:textId="77777777" w:rsidR="001F2E60" w:rsidRPr="00FB5FF0" w:rsidRDefault="001F2E60" w:rsidP="001F2E60">
      <w:pPr>
        <w:spacing w:after="0" w:line="240" w:lineRule="auto"/>
        <w:contextualSpacing w:val="0"/>
        <w:jc w:val="both"/>
        <w:rPr>
          <w:rFonts w:asciiTheme="minorHAnsi" w:hAnsiTheme="minorHAnsi" w:cstheme="minorHAnsi"/>
          <w:color w:val="auto"/>
        </w:rPr>
      </w:pPr>
    </w:p>
    <w:p w14:paraId="6DB2CCE6" w14:textId="77777777" w:rsidR="001F2E60" w:rsidRDefault="001F2E60" w:rsidP="001F2E60">
      <w:pPr>
        <w:spacing w:after="0" w:line="240" w:lineRule="auto"/>
        <w:contextualSpacing w:val="0"/>
        <w:jc w:val="both"/>
        <w:rPr>
          <w:rFonts w:asciiTheme="minorHAnsi" w:hAnsiTheme="minorHAnsi" w:cstheme="minorHAnsi"/>
          <w:color w:val="auto"/>
        </w:rPr>
      </w:pPr>
      <w:r w:rsidRPr="00FB5FF0">
        <w:rPr>
          <w:rFonts w:asciiTheme="minorHAnsi" w:hAnsiTheme="minorHAnsi" w:cstheme="minorHAnsi"/>
          <w:color w:val="auto"/>
        </w:rPr>
        <w:t>There is not CO and NMVOC emissions due to the project activity.</w:t>
      </w:r>
    </w:p>
    <w:p w14:paraId="7F6B72DC" w14:textId="77777777" w:rsidR="001F2E60" w:rsidRDefault="001F2E60" w:rsidP="001F2E60">
      <w:pPr>
        <w:spacing w:after="0" w:line="240" w:lineRule="auto"/>
        <w:contextualSpacing w:val="0"/>
        <w:jc w:val="both"/>
        <w:rPr>
          <w:rFonts w:asciiTheme="minorHAnsi" w:hAnsiTheme="minorHAnsi" w:cstheme="minorHAnsi"/>
          <w:color w:val="auto"/>
        </w:rPr>
      </w:pPr>
    </w:p>
    <w:p w14:paraId="582263EC" w14:textId="77777777" w:rsidR="001F2E60" w:rsidRDefault="001F2E60" w:rsidP="001F2E60">
      <w:pPr>
        <w:spacing w:after="0" w:line="240" w:lineRule="auto"/>
        <w:contextualSpacing w:val="0"/>
        <w:jc w:val="both"/>
        <w:rPr>
          <w:rFonts w:asciiTheme="minorHAnsi" w:hAnsiTheme="minorHAnsi" w:cstheme="minorHAnsi"/>
          <w:color w:val="auto"/>
        </w:rPr>
      </w:pPr>
    </w:p>
    <w:p w14:paraId="3A603445" w14:textId="77777777" w:rsidR="001F2E60" w:rsidRPr="002059A6" w:rsidRDefault="001F2E60" w:rsidP="001F2E60">
      <w:pPr>
        <w:spacing w:after="0" w:line="276" w:lineRule="auto"/>
        <w:contextualSpacing w:val="0"/>
        <w:jc w:val="both"/>
        <w:rPr>
          <w:rFonts w:asciiTheme="minorHAnsi" w:eastAsia="Times New Roman" w:hAnsiTheme="minorHAnsi" w:cs="Arial"/>
          <w:b/>
          <w:color w:val="auto"/>
          <w:szCs w:val="22"/>
          <w:lang w:val="en-GB" w:eastAsia="de-DE"/>
          <w14:cntxtAlts w14:val="0"/>
        </w:rPr>
      </w:pPr>
      <w:r w:rsidRPr="002059A6">
        <w:rPr>
          <w:rFonts w:asciiTheme="minorHAnsi" w:eastAsia="Times New Roman" w:hAnsiTheme="minorHAnsi" w:cs="Arial"/>
          <w:b/>
          <w:color w:val="auto"/>
          <w:szCs w:val="22"/>
          <w:lang w:val="en-GB" w:eastAsia="de-DE"/>
          <w14:cntxtAlts w14:val="0"/>
        </w:rPr>
        <w:t>FOR SDG 8</w:t>
      </w:r>
    </w:p>
    <w:p w14:paraId="17C20540" w14:textId="77777777" w:rsidR="001F2E60" w:rsidRPr="00B651C5" w:rsidRDefault="001F2E60" w:rsidP="001F2E60">
      <w:pPr>
        <w:spacing w:after="0" w:line="240" w:lineRule="auto"/>
        <w:contextualSpacing w:val="0"/>
        <w:jc w:val="both"/>
        <w:rPr>
          <w:rFonts w:ascii="Arial" w:eastAsia="Times New Roman" w:hAnsi="Arial" w:cs="Arial"/>
          <w:color w:val="auto"/>
          <w:szCs w:val="20"/>
          <w:lang w:val="en-GB" w:eastAsia="de-DE"/>
          <w14:cntxtAlts w14:val="0"/>
        </w:rPr>
      </w:pPr>
    </w:p>
    <w:p w14:paraId="095014FC" w14:textId="77777777" w:rsidR="001F2E60" w:rsidRPr="0008672D" w:rsidRDefault="001F2E60" w:rsidP="001F2E60">
      <w:pPr>
        <w:spacing w:after="0"/>
        <w:contextualSpacing w:val="0"/>
        <w:jc w:val="both"/>
        <w:rPr>
          <w:rFonts w:asciiTheme="minorHAnsi" w:hAnsiTheme="minorHAnsi" w:cstheme="minorHAnsi"/>
          <w:color w:val="auto"/>
        </w:rPr>
      </w:pPr>
      <w:r w:rsidRPr="0008672D">
        <w:rPr>
          <w:rFonts w:asciiTheme="minorHAnsi" w:hAnsiTheme="minorHAnsi" w:cstheme="minorHAnsi"/>
          <w:color w:val="auto"/>
        </w:rPr>
        <w:lastRenderedPageBreak/>
        <w:t>The employment of local people that have necessary technical qualifications for the required post has been the priority and enhanced by all project activities during construction and operation of wind farm. As a result, local poverty and unemployment has been partially eliminated by increased job opportunities and project business activities. Moreover, as contribution of the project to welfare of the region, the quality of the electricity consumed in the region has been increased by local electricity production, which also contributes decreasing of distribution losses.</w:t>
      </w:r>
    </w:p>
    <w:p w14:paraId="6041CBE1" w14:textId="77777777" w:rsidR="001F2E60" w:rsidRPr="00FC2C61" w:rsidRDefault="001F2E60" w:rsidP="001F2E60">
      <w:pPr>
        <w:spacing w:after="0" w:line="240" w:lineRule="auto"/>
        <w:contextualSpacing w:val="0"/>
        <w:jc w:val="both"/>
        <w:rPr>
          <w:rFonts w:asciiTheme="minorHAnsi" w:hAnsiTheme="minorHAnsi" w:cstheme="minorHAnsi"/>
          <w:color w:val="auto"/>
          <w:highlight w:val="yellow"/>
        </w:rPr>
      </w:pPr>
    </w:p>
    <w:p w14:paraId="573769C1" w14:textId="77777777" w:rsidR="001F2E60" w:rsidRPr="0008672D" w:rsidRDefault="001F2E60" w:rsidP="001F2E60">
      <w:pPr>
        <w:spacing w:after="0"/>
        <w:contextualSpacing w:val="0"/>
        <w:jc w:val="both"/>
        <w:rPr>
          <w:rFonts w:asciiTheme="minorHAnsi" w:hAnsiTheme="minorHAnsi" w:cstheme="minorHAnsi"/>
          <w:color w:val="auto"/>
        </w:rPr>
      </w:pPr>
      <w:r w:rsidRPr="0008672D">
        <w:rPr>
          <w:rFonts w:asciiTheme="minorHAnsi" w:hAnsiTheme="minorHAnsi" w:cstheme="minorHAnsi"/>
          <w:color w:val="auto"/>
        </w:rPr>
        <w:t>In this monitoring period, 12 workers have been employed. 6 of them were locally performed. Also, HSE trainings have been given to 12 employees at the plant.</w:t>
      </w:r>
    </w:p>
    <w:p w14:paraId="03E0E3FD" w14:textId="77777777" w:rsidR="001F2E60" w:rsidRDefault="001F2E60" w:rsidP="001F2E60">
      <w:pPr>
        <w:spacing w:line="276" w:lineRule="auto"/>
        <w:rPr>
          <w:rFonts w:asciiTheme="minorHAnsi" w:hAnsiTheme="minorHAnsi"/>
          <w:szCs w:val="22"/>
        </w:rPr>
      </w:pPr>
    </w:p>
    <w:p w14:paraId="60ED8CF2" w14:textId="230D8263" w:rsidR="002A0F8C" w:rsidRPr="00B00324" w:rsidRDefault="002A0F8C" w:rsidP="002A0F8C">
      <w:pPr>
        <w:spacing w:line="276" w:lineRule="auto"/>
        <w:jc w:val="both"/>
        <w:rPr>
          <w:rFonts w:asciiTheme="minorHAnsi" w:hAnsiTheme="minorHAnsi"/>
          <w:color w:val="464646" w:themeColor="text2" w:themeTint="E6"/>
          <w:szCs w:val="22"/>
        </w:rPr>
      </w:pPr>
      <w:r>
        <w:rPr>
          <w:rFonts w:asciiTheme="minorHAnsi" w:hAnsiTheme="minorHAnsi"/>
          <w:szCs w:val="22"/>
        </w:rPr>
        <w:t xml:space="preserve">At this monitoring period, </w:t>
      </w:r>
      <w:r w:rsidR="00590DCD">
        <w:rPr>
          <w:rFonts w:asciiTheme="minorHAnsi" w:hAnsiTheme="minorHAnsi"/>
          <w:color w:val="464646" w:themeColor="text2" w:themeTint="E6"/>
          <w:szCs w:val="22"/>
        </w:rPr>
        <w:t>Risk Assessment, Fire Awareness and Health and Safety</w:t>
      </w:r>
      <w:r>
        <w:rPr>
          <w:rFonts w:asciiTheme="minorHAnsi" w:hAnsiTheme="minorHAnsi"/>
          <w:color w:val="464646" w:themeColor="text2" w:themeTint="E6"/>
          <w:szCs w:val="22"/>
        </w:rPr>
        <w:t xml:space="preserve"> trainings have been provided to employees</w:t>
      </w:r>
      <w:r w:rsidR="00B42A3E">
        <w:rPr>
          <w:rFonts w:asciiTheme="minorHAnsi" w:hAnsiTheme="minorHAnsi"/>
          <w:color w:val="464646" w:themeColor="text2" w:themeTint="E6"/>
          <w:szCs w:val="22"/>
        </w:rPr>
        <w:t xml:space="preserve">. </w:t>
      </w:r>
      <w:r>
        <w:rPr>
          <w:rFonts w:asciiTheme="minorHAnsi" w:hAnsiTheme="minorHAnsi"/>
          <w:color w:val="464646" w:themeColor="text2" w:themeTint="E6"/>
          <w:szCs w:val="22"/>
        </w:rPr>
        <w:t xml:space="preserve">In addition, the LOTO training was not provided to </w:t>
      </w:r>
      <w:r w:rsidR="00B42A3E">
        <w:rPr>
          <w:rFonts w:asciiTheme="minorHAnsi" w:hAnsiTheme="minorHAnsi"/>
          <w:color w:val="464646" w:themeColor="text2" w:themeTint="E6"/>
          <w:szCs w:val="22"/>
        </w:rPr>
        <w:t xml:space="preserve">all </w:t>
      </w:r>
      <w:r>
        <w:rPr>
          <w:rFonts w:asciiTheme="minorHAnsi" w:hAnsiTheme="minorHAnsi"/>
          <w:color w:val="464646" w:themeColor="text2" w:themeTint="E6"/>
          <w:szCs w:val="22"/>
        </w:rPr>
        <w:t>employees is that LOTO</w:t>
      </w:r>
      <w:r w:rsidRPr="00390F65">
        <w:rPr>
          <w:rFonts w:asciiTheme="minorHAnsi" w:hAnsiTheme="minorHAnsi"/>
          <w:color w:val="464646" w:themeColor="text2" w:themeTint="E6"/>
          <w:szCs w:val="22"/>
        </w:rPr>
        <w:t xml:space="preserve"> training is a one-time training given to employees when they first get a job. During this monitoring period, no </w:t>
      </w:r>
      <w:r>
        <w:rPr>
          <w:rFonts w:asciiTheme="minorHAnsi" w:hAnsiTheme="minorHAnsi"/>
          <w:color w:val="464646" w:themeColor="text2" w:themeTint="E6"/>
          <w:szCs w:val="22"/>
        </w:rPr>
        <w:t>LOTO</w:t>
      </w:r>
      <w:r w:rsidRPr="00390F65">
        <w:rPr>
          <w:rFonts w:asciiTheme="minorHAnsi" w:hAnsiTheme="minorHAnsi"/>
          <w:color w:val="464646" w:themeColor="text2" w:themeTint="E6"/>
          <w:szCs w:val="22"/>
        </w:rPr>
        <w:t xml:space="preserve"> training was given as no new recruits were hired.</w:t>
      </w:r>
      <w:r>
        <w:rPr>
          <w:rFonts w:asciiTheme="minorHAnsi" w:hAnsiTheme="minorHAnsi"/>
          <w:color w:val="464646" w:themeColor="text2" w:themeTint="E6"/>
          <w:szCs w:val="22"/>
        </w:rPr>
        <w:t xml:space="preserve"> </w:t>
      </w:r>
    </w:p>
    <w:p w14:paraId="39C883C7" w14:textId="73B33BD9" w:rsidR="002A0F8C" w:rsidRDefault="002A0F8C" w:rsidP="001F2E60">
      <w:pPr>
        <w:spacing w:line="276" w:lineRule="auto"/>
        <w:rPr>
          <w:rFonts w:asciiTheme="minorHAnsi" w:hAnsiTheme="minorHAnsi"/>
          <w:szCs w:val="22"/>
        </w:rPr>
      </w:pPr>
    </w:p>
    <w:p w14:paraId="65971056" w14:textId="77777777" w:rsidR="001F2E60" w:rsidRPr="002059A6" w:rsidRDefault="001F2E60" w:rsidP="001F2E60">
      <w:pPr>
        <w:spacing w:after="0" w:line="276" w:lineRule="auto"/>
        <w:contextualSpacing w:val="0"/>
        <w:jc w:val="both"/>
        <w:rPr>
          <w:rFonts w:asciiTheme="minorHAnsi" w:eastAsia="Times New Roman" w:hAnsiTheme="minorHAnsi" w:cs="Arial"/>
          <w:b/>
          <w:color w:val="auto"/>
          <w:szCs w:val="22"/>
          <w:lang w:val="en-GB" w:eastAsia="de-DE"/>
          <w14:cntxtAlts w14:val="0"/>
        </w:rPr>
      </w:pPr>
      <w:r w:rsidRPr="002059A6">
        <w:rPr>
          <w:rFonts w:asciiTheme="minorHAnsi" w:eastAsia="Times New Roman" w:hAnsiTheme="minorHAnsi" w:cs="Arial"/>
          <w:b/>
          <w:color w:val="auto"/>
          <w:szCs w:val="22"/>
          <w:lang w:val="en-GB" w:eastAsia="de-DE"/>
          <w14:cntxtAlts w14:val="0"/>
        </w:rPr>
        <w:t>FOR SDG 7</w:t>
      </w:r>
    </w:p>
    <w:p w14:paraId="6F5AB29E" w14:textId="77777777" w:rsidR="001F2E60" w:rsidRDefault="001F2E60" w:rsidP="001F2E60">
      <w:pPr>
        <w:spacing w:after="0" w:line="240" w:lineRule="auto"/>
        <w:contextualSpacing w:val="0"/>
        <w:jc w:val="both"/>
        <w:rPr>
          <w:rFonts w:ascii="Arial" w:eastAsia="Times New Roman" w:hAnsi="Arial" w:cs="Arial"/>
          <w:b/>
          <w:color w:val="auto"/>
          <w:szCs w:val="20"/>
          <w:lang w:val="en-GB" w:eastAsia="de-DE"/>
          <w14:cntxtAlts w14:val="0"/>
        </w:rPr>
      </w:pPr>
    </w:p>
    <w:p w14:paraId="05834F83" w14:textId="77777777" w:rsidR="001F2E60" w:rsidRPr="00AF0A16" w:rsidRDefault="001F2E60" w:rsidP="001F2E60">
      <w:pPr>
        <w:spacing w:after="0" w:line="240" w:lineRule="auto"/>
        <w:contextualSpacing w:val="0"/>
        <w:jc w:val="both"/>
        <w:rPr>
          <w:rFonts w:asciiTheme="majorHAnsi" w:eastAsia="Times New Roman" w:hAnsiTheme="majorHAnsi" w:cs="Arial"/>
          <w:b/>
          <w:color w:val="auto"/>
          <w:szCs w:val="20"/>
          <w:lang w:val="en-GB" w:eastAsia="de-DE"/>
          <w14:cntxtAlts w14:val="0"/>
        </w:rPr>
      </w:pPr>
      <w:r w:rsidRPr="00AF0A16">
        <w:rPr>
          <w:rFonts w:asciiTheme="majorHAnsi" w:eastAsia="Times New Roman" w:hAnsiTheme="majorHAnsi" w:cs="Arial"/>
          <w:b/>
          <w:color w:val="auto"/>
          <w:szCs w:val="20"/>
          <w:lang w:val="en-GB" w:eastAsia="de-DE"/>
          <w14:cntxtAlts w14:val="0"/>
        </w:rPr>
        <w:t>Renewable Electricity Generation</w:t>
      </w:r>
    </w:p>
    <w:p w14:paraId="198E0EA9" w14:textId="77777777" w:rsidR="001F2E60" w:rsidRPr="00B651C5" w:rsidRDefault="001F2E60" w:rsidP="001F2E60">
      <w:pPr>
        <w:spacing w:after="0" w:line="240" w:lineRule="auto"/>
        <w:contextualSpacing w:val="0"/>
        <w:jc w:val="both"/>
        <w:rPr>
          <w:rFonts w:ascii="Arial" w:eastAsia="Times New Roman" w:hAnsi="Arial" w:cs="Arial"/>
          <w:color w:val="auto"/>
          <w:szCs w:val="20"/>
          <w:lang w:val="en-GB" w:eastAsia="de-DE"/>
          <w14:cntxtAlts w14:val="0"/>
        </w:rPr>
      </w:pPr>
    </w:p>
    <w:p w14:paraId="79D53A77" w14:textId="77777777" w:rsidR="001F2E60" w:rsidRPr="00FB5FF0" w:rsidRDefault="001F2E60" w:rsidP="001F2E60">
      <w:pPr>
        <w:spacing w:after="0"/>
        <w:contextualSpacing w:val="0"/>
        <w:jc w:val="both"/>
        <w:rPr>
          <w:rFonts w:asciiTheme="minorHAnsi" w:hAnsiTheme="minorHAnsi" w:cstheme="minorHAnsi"/>
          <w:color w:val="auto"/>
        </w:rPr>
      </w:pPr>
      <w:r w:rsidRPr="00FB5FF0">
        <w:rPr>
          <w:rFonts w:asciiTheme="minorHAnsi" w:hAnsiTheme="minorHAnsi" w:cstheme="minorHAnsi"/>
          <w:color w:val="auto"/>
        </w:rPr>
        <w:t>Firstly, the project has helped accelerating the growth of the wind power industry and stimulate the designation and production of renewable energy technologies in Turkey. Then, other entrepreneurs irrespective of sector have been encouraged to invest in wind power generations. It has also assisted reducing Turkey’s increasing energy deficit and diversify the electricity generation mix while reducing import dependency, especially natural gas. Importantly, rural development has been maintained in the areas around the project site by providing infrastructural investments to these remote villages.</w:t>
      </w:r>
    </w:p>
    <w:p w14:paraId="0430D59B" w14:textId="77777777" w:rsidR="001F2E60" w:rsidRPr="00FB5FF0" w:rsidRDefault="001F2E60" w:rsidP="001F2E60">
      <w:pPr>
        <w:spacing w:after="0"/>
        <w:contextualSpacing w:val="0"/>
        <w:jc w:val="both"/>
        <w:rPr>
          <w:rFonts w:asciiTheme="minorHAnsi" w:hAnsiTheme="minorHAnsi" w:cstheme="minorHAnsi"/>
          <w:color w:val="auto"/>
        </w:rPr>
      </w:pPr>
    </w:p>
    <w:p w14:paraId="607F3DD9" w14:textId="77777777" w:rsidR="001F2E60" w:rsidRPr="00FB5FF0" w:rsidRDefault="001F2E60" w:rsidP="001F2E60">
      <w:pPr>
        <w:spacing w:after="0"/>
        <w:contextualSpacing w:val="0"/>
        <w:jc w:val="both"/>
        <w:rPr>
          <w:rFonts w:asciiTheme="minorHAnsi" w:hAnsiTheme="minorHAnsi" w:cstheme="minorHAnsi"/>
          <w:color w:val="auto"/>
        </w:rPr>
      </w:pPr>
      <w:r w:rsidRPr="00FB5FF0">
        <w:rPr>
          <w:rFonts w:asciiTheme="minorHAnsi" w:hAnsiTheme="minorHAnsi" w:cstheme="minorHAnsi"/>
          <w:color w:val="auto"/>
        </w:rPr>
        <w:t>Implementation of the proposed project has contributed to wider deployment of wind power technology in local and national level. It has demonstrated the viability of larger grid connected wind farms, which will support improved energy security, alternative sustainable energy, and also renewable energy industry development. This will also strengthen pillars of Turkish electricity supply based on ecologically sound technology.</w:t>
      </w:r>
    </w:p>
    <w:p w14:paraId="0C74A3EC" w14:textId="77777777" w:rsidR="001F2E60" w:rsidRPr="00FB5FF0" w:rsidRDefault="001F2E60" w:rsidP="001F2E60">
      <w:pPr>
        <w:spacing w:after="0"/>
        <w:contextualSpacing w:val="0"/>
        <w:jc w:val="both"/>
        <w:rPr>
          <w:rFonts w:asciiTheme="minorHAnsi" w:hAnsiTheme="minorHAnsi" w:cstheme="minorHAnsi"/>
          <w:color w:val="auto"/>
        </w:rPr>
      </w:pPr>
    </w:p>
    <w:p w14:paraId="71C15266" w14:textId="77777777" w:rsidR="001F2E60" w:rsidRPr="00FB5FF0" w:rsidRDefault="001F2E60" w:rsidP="001F2E60">
      <w:pPr>
        <w:spacing w:after="0"/>
        <w:contextualSpacing w:val="0"/>
        <w:jc w:val="both"/>
        <w:rPr>
          <w:rFonts w:asciiTheme="minorHAnsi" w:hAnsiTheme="minorHAnsi" w:cstheme="minorHAnsi"/>
          <w:color w:val="auto"/>
        </w:rPr>
      </w:pPr>
      <w:r w:rsidRPr="00FB5FF0">
        <w:rPr>
          <w:rFonts w:asciiTheme="minorHAnsi" w:hAnsiTheme="minorHAnsi" w:cstheme="minorHAnsi"/>
          <w:color w:val="auto"/>
        </w:rPr>
        <w:t>The project’s contribution to SDG 7 is determined via a simple calculation that provides the overall renewable energy generation fed into the grid. This approach is based on the following calculation:</w:t>
      </w:r>
    </w:p>
    <w:p w14:paraId="2082FFB4" w14:textId="77777777" w:rsidR="001F2E60" w:rsidRPr="00FB5FF0" w:rsidRDefault="001F2E60" w:rsidP="001F2E60">
      <w:pPr>
        <w:spacing w:after="0"/>
        <w:contextualSpacing w:val="0"/>
        <w:jc w:val="both"/>
        <w:rPr>
          <w:rFonts w:asciiTheme="minorHAnsi" w:hAnsiTheme="minorHAnsi" w:cstheme="minorHAnsi"/>
          <w:color w:val="auto"/>
        </w:rPr>
      </w:pPr>
    </w:p>
    <w:p w14:paraId="5C985E8D" w14:textId="77777777" w:rsidR="001F2E60" w:rsidRDefault="001F2E60" w:rsidP="001F2E60">
      <w:pPr>
        <w:spacing w:after="0"/>
        <w:contextualSpacing w:val="0"/>
        <w:jc w:val="both"/>
        <w:rPr>
          <w:rFonts w:asciiTheme="minorHAnsi" w:hAnsiTheme="minorHAnsi" w:cstheme="minorHAnsi"/>
          <w:color w:val="auto"/>
        </w:rPr>
      </w:pPr>
    </w:p>
    <w:p w14:paraId="5C702FF9" w14:textId="77777777" w:rsidR="001F2E60" w:rsidRPr="00FB5FF0" w:rsidRDefault="001F2E60" w:rsidP="001F2E60">
      <w:pPr>
        <w:spacing w:after="0"/>
        <w:contextualSpacing w:val="0"/>
        <w:jc w:val="both"/>
        <w:rPr>
          <w:rFonts w:asciiTheme="minorHAnsi" w:hAnsiTheme="minorHAnsi" w:cstheme="minorHAnsi"/>
          <w:color w:val="auto"/>
        </w:rPr>
      </w:pPr>
      <w:r w:rsidRPr="00FB5FF0">
        <w:rPr>
          <w:rFonts w:asciiTheme="minorHAnsi" w:hAnsiTheme="minorHAnsi" w:cstheme="minorHAnsi"/>
          <w:color w:val="auto"/>
        </w:rPr>
        <w:t>Quantity of net electricity generation supplied by the project plant to the grid in the related year has been calculated by substracting the value of “Electricity consumption from the grid (MWh)” from “Electricity supplied to the grid (MWh)”</w:t>
      </w:r>
    </w:p>
    <w:p w14:paraId="56ED3ABF" w14:textId="77777777" w:rsidR="001F2E60" w:rsidRPr="00FB5FF0" w:rsidRDefault="001F2E60" w:rsidP="001F2E60">
      <w:pPr>
        <w:spacing w:after="0"/>
        <w:contextualSpacing w:val="0"/>
        <w:jc w:val="both"/>
        <w:rPr>
          <w:rFonts w:asciiTheme="minorHAnsi" w:hAnsiTheme="minorHAnsi" w:cstheme="minorHAnsi"/>
          <w:color w:val="auto"/>
        </w:rPr>
      </w:pPr>
    </w:p>
    <w:p w14:paraId="65F3A2AD" w14:textId="77777777" w:rsidR="001F2E60" w:rsidRDefault="001F2E60" w:rsidP="001F2E60">
      <w:pPr>
        <w:spacing w:after="0" w:line="240" w:lineRule="auto"/>
        <w:contextualSpacing w:val="0"/>
        <w:jc w:val="both"/>
        <w:rPr>
          <w:rFonts w:asciiTheme="minorHAnsi" w:hAnsiTheme="minorHAnsi" w:cstheme="minorHAnsi"/>
          <w:color w:val="auto"/>
        </w:rPr>
      </w:pPr>
      <w:r w:rsidRPr="003736D0">
        <w:rPr>
          <w:rFonts w:asciiTheme="minorHAnsi" w:hAnsiTheme="minorHAnsi" w:cstheme="minorHAnsi"/>
          <w:color w:val="auto"/>
        </w:rPr>
        <w:t xml:space="preserve">For Bergres WPP: This yields as </w:t>
      </w:r>
      <w:r>
        <w:rPr>
          <w:rFonts w:asciiTheme="minorHAnsi" w:hAnsiTheme="minorHAnsi" w:cstheme="minorHAnsi"/>
          <w:color w:val="auto"/>
        </w:rPr>
        <w:t xml:space="preserve">239,519.893 </w:t>
      </w:r>
      <w:r w:rsidRPr="003736D0">
        <w:rPr>
          <w:rFonts w:asciiTheme="minorHAnsi" w:hAnsiTheme="minorHAnsi" w:cstheme="minorHAnsi"/>
          <w:color w:val="auto"/>
        </w:rPr>
        <w:t>MWh/year</w:t>
      </w:r>
      <w:r>
        <w:rPr>
          <w:rFonts w:asciiTheme="minorHAnsi" w:hAnsiTheme="minorHAnsi" w:cstheme="minorHAnsi"/>
          <w:color w:val="auto"/>
        </w:rPr>
        <w:t>.</w:t>
      </w:r>
    </w:p>
    <w:p w14:paraId="4EB4B943" w14:textId="77777777" w:rsidR="001F2E60" w:rsidRDefault="001F2E60" w:rsidP="001F2E60">
      <w:pPr>
        <w:spacing w:after="0" w:line="240" w:lineRule="auto"/>
        <w:contextualSpacing w:val="0"/>
        <w:jc w:val="both"/>
        <w:rPr>
          <w:rFonts w:asciiTheme="minorHAnsi" w:hAnsiTheme="minorHAnsi" w:cstheme="minorHAnsi"/>
          <w:color w:val="auto"/>
        </w:rPr>
      </w:pPr>
    </w:p>
    <w:p w14:paraId="5F160BA6" w14:textId="77777777" w:rsidR="00C42A19" w:rsidRPr="00076BCF" w:rsidRDefault="00C42A19" w:rsidP="00C42A19">
      <w:pPr>
        <w:spacing w:line="276" w:lineRule="auto"/>
        <w:jc w:val="both"/>
        <w:rPr>
          <w:rFonts w:asciiTheme="minorHAnsi" w:hAnsiTheme="minorHAnsi"/>
          <w:b/>
          <w:bCs/>
          <w:szCs w:val="22"/>
        </w:rPr>
      </w:pPr>
      <w:r w:rsidRPr="00076BCF">
        <w:rPr>
          <w:rFonts w:asciiTheme="minorHAnsi" w:hAnsiTheme="minorHAnsi"/>
          <w:b/>
          <w:bCs/>
          <w:szCs w:val="22"/>
        </w:rPr>
        <w:t>Access to Investment</w:t>
      </w:r>
    </w:p>
    <w:p w14:paraId="6BC9BD56" w14:textId="77777777" w:rsidR="00C42A19" w:rsidRPr="00F76EAB" w:rsidRDefault="00C42A19" w:rsidP="00C42A19">
      <w:pPr>
        <w:spacing w:after="0" w:line="276" w:lineRule="auto"/>
        <w:contextualSpacing w:val="0"/>
        <w:jc w:val="both"/>
        <w:rPr>
          <w:rFonts w:asciiTheme="minorHAnsi" w:eastAsia="Times New Roman" w:hAnsiTheme="minorHAnsi" w:cs="Arial"/>
          <w:color w:val="323232" w:themeColor="text2"/>
          <w:szCs w:val="22"/>
          <w:lang w:val="en-GB" w:eastAsia="de-DE"/>
          <w14:cntxtAlts w14:val="0"/>
        </w:rPr>
      </w:pPr>
      <w:r w:rsidRPr="00F76EAB">
        <w:rPr>
          <w:rFonts w:asciiTheme="minorHAnsi" w:eastAsia="Times New Roman" w:hAnsiTheme="minorHAnsi" w:cs="Arial"/>
          <w:color w:val="323232" w:themeColor="text2"/>
          <w:szCs w:val="22"/>
          <w:lang w:val="en-GB" w:eastAsia="de-DE"/>
          <w14:cntxtAlts w14:val="0"/>
        </w:rPr>
        <w:t>The amount of Avoided Natural Gas Imported by Project Activity per year and, during the monitoring period can be calculated as below.</w:t>
      </w:r>
    </w:p>
    <w:p w14:paraId="35718ADF" w14:textId="77777777" w:rsidR="00C42A19" w:rsidRPr="00076BCF" w:rsidRDefault="00C42A19" w:rsidP="00C42A19">
      <w:pPr>
        <w:spacing w:after="0" w:line="276" w:lineRule="auto"/>
        <w:contextualSpacing w:val="0"/>
        <w:jc w:val="both"/>
        <w:rPr>
          <w:rFonts w:asciiTheme="minorHAnsi" w:eastAsia="Times New Roman" w:hAnsiTheme="minorHAnsi" w:cs="Arial"/>
          <w:color w:val="464646" w:themeColor="text2" w:themeTint="E6"/>
          <w:szCs w:val="22"/>
          <w:lang w:val="en-GB" w:eastAsia="de-DE"/>
          <w14:cntxtAlts w14:val="0"/>
        </w:rPr>
      </w:pPr>
    </w:p>
    <w:p w14:paraId="5FE965F3" w14:textId="77777777" w:rsidR="00C42A19" w:rsidRPr="00076BCF" w:rsidRDefault="00C42A19" w:rsidP="00C42A19">
      <w:pPr>
        <w:spacing w:after="0" w:line="276" w:lineRule="auto"/>
        <w:contextualSpacing w:val="0"/>
        <w:outlineLvl w:val="0"/>
        <w:rPr>
          <w:rFonts w:asciiTheme="minorHAnsi" w:eastAsia="Times New Roman" w:hAnsiTheme="minorHAnsi" w:cs="Arial"/>
          <w:color w:val="464646" w:themeColor="text2" w:themeTint="E6"/>
          <w:szCs w:val="22"/>
          <w:lang w:val="en-GB" w:eastAsia="de-DE"/>
          <w14:cntxtAlts w14:val="0"/>
        </w:rPr>
      </w:pPr>
      <m:oMath>
        <m:r>
          <w:rPr>
            <w:rFonts w:ascii="Cambria Math" w:eastAsia="Times New Roman" w:hAnsi="Cambria Math" w:cs="Arial"/>
            <w:color w:val="464646" w:themeColor="text2" w:themeTint="E6"/>
            <w:szCs w:val="22"/>
            <w:lang w:val="en-GB" w:eastAsia="de-DE"/>
            <w14:cntxtAlts w14:val="0"/>
          </w:rPr>
          <m:t xml:space="preserve">Amount of Avoided Imported Natural Gas by Project Activity </m:t>
        </m:r>
        <m:d>
          <m:dPr>
            <m:ctrlPr>
              <w:rPr>
                <w:rFonts w:ascii="Cambria Math" w:eastAsia="Times New Roman" w:hAnsi="Cambria Math" w:cs="Arial"/>
                <w:i/>
                <w:color w:val="464646" w:themeColor="text2" w:themeTint="E6"/>
                <w:szCs w:val="22"/>
                <w:lang w:val="en-GB" w:eastAsia="de-DE"/>
                <w14:cntxtAlts w14:val="0"/>
              </w:rPr>
            </m:ctrlPr>
          </m:dPr>
          <m:e>
            <m:f>
              <m:fPr>
                <m:ctrlPr>
                  <w:rPr>
                    <w:rFonts w:ascii="Cambria Math" w:eastAsia="Times New Roman" w:hAnsi="Cambria Math" w:cs="Arial"/>
                    <w:i/>
                    <w:color w:val="464646" w:themeColor="text2" w:themeTint="E6"/>
                    <w:szCs w:val="22"/>
                    <w:lang w:val="en-GB" w:eastAsia="de-DE"/>
                    <w14:cntxtAlts w14:val="0"/>
                  </w:rPr>
                </m:ctrlPr>
              </m:fPr>
              <m:num>
                <m:sSup>
                  <m:sSupPr>
                    <m:ctrlPr>
                      <w:rPr>
                        <w:rFonts w:ascii="Cambria Math" w:eastAsia="Times New Roman" w:hAnsi="Cambria Math" w:cs="Arial"/>
                        <w:i/>
                        <w:color w:val="464646" w:themeColor="text2" w:themeTint="E6"/>
                        <w:szCs w:val="22"/>
                        <w:lang w:val="en-GB" w:eastAsia="de-DE"/>
                        <w14:cntxtAlts w14:val="0"/>
                      </w:rPr>
                    </m:ctrlPr>
                  </m:sSupPr>
                  <m:e>
                    <m:r>
                      <w:rPr>
                        <w:rFonts w:ascii="Cambria Math" w:eastAsia="Times New Roman" w:hAnsi="Cambria Math" w:cs="Arial"/>
                        <w:color w:val="464646" w:themeColor="text2" w:themeTint="E6"/>
                        <w:szCs w:val="22"/>
                        <w:lang w:val="en-GB" w:eastAsia="de-DE"/>
                        <w14:cntxtAlts w14:val="0"/>
                      </w:rPr>
                      <m:t>m</m:t>
                    </m:r>
                  </m:e>
                  <m:sup>
                    <m:r>
                      <w:rPr>
                        <w:rFonts w:ascii="Cambria Math" w:eastAsia="Times New Roman" w:hAnsi="Cambria Math" w:cs="Arial"/>
                        <w:color w:val="464646" w:themeColor="text2" w:themeTint="E6"/>
                        <w:szCs w:val="22"/>
                        <w:lang w:val="en-GB" w:eastAsia="de-DE"/>
                        <w14:cntxtAlts w14:val="0"/>
                      </w:rPr>
                      <m:t>3</m:t>
                    </m:r>
                  </m:sup>
                </m:sSup>
              </m:num>
              <m:den>
                <m:r>
                  <w:rPr>
                    <w:rFonts w:ascii="Cambria Math" w:eastAsia="Times New Roman" w:hAnsi="Cambria Math" w:cs="Arial"/>
                    <w:color w:val="464646" w:themeColor="text2" w:themeTint="E6"/>
                    <w:szCs w:val="22"/>
                    <w:lang w:val="en-GB" w:eastAsia="de-DE"/>
                    <w14:cntxtAlts w14:val="0"/>
                  </w:rPr>
                  <m:t>year</m:t>
                </m:r>
              </m:den>
            </m:f>
          </m:e>
        </m:d>
        <m:r>
          <w:rPr>
            <w:rFonts w:ascii="Cambria Math" w:eastAsia="Times New Roman" w:hAnsi="Cambria Math" w:cs="Arial"/>
            <w:color w:val="464646" w:themeColor="text2" w:themeTint="E6"/>
            <w:szCs w:val="22"/>
            <w:lang w:val="en-GB" w:eastAsia="de-DE"/>
            <w14:cntxtAlts w14:val="0"/>
          </w:rPr>
          <m:t xml:space="preserve">=Net Annual Electricity Generation of Project Activity </m:t>
        </m:r>
        <m:d>
          <m:dPr>
            <m:ctrlPr>
              <w:rPr>
                <w:rFonts w:ascii="Cambria Math" w:eastAsia="Times New Roman" w:hAnsi="Cambria Math" w:cs="Arial"/>
                <w:i/>
                <w:color w:val="464646" w:themeColor="text2" w:themeTint="E6"/>
                <w:szCs w:val="22"/>
                <w:lang w:val="en-GB" w:eastAsia="de-DE"/>
                <w14:cntxtAlts w14:val="0"/>
              </w:rPr>
            </m:ctrlPr>
          </m:dPr>
          <m:e>
            <m:f>
              <m:fPr>
                <m:ctrlPr>
                  <w:rPr>
                    <w:rFonts w:ascii="Cambria Math" w:eastAsia="Times New Roman" w:hAnsi="Cambria Math" w:cs="Arial"/>
                    <w:i/>
                    <w:color w:val="464646" w:themeColor="text2" w:themeTint="E6"/>
                    <w:szCs w:val="22"/>
                    <w:lang w:val="en-GB" w:eastAsia="de-DE"/>
                    <w14:cntxtAlts w14:val="0"/>
                  </w:rPr>
                </m:ctrlPr>
              </m:fPr>
              <m:num>
                <m:r>
                  <w:rPr>
                    <w:rFonts w:ascii="Cambria Math" w:eastAsia="Times New Roman" w:hAnsi="Cambria Math" w:cs="Arial"/>
                    <w:color w:val="464646" w:themeColor="text2" w:themeTint="E6"/>
                    <w:szCs w:val="22"/>
                    <w:lang w:val="en-GB" w:eastAsia="de-DE"/>
                    <w14:cntxtAlts w14:val="0"/>
                  </w:rPr>
                  <m:t>GWh</m:t>
                </m:r>
              </m:num>
              <m:den>
                <m:r>
                  <w:rPr>
                    <w:rFonts w:ascii="Cambria Math" w:eastAsia="Times New Roman" w:hAnsi="Cambria Math" w:cs="Arial"/>
                    <w:color w:val="464646" w:themeColor="text2" w:themeTint="E6"/>
                    <w:szCs w:val="22"/>
                    <w:lang w:val="en-GB" w:eastAsia="de-DE"/>
                    <w14:cntxtAlts w14:val="0"/>
                  </w:rPr>
                  <m:t>year</m:t>
                </m:r>
              </m:den>
            </m:f>
          </m:e>
        </m:d>
        <m:r>
          <w:rPr>
            <w:rFonts w:ascii="Cambria Math" w:eastAsia="Times New Roman" w:hAnsi="Cambria Math" w:cs="Arial"/>
            <w:color w:val="464646" w:themeColor="text2" w:themeTint="E6"/>
            <w:szCs w:val="22"/>
            <w:lang w:val="en-GB" w:eastAsia="de-DE"/>
            <w14:cntxtAlts w14:val="0"/>
          </w:rPr>
          <m:t>*Amount of Avoided Imported Natural Gas by each GWh of Project Electricity Generation in 2012 (</m:t>
        </m:r>
        <m:f>
          <m:fPr>
            <m:ctrlPr>
              <w:rPr>
                <w:rFonts w:ascii="Cambria Math" w:eastAsia="Times New Roman" w:hAnsi="Cambria Math" w:cs="Arial"/>
                <w:i/>
                <w:color w:val="464646" w:themeColor="text2" w:themeTint="E6"/>
                <w:szCs w:val="22"/>
                <w:lang w:val="en-GB" w:eastAsia="de-DE"/>
                <w14:cntxtAlts w14:val="0"/>
              </w:rPr>
            </m:ctrlPr>
          </m:fPr>
          <m:num>
            <m:sSup>
              <m:sSupPr>
                <m:ctrlPr>
                  <w:rPr>
                    <w:rFonts w:ascii="Cambria Math" w:eastAsia="Times New Roman" w:hAnsi="Cambria Math" w:cs="Arial"/>
                    <w:i/>
                    <w:color w:val="464646" w:themeColor="text2" w:themeTint="E6"/>
                    <w:szCs w:val="22"/>
                    <w:lang w:val="en-GB" w:eastAsia="de-DE"/>
                    <w14:cntxtAlts w14:val="0"/>
                  </w:rPr>
                </m:ctrlPr>
              </m:sSupPr>
              <m:e>
                <m:r>
                  <w:rPr>
                    <w:rFonts w:ascii="Cambria Math" w:eastAsia="Times New Roman" w:hAnsi="Cambria Math" w:cs="Arial"/>
                    <w:color w:val="464646" w:themeColor="text2" w:themeTint="E6"/>
                    <w:szCs w:val="22"/>
                    <w:lang w:val="en-GB" w:eastAsia="de-DE"/>
                    <w14:cntxtAlts w14:val="0"/>
                  </w:rPr>
                  <m:t>m</m:t>
                </m:r>
              </m:e>
              <m:sup>
                <m:r>
                  <w:rPr>
                    <w:rFonts w:ascii="Cambria Math" w:eastAsia="Times New Roman" w:hAnsi="Cambria Math" w:cs="Arial"/>
                    <w:color w:val="464646" w:themeColor="text2" w:themeTint="E6"/>
                    <w:szCs w:val="22"/>
                    <w:lang w:val="en-GB" w:eastAsia="de-DE"/>
                    <w14:cntxtAlts w14:val="0"/>
                  </w:rPr>
                  <m:t>3</m:t>
                </m:r>
              </m:sup>
            </m:sSup>
          </m:num>
          <m:den>
            <m:r>
              <w:rPr>
                <w:rFonts w:ascii="Cambria Math" w:eastAsia="Times New Roman" w:hAnsi="Cambria Math" w:cs="Arial"/>
                <w:color w:val="464646" w:themeColor="text2" w:themeTint="E6"/>
                <w:szCs w:val="22"/>
                <w:lang w:val="en-GB" w:eastAsia="de-DE"/>
                <w14:cntxtAlts w14:val="0"/>
              </w:rPr>
              <m:t>GWh</m:t>
            </m:r>
          </m:den>
        </m:f>
        <m:r>
          <w:rPr>
            <w:rFonts w:ascii="Cambria Math" w:eastAsia="Times New Roman" w:hAnsi="Cambria Math" w:cs="Arial"/>
            <w:color w:val="464646" w:themeColor="text2" w:themeTint="E6"/>
            <w:szCs w:val="22"/>
            <w:lang w:val="en-GB" w:eastAsia="de-DE"/>
            <w14:cntxtAlts w14:val="0"/>
          </w:rPr>
          <m:t>)</m:t>
        </m:r>
      </m:oMath>
      <w:r w:rsidRPr="00076BCF">
        <w:rPr>
          <w:rFonts w:asciiTheme="minorHAnsi" w:eastAsia="Times New Roman" w:hAnsiTheme="minorHAnsi" w:cs="Arial"/>
          <w:color w:val="464646" w:themeColor="text2" w:themeTint="E6"/>
          <w:szCs w:val="22"/>
          <w:lang w:val="en-GB" w:eastAsia="de-DE"/>
          <w14:cntxtAlts w14:val="0"/>
        </w:rPr>
        <w:t xml:space="preserve"> </w:t>
      </w:r>
    </w:p>
    <w:p w14:paraId="17F90C6C" w14:textId="77777777" w:rsidR="00C42A19" w:rsidRPr="00076BCF" w:rsidRDefault="00C42A19" w:rsidP="00C42A19">
      <w:pPr>
        <w:spacing w:line="276" w:lineRule="auto"/>
        <w:rPr>
          <w:rFonts w:asciiTheme="minorHAnsi" w:hAnsiTheme="minorHAnsi"/>
          <w:szCs w:val="22"/>
        </w:rPr>
      </w:pPr>
    </w:p>
    <w:p w14:paraId="485E495A" w14:textId="68BE3371" w:rsidR="00C42A19" w:rsidRPr="00B00324" w:rsidRDefault="00C42A19" w:rsidP="00C42A19">
      <w:pPr>
        <w:spacing w:after="0" w:line="276" w:lineRule="auto"/>
        <w:contextualSpacing w:val="0"/>
        <w:jc w:val="both"/>
        <w:rPr>
          <w:rFonts w:asciiTheme="minorHAnsi" w:eastAsia="Times New Roman" w:hAnsiTheme="minorHAnsi" w:cs="Arial"/>
          <w:color w:val="464646" w:themeColor="text2" w:themeTint="E6"/>
          <w:szCs w:val="22"/>
          <w:lang w:eastAsia="de-DE"/>
          <w14:cntxtAlts w14:val="0"/>
        </w:rPr>
      </w:pPr>
      <w:r w:rsidRPr="00B00324">
        <w:rPr>
          <w:rFonts w:asciiTheme="minorHAnsi" w:eastAsia="Times New Roman" w:hAnsiTheme="minorHAnsi" w:cs="Arial"/>
          <w:color w:val="464646" w:themeColor="text2" w:themeTint="E6"/>
          <w:szCs w:val="22"/>
          <w:lang w:val="en-GB" w:eastAsia="de-DE"/>
          <w14:cntxtAlts w14:val="0"/>
        </w:rPr>
        <w:t xml:space="preserve">For </w:t>
      </w:r>
      <w:r>
        <w:rPr>
          <w:rFonts w:asciiTheme="minorHAnsi" w:eastAsia="Times New Roman" w:hAnsiTheme="minorHAnsi" w:cs="Arial"/>
          <w:color w:val="464646" w:themeColor="text2" w:themeTint="E6"/>
          <w:szCs w:val="22"/>
          <w:lang w:val="en-GB" w:eastAsia="de-DE"/>
          <w14:cntxtAlts w14:val="0"/>
        </w:rPr>
        <w:t>Bergres</w:t>
      </w:r>
      <w:r w:rsidRPr="00B00324">
        <w:rPr>
          <w:rFonts w:asciiTheme="minorHAnsi" w:eastAsia="Times New Roman" w:hAnsiTheme="minorHAnsi" w:cs="Arial"/>
          <w:color w:val="464646" w:themeColor="text2" w:themeTint="E6"/>
          <w:szCs w:val="22"/>
          <w:lang w:val="en-GB" w:eastAsia="de-DE"/>
          <w14:cntxtAlts w14:val="0"/>
        </w:rPr>
        <w:t xml:space="preserve"> WPP: </w:t>
      </w:r>
      <w:r w:rsidRPr="00B00324">
        <w:rPr>
          <w:rFonts w:asciiTheme="minorHAnsi" w:eastAsia="Times New Roman" w:hAnsiTheme="minorHAnsi" w:cs="Arial"/>
          <w:color w:val="464646" w:themeColor="text2" w:themeTint="E6"/>
          <w:szCs w:val="22"/>
          <w:lang w:eastAsia="de-DE"/>
          <w14:cntxtAlts w14:val="0"/>
        </w:rPr>
        <w:t xml:space="preserve">This yields as </w:t>
      </w:r>
      <w:r>
        <w:rPr>
          <w:rFonts w:asciiTheme="minorHAnsi" w:eastAsia="Times New Roman" w:hAnsiTheme="minorHAnsi" w:cs="Arial"/>
          <w:color w:val="464646" w:themeColor="text2" w:themeTint="E6"/>
          <w:szCs w:val="22"/>
          <w:lang w:eastAsia="de-DE"/>
          <w14:cntxtAlts w14:val="0"/>
        </w:rPr>
        <w:t>7,937,958.79</w:t>
      </w:r>
      <w:r w:rsidRPr="00B00324">
        <w:rPr>
          <w:rFonts w:asciiTheme="minorHAnsi" w:eastAsia="Times New Roman" w:hAnsiTheme="minorHAnsi" w:cs="Arial"/>
          <w:color w:val="464646" w:themeColor="text2" w:themeTint="E6"/>
          <w:szCs w:val="22"/>
          <w:lang w:eastAsia="de-DE"/>
          <w14:cntxtAlts w14:val="0"/>
        </w:rPr>
        <w:t>m</w:t>
      </w:r>
      <w:r w:rsidRPr="00B00324">
        <w:rPr>
          <w:rFonts w:asciiTheme="minorHAnsi" w:eastAsia="Times New Roman" w:hAnsiTheme="minorHAnsi" w:cs="Arial"/>
          <w:color w:val="464646" w:themeColor="text2" w:themeTint="E6"/>
          <w:szCs w:val="22"/>
          <w:vertAlign w:val="superscript"/>
          <w:lang w:eastAsia="de-DE"/>
          <w14:cntxtAlts w14:val="0"/>
        </w:rPr>
        <w:t>3</w:t>
      </w:r>
      <w:r w:rsidRPr="00B00324">
        <w:rPr>
          <w:rFonts w:asciiTheme="minorHAnsi" w:eastAsia="Times New Roman" w:hAnsiTheme="minorHAnsi" w:cs="Arial"/>
          <w:color w:val="464646" w:themeColor="text2" w:themeTint="E6"/>
          <w:szCs w:val="22"/>
          <w:lang w:eastAsia="de-DE"/>
          <w14:cntxtAlts w14:val="0"/>
        </w:rPr>
        <w:t xml:space="preserve"> natural gas per year and for this Monitoring Period.</w:t>
      </w:r>
    </w:p>
    <w:p w14:paraId="6430CB6C" w14:textId="77777777" w:rsidR="00C42A19" w:rsidRPr="00B00324" w:rsidRDefault="00C42A19" w:rsidP="00C42A19">
      <w:pPr>
        <w:spacing w:line="276" w:lineRule="auto"/>
        <w:rPr>
          <w:rFonts w:asciiTheme="minorHAnsi" w:hAnsiTheme="minorHAnsi"/>
          <w:color w:val="464646" w:themeColor="text2" w:themeTint="E6"/>
          <w:szCs w:val="22"/>
        </w:rPr>
      </w:pPr>
    </w:p>
    <w:p w14:paraId="3EF8E43F" w14:textId="77777777" w:rsidR="00C42A19" w:rsidRPr="00B00324" w:rsidRDefault="00C42A19" w:rsidP="00C42A19">
      <w:pPr>
        <w:spacing w:line="276" w:lineRule="auto"/>
        <w:rPr>
          <w:rFonts w:asciiTheme="minorHAnsi" w:hAnsiTheme="minorHAnsi"/>
          <w:color w:val="464646" w:themeColor="text2" w:themeTint="E6"/>
          <w:szCs w:val="22"/>
        </w:rPr>
      </w:pPr>
      <w:r w:rsidRPr="00B00324">
        <w:rPr>
          <w:rFonts w:asciiTheme="minorHAnsi" w:hAnsiTheme="minorHAnsi"/>
          <w:color w:val="464646" w:themeColor="text2" w:themeTint="E6"/>
          <w:szCs w:val="22"/>
        </w:rPr>
        <w:t>Regarding the natural gas in the baseline year, the avoided money for natural gas use is calculated as follow;</w:t>
      </w:r>
    </w:p>
    <w:p w14:paraId="6D5921F2" w14:textId="77777777" w:rsidR="00C42A19" w:rsidRPr="00F76EAB" w:rsidRDefault="00C42A19" w:rsidP="00C42A19">
      <w:pPr>
        <w:spacing w:line="276" w:lineRule="auto"/>
        <w:rPr>
          <w:rFonts w:asciiTheme="minorHAnsi" w:hAnsiTheme="minorHAnsi"/>
          <w:color w:val="323232" w:themeColor="text2"/>
          <w:szCs w:val="22"/>
        </w:rPr>
      </w:pPr>
    </w:p>
    <w:p w14:paraId="0F7831AF" w14:textId="77777777" w:rsidR="00C42A19" w:rsidRPr="00076BCF" w:rsidRDefault="00C42A19" w:rsidP="00C42A19">
      <w:pPr>
        <w:spacing w:after="0" w:line="276" w:lineRule="auto"/>
        <w:contextualSpacing w:val="0"/>
        <w:outlineLvl w:val="0"/>
        <w:rPr>
          <w:rFonts w:asciiTheme="minorHAnsi" w:eastAsia="Times New Roman" w:hAnsiTheme="minorHAnsi" w:cs="Arial"/>
          <w:color w:val="464646" w:themeColor="text2" w:themeTint="E6"/>
          <w:szCs w:val="22"/>
          <w:lang w:val="en-GB" w:eastAsia="de-DE"/>
          <w14:cntxtAlts w14:val="0"/>
        </w:rPr>
      </w:pPr>
      <m:oMath>
        <m:r>
          <w:rPr>
            <w:rFonts w:ascii="Cambria Math" w:eastAsia="Times New Roman" w:hAnsi="Cambria Math" w:cs="Arial"/>
            <w:color w:val="464646" w:themeColor="text2" w:themeTint="E6"/>
            <w:sz w:val="21"/>
            <w:szCs w:val="21"/>
            <w:lang w:val="en-GB" w:eastAsia="de-DE"/>
            <w14:cntxtAlts w14:val="0"/>
          </w:rPr>
          <m:t xml:space="preserve">Amount of Avoided Money for Imported Natural Gas by Project Activity during the Monitorinf Period </m:t>
        </m:r>
        <m:d>
          <m:dPr>
            <m:ctrlPr>
              <w:rPr>
                <w:rFonts w:ascii="Cambria Math" w:eastAsia="Times New Roman" w:hAnsi="Cambria Math" w:cs="Arial"/>
                <w:i/>
                <w:color w:val="464646" w:themeColor="text2" w:themeTint="E6"/>
                <w:sz w:val="21"/>
                <w:szCs w:val="21"/>
                <w:lang w:val="en-GB" w:eastAsia="de-DE"/>
                <w14:cntxtAlts w14:val="0"/>
              </w:rPr>
            </m:ctrlPr>
          </m:dPr>
          <m:e>
            <m:r>
              <w:rPr>
                <w:rFonts w:ascii="Cambria Math" w:eastAsia="MS Mincho" w:hAnsi="Cambria Math" w:cs="Arial"/>
                <w:color w:val="464646" w:themeColor="text2" w:themeTint="E6"/>
                <w:sz w:val="21"/>
                <w:szCs w:val="21"/>
                <w:lang w:val="en-GB" w:eastAsia="de-DE"/>
                <w14:cntxtAlts w14:val="0"/>
              </w:rPr>
              <m:t>€</m:t>
            </m:r>
          </m:e>
        </m:d>
        <m:r>
          <w:rPr>
            <w:rFonts w:ascii="Cambria Math" w:eastAsia="Times New Roman" w:hAnsi="Cambria Math" w:cs="Arial"/>
            <w:color w:val="464646" w:themeColor="text2" w:themeTint="E6"/>
            <w:sz w:val="21"/>
            <w:szCs w:val="21"/>
            <w:lang w:val="en-GB" w:eastAsia="de-DE"/>
            <w14:cntxtAlts w14:val="0"/>
          </w:rPr>
          <m:t xml:space="preserve">=Amount of Avoided Imported Natural Gas by Project Activity during Monitoring Period </m:t>
        </m:r>
        <m:d>
          <m:dPr>
            <m:ctrlPr>
              <w:rPr>
                <w:rFonts w:ascii="Cambria Math" w:eastAsia="Times New Roman" w:hAnsi="Cambria Math" w:cs="Arial"/>
                <w:i/>
                <w:color w:val="464646" w:themeColor="text2" w:themeTint="E6"/>
                <w:sz w:val="21"/>
                <w:szCs w:val="21"/>
                <w:lang w:val="en-GB" w:eastAsia="de-DE"/>
                <w14:cntxtAlts w14:val="0"/>
              </w:rPr>
            </m:ctrlPr>
          </m:dPr>
          <m:e>
            <m:sSup>
              <m:sSupPr>
                <m:ctrlPr>
                  <w:rPr>
                    <w:rFonts w:ascii="Cambria Math" w:eastAsia="Times New Roman" w:hAnsi="Cambria Math" w:cs="Arial"/>
                    <w:i/>
                    <w:color w:val="464646" w:themeColor="text2" w:themeTint="E6"/>
                    <w:sz w:val="21"/>
                    <w:szCs w:val="21"/>
                    <w:lang w:val="en-GB" w:eastAsia="de-DE"/>
                    <w14:cntxtAlts w14:val="0"/>
                  </w:rPr>
                </m:ctrlPr>
              </m:sSupPr>
              <m:e>
                <m:r>
                  <w:rPr>
                    <w:rFonts w:ascii="Cambria Math" w:eastAsia="Times New Roman" w:hAnsi="Cambria Math" w:cs="Arial"/>
                    <w:color w:val="464646" w:themeColor="text2" w:themeTint="E6"/>
                    <w:sz w:val="21"/>
                    <w:szCs w:val="21"/>
                    <w:lang w:val="en-GB" w:eastAsia="de-DE"/>
                    <w14:cntxtAlts w14:val="0"/>
                  </w:rPr>
                  <m:t>m</m:t>
                </m:r>
              </m:e>
              <m:sup>
                <m:r>
                  <w:rPr>
                    <w:rFonts w:ascii="Cambria Math" w:eastAsia="Times New Roman" w:hAnsi="Cambria Math" w:cs="Arial"/>
                    <w:color w:val="464646" w:themeColor="text2" w:themeTint="E6"/>
                    <w:sz w:val="21"/>
                    <w:szCs w:val="21"/>
                    <w:lang w:val="en-GB" w:eastAsia="de-DE"/>
                    <w14:cntxtAlts w14:val="0"/>
                  </w:rPr>
                  <m:t>3</m:t>
                </m:r>
              </m:sup>
            </m:sSup>
          </m:e>
        </m:d>
        <m:r>
          <w:rPr>
            <w:rFonts w:ascii="Cambria Math" w:eastAsia="Times New Roman" w:hAnsi="Cambria Math" w:cs="Arial"/>
            <w:color w:val="464646" w:themeColor="text2" w:themeTint="E6"/>
            <w:sz w:val="21"/>
            <w:szCs w:val="21"/>
            <w:lang w:val="en-GB" w:eastAsia="de-DE"/>
            <w14:cntxtAlts w14:val="0"/>
          </w:rPr>
          <m:t>*Natural Gas unit price in 2012 (</m:t>
        </m:r>
        <m:f>
          <m:fPr>
            <m:ctrlPr>
              <w:rPr>
                <w:rFonts w:ascii="Cambria Math" w:eastAsia="Times New Roman" w:hAnsi="Cambria Math" w:cs="Arial"/>
                <w:i/>
                <w:color w:val="464646" w:themeColor="text2" w:themeTint="E6"/>
                <w:sz w:val="21"/>
                <w:szCs w:val="21"/>
                <w:lang w:val="en-GB" w:eastAsia="de-DE"/>
                <w14:cntxtAlts w14:val="0"/>
              </w:rPr>
            </m:ctrlPr>
          </m:fPr>
          <m:num>
            <m:r>
              <w:rPr>
                <w:rFonts w:ascii="Cambria Math" w:eastAsia="MS Mincho" w:hAnsi="Cambria Math" w:cs="Arial"/>
                <w:color w:val="464646" w:themeColor="text2" w:themeTint="E6"/>
                <w:sz w:val="21"/>
                <w:szCs w:val="21"/>
                <w:lang w:val="en-GB" w:eastAsia="de-DE"/>
                <w14:cntxtAlts w14:val="0"/>
              </w:rPr>
              <m:t>€</m:t>
            </m:r>
          </m:num>
          <m:den>
            <m:sSup>
              <m:sSupPr>
                <m:ctrlPr>
                  <w:rPr>
                    <w:rFonts w:ascii="Cambria Math" w:eastAsia="Times New Roman" w:hAnsi="Cambria Math" w:cs="Arial"/>
                    <w:i/>
                    <w:color w:val="464646" w:themeColor="text2" w:themeTint="E6"/>
                    <w:sz w:val="21"/>
                    <w:szCs w:val="21"/>
                    <w:lang w:val="en-GB" w:eastAsia="de-DE"/>
                    <w14:cntxtAlts w14:val="0"/>
                  </w:rPr>
                </m:ctrlPr>
              </m:sSupPr>
              <m:e>
                <m:r>
                  <w:rPr>
                    <w:rFonts w:ascii="Cambria Math" w:eastAsia="Times New Roman" w:hAnsi="Cambria Math" w:cs="Arial"/>
                    <w:color w:val="464646" w:themeColor="text2" w:themeTint="E6"/>
                    <w:sz w:val="21"/>
                    <w:szCs w:val="21"/>
                    <w:lang w:val="en-GB" w:eastAsia="de-DE"/>
                    <w14:cntxtAlts w14:val="0"/>
                  </w:rPr>
                  <m:t>m</m:t>
                </m:r>
              </m:e>
              <m:sup>
                <m:r>
                  <w:rPr>
                    <w:rFonts w:ascii="Cambria Math" w:eastAsia="Times New Roman" w:hAnsi="Cambria Math" w:cs="Arial"/>
                    <w:color w:val="464646" w:themeColor="text2" w:themeTint="E6"/>
                    <w:sz w:val="21"/>
                    <w:szCs w:val="21"/>
                    <w:lang w:val="en-GB" w:eastAsia="de-DE"/>
                    <w14:cntxtAlts w14:val="0"/>
                  </w:rPr>
                  <m:t>3</m:t>
                </m:r>
              </m:sup>
            </m:sSup>
          </m:den>
        </m:f>
        <m:r>
          <w:rPr>
            <w:rFonts w:ascii="Cambria Math" w:eastAsia="Times New Roman" w:hAnsi="Cambria Math" w:cs="Arial"/>
            <w:color w:val="464646" w:themeColor="text2" w:themeTint="E6"/>
            <w:sz w:val="21"/>
            <w:szCs w:val="21"/>
            <w:lang w:val="en-GB" w:eastAsia="de-DE"/>
            <w14:cntxtAlts w14:val="0"/>
          </w:rPr>
          <m:t>)</m:t>
        </m:r>
      </m:oMath>
      <w:r w:rsidRPr="00076BCF">
        <w:rPr>
          <w:rFonts w:asciiTheme="minorHAnsi" w:eastAsia="Times New Roman" w:hAnsiTheme="minorHAnsi" w:cs="Arial"/>
          <w:color w:val="464646" w:themeColor="text2" w:themeTint="E6"/>
          <w:szCs w:val="22"/>
          <w:lang w:val="en-GB" w:eastAsia="de-DE"/>
          <w14:cntxtAlts w14:val="0"/>
        </w:rPr>
        <w:t xml:space="preserve"> </w:t>
      </w:r>
    </w:p>
    <w:p w14:paraId="1116C84A" w14:textId="77777777" w:rsidR="00C42A19" w:rsidRPr="00076BCF" w:rsidRDefault="00C42A19" w:rsidP="00C42A19">
      <w:pPr>
        <w:spacing w:line="276" w:lineRule="auto"/>
        <w:jc w:val="both"/>
        <w:rPr>
          <w:rFonts w:asciiTheme="minorHAnsi" w:hAnsiTheme="minorHAnsi"/>
          <w:b/>
          <w:bCs/>
          <w:szCs w:val="22"/>
        </w:rPr>
      </w:pPr>
    </w:p>
    <w:p w14:paraId="320E7DD3" w14:textId="3E9C75C7" w:rsidR="00C42A19" w:rsidRPr="00F76EAB" w:rsidRDefault="00C42A19" w:rsidP="00C42A19">
      <w:pPr>
        <w:spacing w:after="0" w:line="276" w:lineRule="auto"/>
        <w:contextualSpacing w:val="0"/>
        <w:jc w:val="both"/>
        <w:rPr>
          <w:rFonts w:asciiTheme="minorHAnsi" w:eastAsia="Times New Roman" w:hAnsiTheme="minorHAnsi" w:cs="Arial"/>
          <w:color w:val="323232" w:themeColor="text2"/>
          <w:szCs w:val="22"/>
          <w:lang w:eastAsia="de-DE"/>
          <w14:cntxtAlts w14:val="0"/>
        </w:rPr>
      </w:pPr>
      <w:r w:rsidRPr="00F76EAB">
        <w:rPr>
          <w:rFonts w:asciiTheme="minorHAnsi" w:eastAsia="Times New Roman" w:hAnsiTheme="minorHAnsi" w:cs="Arial"/>
          <w:color w:val="323232" w:themeColor="text2"/>
          <w:szCs w:val="22"/>
          <w:lang w:val="en-GB" w:eastAsia="de-DE"/>
          <w14:cntxtAlts w14:val="0"/>
        </w:rPr>
        <w:t xml:space="preserve">For </w:t>
      </w:r>
      <w:r>
        <w:rPr>
          <w:rFonts w:asciiTheme="minorHAnsi" w:eastAsia="Times New Roman" w:hAnsiTheme="minorHAnsi" w:cs="Arial"/>
          <w:color w:val="323232" w:themeColor="text2"/>
          <w:szCs w:val="22"/>
          <w:lang w:val="en-GB" w:eastAsia="de-DE"/>
          <w14:cntxtAlts w14:val="0"/>
        </w:rPr>
        <w:t>Bergres</w:t>
      </w:r>
      <w:r w:rsidRPr="00F76EAB">
        <w:rPr>
          <w:rFonts w:asciiTheme="minorHAnsi" w:eastAsia="Times New Roman" w:hAnsiTheme="minorHAnsi" w:cs="Arial"/>
          <w:color w:val="323232" w:themeColor="text2"/>
          <w:szCs w:val="22"/>
          <w:lang w:val="en-GB" w:eastAsia="de-DE"/>
          <w14:cntxtAlts w14:val="0"/>
        </w:rPr>
        <w:t xml:space="preserve"> WPP: </w:t>
      </w:r>
      <w:r w:rsidRPr="00F76EAB">
        <w:rPr>
          <w:rFonts w:asciiTheme="minorHAnsi" w:eastAsia="Times New Roman" w:hAnsiTheme="minorHAnsi" w:cs="Arial"/>
          <w:color w:val="323232" w:themeColor="text2"/>
          <w:szCs w:val="22"/>
          <w:lang w:eastAsia="de-DE"/>
          <w14:cntxtAlts w14:val="0"/>
        </w:rPr>
        <w:t xml:space="preserve">The overall results </w:t>
      </w:r>
      <w:r w:rsidRPr="00BA7D43">
        <w:rPr>
          <w:rFonts w:asciiTheme="minorHAnsi" w:eastAsia="Times New Roman" w:hAnsiTheme="minorHAnsi" w:cs="Arial"/>
          <w:color w:val="323232" w:themeColor="text2"/>
          <w:szCs w:val="22"/>
          <w:lang w:eastAsia="de-DE"/>
          <w14:cntxtAlts w14:val="0"/>
        </w:rPr>
        <w:t>are 2,756,140.47</w:t>
      </w:r>
      <w:r>
        <w:rPr>
          <w:rFonts w:asciiTheme="minorHAnsi" w:eastAsia="Times New Roman" w:hAnsiTheme="minorHAnsi" w:cs="Arial"/>
          <w:color w:val="323232" w:themeColor="text2"/>
          <w:szCs w:val="22"/>
          <w:lang w:eastAsia="de-DE"/>
          <w14:cntxtAlts w14:val="0"/>
        </w:rPr>
        <w:t xml:space="preserve"> </w:t>
      </w:r>
      <w:r w:rsidRPr="00BA7D43">
        <w:rPr>
          <w:rFonts w:asciiTheme="minorHAnsi" w:eastAsia="Times New Roman" w:hAnsiTheme="minorHAnsi" w:cs="Arial"/>
          <w:color w:val="323232" w:themeColor="text2"/>
          <w:szCs w:val="22"/>
          <w:lang w:eastAsia="de-DE"/>
          <w14:cntxtAlts w14:val="0"/>
        </w:rPr>
        <w:t>€/year and 2,756,140.47</w:t>
      </w:r>
      <w:r>
        <w:rPr>
          <w:rFonts w:asciiTheme="minorHAnsi" w:eastAsia="Times New Roman" w:hAnsiTheme="minorHAnsi" w:cs="Arial"/>
          <w:color w:val="323232" w:themeColor="text2"/>
          <w:szCs w:val="22"/>
          <w:lang w:eastAsia="de-DE"/>
          <w14:cntxtAlts w14:val="0"/>
        </w:rPr>
        <w:t xml:space="preserve"> </w:t>
      </w:r>
      <w:r w:rsidRPr="00BA7D43">
        <w:rPr>
          <w:rFonts w:asciiTheme="minorHAnsi" w:eastAsia="Times New Roman" w:hAnsiTheme="minorHAnsi" w:cs="Arial"/>
          <w:color w:val="323232" w:themeColor="text2"/>
          <w:szCs w:val="22"/>
          <w:lang w:eastAsia="de-DE"/>
          <w14:cntxtAlts w14:val="0"/>
        </w:rPr>
        <w:t>€/Monitoring Period.</w:t>
      </w:r>
    </w:p>
    <w:p w14:paraId="06342732" w14:textId="77777777" w:rsidR="001F2E60" w:rsidRDefault="001F2E60" w:rsidP="001F2E60">
      <w:pPr>
        <w:spacing w:after="0" w:line="240" w:lineRule="auto"/>
        <w:contextualSpacing w:val="0"/>
        <w:jc w:val="both"/>
        <w:rPr>
          <w:rFonts w:asciiTheme="minorHAnsi" w:hAnsiTheme="minorHAnsi" w:cstheme="minorHAnsi"/>
          <w:color w:val="auto"/>
        </w:rPr>
      </w:pPr>
    </w:p>
    <w:p w14:paraId="19D05334" w14:textId="77777777" w:rsidR="001F2E60" w:rsidRDefault="001F2E60" w:rsidP="001F2E60">
      <w:pPr>
        <w:spacing w:after="0" w:line="240" w:lineRule="auto"/>
        <w:contextualSpacing w:val="0"/>
        <w:jc w:val="both"/>
        <w:rPr>
          <w:rFonts w:asciiTheme="minorHAnsi" w:hAnsiTheme="minorHAnsi" w:cstheme="minorHAnsi"/>
          <w:b/>
          <w:bCs/>
          <w:color w:val="auto"/>
          <w:sz w:val="20"/>
          <w:szCs w:val="22"/>
        </w:rPr>
      </w:pPr>
      <w:r w:rsidRPr="00583074">
        <w:rPr>
          <w:rFonts w:asciiTheme="minorHAnsi" w:hAnsiTheme="minorHAnsi" w:cstheme="minorHAnsi"/>
          <w:b/>
          <w:bCs/>
          <w:color w:val="auto"/>
          <w:sz w:val="20"/>
          <w:szCs w:val="22"/>
        </w:rPr>
        <w:t>Balance of payments and investment:</w:t>
      </w:r>
    </w:p>
    <w:p w14:paraId="6814A18B" w14:textId="77777777" w:rsidR="001F2E60" w:rsidRDefault="001F2E60" w:rsidP="001F2E60">
      <w:pPr>
        <w:spacing w:after="0" w:line="240" w:lineRule="auto"/>
        <w:contextualSpacing w:val="0"/>
        <w:jc w:val="both"/>
        <w:rPr>
          <w:rFonts w:asciiTheme="minorHAnsi" w:hAnsiTheme="minorHAnsi" w:cstheme="minorHAnsi"/>
          <w:b/>
          <w:bCs/>
          <w:color w:val="auto"/>
          <w:sz w:val="20"/>
          <w:szCs w:val="22"/>
        </w:rPr>
      </w:pPr>
    </w:p>
    <w:p w14:paraId="7A863F6A" w14:textId="77777777" w:rsidR="001F2E60" w:rsidRPr="007F70A2" w:rsidRDefault="001F2E60" w:rsidP="001F2E60">
      <w:pPr>
        <w:rPr>
          <w:rFonts w:asciiTheme="minorHAnsi" w:hAnsiTheme="minorHAnsi" w:cstheme="minorHAnsi"/>
          <w:color w:val="auto"/>
        </w:rPr>
      </w:pPr>
      <w:r w:rsidRPr="007F70A2">
        <w:rPr>
          <w:rFonts w:asciiTheme="minorHAnsi" w:hAnsiTheme="minorHAnsi" w:cstheme="minorHAnsi"/>
          <w:color w:val="auto"/>
        </w:rPr>
        <w:t xml:space="preserve">For Bergres WPP: This yields as </w:t>
      </w:r>
      <w:r>
        <w:rPr>
          <w:rFonts w:asciiTheme="minorHAnsi" w:hAnsiTheme="minorHAnsi" w:cstheme="minorHAnsi"/>
          <w:color w:val="auto"/>
        </w:rPr>
        <w:t>16,301.</w:t>
      </w:r>
      <w:r w:rsidRPr="0008672D">
        <w:rPr>
          <w:rFonts w:asciiTheme="minorHAnsi" w:hAnsiTheme="minorHAnsi" w:cstheme="minorHAnsi"/>
          <w:color w:val="auto"/>
        </w:rPr>
        <w:t xml:space="preserve">93 </w:t>
      </w:r>
      <w:r w:rsidRPr="007F70A2">
        <w:rPr>
          <w:rFonts w:asciiTheme="minorHAnsi" w:hAnsiTheme="minorHAnsi" w:cstheme="minorHAnsi"/>
          <w:color w:val="auto"/>
        </w:rPr>
        <w:t>m</w:t>
      </w:r>
      <w:r w:rsidRPr="007F70A2">
        <w:rPr>
          <w:rFonts w:asciiTheme="minorHAnsi" w:hAnsiTheme="minorHAnsi" w:cstheme="minorHAnsi"/>
          <w:color w:val="auto"/>
          <w:vertAlign w:val="superscript"/>
        </w:rPr>
        <w:t>3</w:t>
      </w:r>
      <w:r w:rsidRPr="007F70A2">
        <w:rPr>
          <w:rFonts w:asciiTheme="minorHAnsi" w:hAnsiTheme="minorHAnsi" w:cstheme="minorHAnsi"/>
          <w:color w:val="auto"/>
        </w:rPr>
        <w:t xml:space="preserve"> natural gas per year</w:t>
      </w:r>
      <w:r>
        <w:rPr>
          <w:rFonts w:asciiTheme="minorHAnsi" w:hAnsiTheme="minorHAnsi" w:cstheme="minorHAnsi"/>
          <w:color w:val="auto"/>
        </w:rPr>
        <w:t>.</w:t>
      </w:r>
    </w:p>
    <w:p w14:paraId="0B3BB142" w14:textId="77777777" w:rsidR="001F2E60" w:rsidRPr="00FB5FF0" w:rsidRDefault="001F2E60" w:rsidP="001F2E60">
      <w:pPr>
        <w:spacing w:after="0" w:line="240" w:lineRule="auto"/>
        <w:contextualSpacing w:val="0"/>
        <w:jc w:val="both"/>
        <w:rPr>
          <w:rFonts w:asciiTheme="minorHAnsi" w:hAnsiTheme="minorHAnsi" w:cstheme="minorHAnsi"/>
          <w:color w:val="auto"/>
        </w:rPr>
      </w:pPr>
      <w:r w:rsidRPr="007F70A2">
        <w:rPr>
          <w:rFonts w:asciiTheme="minorHAnsi" w:hAnsiTheme="minorHAnsi" w:cstheme="minorHAnsi"/>
          <w:color w:val="auto"/>
        </w:rPr>
        <w:t>For Bergres WPP: The overall results are €</w:t>
      </w:r>
      <w:r>
        <w:rPr>
          <w:rFonts w:asciiTheme="minorHAnsi" w:hAnsiTheme="minorHAnsi" w:cstheme="minorHAnsi"/>
          <w:color w:val="auto"/>
        </w:rPr>
        <w:t xml:space="preserve"> </w:t>
      </w:r>
      <w:r w:rsidRPr="00FC2C61">
        <w:rPr>
          <w:rFonts w:asciiTheme="minorHAnsi" w:hAnsiTheme="minorHAnsi" w:cstheme="minorHAnsi"/>
          <w:color w:val="auto"/>
        </w:rPr>
        <w:t>6.489.312,46</w:t>
      </w:r>
      <w:r>
        <w:rPr>
          <w:rFonts w:asciiTheme="minorHAnsi" w:hAnsiTheme="minorHAnsi" w:cstheme="minorHAnsi"/>
          <w:color w:val="auto"/>
        </w:rPr>
        <w:t xml:space="preserve"> </w:t>
      </w:r>
      <w:r w:rsidRPr="007F70A2">
        <w:rPr>
          <w:rFonts w:asciiTheme="minorHAnsi" w:hAnsiTheme="minorHAnsi" w:cstheme="minorHAnsi"/>
          <w:color w:val="auto"/>
        </w:rPr>
        <w:t xml:space="preserve">/year </w:t>
      </w:r>
    </w:p>
    <w:p w14:paraId="0C0BEC40" w14:textId="77777777" w:rsidR="001F2E60" w:rsidRDefault="001F2E60" w:rsidP="001F2E60">
      <w:pPr>
        <w:spacing w:line="276" w:lineRule="auto"/>
        <w:rPr>
          <w:rFonts w:asciiTheme="minorHAnsi" w:hAnsiTheme="minorHAnsi"/>
          <w:szCs w:val="22"/>
        </w:rPr>
      </w:pPr>
    </w:p>
    <w:p w14:paraId="4072FA5D" w14:textId="77777777" w:rsidR="001F2E60" w:rsidRDefault="001F2E60" w:rsidP="001F2E60">
      <w:pPr>
        <w:spacing w:line="276" w:lineRule="auto"/>
        <w:rPr>
          <w:rFonts w:asciiTheme="minorHAnsi" w:hAnsiTheme="minorHAnsi"/>
          <w:szCs w:val="22"/>
        </w:rPr>
      </w:pPr>
    </w:p>
    <w:p w14:paraId="15FB9495" w14:textId="77777777" w:rsidR="001F2E60" w:rsidRPr="00076BCF" w:rsidRDefault="001F2E60" w:rsidP="001F2E60">
      <w:pPr>
        <w:spacing w:line="276" w:lineRule="auto"/>
        <w:rPr>
          <w:rFonts w:asciiTheme="minorHAnsi" w:hAnsiTheme="minorHAnsi"/>
          <w:szCs w:val="22"/>
        </w:rPr>
      </w:pPr>
    </w:p>
    <w:p w14:paraId="6F7FE6F3" w14:textId="77777777" w:rsidR="001F2E60" w:rsidRPr="002059A6" w:rsidRDefault="001F2E60" w:rsidP="001F2E60">
      <w:pPr>
        <w:spacing w:after="0" w:line="276" w:lineRule="auto"/>
        <w:contextualSpacing w:val="0"/>
        <w:jc w:val="both"/>
        <w:rPr>
          <w:rFonts w:asciiTheme="minorHAnsi" w:eastAsia="Times New Roman" w:hAnsiTheme="minorHAnsi" w:cs="Arial"/>
          <w:b/>
          <w:color w:val="auto"/>
          <w:szCs w:val="22"/>
          <w:lang w:val="en-GB" w:eastAsia="de-DE"/>
          <w14:cntxtAlts w14:val="0"/>
        </w:rPr>
      </w:pPr>
      <w:r w:rsidRPr="002059A6">
        <w:rPr>
          <w:rFonts w:asciiTheme="minorHAnsi" w:eastAsia="Times New Roman" w:hAnsiTheme="minorHAnsi" w:cs="Arial"/>
          <w:b/>
          <w:color w:val="auto"/>
          <w:szCs w:val="22"/>
          <w:lang w:val="en-GB" w:eastAsia="de-DE"/>
          <w14:cntxtAlts w14:val="0"/>
        </w:rPr>
        <w:t>FOR SDG 6</w:t>
      </w:r>
    </w:p>
    <w:p w14:paraId="18CBFBC7" w14:textId="77777777" w:rsidR="001F2E60" w:rsidRPr="00B651C5" w:rsidRDefault="001F2E60" w:rsidP="001F2E60">
      <w:pPr>
        <w:spacing w:after="0" w:line="240" w:lineRule="auto"/>
        <w:contextualSpacing w:val="0"/>
        <w:jc w:val="both"/>
        <w:rPr>
          <w:rFonts w:ascii="Arial" w:eastAsia="Times New Roman" w:hAnsi="Arial" w:cs="Arial"/>
          <w:color w:val="auto"/>
          <w:szCs w:val="20"/>
          <w:lang w:val="en-GB" w:eastAsia="de-DE"/>
          <w14:cntxtAlts w14:val="0"/>
        </w:rPr>
      </w:pPr>
    </w:p>
    <w:p w14:paraId="6486D2BD" w14:textId="77777777" w:rsidR="001F2E60" w:rsidRDefault="001F2E60" w:rsidP="001F2E60">
      <w:pPr>
        <w:spacing w:after="0"/>
        <w:contextualSpacing w:val="0"/>
        <w:jc w:val="both"/>
        <w:rPr>
          <w:rFonts w:asciiTheme="minorHAnsi" w:hAnsiTheme="minorHAnsi" w:cstheme="minorHAnsi"/>
          <w:color w:val="auto"/>
        </w:rPr>
      </w:pPr>
      <w:r w:rsidRPr="00BB295D">
        <w:rPr>
          <w:rFonts w:asciiTheme="minorHAnsi" w:hAnsiTheme="minorHAnsi" w:cstheme="minorHAnsi"/>
          <w:color w:val="auto"/>
        </w:rPr>
        <w:t>During operation of project activity only small amount of wastewater to be discharged environment which is due to daily consumption of workers. In the project area, one septic tank has been digged for collection of wastewater. This wastewater periodically will be transferred to the wastewater treatment centers via sewage truck.</w:t>
      </w:r>
    </w:p>
    <w:p w14:paraId="234F8783" w14:textId="77777777" w:rsidR="001F2E60" w:rsidRDefault="001F2E60" w:rsidP="001F2E60">
      <w:pPr>
        <w:spacing w:after="0"/>
        <w:contextualSpacing w:val="0"/>
        <w:jc w:val="both"/>
        <w:rPr>
          <w:rFonts w:asciiTheme="minorHAnsi" w:hAnsiTheme="minorHAnsi" w:cstheme="minorHAnsi"/>
          <w:color w:val="auto"/>
        </w:rPr>
      </w:pPr>
    </w:p>
    <w:p w14:paraId="3D0E60D1" w14:textId="77777777" w:rsidR="001F2E60" w:rsidRDefault="001F2E60" w:rsidP="001F2E60">
      <w:pPr>
        <w:spacing w:after="0"/>
        <w:contextualSpacing w:val="0"/>
        <w:jc w:val="both"/>
        <w:rPr>
          <w:rFonts w:asciiTheme="minorHAnsi" w:hAnsiTheme="minorHAnsi" w:cstheme="minorHAnsi"/>
          <w:color w:val="auto"/>
        </w:rPr>
      </w:pPr>
      <w:r w:rsidRPr="007F3E85">
        <w:rPr>
          <w:rFonts w:asciiTheme="minorHAnsi" w:hAnsiTheme="minorHAnsi" w:cstheme="minorHAnsi"/>
          <w:color w:val="auto"/>
        </w:rPr>
        <w:lastRenderedPageBreak/>
        <w:t xml:space="preserve">Quantity of net avoidance of wastewater discharge to the environment has been calculated by </w:t>
      </w:r>
      <w:r w:rsidRPr="00973BB2">
        <w:rPr>
          <w:rFonts w:asciiTheme="minorHAnsi" w:hAnsiTheme="minorHAnsi" w:cstheme="minorHAnsi"/>
          <w:color w:val="auto"/>
        </w:rPr>
        <w:t>subtracting the value of amount</w:t>
      </w:r>
      <w:r w:rsidRPr="007F3E85">
        <w:rPr>
          <w:rFonts w:asciiTheme="minorHAnsi" w:hAnsiTheme="minorHAnsi" w:cstheme="minorHAnsi"/>
          <w:color w:val="auto"/>
        </w:rPr>
        <w:t xml:space="preserve"> of wastewater discharged by the project from total amount of wastewater avoided.</w:t>
      </w:r>
    </w:p>
    <w:p w14:paraId="1F9E7B1B" w14:textId="77777777" w:rsidR="00C42A19" w:rsidRPr="00076BCF" w:rsidRDefault="00C42A19" w:rsidP="00C42A19">
      <w:pPr>
        <w:spacing w:line="276" w:lineRule="auto"/>
        <w:jc w:val="both"/>
        <w:rPr>
          <w:rFonts w:asciiTheme="minorHAnsi" w:hAnsiTheme="minorHAnsi"/>
          <w:szCs w:val="22"/>
        </w:rPr>
      </w:pPr>
      <w:r w:rsidRPr="007C5F88">
        <w:rPr>
          <w:rFonts w:asciiTheme="minorHAnsi" w:hAnsiTheme="minorHAnsi"/>
          <w:szCs w:val="22"/>
        </w:rPr>
        <w:t>In this monitoring period there is no need to discharge wastewater.</w:t>
      </w:r>
      <w:r>
        <w:rPr>
          <w:rFonts w:asciiTheme="minorHAnsi" w:hAnsiTheme="minorHAnsi"/>
          <w:szCs w:val="22"/>
        </w:rPr>
        <w:t xml:space="preserve"> </w:t>
      </w:r>
      <w:r w:rsidRPr="00076BCF">
        <w:rPr>
          <w:rFonts w:asciiTheme="minorHAnsi" w:hAnsiTheme="minorHAnsi"/>
          <w:szCs w:val="22"/>
        </w:rPr>
        <w:t>The calculation of domestic wastewater discharge that is occurred from the project activity is followed below.</w:t>
      </w:r>
    </w:p>
    <w:p w14:paraId="1DE56EBC" w14:textId="77777777" w:rsidR="00C42A19" w:rsidRPr="00076BCF" w:rsidRDefault="00C42A19" w:rsidP="00C42A19">
      <w:pPr>
        <w:spacing w:line="276" w:lineRule="auto"/>
        <w:jc w:val="both"/>
        <w:rPr>
          <w:rFonts w:asciiTheme="minorHAnsi" w:hAnsiTheme="minorHAnsi"/>
          <w:szCs w:val="22"/>
        </w:rPr>
      </w:pPr>
    </w:p>
    <w:p w14:paraId="05D5F76B" w14:textId="77777777" w:rsidR="00C42A19" w:rsidRPr="00076BCF" w:rsidRDefault="00C42A19" w:rsidP="00C42A19">
      <w:pPr>
        <w:spacing w:line="276" w:lineRule="auto"/>
        <w:jc w:val="both"/>
        <w:rPr>
          <w:rFonts w:asciiTheme="minorHAnsi" w:eastAsiaTheme="minorEastAsia" w:hAnsiTheme="minorHAnsi"/>
          <w:szCs w:val="22"/>
        </w:rPr>
      </w:pPr>
      <m:oMathPara>
        <m:oMath>
          <m:r>
            <w:rPr>
              <w:rFonts w:ascii="Cambria Math" w:hAnsi="Cambria Math"/>
              <w:szCs w:val="22"/>
            </w:rPr>
            <m:t xml:space="preserve">Amount of Domestic Wastewater Discharged by Project Activity per year </m:t>
          </m:r>
          <m:d>
            <m:dPr>
              <m:ctrlPr>
                <w:rPr>
                  <w:rFonts w:ascii="Cambria Math" w:hAnsi="Cambria Math"/>
                  <w:i/>
                  <w:szCs w:val="22"/>
                </w:rPr>
              </m:ctrlPr>
            </m:dPr>
            <m:e>
              <m:f>
                <m:fPr>
                  <m:ctrlPr>
                    <w:rPr>
                      <w:rFonts w:ascii="Cambria Math" w:hAnsi="Cambria Math"/>
                      <w:i/>
                      <w:szCs w:val="22"/>
                    </w:rPr>
                  </m:ctrlPr>
                </m:fPr>
                <m:num>
                  <m:r>
                    <w:rPr>
                      <w:rFonts w:ascii="Cambria Math" w:hAnsi="Cambria Math"/>
                      <w:szCs w:val="22"/>
                    </w:rPr>
                    <m:t>m3</m:t>
                  </m:r>
                </m:num>
                <m:den>
                  <m:r>
                    <w:rPr>
                      <w:rFonts w:ascii="Cambria Math" w:hAnsi="Cambria Math"/>
                      <w:szCs w:val="22"/>
                    </w:rPr>
                    <m:t>year</m:t>
                  </m:r>
                </m:den>
              </m:f>
            </m:e>
          </m:d>
          <m:r>
            <w:rPr>
              <w:rFonts w:ascii="Cambria Math" w:hAnsi="Cambria Math"/>
              <w:szCs w:val="22"/>
            </w:rPr>
            <m:t xml:space="preserve">=Number of Employees </m:t>
          </m:r>
          <m:d>
            <m:dPr>
              <m:ctrlPr>
                <w:rPr>
                  <w:rFonts w:ascii="Cambria Math" w:hAnsi="Cambria Math"/>
                  <w:i/>
                  <w:szCs w:val="22"/>
                </w:rPr>
              </m:ctrlPr>
            </m:dPr>
            <m:e>
              <m:r>
                <w:rPr>
                  <w:rFonts w:ascii="Cambria Math" w:hAnsi="Cambria Math"/>
                  <w:szCs w:val="22"/>
                </w:rPr>
                <m:t>person</m:t>
              </m:r>
            </m:e>
          </m:d>
          <m:r>
            <w:rPr>
              <w:rFonts w:ascii="Cambria Math" w:hAnsi="Cambria Math"/>
              <w:szCs w:val="22"/>
            </w:rPr>
            <m:t xml:space="preserve">*Daily water usage per employee </m:t>
          </m:r>
          <m:d>
            <m:dPr>
              <m:ctrlPr>
                <w:rPr>
                  <w:rFonts w:ascii="Cambria Math" w:hAnsi="Cambria Math"/>
                  <w:i/>
                  <w:szCs w:val="22"/>
                </w:rPr>
              </m:ctrlPr>
            </m:dPr>
            <m:e>
              <m:f>
                <m:fPr>
                  <m:ctrlPr>
                    <w:rPr>
                      <w:rFonts w:ascii="Cambria Math" w:hAnsi="Cambria Math"/>
                      <w:i/>
                      <w:szCs w:val="22"/>
                    </w:rPr>
                  </m:ctrlPr>
                </m:fPr>
                <m:num>
                  <m:f>
                    <m:fPr>
                      <m:ctrlPr>
                        <w:rPr>
                          <w:rFonts w:ascii="Cambria Math" w:hAnsi="Cambria Math"/>
                          <w:i/>
                          <w:szCs w:val="22"/>
                        </w:rPr>
                      </m:ctrlPr>
                    </m:fPr>
                    <m:num>
                      <m:r>
                        <w:rPr>
                          <w:rFonts w:ascii="Cambria Math" w:hAnsi="Cambria Math"/>
                          <w:szCs w:val="22"/>
                        </w:rPr>
                        <m:t>m3</m:t>
                      </m:r>
                    </m:num>
                    <m:den>
                      <m:r>
                        <w:rPr>
                          <w:rFonts w:ascii="Cambria Math" w:hAnsi="Cambria Math"/>
                          <w:szCs w:val="22"/>
                        </w:rPr>
                        <m:t>person</m:t>
                      </m:r>
                    </m:den>
                  </m:f>
                </m:num>
                <m:den>
                  <m:r>
                    <w:rPr>
                      <w:rFonts w:ascii="Cambria Math" w:hAnsi="Cambria Math"/>
                      <w:szCs w:val="22"/>
                    </w:rPr>
                    <m:t>day</m:t>
                  </m:r>
                </m:den>
              </m:f>
            </m:e>
          </m:d>
          <m:r>
            <w:rPr>
              <w:rFonts w:ascii="Cambria Math" w:hAnsi="Cambria Math"/>
              <w:szCs w:val="22"/>
            </w:rPr>
            <m:t>*365 day/year</m:t>
          </m:r>
        </m:oMath>
      </m:oMathPara>
    </w:p>
    <w:p w14:paraId="7C818488" w14:textId="77777777" w:rsidR="00C42A19" w:rsidRPr="00076BCF" w:rsidRDefault="00C42A19" w:rsidP="00C42A19">
      <w:pPr>
        <w:spacing w:line="276" w:lineRule="auto"/>
        <w:jc w:val="both"/>
        <w:rPr>
          <w:rFonts w:asciiTheme="minorHAnsi" w:eastAsiaTheme="minorEastAsia" w:hAnsiTheme="minorHAnsi"/>
          <w:szCs w:val="22"/>
        </w:rPr>
      </w:pPr>
    </w:p>
    <w:p w14:paraId="267A91CA" w14:textId="77777777" w:rsidR="00C42A19" w:rsidRDefault="00C42A19" w:rsidP="00C42A19">
      <w:pPr>
        <w:spacing w:after="0"/>
        <w:contextualSpacing w:val="0"/>
        <w:jc w:val="both"/>
        <w:rPr>
          <w:rFonts w:asciiTheme="minorHAnsi" w:hAnsiTheme="minorHAnsi" w:cstheme="minorHAnsi"/>
          <w:color w:val="auto"/>
        </w:rPr>
      </w:pPr>
      <w:r w:rsidRPr="00076BCF">
        <w:rPr>
          <w:rFonts w:asciiTheme="minorHAnsi" w:hAnsiTheme="minorHAnsi"/>
          <w:szCs w:val="22"/>
        </w:rPr>
        <w:t xml:space="preserve">For </w:t>
      </w:r>
      <w:r>
        <w:rPr>
          <w:rFonts w:asciiTheme="minorHAnsi" w:hAnsiTheme="minorHAnsi"/>
          <w:szCs w:val="22"/>
        </w:rPr>
        <w:t>Bergres</w:t>
      </w:r>
      <w:r w:rsidRPr="00076BCF">
        <w:rPr>
          <w:rFonts w:asciiTheme="minorHAnsi" w:hAnsiTheme="minorHAnsi"/>
          <w:szCs w:val="22"/>
        </w:rPr>
        <w:t xml:space="preserve"> WPP: </w:t>
      </w:r>
      <w:r w:rsidRPr="003736D0">
        <w:rPr>
          <w:rFonts w:asciiTheme="minorHAnsi" w:hAnsiTheme="minorHAnsi" w:cstheme="minorHAnsi"/>
          <w:color w:val="auto"/>
        </w:rPr>
        <w:t xml:space="preserve">Avoidance of around </w:t>
      </w:r>
      <w:r>
        <w:rPr>
          <w:rFonts w:asciiTheme="minorHAnsi" w:hAnsiTheme="minorHAnsi" w:cstheme="minorHAnsi"/>
          <w:color w:val="auto"/>
        </w:rPr>
        <w:t>4,933.</w:t>
      </w:r>
      <w:r w:rsidRPr="00AF0A16">
        <w:rPr>
          <w:rFonts w:asciiTheme="minorHAnsi" w:hAnsiTheme="minorHAnsi" w:cstheme="minorHAnsi"/>
          <w:color w:val="auto"/>
        </w:rPr>
        <w:t>348m</w:t>
      </w:r>
      <w:r w:rsidRPr="00AF0A16">
        <w:rPr>
          <w:rFonts w:asciiTheme="minorHAnsi" w:hAnsiTheme="minorHAnsi" w:cstheme="minorHAnsi"/>
          <w:color w:val="auto"/>
          <w:vertAlign w:val="superscript"/>
        </w:rPr>
        <w:t>3</w:t>
      </w:r>
      <w:r w:rsidRPr="003736D0">
        <w:rPr>
          <w:rFonts w:asciiTheme="minorHAnsi" w:hAnsiTheme="minorHAnsi" w:cstheme="minorHAnsi"/>
          <w:color w:val="auto"/>
        </w:rPr>
        <w:t xml:space="preserve"> wastewater discharge to the environment for this monitoring period.</w:t>
      </w:r>
    </w:p>
    <w:p w14:paraId="0FC64C3F" w14:textId="24E1B342" w:rsidR="00C42A19" w:rsidRDefault="00C42A19" w:rsidP="00C42A19">
      <w:pPr>
        <w:spacing w:line="276" w:lineRule="auto"/>
        <w:jc w:val="both"/>
        <w:rPr>
          <w:rFonts w:asciiTheme="minorHAnsi" w:hAnsiTheme="minorHAnsi"/>
          <w:szCs w:val="22"/>
        </w:rPr>
      </w:pPr>
    </w:p>
    <w:p w14:paraId="3554D381" w14:textId="77777777" w:rsidR="00C42A19" w:rsidRDefault="00C42A19" w:rsidP="001F2E60">
      <w:pPr>
        <w:spacing w:after="0"/>
        <w:contextualSpacing w:val="0"/>
        <w:jc w:val="both"/>
        <w:rPr>
          <w:rFonts w:asciiTheme="minorHAnsi" w:hAnsiTheme="minorHAnsi" w:cstheme="minorHAnsi"/>
          <w:color w:val="auto"/>
        </w:rPr>
      </w:pPr>
    </w:p>
    <w:p w14:paraId="6BA4FC8D" w14:textId="77777777" w:rsidR="001F2E60" w:rsidRPr="00FB5FF0" w:rsidRDefault="001F2E60" w:rsidP="001F2E60">
      <w:pPr>
        <w:spacing w:after="0"/>
        <w:contextualSpacing w:val="0"/>
        <w:jc w:val="both"/>
        <w:rPr>
          <w:rFonts w:asciiTheme="minorHAnsi" w:hAnsiTheme="minorHAnsi" w:cstheme="minorHAnsi"/>
          <w:color w:val="auto"/>
          <w:highlight w:val="yellow"/>
        </w:rPr>
      </w:pPr>
    </w:p>
    <w:p w14:paraId="42FF432A" w14:textId="77777777" w:rsidR="009007C5" w:rsidRPr="003B1DEE" w:rsidRDefault="009007C5" w:rsidP="00816579"/>
    <w:p w14:paraId="03522618" w14:textId="1F3057B2" w:rsidR="00816579" w:rsidRPr="00B96D85" w:rsidRDefault="009C150E" w:rsidP="009C150E">
      <w:pPr>
        <w:pStyle w:val="Heading5"/>
      </w:pPr>
      <w:bookmarkStart w:id="54" w:name="_Toc40962782"/>
      <w:r>
        <w:t xml:space="preserve">E.3. </w:t>
      </w:r>
      <w:r w:rsidR="00816579" w:rsidRPr="00CA4AB2">
        <w:t>Calculation of leakage</w:t>
      </w:r>
      <w:bookmarkEnd w:id="54"/>
      <w:r w:rsidR="00816579" w:rsidRPr="00CA4AB2">
        <w:t xml:space="preserve"> </w:t>
      </w:r>
    </w:p>
    <w:p w14:paraId="018C24FD" w14:textId="5D808609" w:rsidR="00816579" w:rsidRDefault="00816579" w:rsidP="00816579"/>
    <w:p w14:paraId="26A2DD24" w14:textId="17390BA8" w:rsidR="001F2E60" w:rsidRPr="003B1DEE" w:rsidRDefault="001F2E60" w:rsidP="00816579">
      <w:r w:rsidRPr="0008672D">
        <w:rPr>
          <w:color w:val="auto"/>
          <w:szCs w:val="22"/>
        </w:rPr>
        <w:t>LEy is 0, as it is not considered according to ACM0002(version 17) page 21. PEy is 0 because the project is a wind power generation activity (Only for geothermal and solar thermal projects, it should be considered according to ACM0002 page21).</w:t>
      </w:r>
    </w:p>
    <w:p w14:paraId="7873AF36" w14:textId="2B506F9C" w:rsidR="00816579" w:rsidRPr="001B6467" w:rsidRDefault="009C150E" w:rsidP="009C150E">
      <w:pPr>
        <w:pStyle w:val="Heading5"/>
      </w:pPr>
      <w:bookmarkStart w:id="55" w:name="_Toc40953319"/>
      <w:bookmarkStart w:id="56" w:name="_Toc40953601"/>
      <w:bookmarkStart w:id="57" w:name="_Toc40962783"/>
      <w:bookmarkStart w:id="58" w:name="_Ref315873988"/>
      <w:bookmarkStart w:id="59" w:name="_Toc40962784"/>
      <w:bookmarkEnd w:id="55"/>
      <w:bookmarkEnd w:id="56"/>
      <w:bookmarkEnd w:id="57"/>
      <w:r>
        <w:t xml:space="preserve">E.4. </w:t>
      </w:r>
      <w:r w:rsidR="00816579" w:rsidRPr="002669DA">
        <w:t xml:space="preserve">Calculation of </w:t>
      </w:r>
      <w:bookmarkEnd w:id="58"/>
      <w:r w:rsidR="00816579" w:rsidRPr="002669DA">
        <w:t>net benefits or direct calculation for each SDG Impact</w:t>
      </w:r>
      <w:bookmarkStart w:id="60" w:name="_Toc40962785"/>
      <w:bookmarkEnd w:id="59"/>
      <w:bookmarkEnd w:id="60"/>
    </w:p>
    <w:tbl>
      <w:tblPr>
        <w:tblStyle w:val="GSTableBoldline-heightcondensed"/>
        <w:tblW w:w="5000" w:type="pct"/>
        <w:tblLayout w:type="fixed"/>
        <w:tblCellMar>
          <w:top w:w="57" w:type="dxa"/>
          <w:left w:w="57" w:type="dxa"/>
        </w:tblCellMar>
        <w:tblLook w:val="06A0" w:firstRow="1" w:lastRow="0" w:firstColumn="1" w:lastColumn="0" w:noHBand="1" w:noVBand="1"/>
      </w:tblPr>
      <w:tblGrid>
        <w:gridCol w:w="992"/>
        <w:gridCol w:w="1703"/>
        <w:gridCol w:w="1699"/>
        <w:gridCol w:w="2410"/>
        <w:gridCol w:w="2828"/>
      </w:tblGrid>
      <w:tr w:rsidR="001F2E60" w:rsidRPr="001673A1" w14:paraId="72CAEDEA" w14:textId="77777777" w:rsidTr="001F2E60">
        <w:trPr>
          <w:cnfStyle w:val="100000000000" w:firstRow="1" w:lastRow="0" w:firstColumn="0" w:lastColumn="0" w:oddVBand="0" w:evenVBand="0" w:oddHBand="0" w:evenHBand="0" w:firstRowFirstColumn="0" w:firstRowLastColumn="0" w:lastRowFirstColumn="0" w:lastRowLastColumn="0"/>
          <w:trHeight w:val="658"/>
        </w:trPr>
        <w:tc>
          <w:tcPr>
            <w:tcW w:w="515" w:type="pct"/>
            <w:vAlign w:val="top"/>
          </w:tcPr>
          <w:p w14:paraId="1FF62AAE" w14:textId="77777777" w:rsidR="00816579" w:rsidRPr="004714F2" w:rsidDel="00B62773" w:rsidRDefault="00816579" w:rsidP="004714F2">
            <w:pPr>
              <w:rPr>
                <w:color w:val="FFFFFF" w:themeColor="background1"/>
              </w:rPr>
            </w:pPr>
            <w:r w:rsidRPr="004714F2">
              <w:rPr>
                <w:color w:val="FFFFFF" w:themeColor="background1"/>
              </w:rPr>
              <w:t>SDG</w:t>
            </w:r>
          </w:p>
        </w:tc>
        <w:tc>
          <w:tcPr>
            <w:tcW w:w="884" w:type="pct"/>
            <w:vAlign w:val="top"/>
          </w:tcPr>
          <w:p w14:paraId="41D01427" w14:textId="77777777" w:rsidR="00816579" w:rsidRPr="004714F2" w:rsidRDefault="00816579" w:rsidP="004714F2">
            <w:pPr>
              <w:rPr>
                <w:color w:val="FFFFFF" w:themeColor="background1"/>
              </w:rPr>
            </w:pPr>
            <w:r w:rsidRPr="004714F2">
              <w:rPr>
                <w:color w:val="FFFFFF" w:themeColor="background1"/>
              </w:rPr>
              <w:t>SDG Impact</w:t>
            </w:r>
          </w:p>
        </w:tc>
        <w:tc>
          <w:tcPr>
            <w:tcW w:w="882" w:type="pct"/>
            <w:vAlign w:val="top"/>
          </w:tcPr>
          <w:p w14:paraId="66A1E5D2" w14:textId="5193E865"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Baseline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estimate</w:t>
            </w:r>
          </w:p>
        </w:tc>
        <w:tc>
          <w:tcPr>
            <w:tcW w:w="1251" w:type="pct"/>
            <w:vAlign w:val="top"/>
          </w:tcPr>
          <w:p w14:paraId="6BFA9855" w14:textId="324756D0"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Project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estimate</w:t>
            </w:r>
          </w:p>
        </w:tc>
        <w:tc>
          <w:tcPr>
            <w:tcW w:w="1468" w:type="pct"/>
            <w:vAlign w:val="top"/>
          </w:tcPr>
          <w:p w14:paraId="07B2D611" w14:textId="75DA4785"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Net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benefit</w:t>
            </w:r>
          </w:p>
        </w:tc>
      </w:tr>
      <w:tr w:rsidR="001F2E60" w:rsidRPr="001673A1" w14:paraId="37C72D52" w14:textId="77777777" w:rsidTr="001F2E60">
        <w:trPr>
          <w:trHeight w:val="494"/>
        </w:trPr>
        <w:tc>
          <w:tcPr>
            <w:tcW w:w="515" w:type="pct"/>
          </w:tcPr>
          <w:p w14:paraId="6E161C7F" w14:textId="77777777" w:rsidR="00816579" w:rsidRPr="001673A1" w:rsidRDefault="00816579" w:rsidP="004714F2">
            <w:r w:rsidRPr="001673A1">
              <w:t>13</w:t>
            </w:r>
          </w:p>
        </w:tc>
        <w:tc>
          <w:tcPr>
            <w:tcW w:w="884" w:type="pct"/>
          </w:tcPr>
          <w:p w14:paraId="4B8C8C5E" w14:textId="77777777" w:rsidR="001F2E60" w:rsidRPr="002059A6" w:rsidRDefault="001F2E60" w:rsidP="001F2E60">
            <w:pPr>
              <w:rPr>
                <w:color w:val="auto"/>
                <w:sz w:val="18"/>
                <w:szCs w:val="20"/>
              </w:rPr>
            </w:pPr>
            <w:r w:rsidRPr="002059A6">
              <w:rPr>
                <w:color w:val="auto"/>
                <w:sz w:val="18"/>
                <w:szCs w:val="20"/>
              </w:rPr>
              <w:t>CO2 Emission Reduction</w:t>
            </w:r>
          </w:p>
          <w:p w14:paraId="615022F4" w14:textId="69F1C0E5" w:rsidR="00816579" w:rsidRPr="001673A1" w:rsidRDefault="001F2E60" w:rsidP="001F2E60">
            <w:pPr>
              <w:rPr>
                <w:rFonts w:ascii="Avenir Book" w:hAnsi="Avenir Book"/>
                <w:b/>
              </w:rPr>
            </w:pPr>
            <w:r w:rsidRPr="002059A6">
              <w:rPr>
                <w:color w:val="auto"/>
                <w:sz w:val="18"/>
                <w:szCs w:val="20"/>
              </w:rPr>
              <w:t>&amp; Air Quality</w:t>
            </w:r>
          </w:p>
        </w:tc>
        <w:tc>
          <w:tcPr>
            <w:tcW w:w="882" w:type="pct"/>
          </w:tcPr>
          <w:p w14:paraId="749714CF" w14:textId="77777777" w:rsidR="001F2E60" w:rsidRPr="002059A6" w:rsidRDefault="001F2E60" w:rsidP="001F2E60">
            <w:pPr>
              <w:jc w:val="center"/>
              <w:rPr>
                <w:color w:val="auto"/>
                <w:sz w:val="18"/>
                <w:szCs w:val="20"/>
              </w:rPr>
            </w:pPr>
            <w:r w:rsidRPr="002059A6">
              <w:rPr>
                <w:color w:val="auto"/>
                <w:sz w:val="18"/>
                <w:szCs w:val="20"/>
              </w:rPr>
              <w:t>132,070 tCO</w:t>
            </w:r>
            <w:r w:rsidRPr="002059A6">
              <w:rPr>
                <w:color w:val="auto"/>
                <w:sz w:val="18"/>
                <w:szCs w:val="20"/>
                <w:vertAlign w:val="subscript"/>
              </w:rPr>
              <w:t>2</w:t>
            </w:r>
          </w:p>
          <w:p w14:paraId="630641D5" w14:textId="77777777" w:rsidR="001F2E60" w:rsidRPr="002059A6" w:rsidRDefault="001F2E60" w:rsidP="001F2E60">
            <w:pPr>
              <w:jc w:val="center"/>
              <w:rPr>
                <w:color w:val="auto"/>
                <w:sz w:val="18"/>
                <w:szCs w:val="20"/>
              </w:rPr>
            </w:pPr>
            <w:r w:rsidRPr="002059A6">
              <w:rPr>
                <w:color w:val="auto"/>
                <w:sz w:val="18"/>
                <w:szCs w:val="20"/>
              </w:rPr>
              <w:t xml:space="preserve"> CO: 38.37 tons/y </w:t>
            </w:r>
          </w:p>
          <w:p w14:paraId="5A59DD5B" w14:textId="0218734E" w:rsidR="00816579" w:rsidRPr="001673A1" w:rsidRDefault="001F2E60" w:rsidP="001F2E60">
            <w:pPr>
              <w:rPr>
                <w:rFonts w:ascii="Avenir Book" w:hAnsi="Avenir Book"/>
                <w:b/>
                <w:sz w:val="20"/>
              </w:rPr>
            </w:pPr>
            <w:r w:rsidRPr="002059A6">
              <w:rPr>
                <w:color w:val="auto"/>
                <w:sz w:val="18"/>
                <w:szCs w:val="20"/>
              </w:rPr>
              <w:t>NMVOC: 8.19 tons/y</w:t>
            </w:r>
          </w:p>
        </w:tc>
        <w:tc>
          <w:tcPr>
            <w:tcW w:w="1251" w:type="pct"/>
          </w:tcPr>
          <w:p w14:paraId="69A49619" w14:textId="77777777" w:rsidR="001F2E60" w:rsidRPr="002059A6" w:rsidRDefault="001F2E60" w:rsidP="001F2E60">
            <w:pPr>
              <w:spacing w:line="276" w:lineRule="auto"/>
              <w:jc w:val="center"/>
              <w:rPr>
                <w:color w:val="auto"/>
                <w:sz w:val="18"/>
                <w:szCs w:val="20"/>
              </w:rPr>
            </w:pPr>
            <w:r w:rsidRPr="002059A6">
              <w:rPr>
                <w:color w:val="auto"/>
                <w:sz w:val="18"/>
                <w:szCs w:val="20"/>
              </w:rPr>
              <w:t>0 tCO</w:t>
            </w:r>
            <w:r w:rsidRPr="002059A6">
              <w:rPr>
                <w:color w:val="auto"/>
                <w:sz w:val="18"/>
                <w:szCs w:val="20"/>
                <w:vertAlign w:val="subscript"/>
              </w:rPr>
              <w:t>2</w:t>
            </w:r>
          </w:p>
          <w:p w14:paraId="6A1F30EB" w14:textId="77777777" w:rsidR="001F2E60" w:rsidRPr="002059A6" w:rsidRDefault="001F2E60" w:rsidP="001F2E60">
            <w:pPr>
              <w:spacing w:line="276" w:lineRule="auto"/>
              <w:jc w:val="center"/>
              <w:rPr>
                <w:color w:val="auto"/>
                <w:sz w:val="18"/>
                <w:szCs w:val="20"/>
              </w:rPr>
            </w:pPr>
            <w:r w:rsidRPr="002059A6">
              <w:rPr>
                <w:color w:val="auto"/>
                <w:sz w:val="18"/>
                <w:szCs w:val="20"/>
              </w:rPr>
              <w:t>CO: 0 ton/ y</w:t>
            </w:r>
          </w:p>
          <w:p w14:paraId="448DC96B" w14:textId="49A4A088" w:rsidR="00816579" w:rsidRPr="001673A1" w:rsidRDefault="001F2E60" w:rsidP="001F2E60">
            <w:pPr>
              <w:rPr>
                <w:rFonts w:ascii="Avenir Book" w:hAnsi="Avenir Book"/>
                <w:b/>
                <w:sz w:val="20"/>
              </w:rPr>
            </w:pPr>
            <w:r w:rsidRPr="002059A6">
              <w:rPr>
                <w:color w:val="auto"/>
                <w:sz w:val="18"/>
                <w:szCs w:val="20"/>
              </w:rPr>
              <w:t>NMVOC: 0 ton/ y</w:t>
            </w:r>
          </w:p>
        </w:tc>
        <w:tc>
          <w:tcPr>
            <w:tcW w:w="1468" w:type="pct"/>
          </w:tcPr>
          <w:p w14:paraId="19387AE4" w14:textId="77777777" w:rsidR="001F2E60" w:rsidRPr="002059A6" w:rsidRDefault="001F2E60" w:rsidP="001F2E60">
            <w:pPr>
              <w:jc w:val="center"/>
              <w:rPr>
                <w:color w:val="auto"/>
                <w:sz w:val="18"/>
                <w:szCs w:val="20"/>
              </w:rPr>
            </w:pPr>
            <w:r w:rsidRPr="002059A6">
              <w:rPr>
                <w:color w:val="auto"/>
                <w:sz w:val="18"/>
                <w:szCs w:val="20"/>
              </w:rPr>
              <w:t>132,070 tCO</w:t>
            </w:r>
            <w:r w:rsidRPr="002059A6">
              <w:rPr>
                <w:color w:val="auto"/>
                <w:sz w:val="18"/>
                <w:szCs w:val="20"/>
                <w:vertAlign w:val="subscript"/>
              </w:rPr>
              <w:t>2</w:t>
            </w:r>
          </w:p>
          <w:p w14:paraId="26CF4715" w14:textId="77777777" w:rsidR="001F2E60" w:rsidRPr="002059A6" w:rsidRDefault="001F2E60" w:rsidP="001F2E60">
            <w:pPr>
              <w:jc w:val="center"/>
              <w:rPr>
                <w:color w:val="auto"/>
                <w:sz w:val="18"/>
                <w:szCs w:val="20"/>
              </w:rPr>
            </w:pPr>
            <w:r w:rsidRPr="002059A6">
              <w:rPr>
                <w:color w:val="auto"/>
                <w:sz w:val="18"/>
                <w:szCs w:val="20"/>
              </w:rPr>
              <w:t xml:space="preserve"> CO: 38.37 tons/y </w:t>
            </w:r>
          </w:p>
          <w:p w14:paraId="0E74F427" w14:textId="78E6CAB1" w:rsidR="00816579" w:rsidRPr="001673A1" w:rsidRDefault="001F2E60" w:rsidP="001F2E60">
            <w:pPr>
              <w:rPr>
                <w:rFonts w:ascii="Avenir Book" w:hAnsi="Avenir Book"/>
                <w:b/>
                <w:sz w:val="20"/>
              </w:rPr>
            </w:pPr>
            <w:r w:rsidRPr="002059A6">
              <w:rPr>
                <w:color w:val="auto"/>
                <w:sz w:val="18"/>
                <w:szCs w:val="20"/>
              </w:rPr>
              <w:t>NMVOC: 8.19 tons/y</w:t>
            </w:r>
          </w:p>
        </w:tc>
      </w:tr>
      <w:tr w:rsidR="001F2E60" w:rsidRPr="001673A1" w14:paraId="50CB1AFA" w14:textId="77777777" w:rsidTr="001F2E60">
        <w:trPr>
          <w:trHeight w:val="494"/>
        </w:trPr>
        <w:tc>
          <w:tcPr>
            <w:tcW w:w="515" w:type="pct"/>
            <w:tcBorders>
              <w:bottom w:val="single" w:sz="4" w:space="0" w:color="A6A6A6" w:themeColor="background1" w:themeShade="A6"/>
            </w:tcBorders>
          </w:tcPr>
          <w:p w14:paraId="6F22829F" w14:textId="58DF5AD7" w:rsidR="00816579" w:rsidRPr="001673A1" w:rsidDel="00B62773" w:rsidRDefault="001F2E60" w:rsidP="004714F2">
            <w:r>
              <w:t>8</w:t>
            </w:r>
          </w:p>
        </w:tc>
        <w:tc>
          <w:tcPr>
            <w:tcW w:w="884" w:type="pct"/>
            <w:tcBorders>
              <w:bottom w:val="single" w:sz="4" w:space="0" w:color="A6A6A6" w:themeColor="background1" w:themeShade="A6"/>
            </w:tcBorders>
          </w:tcPr>
          <w:p w14:paraId="1AF4DAAB" w14:textId="77777777" w:rsidR="001F2E60" w:rsidRPr="002059A6" w:rsidRDefault="001F2E60" w:rsidP="001F2E60">
            <w:pPr>
              <w:rPr>
                <w:color w:val="auto"/>
                <w:sz w:val="18"/>
                <w:szCs w:val="20"/>
              </w:rPr>
            </w:pPr>
            <w:r w:rsidRPr="002059A6">
              <w:rPr>
                <w:color w:val="auto"/>
                <w:sz w:val="18"/>
                <w:szCs w:val="20"/>
              </w:rPr>
              <w:t>Quantitative Employ-ment</w:t>
            </w:r>
          </w:p>
          <w:p w14:paraId="3E759F39" w14:textId="77777777" w:rsidR="001F2E60" w:rsidRPr="002059A6" w:rsidRDefault="001F2E60" w:rsidP="001F2E60">
            <w:pPr>
              <w:rPr>
                <w:color w:val="auto"/>
                <w:sz w:val="18"/>
                <w:szCs w:val="20"/>
              </w:rPr>
            </w:pPr>
            <w:r w:rsidRPr="002059A6">
              <w:rPr>
                <w:color w:val="auto"/>
                <w:sz w:val="18"/>
                <w:szCs w:val="20"/>
              </w:rPr>
              <w:t>And Income Genera-tion</w:t>
            </w:r>
          </w:p>
          <w:p w14:paraId="19F9F3D1" w14:textId="416A2406" w:rsidR="00816579" w:rsidRPr="001673A1" w:rsidRDefault="001F2E60" w:rsidP="001F2E60">
            <w:pPr>
              <w:rPr>
                <w:rFonts w:ascii="Avenir Book" w:hAnsi="Avenir Book"/>
                <w:b/>
              </w:rPr>
            </w:pPr>
            <w:r w:rsidRPr="002059A6">
              <w:rPr>
                <w:color w:val="auto"/>
                <w:sz w:val="18"/>
                <w:szCs w:val="20"/>
              </w:rPr>
              <w:t>&amp; Quality of Employ-ment</w:t>
            </w:r>
          </w:p>
        </w:tc>
        <w:tc>
          <w:tcPr>
            <w:tcW w:w="882" w:type="pct"/>
            <w:tcBorders>
              <w:bottom w:val="single" w:sz="4" w:space="0" w:color="A6A6A6" w:themeColor="background1" w:themeShade="A6"/>
            </w:tcBorders>
          </w:tcPr>
          <w:p w14:paraId="191839B2" w14:textId="77777777" w:rsidR="001F2E60" w:rsidRPr="002059A6" w:rsidRDefault="001F2E60" w:rsidP="001F2E60">
            <w:pPr>
              <w:spacing w:line="276" w:lineRule="auto"/>
              <w:jc w:val="center"/>
              <w:rPr>
                <w:color w:val="auto"/>
                <w:sz w:val="18"/>
                <w:szCs w:val="20"/>
              </w:rPr>
            </w:pPr>
            <w:r w:rsidRPr="002059A6">
              <w:rPr>
                <w:color w:val="auto"/>
                <w:sz w:val="18"/>
                <w:szCs w:val="20"/>
              </w:rPr>
              <w:t>Quantitative Employment:</w:t>
            </w:r>
          </w:p>
          <w:p w14:paraId="516A0FF8" w14:textId="77777777" w:rsidR="001F2E60" w:rsidRPr="002059A6" w:rsidRDefault="001F2E60" w:rsidP="001F2E60">
            <w:pPr>
              <w:spacing w:line="276" w:lineRule="auto"/>
              <w:jc w:val="center"/>
              <w:rPr>
                <w:color w:val="auto"/>
                <w:sz w:val="18"/>
                <w:szCs w:val="20"/>
              </w:rPr>
            </w:pPr>
          </w:p>
          <w:p w14:paraId="6CF380AC" w14:textId="77777777" w:rsidR="001F2E60" w:rsidRPr="002059A6" w:rsidRDefault="001F2E60" w:rsidP="001F2E60">
            <w:pPr>
              <w:spacing w:line="276" w:lineRule="auto"/>
              <w:jc w:val="center"/>
              <w:rPr>
                <w:color w:val="auto"/>
                <w:sz w:val="18"/>
                <w:szCs w:val="20"/>
              </w:rPr>
            </w:pPr>
            <w:r w:rsidRPr="002059A6">
              <w:rPr>
                <w:color w:val="auto"/>
                <w:sz w:val="18"/>
                <w:szCs w:val="20"/>
              </w:rPr>
              <w:t>No employment.</w:t>
            </w:r>
          </w:p>
          <w:p w14:paraId="549C2FAF" w14:textId="77777777" w:rsidR="001F2E60" w:rsidRPr="002059A6" w:rsidRDefault="001F2E60" w:rsidP="001F2E60">
            <w:pPr>
              <w:spacing w:line="276" w:lineRule="auto"/>
              <w:jc w:val="center"/>
              <w:rPr>
                <w:color w:val="auto"/>
                <w:sz w:val="18"/>
                <w:szCs w:val="20"/>
              </w:rPr>
            </w:pPr>
          </w:p>
          <w:p w14:paraId="06DE2751" w14:textId="77777777" w:rsidR="001F2E60" w:rsidRPr="002059A6" w:rsidRDefault="001F2E60" w:rsidP="001F2E60">
            <w:pPr>
              <w:spacing w:line="276" w:lineRule="auto"/>
              <w:jc w:val="center"/>
              <w:rPr>
                <w:color w:val="auto"/>
                <w:sz w:val="18"/>
                <w:szCs w:val="20"/>
              </w:rPr>
            </w:pPr>
            <w:r w:rsidRPr="002059A6">
              <w:rPr>
                <w:color w:val="auto"/>
                <w:sz w:val="18"/>
                <w:szCs w:val="20"/>
              </w:rPr>
              <w:t>Quality of Employment:</w:t>
            </w:r>
          </w:p>
          <w:p w14:paraId="139700A1" w14:textId="77777777" w:rsidR="001F2E60" w:rsidRPr="002059A6" w:rsidRDefault="001F2E60" w:rsidP="001F2E60">
            <w:pPr>
              <w:spacing w:line="276" w:lineRule="auto"/>
              <w:jc w:val="center"/>
              <w:rPr>
                <w:color w:val="auto"/>
                <w:sz w:val="18"/>
                <w:szCs w:val="20"/>
              </w:rPr>
            </w:pPr>
          </w:p>
          <w:p w14:paraId="250B5BB0" w14:textId="22FFEECA" w:rsidR="00816579" w:rsidRPr="001673A1" w:rsidRDefault="001F2E60" w:rsidP="001F2E60">
            <w:pPr>
              <w:rPr>
                <w:rFonts w:ascii="Avenir Book" w:hAnsi="Avenir Book"/>
                <w:b/>
                <w:sz w:val="20"/>
              </w:rPr>
            </w:pPr>
            <w:r w:rsidRPr="002059A6">
              <w:rPr>
                <w:color w:val="auto"/>
                <w:sz w:val="18"/>
                <w:szCs w:val="20"/>
              </w:rPr>
              <w:t>No training</w:t>
            </w:r>
          </w:p>
        </w:tc>
        <w:tc>
          <w:tcPr>
            <w:tcW w:w="1251" w:type="pct"/>
            <w:tcBorders>
              <w:bottom w:val="single" w:sz="4" w:space="0" w:color="A6A6A6" w:themeColor="background1" w:themeShade="A6"/>
            </w:tcBorders>
          </w:tcPr>
          <w:p w14:paraId="17636834" w14:textId="77777777" w:rsidR="001F2E60" w:rsidRPr="002059A6" w:rsidRDefault="001F2E60" w:rsidP="001F2E60">
            <w:pPr>
              <w:spacing w:line="276" w:lineRule="auto"/>
              <w:jc w:val="center"/>
              <w:rPr>
                <w:bCs/>
                <w:color w:val="auto"/>
                <w:sz w:val="18"/>
                <w:szCs w:val="20"/>
                <w:highlight w:val="yellow"/>
              </w:rPr>
            </w:pPr>
          </w:p>
          <w:p w14:paraId="5BA13EDF" w14:textId="77777777" w:rsidR="001F2E60" w:rsidRPr="002059A6" w:rsidRDefault="001F2E60" w:rsidP="001F2E60">
            <w:pPr>
              <w:spacing w:line="276" w:lineRule="auto"/>
              <w:jc w:val="center"/>
              <w:rPr>
                <w:bCs/>
                <w:color w:val="auto"/>
                <w:sz w:val="18"/>
                <w:szCs w:val="20"/>
              </w:rPr>
            </w:pPr>
            <w:r w:rsidRPr="002059A6">
              <w:rPr>
                <w:bCs/>
                <w:color w:val="auto"/>
                <w:sz w:val="18"/>
                <w:szCs w:val="20"/>
              </w:rPr>
              <w:t>Quantitative</w:t>
            </w:r>
          </w:p>
          <w:p w14:paraId="53F5E2C1" w14:textId="77777777" w:rsidR="001F2E60" w:rsidRPr="002059A6" w:rsidRDefault="001F2E60" w:rsidP="001F2E60">
            <w:pPr>
              <w:spacing w:line="276" w:lineRule="auto"/>
              <w:jc w:val="center"/>
              <w:rPr>
                <w:bCs/>
                <w:color w:val="auto"/>
                <w:sz w:val="18"/>
                <w:szCs w:val="20"/>
              </w:rPr>
            </w:pPr>
            <w:r w:rsidRPr="002059A6">
              <w:rPr>
                <w:bCs/>
                <w:color w:val="auto"/>
                <w:sz w:val="18"/>
                <w:szCs w:val="20"/>
              </w:rPr>
              <w:t>Employment:</w:t>
            </w:r>
          </w:p>
          <w:p w14:paraId="1B08D59D" w14:textId="77777777" w:rsidR="001F2E60" w:rsidRPr="002059A6" w:rsidRDefault="001F2E60" w:rsidP="001F2E60">
            <w:pPr>
              <w:spacing w:line="276" w:lineRule="auto"/>
              <w:jc w:val="center"/>
              <w:rPr>
                <w:bCs/>
                <w:color w:val="auto"/>
                <w:sz w:val="18"/>
                <w:szCs w:val="20"/>
              </w:rPr>
            </w:pPr>
          </w:p>
          <w:p w14:paraId="3CF7B729" w14:textId="77777777" w:rsidR="001F2E60" w:rsidRPr="002059A6" w:rsidRDefault="001F2E60" w:rsidP="001F2E60">
            <w:pPr>
              <w:jc w:val="center"/>
              <w:rPr>
                <w:bCs/>
                <w:color w:val="auto"/>
                <w:sz w:val="18"/>
                <w:szCs w:val="20"/>
                <w:highlight w:val="yellow"/>
              </w:rPr>
            </w:pPr>
            <w:r w:rsidRPr="002059A6">
              <w:rPr>
                <w:bCs/>
                <w:color w:val="auto"/>
                <w:sz w:val="18"/>
                <w:szCs w:val="20"/>
              </w:rPr>
              <w:t xml:space="preserve">12 employees work at the WPP. Out of these 12 employees, 6 have been employed by Bergres </w:t>
            </w:r>
            <w:r w:rsidRPr="002059A6">
              <w:rPr>
                <w:bCs/>
                <w:color w:val="auto"/>
                <w:sz w:val="18"/>
                <w:szCs w:val="20"/>
              </w:rPr>
              <w:lastRenderedPageBreak/>
              <w:t>Elektrik. The rest has been employed by the other companies (Securitas, GE) from which services are taken. There are 6 local employees.</w:t>
            </w:r>
          </w:p>
          <w:p w14:paraId="063A728B" w14:textId="77777777" w:rsidR="001F2E60" w:rsidRPr="002059A6" w:rsidRDefault="001F2E60" w:rsidP="001F2E60">
            <w:pPr>
              <w:spacing w:line="276" w:lineRule="auto"/>
              <w:rPr>
                <w:bCs/>
                <w:color w:val="auto"/>
                <w:sz w:val="18"/>
                <w:szCs w:val="20"/>
                <w:highlight w:val="yellow"/>
              </w:rPr>
            </w:pPr>
          </w:p>
          <w:p w14:paraId="0B48FF63" w14:textId="77777777" w:rsidR="001F2E60" w:rsidRPr="002059A6" w:rsidRDefault="001F2E60" w:rsidP="001F2E60">
            <w:pPr>
              <w:spacing w:line="276" w:lineRule="auto"/>
              <w:rPr>
                <w:bCs/>
                <w:color w:val="auto"/>
                <w:sz w:val="18"/>
                <w:szCs w:val="20"/>
                <w:highlight w:val="yellow"/>
              </w:rPr>
            </w:pPr>
          </w:p>
          <w:p w14:paraId="0A7A37FC" w14:textId="77777777" w:rsidR="001F2E60" w:rsidRPr="002059A6" w:rsidRDefault="001F2E60" w:rsidP="001F2E60">
            <w:pPr>
              <w:spacing w:line="276" w:lineRule="auto"/>
              <w:rPr>
                <w:bCs/>
                <w:color w:val="auto"/>
                <w:sz w:val="18"/>
                <w:szCs w:val="20"/>
                <w:highlight w:val="yellow"/>
              </w:rPr>
            </w:pPr>
          </w:p>
          <w:p w14:paraId="0DC268CF" w14:textId="77777777" w:rsidR="001F2E60" w:rsidRPr="002059A6" w:rsidRDefault="001F2E60" w:rsidP="001F2E60">
            <w:pPr>
              <w:spacing w:line="276" w:lineRule="auto"/>
              <w:rPr>
                <w:bCs/>
                <w:color w:val="auto"/>
                <w:sz w:val="18"/>
                <w:szCs w:val="20"/>
              </w:rPr>
            </w:pPr>
            <w:r w:rsidRPr="002059A6">
              <w:rPr>
                <w:bCs/>
                <w:color w:val="auto"/>
                <w:sz w:val="18"/>
                <w:szCs w:val="20"/>
              </w:rPr>
              <w:t>Quality of Employment:</w:t>
            </w:r>
          </w:p>
          <w:p w14:paraId="763B91C1" w14:textId="77777777" w:rsidR="001F2E60" w:rsidRPr="002059A6" w:rsidRDefault="001F2E60" w:rsidP="001F2E60">
            <w:pPr>
              <w:spacing w:line="276" w:lineRule="auto"/>
              <w:jc w:val="center"/>
              <w:rPr>
                <w:bCs/>
                <w:color w:val="auto"/>
                <w:sz w:val="18"/>
                <w:szCs w:val="20"/>
              </w:rPr>
            </w:pPr>
          </w:p>
          <w:p w14:paraId="3FC942B5" w14:textId="6653A108" w:rsidR="00816579" w:rsidRPr="001673A1" w:rsidRDefault="001F2E60" w:rsidP="001F2E60">
            <w:pPr>
              <w:rPr>
                <w:rFonts w:ascii="Avenir Book" w:hAnsi="Avenir Book"/>
                <w:b/>
                <w:sz w:val="20"/>
              </w:rPr>
            </w:pPr>
            <w:r w:rsidRPr="002059A6">
              <w:rPr>
                <w:bCs/>
                <w:color w:val="auto"/>
                <w:sz w:val="18"/>
                <w:szCs w:val="20"/>
              </w:rPr>
              <w:t>Occupational health and safety trainings have been provided in 2022/2023 and 12 employees are attended to the HSE trainings.</w:t>
            </w:r>
          </w:p>
        </w:tc>
        <w:tc>
          <w:tcPr>
            <w:tcW w:w="1468" w:type="pct"/>
            <w:tcBorders>
              <w:bottom w:val="single" w:sz="4" w:space="0" w:color="A6A6A6" w:themeColor="background1" w:themeShade="A6"/>
            </w:tcBorders>
          </w:tcPr>
          <w:p w14:paraId="27C9B445" w14:textId="77777777" w:rsidR="001F2E60" w:rsidRPr="001F2E60" w:rsidRDefault="001F2E60" w:rsidP="001F2E60">
            <w:pPr>
              <w:snapToGrid/>
              <w:spacing w:after="200" w:line="276" w:lineRule="auto"/>
              <w:jc w:val="center"/>
              <w:rPr>
                <w:bCs/>
                <w:color w:val="auto"/>
                <w:sz w:val="18"/>
                <w:szCs w:val="20"/>
              </w:rPr>
            </w:pPr>
            <w:r w:rsidRPr="001F2E60">
              <w:rPr>
                <w:bCs/>
                <w:color w:val="auto"/>
                <w:sz w:val="18"/>
                <w:szCs w:val="20"/>
              </w:rPr>
              <w:lastRenderedPageBreak/>
              <w:t>Quantitative</w:t>
            </w:r>
            <w:r w:rsidRPr="001F2E60" w:rsidDel="00DD67EE">
              <w:rPr>
                <w:bCs/>
                <w:color w:val="auto"/>
                <w:sz w:val="18"/>
                <w:szCs w:val="20"/>
              </w:rPr>
              <w:t xml:space="preserve"> </w:t>
            </w:r>
            <w:r w:rsidRPr="001F2E60">
              <w:rPr>
                <w:bCs/>
                <w:color w:val="auto"/>
                <w:sz w:val="18"/>
                <w:szCs w:val="20"/>
              </w:rPr>
              <w:t>Employment:</w:t>
            </w:r>
          </w:p>
          <w:p w14:paraId="001584F3" w14:textId="77777777" w:rsidR="001F2E60" w:rsidRPr="001F2E60" w:rsidRDefault="001F2E60" w:rsidP="001F2E60">
            <w:pPr>
              <w:snapToGrid/>
              <w:spacing w:after="200" w:line="276" w:lineRule="auto"/>
              <w:jc w:val="center"/>
              <w:rPr>
                <w:bCs/>
                <w:color w:val="auto"/>
                <w:sz w:val="18"/>
                <w:szCs w:val="20"/>
              </w:rPr>
            </w:pPr>
          </w:p>
          <w:p w14:paraId="549A1580" w14:textId="77777777" w:rsidR="001F2E60" w:rsidRPr="001F2E60" w:rsidRDefault="001F2E60" w:rsidP="001F2E60">
            <w:pPr>
              <w:snapToGrid/>
              <w:spacing w:after="200"/>
              <w:jc w:val="center"/>
              <w:rPr>
                <w:bCs/>
                <w:color w:val="auto"/>
                <w:sz w:val="18"/>
                <w:szCs w:val="20"/>
              </w:rPr>
            </w:pPr>
            <w:r w:rsidRPr="001F2E60">
              <w:rPr>
                <w:bCs/>
                <w:color w:val="auto"/>
                <w:sz w:val="18"/>
                <w:szCs w:val="20"/>
              </w:rPr>
              <w:t xml:space="preserve">12 employees work at the WPP. Out of these 12 employees, 6 have been employed by Bergres Elektrik. The rest has been employed by the other companies </w:t>
            </w:r>
            <w:r w:rsidRPr="001F2E60">
              <w:rPr>
                <w:bCs/>
                <w:color w:val="auto"/>
                <w:sz w:val="18"/>
                <w:szCs w:val="20"/>
              </w:rPr>
              <w:lastRenderedPageBreak/>
              <w:t>(Securitas, GE) from which services are taken. There are 6 local employees.</w:t>
            </w:r>
          </w:p>
          <w:p w14:paraId="3637A452" w14:textId="77777777" w:rsidR="001F2E60" w:rsidRPr="001F2E60" w:rsidRDefault="001F2E60" w:rsidP="001F2E60">
            <w:pPr>
              <w:snapToGrid/>
              <w:spacing w:after="200"/>
              <w:jc w:val="center"/>
              <w:rPr>
                <w:bCs/>
                <w:color w:val="auto"/>
                <w:sz w:val="18"/>
                <w:szCs w:val="20"/>
                <w:highlight w:val="yellow"/>
              </w:rPr>
            </w:pPr>
            <w:r w:rsidRPr="001F2E60">
              <w:rPr>
                <w:bCs/>
                <w:color w:val="auto"/>
                <w:sz w:val="18"/>
                <w:szCs w:val="20"/>
              </w:rPr>
              <w:t>Current employment records are now presented.</w:t>
            </w:r>
          </w:p>
          <w:p w14:paraId="1AA247EA" w14:textId="77777777" w:rsidR="00D66F63" w:rsidRDefault="00D66F63" w:rsidP="001F2E60">
            <w:pPr>
              <w:snapToGrid/>
              <w:spacing w:after="200" w:line="276" w:lineRule="auto"/>
              <w:rPr>
                <w:bCs/>
                <w:color w:val="auto"/>
                <w:sz w:val="18"/>
                <w:szCs w:val="20"/>
              </w:rPr>
            </w:pPr>
          </w:p>
          <w:p w14:paraId="5EADA31D" w14:textId="77777777" w:rsidR="00D66F63" w:rsidRDefault="00D66F63" w:rsidP="001F2E60">
            <w:pPr>
              <w:snapToGrid/>
              <w:spacing w:after="200" w:line="276" w:lineRule="auto"/>
              <w:rPr>
                <w:bCs/>
                <w:color w:val="auto"/>
                <w:sz w:val="18"/>
                <w:szCs w:val="20"/>
              </w:rPr>
            </w:pPr>
          </w:p>
          <w:p w14:paraId="465777D6" w14:textId="77777777" w:rsidR="00D66F63" w:rsidRDefault="00D66F63" w:rsidP="001F2E60">
            <w:pPr>
              <w:snapToGrid/>
              <w:spacing w:after="200" w:line="276" w:lineRule="auto"/>
              <w:rPr>
                <w:bCs/>
                <w:color w:val="auto"/>
                <w:sz w:val="18"/>
                <w:szCs w:val="20"/>
              </w:rPr>
            </w:pPr>
          </w:p>
          <w:p w14:paraId="249D2097" w14:textId="77777777" w:rsidR="00D66F63" w:rsidRDefault="00D66F63" w:rsidP="001F2E60">
            <w:pPr>
              <w:snapToGrid/>
              <w:spacing w:after="200" w:line="276" w:lineRule="auto"/>
              <w:rPr>
                <w:bCs/>
                <w:color w:val="auto"/>
                <w:sz w:val="18"/>
                <w:szCs w:val="20"/>
              </w:rPr>
            </w:pPr>
          </w:p>
          <w:p w14:paraId="2710F671" w14:textId="74F17460" w:rsidR="00816579" w:rsidRPr="001673A1" w:rsidRDefault="001F2E60" w:rsidP="004C3641">
            <w:pPr>
              <w:snapToGrid/>
              <w:spacing w:after="200" w:line="276" w:lineRule="auto"/>
              <w:rPr>
                <w:rFonts w:ascii="Avenir Book" w:hAnsi="Avenir Book"/>
                <w:b/>
                <w:sz w:val="20"/>
              </w:rPr>
            </w:pPr>
            <w:r w:rsidRPr="001F2E60">
              <w:rPr>
                <w:bCs/>
                <w:color w:val="auto"/>
                <w:sz w:val="18"/>
                <w:szCs w:val="20"/>
              </w:rPr>
              <w:t>Quality of Employment:</w:t>
            </w:r>
            <w:r w:rsidR="00D66F63" w:rsidRPr="001F2E60" w:rsidDel="00D66F63">
              <w:rPr>
                <w:bCs/>
                <w:color w:val="auto"/>
                <w:sz w:val="18"/>
                <w:szCs w:val="20"/>
              </w:rPr>
              <w:t xml:space="preserve"> </w:t>
            </w:r>
            <w:r w:rsidRPr="001F2E60">
              <w:rPr>
                <w:bCs/>
                <w:color w:val="auto"/>
                <w:sz w:val="18"/>
                <w:szCs w:val="20"/>
              </w:rPr>
              <w:t>Occupational health and safety trainings have been provided in 2022/2023 and 12 employees are attended to the HSE trainings</w:t>
            </w:r>
          </w:p>
        </w:tc>
      </w:tr>
      <w:tr w:rsidR="001F2E60" w:rsidRPr="001673A1" w14:paraId="11D3BBF5" w14:textId="77777777" w:rsidTr="001F2E60">
        <w:trPr>
          <w:trHeight w:val="494"/>
        </w:trPr>
        <w:tc>
          <w:tcPr>
            <w:tcW w:w="515" w:type="pct"/>
            <w:tcBorders>
              <w:top w:val="single" w:sz="4" w:space="0" w:color="A6A6A6" w:themeColor="background1" w:themeShade="A6"/>
              <w:bottom w:val="single" w:sz="4" w:space="0" w:color="A6A6A6" w:themeColor="background1" w:themeShade="A6"/>
            </w:tcBorders>
          </w:tcPr>
          <w:p w14:paraId="1AD6BF11" w14:textId="0D45BDA4" w:rsidR="00816579" w:rsidRPr="001673A1" w:rsidDel="00B62773" w:rsidRDefault="001F2E60" w:rsidP="004714F2">
            <w:r>
              <w:lastRenderedPageBreak/>
              <w:t>7</w:t>
            </w:r>
          </w:p>
        </w:tc>
        <w:tc>
          <w:tcPr>
            <w:tcW w:w="884" w:type="pct"/>
            <w:tcBorders>
              <w:top w:val="single" w:sz="4" w:space="0" w:color="A6A6A6" w:themeColor="background1" w:themeShade="A6"/>
              <w:bottom w:val="single" w:sz="4" w:space="0" w:color="A6A6A6" w:themeColor="background1" w:themeShade="A6"/>
            </w:tcBorders>
          </w:tcPr>
          <w:p w14:paraId="165B8496" w14:textId="2706B5BF" w:rsidR="001F2E60" w:rsidRPr="002059A6" w:rsidRDefault="001F2E60" w:rsidP="001F2E60">
            <w:pPr>
              <w:rPr>
                <w:color w:val="auto"/>
                <w:sz w:val="18"/>
                <w:szCs w:val="20"/>
              </w:rPr>
            </w:pPr>
            <w:r>
              <w:rPr>
                <w:color w:val="auto"/>
                <w:sz w:val="18"/>
                <w:szCs w:val="20"/>
              </w:rPr>
              <w:t>Electricity Generat</w:t>
            </w:r>
            <w:r w:rsidRPr="002059A6">
              <w:rPr>
                <w:color w:val="auto"/>
                <w:sz w:val="18"/>
                <w:szCs w:val="20"/>
              </w:rPr>
              <w:t>ion</w:t>
            </w:r>
          </w:p>
          <w:p w14:paraId="3B6CA546" w14:textId="77777777" w:rsidR="00816579" w:rsidRPr="001673A1" w:rsidRDefault="00816579" w:rsidP="004714F2">
            <w:pPr>
              <w:rPr>
                <w:rFonts w:ascii="Avenir Book" w:hAnsi="Avenir Book"/>
                <w:b/>
              </w:rPr>
            </w:pPr>
          </w:p>
        </w:tc>
        <w:tc>
          <w:tcPr>
            <w:tcW w:w="882" w:type="pct"/>
            <w:tcBorders>
              <w:top w:val="single" w:sz="4" w:space="0" w:color="A6A6A6" w:themeColor="background1" w:themeShade="A6"/>
              <w:bottom w:val="single" w:sz="4" w:space="0" w:color="A6A6A6" w:themeColor="background1" w:themeShade="A6"/>
            </w:tcBorders>
          </w:tcPr>
          <w:p w14:paraId="66246612" w14:textId="77777777" w:rsidR="001F2E60" w:rsidRPr="001F2E60" w:rsidRDefault="001F2E60" w:rsidP="001F2E60">
            <w:pPr>
              <w:snapToGrid/>
              <w:spacing w:after="200"/>
              <w:jc w:val="center"/>
              <w:rPr>
                <w:color w:val="auto"/>
                <w:sz w:val="18"/>
                <w:szCs w:val="20"/>
              </w:rPr>
            </w:pPr>
            <w:r w:rsidRPr="001F2E60">
              <w:rPr>
                <w:color w:val="auto"/>
                <w:sz w:val="18"/>
                <w:szCs w:val="20"/>
              </w:rPr>
              <w:t>Energy is generated by using renewable energy systems throughout the project.</w:t>
            </w:r>
          </w:p>
          <w:p w14:paraId="1D6CAE9C" w14:textId="77777777" w:rsidR="001F2E60" w:rsidRPr="001F2E60" w:rsidRDefault="001F2E60" w:rsidP="001F2E60">
            <w:pPr>
              <w:snapToGrid/>
              <w:spacing w:after="200"/>
              <w:jc w:val="center"/>
              <w:rPr>
                <w:color w:val="auto"/>
                <w:sz w:val="18"/>
                <w:szCs w:val="20"/>
              </w:rPr>
            </w:pPr>
            <w:r w:rsidRPr="001F2E60">
              <w:rPr>
                <w:color w:val="auto"/>
                <w:sz w:val="18"/>
                <w:szCs w:val="20"/>
              </w:rPr>
              <w:t>There is no electricity generation in the baseline scenario in which Bergres WPP is not being implemented.</w:t>
            </w:r>
          </w:p>
          <w:p w14:paraId="520D4DD0" w14:textId="77777777" w:rsidR="00816579" w:rsidRPr="001673A1" w:rsidRDefault="00816579" w:rsidP="004714F2">
            <w:pPr>
              <w:rPr>
                <w:rFonts w:ascii="Avenir Book" w:hAnsi="Avenir Book"/>
                <w:b/>
                <w:sz w:val="20"/>
              </w:rPr>
            </w:pPr>
          </w:p>
        </w:tc>
        <w:tc>
          <w:tcPr>
            <w:tcW w:w="1251" w:type="pct"/>
            <w:tcBorders>
              <w:top w:val="single" w:sz="4" w:space="0" w:color="A6A6A6" w:themeColor="background1" w:themeShade="A6"/>
              <w:bottom w:val="single" w:sz="4" w:space="0" w:color="A6A6A6" w:themeColor="background1" w:themeShade="A6"/>
            </w:tcBorders>
          </w:tcPr>
          <w:p w14:paraId="7D542B1D" w14:textId="77777777" w:rsidR="001F2E60" w:rsidRPr="001F2E60" w:rsidRDefault="001F2E60" w:rsidP="001F2E60">
            <w:pPr>
              <w:snapToGrid/>
              <w:spacing w:after="200"/>
              <w:jc w:val="center"/>
              <w:rPr>
                <w:color w:val="auto"/>
                <w:sz w:val="18"/>
                <w:szCs w:val="20"/>
              </w:rPr>
            </w:pPr>
            <w:r w:rsidRPr="001F2E60">
              <w:rPr>
                <w:color w:val="auto"/>
                <w:sz w:val="18"/>
                <w:szCs w:val="20"/>
              </w:rPr>
              <w:t>Energy (239,519.893 MWh) is generated by using renewable energy systems throughout the project (Wind Power Plant).</w:t>
            </w:r>
          </w:p>
          <w:p w14:paraId="636F072B" w14:textId="77777777" w:rsidR="00816579" w:rsidRPr="001673A1" w:rsidRDefault="00816579" w:rsidP="004714F2">
            <w:pPr>
              <w:rPr>
                <w:rFonts w:ascii="Avenir Book" w:hAnsi="Avenir Book"/>
                <w:b/>
                <w:sz w:val="20"/>
              </w:rPr>
            </w:pPr>
          </w:p>
        </w:tc>
        <w:tc>
          <w:tcPr>
            <w:tcW w:w="1468" w:type="pct"/>
            <w:tcBorders>
              <w:top w:val="single" w:sz="4" w:space="0" w:color="A6A6A6" w:themeColor="background1" w:themeShade="A6"/>
              <w:bottom w:val="single" w:sz="4" w:space="0" w:color="A6A6A6" w:themeColor="background1" w:themeShade="A6"/>
            </w:tcBorders>
          </w:tcPr>
          <w:p w14:paraId="239CFC82" w14:textId="77777777" w:rsidR="001F2E60" w:rsidRPr="001F2E60" w:rsidRDefault="001F2E60" w:rsidP="001F2E60">
            <w:pPr>
              <w:snapToGrid/>
              <w:spacing w:after="200"/>
              <w:jc w:val="center"/>
              <w:rPr>
                <w:color w:val="auto"/>
                <w:sz w:val="18"/>
                <w:szCs w:val="20"/>
              </w:rPr>
            </w:pPr>
            <w:r w:rsidRPr="001F2E60">
              <w:rPr>
                <w:color w:val="auto"/>
                <w:sz w:val="18"/>
                <w:szCs w:val="20"/>
              </w:rPr>
              <w:t>Energy (239,519.893 MWh) is generated by using renewable energy systems throughout the project (Wind Power Plant).</w:t>
            </w:r>
          </w:p>
          <w:p w14:paraId="3572D7F6" w14:textId="77777777" w:rsidR="00816579" w:rsidRPr="001673A1" w:rsidRDefault="00816579" w:rsidP="004714F2">
            <w:pPr>
              <w:rPr>
                <w:rFonts w:ascii="Avenir Book" w:hAnsi="Avenir Book"/>
                <w:b/>
                <w:sz w:val="20"/>
              </w:rPr>
            </w:pPr>
          </w:p>
        </w:tc>
      </w:tr>
      <w:tr w:rsidR="001F2E60" w:rsidRPr="001673A1" w14:paraId="25BED45D" w14:textId="77777777" w:rsidTr="001F2E60">
        <w:trPr>
          <w:trHeight w:val="494"/>
        </w:trPr>
        <w:tc>
          <w:tcPr>
            <w:tcW w:w="515" w:type="pct"/>
            <w:tcBorders>
              <w:top w:val="single" w:sz="4" w:space="0" w:color="A6A6A6" w:themeColor="background1" w:themeShade="A6"/>
              <w:bottom w:val="single" w:sz="4" w:space="0" w:color="A6A6A6" w:themeColor="background1" w:themeShade="A6"/>
            </w:tcBorders>
          </w:tcPr>
          <w:p w14:paraId="025B6030" w14:textId="7DF24319" w:rsidR="001F2E60" w:rsidRPr="001673A1" w:rsidRDefault="001F2E60" w:rsidP="004714F2">
            <w:r>
              <w:t>7</w:t>
            </w:r>
          </w:p>
        </w:tc>
        <w:tc>
          <w:tcPr>
            <w:tcW w:w="884" w:type="pct"/>
            <w:tcBorders>
              <w:top w:val="single" w:sz="4" w:space="0" w:color="A6A6A6" w:themeColor="background1" w:themeShade="A6"/>
              <w:bottom w:val="single" w:sz="4" w:space="0" w:color="A6A6A6" w:themeColor="background1" w:themeShade="A6"/>
            </w:tcBorders>
          </w:tcPr>
          <w:p w14:paraId="0685B867" w14:textId="7FA59310" w:rsidR="001F2E60" w:rsidRPr="001F2E60" w:rsidRDefault="001F2E60" w:rsidP="001F2E60">
            <w:pPr>
              <w:snapToGrid/>
              <w:spacing w:after="200"/>
              <w:rPr>
                <w:color w:val="auto"/>
                <w:sz w:val="18"/>
                <w:szCs w:val="20"/>
              </w:rPr>
            </w:pPr>
            <w:r>
              <w:rPr>
                <w:color w:val="auto"/>
                <w:sz w:val="18"/>
                <w:szCs w:val="20"/>
              </w:rPr>
              <w:t>Balance of payments and invest</w:t>
            </w:r>
            <w:r w:rsidRPr="001F2E60">
              <w:rPr>
                <w:color w:val="auto"/>
                <w:sz w:val="18"/>
                <w:szCs w:val="20"/>
              </w:rPr>
              <w:t>ment</w:t>
            </w:r>
          </w:p>
        </w:tc>
        <w:tc>
          <w:tcPr>
            <w:tcW w:w="882" w:type="pct"/>
            <w:tcBorders>
              <w:top w:val="single" w:sz="4" w:space="0" w:color="A6A6A6" w:themeColor="background1" w:themeShade="A6"/>
              <w:bottom w:val="single" w:sz="4" w:space="0" w:color="A6A6A6" w:themeColor="background1" w:themeShade="A6"/>
            </w:tcBorders>
          </w:tcPr>
          <w:p w14:paraId="53000C47" w14:textId="5EA6C94C" w:rsidR="001F2E60" w:rsidRPr="001673A1" w:rsidRDefault="001F2E60" w:rsidP="004714F2">
            <w:pPr>
              <w:rPr>
                <w:rFonts w:ascii="Avenir Book" w:hAnsi="Avenir Book"/>
                <w:b/>
                <w:sz w:val="20"/>
              </w:rPr>
            </w:pPr>
            <w:r w:rsidRPr="002059A6">
              <w:rPr>
                <w:color w:val="auto"/>
                <w:sz w:val="18"/>
                <w:szCs w:val="20"/>
              </w:rPr>
              <w:t>No Natural Gas Use</w:t>
            </w:r>
          </w:p>
        </w:tc>
        <w:tc>
          <w:tcPr>
            <w:tcW w:w="1251" w:type="pct"/>
            <w:tcBorders>
              <w:top w:val="single" w:sz="4" w:space="0" w:color="A6A6A6" w:themeColor="background1" w:themeShade="A6"/>
              <w:bottom w:val="single" w:sz="4" w:space="0" w:color="A6A6A6" w:themeColor="background1" w:themeShade="A6"/>
            </w:tcBorders>
          </w:tcPr>
          <w:p w14:paraId="20AA97EB" w14:textId="77777777" w:rsidR="001F2E60" w:rsidRPr="002059A6" w:rsidRDefault="001F2E60" w:rsidP="001F2E60">
            <w:pPr>
              <w:keepNext/>
              <w:keepLines/>
              <w:jc w:val="center"/>
              <w:rPr>
                <w:color w:val="auto"/>
                <w:sz w:val="18"/>
                <w:szCs w:val="20"/>
              </w:rPr>
            </w:pPr>
            <w:r w:rsidRPr="002059A6">
              <w:rPr>
                <w:color w:val="auto"/>
                <w:sz w:val="18"/>
                <w:szCs w:val="20"/>
              </w:rPr>
              <w:t>Avoidance of around  16.301,93 m</w:t>
            </w:r>
            <w:r w:rsidRPr="002059A6">
              <w:rPr>
                <w:color w:val="auto"/>
                <w:sz w:val="18"/>
                <w:szCs w:val="20"/>
                <w:vertAlign w:val="superscript"/>
              </w:rPr>
              <w:t>3</w:t>
            </w:r>
            <w:r w:rsidRPr="002059A6">
              <w:rPr>
                <w:color w:val="auto"/>
                <w:sz w:val="18"/>
                <w:szCs w:val="20"/>
              </w:rPr>
              <w:t xml:space="preserve"> natural gas is imported by generation of project activity, which is worth about 6.489.312,46    EUR.</w:t>
            </w:r>
          </w:p>
          <w:p w14:paraId="43E3EDDA" w14:textId="77777777" w:rsidR="001F2E60" w:rsidRPr="001673A1" w:rsidRDefault="001F2E60" w:rsidP="004714F2">
            <w:pPr>
              <w:rPr>
                <w:rFonts w:ascii="Avenir Book" w:hAnsi="Avenir Book"/>
                <w:b/>
                <w:sz w:val="20"/>
              </w:rPr>
            </w:pPr>
          </w:p>
        </w:tc>
        <w:tc>
          <w:tcPr>
            <w:tcW w:w="1468" w:type="pct"/>
            <w:tcBorders>
              <w:top w:val="single" w:sz="4" w:space="0" w:color="A6A6A6" w:themeColor="background1" w:themeShade="A6"/>
              <w:bottom w:val="single" w:sz="4" w:space="0" w:color="A6A6A6" w:themeColor="background1" w:themeShade="A6"/>
            </w:tcBorders>
          </w:tcPr>
          <w:p w14:paraId="5D7FB0AB" w14:textId="77777777" w:rsidR="001F2E60" w:rsidRPr="002059A6" w:rsidRDefault="001F2E60" w:rsidP="001F2E60">
            <w:pPr>
              <w:keepNext/>
              <w:keepLines/>
              <w:jc w:val="center"/>
              <w:rPr>
                <w:color w:val="auto"/>
                <w:sz w:val="18"/>
                <w:szCs w:val="20"/>
              </w:rPr>
            </w:pPr>
            <w:r w:rsidRPr="002059A6">
              <w:rPr>
                <w:color w:val="auto"/>
                <w:sz w:val="18"/>
                <w:szCs w:val="20"/>
              </w:rPr>
              <w:t>Avoidance of around  16.301,93 m</w:t>
            </w:r>
            <w:r w:rsidRPr="002059A6">
              <w:rPr>
                <w:color w:val="auto"/>
                <w:sz w:val="18"/>
                <w:szCs w:val="20"/>
                <w:vertAlign w:val="superscript"/>
              </w:rPr>
              <w:t>3</w:t>
            </w:r>
            <w:r w:rsidRPr="002059A6">
              <w:rPr>
                <w:color w:val="auto"/>
                <w:sz w:val="18"/>
                <w:szCs w:val="20"/>
              </w:rPr>
              <w:t xml:space="preserve"> natural gas is imported by generation of project activity, which is worth about 6.489.312,46    EUR.</w:t>
            </w:r>
          </w:p>
          <w:p w14:paraId="1A28AE99" w14:textId="77777777" w:rsidR="001F2E60" w:rsidRPr="001673A1" w:rsidRDefault="001F2E60" w:rsidP="004714F2">
            <w:pPr>
              <w:rPr>
                <w:rFonts w:ascii="Avenir Book" w:hAnsi="Avenir Book"/>
                <w:b/>
                <w:sz w:val="20"/>
              </w:rPr>
            </w:pPr>
          </w:p>
        </w:tc>
      </w:tr>
      <w:tr w:rsidR="001F2E60" w:rsidRPr="001673A1" w14:paraId="23DAA619" w14:textId="77777777" w:rsidTr="001F2E60">
        <w:trPr>
          <w:trHeight w:val="494"/>
        </w:trPr>
        <w:tc>
          <w:tcPr>
            <w:tcW w:w="515" w:type="pct"/>
            <w:tcBorders>
              <w:top w:val="single" w:sz="4" w:space="0" w:color="A6A6A6" w:themeColor="background1" w:themeShade="A6"/>
              <w:bottom w:val="single" w:sz="4" w:space="0" w:color="A6A6A6" w:themeColor="background1" w:themeShade="A6"/>
            </w:tcBorders>
          </w:tcPr>
          <w:p w14:paraId="4A123326" w14:textId="52050D4B" w:rsidR="001F2E60" w:rsidRPr="001673A1" w:rsidRDefault="001F2E60" w:rsidP="004714F2">
            <w:r>
              <w:t>6</w:t>
            </w:r>
          </w:p>
        </w:tc>
        <w:tc>
          <w:tcPr>
            <w:tcW w:w="884" w:type="pct"/>
            <w:tcBorders>
              <w:top w:val="single" w:sz="4" w:space="0" w:color="A6A6A6" w:themeColor="background1" w:themeShade="A6"/>
              <w:bottom w:val="single" w:sz="4" w:space="0" w:color="A6A6A6" w:themeColor="background1" w:themeShade="A6"/>
            </w:tcBorders>
          </w:tcPr>
          <w:p w14:paraId="37412168" w14:textId="146AA6BD" w:rsidR="001F2E60" w:rsidRPr="001F2E60" w:rsidRDefault="001F2E60" w:rsidP="001F2E60">
            <w:pPr>
              <w:jc w:val="center"/>
              <w:rPr>
                <w:color w:val="auto"/>
                <w:sz w:val="18"/>
                <w:szCs w:val="20"/>
              </w:rPr>
            </w:pPr>
            <w:r w:rsidRPr="002059A6">
              <w:rPr>
                <w:color w:val="auto"/>
                <w:sz w:val="18"/>
                <w:szCs w:val="20"/>
              </w:rPr>
              <w:t>Amount of wastewater to be discharged to the environment</w:t>
            </w:r>
          </w:p>
        </w:tc>
        <w:tc>
          <w:tcPr>
            <w:tcW w:w="882" w:type="pct"/>
            <w:tcBorders>
              <w:top w:val="single" w:sz="4" w:space="0" w:color="A6A6A6" w:themeColor="background1" w:themeShade="A6"/>
              <w:bottom w:val="single" w:sz="4" w:space="0" w:color="A6A6A6" w:themeColor="background1" w:themeShade="A6"/>
            </w:tcBorders>
          </w:tcPr>
          <w:p w14:paraId="58AB5C23" w14:textId="3F4B1AD1" w:rsidR="001F2E60" w:rsidRPr="001F2E60" w:rsidRDefault="001F2E60" w:rsidP="001F2E60">
            <w:pPr>
              <w:jc w:val="center"/>
              <w:rPr>
                <w:color w:val="auto"/>
                <w:sz w:val="18"/>
                <w:szCs w:val="20"/>
              </w:rPr>
            </w:pPr>
            <w:r>
              <w:rPr>
                <w:color w:val="auto"/>
                <w:sz w:val="18"/>
                <w:szCs w:val="20"/>
              </w:rPr>
              <w:t>No Wastewater avoidance</w:t>
            </w:r>
          </w:p>
        </w:tc>
        <w:tc>
          <w:tcPr>
            <w:tcW w:w="1251" w:type="pct"/>
            <w:tcBorders>
              <w:top w:val="single" w:sz="4" w:space="0" w:color="A6A6A6" w:themeColor="background1" w:themeShade="A6"/>
              <w:bottom w:val="single" w:sz="4" w:space="0" w:color="A6A6A6" w:themeColor="background1" w:themeShade="A6"/>
            </w:tcBorders>
          </w:tcPr>
          <w:p w14:paraId="40FA7DE3" w14:textId="663D255B" w:rsidR="001F2E60" w:rsidRPr="001673A1" w:rsidRDefault="001F2E60" w:rsidP="004714F2">
            <w:pPr>
              <w:rPr>
                <w:rFonts w:ascii="Avenir Book" w:hAnsi="Avenir Book"/>
                <w:b/>
                <w:sz w:val="20"/>
              </w:rPr>
            </w:pPr>
            <w:r w:rsidRPr="006C72E3">
              <w:rPr>
                <w:color w:val="auto"/>
                <w:sz w:val="18"/>
                <w:szCs w:val="20"/>
              </w:rPr>
              <w:t>Avoidance of around 4,933.348m</w:t>
            </w:r>
            <w:r w:rsidRPr="006C72E3">
              <w:rPr>
                <w:color w:val="auto"/>
                <w:sz w:val="18"/>
                <w:szCs w:val="20"/>
                <w:vertAlign w:val="superscript"/>
              </w:rPr>
              <w:t>3</w:t>
            </w:r>
            <w:r w:rsidRPr="006C72E3">
              <w:rPr>
                <w:color w:val="auto"/>
                <w:sz w:val="18"/>
                <w:szCs w:val="20"/>
              </w:rPr>
              <w:t xml:space="preserve"> wastewater dischar</w:t>
            </w:r>
            <w:r>
              <w:rPr>
                <w:color w:val="auto"/>
                <w:sz w:val="18"/>
                <w:szCs w:val="20"/>
              </w:rPr>
              <w:t>ge to the environment per year.</w:t>
            </w:r>
          </w:p>
        </w:tc>
        <w:tc>
          <w:tcPr>
            <w:tcW w:w="1468" w:type="pct"/>
            <w:tcBorders>
              <w:top w:val="single" w:sz="4" w:space="0" w:color="A6A6A6" w:themeColor="background1" w:themeShade="A6"/>
              <w:bottom w:val="single" w:sz="4" w:space="0" w:color="A6A6A6" w:themeColor="background1" w:themeShade="A6"/>
            </w:tcBorders>
          </w:tcPr>
          <w:p w14:paraId="64BC38C4" w14:textId="0930A19D" w:rsidR="001F2E60" w:rsidRPr="001673A1" w:rsidRDefault="001F2E60" w:rsidP="004714F2">
            <w:pPr>
              <w:rPr>
                <w:rFonts w:ascii="Avenir Book" w:hAnsi="Avenir Book"/>
                <w:b/>
                <w:sz w:val="20"/>
              </w:rPr>
            </w:pPr>
            <w:r w:rsidRPr="006C72E3">
              <w:rPr>
                <w:color w:val="auto"/>
                <w:sz w:val="18"/>
                <w:szCs w:val="20"/>
              </w:rPr>
              <w:t>Avoidance of around 4,933.348m</w:t>
            </w:r>
            <w:r w:rsidRPr="006C72E3">
              <w:rPr>
                <w:color w:val="auto"/>
                <w:sz w:val="18"/>
                <w:szCs w:val="20"/>
                <w:vertAlign w:val="superscript"/>
              </w:rPr>
              <w:t>3</w:t>
            </w:r>
            <w:r w:rsidRPr="006C72E3">
              <w:rPr>
                <w:color w:val="auto"/>
                <w:sz w:val="18"/>
                <w:szCs w:val="20"/>
              </w:rPr>
              <w:t xml:space="preserve"> wastewater discharge to the environment per year</w:t>
            </w:r>
            <w:r>
              <w:rPr>
                <w:color w:val="auto"/>
                <w:sz w:val="18"/>
                <w:szCs w:val="20"/>
              </w:rPr>
              <w:t>.</w:t>
            </w:r>
          </w:p>
        </w:tc>
      </w:tr>
    </w:tbl>
    <w:p w14:paraId="530FE0A7" w14:textId="77777777" w:rsidR="00E51EF3" w:rsidRDefault="00E51EF3" w:rsidP="00E51EF3"/>
    <w:p w14:paraId="74C55789" w14:textId="65DA714A" w:rsidR="004714F2" w:rsidRPr="006E4BDF" w:rsidRDefault="009C150E" w:rsidP="009C150E">
      <w:pPr>
        <w:pStyle w:val="Heading5"/>
      </w:pPr>
      <w:bookmarkStart w:id="61" w:name="_Toc40962786"/>
      <w:r>
        <w:lastRenderedPageBreak/>
        <w:t xml:space="preserve">E.5. </w:t>
      </w:r>
      <w:r w:rsidR="00816579" w:rsidRPr="00241108">
        <w:t xml:space="preserve">Comparison of actual </w:t>
      </w:r>
      <w:r w:rsidR="00816579" w:rsidRPr="002669DA">
        <w:t xml:space="preserve">SDG Impacts </w:t>
      </w:r>
      <w:r w:rsidR="00816579" w:rsidRPr="00241108">
        <w:t>with estimates in approved PDD</w:t>
      </w:r>
      <w:bookmarkEnd w:id="61"/>
      <w:r w:rsidR="00816579">
        <w:t xml:space="preserve"> </w:t>
      </w:r>
    </w:p>
    <w:tbl>
      <w:tblPr>
        <w:tblStyle w:val="GSTableBoldline-heightcondensed"/>
        <w:tblW w:w="5004" w:type="pct"/>
        <w:tblLayout w:type="fixed"/>
        <w:tblCellMar>
          <w:top w:w="57" w:type="dxa"/>
          <w:left w:w="57" w:type="dxa"/>
        </w:tblCellMar>
        <w:tblLook w:val="06A0" w:firstRow="1" w:lastRow="0" w:firstColumn="1" w:lastColumn="0" w:noHBand="1" w:noVBand="1"/>
      </w:tblPr>
      <w:tblGrid>
        <w:gridCol w:w="850"/>
        <w:gridCol w:w="4963"/>
        <w:gridCol w:w="3827"/>
      </w:tblGrid>
      <w:tr w:rsidR="006E4BDF" w:rsidRPr="001673A1" w14:paraId="2A3095D6" w14:textId="77777777" w:rsidTr="006E4BDF">
        <w:trPr>
          <w:cnfStyle w:val="100000000000" w:firstRow="1" w:lastRow="0" w:firstColumn="0" w:lastColumn="0" w:oddVBand="0" w:evenVBand="0" w:oddHBand="0" w:evenHBand="0" w:firstRowFirstColumn="0" w:firstRowLastColumn="0" w:lastRowFirstColumn="0" w:lastRowLastColumn="0"/>
          <w:trHeight w:val="658"/>
        </w:trPr>
        <w:tc>
          <w:tcPr>
            <w:tcW w:w="441" w:type="pct"/>
            <w:vAlign w:val="top"/>
          </w:tcPr>
          <w:p w14:paraId="70B37EA1" w14:textId="77777777" w:rsidR="004714F2" w:rsidRPr="004714F2" w:rsidDel="00B62773" w:rsidRDefault="004714F2" w:rsidP="004714F2">
            <w:pPr>
              <w:rPr>
                <w:color w:val="FFFFFF" w:themeColor="background1"/>
              </w:rPr>
            </w:pPr>
            <w:r w:rsidRPr="004714F2">
              <w:rPr>
                <w:color w:val="FFFFFF" w:themeColor="background1"/>
              </w:rPr>
              <w:t>SDG</w:t>
            </w:r>
          </w:p>
        </w:tc>
        <w:tc>
          <w:tcPr>
            <w:tcW w:w="2574" w:type="pct"/>
          </w:tcPr>
          <w:p w14:paraId="7D9A0325" w14:textId="491512BA" w:rsidR="004714F2" w:rsidRPr="006E4BDF" w:rsidRDefault="004714F2" w:rsidP="006E4BDF">
            <w:pPr>
              <w:spacing w:line="276" w:lineRule="auto"/>
              <w:ind w:left="83" w:right="823"/>
              <w:rPr>
                <w:rFonts w:asciiTheme="minorHAnsi" w:hAnsiTheme="minorHAnsi"/>
                <w:bCs/>
                <w:color w:val="FFFFFF" w:themeColor="background1"/>
                <w:sz w:val="20"/>
              </w:rPr>
            </w:pPr>
            <w:r w:rsidRPr="006E4BDF">
              <w:rPr>
                <w:rFonts w:asciiTheme="minorHAnsi" w:hAnsiTheme="minorHAnsi"/>
                <w:bCs/>
                <w:color w:val="FFFFFF" w:themeColor="background1"/>
              </w:rPr>
              <w:t xml:space="preserve">Values </w:t>
            </w:r>
            <w:r w:rsidRPr="006E4BDF">
              <w:rPr>
                <w:rFonts w:asciiTheme="minorHAnsi" w:eastAsia="MS Mincho" w:hAnsiTheme="minorHAnsi"/>
                <w:bCs/>
                <w:color w:val="FFFFFF" w:themeColor="background1"/>
              </w:rPr>
              <w:t>estimated</w:t>
            </w:r>
            <w:r w:rsidRPr="006E4BDF">
              <w:rPr>
                <w:rFonts w:asciiTheme="minorHAnsi" w:hAnsiTheme="minorHAnsi"/>
                <w:bCs/>
                <w:color w:val="FFFFFF" w:themeColor="background1"/>
              </w:rPr>
              <w:t xml:space="preserve"> in ex ante calculation of approved </w:t>
            </w:r>
            <w:r w:rsidRPr="006E4BDF">
              <w:rPr>
                <w:rFonts w:asciiTheme="minorHAnsi" w:eastAsia="MS Mincho" w:hAnsiTheme="minorHAnsi"/>
                <w:bCs/>
                <w:color w:val="FFFFFF" w:themeColor="background1"/>
              </w:rPr>
              <w:t xml:space="preserve">PDD </w:t>
            </w:r>
            <w:r w:rsidR="006E4BDF">
              <w:rPr>
                <w:rFonts w:asciiTheme="minorHAnsi" w:eastAsia="MS Mincho" w:hAnsiTheme="minorHAnsi"/>
                <w:bCs/>
                <w:color w:val="FFFFFF" w:themeColor="background1"/>
              </w:rPr>
              <w:br/>
            </w:r>
            <w:r w:rsidRPr="006E4BDF">
              <w:rPr>
                <w:rFonts w:asciiTheme="minorHAnsi" w:eastAsia="MS Mincho" w:hAnsiTheme="minorHAnsi"/>
                <w:bCs/>
                <w:color w:val="FFFFFF" w:themeColor="background1"/>
              </w:rPr>
              <w:t>for this monitoring period</w:t>
            </w:r>
          </w:p>
        </w:tc>
        <w:tc>
          <w:tcPr>
            <w:tcW w:w="1985" w:type="pct"/>
            <w:vAlign w:val="top"/>
          </w:tcPr>
          <w:p w14:paraId="3FF80DA7" w14:textId="7F3BF4AC" w:rsidR="004714F2" w:rsidRPr="006E4BDF" w:rsidRDefault="004714F2" w:rsidP="006E4BDF">
            <w:pPr>
              <w:spacing w:line="276" w:lineRule="auto"/>
              <w:rPr>
                <w:rFonts w:asciiTheme="minorHAnsi" w:hAnsiTheme="minorHAnsi"/>
                <w:bCs/>
                <w:color w:val="FFFFFF" w:themeColor="background1"/>
                <w:sz w:val="20"/>
              </w:rPr>
            </w:pPr>
            <w:r w:rsidRPr="006E4BDF">
              <w:rPr>
                <w:rFonts w:asciiTheme="minorHAnsi" w:hAnsiTheme="minorHAnsi"/>
                <w:bCs/>
                <w:color w:val="FFFFFF" w:themeColor="background1"/>
              </w:rPr>
              <w:t>Actual values</w:t>
            </w:r>
            <w:r w:rsidRPr="006E4BDF">
              <w:rPr>
                <w:rStyle w:val="FootnoteReference"/>
                <w:rFonts w:asciiTheme="minorHAnsi" w:hAnsiTheme="minorHAnsi"/>
                <w:bCs/>
                <w:color w:val="FFFFFF" w:themeColor="background1"/>
              </w:rPr>
              <w:footnoteReference w:id="18"/>
            </w:r>
            <w:r w:rsidRPr="006E4BDF">
              <w:rPr>
                <w:rFonts w:asciiTheme="minorHAnsi" w:hAnsiTheme="minorHAnsi"/>
                <w:bCs/>
                <w:color w:val="FFFFFF" w:themeColor="background1"/>
              </w:rPr>
              <w:t xml:space="preserve"> </w:t>
            </w:r>
            <w:r w:rsidRPr="006E4BDF">
              <w:rPr>
                <w:rFonts w:asciiTheme="minorHAnsi" w:eastAsia="MS Mincho" w:hAnsiTheme="minorHAnsi"/>
                <w:bCs/>
                <w:color w:val="FFFFFF" w:themeColor="background1"/>
              </w:rPr>
              <w:t>achieved</w:t>
            </w:r>
            <w:r w:rsidRPr="006E4BDF">
              <w:rPr>
                <w:rFonts w:asciiTheme="minorHAnsi" w:hAnsiTheme="minorHAnsi"/>
                <w:bCs/>
                <w:color w:val="FFFFFF" w:themeColor="background1"/>
              </w:rPr>
              <w:t xml:space="preserve"> during th</w:t>
            </w:r>
            <w:r w:rsidRPr="006E4BDF">
              <w:rPr>
                <w:rFonts w:asciiTheme="minorHAnsi" w:eastAsia="MS Mincho" w:hAnsiTheme="minorHAnsi"/>
                <w:bCs/>
                <w:color w:val="FFFFFF" w:themeColor="background1"/>
              </w:rPr>
              <w:t>is</w:t>
            </w:r>
            <w:r w:rsidRPr="006E4BDF">
              <w:rPr>
                <w:rFonts w:asciiTheme="minorHAnsi" w:hAnsiTheme="minorHAnsi"/>
                <w:bCs/>
                <w:color w:val="FFFFFF" w:themeColor="background1"/>
              </w:rPr>
              <w:t xml:space="preserve"> monitoring period</w:t>
            </w:r>
          </w:p>
        </w:tc>
      </w:tr>
      <w:tr w:rsidR="006E4BDF" w:rsidRPr="001673A1" w14:paraId="10DCDE73" w14:textId="77777777" w:rsidTr="006E4BDF">
        <w:trPr>
          <w:trHeight w:val="494"/>
        </w:trPr>
        <w:tc>
          <w:tcPr>
            <w:tcW w:w="441" w:type="pct"/>
          </w:tcPr>
          <w:p w14:paraId="24F1083D" w14:textId="77777777" w:rsidR="004714F2" w:rsidRPr="001673A1" w:rsidRDefault="004714F2" w:rsidP="00C42A19">
            <w:r w:rsidRPr="001673A1">
              <w:t>13</w:t>
            </w:r>
          </w:p>
        </w:tc>
        <w:tc>
          <w:tcPr>
            <w:tcW w:w="2574" w:type="pct"/>
          </w:tcPr>
          <w:p w14:paraId="4E9F8C4D" w14:textId="77777777" w:rsidR="001F2E60" w:rsidRPr="001F2E60" w:rsidRDefault="001F2E60" w:rsidP="001F2E60">
            <w:pPr>
              <w:snapToGrid/>
              <w:spacing w:after="200"/>
              <w:jc w:val="center"/>
              <w:rPr>
                <w:color w:val="auto"/>
                <w:sz w:val="18"/>
                <w:szCs w:val="20"/>
              </w:rPr>
            </w:pPr>
            <w:r w:rsidRPr="001F2E60">
              <w:rPr>
                <w:color w:val="auto"/>
                <w:sz w:val="18"/>
                <w:szCs w:val="20"/>
              </w:rPr>
              <w:t>Emission Reduction: 131,241</w:t>
            </w:r>
          </w:p>
          <w:p w14:paraId="59D6364B" w14:textId="77777777" w:rsidR="001F2E60" w:rsidRPr="001F2E60" w:rsidRDefault="001F2E60" w:rsidP="001F2E60">
            <w:pPr>
              <w:snapToGrid/>
              <w:spacing w:after="200"/>
              <w:jc w:val="center"/>
              <w:rPr>
                <w:color w:val="auto"/>
                <w:sz w:val="18"/>
                <w:szCs w:val="20"/>
              </w:rPr>
            </w:pPr>
            <w:r w:rsidRPr="001F2E60">
              <w:rPr>
                <w:color w:val="auto"/>
                <w:sz w:val="18"/>
                <w:szCs w:val="20"/>
              </w:rPr>
              <w:t>tCO</w:t>
            </w:r>
            <w:r w:rsidRPr="001F2E60">
              <w:rPr>
                <w:color w:val="auto"/>
                <w:sz w:val="18"/>
                <w:szCs w:val="20"/>
                <w:vertAlign w:val="subscript"/>
              </w:rPr>
              <w:t>2</w:t>
            </w:r>
          </w:p>
          <w:p w14:paraId="09EDD0AA" w14:textId="77777777" w:rsidR="001F2E60" w:rsidRPr="001F2E60" w:rsidRDefault="001F2E60" w:rsidP="001F2E60">
            <w:pPr>
              <w:snapToGrid/>
              <w:spacing w:after="200"/>
              <w:jc w:val="center"/>
              <w:rPr>
                <w:color w:val="auto"/>
                <w:sz w:val="18"/>
                <w:szCs w:val="20"/>
              </w:rPr>
            </w:pPr>
          </w:p>
          <w:p w14:paraId="036AAF13" w14:textId="77777777" w:rsidR="001F2E60" w:rsidRPr="001F2E60" w:rsidRDefault="001F2E60" w:rsidP="001F2E60">
            <w:pPr>
              <w:snapToGrid/>
              <w:spacing w:after="200"/>
              <w:jc w:val="center"/>
              <w:rPr>
                <w:color w:val="auto"/>
                <w:sz w:val="18"/>
                <w:szCs w:val="20"/>
              </w:rPr>
            </w:pPr>
            <w:r w:rsidRPr="001F2E60">
              <w:rPr>
                <w:color w:val="auto"/>
                <w:sz w:val="18"/>
                <w:szCs w:val="20"/>
              </w:rPr>
              <w:t>Air Quality:</w:t>
            </w:r>
          </w:p>
          <w:p w14:paraId="2ECB30EA" w14:textId="77777777" w:rsidR="001F2E60" w:rsidRPr="001F2E60" w:rsidRDefault="001F2E60" w:rsidP="001F2E60">
            <w:pPr>
              <w:snapToGrid/>
              <w:spacing w:after="200"/>
              <w:jc w:val="center"/>
              <w:rPr>
                <w:color w:val="auto"/>
                <w:sz w:val="18"/>
                <w:szCs w:val="20"/>
              </w:rPr>
            </w:pPr>
            <w:r w:rsidRPr="001F2E60">
              <w:rPr>
                <w:color w:val="auto"/>
                <w:sz w:val="18"/>
                <w:szCs w:val="20"/>
              </w:rPr>
              <w:t xml:space="preserve">CO: 36.3 tons/y </w:t>
            </w:r>
          </w:p>
          <w:p w14:paraId="1D987135" w14:textId="44203FA6" w:rsidR="004714F2" w:rsidRPr="001673A1" w:rsidRDefault="001F2E60" w:rsidP="001F2E60">
            <w:pPr>
              <w:jc w:val="center"/>
              <w:rPr>
                <w:rFonts w:ascii="Avenir Book" w:hAnsi="Avenir Book"/>
                <w:b/>
                <w:sz w:val="20"/>
              </w:rPr>
            </w:pPr>
            <w:r w:rsidRPr="001F2E60">
              <w:rPr>
                <w:color w:val="auto"/>
                <w:sz w:val="18"/>
                <w:szCs w:val="20"/>
              </w:rPr>
              <w:t>NMVOC: 7.7 tons/y</w:t>
            </w:r>
          </w:p>
        </w:tc>
        <w:tc>
          <w:tcPr>
            <w:tcW w:w="1985" w:type="pct"/>
          </w:tcPr>
          <w:p w14:paraId="5DDD0554" w14:textId="77777777" w:rsidR="001F2E60" w:rsidRPr="001F2E60" w:rsidRDefault="001F2E60" w:rsidP="001F2E60">
            <w:pPr>
              <w:snapToGrid/>
              <w:spacing w:after="200"/>
              <w:jc w:val="center"/>
              <w:rPr>
                <w:color w:val="auto"/>
                <w:sz w:val="18"/>
                <w:szCs w:val="20"/>
              </w:rPr>
            </w:pPr>
            <w:r w:rsidRPr="001F2E60">
              <w:rPr>
                <w:color w:val="auto"/>
                <w:sz w:val="18"/>
                <w:szCs w:val="20"/>
              </w:rPr>
              <w:t>Emission Reduction: 132,070 tCO</w:t>
            </w:r>
            <w:r w:rsidRPr="001F2E60">
              <w:rPr>
                <w:color w:val="auto"/>
                <w:sz w:val="18"/>
                <w:szCs w:val="20"/>
                <w:vertAlign w:val="subscript"/>
              </w:rPr>
              <w:t>2</w:t>
            </w:r>
          </w:p>
          <w:p w14:paraId="03224C39" w14:textId="77777777" w:rsidR="001F2E60" w:rsidRPr="001F2E60" w:rsidRDefault="001F2E60" w:rsidP="001F2E60">
            <w:pPr>
              <w:snapToGrid/>
              <w:spacing w:after="200"/>
              <w:jc w:val="center"/>
              <w:rPr>
                <w:color w:val="auto"/>
                <w:sz w:val="18"/>
                <w:szCs w:val="20"/>
              </w:rPr>
            </w:pPr>
          </w:p>
          <w:p w14:paraId="55D2DEFA" w14:textId="77777777" w:rsidR="001F2E60" w:rsidRPr="001F2E60" w:rsidRDefault="001F2E60" w:rsidP="001F2E60">
            <w:pPr>
              <w:snapToGrid/>
              <w:spacing w:after="200"/>
              <w:jc w:val="center"/>
              <w:rPr>
                <w:color w:val="auto"/>
                <w:sz w:val="18"/>
                <w:szCs w:val="20"/>
              </w:rPr>
            </w:pPr>
            <w:r w:rsidRPr="001F2E60">
              <w:rPr>
                <w:color w:val="auto"/>
                <w:sz w:val="18"/>
                <w:szCs w:val="20"/>
              </w:rPr>
              <w:t>Air Quality:</w:t>
            </w:r>
          </w:p>
          <w:p w14:paraId="15C10679" w14:textId="77777777" w:rsidR="001F2E60" w:rsidRPr="001F2E60" w:rsidRDefault="001F2E60" w:rsidP="001F2E60">
            <w:pPr>
              <w:snapToGrid/>
              <w:spacing w:after="200"/>
              <w:jc w:val="center"/>
              <w:rPr>
                <w:color w:val="auto"/>
                <w:sz w:val="18"/>
                <w:szCs w:val="20"/>
              </w:rPr>
            </w:pPr>
            <w:r w:rsidRPr="001F2E60">
              <w:rPr>
                <w:color w:val="auto"/>
                <w:sz w:val="18"/>
                <w:szCs w:val="20"/>
              </w:rPr>
              <w:t xml:space="preserve">CO: 38.37 tons/y </w:t>
            </w:r>
          </w:p>
          <w:p w14:paraId="19DEBBF1" w14:textId="29221EC9" w:rsidR="004714F2" w:rsidRPr="001673A1" w:rsidRDefault="001F2E60" w:rsidP="001F2E60">
            <w:pPr>
              <w:jc w:val="center"/>
              <w:rPr>
                <w:rFonts w:ascii="Avenir Book" w:hAnsi="Avenir Book"/>
                <w:b/>
                <w:sz w:val="20"/>
              </w:rPr>
            </w:pPr>
            <w:r w:rsidRPr="001F2E60">
              <w:rPr>
                <w:color w:val="auto"/>
                <w:sz w:val="18"/>
                <w:szCs w:val="20"/>
              </w:rPr>
              <w:t>NMVOC: 8.19 tons/y</w:t>
            </w:r>
          </w:p>
        </w:tc>
      </w:tr>
      <w:tr w:rsidR="006E4BDF" w:rsidRPr="001673A1" w14:paraId="37F61783" w14:textId="77777777" w:rsidTr="006E4BDF">
        <w:trPr>
          <w:trHeight w:val="494"/>
        </w:trPr>
        <w:tc>
          <w:tcPr>
            <w:tcW w:w="441" w:type="pct"/>
            <w:tcBorders>
              <w:bottom w:val="single" w:sz="4" w:space="0" w:color="A6A6A6" w:themeColor="background1" w:themeShade="A6"/>
            </w:tcBorders>
          </w:tcPr>
          <w:p w14:paraId="044EA9B6" w14:textId="33482C1F" w:rsidR="004714F2" w:rsidRPr="001673A1" w:rsidDel="00B62773" w:rsidRDefault="001F2E60" w:rsidP="00C42A19">
            <w:r>
              <w:t>8</w:t>
            </w:r>
          </w:p>
        </w:tc>
        <w:tc>
          <w:tcPr>
            <w:tcW w:w="2574" w:type="pct"/>
            <w:tcBorders>
              <w:bottom w:val="single" w:sz="4" w:space="0" w:color="A6A6A6" w:themeColor="background1" w:themeShade="A6"/>
            </w:tcBorders>
          </w:tcPr>
          <w:p w14:paraId="062B7367" w14:textId="77777777" w:rsidR="001F2E60" w:rsidRPr="001F2E60" w:rsidRDefault="001F2E60" w:rsidP="001F2E60">
            <w:pPr>
              <w:snapToGrid/>
              <w:spacing w:after="200"/>
              <w:jc w:val="center"/>
              <w:rPr>
                <w:color w:val="auto"/>
                <w:sz w:val="18"/>
                <w:szCs w:val="20"/>
              </w:rPr>
            </w:pPr>
            <w:r w:rsidRPr="001F2E60">
              <w:rPr>
                <w:color w:val="auto"/>
                <w:sz w:val="18"/>
                <w:szCs w:val="20"/>
              </w:rPr>
              <w:t>Quality of Employment:</w:t>
            </w:r>
          </w:p>
          <w:p w14:paraId="4BF6F79B" w14:textId="77777777" w:rsidR="001F2E60" w:rsidRPr="001F2E60" w:rsidRDefault="001F2E60" w:rsidP="001F2E60">
            <w:pPr>
              <w:snapToGrid/>
              <w:spacing w:after="200"/>
              <w:jc w:val="center"/>
              <w:rPr>
                <w:color w:val="auto"/>
                <w:sz w:val="18"/>
                <w:szCs w:val="20"/>
              </w:rPr>
            </w:pPr>
            <w:r w:rsidRPr="001F2E60">
              <w:rPr>
                <w:color w:val="auto"/>
                <w:sz w:val="18"/>
                <w:szCs w:val="20"/>
              </w:rPr>
              <w:t>Health and safety (HSE) training certificates for all employees are provided.</w:t>
            </w:r>
          </w:p>
          <w:p w14:paraId="5C85D032" w14:textId="77777777" w:rsidR="001F2E60" w:rsidRPr="001F2E60" w:rsidRDefault="001F2E60" w:rsidP="001F2E60">
            <w:pPr>
              <w:snapToGrid/>
              <w:spacing w:after="200"/>
              <w:jc w:val="center"/>
              <w:rPr>
                <w:color w:val="auto"/>
                <w:sz w:val="18"/>
                <w:szCs w:val="20"/>
              </w:rPr>
            </w:pPr>
          </w:p>
          <w:p w14:paraId="1490F4AB" w14:textId="77777777" w:rsidR="001F2E60" w:rsidRPr="001F2E60" w:rsidRDefault="001F2E60" w:rsidP="001F2E60">
            <w:pPr>
              <w:snapToGrid/>
              <w:spacing w:after="200"/>
              <w:jc w:val="center"/>
              <w:rPr>
                <w:color w:val="auto"/>
                <w:sz w:val="18"/>
                <w:szCs w:val="20"/>
              </w:rPr>
            </w:pPr>
            <w:r w:rsidRPr="001F2E60">
              <w:rPr>
                <w:color w:val="auto"/>
                <w:sz w:val="18"/>
                <w:szCs w:val="20"/>
              </w:rPr>
              <w:t>Quantitative Employment and Income Generation:</w:t>
            </w:r>
          </w:p>
          <w:p w14:paraId="754EA60F" w14:textId="18070A2F" w:rsidR="004714F2" w:rsidRPr="001673A1" w:rsidRDefault="001F2E60" w:rsidP="001F2E60">
            <w:pPr>
              <w:rPr>
                <w:rFonts w:ascii="Avenir Book" w:hAnsi="Avenir Book"/>
                <w:b/>
                <w:sz w:val="20"/>
              </w:rPr>
            </w:pPr>
            <w:r w:rsidRPr="001F2E60">
              <w:rPr>
                <w:color w:val="auto"/>
                <w:sz w:val="18"/>
                <w:szCs w:val="20"/>
              </w:rPr>
              <w:t>Current employment records are presented. There will be at least 2 local employees at the plant.</w:t>
            </w:r>
          </w:p>
        </w:tc>
        <w:tc>
          <w:tcPr>
            <w:tcW w:w="1985" w:type="pct"/>
            <w:tcBorders>
              <w:bottom w:val="single" w:sz="4" w:space="0" w:color="A6A6A6" w:themeColor="background1" w:themeShade="A6"/>
            </w:tcBorders>
          </w:tcPr>
          <w:p w14:paraId="20881175" w14:textId="77777777" w:rsidR="001F2E60" w:rsidRPr="002059A6" w:rsidRDefault="001F2E60" w:rsidP="001F2E60">
            <w:pPr>
              <w:jc w:val="center"/>
              <w:rPr>
                <w:color w:val="auto"/>
                <w:sz w:val="18"/>
                <w:szCs w:val="20"/>
              </w:rPr>
            </w:pPr>
            <w:r w:rsidRPr="002059A6">
              <w:rPr>
                <w:color w:val="auto"/>
                <w:sz w:val="18"/>
                <w:szCs w:val="20"/>
              </w:rPr>
              <w:t>Quality of Employment:</w:t>
            </w:r>
          </w:p>
          <w:p w14:paraId="1F127220" w14:textId="77777777" w:rsidR="001F2E60" w:rsidRPr="002059A6" w:rsidRDefault="001F2E60" w:rsidP="001F2E60">
            <w:pPr>
              <w:jc w:val="center"/>
              <w:rPr>
                <w:color w:val="auto"/>
                <w:sz w:val="18"/>
                <w:szCs w:val="20"/>
              </w:rPr>
            </w:pPr>
            <w:r w:rsidRPr="002059A6">
              <w:rPr>
                <w:color w:val="auto"/>
                <w:sz w:val="18"/>
                <w:szCs w:val="20"/>
              </w:rPr>
              <w:t xml:space="preserve">All the workers that are employed by Bergres Elektrik Üretim A.Ş have taken Occupational health and safety trainings in 2022/2023 and 12 employees are attended to the trainings. Training records for the employees are provided. </w:t>
            </w:r>
          </w:p>
          <w:p w14:paraId="21B0E714" w14:textId="77777777" w:rsidR="001F2E60" w:rsidRPr="002059A6" w:rsidRDefault="001F2E60" w:rsidP="001F2E60">
            <w:pPr>
              <w:jc w:val="center"/>
              <w:rPr>
                <w:color w:val="auto"/>
                <w:sz w:val="18"/>
                <w:szCs w:val="20"/>
              </w:rPr>
            </w:pPr>
          </w:p>
          <w:p w14:paraId="1A9DBF9D" w14:textId="77777777" w:rsidR="001F2E60" w:rsidRPr="002059A6" w:rsidRDefault="001F2E60" w:rsidP="001F2E60">
            <w:pPr>
              <w:jc w:val="center"/>
              <w:rPr>
                <w:color w:val="auto"/>
                <w:sz w:val="18"/>
                <w:szCs w:val="20"/>
              </w:rPr>
            </w:pPr>
          </w:p>
          <w:p w14:paraId="30CC993E" w14:textId="77777777" w:rsidR="001F2E60" w:rsidRPr="002059A6" w:rsidRDefault="001F2E60" w:rsidP="001F2E60">
            <w:pPr>
              <w:jc w:val="center"/>
              <w:rPr>
                <w:color w:val="auto"/>
                <w:sz w:val="18"/>
                <w:szCs w:val="20"/>
              </w:rPr>
            </w:pPr>
            <w:r w:rsidRPr="002059A6">
              <w:rPr>
                <w:color w:val="auto"/>
                <w:sz w:val="18"/>
                <w:szCs w:val="20"/>
              </w:rPr>
              <w:t>Quantitative Employment and Income Generation:</w:t>
            </w:r>
          </w:p>
          <w:p w14:paraId="34AEFB93" w14:textId="341FA3A2" w:rsidR="004714F2" w:rsidRPr="001673A1" w:rsidRDefault="001F2E60" w:rsidP="001F2E60">
            <w:pPr>
              <w:rPr>
                <w:rFonts w:ascii="Avenir Book" w:hAnsi="Avenir Book"/>
                <w:b/>
                <w:sz w:val="20"/>
              </w:rPr>
            </w:pPr>
            <w:r w:rsidRPr="002059A6">
              <w:rPr>
                <w:color w:val="auto"/>
                <w:sz w:val="18"/>
                <w:szCs w:val="20"/>
              </w:rPr>
              <w:t>12 employees work at the WPP. Out of these 12 employees, 6 have been employed by Bergres Elektrik. The rest has been employed by the other companies (Securitas and GE) from which services are taken. There are 6 local employees. Current employment records are now presented.</w:t>
            </w:r>
          </w:p>
        </w:tc>
      </w:tr>
      <w:tr w:rsidR="006E4BDF" w:rsidRPr="001673A1" w14:paraId="11B86DB1" w14:textId="77777777" w:rsidTr="006E4BDF">
        <w:trPr>
          <w:trHeight w:val="494"/>
        </w:trPr>
        <w:tc>
          <w:tcPr>
            <w:tcW w:w="441" w:type="pct"/>
            <w:tcBorders>
              <w:top w:val="single" w:sz="4" w:space="0" w:color="A6A6A6" w:themeColor="background1" w:themeShade="A6"/>
              <w:bottom w:val="single" w:sz="4" w:space="0" w:color="A6A6A6" w:themeColor="background1" w:themeShade="A6"/>
            </w:tcBorders>
          </w:tcPr>
          <w:p w14:paraId="76F0BFA6" w14:textId="6035CB99" w:rsidR="004714F2" w:rsidRPr="001673A1" w:rsidDel="00B62773" w:rsidRDefault="001F2E60" w:rsidP="00C42A19">
            <w:r>
              <w:t>7</w:t>
            </w:r>
          </w:p>
        </w:tc>
        <w:tc>
          <w:tcPr>
            <w:tcW w:w="2574" w:type="pct"/>
            <w:tcBorders>
              <w:top w:val="single" w:sz="4" w:space="0" w:color="A6A6A6" w:themeColor="background1" w:themeShade="A6"/>
              <w:bottom w:val="single" w:sz="4" w:space="0" w:color="A6A6A6" w:themeColor="background1" w:themeShade="A6"/>
            </w:tcBorders>
          </w:tcPr>
          <w:p w14:paraId="1040E471" w14:textId="77777777" w:rsidR="001F2E60" w:rsidRPr="002059A6" w:rsidRDefault="001F2E60" w:rsidP="001F2E60">
            <w:pPr>
              <w:jc w:val="center"/>
              <w:rPr>
                <w:color w:val="auto"/>
                <w:sz w:val="18"/>
                <w:szCs w:val="20"/>
              </w:rPr>
            </w:pPr>
          </w:p>
          <w:p w14:paraId="24888F08" w14:textId="77777777" w:rsidR="001F2E60" w:rsidRPr="002059A6" w:rsidRDefault="001F2E60" w:rsidP="001F2E60">
            <w:pPr>
              <w:jc w:val="center"/>
              <w:rPr>
                <w:color w:val="auto"/>
                <w:sz w:val="18"/>
                <w:szCs w:val="20"/>
              </w:rPr>
            </w:pPr>
            <w:r w:rsidRPr="002059A6">
              <w:rPr>
                <w:color w:val="auto"/>
                <w:sz w:val="18"/>
                <w:szCs w:val="20"/>
              </w:rPr>
              <w:t>Energy is generated by</w:t>
            </w:r>
          </w:p>
          <w:p w14:paraId="25E3E06D" w14:textId="77777777" w:rsidR="001F2E60" w:rsidRPr="002059A6" w:rsidRDefault="001F2E60" w:rsidP="001F2E60">
            <w:pPr>
              <w:jc w:val="center"/>
              <w:rPr>
                <w:color w:val="auto"/>
                <w:sz w:val="18"/>
                <w:szCs w:val="20"/>
              </w:rPr>
            </w:pPr>
            <w:r w:rsidRPr="002059A6">
              <w:rPr>
                <w:color w:val="auto"/>
                <w:sz w:val="18"/>
                <w:szCs w:val="20"/>
              </w:rPr>
              <w:t>using renewable energy systems</w:t>
            </w:r>
          </w:p>
          <w:p w14:paraId="32258A1E" w14:textId="77777777" w:rsidR="001F2E60" w:rsidRPr="002059A6" w:rsidRDefault="001F2E60" w:rsidP="001F2E60">
            <w:pPr>
              <w:jc w:val="center"/>
              <w:rPr>
                <w:color w:val="auto"/>
                <w:sz w:val="18"/>
                <w:szCs w:val="20"/>
              </w:rPr>
            </w:pPr>
            <w:r w:rsidRPr="002059A6">
              <w:rPr>
                <w:color w:val="auto"/>
                <w:sz w:val="18"/>
                <w:szCs w:val="20"/>
              </w:rPr>
              <w:t>throughout the project (Wind Power Plant).</w:t>
            </w:r>
          </w:p>
          <w:p w14:paraId="6530768A" w14:textId="77777777" w:rsidR="001F2E60" w:rsidRPr="002059A6" w:rsidRDefault="001F2E60" w:rsidP="001F2E60">
            <w:pPr>
              <w:jc w:val="center"/>
              <w:rPr>
                <w:color w:val="auto"/>
                <w:sz w:val="18"/>
                <w:szCs w:val="20"/>
              </w:rPr>
            </w:pPr>
            <w:r w:rsidRPr="002059A6">
              <w:rPr>
                <w:color w:val="auto"/>
                <w:sz w:val="18"/>
                <w:szCs w:val="20"/>
              </w:rPr>
              <w:t>This generation amount was estimated as 238,000 MWh.</w:t>
            </w:r>
          </w:p>
          <w:p w14:paraId="0F407D94" w14:textId="77777777" w:rsidR="001F2E60" w:rsidRPr="002059A6" w:rsidRDefault="001F2E60" w:rsidP="001F2E60">
            <w:pPr>
              <w:jc w:val="center"/>
              <w:rPr>
                <w:color w:val="auto"/>
                <w:sz w:val="18"/>
                <w:szCs w:val="20"/>
              </w:rPr>
            </w:pPr>
          </w:p>
          <w:p w14:paraId="381E4A64" w14:textId="77777777" w:rsidR="001F2E60" w:rsidRPr="002059A6" w:rsidRDefault="001F2E60" w:rsidP="001F2E60">
            <w:pPr>
              <w:jc w:val="center"/>
              <w:rPr>
                <w:color w:val="auto"/>
                <w:sz w:val="18"/>
                <w:szCs w:val="20"/>
              </w:rPr>
            </w:pPr>
          </w:p>
          <w:p w14:paraId="7D18BDEF" w14:textId="77777777" w:rsidR="001F2E60" w:rsidRPr="002059A6" w:rsidRDefault="001F2E60" w:rsidP="001F2E60">
            <w:pPr>
              <w:jc w:val="center"/>
              <w:rPr>
                <w:color w:val="auto"/>
                <w:sz w:val="18"/>
                <w:szCs w:val="20"/>
              </w:rPr>
            </w:pPr>
          </w:p>
          <w:p w14:paraId="393B7156" w14:textId="77777777" w:rsidR="001F2E60" w:rsidRPr="002059A6" w:rsidRDefault="001F2E60" w:rsidP="001F2E60">
            <w:pPr>
              <w:jc w:val="center"/>
              <w:rPr>
                <w:color w:val="auto"/>
                <w:sz w:val="18"/>
                <w:szCs w:val="20"/>
              </w:rPr>
            </w:pPr>
            <w:r w:rsidRPr="002059A6">
              <w:rPr>
                <w:color w:val="auto"/>
                <w:sz w:val="18"/>
                <w:szCs w:val="20"/>
              </w:rPr>
              <w:t xml:space="preserve">Balance of payments and investment: </w:t>
            </w:r>
          </w:p>
          <w:p w14:paraId="35B060A1" w14:textId="6B56237B" w:rsidR="004714F2" w:rsidRPr="001673A1" w:rsidRDefault="001F2E60" w:rsidP="001F2E60">
            <w:pPr>
              <w:rPr>
                <w:rFonts w:ascii="Avenir Book" w:hAnsi="Avenir Book"/>
                <w:b/>
                <w:sz w:val="20"/>
              </w:rPr>
            </w:pPr>
            <w:r w:rsidRPr="002059A6">
              <w:rPr>
                <w:color w:val="auto"/>
                <w:sz w:val="18"/>
                <w:szCs w:val="20"/>
              </w:rPr>
              <w:t>With this project, avoidance of around 23,294 m</w:t>
            </w:r>
            <w:r w:rsidRPr="002059A6">
              <w:rPr>
                <w:color w:val="auto"/>
                <w:sz w:val="18"/>
                <w:szCs w:val="20"/>
                <w:vertAlign w:val="superscript"/>
              </w:rPr>
              <w:t xml:space="preserve">3 </w:t>
            </w:r>
            <w:r w:rsidRPr="002059A6">
              <w:rPr>
                <w:color w:val="auto"/>
                <w:sz w:val="18"/>
                <w:szCs w:val="20"/>
              </w:rPr>
              <w:t>natural gas will be import each year by generation of project activity, which is worth about 6,311,043 EUR per year</w:t>
            </w:r>
          </w:p>
        </w:tc>
        <w:tc>
          <w:tcPr>
            <w:tcW w:w="1985" w:type="pct"/>
            <w:tcBorders>
              <w:top w:val="single" w:sz="4" w:space="0" w:color="A6A6A6" w:themeColor="background1" w:themeShade="A6"/>
              <w:bottom w:val="single" w:sz="4" w:space="0" w:color="A6A6A6" w:themeColor="background1" w:themeShade="A6"/>
            </w:tcBorders>
          </w:tcPr>
          <w:p w14:paraId="21D4B6F2" w14:textId="77777777" w:rsidR="001F2E60" w:rsidRPr="002059A6" w:rsidRDefault="001F2E60" w:rsidP="001F2E60">
            <w:pPr>
              <w:jc w:val="center"/>
              <w:rPr>
                <w:color w:val="auto"/>
                <w:sz w:val="18"/>
                <w:szCs w:val="20"/>
              </w:rPr>
            </w:pPr>
            <w:r w:rsidRPr="002059A6">
              <w:rPr>
                <w:color w:val="auto"/>
                <w:sz w:val="18"/>
                <w:szCs w:val="20"/>
              </w:rPr>
              <w:lastRenderedPageBreak/>
              <w:t>Energy (239,519.893 MWh) is generated by using renewable energy systems throughout the project (Wind Power Plant).</w:t>
            </w:r>
          </w:p>
          <w:p w14:paraId="787B2486" w14:textId="77777777" w:rsidR="001F2E60" w:rsidRPr="002059A6" w:rsidRDefault="001F2E60" w:rsidP="001F2E60">
            <w:pPr>
              <w:spacing w:before="120"/>
              <w:jc w:val="center"/>
              <w:rPr>
                <w:color w:val="auto"/>
                <w:sz w:val="18"/>
                <w:szCs w:val="20"/>
              </w:rPr>
            </w:pPr>
          </w:p>
          <w:p w14:paraId="27352061" w14:textId="77777777" w:rsidR="001F2E60" w:rsidRPr="002059A6" w:rsidRDefault="001F2E60" w:rsidP="001F2E60">
            <w:pPr>
              <w:spacing w:before="120"/>
              <w:jc w:val="center"/>
              <w:rPr>
                <w:color w:val="auto"/>
                <w:sz w:val="18"/>
                <w:szCs w:val="20"/>
              </w:rPr>
            </w:pPr>
          </w:p>
          <w:p w14:paraId="3C27F67D" w14:textId="77777777" w:rsidR="001F2E60" w:rsidRPr="002059A6" w:rsidRDefault="001F2E60" w:rsidP="001F2E60">
            <w:pPr>
              <w:spacing w:before="120"/>
              <w:jc w:val="center"/>
              <w:rPr>
                <w:color w:val="auto"/>
                <w:sz w:val="18"/>
                <w:szCs w:val="20"/>
              </w:rPr>
            </w:pPr>
            <w:r w:rsidRPr="002059A6">
              <w:rPr>
                <w:color w:val="auto"/>
                <w:sz w:val="18"/>
                <w:szCs w:val="20"/>
              </w:rPr>
              <w:lastRenderedPageBreak/>
              <w:t>Balance of payments and investment:</w:t>
            </w:r>
          </w:p>
          <w:p w14:paraId="6427FDAA" w14:textId="77777777" w:rsidR="001F2E60" w:rsidRPr="002059A6" w:rsidRDefault="001F2E60" w:rsidP="001F2E60">
            <w:pPr>
              <w:keepNext/>
              <w:keepLines/>
              <w:jc w:val="center"/>
              <w:rPr>
                <w:color w:val="auto"/>
                <w:sz w:val="18"/>
                <w:szCs w:val="20"/>
              </w:rPr>
            </w:pPr>
            <w:r w:rsidRPr="002059A6">
              <w:rPr>
                <w:color w:val="auto"/>
                <w:sz w:val="18"/>
                <w:szCs w:val="20"/>
              </w:rPr>
              <w:t>Avoidance of around 16.301,93 m</w:t>
            </w:r>
            <w:r w:rsidRPr="002059A6">
              <w:rPr>
                <w:color w:val="auto"/>
                <w:sz w:val="18"/>
                <w:szCs w:val="20"/>
                <w:vertAlign w:val="superscript"/>
              </w:rPr>
              <w:t>3</w:t>
            </w:r>
            <w:r w:rsidRPr="002059A6">
              <w:rPr>
                <w:color w:val="auto"/>
                <w:sz w:val="18"/>
                <w:szCs w:val="20"/>
              </w:rPr>
              <w:t xml:space="preserve"> natural gas is imported by generation of project activity, which is worth about 6.489.312,46 EUR.</w:t>
            </w:r>
          </w:p>
          <w:p w14:paraId="7386B41B" w14:textId="77777777" w:rsidR="004714F2" w:rsidRPr="001673A1" w:rsidRDefault="004714F2" w:rsidP="00C42A19">
            <w:pPr>
              <w:rPr>
                <w:rFonts w:ascii="Avenir Book" w:hAnsi="Avenir Book"/>
                <w:b/>
                <w:sz w:val="20"/>
              </w:rPr>
            </w:pPr>
          </w:p>
        </w:tc>
      </w:tr>
      <w:tr w:rsidR="001F2E60" w:rsidRPr="001673A1" w14:paraId="403FF4E5" w14:textId="77777777" w:rsidTr="006E4BDF">
        <w:trPr>
          <w:trHeight w:val="494"/>
        </w:trPr>
        <w:tc>
          <w:tcPr>
            <w:tcW w:w="441" w:type="pct"/>
            <w:tcBorders>
              <w:top w:val="single" w:sz="4" w:space="0" w:color="A6A6A6" w:themeColor="background1" w:themeShade="A6"/>
              <w:bottom w:val="single" w:sz="4" w:space="0" w:color="A6A6A6" w:themeColor="background1" w:themeShade="A6"/>
            </w:tcBorders>
          </w:tcPr>
          <w:p w14:paraId="0557058B" w14:textId="70A2CECE" w:rsidR="001F2E60" w:rsidRDefault="001F2E60" w:rsidP="00C42A19">
            <w:r>
              <w:lastRenderedPageBreak/>
              <w:t>6</w:t>
            </w:r>
          </w:p>
        </w:tc>
        <w:tc>
          <w:tcPr>
            <w:tcW w:w="2574" w:type="pct"/>
            <w:tcBorders>
              <w:top w:val="single" w:sz="4" w:space="0" w:color="A6A6A6" w:themeColor="background1" w:themeShade="A6"/>
              <w:bottom w:val="single" w:sz="4" w:space="0" w:color="A6A6A6" w:themeColor="background1" w:themeShade="A6"/>
            </w:tcBorders>
          </w:tcPr>
          <w:p w14:paraId="2C198593" w14:textId="77777777" w:rsidR="001F2E60" w:rsidRPr="002059A6" w:rsidRDefault="001F2E60" w:rsidP="001F2E60">
            <w:pPr>
              <w:keepNext/>
              <w:keepLines/>
              <w:spacing w:line="240" w:lineRule="auto"/>
              <w:jc w:val="center"/>
              <w:rPr>
                <w:color w:val="auto"/>
                <w:sz w:val="18"/>
                <w:szCs w:val="20"/>
              </w:rPr>
            </w:pPr>
            <w:r w:rsidRPr="002059A6">
              <w:rPr>
                <w:color w:val="auto"/>
                <w:sz w:val="18"/>
                <w:szCs w:val="20"/>
              </w:rPr>
              <w:t>Water Quality:</w:t>
            </w:r>
          </w:p>
          <w:p w14:paraId="6A262101" w14:textId="77777777" w:rsidR="001F2E60" w:rsidRPr="002059A6" w:rsidRDefault="001F2E60" w:rsidP="001F2E60">
            <w:pPr>
              <w:keepNext/>
              <w:keepLines/>
              <w:spacing w:line="240" w:lineRule="auto"/>
              <w:jc w:val="center"/>
              <w:rPr>
                <w:color w:val="auto"/>
                <w:sz w:val="18"/>
                <w:szCs w:val="20"/>
              </w:rPr>
            </w:pPr>
          </w:p>
          <w:p w14:paraId="53CD23F0" w14:textId="77777777" w:rsidR="001F2E60" w:rsidRPr="002059A6" w:rsidRDefault="001F2E60" w:rsidP="001F2E60">
            <w:pPr>
              <w:keepNext/>
              <w:keepLines/>
              <w:jc w:val="center"/>
              <w:rPr>
                <w:color w:val="auto"/>
                <w:sz w:val="18"/>
                <w:szCs w:val="20"/>
              </w:rPr>
            </w:pPr>
            <w:r w:rsidRPr="002059A6">
              <w:rPr>
                <w:color w:val="auto"/>
                <w:sz w:val="18"/>
                <w:szCs w:val="20"/>
              </w:rPr>
              <w:t>With this project,</w:t>
            </w:r>
          </w:p>
          <w:p w14:paraId="7FE8A2B3" w14:textId="77777777" w:rsidR="001F2E60" w:rsidRPr="002059A6" w:rsidRDefault="001F2E60" w:rsidP="001F2E60">
            <w:pPr>
              <w:keepNext/>
              <w:keepLines/>
              <w:jc w:val="center"/>
              <w:rPr>
                <w:color w:val="auto"/>
                <w:sz w:val="18"/>
                <w:szCs w:val="20"/>
              </w:rPr>
            </w:pPr>
            <w:r w:rsidRPr="002059A6">
              <w:rPr>
                <w:color w:val="auto"/>
                <w:sz w:val="18"/>
                <w:szCs w:val="20"/>
              </w:rPr>
              <w:t xml:space="preserve">no wastewater will be discharged </w:t>
            </w:r>
          </w:p>
          <w:p w14:paraId="1AB6982D" w14:textId="77777777" w:rsidR="001F2E60" w:rsidRPr="002059A6" w:rsidRDefault="001F2E60" w:rsidP="001F2E60">
            <w:pPr>
              <w:keepNext/>
              <w:keepLines/>
              <w:jc w:val="center"/>
              <w:rPr>
                <w:color w:val="auto"/>
                <w:sz w:val="18"/>
                <w:szCs w:val="20"/>
              </w:rPr>
            </w:pPr>
            <w:r w:rsidRPr="002059A6">
              <w:rPr>
                <w:color w:val="auto"/>
                <w:sz w:val="18"/>
                <w:szCs w:val="20"/>
              </w:rPr>
              <w:t xml:space="preserve">to the environment </w:t>
            </w:r>
          </w:p>
          <w:p w14:paraId="69F8C698" w14:textId="77777777" w:rsidR="001F2E60" w:rsidRPr="002059A6" w:rsidRDefault="001F2E60" w:rsidP="001F2E60">
            <w:pPr>
              <w:keepNext/>
              <w:keepLines/>
              <w:jc w:val="center"/>
              <w:rPr>
                <w:color w:val="auto"/>
                <w:sz w:val="18"/>
                <w:szCs w:val="20"/>
              </w:rPr>
            </w:pPr>
            <w:r w:rsidRPr="002059A6">
              <w:rPr>
                <w:color w:val="auto"/>
                <w:sz w:val="18"/>
                <w:szCs w:val="20"/>
              </w:rPr>
              <w:t>Avoidance of around 4,912.300 m</w:t>
            </w:r>
            <w:r w:rsidRPr="002059A6">
              <w:rPr>
                <w:color w:val="auto"/>
                <w:sz w:val="18"/>
                <w:szCs w:val="20"/>
                <w:vertAlign w:val="superscript"/>
              </w:rPr>
              <w:t>3</w:t>
            </w:r>
            <w:r w:rsidRPr="002059A6">
              <w:rPr>
                <w:color w:val="auto"/>
                <w:sz w:val="18"/>
                <w:szCs w:val="20"/>
              </w:rPr>
              <w:t xml:space="preserve"> wastewater </w:t>
            </w:r>
          </w:p>
          <w:p w14:paraId="07E7A3AB" w14:textId="77777777" w:rsidR="001F2E60" w:rsidRPr="002059A6" w:rsidRDefault="001F2E60" w:rsidP="001F2E60">
            <w:pPr>
              <w:keepNext/>
              <w:keepLines/>
              <w:jc w:val="center"/>
              <w:rPr>
                <w:color w:val="auto"/>
                <w:sz w:val="18"/>
                <w:szCs w:val="20"/>
              </w:rPr>
            </w:pPr>
            <w:r w:rsidRPr="002059A6">
              <w:rPr>
                <w:color w:val="auto"/>
                <w:sz w:val="18"/>
                <w:szCs w:val="20"/>
              </w:rPr>
              <w:t>discharge to the environment per year.</w:t>
            </w:r>
          </w:p>
          <w:p w14:paraId="767C4854" w14:textId="77777777" w:rsidR="001F2E60" w:rsidRPr="001673A1" w:rsidRDefault="001F2E60" w:rsidP="00C42A19">
            <w:pPr>
              <w:rPr>
                <w:rFonts w:ascii="Avenir Book" w:hAnsi="Avenir Book"/>
                <w:b/>
                <w:sz w:val="20"/>
              </w:rPr>
            </w:pPr>
          </w:p>
        </w:tc>
        <w:tc>
          <w:tcPr>
            <w:tcW w:w="1985" w:type="pct"/>
            <w:tcBorders>
              <w:top w:val="single" w:sz="4" w:space="0" w:color="A6A6A6" w:themeColor="background1" w:themeShade="A6"/>
              <w:bottom w:val="single" w:sz="4" w:space="0" w:color="A6A6A6" w:themeColor="background1" w:themeShade="A6"/>
            </w:tcBorders>
          </w:tcPr>
          <w:p w14:paraId="0CD92909" w14:textId="77777777" w:rsidR="001F2E60" w:rsidRPr="002059A6" w:rsidRDefault="001F2E60" w:rsidP="001F2E60">
            <w:pPr>
              <w:keepNext/>
              <w:keepLines/>
              <w:spacing w:line="276" w:lineRule="auto"/>
              <w:jc w:val="center"/>
              <w:rPr>
                <w:color w:val="auto"/>
                <w:sz w:val="18"/>
                <w:szCs w:val="20"/>
              </w:rPr>
            </w:pPr>
            <w:r w:rsidRPr="002059A6">
              <w:rPr>
                <w:color w:val="auto"/>
                <w:sz w:val="18"/>
                <w:szCs w:val="20"/>
              </w:rPr>
              <w:t>Water Quality:</w:t>
            </w:r>
          </w:p>
          <w:p w14:paraId="02080515" w14:textId="77777777" w:rsidR="001F2E60" w:rsidRPr="002059A6" w:rsidRDefault="001F2E60" w:rsidP="001F2E60">
            <w:pPr>
              <w:keepNext/>
              <w:keepLines/>
              <w:spacing w:line="276" w:lineRule="auto"/>
              <w:contextualSpacing w:val="0"/>
              <w:jc w:val="center"/>
              <w:rPr>
                <w:color w:val="auto"/>
                <w:sz w:val="18"/>
                <w:szCs w:val="20"/>
              </w:rPr>
            </w:pPr>
          </w:p>
          <w:p w14:paraId="08B79CB2" w14:textId="77777777" w:rsidR="001F2E60" w:rsidRPr="002059A6" w:rsidRDefault="001F2E60" w:rsidP="001F2E60">
            <w:pPr>
              <w:keepNext/>
              <w:keepLines/>
              <w:contextualSpacing w:val="0"/>
              <w:jc w:val="center"/>
              <w:rPr>
                <w:color w:val="auto"/>
                <w:sz w:val="18"/>
                <w:szCs w:val="20"/>
              </w:rPr>
            </w:pPr>
            <w:r w:rsidRPr="002059A6">
              <w:rPr>
                <w:color w:val="auto"/>
                <w:sz w:val="18"/>
                <w:szCs w:val="20"/>
              </w:rPr>
              <w:t>No wastewater is being discharged to the environment in the project area.</w:t>
            </w:r>
          </w:p>
          <w:p w14:paraId="18EFBD5A" w14:textId="070316A3" w:rsidR="001F2E60" w:rsidRPr="001673A1" w:rsidRDefault="001F2E60" w:rsidP="001F2E60">
            <w:pPr>
              <w:rPr>
                <w:rFonts w:ascii="Avenir Book" w:hAnsi="Avenir Book"/>
                <w:b/>
                <w:sz w:val="20"/>
              </w:rPr>
            </w:pPr>
            <w:r w:rsidRPr="002059A6">
              <w:rPr>
                <w:color w:val="auto"/>
                <w:sz w:val="18"/>
                <w:szCs w:val="20"/>
              </w:rPr>
              <w:t>Avoidance of around 4,933.348m</w:t>
            </w:r>
            <w:r w:rsidRPr="002059A6">
              <w:rPr>
                <w:color w:val="auto"/>
                <w:sz w:val="18"/>
                <w:szCs w:val="20"/>
                <w:vertAlign w:val="superscript"/>
              </w:rPr>
              <w:t>3</w:t>
            </w:r>
            <w:r w:rsidRPr="002059A6">
              <w:rPr>
                <w:color w:val="auto"/>
                <w:sz w:val="18"/>
                <w:szCs w:val="20"/>
              </w:rPr>
              <w:t xml:space="preserve"> wastewater discharge to the environment in this monitoring period.</w:t>
            </w:r>
          </w:p>
        </w:tc>
      </w:tr>
    </w:tbl>
    <w:p w14:paraId="122A833A" w14:textId="77777777" w:rsidR="00816579" w:rsidRDefault="00816579" w:rsidP="00816579">
      <w:pPr>
        <w:rPr>
          <w:rFonts w:ascii="Avenir Book" w:eastAsia="MS Mincho" w:hAnsi="Avenir Book" w:cs="Arial"/>
          <w:b/>
        </w:rPr>
      </w:pPr>
    </w:p>
    <w:p w14:paraId="1693C3FB" w14:textId="77777777" w:rsidR="001F2E60" w:rsidRPr="00B00324" w:rsidRDefault="001F2E60" w:rsidP="001F2E60">
      <w:pPr>
        <w:spacing w:after="0" w:line="276" w:lineRule="auto"/>
        <w:contextualSpacing w:val="0"/>
        <w:jc w:val="both"/>
        <w:rPr>
          <w:rFonts w:asciiTheme="minorHAnsi" w:eastAsia="Times New Roman" w:hAnsiTheme="minorHAnsi" w:cs="Arial"/>
          <w:b/>
          <w:color w:val="323232" w:themeColor="text2"/>
          <w:szCs w:val="20"/>
          <w:lang w:eastAsia="de-DE"/>
          <w14:cntxtAlts w14:val="0"/>
        </w:rPr>
      </w:pPr>
      <w:r w:rsidRPr="002059A6">
        <w:rPr>
          <w:rFonts w:asciiTheme="minorHAnsi" w:eastAsia="Times New Roman" w:hAnsiTheme="minorHAnsi" w:cs="Arial"/>
          <w:b/>
          <w:color w:val="323232" w:themeColor="text2"/>
          <w:szCs w:val="20"/>
          <w:lang w:eastAsia="de-DE"/>
          <w14:cntxtAlts w14:val="0"/>
        </w:rPr>
        <w:t>Names of Employees:</w:t>
      </w:r>
    </w:p>
    <w:p w14:paraId="3DD21F31" w14:textId="77777777" w:rsidR="001F2E60" w:rsidRPr="00B00324" w:rsidRDefault="001F2E60" w:rsidP="001F2E60">
      <w:pPr>
        <w:spacing w:after="0" w:line="276" w:lineRule="auto"/>
        <w:contextualSpacing w:val="0"/>
        <w:jc w:val="both"/>
        <w:rPr>
          <w:rFonts w:asciiTheme="minorHAnsi" w:eastAsia="Times New Roman" w:hAnsiTheme="minorHAnsi" w:cs="Arial"/>
          <w:b/>
          <w:color w:val="323232" w:themeColor="text2"/>
          <w:szCs w:val="20"/>
          <w:lang w:eastAsia="de-DE"/>
          <w14:cntxtAlts w14:val="0"/>
        </w:rPr>
      </w:pPr>
    </w:p>
    <w:tbl>
      <w:tblPr>
        <w:tblStyle w:val="TableGrid"/>
        <w:tblW w:w="5000" w:type="pct"/>
        <w:jc w:val="center"/>
        <w:tblLook w:val="04A0" w:firstRow="1" w:lastRow="0" w:firstColumn="1" w:lastColumn="0" w:noHBand="0" w:noVBand="1"/>
      </w:tblPr>
      <w:tblGrid>
        <w:gridCol w:w="7878"/>
        <w:gridCol w:w="1744"/>
      </w:tblGrid>
      <w:tr w:rsidR="001F2E60" w:rsidRPr="001F3B4A" w14:paraId="3E1FB7EC" w14:textId="77777777" w:rsidTr="00C42A19">
        <w:trPr>
          <w:trHeight w:val="276"/>
          <w:jc w:val="center"/>
        </w:trPr>
        <w:tc>
          <w:tcPr>
            <w:tcW w:w="5000" w:type="pct"/>
            <w:gridSpan w:val="2"/>
            <w:noWrap/>
            <w:hideMark/>
          </w:tcPr>
          <w:p w14:paraId="41037EAE" w14:textId="77777777" w:rsidR="001F2E60" w:rsidRPr="001F3B4A" w:rsidRDefault="001F2E60" w:rsidP="00C42A19">
            <w:pPr>
              <w:spacing w:line="240" w:lineRule="auto"/>
              <w:jc w:val="center"/>
              <w:rPr>
                <w:rFonts w:asciiTheme="minorHAnsi" w:hAnsiTheme="minorHAnsi" w:cstheme="minorHAnsi"/>
                <w:b/>
                <w:bCs/>
                <w:color w:val="auto"/>
              </w:rPr>
            </w:pPr>
            <w:r w:rsidRPr="001F3B4A">
              <w:rPr>
                <w:rFonts w:asciiTheme="minorHAnsi" w:hAnsiTheme="minorHAnsi" w:cstheme="minorHAnsi"/>
                <w:b/>
                <w:bCs/>
                <w:color w:val="auto"/>
              </w:rPr>
              <w:t>BERGRES</w:t>
            </w:r>
          </w:p>
        </w:tc>
      </w:tr>
      <w:tr w:rsidR="001F2E60" w:rsidRPr="001F3B4A" w14:paraId="56C54008" w14:textId="77777777" w:rsidTr="00C42A19">
        <w:trPr>
          <w:trHeight w:val="276"/>
          <w:jc w:val="center"/>
        </w:trPr>
        <w:tc>
          <w:tcPr>
            <w:tcW w:w="4094" w:type="pct"/>
            <w:noWrap/>
            <w:hideMark/>
          </w:tcPr>
          <w:p w14:paraId="61DFA2FD" w14:textId="77777777" w:rsidR="001F2E60" w:rsidRPr="001A0183" w:rsidRDefault="001F2E60" w:rsidP="00C42A19">
            <w:pPr>
              <w:spacing w:line="240" w:lineRule="auto"/>
              <w:rPr>
                <w:rFonts w:asciiTheme="minorHAnsi" w:hAnsiTheme="minorHAnsi" w:cstheme="minorHAnsi"/>
                <w:b/>
                <w:bCs/>
                <w:color w:val="auto"/>
              </w:rPr>
            </w:pPr>
            <w:r w:rsidRPr="001A0183">
              <w:rPr>
                <w:rFonts w:asciiTheme="minorHAnsi" w:hAnsiTheme="minorHAnsi" w:cstheme="minorHAnsi"/>
                <w:b/>
                <w:bCs/>
                <w:color w:val="auto"/>
              </w:rPr>
              <w:t>Name and Surname</w:t>
            </w:r>
          </w:p>
        </w:tc>
        <w:tc>
          <w:tcPr>
            <w:tcW w:w="906" w:type="pct"/>
            <w:noWrap/>
            <w:hideMark/>
          </w:tcPr>
          <w:p w14:paraId="5B7C9DF9" w14:textId="77777777" w:rsidR="001F2E60" w:rsidRPr="00A803D2" w:rsidRDefault="001F2E60" w:rsidP="00C42A19">
            <w:pPr>
              <w:spacing w:line="240" w:lineRule="auto"/>
              <w:rPr>
                <w:rFonts w:asciiTheme="minorHAnsi" w:hAnsiTheme="minorHAnsi" w:cstheme="minorHAnsi"/>
                <w:b/>
                <w:bCs/>
                <w:color w:val="auto"/>
              </w:rPr>
            </w:pPr>
            <w:r w:rsidRPr="00A803D2">
              <w:rPr>
                <w:rFonts w:asciiTheme="minorHAnsi" w:hAnsiTheme="minorHAnsi" w:cstheme="minorHAnsi"/>
                <w:b/>
                <w:bCs/>
                <w:color w:val="auto"/>
              </w:rPr>
              <w:t>Local Or Not</w:t>
            </w:r>
          </w:p>
        </w:tc>
      </w:tr>
      <w:tr w:rsidR="001F2E60" w:rsidRPr="001F3B4A" w14:paraId="206BDE8F" w14:textId="77777777" w:rsidTr="00C42A19">
        <w:trPr>
          <w:trHeight w:val="276"/>
          <w:jc w:val="center"/>
        </w:trPr>
        <w:tc>
          <w:tcPr>
            <w:tcW w:w="4094" w:type="pct"/>
            <w:noWrap/>
            <w:vAlign w:val="center"/>
            <w:hideMark/>
          </w:tcPr>
          <w:p w14:paraId="6836664B" w14:textId="77777777" w:rsidR="001F2E60" w:rsidRPr="006011B3" w:rsidRDefault="001F2E60" w:rsidP="00C42A19">
            <w:pPr>
              <w:spacing w:line="240" w:lineRule="auto"/>
              <w:rPr>
                <w:color w:val="auto"/>
              </w:rPr>
            </w:pPr>
            <w:r w:rsidRPr="006011B3">
              <w:rPr>
                <w:color w:val="auto"/>
              </w:rPr>
              <w:t>Gökhan EROL</w:t>
            </w:r>
          </w:p>
        </w:tc>
        <w:tc>
          <w:tcPr>
            <w:tcW w:w="906" w:type="pct"/>
            <w:noWrap/>
            <w:hideMark/>
          </w:tcPr>
          <w:p w14:paraId="09FF40F6" w14:textId="77777777" w:rsidR="001F2E60" w:rsidRPr="00DF6A5F" w:rsidRDefault="001F2E60" w:rsidP="00C42A19">
            <w:pPr>
              <w:spacing w:line="240" w:lineRule="auto"/>
              <w:rPr>
                <w:rFonts w:asciiTheme="minorHAnsi" w:hAnsiTheme="minorHAnsi" w:cstheme="minorHAnsi"/>
                <w:color w:val="auto"/>
              </w:rPr>
            </w:pPr>
            <w:r w:rsidRPr="00DF6A5F">
              <w:rPr>
                <w:color w:val="auto"/>
              </w:rPr>
              <w:t>Not Local</w:t>
            </w:r>
          </w:p>
        </w:tc>
      </w:tr>
      <w:tr w:rsidR="001F2E60" w:rsidRPr="001F3B4A" w14:paraId="510664ED" w14:textId="77777777" w:rsidTr="00C42A19">
        <w:trPr>
          <w:trHeight w:val="276"/>
          <w:jc w:val="center"/>
        </w:trPr>
        <w:tc>
          <w:tcPr>
            <w:tcW w:w="4094" w:type="pct"/>
            <w:noWrap/>
            <w:vAlign w:val="center"/>
            <w:hideMark/>
          </w:tcPr>
          <w:p w14:paraId="6545C879" w14:textId="77777777" w:rsidR="001F2E60" w:rsidRPr="006011B3" w:rsidRDefault="001F2E60" w:rsidP="00C42A19">
            <w:pPr>
              <w:spacing w:line="240" w:lineRule="auto"/>
              <w:rPr>
                <w:color w:val="auto"/>
              </w:rPr>
            </w:pPr>
            <w:r w:rsidRPr="006011B3">
              <w:rPr>
                <w:color w:val="auto"/>
              </w:rPr>
              <w:t>Ahmet KUŞCU</w:t>
            </w:r>
          </w:p>
        </w:tc>
        <w:tc>
          <w:tcPr>
            <w:tcW w:w="906" w:type="pct"/>
            <w:noWrap/>
            <w:hideMark/>
          </w:tcPr>
          <w:p w14:paraId="4128B076" w14:textId="77777777" w:rsidR="001F2E60" w:rsidRPr="00DF6A5F" w:rsidRDefault="001F2E60" w:rsidP="00C42A19">
            <w:pPr>
              <w:spacing w:line="240" w:lineRule="auto"/>
              <w:rPr>
                <w:rFonts w:asciiTheme="minorHAnsi" w:hAnsiTheme="minorHAnsi" w:cstheme="minorHAnsi"/>
                <w:color w:val="auto"/>
              </w:rPr>
            </w:pPr>
            <w:r w:rsidRPr="00DF6A5F">
              <w:rPr>
                <w:color w:val="auto"/>
              </w:rPr>
              <w:t>Local</w:t>
            </w:r>
          </w:p>
        </w:tc>
      </w:tr>
      <w:tr w:rsidR="001F2E60" w:rsidRPr="001F3B4A" w14:paraId="0C1749AF" w14:textId="77777777" w:rsidTr="00C42A19">
        <w:trPr>
          <w:trHeight w:val="276"/>
          <w:jc w:val="center"/>
        </w:trPr>
        <w:tc>
          <w:tcPr>
            <w:tcW w:w="4094" w:type="pct"/>
            <w:noWrap/>
            <w:vAlign w:val="center"/>
          </w:tcPr>
          <w:p w14:paraId="7D5AAB90" w14:textId="77777777" w:rsidR="001F2E60" w:rsidRPr="006011B3" w:rsidRDefault="001F2E60" w:rsidP="00C42A19">
            <w:pPr>
              <w:spacing w:line="240" w:lineRule="auto"/>
              <w:rPr>
                <w:color w:val="auto"/>
              </w:rPr>
            </w:pPr>
            <w:r w:rsidRPr="006011B3">
              <w:rPr>
                <w:color w:val="auto"/>
              </w:rPr>
              <w:t>Mustafa ULAŞ</w:t>
            </w:r>
          </w:p>
        </w:tc>
        <w:tc>
          <w:tcPr>
            <w:tcW w:w="906" w:type="pct"/>
            <w:noWrap/>
          </w:tcPr>
          <w:p w14:paraId="1A74C0DB" w14:textId="77777777" w:rsidR="001F2E60" w:rsidRPr="00DF6A5F" w:rsidRDefault="001F2E60" w:rsidP="00C42A19">
            <w:pPr>
              <w:spacing w:line="240" w:lineRule="auto"/>
              <w:rPr>
                <w:rFonts w:asciiTheme="minorHAnsi" w:hAnsiTheme="minorHAnsi" w:cstheme="minorHAnsi"/>
                <w:color w:val="auto"/>
              </w:rPr>
            </w:pPr>
            <w:r w:rsidRPr="00DF6A5F">
              <w:rPr>
                <w:color w:val="auto"/>
              </w:rPr>
              <w:t>Not Local</w:t>
            </w:r>
          </w:p>
        </w:tc>
      </w:tr>
      <w:tr w:rsidR="001F2E60" w:rsidRPr="001F3B4A" w14:paraId="5F77096C" w14:textId="77777777" w:rsidTr="00C42A19">
        <w:trPr>
          <w:trHeight w:val="276"/>
          <w:jc w:val="center"/>
        </w:trPr>
        <w:tc>
          <w:tcPr>
            <w:tcW w:w="4094" w:type="pct"/>
            <w:noWrap/>
            <w:vAlign w:val="center"/>
          </w:tcPr>
          <w:p w14:paraId="747273EC" w14:textId="77777777" w:rsidR="001F2E60" w:rsidRPr="006011B3" w:rsidRDefault="001F2E60" w:rsidP="00C42A19">
            <w:pPr>
              <w:spacing w:line="240" w:lineRule="auto"/>
              <w:rPr>
                <w:color w:val="auto"/>
              </w:rPr>
            </w:pPr>
            <w:r w:rsidRPr="006011B3">
              <w:rPr>
                <w:color w:val="auto"/>
              </w:rPr>
              <w:t>Mustafa UYSAL</w:t>
            </w:r>
          </w:p>
        </w:tc>
        <w:tc>
          <w:tcPr>
            <w:tcW w:w="906" w:type="pct"/>
            <w:noWrap/>
          </w:tcPr>
          <w:p w14:paraId="65D60B29" w14:textId="77777777" w:rsidR="001F2E60" w:rsidRPr="00DF6A5F" w:rsidRDefault="001F2E60" w:rsidP="00C42A19">
            <w:pPr>
              <w:spacing w:line="240" w:lineRule="auto"/>
              <w:rPr>
                <w:rFonts w:asciiTheme="minorHAnsi" w:hAnsiTheme="minorHAnsi" w:cstheme="minorHAnsi"/>
                <w:color w:val="auto"/>
              </w:rPr>
            </w:pPr>
            <w:r w:rsidRPr="00DF6A5F">
              <w:rPr>
                <w:color w:val="auto"/>
              </w:rPr>
              <w:t>Not Local</w:t>
            </w:r>
          </w:p>
        </w:tc>
      </w:tr>
      <w:tr w:rsidR="001F2E60" w:rsidRPr="001F3B4A" w14:paraId="1E2FEFFB" w14:textId="77777777" w:rsidTr="00C42A19">
        <w:trPr>
          <w:trHeight w:val="276"/>
          <w:jc w:val="center"/>
        </w:trPr>
        <w:tc>
          <w:tcPr>
            <w:tcW w:w="4094" w:type="pct"/>
            <w:noWrap/>
            <w:vAlign w:val="center"/>
          </w:tcPr>
          <w:p w14:paraId="74B152CA" w14:textId="77777777" w:rsidR="001F2E60" w:rsidRPr="006011B3" w:rsidRDefault="001F2E60" w:rsidP="00C42A19">
            <w:pPr>
              <w:spacing w:line="240" w:lineRule="auto"/>
              <w:rPr>
                <w:color w:val="auto"/>
              </w:rPr>
            </w:pPr>
            <w:r w:rsidRPr="006011B3">
              <w:rPr>
                <w:color w:val="auto"/>
              </w:rPr>
              <w:t>Emin ÇAKAR</w:t>
            </w:r>
          </w:p>
        </w:tc>
        <w:tc>
          <w:tcPr>
            <w:tcW w:w="906" w:type="pct"/>
            <w:noWrap/>
          </w:tcPr>
          <w:p w14:paraId="51C2186D" w14:textId="77777777" w:rsidR="001F2E60" w:rsidRPr="00DF6A5F" w:rsidRDefault="001F2E60" w:rsidP="00C42A19">
            <w:pPr>
              <w:spacing w:line="240" w:lineRule="auto"/>
              <w:rPr>
                <w:rFonts w:asciiTheme="minorHAnsi" w:hAnsiTheme="minorHAnsi" w:cstheme="minorHAnsi"/>
                <w:color w:val="auto"/>
              </w:rPr>
            </w:pPr>
            <w:r w:rsidRPr="00DF6A5F">
              <w:rPr>
                <w:color w:val="auto"/>
              </w:rPr>
              <w:t>Not Local</w:t>
            </w:r>
          </w:p>
        </w:tc>
      </w:tr>
      <w:tr w:rsidR="001F2E60" w:rsidRPr="001F3B4A" w14:paraId="5337F7E7" w14:textId="77777777" w:rsidTr="00C42A19">
        <w:trPr>
          <w:trHeight w:val="276"/>
          <w:jc w:val="center"/>
        </w:trPr>
        <w:tc>
          <w:tcPr>
            <w:tcW w:w="4094" w:type="pct"/>
            <w:noWrap/>
            <w:vAlign w:val="center"/>
          </w:tcPr>
          <w:p w14:paraId="3016369E" w14:textId="77777777" w:rsidR="001F2E60" w:rsidRPr="006011B3" w:rsidRDefault="001F2E60" w:rsidP="00C42A19">
            <w:pPr>
              <w:spacing w:line="240" w:lineRule="auto"/>
              <w:rPr>
                <w:color w:val="auto"/>
              </w:rPr>
            </w:pPr>
            <w:r w:rsidRPr="006011B3">
              <w:rPr>
                <w:color w:val="auto"/>
              </w:rPr>
              <w:t>Öncül ELBER</w:t>
            </w:r>
          </w:p>
        </w:tc>
        <w:tc>
          <w:tcPr>
            <w:tcW w:w="906" w:type="pct"/>
            <w:noWrap/>
          </w:tcPr>
          <w:p w14:paraId="5F3A1B58" w14:textId="77777777" w:rsidR="001F2E60" w:rsidRPr="00DF6A5F" w:rsidRDefault="001F2E60" w:rsidP="00C42A19">
            <w:pPr>
              <w:spacing w:line="240" w:lineRule="auto"/>
              <w:rPr>
                <w:rFonts w:asciiTheme="minorHAnsi" w:hAnsiTheme="minorHAnsi" w:cstheme="minorHAnsi"/>
                <w:color w:val="auto"/>
              </w:rPr>
            </w:pPr>
            <w:r w:rsidRPr="00DF6A5F">
              <w:rPr>
                <w:color w:val="auto"/>
              </w:rPr>
              <w:t>Not Local</w:t>
            </w:r>
          </w:p>
        </w:tc>
      </w:tr>
      <w:tr w:rsidR="001F2E60" w:rsidRPr="001F3B4A" w14:paraId="79554306" w14:textId="77777777" w:rsidTr="00C42A19">
        <w:trPr>
          <w:trHeight w:val="276"/>
          <w:jc w:val="center"/>
        </w:trPr>
        <w:tc>
          <w:tcPr>
            <w:tcW w:w="5000" w:type="pct"/>
            <w:gridSpan w:val="2"/>
            <w:noWrap/>
            <w:hideMark/>
          </w:tcPr>
          <w:p w14:paraId="252E3934" w14:textId="77777777" w:rsidR="001F2E60" w:rsidRPr="001F3B4A" w:rsidRDefault="001F2E60" w:rsidP="00C42A19">
            <w:pPr>
              <w:spacing w:line="240" w:lineRule="auto"/>
              <w:jc w:val="center"/>
              <w:rPr>
                <w:rFonts w:asciiTheme="minorHAnsi" w:hAnsiTheme="minorHAnsi" w:cstheme="minorHAnsi"/>
                <w:b/>
                <w:bCs/>
                <w:color w:val="auto"/>
              </w:rPr>
            </w:pPr>
            <w:r w:rsidRPr="001F3B4A">
              <w:rPr>
                <w:rFonts w:asciiTheme="minorHAnsi" w:hAnsiTheme="minorHAnsi" w:cstheme="minorHAnsi"/>
                <w:b/>
                <w:bCs/>
                <w:color w:val="auto"/>
              </w:rPr>
              <w:t>SECURITAS</w:t>
            </w:r>
          </w:p>
        </w:tc>
      </w:tr>
      <w:tr w:rsidR="001F2E60" w:rsidRPr="001F3B4A" w14:paraId="34C306B0" w14:textId="77777777" w:rsidTr="00C42A19">
        <w:trPr>
          <w:trHeight w:val="276"/>
          <w:jc w:val="center"/>
        </w:trPr>
        <w:tc>
          <w:tcPr>
            <w:tcW w:w="4094" w:type="pct"/>
            <w:noWrap/>
            <w:hideMark/>
          </w:tcPr>
          <w:p w14:paraId="56F933CA" w14:textId="77777777" w:rsidR="001F2E60" w:rsidRPr="001A0183" w:rsidRDefault="001F2E60" w:rsidP="00C42A19">
            <w:pPr>
              <w:spacing w:line="240" w:lineRule="auto"/>
              <w:rPr>
                <w:rFonts w:asciiTheme="minorHAnsi" w:hAnsiTheme="minorHAnsi" w:cstheme="minorHAnsi"/>
                <w:b/>
                <w:bCs/>
                <w:color w:val="auto"/>
              </w:rPr>
            </w:pPr>
            <w:r w:rsidRPr="001A0183">
              <w:rPr>
                <w:rFonts w:asciiTheme="minorHAnsi" w:hAnsiTheme="minorHAnsi" w:cstheme="minorHAnsi"/>
                <w:b/>
                <w:bCs/>
                <w:color w:val="auto"/>
              </w:rPr>
              <w:t>Name and Surname</w:t>
            </w:r>
          </w:p>
        </w:tc>
        <w:tc>
          <w:tcPr>
            <w:tcW w:w="906" w:type="pct"/>
            <w:noWrap/>
            <w:hideMark/>
          </w:tcPr>
          <w:p w14:paraId="3144BAE7" w14:textId="77777777" w:rsidR="001F2E60" w:rsidRPr="00A803D2" w:rsidRDefault="001F2E60" w:rsidP="00C42A19">
            <w:pPr>
              <w:spacing w:line="240" w:lineRule="auto"/>
              <w:rPr>
                <w:rFonts w:asciiTheme="minorHAnsi" w:hAnsiTheme="minorHAnsi" w:cstheme="minorHAnsi"/>
                <w:b/>
                <w:bCs/>
                <w:color w:val="auto"/>
              </w:rPr>
            </w:pPr>
            <w:r w:rsidRPr="00A803D2">
              <w:rPr>
                <w:rFonts w:asciiTheme="minorHAnsi" w:hAnsiTheme="minorHAnsi" w:cstheme="minorHAnsi"/>
                <w:b/>
                <w:bCs/>
                <w:color w:val="auto"/>
              </w:rPr>
              <w:t>Local Or Not</w:t>
            </w:r>
          </w:p>
        </w:tc>
      </w:tr>
      <w:tr w:rsidR="001F2E60" w:rsidRPr="001F3B4A" w14:paraId="59492413" w14:textId="77777777" w:rsidTr="00C42A19">
        <w:trPr>
          <w:trHeight w:val="276"/>
          <w:jc w:val="center"/>
        </w:trPr>
        <w:tc>
          <w:tcPr>
            <w:tcW w:w="4094" w:type="pct"/>
            <w:noWrap/>
            <w:hideMark/>
          </w:tcPr>
          <w:p w14:paraId="38E44E74" w14:textId="77777777" w:rsidR="001F2E60" w:rsidRPr="001F3B4A" w:rsidRDefault="001F2E60" w:rsidP="00C42A19">
            <w:pPr>
              <w:spacing w:line="240" w:lineRule="auto"/>
              <w:rPr>
                <w:rFonts w:asciiTheme="minorHAnsi" w:hAnsiTheme="minorHAnsi" w:cstheme="minorHAnsi"/>
                <w:color w:val="auto"/>
              </w:rPr>
            </w:pPr>
            <w:r w:rsidRPr="001F3B4A">
              <w:rPr>
                <w:rFonts w:asciiTheme="minorHAnsi" w:hAnsiTheme="minorHAnsi" w:cstheme="minorHAnsi"/>
                <w:color w:val="auto"/>
              </w:rPr>
              <w:t>Aziz Korkut</w:t>
            </w:r>
          </w:p>
        </w:tc>
        <w:tc>
          <w:tcPr>
            <w:tcW w:w="906" w:type="pct"/>
            <w:noWrap/>
            <w:hideMark/>
          </w:tcPr>
          <w:p w14:paraId="29A27AAE" w14:textId="77777777" w:rsidR="001F2E60" w:rsidRPr="001F3B4A" w:rsidRDefault="001F2E60" w:rsidP="00C42A19">
            <w:pPr>
              <w:spacing w:line="240" w:lineRule="auto"/>
              <w:rPr>
                <w:rFonts w:asciiTheme="minorHAnsi" w:hAnsiTheme="minorHAnsi" w:cstheme="minorHAnsi"/>
                <w:color w:val="auto"/>
              </w:rPr>
            </w:pPr>
            <w:r w:rsidRPr="001F3B4A">
              <w:rPr>
                <w:rFonts w:asciiTheme="minorHAnsi" w:hAnsiTheme="minorHAnsi" w:cstheme="minorHAnsi"/>
                <w:color w:val="auto"/>
              </w:rPr>
              <w:t>Local</w:t>
            </w:r>
          </w:p>
        </w:tc>
      </w:tr>
      <w:tr w:rsidR="001F2E60" w:rsidRPr="001F3B4A" w14:paraId="3E43D5DC" w14:textId="77777777" w:rsidTr="00C42A19">
        <w:trPr>
          <w:trHeight w:val="276"/>
          <w:jc w:val="center"/>
        </w:trPr>
        <w:tc>
          <w:tcPr>
            <w:tcW w:w="4094" w:type="pct"/>
            <w:noWrap/>
            <w:hideMark/>
          </w:tcPr>
          <w:p w14:paraId="65F9D5F3" w14:textId="77777777" w:rsidR="001F2E60" w:rsidRPr="001F3B4A" w:rsidRDefault="001F2E60" w:rsidP="00C42A19">
            <w:pPr>
              <w:spacing w:line="240" w:lineRule="auto"/>
              <w:rPr>
                <w:rFonts w:asciiTheme="minorHAnsi" w:hAnsiTheme="minorHAnsi" w:cstheme="minorHAnsi"/>
                <w:color w:val="auto"/>
              </w:rPr>
            </w:pPr>
            <w:r w:rsidRPr="001F3B4A">
              <w:rPr>
                <w:rFonts w:asciiTheme="minorHAnsi" w:hAnsiTheme="minorHAnsi" w:cstheme="minorHAnsi"/>
                <w:color w:val="auto"/>
              </w:rPr>
              <w:t>Hasan Ali Demir</w:t>
            </w:r>
          </w:p>
        </w:tc>
        <w:tc>
          <w:tcPr>
            <w:tcW w:w="906" w:type="pct"/>
            <w:noWrap/>
            <w:hideMark/>
          </w:tcPr>
          <w:p w14:paraId="3C91BE71" w14:textId="77777777" w:rsidR="001F2E60" w:rsidRPr="001F3B4A" w:rsidRDefault="001F2E60" w:rsidP="00C42A19">
            <w:pPr>
              <w:spacing w:line="240" w:lineRule="auto"/>
              <w:rPr>
                <w:rFonts w:asciiTheme="minorHAnsi" w:hAnsiTheme="minorHAnsi" w:cstheme="minorHAnsi"/>
                <w:color w:val="auto"/>
              </w:rPr>
            </w:pPr>
            <w:r w:rsidRPr="001F3B4A">
              <w:rPr>
                <w:rFonts w:asciiTheme="minorHAnsi" w:hAnsiTheme="minorHAnsi" w:cstheme="minorHAnsi"/>
                <w:color w:val="auto"/>
              </w:rPr>
              <w:t>Local</w:t>
            </w:r>
          </w:p>
        </w:tc>
      </w:tr>
      <w:tr w:rsidR="001F2E60" w:rsidRPr="001F3B4A" w14:paraId="6FC788E8" w14:textId="77777777" w:rsidTr="00C42A19">
        <w:trPr>
          <w:trHeight w:val="276"/>
          <w:jc w:val="center"/>
        </w:trPr>
        <w:tc>
          <w:tcPr>
            <w:tcW w:w="4094" w:type="pct"/>
            <w:noWrap/>
            <w:hideMark/>
          </w:tcPr>
          <w:p w14:paraId="4B702679" w14:textId="77777777" w:rsidR="001F2E60" w:rsidRPr="001F3B4A" w:rsidRDefault="001F2E60" w:rsidP="00C42A19">
            <w:pPr>
              <w:spacing w:line="240" w:lineRule="auto"/>
              <w:rPr>
                <w:rFonts w:asciiTheme="minorHAnsi" w:hAnsiTheme="minorHAnsi" w:cstheme="minorHAnsi"/>
                <w:color w:val="auto"/>
              </w:rPr>
            </w:pPr>
            <w:r w:rsidRPr="001F3B4A">
              <w:rPr>
                <w:rFonts w:asciiTheme="minorHAnsi" w:hAnsiTheme="minorHAnsi" w:cstheme="minorHAnsi"/>
                <w:color w:val="auto"/>
              </w:rPr>
              <w:t>İbrahim Karakuzu</w:t>
            </w:r>
          </w:p>
        </w:tc>
        <w:tc>
          <w:tcPr>
            <w:tcW w:w="906" w:type="pct"/>
            <w:noWrap/>
            <w:hideMark/>
          </w:tcPr>
          <w:p w14:paraId="2880C9B9" w14:textId="77777777" w:rsidR="001F2E60" w:rsidRPr="001F3B4A" w:rsidRDefault="001F2E60" w:rsidP="00C42A19">
            <w:pPr>
              <w:spacing w:line="240" w:lineRule="auto"/>
              <w:rPr>
                <w:rFonts w:asciiTheme="minorHAnsi" w:hAnsiTheme="minorHAnsi" w:cstheme="minorHAnsi"/>
                <w:color w:val="auto"/>
              </w:rPr>
            </w:pPr>
            <w:r w:rsidRPr="001F3B4A">
              <w:rPr>
                <w:rFonts w:asciiTheme="minorHAnsi" w:hAnsiTheme="minorHAnsi" w:cstheme="minorHAnsi"/>
                <w:color w:val="auto"/>
              </w:rPr>
              <w:t>Local</w:t>
            </w:r>
          </w:p>
        </w:tc>
      </w:tr>
      <w:tr w:rsidR="001F2E60" w:rsidRPr="001F3B4A" w14:paraId="3B894AE0" w14:textId="77777777" w:rsidTr="00C42A19">
        <w:trPr>
          <w:trHeight w:val="276"/>
          <w:jc w:val="center"/>
        </w:trPr>
        <w:tc>
          <w:tcPr>
            <w:tcW w:w="4094" w:type="pct"/>
            <w:noWrap/>
            <w:hideMark/>
          </w:tcPr>
          <w:p w14:paraId="54DC3027" w14:textId="77777777" w:rsidR="001F2E60" w:rsidRPr="001F3B4A" w:rsidRDefault="001F2E60" w:rsidP="00C42A19">
            <w:pPr>
              <w:spacing w:line="240" w:lineRule="auto"/>
              <w:rPr>
                <w:rFonts w:asciiTheme="minorHAnsi" w:hAnsiTheme="minorHAnsi" w:cstheme="minorHAnsi"/>
                <w:color w:val="auto"/>
              </w:rPr>
            </w:pPr>
            <w:r w:rsidRPr="001F3B4A">
              <w:rPr>
                <w:rFonts w:asciiTheme="minorHAnsi" w:hAnsiTheme="minorHAnsi" w:cstheme="minorHAnsi"/>
                <w:color w:val="auto"/>
              </w:rPr>
              <w:t>Serdar Gökçe</w:t>
            </w:r>
          </w:p>
        </w:tc>
        <w:tc>
          <w:tcPr>
            <w:tcW w:w="906" w:type="pct"/>
            <w:noWrap/>
            <w:hideMark/>
          </w:tcPr>
          <w:p w14:paraId="1E303C62" w14:textId="77777777" w:rsidR="001F2E60" w:rsidRPr="001F3B4A" w:rsidRDefault="001F2E60" w:rsidP="00C42A19">
            <w:pPr>
              <w:spacing w:line="240" w:lineRule="auto"/>
              <w:rPr>
                <w:rFonts w:asciiTheme="minorHAnsi" w:hAnsiTheme="minorHAnsi" w:cstheme="minorHAnsi"/>
                <w:color w:val="auto"/>
              </w:rPr>
            </w:pPr>
            <w:r w:rsidRPr="001F3B4A">
              <w:rPr>
                <w:rFonts w:asciiTheme="minorHAnsi" w:hAnsiTheme="minorHAnsi" w:cstheme="minorHAnsi"/>
                <w:color w:val="auto"/>
              </w:rPr>
              <w:t>Local</w:t>
            </w:r>
          </w:p>
        </w:tc>
      </w:tr>
      <w:tr w:rsidR="001F2E60" w:rsidRPr="001F3B4A" w14:paraId="3043BD04" w14:textId="77777777" w:rsidTr="00C42A19">
        <w:trPr>
          <w:trHeight w:val="276"/>
          <w:jc w:val="center"/>
        </w:trPr>
        <w:tc>
          <w:tcPr>
            <w:tcW w:w="5000" w:type="pct"/>
            <w:gridSpan w:val="2"/>
            <w:noWrap/>
            <w:hideMark/>
          </w:tcPr>
          <w:p w14:paraId="1D0A53F6" w14:textId="77777777" w:rsidR="001F2E60" w:rsidRPr="001F3B4A" w:rsidRDefault="001F2E60" w:rsidP="00C42A19">
            <w:pPr>
              <w:spacing w:line="240" w:lineRule="auto"/>
              <w:jc w:val="center"/>
              <w:rPr>
                <w:rFonts w:asciiTheme="minorHAnsi" w:hAnsiTheme="minorHAnsi" w:cstheme="minorHAnsi"/>
                <w:b/>
                <w:bCs/>
                <w:color w:val="auto"/>
              </w:rPr>
            </w:pPr>
            <w:r w:rsidRPr="001F3B4A">
              <w:rPr>
                <w:rFonts w:asciiTheme="minorHAnsi" w:hAnsiTheme="minorHAnsi" w:cstheme="minorHAnsi"/>
                <w:b/>
                <w:bCs/>
                <w:color w:val="auto"/>
              </w:rPr>
              <w:t>GE</w:t>
            </w:r>
          </w:p>
        </w:tc>
      </w:tr>
      <w:tr w:rsidR="001F2E60" w:rsidRPr="001F3B4A" w14:paraId="39BA30CF" w14:textId="77777777" w:rsidTr="00C42A19">
        <w:trPr>
          <w:trHeight w:val="276"/>
          <w:jc w:val="center"/>
        </w:trPr>
        <w:tc>
          <w:tcPr>
            <w:tcW w:w="4094" w:type="pct"/>
            <w:noWrap/>
            <w:hideMark/>
          </w:tcPr>
          <w:p w14:paraId="31B70238" w14:textId="77777777" w:rsidR="001F2E60" w:rsidRPr="001A0183" w:rsidRDefault="001F2E60" w:rsidP="00C42A19">
            <w:pPr>
              <w:spacing w:line="240" w:lineRule="auto"/>
              <w:rPr>
                <w:rFonts w:asciiTheme="minorHAnsi" w:hAnsiTheme="minorHAnsi" w:cstheme="minorHAnsi"/>
                <w:b/>
                <w:bCs/>
                <w:color w:val="auto"/>
              </w:rPr>
            </w:pPr>
            <w:r w:rsidRPr="001A0183">
              <w:rPr>
                <w:rFonts w:asciiTheme="minorHAnsi" w:hAnsiTheme="minorHAnsi" w:cstheme="minorHAnsi"/>
                <w:b/>
                <w:bCs/>
                <w:color w:val="auto"/>
              </w:rPr>
              <w:t>Name and Surname</w:t>
            </w:r>
          </w:p>
        </w:tc>
        <w:tc>
          <w:tcPr>
            <w:tcW w:w="906" w:type="pct"/>
            <w:noWrap/>
            <w:hideMark/>
          </w:tcPr>
          <w:p w14:paraId="54DCE7EC" w14:textId="77777777" w:rsidR="001F2E60" w:rsidRPr="00A803D2" w:rsidRDefault="001F2E60" w:rsidP="00C42A19">
            <w:pPr>
              <w:spacing w:line="240" w:lineRule="auto"/>
              <w:rPr>
                <w:rFonts w:asciiTheme="minorHAnsi" w:hAnsiTheme="minorHAnsi" w:cstheme="minorHAnsi"/>
                <w:b/>
                <w:bCs/>
                <w:color w:val="auto"/>
              </w:rPr>
            </w:pPr>
            <w:r w:rsidRPr="00A803D2">
              <w:rPr>
                <w:rFonts w:asciiTheme="minorHAnsi" w:hAnsiTheme="minorHAnsi" w:cstheme="minorHAnsi"/>
                <w:b/>
                <w:bCs/>
                <w:color w:val="auto"/>
              </w:rPr>
              <w:t>Local Or Not</w:t>
            </w:r>
          </w:p>
        </w:tc>
      </w:tr>
      <w:tr w:rsidR="001F2E60" w:rsidRPr="001F3B4A" w14:paraId="379F46FF" w14:textId="77777777" w:rsidTr="00C42A19">
        <w:trPr>
          <w:trHeight w:val="276"/>
          <w:jc w:val="center"/>
        </w:trPr>
        <w:tc>
          <w:tcPr>
            <w:tcW w:w="4094" w:type="pct"/>
            <w:noWrap/>
            <w:hideMark/>
          </w:tcPr>
          <w:p w14:paraId="36EF5A81" w14:textId="77777777" w:rsidR="001F2E60" w:rsidRPr="00946C48" w:rsidRDefault="001F2E60" w:rsidP="00C42A19">
            <w:pPr>
              <w:spacing w:line="240" w:lineRule="auto"/>
              <w:rPr>
                <w:rFonts w:asciiTheme="minorHAnsi" w:hAnsiTheme="minorHAnsi" w:cstheme="minorHAnsi"/>
                <w:color w:val="auto"/>
              </w:rPr>
            </w:pPr>
            <w:r w:rsidRPr="00946C48">
              <w:rPr>
                <w:rFonts w:asciiTheme="minorHAnsi" w:hAnsiTheme="minorHAnsi" w:cstheme="minorHAnsi"/>
                <w:color w:val="auto"/>
              </w:rPr>
              <w:t>Niyazi Türktür</w:t>
            </w:r>
          </w:p>
        </w:tc>
        <w:tc>
          <w:tcPr>
            <w:tcW w:w="906" w:type="pct"/>
            <w:noWrap/>
            <w:hideMark/>
          </w:tcPr>
          <w:p w14:paraId="176FD085" w14:textId="77777777" w:rsidR="001F2E60" w:rsidRPr="00946C48" w:rsidRDefault="001F2E60" w:rsidP="00C42A19">
            <w:pPr>
              <w:spacing w:line="240" w:lineRule="auto"/>
              <w:rPr>
                <w:rFonts w:asciiTheme="minorHAnsi" w:hAnsiTheme="minorHAnsi" w:cstheme="minorHAnsi"/>
                <w:color w:val="auto"/>
              </w:rPr>
            </w:pPr>
            <w:r w:rsidRPr="00946C48">
              <w:rPr>
                <w:rFonts w:asciiTheme="minorHAnsi" w:hAnsiTheme="minorHAnsi" w:cstheme="minorHAnsi"/>
                <w:color w:val="auto"/>
              </w:rPr>
              <w:t>Not Local</w:t>
            </w:r>
          </w:p>
        </w:tc>
      </w:tr>
      <w:tr w:rsidR="001F2E60" w:rsidRPr="001F3B4A" w14:paraId="7EDD75F2" w14:textId="77777777" w:rsidTr="00C42A19">
        <w:trPr>
          <w:trHeight w:val="276"/>
          <w:jc w:val="center"/>
        </w:trPr>
        <w:tc>
          <w:tcPr>
            <w:tcW w:w="4094" w:type="pct"/>
            <w:noWrap/>
          </w:tcPr>
          <w:p w14:paraId="747385D1" w14:textId="77777777" w:rsidR="001F2E60" w:rsidRPr="00946C48" w:rsidRDefault="001F2E60" w:rsidP="00C42A19">
            <w:pPr>
              <w:spacing w:line="240" w:lineRule="auto"/>
              <w:rPr>
                <w:rFonts w:asciiTheme="minorHAnsi" w:hAnsiTheme="minorHAnsi" w:cstheme="minorHAnsi"/>
                <w:color w:val="auto"/>
              </w:rPr>
            </w:pPr>
            <w:r>
              <w:rPr>
                <w:rFonts w:asciiTheme="minorHAnsi" w:hAnsiTheme="minorHAnsi" w:cstheme="minorHAnsi"/>
                <w:color w:val="auto"/>
              </w:rPr>
              <w:t>Özgür Gergin</w:t>
            </w:r>
          </w:p>
        </w:tc>
        <w:tc>
          <w:tcPr>
            <w:tcW w:w="906" w:type="pct"/>
            <w:noWrap/>
          </w:tcPr>
          <w:p w14:paraId="0EE19352" w14:textId="77777777" w:rsidR="001F2E60" w:rsidRPr="00946C48" w:rsidRDefault="001F2E60" w:rsidP="00C42A19">
            <w:pPr>
              <w:spacing w:line="240" w:lineRule="auto"/>
              <w:rPr>
                <w:rFonts w:asciiTheme="minorHAnsi" w:hAnsiTheme="minorHAnsi" w:cstheme="minorHAnsi"/>
                <w:color w:val="auto"/>
              </w:rPr>
            </w:pPr>
            <w:r w:rsidRPr="00946C48">
              <w:rPr>
                <w:rFonts w:asciiTheme="minorHAnsi" w:hAnsiTheme="minorHAnsi" w:cstheme="minorHAnsi"/>
                <w:color w:val="auto"/>
              </w:rPr>
              <w:t>Local</w:t>
            </w:r>
          </w:p>
        </w:tc>
      </w:tr>
    </w:tbl>
    <w:p w14:paraId="1102B7DB" w14:textId="77777777" w:rsidR="001F2E60" w:rsidRDefault="001F2E60" w:rsidP="001F2E60">
      <w:pPr>
        <w:spacing w:line="276" w:lineRule="auto"/>
        <w:rPr>
          <w:rFonts w:ascii="Avenir Book" w:eastAsia="MS Mincho" w:hAnsi="Avenir Book" w:cs="Arial"/>
          <w:b/>
        </w:rPr>
      </w:pPr>
    </w:p>
    <w:p w14:paraId="3054189D" w14:textId="77777777" w:rsidR="001F2E60" w:rsidRPr="00DF6A5F" w:rsidRDefault="001F2E60" w:rsidP="001F2E60">
      <w:pPr>
        <w:spacing w:line="276" w:lineRule="auto"/>
        <w:rPr>
          <w:rFonts w:asciiTheme="minorHAnsi" w:eastAsia="MS Mincho" w:hAnsiTheme="minorHAnsi" w:cs="Arial"/>
          <w:b/>
          <w:color w:val="auto"/>
        </w:rPr>
      </w:pPr>
      <w:r w:rsidRPr="00DF6A5F">
        <w:rPr>
          <w:rFonts w:asciiTheme="minorHAnsi" w:eastAsia="MS Mincho" w:hAnsiTheme="minorHAnsi" w:cs="Arial"/>
          <w:b/>
          <w:color w:val="auto"/>
        </w:rPr>
        <w:t>Training records of employees:</w:t>
      </w:r>
    </w:p>
    <w:tbl>
      <w:tblPr>
        <w:tblStyle w:val="TableGrid"/>
        <w:tblW w:w="0" w:type="auto"/>
        <w:tblLook w:val="04A0" w:firstRow="1" w:lastRow="0" w:firstColumn="1" w:lastColumn="0" w:noHBand="0" w:noVBand="1"/>
      </w:tblPr>
      <w:tblGrid>
        <w:gridCol w:w="1980"/>
        <w:gridCol w:w="1913"/>
        <w:gridCol w:w="1914"/>
        <w:gridCol w:w="3815"/>
      </w:tblGrid>
      <w:tr w:rsidR="001F2E60" w:rsidRPr="001F3B4A" w14:paraId="49BDE514" w14:textId="77777777" w:rsidTr="00C42A19">
        <w:trPr>
          <w:trHeight w:val="276"/>
        </w:trPr>
        <w:tc>
          <w:tcPr>
            <w:tcW w:w="9622" w:type="dxa"/>
            <w:gridSpan w:val="4"/>
            <w:noWrap/>
            <w:hideMark/>
          </w:tcPr>
          <w:p w14:paraId="25410086" w14:textId="77777777" w:rsidR="001F2E60" w:rsidRPr="001F3B4A" w:rsidRDefault="001F2E60" w:rsidP="00C42A19">
            <w:pPr>
              <w:spacing w:line="240" w:lineRule="auto"/>
              <w:jc w:val="center"/>
              <w:rPr>
                <w:rFonts w:asciiTheme="minorHAnsi" w:hAnsiTheme="minorHAnsi" w:cstheme="minorHAnsi"/>
                <w:b/>
                <w:bCs/>
                <w:color w:val="auto"/>
              </w:rPr>
            </w:pPr>
            <w:r w:rsidRPr="001F3B4A">
              <w:rPr>
                <w:rFonts w:asciiTheme="minorHAnsi" w:hAnsiTheme="minorHAnsi" w:cstheme="minorHAnsi"/>
                <w:b/>
                <w:bCs/>
                <w:color w:val="auto"/>
              </w:rPr>
              <w:t>BERGRES</w:t>
            </w:r>
          </w:p>
        </w:tc>
      </w:tr>
      <w:tr w:rsidR="001F2E60" w:rsidRPr="001F3B4A" w14:paraId="07518BCA" w14:textId="77777777" w:rsidTr="00C42A19">
        <w:trPr>
          <w:trHeight w:val="562"/>
        </w:trPr>
        <w:tc>
          <w:tcPr>
            <w:tcW w:w="1980" w:type="dxa"/>
            <w:noWrap/>
            <w:hideMark/>
          </w:tcPr>
          <w:p w14:paraId="150A0649" w14:textId="77777777" w:rsidR="001F2E60" w:rsidRPr="0039533F" w:rsidRDefault="001F2E60" w:rsidP="00C42A19">
            <w:pPr>
              <w:spacing w:line="240" w:lineRule="auto"/>
              <w:rPr>
                <w:rFonts w:asciiTheme="minorHAnsi" w:hAnsiTheme="minorHAnsi" w:cstheme="minorHAnsi"/>
                <w:b/>
                <w:bCs/>
                <w:color w:val="auto"/>
              </w:rPr>
            </w:pPr>
            <w:r w:rsidRPr="0039533F">
              <w:rPr>
                <w:rFonts w:asciiTheme="minorHAnsi" w:hAnsiTheme="minorHAnsi" w:cstheme="minorHAnsi"/>
                <w:b/>
                <w:bCs/>
                <w:color w:val="auto"/>
              </w:rPr>
              <w:t>Name and Surname</w:t>
            </w:r>
          </w:p>
        </w:tc>
        <w:tc>
          <w:tcPr>
            <w:tcW w:w="3827" w:type="dxa"/>
            <w:gridSpan w:val="2"/>
            <w:noWrap/>
            <w:vAlign w:val="center"/>
            <w:hideMark/>
          </w:tcPr>
          <w:p w14:paraId="3C9FE614" w14:textId="77777777" w:rsidR="001F2E60" w:rsidRPr="0039533F" w:rsidRDefault="001F2E60" w:rsidP="00C42A19">
            <w:pPr>
              <w:spacing w:line="240" w:lineRule="auto"/>
              <w:rPr>
                <w:rFonts w:asciiTheme="minorHAnsi" w:hAnsiTheme="minorHAnsi" w:cstheme="minorHAnsi"/>
                <w:b/>
                <w:bCs/>
                <w:color w:val="auto"/>
              </w:rPr>
            </w:pPr>
            <w:r w:rsidRPr="0039533F">
              <w:rPr>
                <w:rFonts w:asciiTheme="minorHAnsi" w:hAnsiTheme="minorHAnsi" w:cstheme="minorHAnsi"/>
                <w:b/>
                <w:bCs/>
                <w:color w:val="auto"/>
              </w:rPr>
              <w:t>Date</w:t>
            </w:r>
          </w:p>
        </w:tc>
        <w:tc>
          <w:tcPr>
            <w:tcW w:w="3815" w:type="dxa"/>
            <w:noWrap/>
            <w:vAlign w:val="center"/>
            <w:hideMark/>
          </w:tcPr>
          <w:p w14:paraId="5D4A52A6" w14:textId="77777777" w:rsidR="001F2E60" w:rsidRPr="0039533F" w:rsidRDefault="001F2E60" w:rsidP="00C42A19">
            <w:pPr>
              <w:spacing w:line="240" w:lineRule="auto"/>
              <w:rPr>
                <w:rFonts w:asciiTheme="minorHAnsi" w:hAnsiTheme="minorHAnsi" w:cstheme="minorHAnsi"/>
                <w:b/>
                <w:bCs/>
                <w:color w:val="auto"/>
              </w:rPr>
            </w:pPr>
            <w:r w:rsidRPr="0039533F">
              <w:rPr>
                <w:rFonts w:asciiTheme="minorHAnsi" w:hAnsiTheme="minorHAnsi" w:cstheme="minorHAnsi"/>
                <w:b/>
                <w:bCs/>
                <w:color w:val="auto"/>
              </w:rPr>
              <w:t>Training</w:t>
            </w:r>
          </w:p>
        </w:tc>
      </w:tr>
      <w:tr w:rsidR="003E4FF2" w:rsidRPr="001F3B4A" w14:paraId="1941E38C" w14:textId="77777777" w:rsidTr="004C3641">
        <w:trPr>
          <w:trHeight w:val="276"/>
        </w:trPr>
        <w:tc>
          <w:tcPr>
            <w:tcW w:w="1980" w:type="dxa"/>
            <w:shd w:val="clear" w:color="auto" w:fill="EAEAEA" w:themeFill="text2" w:themeFillTint="1A"/>
            <w:noWrap/>
            <w:vAlign w:val="center"/>
            <w:hideMark/>
          </w:tcPr>
          <w:p w14:paraId="5E6C83EC" w14:textId="77777777" w:rsidR="003E4FF2" w:rsidRPr="00925D40" w:rsidRDefault="003E4FF2" w:rsidP="00C42A19">
            <w:pPr>
              <w:spacing w:line="240" w:lineRule="auto"/>
              <w:rPr>
                <w:rFonts w:asciiTheme="minorHAnsi" w:hAnsiTheme="minorHAnsi" w:cstheme="minorHAnsi"/>
                <w:b/>
                <w:bCs/>
                <w:color w:val="auto"/>
                <w:sz w:val="20"/>
                <w:szCs w:val="20"/>
              </w:rPr>
            </w:pPr>
            <w:r w:rsidRPr="006011B3">
              <w:rPr>
                <w:color w:val="auto"/>
              </w:rPr>
              <w:t>Gökhan EROL</w:t>
            </w:r>
          </w:p>
        </w:tc>
        <w:tc>
          <w:tcPr>
            <w:tcW w:w="3827" w:type="dxa"/>
            <w:gridSpan w:val="2"/>
            <w:vMerge w:val="restart"/>
            <w:shd w:val="clear" w:color="auto" w:fill="EAEAEA" w:themeFill="text2" w:themeFillTint="1A"/>
            <w:noWrap/>
            <w:vAlign w:val="center"/>
          </w:tcPr>
          <w:p w14:paraId="040DCFC7" w14:textId="2805F726" w:rsidR="003E4FF2" w:rsidRPr="001F3B4A" w:rsidRDefault="003E4FF2" w:rsidP="003E4FF2">
            <w:pPr>
              <w:spacing w:line="240" w:lineRule="auto"/>
              <w:rPr>
                <w:rFonts w:asciiTheme="minorHAnsi" w:hAnsiTheme="minorHAnsi" w:cstheme="minorHAnsi"/>
                <w:color w:val="auto"/>
              </w:rPr>
            </w:pPr>
            <w:r>
              <w:rPr>
                <w:rFonts w:asciiTheme="minorHAnsi" w:hAnsiTheme="minorHAnsi" w:cstheme="minorHAnsi"/>
                <w:color w:val="auto"/>
              </w:rPr>
              <w:t>27.03.2023</w:t>
            </w:r>
          </w:p>
        </w:tc>
        <w:tc>
          <w:tcPr>
            <w:tcW w:w="3815" w:type="dxa"/>
            <w:vMerge w:val="restart"/>
            <w:shd w:val="clear" w:color="auto" w:fill="EAEAEA" w:themeFill="text2" w:themeFillTint="1A"/>
            <w:noWrap/>
            <w:vAlign w:val="center"/>
            <w:hideMark/>
          </w:tcPr>
          <w:p w14:paraId="20E8AD02" w14:textId="77777777" w:rsidR="003E4FF2" w:rsidRPr="001F3B4A" w:rsidRDefault="003E4FF2" w:rsidP="00C42A19">
            <w:pPr>
              <w:spacing w:line="240" w:lineRule="auto"/>
              <w:rPr>
                <w:rFonts w:asciiTheme="minorHAnsi" w:hAnsiTheme="minorHAnsi" w:cstheme="minorHAnsi"/>
                <w:color w:val="auto"/>
              </w:rPr>
            </w:pPr>
            <w:r>
              <w:rPr>
                <w:rFonts w:asciiTheme="minorHAnsi" w:hAnsiTheme="minorHAnsi" w:cstheme="minorHAnsi"/>
                <w:b/>
                <w:bCs/>
                <w:color w:val="auto"/>
              </w:rPr>
              <w:t>Health and Safety</w:t>
            </w:r>
          </w:p>
        </w:tc>
      </w:tr>
      <w:tr w:rsidR="003E4FF2" w:rsidRPr="001F3B4A" w14:paraId="70AEA712" w14:textId="77777777" w:rsidTr="00C42A19">
        <w:trPr>
          <w:trHeight w:val="276"/>
        </w:trPr>
        <w:tc>
          <w:tcPr>
            <w:tcW w:w="1980" w:type="dxa"/>
            <w:shd w:val="clear" w:color="auto" w:fill="EAEAEA" w:themeFill="text2" w:themeFillTint="1A"/>
            <w:noWrap/>
            <w:vAlign w:val="center"/>
            <w:hideMark/>
          </w:tcPr>
          <w:p w14:paraId="0FC31FB8" w14:textId="77777777" w:rsidR="003E4FF2" w:rsidRPr="00925D40" w:rsidRDefault="003E4FF2" w:rsidP="00C42A19">
            <w:pPr>
              <w:spacing w:line="240" w:lineRule="auto"/>
              <w:rPr>
                <w:rFonts w:asciiTheme="minorHAnsi" w:hAnsiTheme="minorHAnsi" w:cstheme="minorHAnsi"/>
                <w:b/>
                <w:bCs/>
                <w:color w:val="auto"/>
                <w:sz w:val="20"/>
                <w:szCs w:val="20"/>
              </w:rPr>
            </w:pPr>
            <w:r w:rsidRPr="006011B3">
              <w:rPr>
                <w:color w:val="auto"/>
              </w:rPr>
              <w:t>Ahmet KUŞCU</w:t>
            </w:r>
          </w:p>
        </w:tc>
        <w:tc>
          <w:tcPr>
            <w:tcW w:w="3827" w:type="dxa"/>
            <w:gridSpan w:val="2"/>
            <w:vMerge/>
            <w:shd w:val="clear" w:color="auto" w:fill="EAEAEA" w:themeFill="text2" w:themeFillTint="1A"/>
            <w:noWrap/>
          </w:tcPr>
          <w:p w14:paraId="4BA48F9D" w14:textId="77777777" w:rsidR="003E4FF2" w:rsidRPr="001F3B4A" w:rsidRDefault="003E4FF2"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hideMark/>
          </w:tcPr>
          <w:p w14:paraId="0326559A" w14:textId="77777777" w:rsidR="003E4FF2" w:rsidRPr="001F3B4A" w:rsidRDefault="003E4FF2" w:rsidP="00C42A19">
            <w:pPr>
              <w:spacing w:line="240" w:lineRule="auto"/>
              <w:rPr>
                <w:rFonts w:asciiTheme="minorHAnsi" w:hAnsiTheme="minorHAnsi" w:cstheme="minorHAnsi"/>
                <w:color w:val="auto"/>
              </w:rPr>
            </w:pPr>
          </w:p>
        </w:tc>
      </w:tr>
      <w:tr w:rsidR="003E4FF2" w:rsidRPr="001F3B4A" w14:paraId="7D9A646B" w14:textId="77777777" w:rsidTr="00C42A19">
        <w:trPr>
          <w:trHeight w:val="276"/>
        </w:trPr>
        <w:tc>
          <w:tcPr>
            <w:tcW w:w="1980" w:type="dxa"/>
            <w:shd w:val="clear" w:color="auto" w:fill="EAEAEA" w:themeFill="text2" w:themeFillTint="1A"/>
            <w:noWrap/>
            <w:vAlign w:val="center"/>
          </w:tcPr>
          <w:p w14:paraId="774C4B3C" w14:textId="77777777" w:rsidR="003E4FF2" w:rsidRPr="00925D40" w:rsidRDefault="003E4FF2" w:rsidP="00C42A19">
            <w:pPr>
              <w:spacing w:line="240" w:lineRule="auto"/>
              <w:rPr>
                <w:rFonts w:asciiTheme="minorHAnsi" w:hAnsiTheme="minorHAnsi" w:cstheme="minorHAnsi"/>
                <w:b/>
                <w:bCs/>
                <w:color w:val="auto"/>
                <w:sz w:val="20"/>
                <w:szCs w:val="20"/>
              </w:rPr>
            </w:pPr>
            <w:r w:rsidRPr="006011B3">
              <w:rPr>
                <w:color w:val="auto"/>
              </w:rPr>
              <w:t>Mustafa ULAŞ</w:t>
            </w:r>
          </w:p>
        </w:tc>
        <w:tc>
          <w:tcPr>
            <w:tcW w:w="3827" w:type="dxa"/>
            <w:gridSpan w:val="2"/>
            <w:vMerge/>
            <w:shd w:val="clear" w:color="auto" w:fill="EAEAEA" w:themeFill="text2" w:themeFillTint="1A"/>
            <w:noWrap/>
          </w:tcPr>
          <w:p w14:paraId="44EF2AB7" w14:textId="77777777" w:rsidR="003E4FF2" w:rsidRPr="001F3B4A" w:rsidRDefault="003E4FF2"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26469A4E" w14:textId="77777777" w:rsidR="003E4FF2" w:rsidRPr="001F3B4A" w:rsidRDefault="003E4FF2" w:rsidP="00C42A19">
            <w:pPr>
              <w:spacing w:line="240" w:lineRule="auto"/>
              <w:rPr>
                <w:rFonts w:asciiTheme="minorHAnsi" w:hAnsiTheme="minorHAnsi" w:cstheme="minorHAnsi"/>
                <w:color w:val="auto"/>
              </w:rPr>
            </w:pPr>
          </w:p>
        </w:tc>
      </w:tr>
      <w:tr w:rsidR="003E4FF2" w:rsidRPr="001F3B4A" w14:paraId="60A5845A" w14:textId="77777777" w:rsidTr="00C42A19">
        <w:trPr>
          <w:trHeight w:val="276"/>
        </w:trPr>
        <w:tc>
          <w:tcPr>
            <w:tcW w:w="1980" w:type="dxa"/>
            <w:shd w:val="clear" w:color="auto" w:fill="EAEAEA" w:themeFill="text2" w:themeFillTint="1A"/>
            <w:noWrap/>
            <w:vAlign w:val="center"/>
          </w:tcPr>
          <w:p w14:paraId="270B6505" w14:textId="77777777" w:rsidR="003E4FF2" w:rsidRPr="00925D40" w:rsidRDefault="003E4FF2" w:rsidP="00C42A19">
            <w:pPr>
              <w:spacing w:line="240" w:lineRule="auto"/>
              <w:rPr>
                <w:rFonts w:asciiTheme="minorHAnsi" w:hAnsiTheme="minorHAnsi" w:cstheme="minorHAnsi"/>
                <w:b/>
                <w:bCs/>
                <w:color w:val="auto"/>
                <w:sz w:val="20"/>
                <w:szCs w:val="20"/>
              </w:rPr>
            </w:pPr>
            <w:r w:rsidRPr="006011B3">
              <w:rPr>
                <w:color w:val="auto"/>
              </w:rPr>
              <w:t>Mustafa UYSAL</w:t>
            </w:r>
          </w:p>
        </w:tc>
        <w:tc>
          <w:tcPr>
            <w:tcW w:w="3827" w:type="dxa"/>
            <w:gridSpan w:val="2"/>
            <w:vMerge/>
            <w:shd w:val="clear" w:color="auto" w:fill="EAEAEA" w:themeFill="text2" w:themeFillTint="1A"/>
            <w:noWrap/>
          </w:tcPr>
          <w:p w14:paraId="7B2F25F0" w14:textId="77777777" w:rsidR="003E4FF2" w:rsidRPr="001F3B4A" w:rsidRDefault="003E4FF2"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5ACF6012" w14:textId="77777777" w:rsidR="003E4FF2" w:rsidRPr="001F3B4A" w:rsidRDefault="003E4FF2" w:rsidP="00C42A19">
            <w:pPr>
              <w:spacing w:line="240" w:lineRule="auto"/>
              <w:rPr>
                <w:rFonts w:asciiTheme="minorHAnsi" w:hAnsiTheme="minorHAnsi" w:cstheme="minorHAnsi"/>
                <w:color w:val="auto"/>
              </w:rPr>
            </w:pPr>
          </w:p>
        </w:tc>
      </w:tr>
      <w:tr w:rsidR="003E4FF2" w:rsidRPr="001F3B4A" w14:paraId="33AA06F8" w14:textId="77777777" w:rsidTr="00C42A19">
        <w:trPr>
          <w:trHeight w:val="276"/>
        </w:trPr>
        <w:tc>
          <w:tcPr>
            <w:tcW w:w="1980" w:type="dxa"/>
            <w:shd w:val="clear" w:color="auto" w:fill="EAEAEA" w:themeFill="text2" w:themeFillTint="1A"/>
            <w:noWrap/>
            <w:vAlign w:val="center"/>
          </w:tcPr>
          <w:p w14:paraId="48D36D87" w14:textId="77777777" w:rsidR="003E4FF2" w:rsidRPr="00925D40" w:rsidRDefault="003E4FF2" w:rsidP="00C42A19">
            <w:pPr>
              <w:spacing w:line="240" w:lineRule="auto"/>
              <w:rPr>
                <w:rFonts w:asciiTheme="minorHAnsi" w:hAnsiTheme="minorHAnsi" w:cstheme="minorHAnsi"/>
                <w:b/>
                <w:bCs/>
                <w:color w:val="auto"/>
                <w:sz w:val="20"/>
                <w:szCs w:val="20"/>
              </w:rPr>
            </w:pPr>
            <w:r w:rsidRPr="006011B3">
              <w:rPr>
                <w:color w:val="auto"/>
              </w:rPr>
              <w:t>Emin ÇAKAR</w:t>
            </w:r>
          </w:p>
        </w:tc>
        <w:tc>
          <w:tcPr>
            <w:tcW w:w="3827" w:type="dxa"/>
            <w:gridSpan w:val="2"/>
            <w:vMerge/>
            <w:shd w:val="clear" w:color="auto" w:fill="EAEAEA" w:themeFill="text2" w:themeFillTint="1A"/>
            <w:noWrap/>
          </w:tcPr>
          <w:p w14:paraId="721D9F0B" w14:textId="77777777" w:rsidR="003E4FF2" w:rsidRDefault="003E4FF2"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756B6261" w14:textId="77777777" w:rsidR="003E4FF2" w:rsidRPr="001F3B4A" w:rsidRDefault="003E4FF2" w:rsidP="00C42A19">
            <w:pPr>
              <w:spacing w:line="240" w:lineRule="auto"/>
              <w:rPr>
                <w:rFonts w:asciiTheme="minorHAnsi" w:hAnsiTheme="minorHAnsi" w:cstheme="minorHAnsi"/>
                <w:color w:val="auto"/>
              </w:rPr>
            </w:pPr>
          </w:p>
        </w:tc>
      </w:tr>
      <w:tr w:rsidR="003E4FF2" w:rsidRPr="001F3B4A" w14:paraId="2DAA5503" w14:textId="77777777" w:rsidTr="00C42A19">
        <w:trPr>
          <w:trHeight w:val="276"/>
        </w:trPr>
        <w:tc>
          <w:tcPr>
            <w:tcW w:w="1980" w:type="dxa"/>
            <w:shd w:val="clear" w:color="auto" w:fill="EAEAEA" w:themeFill="text2" w:themeFillTint="1A"/>
            <w:noWrap/>
            <w:vAlign w:val="center"/>
          </w:tcPr>
          <w:p w14:paraId="1CDA28F2" w14:textId="77777777" w:rsidR="003E4FF2" w:rsidRPr="00925D40" w:rsidRDefault="003E4FF2" w:rsidP="00C42A19">
            <w:pPr>
              <w:spacing w:line="240" w:lineRule="auto"/>
              <w:rPr>
                <w:rFonts w:asciiTheme="minorHAnsi" w:hAnsiTheme="minorHAnsi" w:cstheme="minorHAnsi"/>
                <w:b/>
                <w:bCs/>
                <w:color w:val="auto"/>
                <w:sz w:val="20"/>
                <w:szCs w:val="20"/>
              </w:rPr>
            </w:pPr>
            <w:r w:rsidRPr="006011B3">
              <w:rPr>
                <w:color w:val="auto"/>
              </w:rPr>
              <w:lastRenderedPageBreak/>
              <w:t>Öncül ELBER</w:t>
            </w:r>
          </w:p>
        </w:tc>
        <w:tc>
          <w:tcPr>
            <w:tcW w:w="3827" w:type="dxa"/>
            <w:gridSpan w:val="2"/>
            <w:vMerge/>
            <w:shd w:val="clear" w:color="auto" w:fill="EAEAEA" w:themeFill="text2" w:themeFillTint="1A"/>
            <w:noWrap/>
          </w:tcPr>
          <w:p w14:paraId="78617F03" w14:textId="77777777" w:rsidR="003E4FF2" w:rsidRDefault="003E4FF2"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4F5291A5" w14:textId="77777777" w:rsidR="003E4FF2" w:rsidRPr="001F3B4A" w:rsidRDefault="003E4FF2" w:rsidP="00C42A19">
            <w:pPr>
              <w:spacing w:line="240" w:lineRule="auto"/>
              <w:rPr>
                <w:rFonts w:asciiTheme="minorHAnsi" w:hAnsiTheme="minorHAnsi" w:cstheme="minorHAnsi"/>
                <w:color w:val="auto"/>
              </w:rPr>
            </w:pPr>
          </w:p>
        </w:tc>
      </w:tr>
      <w:tr w:rsidR="001F2E60" w:rsidRPr="001F3B4A" w14:paraId="6DD0C062" w14:textId="77777777" w:rsidTr="00C42A19">
        <w:trPr>
          <w:trHeight w:val="276"/>
        </w:trPr>
        <w:tc>
          <w:tcPr>
            <w:tcW w:w="9622" w:type="dxa"/>
            <w:gridSpan w:val="4"/>
            <w:shd w:val="clear" w:color="auto" w:fill="EAEAEA" w:themeFill="text2" w:themeFillTint="1A"/>
            <w:noWrap/>
            <w:vAlign w:val="center"/>
          </w:tcPr>
          <w:p w14:paraId="7A8C2768" w14:textId="77777777" w:rsidR="001F2E60" w:rsidRPr="001F3B4A" w:rsidRDefault="001F2E60" w:rsidP="00C42A19">
            <w:pPr>
              <w:spacing w:line="240" w:lineRule="auto"/>
              <w:rPr>
                <w:rFonts w:asciiTheme="minorHAnsi" w:hAnsiTheme="minorHAnsi" w:cstheme="minorHAnsi"/>
                <w:color w:val="auto"/>
              </w:rPr>
            </w:pPr>
          </w:p>
        </w:tc>
      </w:tr>
      <w:tr w:rsidR="001F2E60" w:rsidRPr="001F3B4A" w14:paraId="3F761F72" w14:textId="77777777" w:rsidTr="00C42A19">
        <w:trPr>
          <w:trHeight w:val="276"/>
        </w:trPr>
        <w:tc>
          <w:tcPr>
            <w:tcW w:w="1980" w:type="dxa"/>
            <w:shd w:val="clear" w:color="auto" w:fill="EAEAEA" w:themeFill="text2" w:themeFillTint="1A"/>
            <w:noWrap/>
            <w:vAlign w:val="center"/>
          </w:tcPr>
          <w:p w14:paraId="7C715653" w14:textId="77777777" w:rsidR="001F2E60" w:rsidRPr="006011B3" w:rsidRDefault="001F2E60" w:rsidP="00C42A19">
            <w:pPr>
              <w:spacing w:line="240" w:lineRule="auto"/>
              <w:rPr>
                <w:color w:val="auto"/>
              </w:rPr>
            </w:pPr>
            <w:r w:rsidRPr="006011B3">
              <w:rPr>
                <w:color w:val="auto"/>
              </w:rPr>
              <w:t>Gökhan EROL</w:t>
            </w:r>
          </w:p>
        </w:tc>
        <w:tc>
          <w:tcPr>
            <w:tcW w:w="3827" w:type="dxa"/>
            <w:gridSpan w:val="2"/>
            <w:vMerge w:val="restart"/>
            <w:shd w:val="clear" w:color="auto" w:fill="EAEAEA" w:themeFill="text2" w:themeFillTint="1A"/>
            <w:noWrap/>
            <w:vAlign w:val="center"/>
          </w:tcPr>
          <w:p w14:paraId="2309AF8E" w14:textId="77777777" w:rsidR="001F2E60" w:rsidRDefault="001F2E60" w:rsidP="00C42A19">
            <w:pPr>
              <w:spacing w:line="240" w:lineRule="auto"/>
              <w:rPr>
                <w:rFonts w:asciiTheme="minorHAnsi" w:hAnsiTheme="minorHAnsi" w:cstheme="minorHAnsi"/>
                <w:color w:val="auto"/>
              </w:rPr>
            </w:pPr>
            <w:r>
              <w:rPr>
                <w:rFonts w:asciiTheme="minorHAnsi" w:hAnsiTheme="minorHAnsi" w:cstheme="minorHAnsi"/>
                <w:color w:val="auto"/>
              </w:rPr>
              <w:t>28/06/2022</w:t>
            </w:r>
          </w:p>
        </w:tc>
        <w:tc>
          <w:tcPr>
            <w:tcW w:w="3815" w:type="dxa"/>
            <w:vMerge w:val="restart"/>
            <w:shd w:val="clear" w:color="auto" w:fill="EAEAEA" w:themeFill="text2" w:themeFillTint="1A"/>
            <w:noWrap/>
            <w:vAlign w:val="center"/>
          </w:tcPr>
          <w:p w14:paraId="45A0A8BC" w14:textId="77777777" w:rsidR="001F2E60" w:rsidRPr="00DF6A5F" w:rsidRDefault="001F2E60" w:rsidP="00C42A19">
            <w:pPr>
              <w:spacing w:line="240" w:lineRule="auto"/>
              <w:rPr>
                <w:rFonts w:asciiTheme="minorHAnsi" w:hAnsiTheme="minorHAnsi" w:cstheme="minorHAnsi"/>
                <w:b/>
                <w:color w:val="auto"/>
              </w:rPr>
            </w:pPr>
            <w:r w:rsidRPr="00DF6A5F">
              <w:rPr>
                <w:rFonts w:asciiTheme="minorHAnsi" w:hAnsiTheme="minorHAnsi" w:cstheme="minorHAnsi"/>
                <w:b/>
                <w:color w:val="auto"/>
              </w:rPr>
              <w:t>Fire Awareness</w:t>
            </w:r>
          </w:p>
        </w:tc>
      </w:tr>
      <w:tr w:rsidR="001F2E60" w:rsidRPr="001F3B4A" w14:paraId="08684484" w14:textId="77777777" w:rsidTr="00C42A19">
        <w:trPr>
          <w:trHeight w:val="276"/>
        </w:trPr>
        <w:tc>
          <w:tcPr>
            <w:tcW w:w="1980" w:type="dxa"/>
            <w:shd w:val="clear" w:color="auto" w:fill="EAEAEA" w:themeFill="text2" w:themeFillTint="1A"/>
            <w:noWrap/>
            <w:vAlign w:val="center"/>
          </w:tcPr>
          <w:p w14:paraId="31A12883" w14:textId="77777777" w:rsidR="001F2E60" w:rsidRPr="006011B3" w:rsidRDefault="001F2E60" w:rsidP="00C42A19">
            <w:pPr>
              <w:spacing w:line="240" w:lineRule="auto"/>
              <w:rPr>
                <w:color w:val="auto"/>
              </w:rPr>
            </w:pPr>
            <w:r w:rsidRPr="006011B3">
              <w:rPr>
                <w:color w:val="auto"/>
              </w:rPr>
              <w:t>Ahmet KUŞCU</w:t>
            </w:r>
          </w:p>
        </w:tc>
        <w:tc>
          <w:tcPr>
            <w:tcW w:w="3827" w:type="dxa"/>
            <w:gridSpan w:val="2"/>
            <w:vMerge/>
            <w:shd w:val="clear" w:color="auto" w:fill="EAEAEA" w:themeFill="text2" w:themeFillTint="1A"/>
            <w:noWrap/>
          </w:tcPr>
          <w:p w14:paraId="0E9C0A1A" w14:textId="77777777" w:rsidR="001F2E60" w:rsidRDefault="001F2E60"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133C3920" w14:textId="77777777" w:rsidR="001F2E60" w:rsidRPr="001F3B4A" w:rsidRDefault="001F2E60" w:rsidP="00C42A19">
            <w:pPr>
              <w:spacing w:line="240" w:lineRule="auto"/>
              <w:rPr>
                <w:rFonts w:asciiTheme="minorHAnsi" w:hAnsiTheme="minorHAnsi" w:cstheme="minorHAnsi"/>
                <w:color w:val="auto"/>
              </w:rPr>
            </w:pPr>
          </w:p>
        </w:tc>
      </w:tr>
      <w:tr w:rsidR="001F2E60" w:rsidRPr="001F3B4A" w14:paraId="16358BBD" w14:textId="77777777" w:rsidTr="00C42A19">
        <w:trPr>
          <w:trHeight w:val="276"/>
        </w:trPr>
        <w:tc>
          <w:tcPr>
            <w:tcW w:w="1980" w:type="dxa"/>
            <w:shd w:val="clear" w:color="auto" w:fill="EAEAEA" w:themeFill="text2" w:themeFillTint="1A"/>
            <w:noWrap/>
            <w:vAlign w:val="center"/>
          </w:tcPr>
          <w:p w14:paraId="23191ECC" w14:textId="77777777" w:rsidR="001F2E60" w:rsidRPr="006011B3" w:rsidRDefault="001F2E60" w:rsidP="00C42A19">
            <w:pPr>
              <w:spacing w:line="240" w:lineRule="auto"/>
              <w:rPr>
                <w:color w:val="auto"/>
              </w:rPr>
            </w:pPr>
            <w:r w:rsidRPr="006011B3">
              <w:rPr>
                <w:color w:val="auto"/>
              </w:rPr>
              <w:t>Mustafa ULAŞ</w:t>
            </w:r>
          </w:p>
        </w:tc>
        <w:tc>
          <w:tcPr>
            <w:tcW w:w="3827" w:type="dxa"/>
            <w:gridSpan w:val="2"/>
            <w:vMerge/>
            <w:shd w:val="clear" w:color="auto" w:fill="EAEAEA" w:themeFill="text2" w:themeFillTint="1A"/>
            <w:noWrap/>
          </w:tcPr>
          <w:p w14:paraId="15BF3D59" w14:textId="77777777" w:rsidR="001F2E60" w:rsidRDefault="001F2E60"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64A12C83" w14:textId="77777777" w:rsidR="001F2E60" w:rsidRPr="001F3B4A" w:rsidRDefault="001F2E60" w:rsidP="00C42A19">
            <w:pPr>
              <w:spacing w:line="240" w:lineRule="auto"/>
              <w:rPr>
                <w:rFonts w:asciiTheme="minorHAnsi" w:hAnsiTheme="minorHAnsi" w:cstheme="minorHAnsi"/>
                <w:color w:val="auto"/>
              </w:rPr>
            </w:pPr>
          </w:p>
        </w:tc>
      </w:tr>
      <w:tr w:rsidR="001F2E60" w:rsidRPr="001F3B4A" w14:paraId="3E0C0E80" w14:textId="77777777" w:rsidTr="00C42A19">
        <w:trPr>
          <w:trHeight w:val="276"/>
        </w:trPr>
        <w:tc>
          <w:tcPr>
            <w:tcW w:w="1980" w:type="dxa"/>
            <w:shd w:val="clear" w:color="auto" w:fill="EAEAEA" w:themeFill="text2" w:themeFillTint="1A"/>
            <w:noWrap/>
            <w:vAlign w:val="center"/>
          </w:tcPr>
          <w:p w14:paraId="1F3E8596" w14:textId="77777777" w:rsidR="001F2E60" w:rsidRPr="006011B3" w:rsidRDefault="001F2E60" w:rsidP="00C42A19">
            <w:pPr>
              <w:spacing w:line="240" w:lineRule="auto"/>
              <w:rPr>
                <w:color w:val="auto"/>
              </w:rPr>
            </w:pPr>
            <w:r w:rsidRPr="006011B3">
              <w:rPr>
                <w:color w:val="auto"/>
              </w:rPr>
              <w:t>Mustafa UYSAL</w:t>
            </w:r>
          </w:p>
        </w:tc>
        <w:tc>
          <w:tcPr>
            <w:tcW w:w="3827" w:type="dxa"/>
            <w:gridSpan w:val="2"/>
            <w:vMerge/>
            <w:shd w:val="clear" w:color="auto" w:fill="EAEAEA" w:themeFill="text2" w:themeFillTint="1A"/>
            <w:noWrap/>
          </w:tcPr>
          <w:p w14:paraId="3C97A09C" w14:textId="77777777" w:rsidR="001F2E60" w:rsidRDefault="001F2E60"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1FF967B3" w14:textId="77777777" w:rsidR="001F2E60" w:rsidRPr="001F3B4A" w:rsidRDefault="001F2E60" w:rsidP="00C42A19">
            <w:pPr>
              <w:spacing w:line="240" w:lineRule="auto"/>
              <w:rPr>
                <w:rFonts w:asciiTheme="minorHAnsi" w:hAnsiTheme="minorHAnsi" w:cstheme="minorHAnsi"/>
                <w:color w:val="auto"/>
              </w:rPr>
            </w:pPr>
          </w:p>
        </w:tc>
      </w:tr>
      <w:tr w:rsidR="001F2E60" w:rsidRPr="001F3B4A" w14:paraId="2404F3D1" w14:textId="77777777" w:rsidTr="00C42A19">
        <w:trPr>
          <w:trHeight w:val="276"/>
        </w:trPr>
        <w:tc>
          <w:tcPr>
            <w:tcW w:w="1980" w:type="dxa"/>
            <w:shd w:val="clear" w:color="auto" w:fill="EAEAEA" w:themeFill="text2" w:themeFillTint="1A"/>
            <w:noWrap/>
            <w:vAlign w:val="center"/>
          </w:tcPr>
          <w:p w14:paraId="6F95217C" w14:textId="77777777" w:rsidR="001F2E60" w:rsidRPr="006011B3" w:rsidRDefault="001F2E60" w:rsidP="00C42A19">
            <w:pPr>
              <w:spacing w:line="240" w:lineRule="auto"/>
              <w:rPr>
                <w:color w:val="auto"/>
              </w:rPr>
            </w:pPr>
            <w:r w:rsidRPr="006011B3">
              <w:rPr>
                <w:color w:val="auto"/>
              </w:rPr>
              <w:t>Emin ÇAKAR</w:t>
            </w:r>
          </w:p>
        </w:tc>
        <w:tc>
          <w:tcPr>
            <w:tcW w:w="3827" w:type="dxa"/>
            <w:gridSpan w:val="2"/>
            <w:vMerge/>
            <w:shd w:val="clear" w:color="auto" w:fill="EAEAEA" w:themeFill="text2" w:themeFillTint="1A"/>
            <w:noWrap/>
          </w:tcPr>
          <w:p w14:paraId="47327BD8" w14:textId="77777777" w:rsidR="001F2E60" w:rsidRDefault="001F2E60"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76C5F996" w14:textId="77777777" w:rsidR="001F2E60" w:rsidRPr="001F3B4A" w:rsidRDefault="001F2E60" w:rsidP="00C42A19">
            <w:pPr>
              <w:spacing w:line="240" w:lineRule="auto"/>
              <w:rPr>
                <w:rFonts w:asciiTheme="minorHAnsi" w:hAnsiTheme="minorHAnsi" w:cstheme="minorHAnsi"/>
                <w:color w:val="auto"/>
              </w:rPr>
            </w:pPr>
          </w:p>
        </w:tc>
      </w:tr>
      <w:tr w:rsidR="001F2E60" w:rsidRPr="001F3B4A" w14:paraId="77394275" w14:textId="77777777" w:rsidTr="00C42A19">
        <w:trPr>
          <w:trHeight w:val="276"/>
        </w:trPr>
        <w:tc>
          <w:tcPr>
            <w:tcW w:w="1980" w:type="dxa"/>
            <w:shd w:val="clear" w:color="auto" w:fill="EAEAEA" w:themeFill="text2" w:themeFillTint="1A"/>
            <w:noWrap/>
            <w:vAlign w:val="center"/>
          </w:tcPr>
          <w:p w14:paraId="6D0A6A5F" w14:textId="77777777" w:rsidR="001F2E60" w:rsidRPr="006011B3" w:rsidRDefault="001F2E60" w:rsidP="00C42A19">
            <w:pPr>
              <w:spacing w:line="240" w:lineRule="auto"/>
              <w:rPr>
                <w:color w:val="auto"/>
              </w:rPr>
            </w:pPr>
            <w:r w:rsidRPr="006011B3">
              <w:rPr>
                <w:color w:val="auto"/>
              </w:rPr>
              <w:t>Öncül ELBER</w:t>
            </w:r>
          </w:p>
        </w:tc>
        <w:tc>
          <w:tcPr>
            <w:tcW w:w="3827" w:type="dxa"/>
            <w:gridSpan w:val="2"/>
            <w:vMerge/>
            <w:shd w:val="clear" w:color="auto" w:fill="EAEAEA" w:themeFill="text2" w:themeFillTint="1A"/>
            <w:noWrap/>
          </w:tcPr>
          <w:p w14:paraId="439FA95C" w14:textId="77777777" w:rsidR="001F2E60" w:rsidRDefault="001F2E60"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5F310929" w14:textId="77777777" w:rsidR="001F2E60" w:rsidRPr="001F3B4A" w:rsidRDefault="001F2E60" w:rsidP="00C42A19">
            <w:pPr>
              <w:spacing w:line="240" w:lineRule="auto"/>
              <w:rPr>
                <w:rFonts w:asciiTheme="minorHAnsi" w:hAnsiTheme="minorHAnsi" w:cstheme="minorHAnsi"/>
                <w:color w:val="auto"/>
              </w:rPr>
            </w:pPr>
          </w:p>
        </w:tc>
      </w:tr>
      <w:tr w:rsidR="001F2E60" w:rsidRPr="001F3B4A" w14:paraId="1B637F6B" w14:textId="77777777" w:rsidTr="00C42A19">
        <w:trPr>
          <w:trHeight w:val="276"/>
        </w:trPr>
        <w:tc>
          <w:tcPr>
            <w:tcW w:w="9622" w:type="dxa"/>
            <w:gridSpan w:val="4"/>
            <w:shd w:val="clear" w:color="auto" w:fill="EAEAEA" w:themeFill="text2" w:themeFillTint="1A"/>
            <w:noWrap/>
            <w:vAlign w:val="center"/>
          </w:tcPr>
          <w:p w14:paraId="6AB7772A" w14:textId="77777777" w:rsidR="001F2E60" w:rsidRPr="001F3B4A" w:rsidRDefault="001F2E60" w:rsidP="00C42A19">
            <w:pPr>
              <w:spacing w:line="240" w:lineRule="auto"/>
              <w:rPr>
                <w:rFonts w:asciiTheme="minorHAnsi" w:hAnsiTheme="minorHAnsi" w:cstheme="minorHAnsi"/>
                <w:color w:val="auto"/>
              </w:rPr>
            </w:pPr>
          </w:p>
        </w:tc>
      </w:tr>
      <w:tr w:rsidR="001F2E60" w:rsidRPr="001F3B4A" w14:paraId="325F7A80" w14:textId="77777777" w:rsidTr="00C42A19">
        <w:trPr>
          <w:trHeight w:val="276"/>
        </w:trPr>
        <w:tc>
          <w:tcPr>
            <w:tcW w:w="1980" w:type="dxa"/>
            <w:shd w:val="clear" w:color="auto" w:fill="EAEAEA" w:themeFill="text2" w:themeFillTint="1A"/>
            <w:noWrap/>
            <w:vAlign w:val="center"/>
          </w:tcPr>
          <w:p w14:paraId="531BFAB2" w14:textId="77777777" w:rsidR="001F2E60" w:rsidRPr="006011B3" w:rsidRDefault="001F2E60" w:rsidP="00C42A19">
            <w:pPr>
              <w:spacing w:line="240" w:lineRule="auto"/>
              <w:rPr>
                <w:color w:val="auto"/>
              </w:rPr>
            </w:pPr>
            <w:r w:rsidRPr="006011B3">
              <w:rPr>
                <w:color w:val="auto"/>
              </w:rPr>
              <w:t>Gökhan EROL</w:t>
            </w:r>
          </w:p>
        </w:tc>
        <w:tc>
          <w:tcPr>
            <w:tcW w:w="3827" w:type="dxa"/>
            <w:gridSpan w:val="2"/>
            <w:vMerge w:val="restart"/>
            <w:shd w:val="clear" w:color="auto" w:fill="EAEAEA" w:themeFill="text2" w:themeFillTint="1A"/>
            <w:noWrap/>
            <w:vAlign w:val="center"/>
          </w:tcPr>
          <w:p w14:paraId="736D5BCC" w14:textId="77777777" w:rsidR="001F2E60" w:rsidRDefault="001F2E60" w:rsidP="00C42A19">
            <w:pPr>
              <w:spacing w:line="240" w:lineRule="auto"/>
              <w:rPr>
                <w:rFonts w:asciiTheme="minorHAnsi" w:hAnsiTheme="minorHAnsi" w:cstheme="minorHAnsi"/>
                <w:color w:val="auto"/>
              </w:rPr>
            </w:pPr>
            <w:r>
              <w:rPr>
                <w:rFonts w:asciiTheme="minorHAnsi" w:hAnsiTheme="minorHAnsi" w:cstheme="minorHAnsi"/>
                <w:color w:val="auto"/>
              </w:rPr>
              <w:t>30/05/2022</w:t>
            </w:r>
          </w:p>
        </w:tc>
        <w:tc>
          <w:tcPr>
            <w:tcW w:w="3815" w:type="dxa"/>
            <w:vMerge w:val="restart"/>
            <w:shd w:val="clear" w:color="auto" w:fill="EAEAEA" w:themeFill="text2" w:themeFillTint="1A"/>
            <w:noWrap/>
            <w:vAlign w:val="center"/>
          </w:tcPr>
          <w:p w14:paraId="456798D8" w14:textId="6E0A8C65" w:rsidR="001F2E60" w:rsidRPr="00DF6A5F" w:rsidRDefault="001F2E60" w:rsidP="00C42A19">
            <w:pPr>
              <w:spacing w:line="240" w:lineRule="auto"/>
              <w:rPr>
                <w:rFonts w:asciiTheme="minorHAnsi" w:hAnsiTheme="minorHAnsi" w:cstheme="minorHAnsi"/>
                <w:b/>
                <w:color w:val="auto"/>
              </w:rPr>
            </w:pPr>
            <w:r w:rsidRPr="00DF6A5F">
              <w:rPr>
                <w:rFonts w:asciiTheme="minorHAnsi" w:hAnsiTheme="minorHAnsi" w:cstheme="minorHAnsi"/>
                <w:b/>
                <w:color w:val="auto"/>
              </w:rPr>
              <w:t xml:space="preserve">Risk </w:t>
            </w:r>
            <w:r w:rsidR="002A0F8C" w:rsidRPr="00DF6A5F">
              <w:rPr>
                <w:rFonts w:asciiTheme="minorHAnsi" w:hAnsiTheme="minorHAnsi" w:cstheme="minorHAnsi"/>
                <w:b/>
                <w:color w:val="auto"/>
              </w:rPr>
              <w:t>Assessment</w:t>
            </w:r>
            <w:r w:rsidRPr="00DF6A5F">
              <w:rPr>
                <w:rFonts w:asciiTheme="minorHAnsi" w:hAnsiTheme="minorHAnsi" w:cstheme="minorHAnsi"/>
                <w:b/>
                <w:color w:val="auto"/>
              </w:rPr>
              <w:t xml:space="preserve"> Training</w:t>
            </w:r>
          </w:p>
        </w:tc>
      </w:tr>
      <w:tr w:rsidR="001F2E60" w:rsidRPr="001F3B4A" w14:paraId="45413261" w14:textId="77777777" w:rsidTr="00C42A19">
        <w:trPr>
          <w:trHeight w:val="276"/>
        </w:trPr>
        <w:tc>
          <w:tcPr>
            <w:tcW w:w="1980" w:type="dxa"/>
            <w:shd w:val="clear" w:color="auto" w:fill="EAEAEA" w:themeFill="text2" w:themeFillTint="1A"/>
            <w:noWrap/>
            <w:vAlign w:val="center"/>
          </w:tcPr>
          <w:p w14:paraId="13EB46C9" w14:textId="77777777" w:rsidR="001F2E60" w:rsidRPr="006011B3" w:rsidRDefault="001F2E60" w:rsidP="00C42A19">
            <w:pPr>
              <w:spacing w:line="240" w:lineRule="auto"/>
              <w:rPr>
                <w:color w:val="auto"/>
              </w:rPr>
            </w:pPr>
            <w:r w:rsidRPr="006011B3">
              <w:rPr>
                <w:color w:val="auto"/>
              </w:rPr>
              <w:t>Ahmet KUŞCU</w:t>
            </w:r>
          </w:p>
        </w:tc>
        <w:tc>
          <w:tcPr>
            <w:tcW w:w="3827" w:type="dxa"/>
            <w:gridSpan w:val="2"/>
            <w:vMerge/>
            <w:shd w:val="clear" w:color="auto" w:fill="EAEAEA" w:themeFill="text2" w:themeFillTint="1A"/>
            <w:noWrap/>
          </w:tcPr>
          <w:p w14:paraId="44074F08" w14:textId="77777777" w:rsidR="001F2E60" w:rsidRDefault="001F2E60"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676FC0B8" w14:textId="77777777" w:rsidR="001F2E60" w:rsidRPr="001F3B4A" w:rsidRDefault="001F2E60" w:rsidP="00C42A19">
            <w:pPr>
              <w:spacing w:line="240" w:lineRule="auto"/>
              <w:rPr>
                <w:rFonts w:asciiTheme="minorHAnsi" w:hAnsiTheme="minorHAnsi" w:cstheme="minorHAnsi"/>
                <w:color w:val="auto"/>
              </w:rPr>
            </w:pPr>
          </w:p>
        </w:tc>
      </w:tr>
      <w:tr w:rsidR="001F2E60" w:rsidRPr="001F3B4A" w14:paraId="30A7027C" w14:textId="77777777" w:rsidTr="00C42A19">
        <w:trPr>
          <w:trHeight w:val="276"/>
        </w:trPr>
        <w:tc>
          <w:tcPr>
            <w:tcW w:w="1980" w:type="dxa"/>
            <w:shd w:val="clear" w:color="auto" w:fill="EAEAEA" w:themeFill="text2" w:themeFillTint="1A"/>
            <w:noWrap/>
            <w:vAlign w:val="center"/>
          </w:tcPr>
          <w:p w14:paraId="71367D6A" w14:textId="77777777" w:rsidR="001F2E60" w:rsidRPr="006011B3" w:rsidRDefault="001F2E60" w:rsidP="00C42A19">
            <w:pPr>
              <w:spacing w:line="240" w:lineRule="auto"/>
              <w:rPr>
                <w:color w:val="auto"/>
              </w:rPr>
            </w:pPr>
            <w:r w:rsidRPr="006011B3">
              <w:rPr>
                <w:color w:val="auto"/>
              </w:rPr>
              <w:t>Mustafa ULAŞ</w:t>
            </w:r>
          </w:p>
        </w:tc>
        <w:tc>
          <w:tcPr>
            <w:tcW w:w="3827" w:type="dxa"/>
            <w:gridSpan w:val="2"/>
            <w:vMerge/>
            <w:shd w:val="clear" w:color="auto" w:fill="EAEAEA" w:themeFill="text2" w:themeFillTint="1A"/>
            <w:noWrap/>
          </w:tcPr>
          <w:p w14:paraId="527644F7" w14:textId="77777777" w:rsidR="001F2E60" w:rsidRDefault="001F2E60"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1E40A281" w14:textId="77777777" w:rsidR="001F2E60" w:rsidRPr="001F3B4A" w:rsidRDefault="001F2E60" w:rsidP="00C42A19">
            <w:pPr>
              <w:spacing w:line="240" w:lineRule="auto"/>
              <w:rPr>
                <w:rFonts w:asciiTheme="minorHAnsi" w:hAnsiTheme="minorHAnsi" w:cstheme="minorHAnsi"/>
                <w:color w:val="auto"/>
              </w:rPr>
            </w:pPr>
          </w:p>
        </w:tc>
      </w:tr>
      <w:tr w:rsidR="001F2E60" w:rsidRPr="001F3B4A" w14:paraId="378D0206" w14:textId="77777777" w:rsidTr="00C42A19">
        <w:trPr>
          <w:trHeight w:val="276"/>
        </w:trPr>
        <w:tc>
          <w:tcPr>
            <w:tcW w:w="1980" w:type="dxa"/>
            <w:shd w:val="clear" w:color="auto" w:fill="EAEAEA" w:themeFill="text2" w:themeFillTint="1A"/>
            <w:noWrap/>
            <w:vAlign w:val="center"/>
          </w:tcPr>
          <w:p w14:paraId="12171DCD" w14:textId="77777777" w:rsidR="001F2E60" w:rsidRPr="006011B3" w:rsidRDefault="001F2E60" w:rsidP="00C42A19">
            <w:pPr>
              <w:spacing w:line="240" w:lineRule="auto"/>
              <w:rPr>
                <w:color w:val="auto"/>
              </w:rPr>
            </w:pPr>
            <w:r w:rsidRPr="006011B3">
              <w:rPr>
                <w:color w:val="auto"/>
              </w:rPr>
              <w:t>Mustafa UYSAL</w:t>
            </w:r>
          </w:p>
        </w:tc>
        <w:tc>
          <w:tcPr>
            <w:tcW w:w="3827" w:type="dxa"/>
            <w:gridSpan w:val="2"/>
            <w:vMerge/>
            <w:shd w:val="clear" w:color="auto" w:fill="EAEAEA" w:themeFill="text2" w:themeFillTint="1A"/>
            <w:noWrap/>
          </w:tcPr>
          <w:p w14:paraId="1BDEF148" w14:textId="77777777" w:rsidR="001F2E60" w:rsidRDefault="001F2E60"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52DB0649" w14:textId="77777777" w:rsidR="001F2E60" w:rsidRPr="001F3B4A" w:rsidRDefault="001F2E60" w:rsidP="00C42A19">
            <w:pPr>
              <w:spacing w:line="240" w:lineRule="auto"/>
              <w:rPr>
                <w:rFonts w:asciiTheme="minorHAnsi" w:hAnsiTheme="minorHAnsi" w:cstheme="minorHAnsi"/>
                <w:color w:val="auto"/>
              </w:rPr>
            </w:pPr>
          </w:p>
        </w:tc>
      </w:tr>
      <w:tr w:rsidR="001F2E60" w:rsidRPr="001F3B4A" w14:paraId="62E49C68" w14:textId="77777777" w:rsidTr="00C42A19">
        <w:trPr>
          <w:trHeight w:val="276"/>
        </w:trPr>
        <w:tc>
          <w:tcPr>
            <w:tcW w:w="1980" w:type="dxa"/>
            <w:shd w:val="clear" w:color="auto" w:fill="EAEAEA" w:themeFill="text2" w:themeFillTint="1A"/>
            <w:noWrap/>
            <w:vAlign w:val="center"/>
          </w:tcPr>
          <w:p w14:paraId="37938269" w14:textId="77777777" w:rsidR="001F2E60" w:rsidRPr="006011B3" w:rsidRDefault="001F2E60" w:rsidP="00C42A19">
            <w:pPr>
              <w:spacing w:line="240" w:lineRule="auto"/>
              <w:rPr>
                <w:color w:val="auto"/>
              </w:rPr>
            </w:pPr>
            <w:r w:rsidRPr="006011B3">
              <w:rPr>
                <w:color w:val="auto"/>
              </w:rPr>
              <w:t>Emin ÇAKAR</w:t>
            </w:r>
          </w:p>
        </w:tc>
        <w:tc>
          <w:tcPr>
            <w:tcW w:w="3827" w:type="dxa"/>
            <w:gridSpan w:val="2"/>
            <w:vMerge/>
            <w:shd w:val="clear" w:color="auto" w:fill="EAEAEA" w:themeFill="text2" w:themeFillTint="1A"/>
            <w:noWrap/>
          </w:tcPr>
          <w:p w14:paraId="30FED501" w14:textId="77777777" w:rsidR="001F2E60" w:rsidRDefault="001F2E60"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3B3E5F8E" w14:textId="77777777" w:rsidR="001F2E60" w:rsidRPr="001F3B4A" w:rsidRDefault="001F2E60" w:rsidP="00C42A19">
            <w:pPr>
              <w:spacing w:line="240" w:lineRule="auto"/>
              <w:rPr>
                <w:rFonts w:asciiTheme="minorHAnsi" w:hAnsiTheme="minorHAnsi" w:cstheme="minorHAnsi"/>
                <w:color w:val="auto"/>
              </w:rPr>
            </w:pPr>
          </w:p>
        </w:tc>
      </w:tr>
      <w:tr w:rsidR="001F2E60" w:rsidRPr="001F3B4A" w14:paraId="12122206" w14:textId="77777777" w:rsidTr="00C42A19">
        <w:trPr>
          <w:trHeight w:val="276"/>
        </w:trPr>
        <w:tc>
          <w:tcPr>
            <w:tcW w:w="1980" w:type="dxa"/>
            <w:shd w:val="clear" w:color="auto" w:fill="EAEAEA" w:themeFill="text2" w:themeFillTint="1A"/>
            <w:noWrap/>
            <w:vAlign w:val="center"/>
          </w:tcPr>
          <w:p w14:paraId="7751291B" w14:textId="77777777" w:rsidR="001F2E60" w:rsidRPr="006011B3" w:rsidRDefault="001F2E60" w:rsidP="00C42A19">
            <w:pPr>
              <w:spacing w:line="240" w:lineRule="auto"/>
              <w:rPr>
                <w:color w:val="auto"/>
              </w:rPr>
            </w:pPr>
            <w:r w:rsidRPr="006011B3">
              <w:rPr>
                <w:color w:val="auto"/>
              </w:rPr>
              <w:t>Öncül ELBER</w:t>
            </w:r>
          </w:p>
        </w:tc>
        <w:tc>
          <w:tcPr>
            <w:tcW w:w="3827" w:type="dxa"/>
            <w:gridSpan w:val="2"/>
            <w:vMerge/>
            <w:shd w:val="clear" w:color="auto" w:fill="EAEAEA" w:themeFill="text2" w:themeFillTint="1A"/>
            <w:noWrap/>
          </w:tcPr>
          <w:p w14:paraId="7FA2DD27" w14:textId="77777777" w:rsidR="001F2E60" w:rsidRDefault="001F2E60" w:rsidP="00C42A19">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260B142F" w14:textId="77777777" w:rsidR="001F2E60" w:rsidRPr="001F3B4A" w:rsidRDefault="001F2E60" w:rsidP="00C42A19">
            <w:pPr>
              <w:spacing w:line="240" w:lineRule="auto"/>
              <w:rPr>
                <w:rFonts w:asciiTheme="minorHAnsi" w:hAnsiTheme="minorHAnsi" w:cstheme="minorHAnsi"/>
                <w:color w:val="auto"/>
              </w:rPr>
            </w:pPr>
          </w:p>
        </w:tc>
      </w:tr>
      <w:tr w:rsidR="00804D9B" w:rsidRPr="001F3B4A" w14:paraId="7AA60441" w14:textId="77777777" w:rsidTr="00CE1448">
        <w:trPr>
          <w:trHeight w:val="276"/>
        </w:trPr>
        <w:tc>
          <w:tcPr>
            <w:tcW w:w="9622" w:type="dxa"/>
            <w:gridSpan w:val="4"/>
            <w:shd w:val="clear" w:color="auto" w:fill="EAEAEA" w:themeFill="text2" w:themeFillTint="1A"/>
            <w:noWrap/>
            <w:vAlign w:val="center"/>
          </w:tcPr>
          <w:p w14:paraId="01B0E74C" w14:textId="77777777" w:rsidR="00804D9B" w:rsidRPr="001F3B4A" w:rsidRDefault="00804D9B" w:rsidP="00C42A19">
            <w:pPr>
              <w:spacing w:line="240" w:lineRule="auto"/>
              <w:rPr>
                <w:rFonts w:asciiTheme="minorHAnsi" w:hAnsiTheme="minorHAnsi" w:cstheme="minorHAnsi"/>
                <w:color w:val="auto"/>
              </w:rPr>
            </w:pPr>
          </w:p>
        </w:tc>
      </w:tr>
      <w:tr w:rsidR="00804D9B" w:rsidRPr="001F3B4A" w14:paraId="089BF656" w14:textId="77777777" w:rsidTr="00C42A19">
        <w:trPr>
          <w:trHeight w:val="276"/>
        </w:trPr>
        <w:tc>
          <w:tcPr>
            <w:tcW w:w="1980" w:type="dxa"/>
            <w:shd w:val="clear" w:color="auto" w:fill="EAEAEA" w:themeFill="text2" w:themeFillTint="1A"/>
            <w:noWrap/>
            <w:vAlign w:val="center"/>
          </w:tcPr>
          <w:p w14:paraId="691C3ECB" w14:textId="3734539A" w:rsidR="00804D9B" w:rsidRPr="006011B3" w:rsidRDefault="00804D9B" w:rsidP="00804D9B">
            <w:pPr>
              <w:spacing w:line="240" w:lineRule="auto"/>
              <w:rPr>
                <w:color w:val="auto"/>
              </w:rPr>
            </w:pPr>
            <w:r w:rsidRPr="006011B3">
              <w:rPr>
                <w:color w:val="auto"/>
              </w:rPr>
              <w:t>Mustafa UYSAL</w:t>
            </w:r>
          </w:p>
        </w:tc>
        <w:tc>
          <w:tcPr>
            <w:tcW w:w="3827" w:type="dxa"/>
            <w:gridSpan w:val="2"/>
            <w:vMerge w:val="restart"/>
            <w:shd w:val="clear" w:color="auto" w:fill="EAEAEA" w:themeFill="text2" w:themeFillTint="1A"/>
            <w:noWrap/>
          </w:tcPr>
          <w:p w14:paraId="7BA1CDE8" w14:textId="1EB986E0" w:rsidR="00804D9B" w:rsidRDefault="00804D9B" w:rsidP="00804D9B">
            <w:pPr>
              <w:spacing w:line="240" w:lineRule="auto"/>
              <w:rPr>
                <w:rFonts w:asciiTheme="minorHAnsi" w:hAnsiTheme="minorHAnsi" w:cstheme="minorHAnsi"/>
                <w:color w:val="auto"/>
              </w:rPr>
            </w:pPr>
            <w:r>
              <w:rPr>
                <w:rFonts w:asciiTheme="minorHAnsi" w:hAnsiTheme="minorHAnsi" w:cstheme="minorHAnsi"/>
                <w:color w:val="auto"/>
              </w:rPr>
              <w:t>04/04/2023</w:t>
            </w:r>
          </w:p>
        </w:tc>
        <w:tc>
          <w:tcPr>
            <w:tcW w:w="3815" w:type="dxa"/>
            <w:vMerge w:val="restart"/>
            <w:shd w:val="clear" w:color="auto" w:fill="EAEAEA" w:themeFill="text2" w:themeFillTint="1A"/>
            <w:noWrap/>
          </w:tcPr>
          <w:p w14:paraId="09652729" w14:textId="14A05836" w:rsidR="00804D9B" w:rsidRPr="001F3B4A" w:rsidRDefault="00804D9B" w:rsidP="00804D9B">
            <w:pPr>
              <w:spacing w:line="240" w:lineRule="auto"/>
              <w:rPr>
                <w:rFonts w:asciiTheme="minorHAnsi" w:hAnsiTheme="minorHAnsi" w:cstheme="minorHAnsi"/>
                <w:color w:val="auto"/>
              </w:rPr>
            </w:pPr>
            <w:r>
              <w:rPr>
                <w:rFonts w:asciiTheme="minorHAnsi" w:hAnsiTheme="minorHAnsi" w:cstheme="minorHAnsi"/>
                <w:color w:val="auto"/>
              </w:rPr>
              <w:t>LOTO Training</w:t>
            </w:r>
          </w:p>
        </w:tc>
      </w:tr>
      <w:tr w:rsidR="00804D9B" w:rsidRPr="001F3B4A" w14:paraId="159F3C95" w14:textId="77777777" w:rsidTr="00C42A19">
        <w:trPr>
          <w:trHeight w:val="276"/>
        </w:trPr>
        <w:tc>
          <w:tcPr>
            <w:tcW w:w="1980" w:type="dxa"/>
            <w:shd w:val="clear" w:color="auto" w:fill="EAEAEA" w:themeFill="text2" w:themeFillTint="1A"/>
            <w:noWrap/>
            <w:vAlign w:val="center"/>
          </w:tcPr>
          <w:p w14:paraId="6F1BE60C" w14:textId="6D781A8D" w:rsidR="00804D9B" w:rsidRPr="006011B3" w:rsidRDefault="00804D9B" w:rsidP="00804D9B">
            <w:pPr>
              <w:spacing w:line="240" w:lineRule="auto"/>
              <w:rPr>
                <w:color w:val="auto"/>
              </w:rPr>
            </w:pPr>
            <w:r w:rsidRPr="006011B3">
              <w:rPr>
                <w:color w:val="auto"/>
              </w:rPr>
              <w:t>Emin ÇAKAR</w:t>
            </w:r>
          </w:p>
        </w:tc>
        <w:tc>
          <w:tcPr>
            <w:tcW w:w="3827" w:type="dxa"/>
            <w:gridSpan w:val="2"/>
            <w:vMerge/>
            <w:shd w:val="clear" w:color="auto" w:fill="EAEAEA" w:themeFill="text2" w:themeFillTint="1A"/>
            <w:noWrap/>
          </w:tcPr>
          <w:p w14:paraId="1C555E3C" w14:textId="77777777" w:rsidR="00804D9B" w:rsidRDefault="00804D9B" w:rsidP="00804D9B">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120CF1A7" w14:textId="77777777" w:rsidR="00804D9B" w:rsidRPr="001F3B4A" w:rsidRDefault="00804D9B" w:rsidP="00804D9B">
            <w:pPr>
              <w:spacing w:line="240" w:lineRule="auto"/>
              <w:rPr>
                <w:rFonts w:asciiTheme="minorHAnsi" w:hAnsiTheme="minorHAnsi" w:cstheme="minorHAnsi"/>
                <w:color w:val="auto"/>
              </w:rPr>
            </w:pPr>
          </w:p>
        </w:tc>
      </w:tr>
      <w:tr w:rsidR="00804D9B" w:rsidRPr="001F3B4A" w14:paraId="4467BB24" w14:textId="77777777" w:rsidTr="00C42A19">
        <w:trPr>
          <w:trHeight w:val="276"/>
        </w:trPr>
        <w:tc>
          <w:tcPr>
            <w:tcW w:w="1980" w:type="dxa"/>
            <w:shd w:val="clear" w:color="auto" w:fill="EAEAEA" w:themeFill="text2" w:themeFillTint="1A"/>
            <w:noWrap/>
            <w:vAlign w:val="center"/>
          </w:tcPr>
          <w:p w14:paraId="6EB5389C" w14:textId="339F8ABC" w:rsidR="00804D9B" w:rsidRPr="006011B3" w:rsidRDefault="00804D9B" w:rsidP="00804D9B">
            <w:pPr>
              <w:spacing w:line="240" w:lineRule="auto"/>
              <w:rPr>
                <w:color w:val="auto"/>
              </w:rPr>
            </w:pPr>
            <w:r w:rsidRPr="006011B3">
              <w:rPr>
                <w:color w:val="auto"/>
              </w:rPr>
              <w:t>Öncül ELBER</w:t>
            </w:r>
          </w:p>
        </w:tc>
        <w:tc>
          <w:tcPr>
            <w:tcW w:w="3827" w:type="dxa"/>
            <w:gridSpan w:val="2"/>
            <w:vMerge/>
            <w:shd w:val="clear" w:color="auto" w:fill="EAEAEA" w:themeFill="text2" w:themeFillTint="1A"/>
            <w:noWrap/>
          </w:tcPr>
          <w:p w14:paraId="3949BB59" w14:textId="77777777" w:rsidR="00804D9B" w:rsidRDefault="00804D9B" w:rsidP="00804D9B">
            <w:pPr>
              <w:spacing w:line="240" w:lineRule="auto"/>
              <w:rPr>
                <w:rFonts w:asciiTheme="minorHAnsi" w:hAnsiTheme="minorHAnsi" w:cstheme="minorHAnsi"/>
                <w:color w:val="auto"/>
              </w:rPr>
            </w:pPr>
          </w:p>
        </w:tc>
        <w:tc>
          <w:tcPr>
            <w:tcW w:w="3815" w:type="dxa"/>
            <w:vMerge/>
            <w:shd w:val="clear" w:color="auto" w:fill="EAEAEA" w:themeFill="text2" w:themeFillTint="1A"/>
            <w:noWrap/>
          </w:tcPr>
          <w:p w14:paraId="5CA516C7" w14:textId="77777777" w:rsidR="00804D9B" w:rsidRPr="001F3B4A" w:rsidRDefault="00804D9B" w:rsidP="00804D9B">
            <w:pPr>
              <w:spacing w:line="240" w:lineRule="auto"/>
              <w:rPr>
                <w:rFonts w:asciiTheme="minorHAnsi" w:hAnsiTheme="minorHAnsi" w:cstheme="minorHAnsi"/>
                <w:color w:val="auto"/>
              </w:rPr>
            </w:pPr>
          </w:p>
        </w:tc>
      </w:tr>
      <w:tr w:rsidR="001F2E60" w:rsidRPr="001F3B4A" w14:paraId="659360A8" w14:textId="77777777" w:rsidTr="00C42A19">
        <w:trPr>
          <w:trHeight w:val="276"/>
        </w:trPr>
        <w:tc>
          <w:tcPr>
            <w:tcW w:w="9622" w:type="dxa"/>
            <w:gridSpan w:val="4"/>
            <w:noWrap/>
            <w:hideMark/>
          </w:tcPr>
          <w:p w14:paraId="5CAFF694" w14:textId="77777777" w:rsidR="001F2E60" w:rsidRPr="001F3B4A" w:rsidRDefault="001F2E60" w:rsidP="00C42A19">
            <w:pPr>
              <w:tabs>
                <w:tab w:val="center" w:pos="4703"/>
                <w:tab w:val="left" w:pos="5434"/>
              </w:tabs>
              <w:spacing w:line="240" w:lineRule="auto"/>
              <w:rPr>
                <w:rFonts w:asciiTheme="minorHAnsi" w:hAnsiTheme="minorHAnsi" w:cstheme="minorHAnsi"/>
                <w:b/>
                <w:bCs/>
                <w:color w:val="auto"/>
              </w:rPr>
            </w:pPr>
            <w:r>
              <w:rPr>
                <w:rFonts w:asciiTheme="minorHAnsi" w:hAnsiTheme="minorHAnsi" w:cstheme="minorHAnsi"/>
                <w:b/>
                <w:bCs/>
                <w:color w:val="auto"/>
              </w:rPr>
              <w:tab/>
            </w:r>
            <w:r w:rsidRPr="001F3B4A">
              <w:rPr>
                <w:rFonts w:asciiTheme="minorHAnsi" w:hAnsiTheme="minorHAnsi" w:cstheme="minorHAnsi"/>
                <w:b/>
                <w:bCs/>
                <w:color w:val="auto"/>
              </w:rPr>
              <w:t>GE</w:t>
            </w:r>
            <w:r>
              <w:rPr>
                <w:rFonts w:asciiTheme="minorHAnsi" w:hAnsiTheme="minorHAnsi" w:cstheme="minorHAnsi"/>
                <w:b/>
                <w:bCs/>
                <w:color w:val="auto"/>
              </w:rPr>
              <w:tab/>
            </w:r>
          </w:p>
        </w:tc>
      </w:tr>
      <w:tr w:rsidR="001F2E60" w:rsidRPr="001F3B4A" w14:paraId="2EF418E3" w14:textId="77777777" w:rsidTr="00C42A19">
        <w:trPr>
          <w:trHeight w:val="562"/>
        </w:trPr>
        <w:tc>
          <w:tcPr>
            <w:tcW w:w="1980" w:type="dxa"/>
            <w:noWrap/>
            <w:hideMark/>
          </w:tcPr>
          <w:p w14:paraId="61F00584" w14:textId="77777777" w:rsidR="001F2E60" w:rsidRPr="0039533F" w:rsidRDefault="001F2E60" w:rsidP="00C42A19">
            <w:pPr>
              <w:spacing w:line="240" w:lineRule="auto"/>
              <w:rPr>
                <w:rFonts w:asciiTheme="minorHAnsi" w:hAnsiTheme="minorHAnsi" w:cstheme="minorHAnsi"/>
                <w:b/>
                <w:bCs/>
                <w:color w:val="auto"/>
              </w:rPr>
            </w:pPr>
            <w:r w:rsidRPr="0039533F">
              <w:rPr>
                <w:rFonts w:asciiTheme="minorHAnsi" w:hAnsiTheme="minorHAnsi" w:cstheme="minorHAnsi"/>
                <w:b/>
                <w:bCs/>
                <w:color w:val="auto"/>
              </w:rPr>
              <w:t>Name and Surname</w:t>
            </w:r>
          </w:p>
        </w:tc>
        <w:tc>
          <w:tcPr>
            <w:tcW w:w="3827" w:type="dxa"/>
            <w:gridSpan w:val="2"/>
            <w:noWrap/>
            <w:hideMark/>
          </w:tcPr>
          <w:p w14:paraId="501075CA" w14:textId="77777777" w:rsidR="001F2E60" w:rsidRPr="0039533F" w:rsidRDefault="001F2E60" w:rsidP="00C42A19">
            <w:pPr>
              <w:spacing w:line="240" w:lineRule="auto"/>
              <w:rPr>
                <w:rFonts w:asciiTheme="minorHAnsi" w:hAnsiTheme="minorHAnsi" w:cstheme="minorHAnsi"/>
                <w:b/>
                <w:bCs/>
                <w:color w:val="auto"/>
              </w:rPr>
            </w:pPr>
            <w:r w:rsidRPr="0039533F">
              <w:rPr>
                <w:rFonts w:asciiTheme="minorHAnsi" w:hAnsiTheme="minorHAnsi" w:cstheme="minorHAnsi"/>
                <w:b/>
                <w:bCs/>
                <w:color w:val="auto"/>
              </w:rPr>
              <w:t>Date</w:t>
            </w:r>
          </w:p>
        </w:tc>
        <w:tc>
          <w:tcPr>
            <w:tcW w:w="3815" w:type="dxa"/>
            <w:noWrap/>
            <w:hideMark/>
          </w:tcPr>
          <w:p w14:paraId="2283A23F" w14:textId="77777777" w:rsidR="001F2E60" w:rsidRPr="0039533F" w:rsidRDefault="001F2E60" w:rsidP="00C42A19">
            <w:pPr>
              <w:spacing w:line="240" w:lineRule="auto"/>
              <w:rPr>
                <w:rFonts w:asciiTheme="minorHAnsi" w:hAnsiTheme="minorHAnsi" w:cstheme="minorHAnsi"/>
                <w:b/>
                <w:bCs/>
                <w:color w:val="auto"/>
              </w:rPr>
            </w:pPr>
            <w:r w:rsidRPr="0039533F">
              <w:rPr>
                <w:rFonts w:asciiTheme="minorHAnsi" w:hAnsiTheme="minorHAnsi" w:cstheme="minorHAnsi"/>
                <w:b/>
                <w:bCs/>
                <w:color w:val="auto"/>
              </w:rPr>
              <w:t>Training</w:t>
            </w:r>
          </w:p>
        </w:tc>
      </w:tr>
      <w:tr w:rsidR="001F2E60" w:rsidRPr="001F3B4A" w14:paraId="7D683465" w14:textId="77777777" w:rsidTr="00C42A19">
        <w:trPr>
          <w:trHeight w:val="276"/>
        </w:trPr>
        <w:tc>
          <w:tcPr>
            <w:tcW w:w="1980" w:type="dxa"/>
            <w:shd w:val="clear" w:color="auto" w:fill="EAEAEA" w:themeFill="text2" w:themeFillTint="1A"/>
            <w:noWrap/>
            <w:hideMark/>
          </w:tcPr>
          <w:p w14:paraId="656B99AC" w14:textId="77777777" w:rsidR="001F2E60" w:rsidRPr="006011B3" w:rsidRDefault="001F2E60" w:rsidP="00C42A19">
            <w:pPr>
              <w:spacing w:line="240" w:lineRule="auto"/>
              <w:rPr>
                <w:color w:val="auto"/>
              </w:rPr>
            </w:pPr>
            <w:r w:rsidRPr="006011B3">
              <w:rPr>
                <w:color w:val="auto"/>
              </w:rPr>
              <w:t>Niyazi TÜRKTÜR</w:t>
            </w:r>
          </w:p>
        </w:tc>
        <w:tc>
          <w:tcPr>
            <w:tcW w:w="3827" w:type="dxa"/>
            <w:gridSpan w:val="2"/>
            <w:shd w:val="clear" w:color="auto" w:fill="EAEAEA" w:themeFill="text2" w:themeFillTint="1A"/>
            <w:noWrap/>
            <w:hideMark/>
          </w:tcPr>
          <w:p w14:paraId="6BF35A30" w14:textId="77777777" w:rsidR="001F2E60" w:rsidRPr="001F3B4A" w:rsidRDefault="001F2E60" w:rsidP="00C42A19">
            <w:pPr>
              <w:spacing w:line="240" w:lineRule="auto"/>
              <w:rPr>
                <w:rFonts w:asciiTheme="minorHAnsi" w:hAnsiTheme="minorHAnsi" w:cstheme="minorHAnsi"/>
                <w:color w:val="auto"/>
              </w:rPr>
            </w:pPr>
            <w:r>
              <w:rPr>
                <w:rFonts w:asciiTheme="minorHAnsi" w:hAnsiTheme="minorHAnsi" w:cstheme="minorHAnsi"/>
                <w:color w:val="auto"/>
              </w:rPr>
              <w:t>1/03/</w:t>
            </w:r>
            <w:r w:rsidRPr="00DF6A5F">
              <w:rPr>
                <w:rFonts w:asciiTheme="minorHAnsi" w:hAnsiTheme="minorHAnsi" w:cstheme="minorHAnsi"/>
                <w:color w:val="auto"/>
              </w:rPr>
              <w:t>2023</w:t>
            </w:r>
          </w:p>
        </w:tc>
        <w:tc>
          <w:tcPr>
            <w:tcW w:w="3815" w:type="dxa"/>
            <w:vMerge w:val="restart"/>
            <w:shd w:val="clear" w:color="auto" w:fill="EAEAEA" w:themeFill="text2" w:themeFillTint="1A"/>
            <w:noWrap/>
            <w:vAlign w:val="center"/>
            <w:hideMark/>
          </w:tcPr>
          <w:p w14:paraId="71D7C331" w14:textId="77777777" w:rsidR="001F2E60" w:rsidRPr="001F3B4A" w:rsidRDefault="001F2E60" w:rsidP="00C42A19">
            <w:pPr>
              <w:spacing w:line="240" w:lineRule="auto"/>
              <w:rPr>
                <w:rFonts w:asciiTheme="minorHAnsi" w:hAnsiTheme="minorHAnsi" w:cstheme="minorHAnsi"/>
                <w:color w:val="auto"/>
              </w:rPr>
            </w:pPr>
            <w:r>
              <w:rPr>
                <w:rFonts w:asciiTheme="minorHAnsi" w:hAnsiTheme="minorHAnsi" w:cstheme="minorHAnsi"/>
                <w:b/>
                <w:bCs/>
                <w:color w:val="auto"/>
              </w:rPr>
              <w:t>Health and Safety</w:t>
            </w:r>
          </w:p>
        </w:tc>
      </w:tr>
      <w:tr w:rsidR="001F2E60" w:rsidRPr="001F3B4A" w14:paraId="34BB622D" w14:textId="77777777" w:rsidTr="00C42A19">
        <w:trPr>
          <w:trHeight w:val="276"/>
        </w:trPr>
        <w:tc>
          <w:tcPr>
            <w:tcW w:w="1980" w:type="dxa"/>
            <w:shd w:val="clear" w:color="auto" w:fill="EAEAEA" w:themeFill="text2" w:themeFillTint="1A"/>
            <w:noWrap/>
          </w:tcPr>
          <w:p w14:paraId="21AF01CD" w14:textId="77777777" w:rsidR="001F2E60" w:rsidRPr="006011B3" w:rsidRDefault="001F2E60" w:rsidP="00C42A19">
            <w:pPr>
              <w:spacing w:line="240" w:lineRule="auto"/>
              <w:rPr>
                <w:color w:val="auto"/>
              </w:rPr>
            </w:pPr>
            <w:r w:rsidRPr="006011B3">
              <w:rPr>
                <w:color w:val="auto"/>
              </w:rPr>
              <w:t>Özgür GIRGIN</w:t>
            </w:r>
          </w:p>
        </w:tc>
        <w:tc>
          <w:tcPr>
            <w:tcW w:w="3827" w:type="dxa"/>
            <w:gridSpan w:val="2"/>
            <w:shd w:val="clear" w:color="auto" w:fill="EAEAEA" w:themeFill="text2" w:themeFillTint="1A"/>
            <w:noWrap/>
          </w:tcPr>
          <w:p w14:paraId="51E4D9BB" w14:textId="77777777" w:rsidR="001F2E60" w:rsidRDefault="001F2E60" w:rsidP="00C42A19">
            <w:pPr>
              <w:spacing w:line="240" w:lineRule="auto"/>
              <w:rPr>
                <w:rFonts w:asciiTheme="minorHAnsi" w:hAnsiTheme="minorHAnsi" w:cstheme="minorHAnsi"/>
                <w:color w:val="auto"/>
              </w:rPr>
            </w:pPr>
            <w:r>
              <w:rPr>
                <w:rFonts w:asciiTheme="minorHAnsi" w:hAnsiTheme="minorHAnsi" w:cstheme="minorHAnsi"/>
                <w:color w:val="auto"/>
              </w:rPr>
              <w:t>10/08/2022</w:t>
            </w:r>
          </w:p>
        </w:tc>
        <w:tc>
          <w:tcPr>
            <w:tcW w:w="3815" w:type="dxa"/>
            <w:vMerge/>
            <w:shd w:val="clear" w:color="auto" w:fill="EAEAEA" w:themeFill="text2" w:themeFillTint="1A"/>
            <w:noWrap/>
          </w:tcPr>
          <w:p w14:paraId="5381C6FB" w14:textId="77777777" w:rsidR="001F2E60" w:rsidRPr="001F3B4A" w:rsidRDefault="001F2E60" w:rsidP="00C42A19">
            <w:pPr>
              <w:spacing w:line="240" w:lineRule="auto"/>
              <w:rPr>
                <w:rFonts w:asciiTheme="minorHAnsi" w:hAnsiTheme="minorHAnsi" w:cstheme="minorHAnsi"/>
                <w:color w:val="auto"/>
              </w:rPr>
            </w:pPr>
          </w:p>
        </w:tc>
      </w:tr>
      <w:tr w:rsidR="001F2E60" w:rsidRPr="001F3B4A" w14:paraId="359294BE" w14:textId="77777777" w:rsidTr="00C42A19">
        <w:trPr>
          <w:trHeight w:val="276"/>
        </w:trPr>
        <w:tc>
          <w:tcPr>
            <w:tcW w:w="9622" w:type="dxa"/>
            <w:gridSpan w:val="4"/>
            <w:shd w:val="clear" w:color="auto" w:fill="auto"/>
            <w:noWrap/>
          </w:tcPr>
          <w:p w14:paraId="13B22DC5" w14:textId="77777777" w:rsidR="001F2E60" w:rsidRPr="006011B3" w:rsidRDefault="001F2E60" w:rsidP="00C42A19">
            <w:pPr>
              <w:tabs>
                <w:tab w:val="left" w:pos="2839"/>
              </w:tabs>
              <w:spacing w:line="240" w:lineRule="auto"/>
              <w:jc w:val="center"/>
              <w:rPr>
                <w:rFonts w:asciiTheme="minorHAnsi" w:hAnsiTheme="minorHAnsi" w:cstheme="minorHAnsi"/>
                <w:b/>
                <w:bCs/>
                <w:color w:val="auto"/>
              </w:rPr>
            </w:pPr>
            <w:r w:rsidRPr="006011B3">
              <w:rPr>
                <w:rFonts w:asciiTheme="minorHAnsi" w:hAnsiTheme="minorHAnsi" w:cstheme="minorHAnsi"/>
                <w:b/>
                <w:bCs/>
                <w:color w:val="auto"/>
              </w:rPr>
              <w:t>SECURITAS</w:t>
            </w:r>
          </w:p>
        </w:tc>
      </w:tr>
      <w:tr w:rsidR="001F2E60" w:rsidRPr="001F3B4A" w14:paraId="133E3FF7" w14:textId="77777777" w:rsidTr="00C42A19">
        <w:trPr>
          <w:trHeight w:val="276"/>
        </w:trPr>
        <w:tc>
          <w:tcPr>
            <w:tcW w:w="1980" w:type="dxa"/>
            <w:shd w:val="clear" w:color="auto" w:fill="auto"/>
            <w:noWrap/>
          </w:tcPr>
          <w:p w14:paraId="5360FD03" w14:textId="77777777" w:rsidR="001F2E60" w:rsidRPr="00925D40" w:rsidRDefault="001F2E60" w:rsidP="00C42A19">
            <w:pPr>
              <w:spacing w:line="240" w:lineRule="auto"/>
              <w:rPr>
                <w:rFonts w:asciiTheme="minorHAnsi" w:hAnsiTheme="minorHAnsi" w:cstheme="minorHAnsi"/>
                <w:b/>
                <w:bCs/>
                <w:color w:val="auto"/>
                <w:sz w:val="20"/>
                <w:szCs w:val="20"/>
              </w:rPr>
            </w:pPr>
            <w:r w:rsidRPr="0039533F">
              <w:rPr>
                <w:rFonts w:asciiTheme="minorHAnsi" w:hAnsiTheme="minorHAnsi" w:cstheme="minorHAnsi"/>
                <w:b/>
                <w:bCs/>
                <w:color w:val="auto"/>
              </w:rPr>
              <w:t>Name and Surname</w:t>
            </w:r>
          </w:p>
        </w:tc>
        <w:tc>
          <w:tcPr>
            <w:tcW w:w="3827" w:type="dxa"/>
            <w:gridSpan w:val="2"/>
            <w:shd w:val="clear" w:color="auto" w:fill="auto"/>
            <w:noWrap/>
          </w:tcPr>
          <w:p w14:paraId="4AD73A93" w14:textId="77777777" w:rsidR="001F2E60" w:rsidRDefault="001F2E60" w:rsidP="00C42A19">
            <w:pPr>
              <w:spacing w:line="240" w:lineRule="auto"/>
              <w:rPr>
                <w:rFonts w:asciiTheme="minorHAnsi" w:hAnsiTheme="minorHAnsi" w:cstheme="minorHAnsi"/>
                <w:color w:val="auto"/>
              </w:rPr>
            </w:pPr>
            <w:r w:rsidRPr="0039533F">
              <w:rPr>
                <w:rFonts w:asciiTheme="minorHAnsi" w:hAnsiTheme="minorHAnsi" w:cstheme="minorHAnsi"/>
                <w:b/>
                <w:bCs/>
                <w:color w:val="auto"/>
              </w:rPr>
              <w:t>Date</w:t>
            </w:r>
          </w:p>
        </w:tc>
        <w:tc>
          <w:tcPr>
            <w:tcW w:w="3815" w:type="dxa"/>
            <w:shd w:val="clear" w:color="auto" w:fill="auto"/>
            <w:noWrap/>
          </w:tcPr>
          <w:p w14:paraId="3DEEF51D" w14:textId="77777777" w:rsidR="001F2E60" w:rsidRPr="001F3B4A" w:rsidRDefault="001F2E60" w:rsidP="00C42A19">
            <w:pPr>
              <w:spacing w:line="240" w:lineRule="auto"/>
              <w:rPr>
                <w:rFonts w:asciiTheme="minorHAnsi" w:hAnsiTheme="minorHAnsi" w:cstheme="minorHAnsi"/>
                <w:color w:val="auto"/>
              </w:rPr>
            </w:pPr>
            <w:r w:rsidRPr="0039533F">
              <w:rPr>
                <w:rFonts w:asciiTheme="minorHAnsi" w:hAnsiTheme="minorHAnsi" w:cstheme="minorHAnsi"/>
                <w:b/>
                <w:bCs/>
                <w:color w:val="auto"/>
              </w:rPr>
              <w:t>Training</w:t>
            </w:r>
          </w:p>
        </w:tc>
      </w:tr>
      <w:tr w:rsidR="001F2E60" w:rsidRPr="001F3B4A" w14:paraId="2A07ED2A" w14:textId="77777777" w:rsidTr="00C42A19">
        <w:trPr>
          <w:trHeight w:val="304"/>
        </w:trPr>
        <w:tc>
          <w:tcPr>
            <w:tcW w:w="1980" w:type="dxa"/>
            <w:shd w:val="clear" w:color="auto" w:fill="EAEAEA" w:themeFill="text2" w:themeFillTint="1A"/>
            <w:noWrap/>
            <w:vAlign w:val="center"/>
          </w:tcPr>
          <w:p w14:paraId="5628A5D2" w14:textId="77777777" w:rsidR="001F2E60" w:rsidRPr="006011B3" w:rsidRDefault="001F2E60" w:rsidP="00C42A19">
            <w:pPr>
              <w:spacing w:line="240" w:lineRule="auto"/>
              <w:rPr>
                <w:color w:val="auto"/>
              </w:rPr>
            </w:pPr>
            <w:r w:rsidRPr="006011B3">
              <w:rPr>
                <w:color w:val="auto"/>
              </w:rPr>
              <w:t>Aziz KORKUT</w:t>
            </w:r>
          </w:p>
        </w:tc>
        <w:tc>
          <w:tcPr>
            <w:tcW w:w="1913" w:type="dxa"/>
            <w:shd w:val="clear" w:color="auto" w:fill="EAEAEA" w:themeFill="text2" w:themeFillTint="1A"/>
            <w:noWrap/>
          </w:tcPr>
          <w:p w14:paraId="706E40E1" w14:textId="77777777" w:rsidR="001F2E60" w:rsidRPr="002059A6" w:rsidRDefault="001F2E60" w:rsidP="00C42A19">
            <w:pPr>
              <w:spacing w:line="240" w:lineRule="auto"/>
              <w:rPr>
                <w:rFonts w:asciiTheme="minorHAnsi" w:hAnsiTheme="minorHAnsi" w:cstheme="minorHAnsi"/>
                <w:color w:val="auto"/>
              </w:rPr>
            </w:pPr>
            <w:r w:rsidRPr="002059A6">
              <w:rPr>
                <w:color w:val="auto"/>
              </w:rPr>
              <w:t>6/04/2023</w:t>
            </w:r>
          </w:p>
        </w:tc>
        <w:tc>
          <w:tcPr>
            <w:tcW w:w="1914" w:type="dxa"/>
            <w:shd w:val="clear" w:color="auto" w:fill="EAEAEA" w:themeFill="text2" w:themeFillTint="1A"/>
          </w:tcPr>
          <w:p w14:paraId="50BBDE8A" w14:textId="77777777" w:rsidR="001F2E60" w:rsidRPr="002059A6" w:rsidRDefault="001F2E60" w:rsidP="00C42A19">
            <w:pPr>
              <w:spacing w:line="240" w:lineRule="auto"/>
              <w:rPr>
                <w:rFonts w:asciiTheme="minorHAnsi" w:hAnsiTheme="minorHAnsi" w:cstheme="minorHAnsi"/>
                <w:color w:val="auto"/>
              </w:rPr>
            </w:pPr>
            <w:r w:rsidRPr="002059A6">
              <w:rPr>
                <w:color w:val="auto"/>
              </w:rPr>
              <w:t>7/04/2023</w:t>
            </w:r>
          </w:p>
        </w:tc>
        <w:tc>
          <w:tcPr>
            <w:tcW w:w="3815" w:type="dxa"/>
            <w:vMerge w:val="restart"/>
            <w:shd w:val="clear" w:color="auto" w:fill="EAEAEA" w:themeFill="text2" w:themeFillTint="1A"/>
            <w:noWrap/>
            <w:vAlign w:val="center"/>
          </w:tcPr>
          <w:p w14:paraId="52553610" w14:textId="77777777" w:rsidR="001F2E60" w:rsidRPr="001F3B4A" w:rsidRDefault="001F2E60" w:rsidP="00C42A19">
            <w:pPr>
              <w:spacing w:line="240" w:lineRule="auto"/>
              <w:rPr>
                <w:rFonts w:asciiTheme="minorHAnsi" w:hAnsiTheme="minorHAnsi" w:cstheme="minorHAnsi"/>
                <w:color w:val="auto"/>
              </w:rPr>
            </w:pPr>
            <w:r>
              <w:rPr>
                <w:rFonts w:asciiTheme="minorHAnsi" w:hAnsiTheme="minorHAnsi" w:cstheme="minorHAnsi"/>
                <w:b/>
                <w:bCs/>
                <w:color w:val="auto"/>
              </w:rPr>
              <w:t>Health and Safety</w:t>
            </w:r>
          </w:p>
        </w:tc>
      </w:tr>
      <w:tr w:rsidR="001F2E60" w:rsidRPr="001F3B4A" w14:paraId="269FC631" w14:textId="77777777" w:rsidTr="00C42A19">
        <w:trPr>
          <w:trHeight w:val="276"/>
        </w:trPr>
        <w:tc>
          <w:tcPr>
            <w:tcW w:w="1980" w:type="dxa"/>
            <w:shd w:val="clear" w:color="auto" w:fill="EAEAEA" w:themeFill="text2" w:themeFillTint="1A"/>
            <w:noWrap/>
            <w:vAlign w:val="center"/>
          </w:tcPr>
          <w:p w14:paraId="0D222693" w14:textId="77777777" w:rsidR="001F2E60" w:rsidRPr="006011B3" w:rsidRDefault="001F2E60" w:rsidP="00C42A19">
            <w:pPr>
              <w:spacing w:line="240" w:lineRule="auto"/>
              <w:rPr>
                <w:color w:val="auto"/>
              </w:rPr>
            </w:pPr>
            <w:r w:rsidRPr="006011B3">
              <w:rPr>
                <w:color w:val="auto"/>
              </w:rPr>
              <w:t>Hasan Ali DEMIR</w:t>
            </w:r>
          </w:p>
        </w:tc>
        <w:tc>
          <w:tcPr>
            <w:tcW w:w="1913" w:type="dxa"/>
            <w:shd w:val="clear" w:color="auto" w:fill="EAEAEA" w:themeFill="text2" w:themeFillTint="1A"/>
            <w:noWrap/>
          </w:tcPr>
          <w:p w14:paraId="722E7F5C" w14:textId="77777777" w:rsidR="001F2E60" w:rsidRPr="002059A6" w:rsidRDefault="001F2E60" w:rsidP="00C42A19">
            <w:pPr>
              <w:spacing w:line="240" w:lineRule="auto"/>
              <w:rPr>
                <w:rFonts w:asciiTheme="minorHAnsi" w:hAnsiTheme="minorHAnsi" w:cstheme="minorHAnsi"/>
                <w:color w:val="auto"/>
              </w:rPr>
            </w:pPr>
            <w:r w:rsidRPr="002059A6">
              <w:rPr>
                <w:color w:val="auto"/>
              </w:rPr>
              <w:t>3/04/2023</w:t>
            </w:r>
          </w:p>
        </w:tc>
        <w:tc>
          <w:tcPr>
            <w:tcW w:w="1914" w:type="dxa"/>
            <w:shd w:val="clear" w:color="auto" w:fill="EAEAEA" w:themeFill="text2" w:themeFillTint="1A"/>
          </w:tcPr>
          <w:p w14:paraId="7CD8E1D5" w14:textId="77777777" w:rsidR="001F2E60" w:rsidRPr="002059A6" w:rsidRDefault="001F2E60" w:rsidP="00C42A19">
            <w:pPr>
              <w:spacing w:line="240" w:lineRule="auto"/>
              <w:rPr>
                <w:rFonts w:asciiTheme="minorHAnsi" w:hAnsiTheme="minorHAnsi" w:cstheme="minorHAnsi"/>
                <w:color w:val="auto"/>
              </w:rPr>
            </w:pPr>
            <w:r w:rsidRPr="002059A6">
              <w:rPr>
                <w:color w:val="auto"/>
              </w:rPr>
              <w:t>4/04/2023</w:t>
            </w:r>
          </w:p>
        </w:tc>
        <w:tc>
          <w:tcPr>
            <w:tcW w:w="3815" w:type="dxa"/>
            <w:vMerge/>
            <w:shd w:val="clear" w:color="auto" w:fill="EAEAEA" w:themeFill="text2" w:themeFillTint="1A"/>
            <w:noWrap/>
          </w:tcPr>
          <w:p w14:paraId="275C9A7F" w14:textId="77777777" w:rsidR="001F2E60" w:rsidRPr="001F3B4A" w:rsidRDefault="001F2E60" w:rsidP="00C42A19">
            <w:pPr>
              <w:spacing w:line="240" w:lineRule="auto"/>
              <w:rPr>
                <w:rFonts w:asciiTheme="minorHAnsi" w:hAnsiTheme="minorHAnsi" w:cstheme="minorHAnsi"/>
                <w:color w:val="auto"/>
              </w:rPr>
            </w:pPr>
          </w:p>
        </w:tc>
      </w:tr>
      <w:tr w:rsidR="001F2E60" w:rsidRPr="001F3B4A" w14:paraId="036AB4AB" w14:textId="77777777" w:rsidTr="00C42A19">
        <w:trPr>
          <w:trHeight w:val="276"/>
        </w:trPr>
        <w:tc>
          <w:tcPr>
            <w:tcW w:w="1980" w:type="dxa"/>
            <w:shd w:val="clear" w:color="auto" w:fill="EAEAEA" w:themeFill="text2" w:themeFillTint="1A"/>
            <w:noWrap/>
            <w:vAlign w:val="center"/>
          </w:tcPr>
          <w:p w14:paraId="5A830749" w14:textId="77777777" w:rsidR="001F2E60" w:rsidRPr="006011B3" w:rsidRDefault="001F2E60" w:rsidP="00C42A19">
            <w:pPr>
              <w:spacing w:line="240" w:lineRule="auto"/>
              <w:rPr>
                <w:color w:val="auto"/>
              </w:rPr>
            </w:pPr>
            <w:r w:rsidRPr="006011B3">
              <w:rPr>
                <w:color w:val="auto"/>
              </w:rPr>
              <w:t>İbrahim KARAKUZU</w:t>
            </w:r>
          </w:p>
        </w:tc>
        <w:tc>
          <w:tcPr>
            <w:tcW w:w="1913" w:type="dxa"/>
            <w:shd w:val="clear" w:color="auto" w:fill="EAEAEA" w:themeFill="text2" w:themeFillTint="1A"/>
            <w:noWrap/>
          </w:tcPr>
          <w:p w14:paraId="6FBB7247" w14:textId="77777777" w:rsidR="001F2E60" w:rsidRPr="002059A6" w:rsidRDefault="001F2E60" w:rsidP="00C42A19">
            <w:pPr>
              <w:spacing w:line="240" w:lineRule="auto"/>
              <w:rPr>
                <w:rFonts w:asciiTheme="minorHAnsi" w:hAnsiTheme="minorHAnsi" w:cstheme="minorHAnsi"/>
                <w:color w:val="auto"/>
              </w:rPr>
            </w:pPr>
            <w:r w:rsidRPr="002059A6">
              <w:rPr>
                <w:color w:val="auto"/>
              </w:rPr>
              <w:t>3/04/2023</w:t>
            </w:r>
          </w:p>
        </w:tc>
        <w:tc>
          <w:tcPr>
            <w:tcW w:w="1914" w:type="dxa"/>
            <w:shd w:val="clear" w:color="auto" w:fill="EAEAEA" w:themeFill="text2" w:themeFillTint="1A"/>
          </w:tcPr>
          <w:p w14:paraId="051C0A2E" w14:textId="77777777" w:rsidR="001F2E60" w:rsidRPr="002059A6" w:rsidRDefault="001F2E60" w:rsidP="00C42A19">
            <w:pPr>
              <w:spacing w:line="240" w:lineRule="auto"/>
              <w:rPr>
                <w:rFonts w:asciiTheme="minorHAnsi" w:hAnsiTheme="minorHAnsi" w:cstheme="minorHAnsi"/>
                <w:color w:val="auto"/>
              </w:rPr>
            </w:pPr>
            <w:r w:rsidRPr="002059A6">
              <w:rPr>
                <w:color w:val="auto"/>
              </w:rPr>
              <w:t>4/04/2023</w:t>
            </w:r>
          </w:p>
        </w:tc>
        <w:tc>
          <w:tcPr>
            <w:tcW w:w="3815" w:type="dxa"/>
            <w:vMerge/>
            <w:shd w:val="clear" w:color="auto" w:fill="EAEAEA" w:themeFill="text2" w:themeFillTint="1A"/>
            <w:noWrap/>
          </w:tcPr>
          <w:p w14:paraId="1FBF27E8" w14:textId="77777777" w:rsidR="001F2E60" w:rsidRPr="001F3B4A" w:rsidRDefault="001F2E60" w:rsidP="00C42A19">
            <w:pPr>
              <w:spacing w:line="240" w:lineRule="auto"/>
              <w:rPr>
                <w:rFonts w:asciiTheme="minorHAnsi" w:hAnsiTheme="minorHAnsi" w:cstheme="minorHAnsi"/>
                <w:color w:val="auto"/>
              </w:rPr>
            </w:pPr>
          </w:p>
        </w:tc>
      </w:tr>
      <w:tr w:rsidR="001F2E60" w:rsidRPr="001F3B4A" w14:paraId="4FF2711E" w14:textId="77777777" w:rsidTr="00C42A19">
        <w:trPr>
          <w:trHeight w:val="276"/>
        </w:trPr>
        <w:tc>
          <w:tcPr>
            <w:tcW w:w="1980" w:type="dxa"/>
            <w:shd w:val="clear" w:color="auto" w:fill="EAEAEA" w:themeFill="text2" w:themeFillTint="1A"/>
            <w:noWrap/>
            <w:vAlign w:val="center"/>
          </w:tcPr>
          <w:p w14:paraId="2FA1BF3E" w14:textId="77777777" w:rsidR="001F2E60" w:rsidRPr="006011B3" w:rsidRDefault="001F2E60" w:rsidP="00C42A19">
            <w:pPr>
              <w:spacing w:line="240" w:lineRule="auto"/>
              <w:rPr>
                <w:color w:val="auto"/>
              </w:rPr>
            </w:pPr>
            <w:r w:rsidRPr="006011B3">
              <w:rPr>
                <w:color w:val="auto"/>
              </w:rPr>
              <w:t>Serdar GÖKÇE</w:t>
            </w:r>
          </w:p>
        </w:tc>
        <w:tc>
          <w:tcPr>
            <w:tcW w:w="1913" w:type="dxa"/>
            <w:shd w:val="clear" w:color="auto" w:fill="EAEAEA" w:themeFill="text2" w:themeFillTint="1A"/>
            <w:noWrap/>
          </w:tcPr>
          <w:p w14:paraId="6B326D0F" w14:textId="77777777" w:rsidR="001F2E60" w:rsidRPr="002059A6" w:rsidRDefault="001F2E60" w:rsidP="00C42A19">
            <w:pPr>
              <w:spacing w:line="240" w:lineRule="auto"/>
              <w:rPr>
                <w:rFonts w:asciiTheme="minorHAnsi" w:hAnsiTheme="minorHAnsi" w:cstheme="minorHAnsi"/>
                <w:color w:val="auto"/>
              </w:rPr>
            </w:pPr>
            <w:r w:rsidRPr="002059A6">
              <w:rPr>
                <w:color w:val="auto"/>
              </w:rPr>
              <w:t>24/08/2022</w:t>
            </w:r>
          </w:p>
        </w:tc>
        <w:tc>
          <w:tcPr>
            <w:tcW w:w="1914" w:type="dxa"/>
            <w:shd w:val="clear" w:color="auto" w:fill="EAEAEA" w:themeFill="text2" w:themeFillTint="1A"/>
          </w:tcPr>
          <w:p w14:paraId="088ED9DB" w14:textId="77777777" w:rsidR="001F2E60" w:rsidRPr="002059A6" w:rsidRDefault="001F2E60" w:rsidP="00C42A19">
            <w:pPr>
              <w:spacing w:line="240" w:lineRule="auto"/>
              <w:rPr>
                <w:rFonts w:asciiTheme="minorHAnsi" w:hAnsiTheme="minorHAnsi" w:cstheme="minorHAnsi"/>
                <w:color w:val="auto"/>
              </w:rPr>
            </w:pPr>
            <w:r w:rsidRPr="002059A6">
              <w:rPr>
                <w:color w:val="auto"/>
              </w:rPr>
              <w:t>25/08/2022</w:t>
            </w:r>
          </w:p>
        </w:tc>
        <w:tc>
          <w:tcPr>
            <w:tcW w:w="3815" w:type="dxa"/>
            <w:vMerge/>
            <w:shd w:val="clear" w:color="auto" w:fill="EAEAEA" w:themeFill="text2" w:themeFillTint="1A"/>
            <w:noWrap/>
          </w:tcPr>
          <w:p w14:paraId="6B484E58" w14:textId="77777777" w:rsidR="001F2E60" w:rsidRPr="001F3B4A" w:rsidRDefault="001F2E60" w:rsidP="00C42A19">
            <w:pPr>
              <w:spacing w:line="240" w:lineRule="auto"/>
              <w:rPr>
                <w:rFonts w:asciiTheme="minorHAnsi" w:hAnsiTheme="minorHAnsi" w:cstheme="minorHAnsi"/>
                <w:color w:val="auto"/>
              </w:rPr>
            </w:pPr>
          </w:p>
        </w:tc>
      </w:tr>
    </w:tbl>
    <w:p w14:paraId="22EA5C26" w14:textId="77777777" w:rsidR="001F2E60" w:rsidRDefault="001F2E60" w:rsidP="001F2E60">
      <w:pPr>
        <w:keepNext/>
        <w:keepLines/>
        <w:spacing w:line="276" w:lineRule="auto"/>
        <w:jc w:val="both"/>
        <w:rPr>
          <w:rFonts w:asciiTheme="minorHAnsi" w:hAnsiTheme="minorHAnsi" w:cstheme="minorHAnsi"/>
          <w:color w:val="auto"/>
        </w:rPr>
      </w:pPr>
      <w:r w:rsidRPr="00946C48">
        <w:rPr>
          <w:rFonts w:asciiTheme="minorHAnsi" w:hAnsiTheme="minorHAnsi" w:cstheme="minorHAnsi"/>
          <w:color w:val="auto"/>
        </w:rPr>
        <w:t>Occupational Health and safety (HSE) trainings have been provided in 202</w:t>
      </w:r>
      <w:r>
        <w:rPr>
          <w:rFonts w:asciiTheme="minorHAnsi" w:hAnsiTheme="minorHAnsi" w:cstheme="minorHAnsi"/>
          <w:color w:val="auto"/>
        </w:rPr>
        <w:t>2/2023</w:t>
      </w:r>
      <w:r w:rsidRPr="00946C48">
        <w:rPr>
          <w:rFonts w:asciiTheme="minorHAnsi" w:hAnsiTheme="minorHAnsi" w:cstheme="minorHAnsi"/>
          <w:color w:val="auto"/>
        </w:rPr>
        <w:t xml:space="preserve"> and </w:t>
      </w:r>
      <w:r>
        <w:rPr>
          <w:rFonts w:asciiTheme="minorHAnsi" w:hAnsiTheme="minorHAnsi" w:cstheme="minorHAnsi"/>
          <w:color w:val="auto"/>
        </w:rPr>
        <w:t>12</w:t>
      </w:r>
      <w:r w:rsidRPr="00946C48">
        <w:rPr>
          <w:rFonts w:asciiTheme="minorHAnsi" w:hAnsiTheme="minorHAnsi" w:cstheme="minorHAnsi"/>
          <w:color w:val="auto"/>
        </w:rPr>
        <w:t xml:space="preserve"> employees are attended to the trainings.</w:t>
      </w:r>
      <w:r w:rsidRPr="001C4EE9">
        <w:rPr>
          <w:rFonts w:asciiTheme="minorHAnsi" w:hAnsiTheme="minorHAnsi" w:cstheme="minorHAnsi"/>
          <w:color w:val="auto"/>
        </w:rPr>
        <w:t xml:space="preserve"> </w:t>
      </w:r>
    </w:p>
    <w:p w14:paraId="55605014" w14:textId="77777777" w:rsidR="00804D9B" w:rsidRDefault="00804D9B" w:rsidP="001F2E60">
      <w:pPr>
        <w:keepNext/>
        <w:keepLines/>
        <w:spacing w:line="276" w:lineRule="auto"/>
        <w:jc w:val="both"/>
        <w:rPr>
          <w:rFonts w:asciiTheme="minorHAnsi" w:hAnsiTheme="minorHAnsi" w:cstheme="minorHAnsi"/>
          <w:color w:val="auto"/>
        </w:rPr>
      </w:pPr>
    </w:p>
    <w:p w14:paraId="6AECF7CA" w14:textId="185C5105" w:rsidR="00804D9B" w:rsidRDefault="00804D9B" w:rsidP="001F2E60">
      <w:pPr>
        <w:keepNext/>
        <w:keepLines/>
        <w:spacing w:line="276" w:lineRule="auto"/>
        <w:jc w:val="both"/>
        <w:rPr>
          <w:rFonts w:asciiTheme="minorHAnsi" w:hAnsiTheme="minorHAnsi" w:cstheme="minorHAnsi"/>
          <w:color w:val="auto"/>
        </w:rPr>
      </w:pPr>
      <w:r>
        <w:rPr>
          <w:rFonts w:asciiTheme="minorHAnsi" w:hAnsiTheme="minorHAnsi" w:cstheme="minorHAnsi"/>
          <w:color w:val="auto"/>
        </w:rPr>
        <w:t xml:space="preserve">In Monitoring Period; There have 4 various trainings been provided such as; Health and Safety, Lock Out Tag Out (LOTO) Training, Risk Assessment Training and Fire Awareness training. </w:t>
      </w:r>
    </w:p>
    <w:p w14:paraId="33BF908A" w14:textId="77777777" w:rsidR="00804D9B" w:rsidRDefault="00804D9B" w:rsidP="001F2E60">
      <w:pPr>
        <w:keepNext/>
        <w:keepLines/>
        <w:spacing w:line="276" w:lineRule="auto"/>
        <w:jc w:val="both"/>
        <w:rPr>
          <w:rFonts w:asciiTheme="minorHAnsi" w:hAnsiTheme="minorHAnsi" w:cstheme="minorHAnsi"/>
          <w:color w:val="auto"/>
        </w:rPr>
      </w:pPr>
      <w:r>
        <w:rPr>
          <w:rFonts w:asciiTheme="minorHAnsi" w:hAnsiTheme="minorHAnsi" w:cstheme="minorHAnsi"/>
          <w:color w:val="auto"/>
        </w:rPr>
        <w:t>Health and Safety Training is routine training which is mandatory with regulations.</w:t>
      </w:r>
    </w:p>
    <w:p w14:paraId="345431D5" w14:textId="25B8F2E8" w:rsidR="001F2E60" w:rsidRDefault="00804D9B" w:rsidP="00816579">
      <w:pPr>
        <w:rPr>
          <w:rFonts w:ascii="Avenir Book" w:eastAsia="MS Mincho" w:hAnsi="Avenir Book" w:cs="Arial"/>
          <w:b/>
        </w:rPr>
      </w:pPr>
      <w:r>
        <w:rPr>
          <w:rFonts w:asciiTheme="minorHAnsi" w:hAnsiTheme="minorHAnsi" w:cstheme="minorHAnsi"/>
          <w:color w:val="auto"/>
        </w:rPr>
        <w:t>LOTO, Risk Assessment and Fire awareness trainings were</w:t>
      </w:r>
      <w:r w:rsidRPr="00804D9B">
        <w:rPr>
          <w:rFonts w:asciiTheme="minorHAnsi" w:hAnsiTheme="minorHAnsi" w:cstheme="minorHAnsi"/>
          <w:color w:val="auto"/>
        </w:rPr>
        <w:t xml:space="preserve"> taken to increase awareness and the quality of the staff.</w:t>
      </w:r>
      <w:r>
        <w:rPr>
          <w:rFonts w:asciiTheme="minorHAnsi" w:hAnsiTheme="minorHAnsi" w:cstheme="minorHAnsi"/>
          <w:color w:val="auto"/>
        </w:rPr>
        <w:t xml:space="preserve"> </w:t>
      </w:r>
      <w:r w:rsidRPr="00804D9B">
        <w:rPr>
          <w:rFonts w:asciiTheme="minorHAnsi" w:hAnsiTheme="minorHAnsi" w:cstheme="minorHAnsi"/>
          <w:color w:val="auto"/>
        </w:rPr>
        <w:t xml:space="preserve">All personnel under our </w:t>
      </w:r>
      <w:r>
        <w:rPr>
          <w:rFonts w:asciiTheme="minorHAnsi" w:hAnsiTheme="minorHAnsi" w:cstheme="minorHAnsi"/>
          <w:color w:val="auto"/>
        </w:rPr>
        <w:t>SGK (social security institution)</w:t>
      </w:r>
      <w:r w:rsidRPr="00804D9B">
        <w:rPr>
          <w:rFonts w:asciiTheme="minorHAnsi" w:hAnsiTheme="minorHAnsi" w:cstheme="minorHAnsi"/>
          <w:color w:val="auto"/>
        </w:rPr>
        <w:t xml:space="preserve">, </w:t>
      </w:r>
      <w:r>
        <w:rPr>
          <w:rFonts w:asciiTheme="minorHAnsi" w:hAnsiTheme="minorHAnsi" w:cstheme="minorHAnsi"/>
          <w:color w:val="auto"/>
        </w:rPr>
        <w:t xml:space="preserve">attended Risk Assessment and Fire Awareness Trainings. But in LOTO; </w:t>
      </w:r>
      <w:r w:rsidRPr="00804D9B">
        <w:rPr>
          <w:rFonts w:asciiTheme="minorHAnsi" w:hAnsiTheme="minorHAnsi" w:cstheme="minorHAnsi"/>
          <w:color w:val="auto"/>
        </w:rPr>
        <w:t>who did not participate in this training</w:t>
      </w:r>
      <w:r>
        <w:rPr>
          <w:rFonts w:asciiTheme="minorHAnsi" w:hAnsiTheme="minorHAnsi" w:cstheme="minorHAnsi"/>
          <w:color w:val="auto"/>
        </w:rPr>
        <w:t xml:space="preserve"> under SGK (Social Security Institution)</w:t>
      </w:r>
      <w:r w:rsidRPr="00804D9B">
        <w:rPr>
          <w:rFonts w:asciiTheme="minorHAnsi" w:hAnsiTheme="minorHAnsi" w:cstheme="minorHAnsi"/>
          <w:color w:val="auto"/>
        </w:rPr>
        <w:t>, attended these trainings.</w:t>
      </w:r>
    </w:p>
    <w:p w14:paraId="03F8F7F4" w14:textId="2FBDE346" w:rsidR="00816579" w:rsidRDefault="009C150E" w:rsidP="009C150E">
      <w:bookmarkStart w:id="62" w:name="_Ref4665389"/>
      <w:r>
        <w:lastRenderedPageBreak/>
        <w:t xml:space="preserve">E.5.1. </w:t>
      </w:r>
      <w:r w:rsidR="00816579" w:rsidRPr="002669DA">
        <w:t xml:space="preserve">Explanation of calculation of value estimated ex ante </w:t>
      </w:r>
      <w:bookmarkEnd w:id="62"/>
      <w:r w:rsidR="00816579" w:rsidRPr="002669DA">
        <w:t>calculation of approved PDD for this monitoring period</w:t>
      </w:r>
    </w:p>
    <w:p w14:paraId="43677CF4" w14:textId="77777777" w:rsidR="001F2E60" w:rsidRPr="002669DA" w:rsidRDefault="001F2E60" w:rsidP="009C150E"/>
    <w:p w14:paraId="6E54B9C4" w14:textId="77777777" w:rsidR="001F2E60" w:rsidRPr="00FB5FF0" w:rsidRDefault="001F2E60" w:rsidP="001F2E60">
      <w:pPr>
        <w:spacing w:after="0" w:line="276" w:lineRule="auto"/>
        <w:contextualSpacing w:val="0"/>
        <w:jc w:val="both"/>
        <w:rPr>
          <w:rFonts w:asciiTheme="minorHAnsi" w:hAnsiTheme="minorHAnsi" w:cstheme="minorHAnsi"/>
          <w:color w:val="auto"/>
        </w:rPr>
      </w:pPr>
      <w:r w:rsidRPr="006405F2">
        <w:rPr>
          <w:rFonts w:asciiTheme="minorHAnsi" w:hAnsiTheme="minorHAnsi" w:cstheme="minorHAnsi"/>
          <w:color w:val="auto"/>
        </w:rPr>
        <w:t>Estimated emission reduction in ex ante calculation of registered PDD is 131,241 tCO</w:t>
      </w:r>
      <w:r w:rsidRPr="006405F2">
        <w:rPr>
          <w:rFonts w:asciiTheme="minorHAnsi" w:hAnsiTheme="minorHAnsi" w:cstheme="minorHAnsi"/>
          <w:color w:val="auto"/>
          <w:vertAlign w:val="subscript"/>
        </w:rPr>
        <w:t>2</w:t>
      </w:r>
      <w:r w:rsidRPr="006405F2">
        <w:rPr>
          <w:rFonts w:asciiTheme="minorHAnsi" w:hAnsiTheme="minorHAnsi" w:cstheme="minorHAnsi"/>
          <w:color w:val="auto"/>
        </w:rPr>
        <w:t xml:space="preserve">, which corresponds to </w:t>
      </w:r>
      <w:bookmarkStart w:id="63" w:name="_Hlk70259448"/>
      <w:r w:rsidRPr="006405F2">
        <w:rPr>
          <w:rFonts w:asciiTheme="minorHAnsi" w:hAnsiTheme="minorHAnsi" w:cstheme="minorHAnsi"/>
          <w:color w:val="auto"/>
        </w:rPr>
        <w:t xml:space="preserve">131,241 </w:t>
      </w:r>
      <w:bookmarkEnd w:id="63"/>
      <w:r w:rsidRPr="006405F2">
        <w:rPr>
          <w:rFonts w:asciiTheme="minorHAnsi" w:hAnsiTheme="minorHAnsi" w:cstheme="minorHAnsi"/>
          <w:color w:val="auto"/>
        </w:rPr>
        <w:t>tCO</w:t>
      </w:r>
      <w:r w:rsidRPr="006405F2">
        <w:rPr>
          <w:rFonts w:asciiTheme="minorHAnsi" w:hAnsiTheme="minorHAnsi" w:cstheme="minorHAnsi"/>
          <w:color w:val="auto"/>
          <w:vertAlign w:val="subscript"/>
        </w:rPr>
        <w:t>2</w:t>
      </w:r>
      <w:r w:rsidRPr="006405F2">
        <w:rPr>
          <w:rFonts w:asciiTheme="minorHAnsi" w:hAnsiTheme="minorHAnsi" w:cstheme="minorHAnsi"/>
          <w:color w:val="auto"/>
        </w:rPr>
        <w:t xml:space="preserve"> for 365 days. And actual emission reduction achieved during this monitoring period is </w:t>
      </w:r>
      <w:r>
        <w:rPr>
          <w:rFonts w:asciiTheme="minorHAnsi" w:hAnsiTheme="minorHAnsi" w:cstheme="minorHAnsi"/>
          <w:color w:val="auto"/>
        </w:rPr>
        <w:t xml:space="preserve">132,070 </w:t>
      </w:r>
      <w:r w:rsidRPr="006405F2">
        <w:rPr>
          <w:rFonts w:asciiTheme="minorHAnsi" w:hAnsiTheme="minorHAnsi" w:cstheme="minorHAnsi"/>
          <w:color w:val="auto"/>
        </w:rPr>
        <w:t>tCO</w:t>
      </w:r>
      <w:r w:rsidRPr="006405F2">
        <w:rPr>
          <w:rFonts w:asciiTheme="minorHAnsi" w:hAnsiTheme="minorHAnsi" w:cstheme="minorHAnsi"/>
          <w:color w:val="auto"/>
          <w:vertAlign w:val="subscript"/>
        </w:rPr>
        <w:t>2</w:t>
      </w:r>
      <w:r w:rsidRPr="006405F2">
        <w:rPr>
          <w:rFonts w:asciiTheme="minorHAnsi" w:hAnsiTheme="minorHAnsi" w:cstheme="minorHAnsi"/>
          <w:color w:val="auto"/>
        </w:rPr>
        <w:t xml:space="preserve"> (for (01/05/202</w:t>
      </w:r>
      <w:r>
        <w:rPr>
          <w:rFonts w:asciiTheme="minorHAnsi" w:hAnsiTheme="minorHAnsi" w:cstheme="minorHAnsi"/>
          <w:color w:val="auto"/>
        </w:rPr>
        <w:t>2</w:t>
      </w:r>
      <w:r w:rsidRPr="006405F2">
        <w:rPr>
          <w:rFonts w:asciiTheme="minorHAnsi" w:hAnsiTheme="minorHAnsi" w:cstheme="minorHAnsi"/>
          <w:color w:val="auto"/>
        </w:rPr>
        <w:t>-30/04/202</w:t>
      </w:r>
      <w:r>
        <w:rPr>
          <w:rFonts w:asciiTheme="minorHAnsi" w:hAnsiTheme="minorHAnsi" w:cstheme="minorHAnsi"/>
          <w:color w:val="auto"/>
        </w:rPr>
        <w:t>3</w:t>
      </w:r>
      <w:r w:rsidRPr="006405F2">
        <w:rPr>
          <w:rFonts w:asciiTheme="minorHAnsi" w:hAnsiTheme="minorHAnsi" w:cstheme="minorHAnsi"/>
          <w:color w:val="auto"/>
        </w:rPr>
        <w:t>), 365 days).</w:t>
      </w:r>
    </w:p>
    <w:p w14:paraId="014D01BE" w14:textId="34DBC657" w:rsidR="00816579" w:rsidRPr="003B1DEE" w:rsidRDefault="00816579" w:rsidP="00E51EF3"/>
    <w:p w14:paraId="02488F0C" w14:textId="00601ADD" w:rsidR="00816579" w:rsidRPr="003B1DEE" w:rsidRDefault="009C150E" w:rsidP="009C150E">
      <w:pPr>
        <w:pStyle w:val="Heading5"/>
      </w:pPr>
      <w:bookmarkStart w:id="64" w:name="_Toc40962789"/>
      <w:r>
        <w:t xml:space="preserve">E.6. </w:t>
      </w:r>
      <w:r w:rsidR="00816579" w:rsidRPr="00241108">
        <w:t xml:space="preserve">Remarks on </w:t>
      </w:r>
      <w:r w:rsidR="00816579" w:rsidRPr="002669DA">
        <w:t>increase in achieved SDG Impacts</w:t>
      </w:r>
      <w:r w:rsidR="00816579" w:rsidRPr="00241108">
        <w:t xml:space="preserve"> from estimated value in approved PDD</w:t>
      </w:r>
      <w:bookmarkEnd w:id="64"/>
    </w:p>
    <w:p w14:paraId="34A47B9B" w14:textId="74317414" w:rsidR="00816579" w:rsidRDefault="00816579" w:rsidP="00E51EF3"/>
    <w:p w14:paraId="41915D41" w14:textId="77777777" w:rsidR="001F2E60" w:rsidRPr="003E155E" w:rsidRDefault="001F2E60" w:rsidP="001F2E60">
      <w:pPr>
        <w:spacing w:line="276" w:lineRule="auto"/>
        <w:jc w:val="both"/>
        <w:rPr>
          <w:rFonts w:asciiTheme="minorHAnsi" w:hAnsiTheme="minorHAnsi" w:cstheme="minorHAnsi"/>
          <w:color w:val="auto"/>
        </w:rPr>
      </w:pPr>
      <w:r w:rsidRPr="006405F2">
        <w:rPr>
          <w:rFonts w:asciiTheme="minorHAnsi" w:hAnsiTheme="minorHAnsi" w:cstheme="minorHAnsi"/>
          <w:color w:val="auto"/>
        </w:rPr>
        <w:t xml:space="preserve">Estimated emission reduction in ex ante calculation of registered PDD is 131,241 tCO2. Moreover, actual emission reduction achieved during this monitoring period is </w:t>
      </w:r>
      <w:r>
        <w:rPr>
          <w:rFonts w:asciiTheme="minorHAnsi" w:hAnsiTheme="minorHAnsi" w:cstheme="minorHAnsi"/>
          <w:color w:val="auto"/>
        </w:rPr>
        <w:t xml:space="preserve">132,070 </w:t>
      </w:r>
      <w:r w:rsidRPr="006405F2">
        <w:rPr>
          <w:rFonts w:asciiTheme="minorHAnsi" w:hAnsiTheme="minorHAnsi" w:cstheme="minorHAnsi"/>
          <w:color w:val="auto"/>
        </w:rPr>
        <w:t>tCO</w:t>
      </w:r>
      <w:r w:rsidRPr="006405F2">
        <w:rPr>
          <w:rFonts w:asciiTheme="minorHAnsi" w:hAnsiTheme="minorHAnsi" w:cstheme="minorHAnsi"/>
          <w:color w:val="auto"/>
          <w:vertAlign w:val="subscript"/>
        </w:rPr>
        <w:t>2</w:t>
      </w:r>
      <w:r w:rsidRPr="006405F2">
        <w:rPr>
          <w:rFonts w:asciiTheme="minorHAnsi" w:hAnsiTheme="minorHAnsi" w:cstheme="minorHAnsi"/>
          <w:color w:val="auto"/>
        </w:rPr>
        <w:t>.</w:t>
      </w:r>
      <w:r w:rsidRPr="003E155E">
        <w:rPr>
          <w:rFonts w:asciiTheme="minorHAnsi" w:hAnsiTheme="minorHAnsi" w:cstheme="minorHAnsi"/>
          <w:color w:val="auto"/>
        </w:rPr>
        <w:t xml:space="preserve"> </w:t>
      </w:r>
      <w:r w:rsidRPr="006C6162">
        <w:rPr>
          <w:rFonts w:asciiTheme="minorHAnsi" w:hAnsiTheme="minorHAnsi" w:cstheme="minorHAnsi"/>
          <w:color w:val="auto"/>
        </w:rPr>
        <w:t>When the actual</w:t>
      </w:r>
      <w:r>
        <w:rPr>
          <w:rFonts w:asciiTheme="minorHAnsi" w:hAnsiTheme="minorHAnsi" w:cstheme="minorHAnsi"/>
          <w:color w:val="auto"/>
        </w:rPr>
        <w:t xml:space="preserve"> emission reduction achieved during this monitoring period</w:t>
      </w:r>
      <w:r w:rsidRPr="006C6162">
        <w:rPr>
          <w:rFonts w:asciiTheme="minorHAnsi" w:hAnsiTheme="minorHAnsi" w:cstheme="minorHAnsi"/>
          <w:color w:val="auto"/>
        </w:rPr>
        <w:t xml:space="preserve"> and estimated </w:t>
      </w:r>
      <w:r>
        <w:rPr>
          <w:rFonts w:asciiTheme="minorHAnsi" w:hAnsiTheme="minorHAnsi" w:cstheme="minorHAnsi"/>
          <w:color w:val="auto"/>
        </w:rPr>
        <w:t>figure</w:t>
      </w:r>
      <w:r w:rsidRPr="006C6162">
        <w:rPr>
          <w:rFonts w:asciiTheme="minorHAnsi" w:hAnsiTheme="minorHAnsi" w:cstheme="minorHAnsi"/>
          <w:color w:val="auto"/>
        </w:rPr>
        <w:t xml:space="preserve"> </w:t>
      </w:r>
      <w:r w:rsidRPr="006C6162">
        <w:rPr>
          <w:rFonts w:ascii="Arial" w:hAnsi="Arial" w:cs="Arial"/>
          <w:color w:val="auto"/>
        </w:rPr>
        <w:t>​​</w:t>
      </w:r>
      <w:r w:rsidRPr="006C6162">
        <w:rPr>
          <w:rFonts w:asciiTheme="minorHAnsi" w:hAnsiTheme="minorHAnsi" w:cstheme="minorHAnsi"/>
          <w:color w:val="auto"/>
        </w:rPr>
        <w:t>were compared, it was seen that the</w:t>
      </w:r>
      <w:r>
        <w:rPr>
          <w:rFonts w:asciiTheme="minorHAnsi" w:hAnsiTheme="minorHAnsi" w:cstheme="minorHAnsi"/>
          <w:color w:val="auto"/>
        </w:rPr>
        <w:t>se values</w:t>
      </w:r>
      <w:r w:rsidRPr="006C6162">
        <w:rPr>
          <w:rFonts w:asciiTheme="minorHAnsi" w:hAnsiTheme="minorHAnsi" w:cstheme="minorHAnsi"/>
          <w:color w:val="auto"/>
        </w:rPr>
        <w:t xml:space="preserve"> </w:t>
      </w:r>
      <w:r>
        <w:rPr>
          <w:rFonts w:asciiTheme="minorHAnsi" w:hAnsiTheme="minorHAnsi" w:cstheme="minorHAnsi"/>
          <w:color w:val="auto"/>
        </w:rPr>
        <w:t>are</w:t>
      </w:r>
      <w:r w:rsidRPr="006C6162">
        <w:rPr>
          <w:rFonts w:asciiTheme="minorHAnsi" w:hAnsiTheme="minorHAnsi" w:cstheme="minorHAnsi"/>
          <w:color w:val="auto"/>
        </w:rPr>
        <w:t xml:space="preserve"> very close to each other.</w:t>
      </w:r>
      <w:r>
        <w:rPr>
          <w:rFonts w:asciiTheme="minorHAnsi" w:hAnsiTheme="minorHAnsi" w:cstheme="minorHAnsi"/>
          <w:color w:val="auto"/>
        </w:rPr>
        <w:t xml:space="preserve"> As a result, the actual emission reduction during this monitoring period is acceptable. </w:t>
      </w:r>
      <w:r w:rsidRPr="003E155E">
        <w:rPr>
          <w:rFonts w:asciiTheme="minorHAnsi" w:hAnsiTheme="minorHAnsi" w:cstheme="minorHAnsi"/>
          <w:color w:val="auto"/>
        </w:rPr>
        <w:t xml:space="preserve">Because net difference between estimated and actual emission reduction for the project activity is </w:t>
      </w:r>
      <w:r>
        <w:rPr>
          <w:rFonts w:asciiTheme="minorHAnsi" w:hAnsiTheme="minorHAnsi" w:cstheme="minorHAnsi"/>
          <w:color w:val="auto"/>
        </w:rPr>
        <w:t>0.63</w:t>
      </w:r>
      <w:r w:rsidRPr="003E155E">
        <w:rPr>
          <w:rFonts w:asciiTheme="minorHAnsi" w:hAnsiTheme="minorHAnsi" w:cstheme="minorHAnsi"/>
          <w:color w:val="auto"/>
        </w:rPr>
        <w:t>%</w:t>
      </w:r>
      <w:r>
        <w:rPr>
          <w:rFonts w:asciiTheme="minorHAnsi" w:hAnsiTheme="minorHAnsi" w:cstheme="minorHAnsi"/>
          <w:color w:val="auto"/>
        </w:rPr>
        <w:t>.</w:t>
      </w:r>
    </w:p>
    <w:p w14:paraId="7E933C46" w14:textId="77777777" w:rsidR="001F2E60" w:rsidRDefault="001F2E60" w:rsidP="001F2E60">
      <w:pPr>
        <w:spacing w:line="276" w:lineRule="auto"/>
        <w:jc w:val="both"/>
        <w:rPr>
          <w:rFonts w:asciiTheme="minorHAnsi" w:hAnsiTheme="minorHAnsi" w:cstheme="minorHAnsi"/>
          <w:color w:val="auto"/>
        </w:rPr>
      </w:pPr>
    </w:p>
    <w:p w14:paraId="00B36E18" w14:textId="77777777" w:rsidR="001F2E60" w:rsidRDefault="001F2E60" w:rsidP="001F2E60">
      <w:pPr>
        <w:spacing w:line="276" w:lineRule="auto"/>
        <w:jc w:val="both"/>
        <w:rPr>
          <w:rFonts w:asciiTheme="minorHAnsi" w:hAnsiTheme="minorHAnsi" w:cstheme="minorHAnsi"/>
          <w:color w:val="auto"/>
        </w:rPr>
      </w:pPr>
      <w:r w:rsidRPr="003E155E">
        <w:rPr>
          <w:rFonts w:asciiTheme="minorHAnsi" w:hAnsiTheme="minorHAnsi" w:cstheme="minorHAnsi"/>
          <w:color w:val="auto"/>
        </w:rPr>
        <w:t xml:space="preserve">An estimated electricity net generation is 238,000 MWh per year in registered PDD. In this monitoring period, </w:t>
      </w:r>
      <w:r>
        <w:rPr>
          <w:rFonts w:asciiTheme="minorHAnsi" w:hAnsiTheme="minorHAnsi" w:cstheme="minorHAnsi"/>
          <w:color w:val="auto"/>
        </w:rPr>
        <w:t xml:space="preserve">239,519.893 </w:t>
      </w:r>
      <w:r w:rsidRPr="003E155E">
        <w:rPr>
          <w:rFonts w:asciiTheme="minorHAnsi" w:hAnsiTheme="minorHAnsi" w:cstheme="minorHAnsi"/>
          <w:color w:val="auto"/>
        </w:rPr>
        <w:t xml:space="preserve">MWh of net electricity is supplied to the grid. Net difference between estimated and actual electricity generation for the project activity is </w:t>
      </w:r>
      <w:r>
        <w:rPr>
          <w:rFonts w:asciiTheme="minorHAnsi" w:hAnsiTheme="minorHAnsi" w:cstheme="minorHAnsi"/>
          <w:color w:val="auto"/>
        </w:rPr>
        <w:t>0.64</w:t>
      </w:r>
      <w:r w:rsidRPr="003E155E">
        <w:rPr>
          <w:rFonts w:asciiTheme="minorHAnsi" w:hAnsiTheme="minorHAnsi" w:cstheme="minorHAnsi"/>
          <w:color w:val="auto"/>
        </w:rPr>
        <w:t>%.</w:t>
      </w:r>
    </w:p>
    <w:p w14:paraId="2526A9C9" w14:textId="76400D54" w:rsidR="00816579" w:rsidRDefault="009C150E" w:rsidP="009C150E">
      <w:pPr>
        <w:pStyle w:val="Heading4"/>
      </w:pPr>
      <w:bookmarkStart w:id="65" w:name="_Toc40962790"/>
      <w:bookmarkStart w:id="66" w:name="_Ref47706347"/>
      <w:bookmarkStart w:id="67" w:name="_Ref49860694"/>
      <w:r>
        <w:t xml:space="preserve">SECTION F. </w:t>
      </w:r>
      <w:r w:rsidR="00816579">
        <w:t>SAFEGUARDS REPORTING</w:t>
      </w:r>
      <w:bookmarkEnd w:id="65"/>
      <w:bookmarkEnd w:id="66"/>
      <w:bookmarkEnd w:id="67"/>
    </w:p>
    <w:tbl>
      <w:tblPr>
        <w:tblStyle w:val="GSTableBoldline-heightcondensed"/>
        <w:tblW w:w="0" w:type="auto"/>
        <w:tblCellMar>
          <w:top w:w="57" w:type="dxa"/>
          <w:left w:w="57" w:type="dxa"/>
        </w:tblCellMar>
        <w:tblLook w:val="04A0" w:firstRow="1" w:lastRow="0" w:firstColumn="1" w:lastColumn="0" w:noHBand="0" w:noVBand="1"/>
      </w:tblPr>
      <w:tblGrid>
        <w:gridCol w:w="4815"/>
        <w:gridCol w:w="4817"/>
      </w:tblGrid>
      <w:tr w:rsidR="001F2E60" w:rsidRPr="00E51EF3" w14:paraId="063DC895" w14:textId="77777777" w:rsidTr="00C42A19">
        <w:trPr>
          <w:cnfStyle w:val="100000000000" w:firstRow="1" w:lastRow="0" w:firstColumn="0" w:lastColumn="0" w:oddVBand="0" w:evenVBand="0" w:oddHBand="0" w:evenHBand="0" w:firstRowFirstColumn="0" w:firstRowLastColumn="0" w:lastRowFirstColumn="0" w:lastRowLastColumn="0"/>
          <w:trHeight w:val="612"/>
        </w:trPr>
        <w:tc>
          <w:tcPr>
            <w:tcW w:w="4815" w:type="dxa"/>
            <w:vAlign w:val="top"/>
          </w:tcPr>
          <w:p w14:paraId="69C70FF3" w14:textId="77777777" w:rsidR="001F2E60" w:rsidRPr="00E51EF3" w:rsidRDefault="001F2E60" w:rsidP="00C42A19">
            <w:pPr>
              <w:spacing w:line="276" w:lineRule="auto"/>
              <w:rPr>
                <w:rFonts w:asciiTheme="minorHAnsi" w:hAnsiTheme="minorHAnsi"/>
                <w:color w:val="FFFFFF" w:themeColor="background1"/>
                <w:sz w:val="20"/>
              </w:rPr>
            </w:pPr>
            <w:bookmarkStart w:id="68" w:name="_Toc40962791"/>
            <w:r w:rsidRPr="00776A87">
              <w:rPr>
                <w:rFonts w:asciiTheme="minorHAnsi" w:hAnsiTheme="minorHAnsi"/>
                <w:color w:val="FFFFFF" w:themeColor="background1"/>
                <w:sz w:val="20"/>
              </w:rPr>
              <w:t>Principles</w:t>
            </w:r>
          </w:p>
        </w:tc>
        <w:tc>
          <w:tcPr>
            <w:tcW w:w="4817" w:type="dxa"/>
            <w:vAlign w:val="top"/>
          </w:tcPr>
          <w:p w14:paraId="14BBDDEF" w14:textId="77777777" w:rsidR="001F2E60" w:rsidRPr="00E51EF3" w:rsidRDefault="001F2E60" w:rsidP="00C42A19">
            <w:pPr>
              <w:spacing w:line="276" w:lineRule="auto"/>
              <w:ind w:right="276"/>
              <w:rPr>
                <w:rFonts w:asciiTheme="minorHAnsi" w:hAnsiTheme="minorHAnsi"/>
                <w:color w:val="FFFFFF" w:themeColor="background1"/>
                <w:sz w:val="20"/>
              </w:rPr>
            </w:pPr>
            <w:r w:rsidRPr="009E4689">
              <w:rPr>
                <w:rFonts w:asciiTheme="minorHAnsi" w:hAnsiTheme="minorHAnsi"/>
                <w:color w:val="FFFFFF" w:themeColor="background1"/>
                <w:sz w:val="20"/>
              </w:rPr>
              <w:t>Mitigation Measures</w:t>
            </w:r>
            <w:r>
              <w:rPr>
                <w:rFonts w:asciiTheme="minorHAnsi" w:hAnsiTheme="minorHAnsi"/>
                <w:color w:val="FFFFFF" w:themeColor="background1"/>
                <w:sz w:val="20"/>
              </w:rPr>
              <w:t xml:space="preserve"> were</w:t>
            </w:r>
            <w:r w:rsidRPr="009E4689">
              <w:rPr>
                <w:rFonts w:asciiTheme="minorHAnsi" w:hAnsiTheme="minorHAnsi"/>
                <w:color w:val="FFFFFF" w:themeColor="background1"/>
                <w:sz w:val="20"/>
              </w:rPr>
              <w:t xml:space="preserve"> adde</w:t>
            </w:r>
            <w:r>
              <w:rPr>
                <w:rFonts w:asciiTheme="minorHAnsi" w:hAnsiTheme="minorHAnsi"/>
                <w:color w:val="FFFFFF" w:themeColor="background1"/>
                <w:sz w:val="20"/>
              </w:rPr>
              <w:t xml:space="preserve">d </w:t>
            </w:r>
            <w:r w:rsidRPr="009E4689">
              <w:rPr>
                <w:rFonts w:asciiTheme="minorHAnsi" w:hAnsiTheme="minorHAnsi"/>
                <w:color w:val="FFFFFF" w:themeColor="background1"/>
                <w:sz w:val="20"/>
              </w:rPr>
              <w:t>to the Monitoring Plan</w:t>
            </w:r>
          </w:p>
        </w:tc>
      </w:tr>
      <w:tr w:rsidR="001F2E60" w:rsidRPr="00E51EF3" w14:paraId="4075A954" w14:textId="77777777" w:rsidTr="00C42A19">
        <w:trPr>
          <w:trHeight w:val="398"/>
        </w:trPr>
        <w:tc>
          <w:tcPr>
            <w:tcW w:w="4815" w:type="dxa"/>
            <w:vAlign w:val="top"/>
          </w:tcPr>
          <w:p w14:paraId="0B44BCCC" w14:textId="77777777" w:rsidR="001F2E60" w:rsidRPr="002059A6" w:rsidRDefault="001F2E60" w:rsidP="00C42A19">
            <w:pPr>
              <w:rPr>
                <w:rFonts w:asciiTheme="minorHAnsi" w:hAnsiTheme="minorHAnsi"/>
                <w:color w:val="auto"/>
                <w:sz w:val="20"/>
              </w:rPr>
            </w:pPr>
            <w:r w:rsidRPr="002059A6">
              <w:rPr>
                <w:color w:val="auto"/>
              </w:rPr>
              <w:t>Principle 1 Human Rights</w:t>
            </w:r>
          </w:p>
        </w:tc>
        <w:tc>
          <w:tcPr>
            <w:tcW w:w="4817" w:type="dxa"/>
          </w:tcPr>
          <w:p w14:paraId="670B8838" w14:textId="77777777" w:rsidR="001F2E60" w:rsidRPr="002059A6" w:rsidRDefault="001F2E60" w:rsidP="00C42A19">
            <w:pPr>
              <w:ind w:right="276"/>
              <w:rPr>
                <w:rFonts w:asciiTheme="minorHAnsi" w:hAnsiTheme="minorHAnsi"/>
                <w:color w:val="auto"/>
                <w:sz w:val="20"/>
              </w:rPr>
            </w:pPr>
            <w:r w:rsidRPr="002059A6">
              <w:rPr>
                <w:rFonts w:asciiTheme="minorHAnsi" w:hAnsiTheme="minorHAnsi"/>
                <w:b/>
                <w:bCs/>
                <w:color w:val="auto"/>
                <w:sz w:val="20"/>
              </w:rPr>
              <w:t>Not Required</w:t>
            </w:r>
          </w:p>
        </w:tc>
      </w:tr>
      <w:tr w:rsidR="001F2E60" w:rsidRPr="00E51EF3" w14:paraId="39905B1C" w14:textId="77777777" w:rsidTr="00C42A19">
        <w:trPr>
          <w:trHeight w:val="398"/>
        </w:trPr>
        <w:tc>
          <w:tcPr>
            <w:tcW w:w="4815" w:type="dxa"/>
            <w:vAlign w:val="top"/>
          </w:tcPr>
          <w:p w14:paraId="7CEDE550" w14:textId="77777777" w:rsidR="001F2E60" w:rsidRPr="002059A6" w:rsidDel="00A60134" w:rsidRDefault="001F2E60" w:rsidP="00C42A19">
            <w:pPr>
              <w:rPr>
                <w:color w:val="auto"/>
              </w:rPr>
            </w:pPr>
            <w:r w:rsidRPr="002059A6">
              <w:rPr>
                <w:color w:val="auto"/>
              </w:rPr>
              <w:t>Principle 2 Gender Equality and Women’s Rights</w:t>
            </w:r>
          </w:p>
        </w:tc>
        <w:tc>
          <w:tcPr>
            <w:tcW w:w="4817" w:type="dxa"/>
            <w:vAlign w:val="top"/>
          </w:tcPr>
          <w:p w14:paraId="4D831A2F" w14:textId="77777777" w:rsidR="001F2E60" w:rsidRPr="002059A6" w:rsidRDefault="001F2E60" w:rsidP="00C42A19">
            <w:pPr>
              <w:ind w:right="276"/>
              <w:rPr>
                <w:rFonts w:asciiTheme="minorHAnsi" w:hAnsiTheme="minorHAnsi"/>
                <w:b/>
                <w:bCs/>
                <w:color w:val="auto"/>
                <w:sz w:val="20"/>
              </w:rPr>
            </w:pPr>
            <w:r w:rsidRPr="002059A6">
              <w:rPr>
                <w:rFonts w:asciiTheme="minorHAnsi" w:hAnsiTheme="minorHAnsi"/>
                <w:b/>
                <w:bCs/>
                <w:color w:val="auto"/>
                <w:sz w:val="20"/>
              </w:rPr>
              <w:t>Not Required</w:t>
            </w:r>
          </w:p>
        </w:tc>
      </w:tr>
      <w:tr w:rsidR="001F2E60" w:rsidRPr="00E51EF3" w14:paraId="0D75499B" w14:textId="77777777" w:rsidTr="00C42A19">
        <w:trPr>
          <w:trHeight w:val="398"/>
        </w:trPr>
        <w:tc>
          <w:tcPr>
            <w:tcW w:w="4815" w:type="dxa"/>
            <w:vAlign w:val="top"/>
          </w:tcPr>
          <w:p w14:paraId="7204196F" w14:textId="77777777" w:rsidR="001F2E60" w:rsidRPr="002059A6" w:rsidDel="00A60134" w:rsidRDefault="001F2E60" w:rsidP="00C42A19">
            <w:pPr>
              <w:rPr>
                <w:color w:val="auto"/>
              </w:rPr>
            </w:pPr>
            <w:r w:rsidRPr="002059A6">
              <w:rPr>
                <w:color w:val="auto"/>
              </w:rPr>
              <w:t>Principle 3 Community Health, Safety and Working Conditions</w:t>
            </w:r>
          </w:p>
        </w:tc>
        <w:tc>
          <w:tcPr>
            <w:tcW w:w="4817" w:type="dxa"/>
            <w:vAlign w:val="top"/>
          </w:tcPr>
          <w:p w14:paraId="2250B67B" w14:textId="77777777" w:rsidR="001F2E60" w:rsidRPr="002059A6" w:rsidRDefault="001F2E60" w:rsidP="00C42A19">
            <w:pPr>
              <w:ind w:right="276"/>
              <w:rPr>
                <w:rFonts w:asciiTheme="minorHAnsi" w:hAnsiTheme="minorHAnsi"/>
                <w:color w:val="auto"/>
                <w:sz w:val="20"/>
              </w:rPr>
            </w:pPr>
            <w:r w:rsidRPr="002059A6">
              <w:rPr>
                <w:rFonts w:asciiTheme="minorHAnsi" w:hAnsiTheme="minorHAnsi"/>
                <w:color w:val="auto"/>
                <w:sz w:val="20"/>
              </w:rPr>
              <w:t>HSE trainings are given to all the employees at the plant regularly.</w:t>
            </w:r>
          </w:p>
        </w:tc>
      </w:tr>
      <w:tr w:rsidR="001F2E60" w:rsidRPr="00E51EF3" w14:paraId="20F1FDF4" w14:textId="77777777" w:rsidTr="00C42A19">
        <w:trPr>
          <w:trHeight w:val="398"/>
        </w:trPr>
        <w:tc>
          <w:tcPr>
            <w:tcW w:w="4815" w:type="dxa"/>
            <w:vAlign w:val="top"/>
          </w:tcPr>
          <w:p w14:paraId="67956645" w14:textId="77777777" w:rsidR="001F2E60" w:rsidRPr="002059A6" w:rsidDel="00A60134" w:rsidRDefault="001F2E60" w:rsidP="00C42A19">
            <w:pPr>
              <w:rPr>
                <w:color w:val="auto"/>
              </w:rPr>
            </w:pPr>
            <w:r w:rsidRPr="002059A6">
              <w:rPr>
                <w:color w:val="auto"/>
              </w:rPr>
              <w:t>Principle 4 Cultural Heritage, Indigenous Peoples Displacement and Resettlement</w:t>
            </w:r>
          </w:p>
        </w:tc>
        <w:tc>
          <w:tcPr>
            <w:tcW w:w="4817" w:type="dxa"/>
            <w:vAlign w:val="top"/>
          </w:tcPr>
          <w:p w14:paraId="69815049" w14:textId="77777777" w:rsidR="001F2E60" w:rsidRPr="002059A6" w:rsidRDefault="001F2E60" w:rsidP="00C42A19">
            <w:pPr>
              <w:ind w:right="276"/>
              <w:rPr>
                <w:rFonts w:asciiTheme="minorHAnsi" w:hAnsiTheme="minorHAnsi"/>
                <w:b/>
                <w:bCs/>
                <w:color w:val="auto"/>
                <w:sz w:val="20"/>
              </w:rPr>
            </w:pPr>
            <w:r w:rsidRPr="002059A6">
              <w:rPr>
                <w:rFonts w:asciiTheme="minorHAnsi" w:hAnsiTheme="minorHAnsi"/>
                <w:b/>
                <w:bCs/>
                <w:color w:val="auto"/>
                <w:sz w:val="20"/>
              </w:rPr>
              <w:t>Not Required</w:t>
            </w:r>
          </w:p>
        </w:tc>
      </w:tr>
      <w:tr w:rsidR="001F2E60" w:rsidRPr="00E51EF3" w14:paraId="55EB2FB6" w14:textId="77777777" w:rsidTr="00C42A19">
        <w:trPr>
          <w:trHeight w:val="398"/>
        </w:trPr>
        <w:tc>
          <w:tcPr>
            <w:tcW w:w="4815" w:type="dxa"/>
            <w:vAlign w:val="top"/>
          </w:tcPr>
          <w:p w14:paraId="7EA82FA9" w14:textId="77777777" w:rsidR="001F2E60" w:rsidRPr="002059A6" w:rsidDel="00A60134" w:rsidRDefault="001F2E60" w:rsidP="00C42A19">
            <w:pPr>
              <w:rPr>
                <w:color w:val="auto"/>
              </w:rPr>
            </w:pPr>
            <w:r w:rsidRPr="002059A6">
              <w:rPr>
                <w:color w:val="auto"/>
              </w:rPr>
              <w:t>Principle 5 Corruption</w:t>
            </w:r>
          </w:p>
        </w:tc>
        <w:tc>
          <w:tcPr>
            <w:tcW w:w="4817" w:type="dxa"/>
            <w:vAlign w:val="top"/>
          </w:tcPr>
          <w:p w14:paraId="1539652D" w14:textId="77777777" w:rsidR="001F2E60" w:rsidRPr="002059A6" w:rsidRDefault="001F2E60" w:rsidP="00C42A19">
            <w:pPr>
              <w:ind w:right="276"/>
              <w:rPr>
                <w:rFonts w:asciiTheme="minorHAnsi" w:hAnsiTheme="minorHAnsi"/>
                <w:b/>
                <w:bCs/>
                <w:color w:val="auto"/>
                <w:sz w:val="20"/>
              </w:rPr>
            </w:pPr>
            <w:r w:rsidRPr="002059A6">
              <w:rPr>
                <w:rFonts w:asciiTheme="minorHAnsi" w:hAnsiTheme="minorHAnsi"/>
                <w:b/>
                <w:bCs/>
                <w:color w:val="auto"/>
                <w:sz w:val="20"/>
              </w:rPr>
              <w:t>Not Required</w:t>
            </w:r>
          </w:p>
        </w:tc>
      </w:tr>
      <w:tr w:rsidR="001F2E60" w:rsidRPr="00E51EF3" w14:paraId="0628A49A" w14:textId="77777777" w:rsidTr="00C42A19">
        <w:trPr>
          <w:trHeight w:val="398"/>
        </w:trPr>
        <w:tc>
          <w:tcPr>
            <w:tcW w:w="4815" w:type="dxa"/>
            <w:vAlign w:val="top"/>
          </w:tcPr>
          <w:p w14:paraId="3A923415" w14:textId="77777777" w:rsidR="001F2E60" w:rsidRPr="002059A6" w:rsidDel="00A60134" w:rsidRDefault="001F2E60" w:rsidP="00C42A19">
            <w:pPr>
              <w:rPr>
                <w:color w:val="auto"/>
              </w:rPr>
            </w:pPr>
            <w:r w:rsidRPr="002059A6">
              <w:rPr>
                <w:color w:val="auto"/>
              </w:rPr>
              <w:t>Principle 6 Economic Impacts</w:t>
            </w:r>
          </w:p>
        </w:tc>
        <w:tc>
          <w:tcPr>
            <w:tcW w:w="4817" w:type="dxa"/>
            <w:vAlign w:val="top"/>
          </w:tcPr>
          <w:p w14:paraId="15E4D0BD" w14:textId="77777777" w:rsidR="001F2E60" w:rsidRPr="002059A6" w:rsidRDefault="001F2E60" w:rsidP="00C42A19">
            <w:pPr>
              <w:ind w:right="276"/>
              <w:rPr>
                <w:rFonts w:asciiTheme="minorHAnsi" w:hAnsiTheme="minorHAnsi"/>
                <w:b/>
                <w:bCs/>
                <w:color w:val="auto"/>
                <w:sz w:val="20"/>
              </w:rPr>
            </w:pPr>
            <w:r w:rsidRPr="002059A6">
              <w:rPr>
                <w:rFonts w:asciiTheme="minorHAnsi" w:hAnsiTheme="minorHAnsi"/>
                <w:b/>
                <w:bCs/>
                <w:color w:val="auto"/>
                <w:sz w:val="20"/>
              </w:rPr>
              <w:t>Not Required</w:t>
            </w:r>
          </w:p>
        </w:tc>
      </w:tr>
      <w:tr w:rsidR="001F2E60" w:rsidRPr="00A27450" w14:paraId="09A4F96C" w14:textId="77777777" w:rsidTr="00C42A19">
        <w:trPr>
          <w:trHeight w:val="398"/>
        </w:trPr>
        <w:tc>
          <w:tcPr>
            <w:tcW w:w="4815" w:type="dxa"/>
            <w:vAlign w:val="top"/>
          </w:tcPr>
          <w:p w14:paraId="603F556D" w14:textId="77777777" w:rsidR="001F2E60" w:rsidRPr="002059A6" w:rsidDel="00A60134" w:rsidRDefault="001F2E60" w:rsidP="00C42A19">
            <w:pPr>
              <w:rPr>
                <w:color w:val="auto"/>
              </w:rPr>
            </w:pPr>
            <w:r w:rsidRPr="002059A6">
              <w:rPr>
                <w:color w:val="auto"/>
              </w:rPr>
              <w:t>Principle 7 Climate and Energy</w:t>
            </w:r>
          </w:p>
        </w:tc>
        <w:tc>
          <w:tcPr>
            <w:tcW w:w="4817" w:type="dxa"/>
            <w:vAlign w:val="top"/>
          </w:tcPr>
          <w:p w14:paraId="78BD1A40" w14:textId="77777777" w:rsidR="001F2E60" w:rsidRPr="002059A6" w:rsidRDefault="001F2E60" w:rsidP="00C42A19">
            <w:pPr>
              <w:ind w:right="276"/>
              <w:rPr>
                <w:rFonts w:asciiTheme="minorHAnsi" w:hAnsiTheme="minorHAnsi"/>
                <w:color w:val="auto"/>
                <w:sz w:val="20"/>
              </w:rPr>
            </w:pPr>
            <w:r w:rsidRPr="002059A6">
              <w:rPr>
                <w:rFonts w:asciiTheme="minorHAnsi" w:hAnsiTheme="minorHAnsi"/>
                <w:color w:val="auto"/>
                <w:sz w:val="20"/>
              </w:rPr>
              <w:t xml:space="preserve">The project activities has replaced the grid electricity, which is constituted of different </w:t>
            </w:r>
            <w:r w:rsidRPr="002059A6">
              <w:rPr>
                <w:rFonts w:asciiTheme="minorHAnsi" w:hAnsiTheme="minorHAnsi"/>
                <w:color w:val="auto"/>
                <w:sz w:val="20"/>
              </w:rPr>
              <w:lastRenderedPageBreak/>
              <w:t>fuel sources causing greenhouse gas emissions. By replacing in the consumption of these fuels, it contributes to conservation of water, soil, flora and faunas and transfers these natural resources and the additional supply of these primary energy sources to the future generations as well. In the absence of the project activity, an equivalent amount of electricity would have been generated from the power plants connected to the grid, majority of which are based on fossil fuels. Thus, the project is replacing the greenhouse gas emissions (e.g CO</w:t>
            </w:r>
            <w:r w:rsidRPr="002059A6">
              <w:rPr>
                <w:rFonts w:asciiTheme="minorHAnsi" w:hAnsiTheme="minorHAnsi"/>
                <w:color w:val="auto"/>
                <w:sz w:val="20"/>
                <w:vertAlign w:val="subscript"/>
              </w:rPr>
              <w:t>2</w:t>
            </w:r>
            <w:r w:rsidRPr="002059A6">
              <w:rPr>
                <w:rFonts w:asciiTheme="minorHAnsi" w:hAnsiTheme="minorHAnsi"/>
                <w:color w:val="auto"/>
                <w:sz w:val="20"/>
              </w:rPr>
              <w:t>) occurring from extraction, processing, transportation and burning of fossil-fuels for power generation connected to the national grid.</w:t>
            </w:r>
          </w:p>
        </w:tc>
      </w:tr>
      <w:tr w:rsidR="001F2E60" w:rsidRPr="00E51EF3" w14:paraId="5CE0695D" w14:textId="77777777" w:rsidTr="00C42A19">
        <w:trPr>
          <w:trHeight w:val="398"/>
        </w:trPr>
        <w:tc>
          <w:tcPr>
            <w:tcW w:w="4815" w:type="dxa"/>
            <w:vAlign w:val="top"/>
          </w:tcPr>
          <w:p w14:paraId="19015491" w14:textId="77777777" w:rsidR="001F2E60" w:rsidRPr="002059A6" w:rsidDel="00A60134" w:rsidRDefault="001F2E60" w:rsidP="00C42A19">
            <w:pPr>
              <w:rPr>
                <w:color w:val="auto"/>
              </w:rPr>
            </w:pPr>
            <w:r w:rsidRPr="002059A6">
              <w:rPr>
                <w:color w:val="auto"/>
              </w:rPr>
              <w:lastRenderedPageBreak/>
              <w:t>Principle 8 Water</w:t>
            </w:r>
          </w:p>
        </w:tc>
        <w:tc>
          <w:tcPr>
            <w:tcW w:w="4817" w:type="dxa"/>
            <w:vAlign w:val="top"/>
          </w:tcPr>
          <w:p w14:paraId="6315F838" w14:textId="77777777" w:rsidR="001F2E60" w:rsidRPr="002059A6" w:rsidRDefault="001F2E60" w:rsidP="00C42A19">
            <w:pPr>
              <w:ind w:right="276"/>
              <w:jc w:val="both"/>
              <w:rPr>
                <w:rFonts w:asciiTheme="minorHAnsi" w:hAnsiTheme="minorHAnsi"/>
                <w:color w:val="auto"/>
                <w:sz w:val="20"/>
              </w:rPr>
            </w:pPr>
            <w:r w:rsidRPr="002059A6">
              <w:rPr>
                <w:rFonts w:asciiTheme="minorHAnsi" w:hAnsiTheme="minorHAnsi"/>
                <w:color w:val="auto"/>
                <w:sz w:val="20"/>
              </w:rPr>
              <w:t>There would be a potential fossil fuel generation activity if Bergres WPP would not come into implementation. In this scenario of electricity generation, there will be a significant wastewater that will be discharged into natural environments. Wastewater discharge was avoided thanks to Bergres WPP, which was implemented instead of a Thermal Power Plant. This is a positive contribution for Principle 8.</w:t>
            </w:r>
          </w:p>
        </w:tc>
      </w:tr>
      <w:tr w:rsidR="001F2E60" w:rsidRPr="00E51EF3" w14:paraId="72F0D66C" w14:textId="77777777" w:rsidTr="00C42A19">
        <w:trPr>
          <w:trHeight w:val="398"/>
        </w:trPr>
        <w:tc>
          <w:tcPr>
            <w:tcW w:w="4815" w:type="dxa"/>
            <w:tcBorders>
              <w:bottom w:val="single" w:sz="4" w:space="0" w:color="A6A6A6" w:themeColor="background1" w:themeShade="A6"/>
            </w:tcBorders>
            <w:vAlign w:val="top"/>
          </w:tcPr>
          <w:p w14:paraId="2836F9A4" w14:textId="77777777" w:rsidR="001F2E60" w:rsidRPr="002059A6" w:rsidDel="00A60134" w:rsidRDefault="001F2E60" w:rsidP="00C42A19">
            <w:pPr>
              <w:rPr>
                <w:color w:val="auto"/>
              </w:rPr>
            </w:pPr>
            <w:r w:rsidRPr="002059A6">
              <w:rPr>
                <w:color w:val="auto"/>
              </w:rPr>
              <w:t>Principle 9 Environment, Ecology and Land Use</w:t>
            </w:r>
          </w:p>
        </w:tc>
        <w:tc>
          <w:tcPr>
            <w:tcW w:w="4817" w:type="dxa"/>
            <w:tcBorders>
              <w:bottom w:val="single" w:sz="4" w:space="0" w:color="A6A6A6" w:themeColor="background1" w:themeShade="A6"/>
            </w:tcBorders>
            <w:vAlign w:val="top"/>
          </w:tcPr>
          <w:p w14:paraId="6013CEC9" w14:textId="77777777" w:rsidR="001F2E60" w:rsidRPr="002059A6" w:rsidRDefault="001F2E60" w:rsidP="00C42A19">
            <w:pPr>
              <w:ind w:right="276"/>
              <w:jc w:val="both"/>
              <w:rPr>
                <w:rFonts w:asciiTheme="minorHAnsi" w:hAnsiTheme="minorHAnsi"/>
                <w:b/>
                <w:bCs/>
                <w:color w:val="auto"/>
                <w:sz w:val="20"/>
              </w:rPr>
            </w:pPr>
            <w:r w:rsidRPr="002059A6">
              <w:rPr>
                <w:rFonts w:asciiTheme="minorHAnsi" w:hAnsiTheme="minorHAnsi"/>
                <w:color w:val="auto"/>
                <w:sz w:val="20"/>
              </w:rPr>
              <w:t>Air Quality (CO and NMVOC):</w:t>
            </w:r>
            <w:r w:rsidRPr="002059A6">
              <w:rPr>
                <w:rFonts w:asciiTheme="minorHAnsi" w:hAnsiTheme="minorHAnsi"/>
                <w:b/>
                <w:bCs/>
                <w:color w:val="auto"/>
                <w:sz w:val="20"/>
              </w:rPr>
              <w:t xml:space="preserve"> </w:t>
            </w:r>
            <w:r w:rsidRPr="002059A6">
              <w:rPr>
                <w:rFonts w:asciiTheme="minorHAnsi" w:hAnsiTheme="minorHAnsi"/>
                <w:color w:val="auto"/>
                <w:sz w:val="20"/>
              </w:rPr>
              <w:t>This project is replacing the greenhouse gas emissions (CO2, CH4) and other pollutants (CO and NMVOC) occurring from extraction, processing, transportation and burning of fossil-fuels for power generation connected to the national grid.</w:t>
            </w:r>
          </w:p>
        </w:tc>
      </w:tr>
    </w:tbl>
    <w:p w14:paraId="1C5EF289" w14:textId="77777777" w:rsidR="001F2E60" w:rsidRDefault="001F2E60" w:rsidP="001F2E60">
      <w:pPr>
        <w:spacing w:line="276" w:lineRule="auto"/>
      </w:pPr>
    </w:p>
    <w:p w14:paraId="018B2AA5" w14:textId="77777777" w:rsidR="001F2E60" w:rsidRPr="00FC1BD2" w:rsidRDefault="001F2E60" w:rsidP="001F2E60">
      <w:pPr>
        <w:pStyle w:val="Default"/>
        <w:rPr>
          <w:rFonts w:asciiTheme="minorHAnsi" w:eastAsia="Times New Roman" w:hAnsiTheme="minorHAnsi" w:cstheme="minorHAnsi"/>
          <w:color w:val="auto"/>
          <w:sz w:val="22"/>
          <w:szCs w:val="20"/>
          <w:lang w:eastAsia="de-DE"/>
        </w:rPr>
      </w:pPr>
      <w:r w:rsidRPr="00824DFC">
        <w:rPr>
          <w:rFonts w:asciiTheme="minorHAnsi" w:eastAsia="Times New Roman" w:hAnsiTheme="minorHAnsi" w:cstheme="minorHAnsi"/>
          <w:color w:val="auto"/>
          <w:sz w:val="22"/>
          <w:szCs w:val="20"/>
          <w:lang w:eastAsia="de-DE"/>
        </w:rPr>
        <w:t>There are no assessment that have been 'potentially' answered or where requirements require regular re-assessment. (Please see approved GS Transition document)</w:t>
      </w:r>
    </w:p>
    <w:p w14:paraId="52EFAA3F" w14:textId="77777777" w:rsidR="001F2E60" w:rsidRPr="003B1DEE" w:rsidRDefault="001F2E60" w:rsidP="001F2E60">
      <w:pPr>
        <w:spacing w:line="276" w:lineRule="auto"/>
        <w:contextualSpacing w:val="0"/>
      </w:pPr>
    </w:p>
    <w:p w14:paraId="2323576D" w14:textId="754D6AC6" w:rsidR="00816579" w:rsidRPr="0037167F" w:rsidRDefault="009C150E" w:rsidP="009C150E">
      <w:pPr>
        <w:pStyle w:val="Heading4"/>
      </w:pPr>
      <w:bookmarkStart w:id="69" w:name="_Toc40962792"/>
      <w:bookmarkStart w:id="70" w:name="_Ref47706354"/>
      <w:bookmarkStart w:id="71" w:name="_Ref49860701"/>
      <w:bookmarkEnd w:id="68"/>
      <w:r>
        <w:lastRenderedPageBreak/>
        <w:t xml:space="preserve">SECTION G. </w:t>
      </w:r>
      <w:r w:rsidR="00816579">
        <w:t>STAK</w:t>
      </w:r>
      <w:r w:rsidR="00816579" w:rsidRPr="00241108">
        <w:t>EHOLDER INPUTS AND LEGAL DISPUTES</w:t>
      </w:r>
      <w:bookmarkEnd w:id="69"/>
      <w:bookmarkEnd w:id="70"/>
      <w:bookmarkEnd w:id="71"/>
      <w:r w:rsidR="00816579" w:rsidRPr="00241108">
        <w:t xml:space="preserve"> </w:t>
      </w:r>
    </w:p>
    <w:p w14:paraId="1DDDB23D" w14:textId="32E3FD77" w:rsidR="00816579" w:rsidRPr="002C0D50" w:rsidRDefault="009C150E" w:rsidP="009C150E">
      <w:pPr>
        <w:pStyle w:val="Heading5"/>
      </w:pPr>
      <w:bookmarkStart w:id="72" w:name="_Toc40962793"/>
      <w:r>
        <w:t xml:space="preserve">G.1. </w:t>
      </w:r>
      <w:r w:rsidR="00816579" w:rsidRPr="002C0D50">
        <w:t>List all Inputs and Grievances which have been received via the Continuous Input and Grievance Mechanism together with their respective responses/mitigations.</w:t>
      </w:r>
      <w:bookmarkEnd w:id="72"/>
      <w:r w:rsidR="00816579" w:rsidRPr="002C0D50">
        <w:t xml:space="preserve"> </w:t>
      </w:r>
    </w:p>
    <w:p w14:paraId="5D0B8621" w14:textId="4F631678" w:rsidR="00816579" w:rsidRDefault="00816579" w:rsidP="00E51EF3"/>
    <w:p w14:paraId="6F666110" w14:textId="77777777" w:rsidR="001F2E60" w:rsidRPr="002059A6" w:rsidRDefault="001F2E60" w:rsidP="001F2E60">
      <w:pPr>
        <w:pStyle w:val="Heading5"/>
        <w:spacing w:line="360" w:lineRule="auto"/>
        <w:jc w:val="both"/>
        <w:rPr>
          <w:rFonts w:eastAsiaTheme="minorHAnsi" w:cs="Times New Roman (Body CS)"/>
          <w:b w:val="0"/>
          <w:color w:val="auto"/>
          <w14:ligatures w14:val="none"/>
          <w14:numForm w14:val="default"/>
        </w:rPr>
      </w:pPr>
      <w:r w:rsidRPr="002059A6">
        <w:rPr>
          <w:rFonts w:eastAsiaTheme="minorHAnsi" w:cs="Times New Roman (Body CS)"/>
          <w:b w:val="0"/>
          <w:color w:val="auto"/>
          <w14:ligatures w14:val="none"/>
          <w14:numForm w14:val="default"/>
        </w:rPr>
        <w:t>For the Bergres Wind Power Project, stakeholder engagement procedure was conducted at the muhktar of Hacılar village head and the local stakeholders (from Avunduk, Hacılar,</w:t>
      </w:r>
      <w:r>
        <w:rPr>
          <w:rFonts w:eastAsiaTheme="minorHAnsi" w:cs="Times New Roman (Body CS)"/>
          <w:b w:val="0"/>
          <w:color w:val="auto"/>
          <w14:ligatures w14:val="none"/>
          <w14:numForm w14:val="default"/>
        </w:rPr>
        <w:t xml:space="preserve"> </w:t>
      </w:r>
      <w:r w:rsidRPr="002059A6">
        <w:rPr>
          <w:rFonts w:eastAsiaTheme="minorHAnsi" w:cs="Times New Roman (Body CS)"/>
          <w:b w:val="0"/>
          <w:color w:val="auto"/>
          <w14:ligatures w14:val="none"/>
          <w14:numForm w14:val="default"/>
        </w:rPr>
        <w:t>Balaban villages) face to face on 08/06/2023. During the meeting, the stakeholders stated that they had no complaints.</w:t>
      </w:r>
    </w:p>
    <w:p w14:paraId="45A69680" w14:textId="77777777" w:rsidR="001F2E60" w:rsidRPr="002059A6" w:rsidRDefault="001F2E60" w:rsidP="001F2E60">
      <w:pPr>
        <w:pStyle w:val="Heading5"/>
        <w:spacing w:line="360" w:lineRule="auto"/>
        <w:jc w:val="both"/>
        <w:rPr>
          <w:rFonts w:eastAsiaTheme="minorHAnsi" w:cs="Times New Roman (Body CS)"/>
          <w:b w:val="0"/>
          <w:color w:val="auto"/>
          <w14:ligatures w14:val="none"/>
          <w14:numForm w14:val="default"/>
        </w:rPr>
      </w:pPr>
      <w:r w:rsidRPr="002059A6">
        <w:rPr>
          <w:rFonts w:eastAsiaTheme="minorHAnsi" w:cs="Times New Roman (Body CS)"/>
          <w:b w:val="0"/>
          <w:color w:val="auto"/>
          <w14:ligatures w14:val="none"/>
          <w14:numForm w14:val="default"/>
        </w:rPr>
        <w:t>Since muhktar is the head of the village, he will be the contact persons between the project owner and the local stakeholders. Muhtar will make sure that there’s continuous communication between the two parties. On site visit, it is verified that there were no negative comments from the stakeholders.</w:t>
      </w:r>
    </w:p>
    <w:p w14:paraId="22E897B9" w14:textId="77777777" w:rsidR="001F2E60" w:rsidRPr="002059A6" w:rsidRDefault="001F2E60" w:rsidP="001F2E60">
      <w:pPr>
        <w:pStyle w:val="Heading5"/>
        <w:spacing w:line="360" w:lineRule="auto"/>
        <w:jc w:val="both"/>
        <w:rPr>
          <w:rFonts w:eastAsiaTheme="minorHAnsi" w:cs="Times New Roman (Body CS)"/>
          <w:b w:val="0"/>
          <w:color w:val="auto"/>
          <w14:ligatures w14:val="none"/>
          <w14:numForm w14:val="default"/>
        </w:rPr>
      </w:pPr>
      <w:r w:rsidRPr="002059A6">
        <w:rPr>
          <w:rFonts w:eastAsiaTheme="minorHAnsi" w:cs="Times New Roman (Body CS)"/>
          <w:b w:val="0"/>
          <w:color w:val="auto"/>
          <w14:ligatures w14:val="none"/>
          <w14:numForm w14:val="default"/>
        </w:rPr>
        <w:t xml:space="preserve">Since this project is about the complete its 6th verification of first crediting period and it does not result in different impacts with respect to different vintages, the grievance mechanism does mainly rely on the existed grievance mechanism by the use of logbook. There would not requirement to use further grievance tools throughout the project life cycle.  </w:t>
      </w:r>
    </w:p>
    <w:p w14:paraId="50116B46" w14:textId="77777777" w:rsidR="001F2E60" w:rsidRDefault="001F2E60" w:rsidP="001F2E60">
      <w:pPr>
        <w:pStyle w:val="Heading5"/>
        <w:spacing w:line="360" w:lineRule="auto"/>
        <w:jc w:val="both"/>
        <w:rPr>
          <w:rFonts w:eastAsiaTheme="minorHAnsi" w:cs="Times New Roman (Body CS)"/>
          <w:b w:val="0"/>
          <w:color w:val="auto"/>
          <w14:ligatures w14:val="none"/>
          <w14:numForm w14:val="default"/>
        </w:rPr>
      </w:pPr>
      <w:r w:rsidRPr="002059A6">
        <w:rPr>
          <w:rFonts w:eastAsiaTheme="minorHAnsi" w:cs="Times New Roman (Body CS)"/>
          <w:b w:val="0"/>
          <w:color w:val="auto"/>
          <w14:ligatures w14:val="none"/>
          <w14:numForm w14:val="default"/>
        </w:rPr>
        <w:t xml:space="preserve">In addition, logbook was checked to see whether there has been any complaints from the local stakeholders and it is seen that there were no negative comments from the local stakeholders during this monitoring period.  </w:t>
      </w:r>
    </w:p>
    <w:p w14:paraId="6861FA2D" w14:textId="77777777" w:rsidR="001F2E60" w:rsidRPr="001F2E60" w:rsidRDefault="001F2E60" w:rsidP="001F2E60"/>
    <w:p w14:paraId="1E259421" w14:textId="6B8281F3" w:rsidR="00816579" w:rsidRPr="002C0D50" w:rsidRDefault="009C150E" w:rsidP="009C150E">
      <w:pPr>
        <w:pStyle w:val="Heading5"/>
      </w:pPr>
      <w:r>
        <w:t xml:space="preserve">G.2. </w:t>
      </w:r>
      <w:r w:rsidR="00816579" w:rsidRPr="00ED2FE4">
        <w:t xml:space="preserve">Report on any stakeholder </w:t>
      </w:r>
      <w:r w:rsidR="00816579" w:rsidRPr="002C0D50">
        <w:t>mitigations that were agreed to be monitored.</w:t>
      </w:r>
      <w:r w:rsidR="00816579" w:rsidRPr="00ED2FE4">
        <w:t xml:space="preserve"> </w:t>
      </w:r>
    </w:p>
    <w:p w14:paraId="7416D9EA" w14:textId="77777777" w:rsidR="001F2E60" w:rsidRPr="002059A6" w:rsidRDefault="001F2E60" w:rsidP="001F2E60">
      <w:pPr>
        <w:spacing w:line="276" w:lineRule="auto"/>
        <w:jc w:val="both"/>
        <w:rPr>
          <w:color w:val="auto"/>
        </w:rPr>
      </w:pPr>
      <w:r w:rsidRPr="002059A6">
        <w:rPr>
          <w:color w:val="auto"/>
        </w:rPr>
        <w:t>There have not been stakeholder mitigations that were agreed to be monitored.</w:t>
      </w:r>
    </w:p>
    <w:p w14:paraId="78898257" w14:textId="77777777" w:rsidR="001F2E60" w:rsidRPr="003B1DEE" w:rsidRDefault="001F2E60" w:rsidP="00E51EF3"/>
    <w:p w14:paraId="67E9E7F3" w14:textId="19F73298" w:rsidR="00816579" w:rsidRPr="0076604A" w:rsidRDefault="009C150E" w:rsidP="0076604A">
      <w:pPr>
        <w:pStyle w:val="Heading5"/>
      </w:pPr>
      <w:bookmarkStart w:id="73" w:name="_Toc40962796"/>
      <w:r w:rsidRPr="0076604A">
        <w:t xml:space="preserve">G.3. </w:t>
      </w:r>
      <w:r w:rsidR="00816579" w:rsidRPr="0076604A">
        <w:t>Provide details of any legal contest that has arisen with the project during the monitoring period</w:t>
      </w:r>
      <w:bookmarkEnd w:id="73"/>
    </w:p>
    <w:p w14:paraId="2FB68642" w14:textId="77777777" w:rsidR="001F2E60" w:rsidRPr="002059A6" w:rsidRDefault="001F2E60" w:rsidP="001F2E60">
      <w:pPr>
        <w:pStyle w:val="AtxtHdgs"/>
        <w:spacing w:line="276" w:lineRule="auto"/>
        <w:jc w:val="both"/>
        <w:rPr>
          <w:rFonts w:ascii="Verdana" w:hAnsi="Verdana"/>
          <w:szCs w:val="22"/>
        </w:rPr>
      </w:pPr>
      <w:r w:rsidRPr="002059A6">
        <w:rPr>
          <w:rFonts w:ascii="Verdana" w:hAnsi="Verdana"/>
          <w:szCs w:val="22"/>
        </w:rPr>
        <w:t>There is no legal contest or conflict that has occurred with the project during this monitoring period</w:t>
      </w:r>
    </w:p>
    <w:p w14:paraId="137433EA" w14:textId="2BB2DA73" w:rsidR="00816579" w:rsidRDefault="00816579" w:rsidP="00E51EF3"/>
    <w:p w14:paraId="07732BBF" w14:textId="77777777" w:rsidR="001F2E60" w:rsidRPr="003B1DEE" w:rsidRDefault="001F2E60" w:rsidP="00E51EF3"/>
    <w:p w14:paraId="6BF85B4B" w14:textId="77777777" w:rsidR="00816579" w:rsidRDefault="00816579" w:rsidP="00816579">
      <w:pPr>
        <w:pStyle w:val="AtxtHdgs"/>
        <w:jc w:val="both"/>
        <w:rPr>
          <w:rFonts w:ascii="Verdana" w:hAnsi="Verdana"/>
          <w:color w:val="4C4C49"/>
          <w:szCs w:val="22"/>
        </w:rPr>
      </w:pPr>
    </w:p>
    <w:p w14:paraId="31D32A6F" w14:textId="77777777" w:rsidR="00816579" w:rsidRDefault="00816579" w:rsidP="00816579">
      <w:pPr>
        <w:pStyle w:val="AtxtHdgs"/>
        <w:jc w:val="both"/>
        <w:rPr>
          <w:rFonts w:ascii="Verdana" w:hAnsi="Verdana"/>
          <w:color w:val="4C4C49"/>
          <w:szCs w:val="22"/>
        </w:rPr>
      </w:pPr>
    </w:p>
    <w:p w14:paraId="0D0FA43E" w14:textId="77777777" w:rsidR="00816579" w:rsidRDefault="00816579" w:rsidP="00816579">
      <w:pPr>
        <w:pStyle w:val="AtxtHdgs"/>
        <w:jc w:val="both"/>
        <w:rPr>
          <w:rFonts w:ascii="Verdana" w:hAnsi="Verdana"/>
          <w:color w:val="4C4C49"/>
          <w:szCs w:val="22"/>
        </w:rPr>
      </w:pPr>
    </w:p>
    <w:p w14:paraId="2C1C8FAE" w14:textId="77777777" w:rsidR="00816579" w:rsidRDefault="00816579" w:rsidP="00816579">
      <w:pPr>
        <w:pStyle w:val="AtxtHdgs"/>
        <w:jc w:val="both"/>
        <w:rPr>
          <w:rFonts w:ascii="Verdana" w:hAnsi="Verdana"/>
          <w:color w:val="4C4C49"/>
          <w:szCs w:val="22"/>
        </w:rPr>
      </w:pPr>
    </w:p>
    <w:p w14:paraId="5EC0BFAE" w14:textId="77777777" w:rsidR="00816579" w:rsidRDefault="00816579" w:rsidP="00816579">
      <w:pPr>
        <w:pStyle w:val="AtxtHdgs"/>
        <w:jc w:val="both"/>
        <w:rPr>
          <w:rFonts w:ascii="Verdana" w:hAnsi="Verdana"/>
          <w:color w:val="4C4C49"/>
          <w:szCs w:val="22"/>
        </w:rPr>
      </w:pPr>
    </w:p>
    <w:p w14:paraId="23865C44" w14:textId="77777777" w:rsidR="00816579" w:rsidRDefault="00816579" w:rsidP="00816579">
      <w:pPr>
        <w:pStyle w:val="AtxtHdgs"/>
        <w:jc w:val="both"/>
        <w:rPr>
          <w:rFonts w:ascii="Verdana" w:hAnsi="Verdana"/>
          <w:color w:val="4C4C49"/>
          <w:szCs w:val="22"/>
        </w:rPr>
      </w:pPr>
    </w:p>
    <w:p w14:paraId="748E5F50" w14:textId="77777777" w:rsidR="00816579" w:rsidRDefault="00816579" w:rsidP="00816579">
      <w:pPr>
        <w:pStyle w:val="AtxtHdgs"/>
        <w:jc w:val="both"/>
        <w:rPr>
          <w:rFonts w:ascii="Verdana" w:hAnsi="Verdana"/>
          <w:color w:val="4C4C49"/>
          <w:szCs w:val="22"/>
        </w:rPr>
      </w:pPr>
    </w:p>
    <w:p w14:paraId="14EB6C43" w14:textId="77777777" w:rsidR="00816579" w:rsidRDefault="00816579" w:rsidP="00816579">
      <w:pPr>
        <w:pStyle w:val="AtxtHdgs"/>
        <w:jc w:val="both"/>
        <w:rPr>
          <w:rFonts w:ascii="Verdana" w:hAnsi="Verdana"/>
          <w:color w:val="4C4C49"/>
          <w:szCs w:val="22"/>
        </w:rPr>
      </w:pPr>
    </w:p>
    <w:p w14:paraId="7A808DE2" w14:textId="77777777" w:rsidR="00816579" w:rsidRDefault="00816579" w:rsidP="004473A5">
      <w:pPr>
        <w:spacing w:line="276" w:lineRule="auto"/>
        <w:contextualSpacing w:val="0"/>
        <w:rPr>
          <w:lang w:val="en-GB"/>
        </w:rPr>
      </w:pPr>
    </w:p>
    <w:p w14:paraId="733BAF07" w14:textId="77777777" w:rsidR="00171813" w:rsidRDefault="00171813">
      <w:pPr>
        <w:spacing w:line="276" w:lineRule="auto"/>
        <w:contextualSpacing w:val="0"/>
        <w:rPr>
          <w:lang w:val="en-GB"/>
        </w:rPr>
      </w:pPr>
      <w:r>
        <w:rPr>
          <w:lang w:val="en-GB"/>
        </w:rPr>
        <w:br w:type="page"/>
      </w:r>
    </w:p>
    <w:p w14:paraId="05394E28" w14:textId="472BC27A" w:rsidR="009B77FD" w:rsidRDefault="009B77FD" w:rsidP="006D53FE">
      <w:pPr>
        <w:rPr>
          <w:b/>
          <w:bCs/>
          <w:lang w:val="en-GB"/>
        </w:rPr>
      </w:pPr>
      <w:r w:rsidRPr="009B77FD">
        <w:rPr>
          <w:b/>
          <w:bCs/>
          <w:lang w:val="en-GB"/>
        </w:rPr>
        <w:lastRenderedPageBreak/>
        <w:t>Revision History</w:t>
      </w:r>
    </w:p>
    <w:p w14:paraId="74D0A9B8" w14:textId="77777777" w:rsidR="00BB782E" w:rsidRPr="009B77FD" w:rsidRDefault="00BB782E" w:rsidP="006D53FE">
      <w:pPr>
        <w:rPr>
          <w:b/>
          <w:bCs/>
          <w:lang w:val="en-GB"/>
        </w:rPr>
      </w:pPr>
    </w:p>
    <w:tbl>
      <w:tblPr>
        <w:tblStyle w:val="GSTableSimple"/>
        <w:tblW w:w="0" w:type="auto"/>
        <w:tblLook w:val="04A0" w:firstRow="1" w:lastRow="0" w:firstColumn="1" w:lastColumn="0" w:noHBand="0" w:noVBand="1"/>
      </w:tblPr>
      <w:tblGrid>
        <w:gridCol w:w="1277"/>
        <w:gridCol w:w="1845"/>
        <w:gridCol w:w="6507"/>
      </w:tblGrid>
      <w:tr w:rsidR="009B77FD" w:rsidRPr="009B77FD" w14:paraId="530F4F00" w14:textId="77777777" w:rsidTr="009B77FD">
        <w:trPr>
          <w:cnfStyle w:val="100000000000" w:firstRow="1" w:lastRow="0" w:firstColumn="0" w:lastColumn="0" w:oddVBand="0" w:evenVBand="0" w:oddHBand="0" w:evenHBand="0" w:firstRowFirstColumn="0" w:firstRowLastColumn="0" w:lastRowFirstColumn="0" w:lastRowLastColumn="0"/>
        </w:trPr>
        <w:tc>
          <w:tcPr>
            <w:tcW w:w="1277" w:type="dxa"/>
          </w:tcPr>
          <w:p w14:paraId="0277F4F1" w14:textId="77777777" w:rsidR="009B77FD" w:rsidRPr="00BB782E" w:rsidRDefault="009B77FD" w:rsidP="00C42A19">
            <w:pPr>
              <w:spacing w:after="200"/>
              <w:rPr>
                <w:b/>
                <w:bCs/>
              </w:rPr>
            </w:pPr>
            <w:r w:rsidRPr="00BB782E">
              <w:rPr>
                <w:b/>
                <w:bCs/>
              </w:rPr>
              <w:t>Version</w:t>
            </w:r>
          </w:p>
        </w:tc>
        <w:tc>
          <w:tcPr>
            <w:tcW w:w="1845" w:type="dxa"/>
          </w:tcPr>
          <w:p w14:paraId="4EFC7750" w14:textId="77777777" w:rsidR="009B77FD" w:rsidRPr="00BB782E" w:rsidRDefault="009B77FD" w:rsidP="00C42A19">
            <w:pPr>
              <w:spacing w:after="200"/>
              <w:rPr>
                <w:b/>
                <w:bCs/>
              </w:rPr>
            </w:pPr>
            <w:r w:rsidRPr="00BB782E">
              <w:rPr>
                <w:b/>
                <w:bCs/>
              </w:rPr>
              <w:t>Date</w:t>
            </w:r>
          </w:p>
        </w:tc>
        <w:tc>
          <w:tcPr>
            <w:tcW w:w="6507" w:type="dxa"/>
          </w:tcPr>
          <w:p w14:paraId="467A0B46" w14:textId="77777777" w:rsidR="009B77FD" w:rsidRPr="00BB782E" w:rsidRDefault="009B77FD" w:rsidP="00C42A19">
            <w:pPr>
              <w:spacing w:after="200"/>
              <w:rPr>
                <w:b/>
                <w:bCs/>
              </w:rPr>
            </w:pPr>
            <w:r w:rsidRPr="00BB782E">
              <w:rPr>
                <w:b/>
                <w:bCs/>
              </w:rPr>
              <w:t>Remarks</w:t>
            </w:r>
          </w:p>
        </w:tc>
      </w:tr>
      <w:tr w:rsidR="00E51EF3" w:rsidRPr="009B77FD" w14:paraId="0A8F4275" w14:textId="77777777" w:rsidTr="00BB782E">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0D569349" w14:textId="4586C59C" w:rsidR="00E51EF3" w:rsidRPr="009B77FD" w:rsidRDefault="00E51EF3" w:rsidP="00E51EF3">
            <w:pPr>
              <w:spacing w:after="200"/>
            </w:pPr>
            <w:r w:rsidRPr="00206434">
              <w:rPr>
                <w:rFonts w:asciiTheme="minorHAnsi" w:hAnsiTheme="minorHAnsi"/>
                <w:sz w:val="20"/>
              </w:rPr>
              <w:t>1.1</w:t>
            </w:r>
          </w:p>
        </w:tc>
        <w:tc>
          <w:tcPr>
            <w:tcW w:w="1845" w:type="dxa"/>
            <w:vAlign w:val="top"/>
          </w:tcPr>
          <w:p w14:paraId="4D5D1AA8" w14:textId="0B6CB1D9" w:rsidR="00E51EF3" w:rsidRPr="009B77FD" w:rsidRDefault="0056373F" w:rsidP="00E51EF3">
            <w:pPr>
              <w:spacing w:after="200"/>
            </w:pPr>
            <w:r>
              <w:rPr>
                <w:rFonts w:asciiTheme="minorHAnsi" w:hAnsiTheme="minorHAnsi"/>
                <w:sz w:val="20"/>
              </w:rPr>
              <w:t xml:space="preserve">14 </w:t>
            </w:r>
            <w:r w:rsidR="00E51EF3" w:rsidRPr="00206434">
              <w:rPr>
                <w:rFonts w:asciiTheme="minorHAnsi" w:hAnsiTheme="minorHAnsi"/>
                <w:sz w:val="20"/>
              </w:rPr>
              <w:t>October 2020</w:t>
            </w:r>
          </w:p>
        </w:tc>
        <w:tc>
          <w:tcPr>
            <w:tcW w:w="6507" w:type="dxa"/>
            <w:vAlign w:val="top"/>
          </w:tcPr>
          <w:p w14:paraId="5FAE8D1D"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Hyperlinked section summary to enable quick access to key sections</w:t>
            </w:r>
          </w:p>
          <w:p w14:paraId="46686C0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Key Project Information</w:t>
            </w:r>
          </w:p>
          <w:p w14:paraId="2F05F262"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Section for POA monitoring</w:t>
            </w:r>
          </w:p>
          <w:p w14:paraId="1230744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Forward action request section</w:t>
            </w:r>
          </w:p>
          <w:p w14:paraId="67E9264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SDG contribution/SDG Impact term used throughout</w:t>
            </w:r>
          </w:p>
          <w:p w14:paraId="766F2A64"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safeguard reporting</w:t>
            </w:r>
          </w:p>
          <w:p w14:paraId="21BA370A"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design changes</w:t>
            </w:r>
          </w:p>
          <w:p w14:paraId="7FDE461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Leakage section added for VER/CER projects</w:t>
            </w:r>
          </w:p>
          <w:p w14:paraId="0D339076"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Addition of Comparison of monitored parameters with last monitoring period</w:t>
            </w:r>
          </w:p>
          <w:p w14:paraId="278A9552" w14:textId="01778E7D" w:rsidR="00E51EF3" w:rsidRPr="00E51EF3" w:rsidRDefault="00C639C4" w:rsidP="00E51EF3">
            <w:pPr>
              <w:pStyle w:val="TablesCellsBody"/>
              <w:spacing w:line="276" w:lineRule="auto"/>
              <w:rPr>
                <w:rFonts w:asciiTheme="minorHAnsi" w:hAnsiTheme="minorHAnsi"/>
              </w:rPr>
            </w:pPr>
            <w:r w:rsidRPr="0056373F">
              <w:rPr>
                <w:rFonts w:asciiTheme="minorHAnsi" w:hAnsiTheme="minorHAnsi"/>
              </w:rPr>
              <w:t xml:space="preserve">Provision of an </w:t>
            </w:r>
            <w:hyperlink r:id="rId21" w:history="1">
              <w:r w:rsidRPr="0056373F">
                <w:rPr>
                  <w:rStyle w:val="Hyperlink"/>
                  <w:sz w:val="20"/>
                </w:rPr>
                <w:t>accompanying Guide</w:t>
              </w:r>
            </w:hyperlink>
            <w:r w:rsidRPr="0056373F">
              <w:rPr>
                <w:rFonts w:asciiTheme="minorHAnsi" w:hAnsiTheme="minorHAnsi"/>
              </w:rPr>
              <w:t xml:space="preserve"> to help the user understand detailed rules and requirements</w:t>
            </w:r>
          </w:p>
        </w:tc>
      </w:tr>
      <w:tr w:rsidR="00E51EF3" w:rsidRPr="009B77FD" w14:paraId="204FB771" w14:textId="77777777" w:rsidTr="00BB782E">
        <w:tc>
          <w:tcPr>
            <w:tcW w:w="1277" w:type="dxa"/>
            <w:vAlign w:val="top"/>
          </w:tcPr>
          <w:p w14:paraId="34F549E9" w14:textId="6BF814B5" w:rsidR="00E51EF3" w:rsidRPr="009B77FD" w:rsidRDefault="00E51EF3" w:rsidP="00E51EF3">
            <w:pPr>
              <w:spacing w:after="200"/>
            </w:pPr>
            <w:r w:rsidRPr="00206434">
              <w:rPr>
                <w:rFonts w:asciiTheme="minorHAnsi" w:hAnsiTheme="minorHAnsi"/>
                <w:sz w:val="20"/>
              </w:rPr>
              <w:t>1</w:t>
            </w:r>
            <w:r>
              <w:rPr>
                <w:rFonts w:asciiTheme="minorHAnsi" w:hAnsiTheme="minorHAnsi"/>
                <w:sz w:val="20"/>
              </w:rPr>
              <w:t>.0</w:t>
            </w:r>
          </w:p>
        </w:tc>
        <w:tc>
          <w:tcPr>
            <w:tcW w:w="1845" w:type="dxa"/>
            <w:vAlign w:val="top"/>
          </w:tcPr>
          <w:p w14:paraId="41214D74" w14:textId="428666CF" w:rsidR="00E51EF3" w:rsidRPr="009B77FD" w:rsidRDefault="00E51EF3" w:rsidP="00E51EF3">
            <w:pPr>
              <w:spacing w:after="200"/>
            </w:pPr>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6507" w:type="dxa"/>
            <w:vAlign w:val="top"/>
          </w:tcPr>
          <w:p w14:paraId="35A544DE" w14:textId="09B0640B" w:rsidR="00E51EF3" w:rsidRPr="009B77FD" w:rsidRDefault="00E51EF3" w:rsidP="00E51EF3">
            <w:pPr>
              <w:pStyle w:val="TablesCellsBody"/>
            </w:pPr>
            <w:r w:rsidRPr="00206434">
              <w:rPr>
                <w:rFonts w:asciiTheme="minorHAnsi" w:hAnsiTheme="minorHAnsi"/>
              </w:rPr>
              <w:t>Initial adoption</w:t>
            </w:r>
          </w:p>
        </w:tc>
      </w:tr>
    </w:tbl>
    <w:p w14:paraId="1B974581" w14:textId="001C3A26" w:rsidR="009B77FD" w:rsidRPr="009B77FD" w:rsidRDefault="009B77FD" w:rsidP="006D53FE">
      <w:pPr>
        <w:rPr>
          <w:lang w:val="en-GB"/>
        </w:rPr>
      </w:pPr>
    </w:p>
    <w:sectPr w:rsidR="009B77FD" w:rsidRPr="009B77FD" w:rsidSect="00F92931">
      <w:headerReference w:type="even" r:id="rId22"/>
      <w:headerReference w:type="default" r:id="rId23"/>
      <w:footerReference w:type="even" r:id="rId24"/>
      <w:footerReference w:type="default" r:id="rId25"/>
      <w:headerReference w:type="first" r:id="rId26"/>
      <w:footerReference w:type="first" r:id="rId27"/>
      <w:pgSz w:w="11900" w:h="16840"/>
      <w:pgMar w:top="1381" w:right="1134" w:bottom="1021" w:left="1134" w:header="283"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BD1D7" w14:textId="77777777" w:rsidR="00DF24BF" w:rsidRDefault="00DF24BF" w:rsidP="008C7A19">
      <w:r>
        <w:separator/>
      </w:r>
    </w:p>
    <w:p w14:paraId="09CDE938" w14:textId="77777777" w:rsidR="00DF24BF" w:rsidRDefault="00DF24BF"/>
  </w:endnote>
  <w:endnote w:type="continuationSeparator" w:id="0">
    <w:p w14:paraId="22946E97" w14:textId="77777777" w:rsidR="00DF24BF" w:rsidRDefault="00DF24BF" w:rsidP="008C7A19">
      <w:r>
        <w:continuationSeparator/>
      </w:r>
    </w:p>
    <w:p w14:paraId="33636B87" w14:textId="77777777" w:rsidR="00DF24BF" w:rsidRDefault="00DF24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Book">
    <w:altName w:val="Tw Cen MT"/>
    <w:charset w:val="00"/>
    <w:family w:val="auto"/>
    <w:pitch w:val="variable"/>
    <w:sig w:usb0="800000AF" w:usb1="5000204A" w:usb2="00000000" w:usb3="00000000" w:csb0="0000009B" w:csb1="00000000"/>
  </w:font>
  <w:font w:name="Times New Roman (Body CS)">
    <w:altName w:val="Times New Roman"/>
    <w:charset w:val="00"/>
    <w:family w:val="roman"/>
    <w:pitch w:val="variable"/>
    <w:sig w:usb0="E0002AEF" w:usb1="C0007841"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A2"/>
    <w:family w:val="modern"/>
    <w:pitch w:val="fixed"/>
    <w:sig w:usb0="E00006FF" w:usb1="0000FCFF" w:usb2="00000001" w:usb3="00000000" w:csb0="0000019F" w:csb1="00000000"/>
  </w:font>
  <w:font w:name="PT Mono">
    <w:charset w:val="A2"/>
    <w:family w:val="modern"/>
    <w:pitch w:val="fixed"/>
    <w:sig w:usb0="A00002EF" w:usb1="500078EB" w:usb2="00000000" w:usb3="00000000" w:csb0="00000097" w:csb1="00000000"/>
  </w:font>
  <w:font w:name="Arial">
    <w:panose1 w:val="020B0604020202020204"/>
    <w:charset w:val="A2"/>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61F8D" w14:textId="77777777" w:rsidR="00C42A19" w:rsidRDefault="00C42A19" w:rsidP="00926E1B">
    <w:pPr>
      <w:framePr w:wrap="none" w:vAnchor="text" w:hAnchor="margin" w:xAlign="right" w:y="1"/>
    </w:pPr>
    <w:r>
      <w:fldChar w:fldCharType="begin"/>
    </w:r>
    <w:r>
      <w:instrText xml:space="preserve">PAGE  </w:instrText>
    </w:r>
    <w:r>
      <w:fldChar w:fldCharType="end"/>
    </w:r>
  </w:p>
  <w:p w14:paraId="06054D33" w14:textId="77777777" w:rsidR="00C42A19" w:rsidRDefault="00C42A19" w:rsidP="006E4980">
    <w:pPr>
      <w:ind w:right="360"/>
    </w:pPr>
  </w:p>
  <w:p w14:paraId="146F635D" w14:textId="77777777" w:rsidR="00C42A19" w:rsidRDefault="00C42A1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B3AE0" w14:textId="77777777" w:rsidR="00C42A19" w:rsidRPr="00872BFA" w:rsidRDefault="00C42A19" w:rsidP="006E3FE5">
    <w:pPr>
      <w:ind w:right="360"/>
      <w:rPr>
        <w:szCs w:val="20"/>
      </w:rPr>
    </w:pPr>
    <w:r>
      <w:rPr>
        <w:noProof/>
        <w:szCs w:val="20"/>
        <w:lang w:val="tr-TR" w:eastAsia="tr-TR"/>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C42A19" w:rsidRPr="001F6981" w:rsidRDefault="00C42A19" w:rsidP="00D061EC">
                          <w:pPr>
                            <w:ind w:right="360"/>
                            <w:rPr>
                              <w:i/>
                              <w:iCs/>
                              <w:szCs w:val="20"/>
                            </w:rPr>
                          </w:pPr>
                          <w:r w:rsidRPr="001F6981">
                            <w:rPr>
                              <w:i/>
                              <w:iCs/>
                              <w:szCs w:val="20"/>
                            </w:rPr>
                            <w:t>Climate Security and Sustainable Development</w:t>
                          </w:r>
                        </w:p>
                        <w:p w14:paraId="3DE1EA25" w14:textId="77777777" w:rsidR="00C42A19" w:rsidRDefault="00C42A19"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26"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" fillcolor="white [3201]" stroked="f" strokeweight=".5pt">
              <v:textbox>
                <w:txbxContent>
                  <w:p w14:paraId="2CD9E2E3" w14:textId="77777777" w:rsidR="00C42A19" w:rsidRPr="001F6981" w:rsidRDefault="00C42A19" w:rsidP="00D061EC">
                    <w:pPr>
                      <w:ind w:right="360"/>
                      <w:rPr>
                        <w:i/>
                        <w:iCs/>
                        <w:szCs w:val="20"/>
                      </w:rPr>
                    </w:pPr>
                    <w:r w:rsidRPr="001F6981">
                      <w:rPr>
                        <w:i/>
                        <w:iCs/>
                        <w:szCs w:val="20"/>
                      </w:rPr>
                      <w:t>Climate Security and Sustainable Development</w:t>
                    </w:r>
                  </w:p>
                  <w:p w14:paraId="3DE1EA25" w14:textId="77777777" w:rsidR="00C42A19" w:rsidRDefault="00C42A19" w:rsidP="00D061EC"/>
                </w:txbxContent>
              </v:textbox>
            </v:shape>
          </w:pict>
        </mc:Fallback>
      </mc:AlternateContent>
    </w:r>
    <w:r>
      <w:rPr>
        <w:noProof/>
        <w:lang w:val="tr-TR" w:eastAsia="tr-TR"/>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77777777" w:rsidR="00C42A19" w:rsidRPr="00B01B0E" w:rsidRDefault="00C42A19"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004C3641">
      <w:rPr>
        <w:rFonts w:asciiTheme="minorHAnsi" w:hAnsiTheme="minorHAnsi"/>
        <w:noProof/>
        <w:sz w:val="18"/>
        <w:szCs w:val="18"/>
      </w:rPr>
      <w:t>2</w:t>
    </w:r>
    <w:r w:rsidRPr="00B01B0E">
      <w:rPr>
        <w:rFonts w:asciiTheme="minorHAnsi" w:hAnsiTheme="minorHAnsi"/>
        <w:sz w:val="18"/>
        <w:szCs w:val="18"/>
      </w:rPr>
      <w:fldChar w:fldCharType="end"/>
    </w:r>
  </w:p>
  <w:p w14:paraId="295AF4EB" w14:textId="77777777" w:rsidR="00C42A19" w:rsidRDefault="00C42A1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67A85" w14:textId="77777777" w:rsidR="00C42A19" w:rsidRDefault="00C42A19">
    <w:r w:rsidRPr="007B2737">
      <w:rPr>
        <w:noProof/>
        <w:lang w:val="tr-TR" w:eastAsia="tr-TR"/>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C42A19" w:rsidRPr="001F6981" w:rsidRDefault="00C42A19" w:rsidP="007B2737">
                          <w:pPr>
                            <w:ind w:right="360"/>
                            <w:rPr>
                              <w:i/>
                              <w:iCs/>
                              <w:szCs w:val="20"/>
                            </w:rPr>
                          </w:pPr>
                          <w:r w:rsidRPr="001F6981">
                            <w:rPr>
                              <w:i/>
                              <w:iCs/>
                              <w:szCs w:val="20"/>
                            </w:rPr>
                            <w:t>Climate Security and Sustainable Development</w:t>
                          </w:r>
                        </w:p>
                        <w:p w14:paraId="396CB80D" w14:textId="77777777" w:rsidR="00C42A19" w:rsidRDefault="00C42A19"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28"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" fillcolor="white [3201]" stroked="f" strokeweight=".5pt">
              <v:textbox>
                <w:txbxContent>
                  <w:p w14:paraId="2CB867A4" w14:textId="77777777" w:rsidR="00C42A19" w:rsidRPr="001F6981" w:rsidRDefault="00C42A19" w:rsidP="007B2737">
                    <w:pPr>
                      <w:ind w:right="360"/>
                      <w:rPr>
                        <w:i/>
                        <w:iCs/>
                        <w:szCs w:val="20"/>
                      </w:rPr>
                    </w:pPr>
                    <w:r w:rsidRPr="001F6981">
                      <w:rPr>
                        <w:i/>
                        <w:iCs/>
                        <w:szCs w:val="20"/>
                      </w:rPr>
                      <w:t>Climate Security and Sustainable Development</w:t>
                    </w:r>
                  </w:p>
                  <w:p w14:paraId="396CB80D" w14:textId="77777777" w:rsidR="00C42A19" w:rsidRDefault="00C42A19" w:rsidP="007B2737"/>
                </w:txbxContent>
              </v:textbox>
            </v:shape>
          </w:pict>
        </mc:Fallback>
      </mc:AlternateContent>
    </w:r>
    <w:r>
      <w:rPr>
        <w:noProof/>
        <w:lang w:val="tr-TR" w:eastAsia="tr-TR"/>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lang w:val="tr-TR" w:eastAsia="tr-TR"/>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lang w:val="tr-TR" w:eastAsia="tr-TR"/>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2C68FE" w14:textId="77777777" w:rsidR="00DF24BF" w:rsidRDefault="00DF24BF" w:rsidP="008C7A19">
      <w:r>
        <w:separator/>
      </w:r>
    </w:p>
    <w:p w14:paraId="7DC4D9D2" w14:textId="77777777" w:rsidR="00DF24BF" w:rsidRDefault="00DF24BF"/>
  </w:footnote>
  <w:footnote w:type="continuationSeparator" w:id="0">
    <w:p w14:paraId="0F30E8A5" w14:textId="77777777" w:rsidR="00DF24BF" w:rsidRDefault="00DF24BF" w:rsidP="008C7A19">
      <w:r>
        <w:continuationSeparator/>
      </w:r>
    </w:p>
    <w:p w14:paraId="6259B364" w14:textId="77777777" w:rsidR="00DF24BF" w:rsidRDefault="00DF24BF"/>
  </w:footnote>
  <w:footnote w:id="1">
    <w:p w14:paraId="3477D80B" w14:textId="77777777" w:rsidR="00C42A19" w:rsidRPr="003567F0" w:rsidRDefault="00C42A19" w:rsidP="0064203C">
      <w:pPr>
        <w:pStyle w:val="FootnoteText"/>
        <w:rPr>
          <w:lang w:val="tr-TR"/>
        </w:rPr>
      </w:pPr>
      <w:r>
        <w:rPr>
          <w:rStyle w:val="FootnoteReference"/>
        </w:rPr>
        <w:footnoteRef/>
      </w:r>
      <w:r>
        <w:t xml:space="preserve"> </w:t>
      </w:r>
      <w:r w:rsidRPr="00E46AD8">
        <w:rPr>
          <w:rFonts w:ascii="Avenir Book" w:hAnsi="Avenir Book"/>
          <w:sz w:val="18"/>
          <w:szCs w:val="22"/>
        </w:rPr>
        <w:t xml:space="preserve">Please see; </w:t>
      </w:r>
      <w:r>
        <w:rPr>
          <w:rFonts w:ascii="Avenir Book" w:hAnsi="Avenir Book"/>
          <w:sz w:val="18"/>
          <w:szCs w:val="22"/>
          <w:lang w:val="tr-TR"/>
        </w:rPr>
        <w:t>G</w:t>
      </w:r>
      <w:r w:rsidRPr="00E46AD8">
        <w:rPr>
          <w:rFonts w:ascii="Avenir Book" w:hAnsi="Avenir Book"/>
          <w:sz w:val="18"/>
          <w:szCs w:val="22"/>
          <w:lang w:val="tr-TR"/>
        </w:rPr>
        <w:t xml:space="preserve">eneration </w:t>
      </w:r>
      <w:r>
        <w:rPr>
          <w:rFonts w:ascii="Avenir Book" w:hAnsi="Avenir Book"/>
          <w:sz w:val="18"/>
          <w:szCs w:val="22"/>
          <w:lang w:val="tr-TR"/>
        </w:rPr>
        <w:t>L</w:t>
      </w:r>
      <w:r w:rsidRPr="00E46AD8">
        <w:rPr>
          <w:rFonts w:ascii="Avenir Book" w:hAnsi="Avenir Book"/>
          <w:sz w:val="18"/>
          <w:szCs w:val="22"/>
          <w:lang w:val="tr-TR"/>
        </w:rPr>
        <w:t>icence</w:t>
      </w:r>
    </w:p>
  </w:footnote>
  <w:footnote w:id="2">
    <w:p w14:paraId="0D8A487B" w14:textId="77777777" w:rsidR="00C42A19" w:rsidRPr="003567F0" w:rsidRDefault="00C42A19" w:rsidP="0064203C">
      <w:pPr>
        <w:pStyle w:val="FootnoteText"/>
        <w:rPr>
          <w:lang w:val="tr-TR"/>
        </w:rPr>
      </w:pPr>
      <w:r>
        <w:rPr>
          <w:rStyle w:val="FootnoteReference"/>
        </w:rPr>
        <w:footnoteRef/>
      </w:r>
      <w:r>
        <w:t xml:space="preserve"> </w:t>
      </w:r>
      <w:r w:rsidRPr="003567F0">
        <w:rPr>
          <w:rFonts w:ascii="Avenir Book" w:eastAsia="Times New Roman" w:hAnsi="Avenir Book" w:cs="Times New Roman"/>
          <w:color w:val="auto"/>
          <w:sz w:val="22"/>
          <w:szCs w:val="22"/>
          <w:lang w:val="en-GB" w:eastAsia="de-DE"/>
          <w14:cntxtAlts w14:val="0"/>
        </w:rPr>
        <w:t xml:space="preserve">See, Generation License for coordinates and </w:t>
      </w:r>
      <w:hyperlink r:id="rId1" w:history="1">
        <w:r w:rsidRPr="009361DA">
          <w:rPr>
            <w:rStyle w:val="Hyperlink"/>
            <w:rFonts w:ascii="Avenir Book" w:eastAsia="Times New Roman" w:hAnsi="Avenir Book" w:cs="Times New Roman"/>
            <w:szCs w:val="22"/>
            <w:lang w:val="en-GB" w:eastAsia="de-DE"/>
            <w14:cntxtAlts w14:val="0"/>
          </w:rPr>
          <w:t>http://rcn.montana.edu/Resources/Converter.aspx</w:t>
        </w:r>
      </w:hyperlink>
      <w:r>
        <w:rPr>
          <w:rFonts w:ascii="Avenir Book" w:eastAsia="Times New Roman" w:hAnsi="Avenir Book" w:cs="Times New Roman"/>
          <w:color w:val="auto"/>
          <w:sz w:val="22"/>
          <w:szCs w:val="22"/>
          <w:lang w:val="en-GB" w:eastAsia="de-DE"/>
          <w14:cntxtAlts w14:val="0"/>
        </w:rPr>
        <w:t xml:space="preserve"> </w:t>
      </w:r>
      <w:r w:rsidRPr="003567F0">
        <w:rPr>
          <w:rFonts w:ascii="Avenir Book" w:eastAsia="Times New Roman" w:hAnsi="Avenir Book" w:cs="Times New Roman"/>
          <w:color w:val="auto"/>
          <w:sz w:val="22"/>
          <w:szCs w:val="22"/>
          <w:lang w:val="en-GB" w:eastAsia="de-DE"/>
          <w14:cntxtAlts w14:val="0"/>
        </w:rPr>
        <w:t>for the conversion.</w:t>
      </w:r>
    </w:p>
  </w:footnote>
  <w:footnote w:id="3">
    <w:p w14:paraId="652ED2D6" w14:textId="77777777" w:rsidR="00C42A19" w:rsidRPr="009C4E3C" w:rsidRDefault="00C42A19" w:rsidP="0064203C">
      <w:pPr>
        <w:pStyle w:val="FootnoteText"/>
        <w:rPr>
          <w:lang w:val="tr-TR"/>
        </w:rPr>
      </w:pPr>
      <w:r>
        <w:rPr>
          <w:rStyle w:val="FootnoteReference"/>
        </w:rPr>
        <w:footnoteRef/>
      </w:r>
      <w:r>
        <w:t xml:space="preserve"> </w:t>
      </w:r>
      <w:r>
        <w:rPr>
          <w:lang w:val="tr-TR"/>
        </w:rPr>
        <w:t xml:space="preserve">ACM 0002 version 17: </w:t>
      </w:r>
      <w:hyperlink r:id="rId2" w:history="1">
        <w:r w:rsidRPr="00143DC8">
          <w:rPr>
            <w:rStyle w:val="Hyperlink"/>
            <w:rFonts w:ascii="Verdana" w:hAnsi="Verdana"/>
            <w:sz w:val="16"/>
          </w:rPr>
          <w:t>https://cdm.unfccc.int/filestorage/D/5/Y/D5YFS9I3VKBT18MQNGX0LPZ6U7AWCO/ACM0002_%28v17%200%29_clean.pdf?t=NjV8cjdoeW02fDBkSikLmV7rg4J_9oPRwGpT</w:t>
        </w:r>
      </w:hyperlink>
      <w:r>
        <w:t xml:space="preserve"> </w:t>
      </w:r>
    </w:p>
  </w:footnote>
  <w:footnote w:id="4">
    <w:p w14:paraId="505B52F4" w14:textId="77777777" w:rsidR="00C42A19" w:rsidRPr="007D227C" w:rsidRDefault="00C42A19" w:rsidP="0064203C">
      <w:pPr>
        <w:pStyle w:val="FootnoteText"/>
        <w:rPr>
          <w:lang w:val="tr-TR"/>
        </w:rPr>
      </w:pPr>
      <w:r>
        <w:rPr>
          <w:rStyle w:val="FootnoteReference"/>
        </w:rPr>
        <w:footnoteRef/>
      </w:r>
      <w:r>
        <w:t xml:space="preserve"> </w:t>
      </w:r>
      <w:hyperlink r:id="rId3" w:history="1">
        <w:r w:rsidRPr="000B7A42">
          <w:rPr>
            <w:rStyle w:val="Hyperlink"/>
            <w:rFonts w:ascii="Verdana" w:hAnsi="Verdana"/>
            <w:sz w:val="16"/>
          </w:rPr>
          <w:t>https://cdm.unfccc.int/methodologies/PAmethodologies/tools/am-tool-07-v4.0.pdf</w:t>
        </w:r>
      </w:hyperlink>
      <w:r>
        <w:t xml:space="preserve"> </w:t>
      </w:r>
    </w:p>
  </w:footnote>
  <w:footnote w:id="5">
    <w:p w14:paraId="5A8A341B" w14:textId="77777777" w:rsidR="00C42A19" w:rsidRPr="007D227C" w:rsidRDefault="00C42A19" w:rsidP="0064203C">
      <w:pPr>
        <w:pStyle w:val="FootnoteText"/>
        <w:rPr>
          <w:lang w:val="tr-TR"/>
        </w:rPr>
      </w:pPr>
      <w:r>
        <w:rPr>
          <w:rStyle w:val="FootnoteReference"/>
        </w:rPr>
        <w:footnoteRef/>
      </w:r>
      <w:r>
        <w:t xml:space="preserve"> </w:t>
      </w:r>
      <w:hyperlink r:id="rId4" w:history="1">
        <w:r w:rsidRPr="000B7A42">
          <w:rPr>
            <w:rStyle w:val="Hyperlink"/>
            <w:rFonts w:ascii="Verdana" w:hAnsi="Verdana"/>
            <w:sz w:val="16"/>
          </w:rPr>
          <w:t>https://cdm.unfccc.int/methodologies/PAmethodologies/tools/am-tool-01-v7.0.0.pdf</w:t>
        </w:r>
      </w:hyperlink>
      <w:r>
        <w:t xml:space="preserve"> </w:t>
      </w:r>
    </w:p>
  </w:footnote>
  <w:footnote w:id="6">
    <w:p w14:paraId="02FDC502" w14:textId="77777777" w:rsidR="00C42A19" w:rsidRPr="004C2F72" w:rsidRDefault="00C42A19" w:rsidP="0064203C">
      <w:pPr>
        <w:pStyle w:val="FootnoteText"/>
        <w:rPr>
          <w:lang w:val="tr-TR"/>
        </w:rPr>
      </w:pPr>
      <w:r>
        <w:rPr>
          <w:rStyle w:val="FootnoteReference"/>
        </w:rPr>
        <w:footnoteRef/>
      </w:r>
      <w:r>
        <w:t xml:space="preserve"> </w:t>
      </w:r>
      <w:hyperlink r:id="rId5" w:history="1">
        <w:r w:rsidRPr="000B7A42">
          <w:rPr>
            <w:rStyle w:val="Hyperlink"/>
            <w:rFonts w:ascii="Verdana" w:hAnsi="Verdana"/>
            <w:sz w:val="16"/>
          </w:rPr>
          <w:t>https://cdm.unfccc.int/methodologies/PAmethodologies/tools/am-tool-02-v5.0.0.pdf</w:t>
        </w:r>
      </w:hyperlink>
      <w:r>
        <w:t xml:space="preserve"> </w:t>
      </w:r>
    </w:p>
  </w:footnote>
  <w:footnote w:id="7">
    <w:p w14:paraId="5C7B7EFE" w14:textId="77777777" w:rsidR="00C42A19" w:rsidRPr="003472C7" w:rsidRDefault="00C42A19" w:rsidP="0064203C">
      <w:pPr>
        <w:pStyle w:val="FootnoteText"/>
        <w:rPr>
          <w:lang w:val="tr-TR"/>
        </w:rPr>
      </w:pPr>
      <w:r>
        <w:rPr>
          <w:rStyle w:val="FootnoteReference"/>
        </w:rPr>
        <w:footnoteRef/>
      </w:r>
      <w:r>
        <w:t xml:space="preserve"> </w:t>
      </w:r>
      <w:hyperlink r:id="rId6" w:history="1">
        <w:r w:rsidRPr="000B7A42">
          <w:rPr>
            <w:rStyle w:val="Hyperlink"/>
            <w:rFonts w:ascii="Verdana" w:hAnsi="Verdana"/>
            <w:sz w:val="16"/>
          </w:rPr>
          <w:t>https://cdm.unfccc.int/methodologies/PAmethodologies/tools/am-tool-03-v2.pdf</w:t>
        </w:r>
      </w:hyperlink>
      <w:r>
        <w:t xml:space="preserve"> </w:t>
      </w:r>
    </w:p>
  </w:footnote>
  <w:footnote w:id="8">
    <w:p w14:paraId="08C3C8FF" w14:textId="77777777" w:rsidR="00C42A19" w:rsidRPr="004A14E6" w:rsidRDefault="00C42A19" w:rsidP="0064203C">
      <w:pPr>
        <w:pStyle w:val="FootnoteText"/>
        <w:rPr>
          <w:lang w:val="tr-TR"/>
        </w:rPr>
      </w:pPr>
      <w:r>
        <w:rPr>
          <w:rStyle w:val="FootnoteReference"/>
        </w:rPr>
        <w:footnoteRef/>
      </w:r>
      <w:r>
        <w:t xml:space="preserve"> </w:t>
      </w:r>
      <w:hyperlink r:id="rId7" w:history="1">
        <w:r w:rsidRPr="000B7A42">
          <w:rPr>
            <w:rStyle w:val="Hyperlink"/>
            <w:rFonts w:ascii="Verdana" w:hAnsi="Verdana"/>
            <w:sz w:val="16"/>
          </w:rPr>
          <w:t>https://cdm.unfccc.int/methodologies/PAmethodologies/tools/am-tool-10-v1.pdf</w:t>
        </w:r>
      </w:hyperlink>
      <w:r>
        <w:t xml:space="preserve"> </w:t>
      </w:r>
    </w:p>
  </w:footnote>
  <w:footnote w:id="9">
    <w:p w14:paraId="01908447" w14:textId="77777777" w:rsidR="00C42A19" w:rsidRPr="00A07F0B" w:rsidRDefault="00C42A19" w:rsidP="009007C5">
      <w:pPr>
        <w:pStyle w:val="FootnoteText"/>
        <w:keepLines/>
        <w:numPr>
          <w:ilvl w:val="0"/>
          <w:numId w:val="40"/>
        </w:numPr>
        <w:spacing w:before="120" w:after="60"/>
        <w:contextualSpacing w:val="0"/>
        <w:jc w:val="both"/>
        <w:rPr>
          <w:rFonts w:ascii="Avenir Book" w:hAnsi="Avenir Book"/>
          <w:sz w:val="22"/>
          <w:szCs w:val="22"/>
        </w:rPr>
      </w:pPr>
      <w:r>
        <w:rPr>
          <w:rStyle w:val="FootnoteReference"/>
        </w:rPr>
        <w:footnoteRef/>
      </w:r>
      <w:r>
        <w:t xml:space="preserve"> </w:t>
      </w:r>
      <w:r w:rsidRPr="00E46AD8">
        <w:rPr>
          <w:rFonts w:ascii="Avenir Book" w:hAnsi="Avenir Book"/>
          <w:color w:val="auto"/>
          <w:sz w:val="22"/>
          <w:szCs w:val="22"/>
          <w:lang w:val="tr-TR"/>
        </w:rPr>
        <w:t>Deutsche WindGuard Bergres Energy Yield Assessment, Page 8</w:t>
      </w:r>
    </w:p>
  </w:footnote>
  <w:footnote w:id="10">
    <w:p w14:paraId="202F3C0F" w14:textId="77777777" w:rsidR="00C42A19" w:rsidRDefault="00C42A19" w:rsidP="009007C5">
      <w:pPr>
        <w:pStyle w:val="FootnoteText"/>
        <w:keepLines/>
        <w:numPr>
          <w:ilvl w:val="0"/>
          <w:numId w:val="40"/>
        </w:numPr>
        <w:spacing w:before="120" w:after="60"/>
        <w:contextualSpacing w:val="0"/>
        <w:jc w:val="both"/>
      </w:pPr>
      <w:r>
        <w:rPr>
          <w:rStyle w:val="FootnoteReference"/>
        </w:rPr>
        <w:footnoteRef/>
      </w:r>
      <w:r>
        <w:t xml:space="preserve"> </w:t>
      </w:r>
      <w:r w:rsidRPr="00CB1AA0">
        <w:rPr>
          <w:rFonts w:ascii="Avenir Book" w:hAnsi="Avenir Book" w:cs="Arial"/>
          <w:sz w:val="22"/>
          <w:szCs w:val="22"/>
        </w:rPr>
        <w:t>Related documents have been submitted to VVB.</w:t>
      </w:r>
    </w:p>
  </w:footnote>
  <w:footnote w:id="11">
    <w:p w14:paraId="0CF96040" w14:textId="77777777" w:rsidR="00C42A19" w:rsidRPr="0001617C" w:rsidRDefault="00C42A19" w:rsidP="009007C5">
      <w:pPr>
        <w:pStyle w:val="FootnoteText"/>
        <w:rPr>
          <w:lang w:val="tr-TR"/>
        </w:rPr>
      </w:pPr>
      <w:r>
        <w:rPr>
          <w:rStyle w:val="FootnoteReference"/>
        </w:rPr>
        <w:footnoteRef/>
      </w:r>
      <w:r>
        <w:t xml:space="preserve"> </w:t>
      </w:r>
      <w:r>
        <w:rPr>
          <w:lang w:val="tr-TR"/>
        </w:rPr>
        <w:t>Related document has been provided to VVB.</w:t>
      </w:r>
    </w:p>
  </w:footnote>
  <w:footnote w:id="12">
    <w:p w14:paraId="55EE2182" w14:textId="77777777" w:rsidR="00C42A19" w:rsidRPr="0008364E" w:rsidRDefault="00C42A19" w:rsidP="009007C5">
      <w:pPr>
        <w:pStyle w:val="FootnoteText"/>
        <w:rPr>
          <w:lang w:val="tr-TR"/>
        </w:rPr>
      </w:pPr>
      <w:r>
        <w:rPr>
          <w:rStyle w:val="FootnoteReference"/>
        </w:rPr>
        <w:footnoteRef/>
      </w:r>
      <w:r>
        <w:t xml:space="preserve"> </w:t>
      </w:r>
      <w:hyperlink r:id="rId8" w:history="1">
        <w:r w:rsidRPr="00DF7DF4">
          <w:rPr>
            <w:rStyle w:val="Hyperlink"/>
            <w:rFonts w:ascii="Avenir Book" w:hAnsi="Avenir Book"/>
            <w:szCs w:val="22"/>
          </w:rPr>
          <w:t>http://www.sanayi.gov.tr/download/osgm/olcu_aletleri_muayene_yonetmelik.zip</w:t>
        </w:r>
      </w:hyperlink>
      <w:r>
        <w:rPr>
          <w:rFonts w:ascii="Avenir Book" w:hAnsi="Avenir Book"/>
          <w:sz w:val="22"/>
          <w:szCs w:val="22"/>
        </w:rPr>
        <w:t xml:space="preserve"> </w:t>
      </w:r>
      <w:r w:rsidRPr="00BF7900">
        <w:rPr>
          <w:rFonts w:ascii="Avenir Book" w:hAnsi="Avenir Book"/>
          <w:sz w:val="22"/>
          <w:szCs w:val="22"/>
        </w:rPr>
        <w:t>, page 2</w:t>
      </w:r>
    </w:p>
  </w:footnote>
  <w:footnote w:id="13">
    <w:p w14:paraId="0FAAD538" w14:textId="77777777" w:rsidR="00C42A19" w:rsidRPr="001C0273" w:rsidRDefault="00C42A19" w:rsidP="009007C5">
      <w:pPr>
        <w:pStyle w:val="FootnoteText"/>
        <w:rPr>
          <w:lang w:val="tr-TR"/>
        </w:rPr>
      </w:pPr>
      <w:r>
        <w:rPr>
          <w:rStyle w:val="FootnoteReference"/>
        </w:rPr>
        <w:footnoteRef/>
      </w:r>
      <w:r>
        <w:rPr>
          <w:rFonts w:ascii="Calibri" w:hAnsi="Calibri" w:cs="Arial"/>
          <w:sz w:val="20"/>
        </w:rPr>
        <w:t xml:space="preserve"> </w:t>
      </w:r>
      <w:r w:rsidRPr="001C0273">
        <w:rPr>
          <w:rFonts w:ascii="Calibri" w:hAnsi="Calibri" w:cs="Arial"/>
          <w:sz w:val="18"/>
          <w:szCs w:val="18"/>
        </w:rPr>
        <w:t xml:space="preserve">For CO and NMVOC emission amounts  see : </w:t>
      </w:r>
      <w:r w:rsidRPr="001C0273">
        <w:rPr>
          <w:sz w:val="14"/>
          <w:szCs w:val="18"/>
        </w:rPr>
        <w:t xml:space="preserve"> </w:t>
      </w:r>
      <w:hyperlink r:id="rId9" w:history="1">
        <w:r w:rsidRPr="002342FD">
          <w:rPr>
            <w:rStyle w:val="Hyperlink"/>
            <w:rFonts w:ascii="Calibri" w:hAnsi="Calibri" w:cs="Arial"/>
            <w:sz w:val="20"/>
          </w:rPr>
          <w:t>http://www.tuik.gov.tr/PreHaberBultenleri.do?id=16174</w:t>
        </w:r>
      </w:hyperlink>
      <w:r>
        <w:rPr>
          <w:rStyle w:val="Hyperlink"/>
          <w:rFonts w:ascii="Calibri" w:hAnsi="Calibri" w:cs="Arial"/>
          <w:sz w:val="20"/>
        </w:rPr>
        <w:t xml:space="preserve"> </w:t>
      </w:r>
    </w:p>
  </w:footnote>
  <w:footnote w:id="14">
    <w:p w14:paraId="27C28A81" w14:textId="77777777" w:rsidR="00C42A19" w:rsidRPr="00AF408D" w:rsidRDefault="00C42A19" w:rsidP="009007C5">
      <w:pPr>
        <w:pStyle w:val="FootnoteText"/>
        <w:numPr>
          <w:ilvl w:val="0"/>
          <w:numId w:val="40"/>
        </w:numPr>
      </w:pPr>
      <w:r>
        <w:rPr>
          <w:rStyle w:val="FootnoteReference"/>
        </w:rPr>
        <w:footnoteRef/>
      </w:r>
      <w:r>
        <w:t xml:space="preserve">  </w:t>
      </w:r>
      <w:hyperlink r:id="rId10" w:history="1">
        <w:r w:rsidRPr="00AF408D">
          <w:rPr>
            <w:rStyle w:val="Hyperlink"/>
            <w:rFonts w:ascii="Verdana" w:hAnsi="Verdana"/>
            <w:sz w:val="14"/>
            <w:szCs w:val="18"/>
          </w:rPr>
          <w:t>www.</w:t>
        </w:r>
        <w:r w:rsidRPr="00AF408D">
          <w:rPr>
            <w:rStyle w:val="Hyperlink"/>
            <w:rFonts w:ascii="Verdana" w:hAnsi="Verdana"/>
            <w:b/>
            <w:bCs/>
            <w:sz w:val="14"/>
            <w:szCs w:val="18"/>
          </w:rPr>
          <w:t>epdk</w:t>
        </w:r>
        <w:r w:rsidRPr="00AF408D">
          <w:rPr>
            <w:rStyle w:val="Hyperlink"/>
            <w:rFonts w:ascii="Verdana" w:hAnsi="Verdana"/>
            <w:sz w:val="14"/>
            <w:szCs w:val="18"/>
          </w:rPr>
          <w:t>.org.tr/TR/Dokuman/3156</w:t>
        </w:r>
      </w:hyperlink>
      <w:r w:rsidRPr="00AF408D">
        <w:rPr>
          <w:sz w:val="14"/>
          <w:szCs w:val="18"/>
        </w:rPr>
        <w:t xml:space="preserve"> </w:t>
      </w:r>
    </w:p>
    <w:p w14:paraId="6D484370" w14:textId="77777777" w:rsidR="00C42A19" w:rsidRPr="00AF408D" w:rsidRDefault="00C42A19" w:rsidP="009007C5">
      <w:pPr>
        <w:pStyle w:val="FootnoteText"/>
        <w:rPr>
          <w:lang w:val="tr-TR"/>
        </w:rPr>
      </w:pPr>
    </w:p>
  </w:footnote>
  <w:footnote w:id="15">
    <w:p w14:paraId="085011F5" w14:textId="77777777" w:rsidR="00C42A19" w:rsidRPr="001A3F9E" w:rsidRDefault="00C42A19" w:rsidP="009007C5">
      <w:pPr>
        <w:pStyle w:val="FootnoteText"/>
        <w:keepLines/>
        <w:spacing w:before="120" w:after="60"/>
        <w:contextualSpacing w:val="0"/>
        <w:jc w:val="both"/>
        <w:rPr>
          <w:sz w:val="18"/>
          <w:szCs w:val="18"/>
        </w:rPr>
      </w:pPr>
      <w:r w:rsidRPr="00D23DBA">
        <w:rPr>
          <w:rStyle w:val="FootnoteReference"/>
          <w:rFonts w:ascii="Avenir Book" w:hAnsi="Avenir Book"/>
        </w:rPr>
        <w:footnoteRef/>
      </w:r>
      <w:r w:rsidRPr="007261FF">
        <w:t xml:space="preserve">See, </w:t>
      </w:r>
      <w:hyperlink r:id="rId11" w:history="1">
        <w:r w:rsidRPr="00DE2598">
          <w:rPr>
            <w:rStyle w:val="Hyperlink"/>
            <w:rFonts w:ascii="Avenir Book" w:hAnsi="Avenir Book"/>
            <w:sz w:val="18"/>
            <w:szCs w:val="16"/>
          </w:rPr>
          <w:t>http://www.mevzuat.gov.tr/Metin.Aspx?MevzuatKod=7.5.6381&amp;MevzuatIliski=0&amp;sourceXmlSearch=</w:t>
        </w:r>
      </w:hyperlink>
      <w:r w:rsidRPr="00AF408D">
        <w:rPr>
          <w:sz w:val="14"/>
          <w:szCs w:val="14"/>
        </w:rPr>
        <w:t xml:space="preserve"> </w:t>
      </w:r>
    </w:p>
  </w:footnote>
  <w:footnote w:id="16">
    <w:p w14:paraId="02CD97A2" w14:textId="77777777" w:rsidR="00C42A19" w:rsidRPr="00EE1A95" w:rsidRDefault="00C42A19" w:rsidP="009007C5">
      <w:pPr>
        <w:pStyle w:val="FootnoteText"/>
      </w:pPr>
      <w:r>
        <w:rPr>
          <w:rStyle w:val="FootnoteReference"/>
        </w:rPr>
        <w:footnoteRef/>
      </w:r>
      <w:r>
        <w:t xml:space="preserve"> </w:t>
      </w:r>
      <w:r w:rsidRPr="00EE1A95">
        <w:t>Please see Transition Annex</w:t>
      </w:r>
    </w:p>
  </w:footnote>
  <w:footnote w:id="17">
    <w:p w14:paraId="243EDB19" w14:textId="77777777" w:rsidR="00C42A19" w:rsidRPr="002F4A06" w:rsidRDefault="00C42A19" w:rsidP="009007C5">
      <w:pPr>
        <w:pStyle w:val="FootnoteText"/>
        <w:keepLines/>
        <w:numPr>
          <w:ilvl w:val="0"/>
          <w:numId w:val="40"/>
        </w:numPr>
        <w:spacing w:before="120" w:after="60"/>
        <w:contextualSpacing w:val="0"/>
        <w:jc w:val="both"/>
        <w:rPr>
          <w:rFonts w:ascii="Calibri" w:hAnsi="Calibri"/>
          <w:szCs w:val="16"/>
        </w:rPr>
      </w:pPr>
      <w:r w:rsidRPr="004D79DA">
        <w:rPr>
          <w:rStyle w:val="FootnoteReference"/>
          <w:rFonts w:ascii="Calibri" w:hAnsi="Calibri"/>
        </w:rPr>
        <w:footnoteRef/>
      </w:r>
      <w:r>
        <w:rPr>
          <w:rFonts w:ascii="Calibri" w:hAnsi="Calibri"/>
        </w:rPr>
        <w:t xml:space="preserve"> Please see </w:t>
      </w:r>
      <w:r w:rsidRPr="004D79DA">
        <w:rPr>
          <w:rFonts w:ascii="Calibri" w:hAnsi="Calibri"/>
        </w:rPr>
        <w:t xml:space="preserve"> </w:t>
      </w:r>
      <w:r w:rsidRPr="00166BFC">
        <w:t>https://webim.teias.gov.tr/file/619d9ebb-06b1-4a96-9ce4-14eab1aa87d3?download</w:t>
      </w:r>
    </w:p>
  </w:footnote>
  <w:footnote w:id="18">
    <w:p w14:paraId="3A26758D" w14:textId="77777777" w:rsidR="00C42A19" w:rsidRDefault="00C42A19" w:rsidP="004714F2">
      <w:pPr>
        <w:pStyle w:val="FootnoteText"/>
        <w:keepLines/>
        <w:numPr>
          <w:ilvl w:val="0"/>
          <w:numId w:val="40"/>
        </w:numPr>
        <w:spacing w:before="120" w:after="60"/>
        <w:contextualSpacing w:val="0"/>
        <w:jc w:val="both"/>
      </w:pPr>
      <w:r>
        <w:rPr>
          <w:rStyle w:val="FootnoteReference"/>
        </w:rPr>
        <w:footnoteRef/>
      </w:r>
      <w:r>
        <w:t xml:space="preserve"> </w:t>
      </w:r>
      <w:r w:rsidRPr="006453A1">
        <w:rPr>
          <w:rFonts w:ascii="Avenir Book" w:hAnsi="Avenir Book"/>
          <w:bCs/>
          <w:iCs/>
          <w:szCs w:val="16"/>
        </w:rPr>
        <w:t>Whenever emission reductions are capped, both the original and capped values used for calculations must be transparently reported.  Use brackets to denote original values</w:t>
      </w:r>
      <w:r>
        <w:rPr>
          <w:rFonts w:ascii="Avenir Book" w:hAnsi="Avenir Book"/>
          <w:bCs/>
          <w:iCs/>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2CDF4" w14:textId="77777777" w:rsidR="00C42A19" w:rsidRDefault="00C42A19" w:rsidP="00926E1B">
    <w:pPr>
      <w:framePr w:wrap="none" w:vAnchor="text" w:hAnchor="margin" w:xAlign="right" w:y="1"/>
    </w:pPr>
    <w:r>
      <w:fldChar w:fldCharType="begin"/>
    </w:r>
    <w:r>
      <w:instrText xml:space="preserve">PAGE  </w:instrText>
    </w:r>
    <w:r>
      <w:fldChar w:fldCharType="end"/>
    </w:r>
  </w:p>
  <w:p w14:paraId="1703D2EC" w14:textId="77777777" w:rsidR="00C42A19" w:rsidRDefault="00C42A19" w:rsidP="00DB4ED0">
    <w:pPr>
      <w:ind w:right="360"/>
    </w:pPr>
  </w:p>
  <w:p w14:paraId="08BF73F1" w14:textId="77777777" w:rsidR="00C42A19" w:rsidRDefault="00C42A1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88831" w14:textId="1DAE6CF4" w:rsidR="00C42A19" w:rsidRPr="006C572D" w:rsidRDefault="00C42A19"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r>
          <w:rPr>
            <w:b/>
            <w:bCs/>
            <w:color w:val="00B9BD" w:themeColor="accent1"/>
            <w:sz w:val="16"/>
            <w:szCs w:val="16"/>
          </w:rPr>
          <w:t>TEMPLATE- Monitoring Report</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3A72F" w14:textId="77777777" w:rsidR="00C42A19" w:rsidRPr="008F3380" w:rsidRDefault="00C42A19" w:rsidP="00B01B0E">
    <w:pPr>
      <w:ind w:left="-1134"/>
    </w:pPr>
    <w:r>
      <w:rPr>
        <w:noProof/>
        <w:lang w:val="tr-TR" w:eastAsia="tr-TR"/>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C42A19" w:rsidRPr="00EC5900" w:rsidRDefault="00C42A19">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27"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" fillcolor="#00b9bd [3204]" stroked="f">
              <v:textbox>
                <w:txbxContent>
                  <w:p w14:paraId="1EC7EAC8" w14:textId="77777777" w:rsidR="00C42A19" w:rsidRPr="00EC5900" w:rsidRDefault="00C42A19">
                    <w:pPr>
                      <w:rPr>
                        <w:b/>
                        <w:bCs/>
                        <w:color w:val="FFFFFF" w:themeColor="background1"/>
                        <w:lang w:val="it-IT"/>
                      </w:rPr>
                    </w:pPr>
                    <w:r>
                      <w:rPr>
                        <w:b/>
                        <w:bCs/>
                        <w:color w:val="FFFFFF" w:themeColor="background1"/>
                        <w:lang w:val="it-IT"/>
                      </w:rPr>
                      <w:t>TEMPLATE</w:t>
                    </w:r>
                  </w:p>
                </w:txbxContent>
              </v:textbox>
            </v:shape>
          </w:pict>
        </mc:Fallback>
      </mc:AlternateContent>
    </w:r>
    <w:r>
      <w:rPr>
        <w:noProof/>
        <w:lang w:val="tr-TR" w:eastAsia="tr-TR"/>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tr-TR" w:eastAsia="tr-TR"/>
      </w:rPr>
      <w:drawing>
        <wp:inline distT="0" distB="0" distL="0" distR="0" wp14:anchorId="3B717A98" wp14:editId="0B78F4EF">
          <wp:extent cx="7593965" cy="1580606"/>
          <wp:effectExtent l="0" t="0" r="6985" b="635"/>
          <wp:docPr id="20" name="Diagram 20"/>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9pt;height:9pt" o:bullet="t">
        <v:imagedata r:id="rId1" o:title="caret-cyan-bulletpoint"/>
      </v:shape>
    </w:pict>
  </w:numPicBullet>
  <w:abstractNum w:abstractNumId="0" w15:restartNumberingAfterBreak="0">
    <w:nsid w:val="FFFFFF7C"/>
    <w:multiLevelType w:val="singleLevel"/>
    <w:tmpl w:val="7BFA8C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ListNumber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ListBullet3"/>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776CDE94"/>
    <w:lvl w:ilvl="0">
      <w:start w:val="1"/>
      <w:numFmt w:val="upperLetter"/>
      <w:pStyle w:val="SectionTitle"/>
      <w:lvlText w:val="SECTION %1."/>
      <w:lvlJc w:val="left"/>
      <w:pPr>
        <w:tabs>
          <w:tab w:val="num" w:pos="57"/>
        </w:tabs>
        <w:ind w:left="0" w:firstLine="0"/>
      </w:pPr>
      <w:rPr>
        <w:rFonts w:ascii="Verdana" w:hAnsi="Verdana" w:hint="default"/>
        <w:b w:val="0"/>
        <w:bCs w:val="0"/>
        <w:i w:val="0"/>
        <w:iCs w:val="0"/>
        <w:caps/>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ist"/>
      <w:lvlText w:val="%1.%2."/>
      <w:lvlJc w:val="left"/>
      <w:pPr>
        <w:tabs>
          <w:tab w:val="num" w:pos="226"/>
        </w:tabs>
        <w:ind w:left="0" w:firstLine="0"/>
      </w:pPr>
      <w:rPr>
        <w:rFonts w:hint="default"/>
      </w:rPr>
    </w:lvl>
    <w:lvl w:ilvl="2">
      <w:start w:val="1"/>
      <w:numFmt w:val="decimal"/>
      <w:pStyle w:val="SectionList2nd"/>
      <w:lvlText w:val="%1.%2.%3."/>
      <w:lvlJc w:val="left"/>
      <w:pPr>
        <w:ind w:left="0" w:firstLine="0"/>
      </w:pPr>
      <w:rPr>
        <w:rFonts w:hint="default"/>
      </w:rPr>
    </w:lvl>
    <w:lvl w:ilvl="3">
      <w:start w:val="1"/>
      <w:numFmt w:val="decimal"/>
      <w:lvlText w:val="%1.%2.%3.%4"/>
      <w:lvlJc w:val="left"/>
      <w:pPr>
        <w:ind w:left="-568" w:firstLine="0"/>
      </w:pPr>
      <w:rPr>
        <w:rFonts w:hint="default"/>
      </w:rPr>
    </w:lvl>
    <w:lvl w:ilvl="4">
      <w:start w:val="1"/>
      <w:numFmt w:val="decimal"/>
      <w:lvlText w:val="%1.%2.%3.%4.%5"/>
      <w:lvlJc w:val="left"/>
      <w:pPr>
        <w:tabs>
          <w:tab w:val="num" w:pos="-568"/>
        </w:tabs>
        <w:ind w:left="-568" w:firstLine="0"/>
      </w:pPr>
      <w:rPr>
        <w:rFonts w:hint="default"/>
      </w:rPr>
    </w:lvl>
    <w:lvl w:ilvl="5">
      <w:start w:val="1"/>
      <w:numFmt w:val="decimal"/>
      <w:lvlText w:val="%1.%2.%3.%4.%5.%6"/>
      <w:lvlJc w:val="left"/>
      <w:pPr>
        <w:tabs>
          <w:tab w:val="num" w:pos="-568"/>
        </w:tabs>
        <w:ind w:left="-568" w:firstLine="0"/>
      </w:pPr>
      <w:rPr>
        <w:rFonts w:hint="default"/>
      </w:rPr>
    </w:lvl>
    <w:lvl w:ilvl="6">
      <w:start w:val="1"/>
      <w:numFmt w:val="decimal"/>
      <w:lvlText w:val="%1.%2.%3.%4.%5.%6.%7"/>
      <w:lvlJc w:val="left"/>
      <w:pPr>
        <w:tabs>
          <w:tab w:val="num" w:pos="-568"/>
        </w:tabs>
        <w:ind w:left="-568" w:firstLine="0"/>
      </w:pPr>
      <w:rPr>
        <w:rFonts w:hint="default"/>
      </w:rPr>
    </w:lvl>
    <w:lvl w:ilvl="7">
      <w:start w:val="1"/>
      <w:numFmt w:val="decimal"/>
      <w:lvlText w:val="%1.%2.%3.%4.%5.%6.%7.%8"/>
      <w:lvlJc w:val="left"/>
      <w:pPr>
        <w:tabs>
          <w:tab w:val="num" w:pos="-568"/>
        </w:tabs>
        <w:ind w:left="1723" w:hanging="2291"/>
      </w:pPr>
      <w:rPr>
        <w:rFonts w:hint="default"/>
      </w:rPr>
    </w:lvl>
    <w:lvl w:ilvl="8">
      <w:start w:val="1"/>
      <w:numFmt w:val="decimal"/>
      <w:lvlText w:val="%1.%2.%3.%4.%5.%6.%7.%8.%9"/>
      <w:lvlJc w:val="left"/>
      <w:pPr>
        <w:tabs>
          <w:tab w:val="num" w:pos="-568"/>
        </w:tabs>
        <w:ind w:left="-568"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5" w15:restartNumberingAfterBreak="0">
    <w:nsid w:val="14357087"/>
    <w:multiLevelType w:val="multilevel"/>
    <w:tmpl w:val="3CC81634"/>
    <w:styleLink w:val="SDMTableBoxFigureFootnoteFullPageList"/>
    <w:lvl w:ilvl="0">
      <w:start w:val="1"/>
      <w:numFmt w:val="lowerLetter"/>
      <w:lvlText w:val="(%1)"/>
      <w:lvlJc w:val="left"/>
      <w:pPr>
        <w:ind w:left="142" w:hanging="255"/>
      </w:pPr>
      <w:rPr>
        <w:rFonts w:hint="default"/>
        <w:vertAlign w:val="superscript"/>
      </w:rPr>
    </w:lvl>
    <w:lvl w:ilvl="1">
      <w:start w:val="1"/>
      <w:numFmt w:val="decimal"/>
      <w:lvlText w:val="%2."/>
      <w:lvlJc w:val="left"/>
      <w:pPr>
        <w:ind w:left="454" w:hanging="312"/>
      </w:pPr>
      <w:rPr>
        <w:rFonts w:hint="default"/>
      </w:rPr>
    </w:lvl>
    <w:lvl w:ilvl="2">
      <w:start w:val="1"/>
      <w:numFmt w:val="lowerLetter"/>
      <w:lvlText w:val="(%3)"/>
      <w:lvlJc w:val="left"/>
      <w:pPr>
        <w:ind w:left="851" w:hanging="397"/>
      </w:pPr>
      <w:rPr>
        <w:rFonts w:hint="default"/>
      </w:rPr>
    </w:lvl>
    <w:lvl w:ilvl="3">
      <w:start w:val="1"/>
      <w:numFmt w:val="lowerRoman"/>
      <w:lvlText w:val="(%4)"/>
      <w:lvlJc w:val="left"/>
      <w:pPr>
        <w:ind w:left="1247" w:hanging="396"/>
      </w:pPr>
      <w:rPr>
        <w:rFonts w:hint="default"/>
      </w:rPr>
    </w:lvl>
    <w:lvl w:ilvl="4">
      <w:start w:val="1"/>
      <w:numFmt w:val="lowerLetter"/>
      <w:lvlText w:val="%5."/>
      <w:lvlJc w:val="left"/>
      <w:pPr>
        <w:ind w:left="1588" w:hanging="341"/>
      </w:pPr>
      <w:rPr>
        <w:rFonts w:hint="default"/>
      </w:rPr>
    </w:lvl>
    <w:lvl w:ilvl="5">
      <w:start w:val="1"/>
      <w:numFmt w:val="lowerRoman"/>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6404ED9"/>
    <w:multiLevelType w:val="multilevel"/>
    <w:tmpl w:val="3CC81634"/>
    <w:numStyleLink w:val="SDMTableBoxFigureFootnoteFullPageList"/>
  </w:abstractNum>
  <w:abstractNum w:abstractNumId="17"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8" w15:restartNumberingAfterBreak="0">
    <w:nsid w:val="1B222780"/>
    <w:multiLevelType w:val="multilevel"/>
    <w:tmpl w:val="0809001D"/>
    <w:name w:val="Sections 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0" w15:restartNumberingAfterBreak="0">
    <w:nsid w:val="283942C6"/>
    <w:multiLevelType w:val="multilevel"/>
    <w:tmpl w:val="27FEB2AE"/>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1" w15:restartNumberingAfterBreak="0">
    <w:nsid w:val="2A4B2D0B"/>
    <w:multiLevelType w:val="hybridMultilevel"/>
    <w:tmpl w:val="78AE4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D146BB"/>
    <w:multiLevelType w:val="multilevel"/>
    <w:tmpl w:val="A3F441A8"/>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isLgl/>
      <w:lvlText w:val="%5.%1.%2.%3.%4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3" w15:restartNumberingAfterBreak="0">
    <w:nsid w:val="311C2EC5"/>
    <w:multiLevelType w:val="multilevel"/>
    <w:tmpl w:val="1A84A646"/>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4" w15:restartNumberingAfterBreak="0">
    <w:nsid w:val="31565EE1"/>
    <w:multiLevelType w:val="multilevel"/>
    <w:tmpl w:val="2E5020FE"/>
    <w:numStyleLink w:val="GS-Parapgraphsnumbered"/>
  </w:abstractNum>
  <w:abstractNum w:abstractNumId="25" w15:restartNumberingAfterBreak="0">
    <w:nsid w:val="31B538E0"/>
    <w:multiLevelType w:val="hybridMultilevel"/>
    <w:tmpl w:val="45EE3E52"/>
    <w:lvl w:ilvl="0" w:tplc="041F0011">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37560E1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8" w15:restartNumberingAfterBreak="0">
    <w:nsid w:val="40320BD1"/>
    <w:multiLevelType w:val="multilevel"/>
    <w:tmpl w:val="6EBA3E6E"/>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2"/>
      <w:numFmt w:val="decimal"/>
      <w:isLgl/>
      <w:lvlText w:val="%5.%1.%2.%3.%4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9" w15:restartNumberingAfterBreak="0">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4221CDD"/>
    <w:multiLevelType w:val="multilevel"/>
    <w:tmpl w:val="2CCA90B8"/>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5"/>
      <w:numFmt w:val="decimal"/>
      <w:lvlText w:val="%5.%4.%3.%2.%1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31" w15:restartNumberingAfterBreak="0">
    <w:nsid w:val="45A75F0A"/>
    <w:multiLevelType w:val="hybridMultilevel"/>
    <w:tmpl w:val="38E4ED70"/>
    <w:lvl w:ilvl="0" w:tplc="7214C8F6">
      <w:start w:val="1"/>
      <w:numFmt w:val="decimal"/>
      <w:lvlText w:val="Comment/Request %1."/>
      <w:lvlJc w:val="left"/>
      <w:pPr>
        <w:ind w:left="480" w:hanging="480"/>
      </w:pPr>
      <w:rPr>
        <w:rFonts w:ascii="Avenir Book" w:hAnsi="Avenir Book" w:hint="default"/>
        <w:b/>
        <w:bCs/>
        <w:i w:val="0"/>
        <w:iCs w:val="0"/>
        <w:color w:val="000000"/>
        <w:sz w:val="24"/>
        <w:szCs w:val="24"/>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8CC7E79"/>
    <w:multiLevelType w:val="multilevel"/>
    <w:tmpl w:val="2E5020FE"/>
    <w:numStyleLink w:val="GS-Parapgraphsnumbered"/>
  </w:abstractNum>
  <w:abstractNum w:abstractNumId="33" w15:restartNumberingAfterBreak="0">
    <w:nsid w:val="49AA4382"/>
    <w:multiLevelType w:val="multilevel"/>
    <w:tmpl w:val="13E2221A"/>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5.%4.%3.%2.%1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34" w15:restartNumberingAfterBreak="0">
    <w:nsid w:val="49DF2AE3"/>
    <w:multiLevelType w:val="multilevel"/>
    <w:tmpl w:val="2E5020FE"/>
    <w:numStyleLink w:val="GS-Parapgraphsnumbered"/>
  </w:abstractNum>
  <w:abstractNum w:abstractNumId="35" w15:restartNumberingAfterBreak="0">
    <w:nsid w:val="4BA3735B"/>
    <w:multiLevelType w:val="multilevel"/>
    <w:tmpl w:val="2E5020FE"/>
    <w:numStyleLink w:val="GS-Parapgraphsnumbered"/>
  </w:abstractNum>
  <w:abstractNum w:abstractNumId="36" w15:restartNumberingAfterBreak="0">
    <w:nsid w:val="5E29120A"/>
    <w:multiLevelType w:val="hybridMultilevel"/>
    <w:tmpl w:val="70F87E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01B3401"/>
    <w:multiLevelType w:val="multilevel"/>
    <w:tmpl w:val="C3F41428"/>
    <w:numStyleLink w:val="SDMPDDPoASectionList"/>
  </w:abstractNum>
  <w:abstractNum w:abstractNumId="38" w15:restartNumberingAfterBreak="0">
    <w:nsid w:val="667E32E8"/>
    <w:multiLevelType w:val="multilevel"/>
    <w:tmpl w:val="03B69E74"/>
    <w:numStyleLink w:val="SDMTableBoxParaList"/>
  </w:abstractNum>
  <w:abstractNum w:abstractNumId="39" w15:restartNumberingAfterBreak="0">
    <w:nsid w:val="66C4417C"/>
    <w:multiLevelType w:val="multilevel"/>
    <w:tmpl w:val="B0203154"/>
    <w:lvl w:ilvl="0">
      <w:start w:val="1"/>
      <w:numFmt w:val="upperLetter"/>
      <w:lvlText w:val="SECTION %1."/>
      <w:lvlJc w:val="left"/>
      <w:pPr>
        <w:tabs>
          <w:tab w:val="num" w:pos="2835"/>
        </w:tabs>
        <w:ind w:left="1729" w:hanging="172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E493F2D"/>
    <w:multiLevelType w:val="multilevel"/>
    <w:tmpl w:val="0602B464"/>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41" w15:restartNumberingAfterBreak="0">
    <w:nsid w:val="79FA4A6E"/>
    <w:multiLevelType w:val="hybridMultilevel"/>
    <w:tmpl w:val="39B2B7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FB284E"/>
    <w:multiLevelType w:val="hybridMultilevel"/>
    <w:tmpl w:val="0A8048F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D574450"/>
    <w:multiLevelType w:val="hybridMultilevel"/>
    <w:tmpl w:val="DB88A116"/>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4" w15:restartNumberingAfterBreak="0">
    <w:nsid w:val="7D8D61A8"/>
    <w:multiLevelType w:val="multilevel"/>
    <w:tmpl w:val="AEA6BDB0"/>
    <w:lvl w:ilvl="0">
      <w:start w:val="1"/>
      <w:numFmt w:val="upperRoman"/>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decimal"/>
      <w:suff w:val="space"/>
      <w:lvlText w:val="%2.%3.%4.%5.%6."/>
      <w:lvlJc w:val="left"/>
      <w:pPr>
        <w:ind w:left="0" w:firstLine="0"/>
      </w:pPr>
      <w:rPr>
        <w:rFonts w:hint="default"/>
      </w:rPr>
    </w:lvl>
    <w:lvl w:ilvl="6">
      <w:start w:val="1"/>
      <w:numFmt w:val="decimal"/>
      <w:suff w:val="space"/>
      <w:lvlText w:val="%2.%3.%4.%5.%6.%7."/>
      <w:lvlJc w:val="left"/>
      <w:pPr>
        <w:ind w:left="1296" w:hanging="1296"/>
      </w:pPr>
      <w:rPr>
        <w:rFonts w:hint="default"/>
      </w:rPr>
    </w:lvl>
    <w:lvl w:ilvl="7">
      <w:start w:val="1"/>
      <w:numFmt w:val="decimal"/>
      <w:suff w:val="space"/>
      <w:lvlText w:val="%2.%3.%4.%5.%6.%7.%8."/>
      <w:lvlJc w:val="left"/>
      <w:pPr>
        <w:ind w:left="0" w:firstLine="0"/>
      </w:pPr>
      <w:rPr>
        <w:rFonts w:hint="default"/>
      </w:rPr>
    </w:lvl>
    <w:lvl w:ilvl="8">
      <w:start w:val="1"/>
      <w:numFmt w:val="decimal"/>
      <w:suff w:val="space"/>
      <w:lvlText w:val="%2.%3.%4.%5.%6.%7.%8.%9."/>
      <w:lvlJc w:val="left"/>
      <w:pPr>
        <w:ind w:left="0" w:firstLine="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7"/>
  </w:num>
  <w:num w:numId="12">
    <w:abstractNumId w:val="12"/>
  </w:num>
  <w:num w:numId="13">
    <w:abstractNumId w:val="19"/>
  </w:num>
  <w:num w:numId="14">
    <w:abstractNumId w:val="34"/>
    <w:lvlOverride w:ilvl="0">
      <w:lvl w:ilvl="0">
        <w:start w:val="1"/>
        <w:numFmt w:val="decimal"/>
        <w:lvlText w:val="%1|"/>
        <w:lvlJc w:val="left"/>
        <w:pPr>
          <w:ind w:left="624" w:hanging="624"/>
        </w:pPr>
        <w:rPr>
          <w:rFonts w:ascii="Verdana" w:hAnsi="Verdana" w:hint="default"/>
          <w:b w:val="0"/>
          <w:i w:val="0"/>
          <w:color w:val="2AB9BD"/>
          <w:sz w:val="32"/>
        </w:rPr>
      </w:lvl>
    </w:lvlOverride>
    <w:lvlOverride w:ilvl="1">
      <w:lvl w:ilvl="1">
        <w:start w:val="1"/>
        <w:numFmt w:val="decimal"/>
        <w:lvlText w:val="%1.%2 |"/>
        <w:lvlJc w:val="left"/>
        <w:pPr>
          <w:ind w:left="680" w:hanging="680"/>
        </w:pPr>
        <w:rPr>
          <w:rFonts w:ascii="Verdana" w:hAnsi="Verdana" w:hint="default"/>
          <w:b/>
          <w:i w:val="0"/>
          <w:sz w:val="22"/>
        </w:rPr>
      </w:lvl>
    </w:lvlOverride>
    <w:lvlOverride w:ilvl="2">
      <w:lvl w:ilvl="2">
        <w:start w:val="1"/>
        <w:numFmt w:val="decimal"/>
        <w:lvlText w:val="%1.%2.%3 |"/>
        <w:lvlJc w:val="left"/>
        <w:pPr>
          <w:ind w:left="907" w:hanging="907"/>
        </w:pPr>
        <w:rPr>
          <w:rFonts w:ascii="Verdana" w:hAnsi="Verdana" w:hint="default"/>
          <w:b w:val="0"/>
          <w:i w:val="0"/>
          <w:sz w:val="22"/>
        </w:rPr>
      </w:lvl>
    </w:lvlOverride>
    <w:lvlOverride w:ilvl="3">
      <w:lvl w:ilvl="3">
        <w:start w:val="1"/>
        <w:numFmt w:val="decimal"/>
        <w:lvlText w:val="%1.%2.%3.%4 |"/>
        <w:lvlJc w:val="left"/>
        <w:pPr>
          <w:ind w:left="1134" w:hanging="1134"/>
        </w:pPr>
        <w:rPr>
          <w:rFonts w:ascii="Verdana" w:hAnsi="Verdana" w:hint="default"/>
        </w:rPr>
      </w:lvl>
    </w:lvlOverride>
    <w:lvlOverride w:ilvl="4">
      <w:lvl w:ilvl="4">
        <w:start w:val="1"/>
        <w:numFmt w:val="decimal"/>
        <w:lvlText w:val="%5.%1.%2.%3.%4 |"/>
        <w:lvlJc w:val="left"/>
        <w:pPr>
          <w:ind w:left="1361" w:hanging="1361"/>
        </w:pPr>
        <w:rPr>
          <w:rFonts w:ascii="Verdana" w:hAnsi="Verdana" w:hint="default"/>
        </w:rPr>
      </w:lvl>
    </w:lvlOverride>
    <w:lvlOverride w:ilvl="5">
      <w:lvl w:ilvl="5">
        <w:start w:val="1"/>
        <w:numFmt w:val="decimal"/>
        <w:lvlText w:val="%1.%2.%3.%4.%5.%6 |"/>
        <w:lvlJc w:val="left"/>
        <w:pPr>
          <w:ind w:left="1531" w:hanging="1531"/>
        </w:pPr>
        <w:rPr>
          <w:rFonts w:hint="default"/>
        </w:rPr>
      </w:lvl>
    </w:lvlOverride>
    <w:lvlOverride w:ilvl="6">
      <w:lvl w:ilvl="6">
        <w:start w:val="1"/>
        <w:numFmt w:val="decimal"/>
        <w:lvlText w:val="%1.%2.%3.%4.%5.%6.%7 |"/>
        <w:lvlJc w:val="left"/>
        <w:pPr>
          <w:ind w:left="1814" w:hanging="1814"/>
        </w:pPr>
        <w:rPr>
          <w:rFonts w:hint="default"/>
        </w:rPr>
      </w:lvl>
    </w:lvlOverride>
    <w:lvlOverride w:ilvl="7">
      <w:lvl w:ilvl="7">
        <w:start w:val="1"/>
        <w:numFmt w:val="decimal"/>
        <w:lvlText w:val="%1.%2.%3.%4.%5.%6.%7.%8 |"/>
        <w:lvlJc w:val="left"/>
        <w:pPr>
          <w:ind w:left="1928" w:hanging="1928"/>
        </w:pPr>
        <w:rPr>
          <w:rFonts w:hint="default"/>
        </w:rPr>
      </w:lvl>
    </w:lvlOverride>
    <w:lvlOverride w:ilvl="8">
      <w:lvl w:ilvl="8">
        <w:start w:val="1"/>
        <w:numFmt w:val="decimal"/>
        <w:lvlText w:val="%1.%2.%3.%4.%5.%6.%7.%8.%9 |"/>
        <w:lvlJc w:val="left"/>
        <w:pPr>
          <w:ind w:left="1928" w:hanging="1928"/>
        </w:pPr>
        <w:rPr>
          <w:rFonts w:hint="default"/>
        </w:rPr>
      </w:lvl>
    </w:lvlOverride>
  </w:num>
  <w:num w:numId="15">
    <w:abstractNumId w:val="24"/>
  </w:num>
  <w:num w:numId="16">
    <w:abstractNumId w:val="22"/>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30"/>
  </w:num>
  <w:num w:numId="20">
    <w:abstractNumId w:val="33"/>
  </w:num>
  <w:num w:numId="21">
    <w:abstractNumId w:val="40"/>
  </w:num>
  <w:num w:numId="22">
    <w:abstractNumId w:val="32"/>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32"/>
  </w:num>
  <w:num w:numId="27">
    <w:abstractNumId w:val="17"/>
  </w:num>
  <w:num w:numId="28">
    <w:abstractNumId w:val="35"/>
  </w:num>
  <w:num w:numId="29">
    <w:abstractNumId w:val="31"/>
  </w:num>
  <w:num w:numId="30">
    <w:abstractNumId w:val="23"/>
  </w:num>
  <w:num w:numId="31">
    <w:abstractNumId w:val="10"/>
  </w:num>
  <w:num w:numId="32">
    <w:abstractNumId w:val="18"/>
  </w:num>
  <w:num w:numId="33">
    <w:abstractNumId w:val="26"/>
  </w:num>
  <w:num w:numId="34">
    <w:abstractNumId w:val="43"/>
  </w:num>
  <w:num w:numId="35">
    <w:abstractNumId w:val="36"/>
  </w:num>
  <w:num w:numId="36">
    <w:abstractNumId w:val="41"/>
  </w:num>
  <w:num w:numId="37">
    <w:abstractNumId w:val="14"/>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 w:numId="40">
    <w:abstractNumId w:val="13"/>
  </w:num>
  <w:num w:numId="41">
    <w:abstractNumId w:val="29"/>
  </w:num>
  <w:num w:numId="42">
    <w:abstractNumId w:val="39"/>
    <w:lvlOverride w:ilvl="0">
      <w:lvl w:ilvl="0">
        <w:start w:val="1"/>
        <w:numFmt w:val="upperLetter"/>
        <w:lvlText w:val="SECTION %1."/>
        <w:lvlJc w:val="left"/>
        <w:pPr>
          <w:tabs>
            <w:tab w:val="num" w:pos="2835"/>
          </w:tabs>
          <w:ind w:left="1729" w:hanging="1729"/>
        </w:pPr>
        <w:rPr>
          <w:rFonts w:hint="default"/>
        </w:rPr>
      </w:lvl>
    </w:lvlOverride>
    <w:lvlOverride w:ilvl="1">
      <w:lvl w:ilvl="1">
        <w:start w:val="1"/>
        <w:numFmt w:val="decimal"/>
        <w:lvlText w:val="%1.%2."/>
        <w:lvlJc w:val="left"/>
        <w:pPr>
          <w:ind w:left="709" w:hanging="709"/>
        </w:pPr>
        <w:rPr>
          <w:rFonts w:hint="default"/>
        </w:rPr>
      </w:lvl>
    </w:lvlOverride>
    <w:lvlOverride w:ilvl="2">
      <w:lvl w:ilvl="2">
        <w:start w:val="1"/>
        <w:numFmt w:val="decimal"/>
        <w:lvlText w:val="%1.%2.%3."/>
        <w:lvlJc w:val="left"/>
        <w:pPr>
          <w:ind w:left="709" w:hanging="709"/>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3">
    <w:abstractNumId w:val="37"/>
  </w:num>
  <w:num w:numId="44">
    <w:abstractNumId w:val="44"/>
  </w:num>
  <w:num w:numId="45">
    <w:abstractNumId w:val="15"/>
  </w:num>
  <w:num w:numId="46">
    <w:abstractNumId w:val="16"/>
  </w:num>
  <w:num w:numId="47">
    <w:abstractNumId w:val="42"/>
  </w:num>
  <w:num w:numId="48">
    <w:abstractNumId w:val="25"/>
  </w:num>
  <w:num w:numId="49">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A4"/>
    <w:rsid w:val="000026C5"/>
    <w:rsid w:val="0000384C"/>
    <w:rsid w:val="00003D6F"/>
    <w:rsid w:val="00006426"/>
    <w:rsid w:val="000075AF"/>
    <w:rsid w:val="0002272D"/>
    <w:rsid w:val="00023280"/>
    <w:rsid w:val="0002378C"/>
    <w:rsid w:val="00024265"/>
    <w:rsid w:val="000247F2"/>
    <w:rsid w:val="000274C3"/>
    <w:rsid w:val="00030446"/>
    <w:rsid w:val="00030A48"/>
    <w:rsid w:val="00031E9E"/>
    <w:rsid w:val="0003304E"/>
    <w:rsid w:val="000333C7"/>
    <w:rsid w:val="000359F4"/>
    <w:rsid w:val="00044765"/>
    <w:rsid w:val="00050063"/>
    <w:rsid w:val="000522F0"/>
    <w:rsid w:val="00057DF5"/>
    <w:rsid w:val="00063EB5"/>
    <w:rsid w:val="000810C1"/>
    <w:rsid w:val="000814FF"/>
    <w:rsid w:val="00084B59"/>
    <w:rsid w:val="00087119"/>
    <w:rsid w:val="000A0DC9"/>
    <w:rsid w:val="000A35C3"/>
    <w:rsid w:val="000A4875"/>
    <w:rsid w:val="000A5885"/>
    <w:rsid w:val="000B6474"/>
    <w:rsid w:val="000B7DA5"/>
    <w:rsid w:val="000D6E99"/>
    <w:rsid w:val="000D7884"/>
    <w:rsid w:val="000D7EE9"/>
    <w:rsid w:val="000F034B"/>
    <w:rsid w:val="00110538"/>
    <w:rsid w:val="00112BD5"/>
    <w:rsid w:val="00116173"/>
    <w:rsid w:val="00162234"/>
    <w:rsid w:val="001660DA"/>
    <w:rsid w:val="001663D9"/>
    <w:rsid w:val="00171813"/>
    <w:rsid w:val="00172D82"/>
    <w:rsid w:val="0017623D"/>
    <w:rsid w:val="00180D81"/>
    <w:rsid w:val="00187D08"/>
    <w:rsid w:val="001912A7"/>
    <w:rsid w:val="00194BC2"/>
    <w:rsid w:val="00195ABB"/>
    <w:rsid w:val="0019700D"/>
    <w:rsid w:val="001A4056"/>
    <w:rsid w:val="001A689F"/>
    <w:rsid w:val="001B2CC4"/>
    <w:rsid w:val="001B309B"/>
    <w:rsid w:val="001B467E"/>
    <w:rsid w:val="001D2EDD"/>
    <w:rsid w:val="001E295A"/>
    <w:rsid w:val="001E6A43"/>
    <w:rsid w:val="001F2E60"/>
    <w:rsid w:val="001F6981"/>
    <w:rsid w:val="002035F7"/>
    <w:rsid w:val="00207CC8"/>
    <w:rsid w:val="00215AC7"/>
    <w:rsid w:val="00217217"/>
    <w:rsid w:val="00230562"/>
    <w:rsid w:val="00232015"/>
    <w:rsid w:val="0023634A"/>
    <w:rsid w:val="00242B17"/>
    <w:rsid w:val="00252EB9"/>
    <w:rsid w:val="0025433D"/>
    <w:rsid w:val="00254AEF"/>
    <w:rsid w:val="00254C62"/>
    <w:rsid w:val="00255D8C"/>
    <w:rsid w:val="00255E44"/>
    <w:rsid w:val="002562D0"/>
    <w:rsid w:val="00256315"/>
    <w:rsid w:val="00277899"/>
    <w:rsid w:val="00285911"/>
    <w:rsid w:val="0029674D"/>
    <w:rsid w:val="00296DC5"/>
    <w:rsid w:val="002A0F33"/>
    <w:rsid w:val="002A0F8C"/>
    <w:rsid w:val="002A44F4"/>
    <w:rsid w:val="002A5BC3"/>
    <w:rsid w:val="002B4300"/>
    <w:rsid w:val="002B50AD"/>
    <w:rsid w:val="002C39B0"/>
    <w:rsid w:val="002D2459"/>
    <w:rsid w:val="002D3696"/>
    <w:rsid w:val="002D49B8"/>
    <w:rsid w:val="002D4C4C"/>
    <w:rsid w:val="002D4C81"/>
    <w:rsid w:val="002D6690"/>
    <w:rsid w:val="002E14BB"/>
    <w:rsid w:val="002E5A40"/>
    <w:rsid w:val="002E5DB5"/>
    <w:rsid w:val="002E6553"/>
    <w:rsid w:val="002F3F74"/>
    <w:rsid w:val="002F4151"/>
    <w:rsid w:val="003033AA"/>
    <w:rsid w:val="00303D6E"/>
    <w:rsid w:val="00305A97"/>
    <w:rsid w:val="00306F75"/>
    <w:rsid w:val="00315108"/>
    <w:rsid w:val="003250CD"/>
    <w:rsid w:val="00341C1C"/>
    <w:rsid w:val="0034270A"/>
    <w:rsid w:val="00344999"/>
    <w:rsid w:val="003457C2"/>
    <w:rsid w:val="0034581C"/>
    <w:rsid w:val="00350D03"/>
    <w:rsid w:val="00354BD9"/>
    <w:rsid w:val="00357A49"/>
    <w:rsid w:val="00362288"/>
    <w:rsid w:val="00367DCF"/>
    <w:rsid w:val="00371AAD"/>
    <w:rsid w:val="003762B2"/>
    <w:rsid w:val="00376831"/>
    <w:rsid w:val="00381555"/>
    <w:rsid w:val="003842BC"/>
    <w:rsid w:val="003905E0"/>
    <w:rsid w:val="00390A80"/>
    <w:rsid w:val="00394A4D"/>
    <w:rsid w:val="00395992"/>
    <w:rsid w:val="003B02ED"/>
    <w:rsid w:val="003C5387"/>
    <w:rsid w:val="003C74B1"/>
    <w:rsid w:val="003D37DD"/>
    <w:rsid w:val="003D78AB"/>
    <w:rsid w:val="003D7C4A"/>
    <w:rsid w:val="003E1832"/>
    <w:rsid w:val="003E1EF0"/>
    <w:rsid w:val="003E2308"/>
    <w:rsid w:val="003E4D37"/>
    <w:rsid w:val="003E4FF2"/>
    <w:rsid w:val="003E6F11"/>
    <w:rsid w:val="003F2ECB"/>
    <w:rsid w:val="003F4502"/>
    <w:rsid w:val="003F672B"/>
    <w:rsid w:val="003F79A1"/>
    <w:rsid w:val="00407130"/>
    <w:rsid w:val="00414D3B"/>
    <w:rsid w:val="00420BCD"/>
    <w:rsid w:val="00420D7B"/>
    <w:rsid w:val="00430D01"/>
    <w:rsid w:val="00442DEF"/>
    <w:rsid w:val="004473A5"/>
    <w:rsid w:val="00452510"/>
    <w:rsid w:val="0045722A"/>
    <w:rsid w:val="00460A48"/>
    <w:rsid w:val="00460D2E"/>
    <w:rsid w:val="00465B23"/>
    <w:rsid w:val="004714F2"/>
    <w:rsid w:val="00472B8D"/>
    <w:rsid w:val="004733D4"/>
    <w:rsid w:val="00473FBE"/>
    <w:rsid w:val="00474F46"/>
    <w:rsid w:val="0047688F"/>
    <w:rsid w:val="004918C9"/>
    <w:rsid w:val="004A4010"/>
    <w:rsid w:val="004A4E0B"/>
    <w:rsid w:val="004B2474"/>
    <w:rsid w:val="004B75A2"/>
    <w:rsid w:val="004C32AF"/>
    <w:rsid w:val="004C3641"/>
    <w:rsid w:val="004C3B1A"/>
    <w:rsid w:val="004C7F61"/>
    <w:rsid w:val="004D3B79"/>
    <w:rsid w:val="004F01F3"/>
    <w:rsid w:val="004F1FBA"/>
    <w:rsid w:val="004F2E51"/>
    <w:rsid w:val="00504EA6"/>
    <w:rsid w:val="005076F0"/>
    <w:rsid w:val="00523A5E"/>
    <w:rsid w:val="0053201C"/>
    <w:rsid w:val="005344A4"/>
    <w:rsid w:val="00544D39"/>
    <w:rsid w:val="00551567"/>
    <w:rsid w:val="005567EB"/>
    <w:rsid w:val="005572AE"/>
    <w:rsid w:val="00557864"/>
    <w:rsid w:val="005603AE"/>
    <w:rsid w:val="0056373F"/>
    <w:rsid w:val="00574567"/>
    <w:rsid w:val="005906EB"/>
    <w:rsid w:val="00590DCD"/>
    <w:rsid w:val="005A434A"/>
    <w:rsid w:val="005B089A"/>
    <w:rsid w:val="005B270D"/>
    <w:rsid w:val="005B5D81"/>
    <w:rsid w:val="005C0043"/>
    <w:rsid w:val="005D1CA5"/>
    <w:rsid w:val="005D3504"/>
    <w:rsid w:val="005D3DDB"/>
    <w:rsid w:val="005E39D8"/>
    <w:rsid w:val="005E3BAB"/>
    <w:rsid w:val="005E56D6"/>
    <w:rsid w:val="00617B6E"/>
    <w:rsid w:val="00630842"/>
    <w:rsid w:val="0063193F"/>
    <w:rsid w:val="00635A56"/>
    <w:rsid w:val="0064203C"/>
    <w:rsid w:val="00644BB7"/>
    <w:rsid w:val="00645B2A"/>
    <w:rsid w:val="0064613C"/>
    <w:rsid w:val="00651118"/>
    <w:rsid w:val="00654716"/>
    <w:rsid w:val="006607BC"/>
    <w:rsid w:val="00665AA9"/>
    <w:rsid w:val="00673824"/>
    <w:rsid w:val="00674989"/>
    <w:rsid w:val="0068201F"/>
    <w:rsid w:val="006824D1"/>
    <w:rsid w:val="00692518"/>
    <w:rsid w:val="00695D96"/>
    <w:rsid w:val="006A2FAC"/>
    <w:rsid w:val="006B1CE7"/>
    <w:rsid w:val="006B37F3"/>
    <w:rsid w:val="006C572D"/>
    <w:rsid w:val="006D1E83"/>
    <w:rsid w:val="006D20D9"/>
    <w:rsid w:val="006D2F2C"/>
    <w:rsid w:val="006D53FE"/>
    <w:rsid w:val="006E3FE5"/>
    <w:rsid w:val="006E4258"/>
    <w:rsid w:val="006E4980"/>
    <w:rsid w:val="006E4BDF"/>
    <w:rsid w:val="006F1E95"/>
    <w:rsid w:val="006F3E5E"/>
    <w:rsid w:val="006F47AB"/>
    <w:rsid w:val="006F52DA"/>
    <w:rsid w:val="006F75D8"/>
    <w:rsid w:val="00703916"/>
    <w:rsid w:val="007216C7"/>
    <w:rsid w:val="00733861"/>
    <w:rsid w:val="007443DE"/>
    <w:rsid w:val="00744F34"/>
    <w:rsid w:val="007502EB"/>
    <w:rsid w:val="00750F10"/>
    <w:rsid w:val="007530C0"/>
    <w:rsid w:val="007556B8"/>
    <w:rsid w:val="0076407F"/>
    <w:rsid w:val="00765E86"/>
    <w:rsid w:val="0076604A"/>
    <w:rsid w:val="007779C9"/>
    <w:rsid w:val="00791122"/>
    <w:rsid w:val="00793CCD"/>
    <w:rsid w:val="00795912"/>
    <w:rsid w:val="007A43A9"/>
    <w:rsid w:val="007A6351"/>
    <w:rsid w:val="007B2737"/>
    <w:rsid w:val="007B281F"/>
    <w:rsid w:val="007D142E"/>
    <w:rsid w:val="007D2F0B"/>
    <w:rsid w:val="007E245A"/>
    <w:rsid w:val="007E4B7E"/>
    <w:rsid w:val="007E6E61"/>
    <w:rsid w:val="0080416D"/>
    <w:rsid w:val="00804D9B"/>
    <w:rsid w:val="00805821"/>
    <w:rsid w:val="00813BDC"/>
    <w:rsid w:val="00815F2E"/>
    <w:rsid w:val="00816579"/>
    <w:rsid w:val="008179CB"/>
    <w:rsid w:val="00841049"/>
    <w:rsid w:val="008447C8"/>
    <w:rsid w:val="008621EB"/>
    <w:rsid w:val="0086356F"/>
    <w:rsid w:val="00870EB1"/>
    <w:rsid w:val="0087298A"/>
    <w:rsid w:val="00872BFA"/>
    <w:rsid w:val="00876776"/>
    <w:rsid w:val="008772B1"/>
    <w:rsid w:val="008843D4"/>
    <w:rsid w:val="00886640"/>
    <w:rsid w:val="00887036"/>
    <w:rsid w:val="008A09BB"/>
    <w:rsid w:val="008A2069"/>
    <w:rsid w:val="008A21FD"/>
    <w:rsid w:val="008B0FFF"/>
    <w:rsid w:val="008B266D"/>
    <w:rsid w:val="008C7A19"/>
    <w:rsid w:val="008D3102"/>
    <w:rsid w:val="008D6DAE"/>
    <w:rsid w:val="008E1F4D"/>
    <w:rsid w:val="008E24AE"/>
    <w:rsid w:val="008F115B"/>
    <w:rsid w:val="008F3380"/>
    <w:rsid w:val="008F3BFC"/>
    <w:rsid w:val="009007C5"/>
    <w:rsid w:val="00900920"/>
    <w:rsid w:val="00900D2B"/>
    <w:rsid w:val="00902FE5"/>
    <w:rsid w:val="00912AEB"/>
    <w:rsid w:val="0092116A"/>
    <w:rsid w:val="00924273"/>
    <w:rsid w:val="00926E1B"/>
    <w:rsid w:val="0093232F"/>
    <w:rsid w:val="009347B6"/>
    <w:rsid w:val="009450D7"/>
    <w:rsid w:val="00945374"/>
    <w:rsid w:val="00945F17"/>
    <w:rsid w:val="009474C7"/>
    <w:rsid w:val="00947B25"/>
    <w:rsid w:val="00956232"/>
    <w:rsid w:val="00956C00"/>
    <w:rsid w:val="0096101A"/>
    <w:rsid w:val="0096773B"/>
    <w:rsid w:val="00971778"/>
    <w:rsid w:val="009777A4"/>
    <w:rsid w:val="00980B70"/>
    <w:rsid w:val="00980D83"/>
    <w:rsid w:val="00982B72"/>
    <w:rsid w:val="009864AA"/>
    <w:rsid w:val="009900F2"/>
    <w:rsid w:val="00991401"/>
    <w:rsid w:val="0099229A"/>
    <w:rsid w:val="009A79DD"/>
    <w:rsid w:val="009B20DD"/>
    <w:rsid w:val="009B75F1"/>
    <w:rsid w:val="009B77FD"/>
    <w:rsid w:val="009C0570"/>
    <w:rsid w:val="009C150E"/>
    <w:rsid w:val="009C72AA"/>
    <w:rsid w:val="009D22A9"/>
    <w:rsid w:val="009F0A48"/>
    <w:rsid w:val="009F2BB0"/>
    <w:rsid w:val="009F6BF9"/>
    <w:rsid w:val="00A0155E"/>
    <w:rsid w:val="00A12262"/>
    <w:rsid w:val="00A264AA"/>
    <w:rsid w:val="00A30A73"/>
    <w:rsid w:val="00A40EA3"/>
    <w:rsid w:val="00A43B8D"/>
    <w:rsid w:val="00A44419"/>
    <w:rsid w:val="00A5101E"/>
    <w:rsid w:val="00A56D5F"/>
    <w:rsid w:val="00A60CCC"/>
    <w:rsid w:val="00A6345E"/>
    <w:rsid w:val="00A73DCA"/>
    <w:rsid w:val="00A762C3"/>
    <w:rsid w:val="00A90FAC"/>
    <w:rsid w:val="00A96321"/>
    <w:rsid w:val="00AA381B"/>
    <w:rsid w:val="00AA48A0"/>
    <w:rsid w:val="00AA4B81"/>
    <w:rsid w:val="00AA5DF7"/>
    <w:rsid w:val="00AB1B8A"/>
    <w:rsid w:val="00AB677D"/>
    <w:rsid w:val="00AC2448"/>
    <w:rsid w:val="00AE7C52"/>
    <w:rsid w:val="00AF0E13"/>
    <w:rsid w:val="00AF17F0"/>
    <w:rsid w:val="00AF1B21"/>
    <w:rsid w:val="00B01B0E"/>
    <w:rsid w:val="00B03B63"/>
    <w:rsid w:val="00B04B01"/>
    <w:rsid w:val="00B07798"/>
    <w:rsid w:val="00B14058"/>
    <w:rsid w:val="00B3080C"/>
    <w:rsid w:val="00B34990"/>
    <w:rsid w:val="00B35CC7"/>
    <w:rsid w:val="00B36696"/>
    <w:rsid w:val="00B42A3E"/>
    <w:rsid w:val="00B446DF"/>
    <w:rsid w:val="00B463A5"/>
    <w:rsid w:val="00B47041"/>
    <w:rsid w:val="00B5109B"/>
    <w:rsid w:val="00B60961"/>
    <w:rsid w:val="00B62B62"/>
    <w:rsid w:val="00B64ECF"/>
    <w:rsid w:val="00B6506A"/>
    <w:rsid w:val="00B7120F"/>
    <w:rsid w:val="00B80242"/>
    <w:rsid w:val="00B8229D"/>
    <w:rsid w:val="00B83356"/>
    <w:rsid w:val="00B84C9F"/>
    <w:rsid w:val="00B8535E"/>
    <w:rsid w:val="00B91CFF"/>
    <w:rsid w:val="00B928BE"/>
    <w:rsid w:val="00B92E40"/>
    <w:rsid w:val="00B94D1C"/>
    <w:rsid w:val="00BA3DE6"/>
    <w:rsid w:val="00BA49E6"/>
    <w:rsid w:val="00BB1DCE"/>
    <w:rsid w:val="00BB518D"/>
    <w:rsid w:val="00BB782E"/>
    <w:rsid w:val="00BB7B7D"/>
    <w:rsid w:val="00BC0D41"/>
    <w:rsid w:val="00BC32E7"/>
    <w:rsid w:val="00BD17F6"/>
    <w:rsid w:val="00BD19CD"/>
    <w:rsid w:val="00BD25D0"/>
    <w:rsid w:val="00BD3B1F"/>
    <w:rsid w:val="00BE771C"/>
    <w:rsid w:val="00BF404C"/>
    <w:rsid w:val="00BF6C17"/>
    <w:rsid w:val="00C00245"/>
    <w:rsid w:val="00C064DB"/>
    <w:rsid w:val="00C07624"/>
    <w:rsid w:val="00C171B1"/>
    <w:rsid w:val="00C30F02"/>
    <w:rsid w:val="00C33EA5"/>
    <w:rsid w:val="00C3740B"/>
    <w:rsid w:val="00C40D2D"/>
    <w:rsid w:val="00C42A19"/>
    <w:rsid w:val="00C45155"/>
    <w:rsid w:val="00C46075"/>
    <w:rsid w:val="00C474AC"/>
    <w:rsid w:val="00C50691"/>
    <w:rsid w:val="00C522C0"/>
    <w:rsid w:val="00C575F3"/>
    <w:rsid w:val="00C639C4"/>
    <w:rsid w:val="00C63D79"/>
    <w:rsid w:val="00C657D0"/>
    <w:rsid w:val="00C77216"/>
    <w:rsid w:val="00C8412C"/>
    <w:rsid w:val="00C92677"/>
    <w:rsid w:val="00C97873"/>
    <w:rsid w:val="00CA264D"/>
    <w:rsid w:val="00CC0F34"/>
    <w:rsid w:val="00CC7902"/>
    <w:rsid w:val="00CD1C93"/>
    <w:rsid w:val="00CD41BB"/>
    <w:rsid w:val="00CD604B"/>
    <w:rsid w:val="00CD6F2D"/>
    <w:rsid w:val="00CE2E4A"/>
    <w:rsid w:val="00CF0CFE"/>
    <w:rsid w:val="00CF1A06"/>
    <w:rsid w:val="00CF2594"/>
    <w:rsid w:val="00CF3112"/>
    <w:rsid w:val="00CF467C"/>
    <w:rsid w:val="00CF5514"/>
    <w:rsid w:val="00D061EC"/>
    <w:rsid w:val="00D07221"/>
    <w:rsid w:val="00D11347"/>
    <w:rsid w:val="00D13CAE"/>
    <w:rsid w:val="00D16BCB"/>
    <w:rsid w:val="00D16FF2"/>
    <w:rsid w:val="00D23FDC"/>
    <w:rsid w:val="00D26A58"/>
    <w:rsid w:val="00D37847"/>
    <w:rsid w:val="00D42E09"/>
    <w:rsid w:val="00D5370E"/>
    <w:rsid w:val="00D53E6E"/>
    <w:rsid w:val="00D57184"/>
    <w:rsid w:val="00D61BA3"/>
    <w:rsid w:val="00D62519"/>
    <w:rsid w:val="00D66F63"/>
    <w:rsid w:val="00D6703C"/>
    <w:rsid w:val="00D72227"/>
    <w:rsid w:val="00D828F7"/>
    <w:rsid w:val="00D82FCB"/>
    <w:rsid w:val="00D83439"/>
    <w:rsid w:val="00D850C2"/>
    <w:rsid w:val="00D86D16"/>
    <w:rsid w:val="00D93C56"/>
    <w:rsid w:val="00DA79DC"/>
    <w:rsid w:val="00DB0BFB"/>
    <w:rsid w:val="00DB4ED0"/>
    <w:rsid w:val="00DB5A1C"/>
    <w:rsid w:val="00DD1390"/>
    <w:rsid w:val="00DD5F2A"/>
    <w:rsid w:val="00DD76F7"/>
    <w:rsid w:val="00DE1179"/>
    <w:rsid w:val="00DE1A23"/>
    <w:rsid w:val="00DF24BF"/>
    <w:rsid w:val="00E105D3"/>
    <w:rsid w:val="00E11165"/>
    <w:rsid w:val="00E14CCD"/>
    <w:rsid w:val="00E3712B"/>
    <w:rsid w:val="00E40011"/>
    <w:rsid w:val="00E466C8"/>
    <w:rsid w:val="00E47FE4"/>
    <w:rsid w:val="00E51EF3"/>
    <w:rsid w:val="00E540EB"/>
    <w:rsid w:val="00E67CAE"/>
    <w:rsid w:val="00E719E1"/>
    <w:rsid w:val="00E75006"/>
    <w:rsid w:val="00E754C9"/>
    <w:rsid w:val="00E84A40"/>
    <w:rsid w:val="00E86263"/>
    <w:rsid w:val="00EA3AB2"/>
    <w:rsid w:val="00EA3ADE"/>
    <w:rsid w:val="00EC15FF"/>
    <w:rsid w:val="00EC19F3"/>
    <w:rsid w:val="00EC1EFC"/>
    <w:rsid w:val="00EC5900"/>
    <w:rsid w:val="00ED67E7"/>
    <w:rsid w:val="00ED7B6B"/>
    <w:rsid w:val="00EF223D"/>
    <w:rsid w:val="00EF5292"/>
    <w:rsid w:val="00F00C93"/>
    <w:rsid w:val="00F34038"/>
    <w:rsid w:val="00F348EA"/>
    <w:rsid w:val="00F35E8F"/>
    <w:rsid w:val="00F42BD2"/>
    <w:rsid w:val="00F43583"/>
    <w:rsid w:val="00F476BB"/>
    <w:rsid w:val="00F5420F"/>
    <w:rsid w:val="00F5452B"/>
    <w:rsid w:val="00F65B41"/>
    <w:rsid w:val="00F65B67"/>
    <w:rsid w:val="00F70072"/>
    <w:rsid w:val="00F71EBA"/>
    <w:rsid w:val="00F74E31"/>
    <w:rsid w:val="00F822B4"/>
    <w:rsid w:val="00F82FB1"/>
    <w:rsid w:val="00F842B1"/>
    <w:rsid w:val="00F84BDE"/>
    <w:rsid w:val="00F87EBE"/>
    <w:rsid w:val="00F92931"/>
    <w:rsid w:val="00FA54F4"/>
    <w:rsid w:val="00FB5BFF"/>
    <w:rsid w:val="00FD2E95"/>
    <w:rsid w:val="00FD688C"/>
    <w:rsid w:val="00FE33E0"/>
    <w:rsid w:val="00FE34E8"/>
    <w:rsid w:val="00FE4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B0E"/>
    <w:pPr>
      <w:spacing w:line="360" w:lineRule="auto"/>
      <w:contextualSpacing/>
    </w:pPr>
    <w:rPr>
      <w:rFonts w:ascii="Verdana" w:hAnsi="Verdana" w:cs="Times New Roman (Body CS)"/>
      <w:color w:val="4D4D4C"/>
      <w:sz w:val="22"/>
      <w14:cntxtAlts/>
    </w:rPr>
  </w:style>
  <w:style w:type="paragraph" w:styleId="Heading1">
    <w:name w:val="heading 1"/>
    <w:basedOn w:val="Normal"/>
    <w:next w:val="Normal"/>
    <w:link w:val="Heading1Char"/>
    <w:uiPriority w:val="9"/>
    <w:qFormat/>
    <w:rsid w:val="005E56D6"/>
    <w:pPr>
      <w:snapToGrid w:val="0"/>
      <w:spacing w:before="240" w:after="240" w:line="240" w:lineRule="auto"/>
      <w:outlineLvl w:val="0"/>
    </w:pPr>
    <w:rPr>
      <w:b/>
      <w:caps/>
      <w:color w:val="00B9BD" w:themeColor="accent1"/>
      <w:sz w:val="48"/>
    </w:rPr>
  </w:style>
  <w:style w:type="paragraph" w:styleId="Heading2">
    <w:name w:val="heading 2"/>
    <w:basedOn w:val="Normal"/>
    <w:next w:val="Normal"/>
    <w:link w:val="Heading2Char"/>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Heading3">
    <w:name w:val="heading 3"/>
    <w:basedOn w:val="Normal"/>
    <w:next w:val="Normal"/>
    <w:link w:val="Heading3Char"/>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Heading4">
    <w:name w:val="heading 4"/>
    <w:basedOn w:val="Normal"/>
    <w:next w:val="Normal"/>
    <w:link w:val="Heading4Char"/>
    <w:uiPriority w:val="9"/>
    <w:unhideWhenUsed/>
    <w:qFormat/>
    <w:rsid w:val="00B01B0E"/>
    <w:pPr>
      <w:keepNext/>
      <w:keepLines/>
      <w:numPr>
        <w:ilvl w:val="3"/>
      </w:numPr>
      <w:spacing w:before="240" w:after="120"/>
      <w:outlineLvl w:val="3"/>
    </w:pPr>
    <w:rPr>
      <w:rFonts w:asciiTheme="majorHAnsi" w:eastAsiaTheme="majorEastAsia" w:hAnsiTheme="majorHAnsi" w:cstheme="majorBidi"/>
      <w:iCs/>
      <w:sz w:val="28"/>
      <w:lang w:val="en-GB"/>
    </w:rPr>
  </w:style>
  <w:style w:type="paragraph" w:styleId="Heading5">
    <w:name w:val="heading 5"/>
    <w:basedOn w:val="Normal"/>
    <w:next w:val="Normal"/>
    <w:link w:val="Heading5Char"/>
    <w:uiPriority w:val="9"/>
    <w:unhideWhenUsed/>
    <w:qFormat/>
    <w:rsid w:val="0076604A"/>
    <w:pPr>
      <w:keepNext/>
      <w:keepLines/>
      <w:spacing w:before="240" w:after="60" w:line="240" w:lineRule="auto"/>
      <w:outlineLvl w:val="4"/>
    </w:pPr>
    <w:rPr>
      <w:rFonts w:eastAsiaTheme="majorEastAsia" w:cs="Times New Roman (Headings CS)"/>
      <w:b/>
      <w:color w:val="323232" w:themeColor="text2"/>
      <w14:ligatures w14:val="standardContextual"/>
      <w14:numForm w14:val="oldStyle"/>
    </w:rPr>
  </w:style>
  <w:style w:type="paragraph" w:styleId="Heading6">
    <w:name w:val="heading 6"/>
    <w:basedOn w:val="Normal"/>
    <w:next w:val="Normal"/>
    <w:link w:val="Heading6Char"/>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Heading7">
    <w:name w:val="heading 7"/>
    <w:basedOn w:val="Normal"/>
    <w:next w:val="Normal"/>
    <w:link w:val="Heading7Char"/>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Heading8">
    <w:name w:val="heading 8"/>
    <w:basedOn w:val="TablesHeadingGSCyan"/>
    <w:next w:val="Normal"/>
    <w:link w:val="Heading8Char"/>
    <w:uiPriority w:val="9"/>
    <w:unhideWhenUsed/>
    <w:rsid w:val="00B01B0E"/>
    <w:pPr>
      <w:framePr w:hSpace="180" w:wrap="around" w:y="1824"/>
      <w:outlineLvl w:val="7"/>
    </w:pPr>
  </w:style>
  <w:style w:type="paragraph" w:styleId="Heading9">
    <w:name w:val="heading 9"/>
    <w:basedOn w:val="Normal"/>
    <w:next w:val="Normal"/>
    <w:link w:val="Heading9Char"/>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76604A"/>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Heading1Char">
    <w:name w:val="Heading 1 Char"/>
    <w:basedOn w:val="DefaultParagraphFont"/>
    <w:link w:val="Heading1"/>
    <w:uiPriority w:val="9"/>
    <w:rsid w:val="005E56D6"/>
    <w:rPr>
      <w:rFonts w:ascii="Verdana" w:hAnsi="Verdana" w:cs="Times New Roman (Body CS)"/>
      <w:b/>
      <w:caps/>
      <w:color w:val="00B9BD" w:themeColor="accent1"/>
      <w:sz w:val="48"/>
      <w14:cntxtAlts/>
    </w:rPr>
  </w:style>
  <w:style w:type="paragraph" w:styleId="BalloonText">
    <w:name w:val="Balloon Text"/>
    <w:basedOn w:val="Normal"/>
    <w:link w:val="BalloonTextChar"/>
    <w:uiPriority w:val="99"/>
    <w:semiHidden/>
    <w:unhideWhenUsed/>
    <w:rsid w:val="00B01B0E"/>
    <w:pPr>
      <w:spacing w:after="0" w:line="240" w:lineRule="auto"/>
    </w:pPr>
    <w:rPr>
      <w:rFonts w:asciiTheme="minorHAnsi" w:hAnsiTheme="minorHAnsi" w:cs="Times New Roman"/>
      <w:sz w:val="18"/>
      <w:szCs w:val="18"/>
    </w:rPr>
  </w:style>
  <w:style w:type="character" w:customStyle="1" w:styleId="BalloonTextChar">
    <w:name w:val="Balloon Text Char"/>
    <w:basedOn w:val="DefaultParagraphFont"/>
    <w:link w:val="BalloonText"/>
    <w:uiPriority w:val="99"/>
    <w:semiHidden/>
    <w:rsid w:val="00B01B0E"/>
    <w:rPr>
      <w:rFonts w:cs="Times New Roman"/>
      <w:color w:val="4D4D4C"/>
      <w:sz w:val="18"/>
      <w:szCs w:val="18"/>
      <w14:cntxtAlts/>
    </w:rPr>
  </w:style>
  <w:style w:type="paragraph" w:styleId="Bibliography">
    <w:name w:val="Bibliography"/>
    <w:basedOn w:val="Normal"/>
    <w:next w:val="Normal"/>
    <w:uiPriority w:val="37"/>
    <w:unhideWhenUsed/>
    <w:rsid w:val="00B01B0E"/>
  </w:style>
  <w:style w:type="paragraph" w:customStyle="1" w:styleId="BigTags">
    <w:name w:val="Big Tags"/>
    <w:next w:val="Normal"/>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BlockText">
    <w:name w:val="Block Text"/>
    <w:link w:val="BlockTextChar"/>
    <w:uiPriority w:val="99"/>
    <w:unhideWhenUsed/>
    <w:qFormat/>
    <w:rsid w:val="00112BD5"/>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after="120" w:line="240" w:lineRule="auto"/>
      <w:ind w:right="72"/>
    </w:pPr>
    <w:rPr>
      <w:rFonts w:eastAsiaTheme="minorEastAsia"/>
      <w:iCs/>
      <w:color w:val="00B9BD" w:themeColor="accent1"/>
      <w:sz w:val="22"/>
      <w14:cntxtAlts/>
    </w:rPr>
  </w:style>
  <w:style w:type="character" w:customStyle="1" w:styleId="BlockTextChar">
    <w:name w:val="Block Text Char"/>
    <w:basedOn w:val="DefaultParagraphFont"/>
    <w:link w:val="BlockText"/>
    <w:uiPriority w:val="99"/>
    <w:rsid w:val="00112BD5"/>
    <w:rPr>
      <w:rFonts w:eastAsiaTheme="minorEastAsia"/>
      <w:iCs/>
      <w:color w:val="00B9BD" w:themeColor="accent1"/>
      <w:sz w:val="22"/>
      <w14:cntxtAlts/>
    </w:rPr>
  </w:style>
  <w:style w:type="paragraph" w:styleId="BodyText">
    <w:name w:val="Body Text"/>
    <w:basedOn w:val="Normal"/>
    <w:link w:val="BodyTextChar"/>
    <w:uiPriority w:val="99"/>
    <w:unhideWhenUsed/>
    <w:rsid w:val="00B01B0E"/>
    <w:pPr>
      <w:spacing w:after="120"/>
    </w:pPr>
  </w:style>
  <w:style w:type="character" w:customStyle="1" w:styleId="BodyTextChar">
    <w:name w:val="Body Text Char"/>
    <w:basedOn w:val="DefaultParagraphFont"/>
    <w:link w:val="BodyText"/>
    <w:uiPriority w:val="99"/>
    <w:rsid w:val="00B01B0E"/>
    <w:rPr>
      <w:rFonts w:ascii="Verdana" w:hAnsi="Verdana" w:cs="Times New Roman (Body CS)"/>
      <w:color w:val="4D4D4C"/>
      <w:sz w:val="22"/>
      <w14:cntxtAlts/>
    </w:rPr>
  </w:style>
  <w:style w:type="paragraph" w:styleId="BodyText2">
    <w:name w:val="Body Text 2"/>
    <w:basedOn w:val="Normal"/>
    <w:link w:val="BodyText2Char"/>
    <w:uiPriority w:val="99"/>
    <w:semiHidden/>
    <w:unhideWhenUsed/>
    <w:rsid w:val="00B01B0E"/>
    <w:pPr>
      <w:spacing w:after="120" w:line="480" w:lineRule="auto"/>
    </w:pPr>
  </w:style>
  <w:style w:type="character" w:customStyle="1" w:styleId="Heading2Char">
    <w:name w:val="Heading 2 Char"/>
    <w:basedOn w:val="DefaultParagraphFont"/>
    <w:link w:val="Heading2"/>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Heading3Char">
    <w:name w:val="Heading 3 Char"/>
    <w:basedOn w:val="DefaultParagraphFont"/>
    <w:link w:val="Heading3"/>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Heading4Char">
    <w:name w:val="Heading 4 Char"/>
    <w:basedOn w:val="DefaultParagraphFont"/>
    <w:link w:val="Heading4"/>
    <w:uiPriority w:val="9"/>
    <w:rsid w:val="00B01B0E"/>
    <w:rPr>
      <w:rFonts w:asciiTheme="majorHAnsi" w:eastAsiaTheme="majorEastAsia" w:hAnsiTheme="majorHAnsi" w:cstheme="majorBidi"/>
      <w:iCs/>
      <w:color w:val="4D4D4C"/>
      <w:sz w:val="28"/>
      <w:lang w:val="en-GB"/>
      <w14:cntxtAlts/>
    </w:rPr>
  </w:style>
  <w:style w:type="character" w:customStyle="1" w:styleId="BodyText2Char">
    <w:name w:val="Body Text 2 Char"/>
    <w:basedOn w:val="DefaultParagraphFont"/>
    <w:link w:val="BodyText2"/>
    <w:uiPriority w:val="99"/>
    <w:semiHidden/>
    <w:rsid w:val="00B01B0E"/>
    <w:rPr>
      <w:rFonts w:ascii="Verdana" w:hAnsi="Verdana" w:cs="Times New Roman (Body CS)"/>
      <w:color w:val="4D4D4C"/>
      <w:sz w:val="22"/>
      <w14:cntxtAlts/>
    </w:rPr>
  </w:style>
  <w:style w:type="paragraph" w:styleId="BodyText3">
    <w:name w:val="Body Text 3"/>
    <w:basedOn w:val="Normal"/>
    <w:link w:val="BodyText3Char"/>
    <w:uiPriority w:val="99"/>
    <w:unhideWhenUsed/>
    <w:rsid w:val="00B01B0E"/>
    <w:pPr>
      <w:spacing w:after="120"/>
    </w:pPr>
    <w:rPr>
      <w:sz w:val="16"/>
      <w:szCs w:val="16"/>
    </w:rPr>
  </w:style>
  <w:style w:type="character" w:customStyle="1" w:styleId="BodyText3Char">
    <w:name w:val="Body Text 3 Char"/>
    <w:basedOn w:val="DefaultParagraphFont"/>
    <w:link w:val="BodyText3"/>
    <w:uiPriority w:val="99"/>
    <w:rsid w:val="00B01B0E"/>
    <w:rPr>
      <w:rFonts w:ascii="Verdana" w:hAnsi="Verdana" w:cs="Times New Roman (Body CS)"/>
      <w:color w:val="4D4D4C"/>
      <w:sz w:val="16"/>
      <w:szCs w:val="16"/>
      <w14:cntxtAlts/>
    </w:rPr>
  </w:style>
  <w:style w:type="paragraph" w:styleId="BodyTextFirstIndent">
    <w:name w:val="Body Text First Indent"/>
    <w:basedOn w:val="BodyText"/>
    <w:link w:val="BodyTextFirstIndentChar"/>
    <w:uiPriority w:val="99"/>
    <w:semiHidden/>
    <w:unhideWhenUsed/>
    <w:rsid w:val="00B01B0E"/>
    <w:pPr>
      <w:spacing w:after="200"/>
      <w:ind w:firstLine="360"/>
    </w:pPr>
  </w:style>
  <w:style w:type="character" w:customStyle="1" w:styleId="BodyTextFirstIndentChar">
    <w:name w:val="Body Text First Indent Char"/>
    <w:basedOn w:val="BodyTextChar"/>
    <w:link w:val="BodyTextFirstIndent"/>
    <w:uiPriority w:val="99"/>
    <w:semiHidden/>
    <w:rsid w:val="00B01B0E"/>
    <w:rPr>
      <w:rFonts w:ascii="Verdana" w:hAnsi="Verdana" w:cs="Times New Roman (Body CS)"/>
      <w:color w:val="4D4D4C"/>
      <w:sz w:val="22"/>
      <w14:cntxtAlts/>
    </w:rPr>
  </w:style>
  <w:style w:type="paragraph" w:styleId="BodyTextIndent">
    <w:name w:val="Body Text Indent"/>
    <w:basedOn w:val="Normal"/>
    <w:link w:val="BodyTextIndentChar"/>
    <w:uiPriority w:val="99"/>
    <w:semiHidden/>
    <w:unhideWhenUsed/>
    <w:rsid w:val="00B01B0E"/>
    <w:pPr>
      <w:spacing w:after="120"/>
      <w:ind w:left="283"/>
    </w:pPr>
  </w:style>
  <w:style w:type="character" w:customStyle="1" w:styleId="BodyTextIndentChar">
    <w:name w:val="Body Text Indent Char"/>
    <w:basedOn w:val="DefaultParagraphFont"/>
    <w:link w:val="BodyTextIndent"/>
    <w:uiPriority w:val="99"/>
    <w:semiHidden/>
    <w:rsid w:val="00B01B0E"/>
    <w:rPr>
      <w:rFonts w:ascii="Verdana" w:hAnsi="Verdana" w:cs="Times New Roman (Body CS)"/>
      <w:color w:val="4D4D4C"/>
      <w:sz w:val="22"/>
      <w14:cntxtAlts/>
    </w:rPr>
  </w:style>
  <w:style w:type="paragraph" w:styleId="BodyTextFirstIndent2">
    <w:name w:val="Body Text First Indent 2"/>
    <w:basedOn w:val="BodyTextIndent"/>
    <w:link w:val="BodyTextFirstIndent2Char"/>
    <w:uiPriority w:val="99"/>
    <w:semiHidden/>
    <w:unhideWhenUsed/>
    <w:rsid w:val="00B01B0E"/>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01B0E"/>
    <w:rPr>
      <w:rFonts w:ascii="Verdana" w:hAnsi="Verdana" w:cs="Times New Roman (Body CS)"/>
      <w:color w:val="4D4D4C"/>
      <w:sz w:val="22"/>
      <w14:cntxtAlts/>
    </w:rPr>
  </w:style>
  <w:style w:type="paragraph" w:styleId="BodyTextIndent2">
    <w:name w:val="Body Text Indent 2"/>
    <w:basedOn w:val="Normal"/>
    <w:link w:val="BodyTextIndent2Char"/>
    <w:uiPriority w:val="99"/>
    <w:semiHidden/>
    <w:unhideWhenUsed/>
    <w:rsid w:val="00B01B0E"/>
    <w:pPr>
      <w:spacing w:after="120" w:line="480" w:lineRule="auto"/>
      <w:ind w:left="283"/>
    </w:pPr>
  </w:style>
  <w:style w:type="character" w:customStyle="1" w:styleId="BodyTextIndent2Char">
    <w:name w:val="Body Text Indent 2 Char"/>
    <w:basedOn w:val="DefaultParagraphFont"/>
    <w:link w:val="BodyTextIndent2"/>
    <w:uiPriority w:val="99"/>
    <w:semiHidden/>
    <w:rsid w:val="00B01B0E"/>
    <w:rPr>
      <w:rFonts w:ascii="Verdana" w:hAnsi="Verdana" w:cs="Times New Roman (Body CS)"/>
      <w:color w:val="4D4D4C"/>
      <w:sz w:val="22"/>
      <w14:cntxtAlts/>
    </w:rPr>
  </w:style>
  <w:style w:type="paragraph" w:styleId="BodyTextIndent3">
    <w:name w:val="Body Text Indent 3"/>
    <w:basedOn w:val="Normal"/>
    <w:link w:val="BodyTextIndent3Char"/>
    <w:uiPriority w:val="99"/>
    <w:semiHidden/>
    <w:unhideWhenUsed/>
    <w:rsid w:val="00B01B0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1B0E"/>
    <w:rPr>
      <w:rFonts w:ascii="Verdana" w:hAnsi="Verdana" w:cs="Times New Roman (Body CS)"/>
      <w:color w:val="4D4D4C"/>
      <w:sz w:val="16"/>
      <w:szCs w:val="16"/>
      <w14:cntxtAlts/>
    </w:rPr>
  </w:style>
  <w:style w:type="character" w:styleId="BookTitle">
    <w:name w:val="Book Title"/>
    <w:aliases w:val="Authored Titles"/>
    <w:uiPriority w:val="33"/>
    <w:rsid w:val="00B01B0E"/>
    <w:rPr>
      <w:rFonts w:asciiTheme="majorHAnsi" w:hAnsiTheme="majorHAnsi"/>
      <w:b w:val="0"/>
      <w:bCs/>
      <w:i/>
      <w:iCs/>
      <w:spacing w:val="5"/>
      <w:sz w:val="22"/>
    </w:rPr>
  </w:style>
  <w:style w:type="paragraph" w:styleId="Caption">
    <w:name w:val="caption"/>
    <w:basedOn w:val="Normal"/>
    <w:next w:val="Normal"/>
    <w:uiPriority w:val="35"/>
    <w:unhideWhenUsed/>
    <w:qFormat/>
    <w:rsid w:val="00B01B0E"/>
    <w:pPr>
      <w:spacing w:before="240" w:after="120" w:line="240" w:lineRule="auto"/>
    </w:pPr>
    <w:rPr>
      <w:iCs/>
      <w:color w:val="323232" w:themeColor="text2"/>
      <w:sz w:val="18"/>
      <w:szCs w:val="18"/>
    </w:rPr>
  </w:style>
  <w:style w:type="paragraph" w:styleId="Closing">
    <w:name w:val="Closing"/>
    <w:basedOn w:val="Normal"/>
    <w:link w:val="ClosingChar"/>
    <w:uiPriority w:val="99"/>
    <w:unhideWhenUsed/>
    <w:rsid w:val="00B01B0E"/>
    <w:pPr>
      <w:spacing w:after="0" w:line="240" w:lineRule="auto"/>
      <w:ind w:left="2835"/>
    </w:pPr>
  </w:style>
  <w:style w:type="character" w:customStyle="1" w:styleId="ClosingChar">
    <w:name w:val="Closing Char"/>
    <w:basedOn w:val="DefaultParagraphFont"/>
    <w:link w:val="Closing"/>
    <w:uiPriority w:val="99"/>
    <w:rsid w:val="00B01B0E"/>
    <w:rPr>
      <w:rFonts w:ascii="Verdana" w:hAnsi="Verdana" w:cs="Times New Roman (Body CS)"/>
      <w:color w:val="4D4D4C"/>
      <w:sz w:val="22"/>
      <w14:cntxtAlts/>
    </w:rPr>
  </w:style>
  <w:style w:type="character" w:styleId="CommentReference">
    <w:name w:val="annotation reference"/>
    <w:basedOn w:val="DefaultParagraphFont"/>
    <w:uiPriority w:val="99"/>
    <w:semiHidden/>
    <w:unhideWhenUsed/>
    <w:rsid w:val="00B01B0E"/>
    <w:rPr>
      <w:sz w:val="16"/>
      <w:szCs w:val="16"/>
    </w:rPr>
  </w:style>
  <w:style w:type="paragraph" w:styleId="CommentText">
    <w:name w:val="annotation text"/>
    <w:basedOn w:val="Normal"/>
    <w:link w:val="CommentTextChar"/>
    <w:uiPriority w:val="99"/>
    <w:semiHidden/>
    <w:unhideWhenUsed/>
    <w:rsid w:val="00B01B0E"/>
    <w:pPr>
      <w:spacing w:line="240" w:lineRule="auto"/>
    </w:pPr>
    <w:rPr>
      <w:sz w:val="20"/>
      <w:szCs w:val="20"/>
    </w:rPr>
  </w:style>
  <w:style w:type="character" w:customStyle="1" w:styleId="CommentTextChar">
    <w:name w:val="Comment Text Char"/>
    <w:basedOn w:val="DefaultParagraphFont"/>
    <w:link w:val="CommentText"/>
    <w:uiPriority w:val="99"/>
    <w:semiHidden/>
    <w:rsid w:val="00B01B0E"/>
    <w:rPr>
      <w:rFonts w:ascii="Verdana" w:hAnsi="Verdana" w:cs="Times New Roman (Body CS)"/>
      <w:color w:val="4D4D4C"/>
      <w:sz w:val="20"/>
      <w:szCs w:val="20"/>
      <w14:cntxtAlts/>
    </w:rPr>
  </w:style>
  <w:style w:type="paragraph" w:styleId="CommentSubject">
    <w:name w:val="annotation subject"/>
    <w:basedOn w:val="CommentText"/>
    <w:next w:val="CommentText"/>
    <w:link w:val="CommentSubjectChar"/>
    <w:uiPriority w:val="99"/>
    <w:semiHidden/>
    <w:unhideWhenUsed/>
    <w:rsid w:val="00B01B0E"/>
    <w:rPr>
      <w:b/>
      <w:bCs/>
    </w:rPr>
  </w:style>
  <w:style w:type="character" w:customStyle="1" w:styleId="Heading6Char">
    <w:name w:val="Heading 6 Char"/>
    <w:basedOn w:val="DefaultParagraphFont"/>
    <w:link w:val="Heading6"/>
    <w:uiPriority w:val="9"/>
    <w:rsid w:val="00B01B0E"/>
    <w:rPr>
      <w:rFonts w:asciiTheme="majorHAnsi" w:eastAsiaTheme="majorEastAsia" w:hAnsiTheme="majorHAnsi" w:cstheme="majorBidi"/>
      <w:color w:val="00B9BD" w:themeColor="accent1"/>
      <w:sz w:val="22"/>
      <w14:cntxtAlts/>
    </w:rPr>
  </w:style>
  <w:style w:type="character" w:customStyle="1" w:styleId="Heading7Char">
    <w:name w:val="Heading 7 Char"/>
    <w:basedOn w:val="DefaultParagraphFont"/>
    <w:link w:val="Heading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Heading8Char">
    <w:name w:val="Heading 8 Char"/>
    <w:basedOn w:val="DefaultParagraphFont"/>
    <w:link w:val="Heading8"/>
    <w:uiPriority w:val="9"/>
    <w:rsid w:val="00B01B0E"/>
    <w:rPr>
      <w:rFonts w:ascii="Verdana" w:hAnsi="Verdana" w:cs="Times New Roman (Body CS)"/>
      <w:caps/>
      <w:color w:val="00B9BD" w:themeColor="accent1"/>
      <w:sz w:val="22"/>
      <w14:cntxtAlts/>
    </w:rPr>
  </w:style>
  <w:style w:type="character" w:customStyle="1" w:styleId="Heading9Char">
    <w:name w:val="Heading 9 Char"/>
    <w:basedOn w:val="DefaultParagraphFont"/>
    <w:link w:val="Heading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CommentSubjectChar">
    <w:name w:val="Comment Subject Char"/>
    <w:basedOn w:val="CommentTextChar"/>
    <w:link w:val="CommentSubject"/>
    <w:uiPriority w:val="99"/>
    <w:semiHidden/>
    <w:rsid w:val="00B01B0E"/>
    <w:rPr>
      <w:rFonts w:ascii="Verdana" w:hAnsi="Verdana" w:cs="Times New Roman (Body CS)"/>
      <w:b/>
      <w:bCs/>
      <w:color w:val="4D4D4C"/>
      <w:sz w:val="20"/>
      <w:szCs w:val="20"/>
      <w14:cntxtAlts/>
    </w:rPr>
  </w:style>
  <w:style w:type="paragraph" w:styleId="Date">
    <w:name w:val="Date"/>
    <w:basedOn w:val="Normal"/>
    <w:next w:val="Normal"/>
    <w:link w:val="DateChar"/>
    <w:uiPriority w:val="99"/>
    <w:semiHidden/>
    <w:unhideWhenUsed/>
    <w:rsid w:val="00B01B0E"/>
  </w:style>
  <w:style w:type="character" w:customStyle="1" w:styleId="DateChar">
    <w:name w:val="Date Char"/>
    <w:basedOn w:val="DefaultParagraphFont"/>
    <w:link w:val="Date"/>
    <w:uiPriority w:val="99"/>
    <w:semiHidden/>
    <w:rsid w:val="00B01B0E"/>
    <w:rPr>
      <w:rFonts w:ascii="Verdana" w:hAnsi="Verdana" w:cs="Times New Roman (Body CS)"/>
      <w:color w:val="4D4D4C"/>
      <w:sz w:val="22"/>
      <w14:cntxtAlts/>
    </w:rPr>
  </w:style>
  <w:style w:type="paragraph" w:styleId="DocumentMap">
    <w:name w:val="Document Map"/>
    <w:basedOn w:val="Normal"/>
    <w:link w:val="DocumentMapChar"/>
    <w:uiPriority w:val="99"/>
    <w:semiHidden/>
    <w:unhideWhenUsed/>
    <w:rsid w:val="00B01B0E"/>
    <w:pPr>
      <w:spacing w:after="0" w:line="240" w:lineRule="auto"/>
    </w:pPr>
    <w:rPr>
      <w:rFonts w:asciiTheme="minorHAnsi" w:hAnsiTheme="minorHAnsi"/>
      <w:sz w:val="26"/>
      <w:szCs w:val="26"/>
    </w:rPr>
  </w:style>
  <w:style w:type="character" w:customStyle="1" w:styleId="DocumentMapChar">
    <w:name w:val="Document Map Char"/>
    <w:basedOn w:val="DefaultParagraphFont"/>
    <w:link w:val="DocumentMap"/>
    <w:uiPriority w:val="99"/>
    <w:semiHidden/>
    <w:rsid w:val="00B01B0E"/>
    <w:rPr>
      <w:rFonts w:cs="Times New Roman (Body CS)"/>
      <w:color w:val="4D4D4C"/>
      <w:sz w:val="26"/>
      <w:szCs w:val="26"/>
      <w14:cntxtAlts/>
    </w:rPr>
  </w:style>
  <w:style w:type="paragraph" w:styleId="E-mailSignature">
    <w:name w:val="E-mail Signature"/>
    <w:basedOn w:val="Normal"/>
    <w:link w:val="E-mailSignatureChar"/>
    <w:uiPriority w:val="99"/>
    <w:semiHidden/>
    <w:unhideWhenUsed/>
    <w:rsid w:val="00B01B0E"/>
    <w:pPr>
      <w:spacing w:after="0" w:line="240" w:lineRule="auto"/>
    </w:pPr>
  </w:style>
  <w:style w:type="character" w:customStyle="1" w:styleId="E-mailSignatureChar">
    <w:name w:val="E-mail Signature Char"/>
    <w:basedOn w:val="DefaultParagraphFont"/>
    <w:link w:val="E-mailSignature"/>
    <w:uiPriority w:val="99"/>
    <w:semiHidden/>
    <w:rsid w:val="00B01B0E"/>
    <w:rPr>
      <w:rFonts w:ascii="Verdana" w:hAnsi="Verdana" w:cs="Times New Roman (Body CS)"/>
      <w:color w:val="4D4D4C"/>
      <w:sz w:val="22"/>
      <w14:cntxtAlts/>
    </w:rPr>
  </w:style>
  <w:style w:type="character" w:styleId="Emphasis">
    <w:name w:val="Emphasis"/>
    <w:uiPriority w:val="20"/>
    <w:qFormat/>
    <w:rsid w:val="00B01B0E"/>
    <w:rPr>
      <w:rFonts w:asciiTheme="minorHAnsi" w:hAnsiTheme="minorHAnsi"/>
      <w:i/>
      <w:iCs/>
      <w:sz w:val="20"/>
    </w:rPr>
  </w:style>
  <w:style w:type="character" w:styleId="EndnoteReference">
    <w:name w:val="endnote reference"/>
    <w:basedOn w:val="DefaultParagraphFont"/>
    <w:uiPriority w:val="99"/>
    <w:semiHidden/>
    <w:unhideWhenUsed/>
    <w:rsid w:val="00B01B0E"/>
    <w:rPr>
      <w:vertAlign w:val="superscript"/>
    </w:rPr>
  </w:style>
  <w:style w:type="paragraph" w:styleId="EndnoteText">
    <w:name w:val="endnote text"/>
    <w:basedOn w:val="Normal"/>
    <w:link w:val="EndnoteTextChar"/>
    <w:uiPriority w:val="99"/>
    <w:semiHidden/>
    <w:unhideWhenUsed/>
    <w:rsid w:val="00B01B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1B0E"/>
    <w:rPr>
      <w:rFonts w:ascii="Verdana" w:hAnsi="Verdana" w:cs="Times New Roman (Body CS)"/>
      <w:color w:val="4D4D4C"/>
      <w:sz w:val="20"/>
      <w:szCs w:val="20"/>
      <w14:cntxtAlts/>
    </w:rPr>
  </w:style>
  <w:style w:type="paragraph" w:styleId="EnvelopeAddress">
    <w:name w:val="envelope address"/>
    <w:basedOn w:val="Normal"/>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01B0E"/>
    <w:rPr>
      <w:color w:val="D3D4D6" w:themeColor="followedHyperlink"/>
      <w:u w:val="single"/>
    </w:rPr>
  </w:style>
  <w:style w:type="paragraph" w:styleId="Footer">
    <w:name w:val="footer"/>
    <w:basedOn w:val="Normal"/>
    <w:link w:val="FooterChar"/>
    <w:unhideWhenUsed/>
    <w:rsid w:val="00B01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B0E"/>
    <w:rPr>
      <w:rFonts w:ascii="Verdana" w:hAnsi="Verdana" w:cs="Times New Roman (Body CS)"/>
      <w:color w:val="4D4D4C"/>
      <w:sz w:val="22"/>
      <w14:cntxtAlts/>
    </w:rPr>
  </w:style>
  <w:style w:type="character" w:styleId="FootnoteReference">
    <w:name w:val="footnote reference"/>
    <w:basedOn w:val="DefaultParagraphFont"/>
    <w:unhideWhenUsed/>
    <w:rsid w:val="00B01B0E"/>
    <w:rPr>
      <w:vertAlign w:val="superscript"/>
    </w:rPr>
  </w:style>
  <w:style w:type="paragraph" w:styleId="FootnoteText">
    <w:name w:val="footnote text"/>
    <w:basedOn w:val="Normal"/>
    <w:link w:val="FootnoteTextChar"/>
    <w:unhideWhenUsed/>
    <w:rsid w:val="00947B25"/>
    <w:pPr>
      <w:spacing w:after="0" w:line="240" w:lineRule="auto"/>
    </w:pPr>
    <w:rPr>
      <w:sz w:val="16"/>
      <w:szCs w:val="20"/>
    </w:rPr>
  </w:style>
  <w:style w:type="character" w:customStyle="1" w:styleId="FootnoteTextChar">
    <w:name w:val="Footnote Text Char"/>
    <w:basedOn w:val="DefaultParagraphFont"/>
    <w:link w:val="FootnoteText"/>
    <w:rsid w:val="00947B25"/>
    <w:rPr>
      <w:rFonts w:ascii="Verdana" w:hAnsi="Verdana" w:cs="Times New Roman (Body CS)"/>
      <w:color w:val="4D4D4C"/>
      <w:sz w:val="16"/>
      <w:szCs w:val="20"/>
      <w14:cntxtAlts/>
    </w:rPr>
  </w:style>
  <w:style w:type="table" w:styleId="GridTable1Light">
    <w:name w:val="Grid Table 1 Light"/>
    <w:basedOn w:val="TableNormal"/>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2-Accent4">
    <w:name w:val="Grid Table 2 Accent 4"/>
    <w:basedOn w:val="TableNormal"/>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GridTable2-Accent5">
    <w:name w:val="Grid Table 2 Accent 5"/>
    <w:basedOn w:val="TableNormal"/>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GridTable3-Accent4">
    <w:name w:val="Grid Table 3 Accent 4"/>
    <w:basedOn w:val="TableNormal"/>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GridTable5Dark-Accent3">
    <w:name w:val="Grid Table 5 Dark Accent 3"/>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GridTable5Dark-Accent5">
    <w:name w:val="Grid Table 5 Dark Accent 5"/>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GridTable6Colorful">
    <w:name w:val="Grid Table 6 Colorful"/>
    <w:basedOn w:val="TableNormal"/>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GridTable7Colorful-Accent3">
    <w:name w:val="Grid Table 7 Colorful Accent 3"/>
    <w:basedOn w:val="TableNormal"/>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GridTable7Colorful-Accent4">
    <w:name w:val="Grid Table 7 Colorful Accent 4"/>
    <w:basedOn w:val="TableNormal"/>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TableNormal"/>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TableNormal"/>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TableNormal"/>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Hashtag">
    <w:name w:val="Hashtag"/>
    <w:basedOn w:val="BookTitle"/>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Header">
    <w:name w:val="header"/>
    <w:basedOn w:val="Normal"/>
    <w:link w:val="HeaderChar"/>
    <w:uiPriority w:val="99"/>
    <w:unhideWhenUsed/>
    <w:rsid w:val="00B01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B0E"/>
    <w:rPr>
      <w:rFonts w:ascii="Verdana" w:hAnsi="Verdana" w:cs="Times New Roman (Body CS)"/>
      <w:color w:val="4D4D4C"/>
      <w:sz w:val="22"/>
      <w14:cntxtAlts/>
    </w:rPr>
  </w:style>
  <w:style w:type="paragraph" w:customStyle="1" w:styleId="TablesHeadingGSCyan">
    <w:name w:val="Tables Heading GS Cyan"/>
    <w:basedOn w:val="Normal"/>
    <w:next w:val="Normal"/>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DefaultParagraphFont"/>
    <w:link w:val="TablesHeadingGSCyan"/>
    <w:rsid w:val="00B01B0E"/>
    <w:rPr>
      <w:rFonts w:ascii="Verdana" w:hAnsi="Verdana" w:cs="Times New Roman (Body CS)"/>
      <w:caps/>
      <w:color w:val="00B9BD" w:themeColor="accent1"/>
      <w:sz w:val="22"/>
      <w14:cntxtAlts/>
    </w:rPr>
  </w:style>
  <w:style w:type="character" w:styleId="HTMLAcronym">
    <w:name w:val="HTML Acronym"/>
    <w:basedOn w:val="DefaultParagraphFont"/>
    <w:uiPriority w:val="99"/>
    <w:semiHidden/>
    <w:unhideWhenUsed/>
    <w:rsid w:val="00B01B0E"/>
  </w:style>
  <w:style w:type="paragraph" w:styleId="HTMLAddress">
    <w:name w:val="HTML Address"/>
    <w:basedOn w:val="Normal"/>
    <w:link w:val="HTMLAddressChar"/>
    <w:uiPriority w:val="99"/>
    <w:semiHidden/>
    <w:unhideWhenUsed/>
    <w:rsid w:val="00B01B0E"/>
    <w:pPr>
      <w:spacing w:after="0" w:line="240" w:lineRule="auto"/>
    </w:pPr>
    <w:rPr>
      <w:i/>
      <w:iCs/>
    </w:rPr>
  </w:style>
  <w:style w:type="character" w:customStyle="1" w:styleId="HTMLAddressChar">
    <w:name w:val="HTML Address Char"/>
    <w:basedOn w:val="DefaultParagraphFont"/>
    <w:link w:val="HTMLAddress"/>
    <w:uiPriority w:val="99"/>
    <w:semiHidden/>
    <w:rsid w:val="00B01B0E"/>
    <w:rPr>
      <w:rFonts w:ascii="Verdana" w:hAnsi="Verdana" w:cs="Times New Roman (Body CS)"/>
      <w:i/>
      <w:iCs/>
      <w:color w:val="4D4D4C"/>
      <w:sz w:val="22"/>
      <w14:cntxtAlts/>
    </w:rPr>
  </w:style>
  <w:style w:type="character" w:styleId="HTMLCite">
    <w:name w:val="HTML Cite"/>
    <w:basedOn w:val="DefaultParagraphFont"/>
    <w:uiPriority w:val="99"/>
    <w:semiHidden/>
    <w:unhideWhenUsed/>
    <w:rsid w:val="00B01B0E"/>
    <w:rPr>
      <w:i/>
      <w:iCs/>
    </w:rPr>
  </w:style>
  <w:style w:type="character" w:styleId="HTMLCode">
    <w:name w:val="HTML Code"/>
    <w:basedOn w:val="DefaultParagraphFont"/>
    <w:uiPriority w:val="99"/>
    <w:semiHidden/>
    <w:unhideWhenUsed/>
    <w:rsid w:val="00B01B0E"/>
    <w:rPr>
      <w:rFonts w:asciiTheme="minorHAnsi" w:hAnsiTheme="minorHAnsi" w:cs="Consolas"/>
      <w:sz w:val="20"/>
      <w:szCs w:val="20"/>
    </w:rPr>
  </w:style>
  <w:style w:type="character" w:styleId="HTMLDefinition">
    <w:name w:val="HTML Definition"/>
    <w:uiPriority w:val="99"/>
    <w:semiHidden/>
    <w:unhideWhenUsed/>
    <w:rsid w:val="00B01B0E"/>
    <w:rPr>
      <w:i/>
      <w:iCs/>
    </w:rPr>
  </w:style>
  <w:style w:type="character" w:styleId="HTMLKeyboard">
    <w:name w:val="HTML Keyboard"/>
    <w:basedOn w:val="DefaultParagraphFont"/>
    <w:uiPriority w:val="99"/>
    <w:semiHidden/>
    <w:unhideWhenUsed/>
    <w:rsid w:val="00B01B0E"/>
    <w:rPr>
      <w:rFonts w:asciiTheme="minorHAnsi" w:hAnsiTheme="minorHAnsi" w:cs="Consolas"/>
      <w:sz w:val="20"/>
      <w:szCs w:val="20"/>
    </w:rPr>
  </w:style>
  <w:style w:type="paragraph" w:styleId="HTMLPreformatted">
    <w:name w:val="HTML Preformatted"/>
    <w:basedOn w:val="Normal"/>
    <w:link w:val="HTMLPreformattedChar"/>
    <w:uiPriority w:val="99"/>
    <w:semiHidden/>
    <w:unhideWhenUsed/>
    <w:rsid w:val="00B01B0E"/>
    <w:pPr>
      <w:spacing w:after="0" w:line="240" w:lineRule="auto"/>
    </w:pPr>
    <w:rPr>
      <w:rFonts w:asciiTheme="minorHAnsi" w:hAnsiTheme="minorHAnsi" w:cs="Consolas"/>
      <w:sz w:val="20"/>
      <w:szCs w:val="20"/>
    </w:rPr>
  </w:style>
  <w:style w:type="character" w:customStyle="1" w:styleId="HTMLPreformattedChar">
    <w:name w:val="HTML Preformatted Char"/>
    <w:basedOn w:val="DefaultParagraphFont"/>
    <w:link w:val="HTMLPreformatted"/>
    <w:uiPriority w:val="99"/>
    <w:semiHidden/>
    <w:rsid w:val="00B01B0E"/>
    <w:rPr>
      <w:rFonts w:cs="Consolas"/>
      <w:color w:val="4D4D4C"/>
      <w:sz w:val="20"/>
      <w:szCs w:val="20"/>
      <w14:cntxtAlts/>
    </w:rPr>
  </w:style>
  <w:style w:type="character" w:styleId="HTMLSample">
    <w:name w:val="HTML Sample"/>
    <w:uiPriority w:val="99"/>
    <w:semiHidden/>
    <w:unhideWhenUsed/>
    <w:rsid w:val="00B01B0E"/>
    <w:rPr>
      <w:rFonts w:asciiTheme="minorHAnsi" w:hAnsiTheme="minorHAnsi" w:cs="Consolas"/>
      <w:sz w:val="24"/>
      <w:szCs w:val="24"/>
    </w:rPr>
  </w:style>
  <w:style w:type="character" w:styleId="HTMLTypewriter">
    <w:name w:val="HTML Typewriter"/>
    <w:uiPriority w:val="99"/>
    <w:semiHidden/>
    <w:unhideWhenUsed/>
    <w:rsid w:val="00B01B0E"/>
    <w:rPr>
      <w:rFonts w:asciiTheme="minorHAnsi" w:hAnsiTheme="minorHAnsi" w:cs="Consolas"/>
      <w:sz w:val="20"/>
      <w:szCs w:val="20"/>
    </w:rPr>
  </w:style>
  <w:style w:type="character" w:styleId="HTMLVariable">
    <w:name w:val="HTML Variable"/>
    <w:uiPriority w:val="99"/>
    <w:semiHidden/>
    <w:unhideWhenUsed/>
    <w:rsid w:val="00B01B0E"/>
    <w:rPr>
      <w:i/>
      <w:iCs/>
    </w:rPr>
  </w:style>
  <w:style w:type="character" w:styleId="Hyperlink">
    <w:name w:val="Hyperlink"/>
    <w:aliases w:val="超级链接"/>
    <w:uiPriority w:val="99"/>
    <w:unhideWhenUsed/>
    <w:qFormat/>
    <w:rsid w:val="00B01B0E"/>
    <w:rPr>
      <w:rFonts w:asciiTheme="minorHAnsi" w:hAnsiTheme="minorHAnsi"/>
      <w:color w:val="00B9BD" w:themeColor="hyperlink"/>
      <w:sz w:val="22"/>
      <w:u w:val="single"/>
    </w:rPr>
  </w:style>
  <w:style w:type="paragraph" w:styleId="Index1">
    <w:name w:val="index 1"/>
    <w:basedOn w:val="Normal"/>
    <w:next w:val="Normal"/>
    <w:uiPriority w:val="99"/>
    <w:unhideWhenUsed/>
    <w:rsid w:val="00B01B0E"/>
    <w:pPr>
      <w:spacing w:after="0" w:line="240" w:lineRule="auto"/>
      <w:ind w:left="220" w:hanging="220"/>
    </w:pPr>
  </w:style>
  <w:style w:type="paragraph" w:styleId="Index2">
    <w:name w:val="index 2"/>
    <w:basedOn w:val="Normal"/>
    <w:next w:val="Normal"/>
    <w:uiPriority w:val="99"/>
    <w:unhideWhenUsed/>
    <w:rsid w:val="00B01B0E"/>
    <w:pPr>
      <w:spacing w:after="0" w:line="240" w:lineRule="auto"/>
      <w:ind w:left="440" w:hanging="220"/>
    </w:pPr>
  </w:style>
  <w:style w:type="paragraph" w:styleId="Index3">
    <w:name w:val="index 3"/>
    <w:basedOn w:val="Normal"/>
    <w:next w:val="Normal"/>
    <w:uiPriority w:val="99"/>
    <w:unhideWhenUsed/>
    <w:rsid w:val="00B01B0E"/>
    <w:pPr>
      <w:spacing w:after="0" w:line="240" w:lineRule="auto"/>
      <w:ind w:left="660" w:hanging="220"/>
    </w:pPr>
  </w:style>
  <w:style w:type="paragraph" w:styleId="Index4">
    <w:name w:val="index 4"/>
    <w:basedOn w:val="Normal"/>
    <w:next w:val="Normal"/>
    <w:uiPriority w:val="99"/>
    <w:semiHidden/>
    <w:unhideWhenUsed/>
    <w:rsid w:val="00B01B0E"/>
    <w:pPr>
      <w:spacing w:after="0" w:line="240" w:lineRule="auto"/>
      <w:ind w:left="880" w:hanging="220"/>
    </w:pPr>
  </w:style>
  <w:style w:type="paragraph" w:styleId="Index5">
    <w:name w:val="index 5"/>
    <w:basedOn w:val="Normal"/>
    <w:next w:val="Normal"/>
    <w:uiPriority w:val="99"/>
    <w:semiHidden/>
    <w:unhideWhenUsed/>
    <w:rsid w:val="00B01B0E"/>
    <w:pPr>
      <w:spacing w:after="0" w:line="240" w:lineRule="auto"/>
      <w:ind w:left="1100" w:hanging="220"/>
    </w:pPr>
  </w:style>
  <w:style w:type="paragraph" w:styleId="Index7">
    <w:name w:val="index 7"/>
    <w:basedOn w:val="Normal"/>
    <w:next w:val="Normal"/>
    <w:uiPriority w:val="99"/>
    <w:semiHidden/>
    <w:unhideWhenUsed/>
    <w:rsid w:val="00B01B0E"/>
    <w:pPr>
      <w:spacing w:after="0" w:line="240" w:lineRule="auto"/>
      <w:ind w:left="1540" w:hanging="220"/>
    </w:pPr>
  </w:style>
  <w:style w:type="paragraph" w:styleId="Index8">
    <w:name w:val="index 8"/>
    <w:basedOn w:val="Normal"/>
    <w:next w:val="Normal"/>
    <w:uiPriority w:val="99"/>
    <w:semiHidden/>
    <w:unhideWhenUsed/>
    <w:rsid w:val="00B01B0E"/>
    <w:pPr>
      <w:spacing w:after="0" w:line="240" w:lineRule="auto"/>
      <w:ind w:left="1760" w:hanging="220"/>
    </w:pPr>
  </w:style>
  <w:style w:type="paragraph" w:styleId="Index9">
    <w:name w:val="index 9"/>
    <w:basedOn w:val="Normal"/>
    <w:next w:val="Normal"/>
    <w:uiPriority w:val="99"/>
    <w:semiHidden/>
    <w:unhideWhenUsed/>
    <w:rsid w:val="00B01B0E"/>
    <w:pPr>
      <w:spacing w:after="0" w:line="240" w:lineRule="auto"/>
      <w:ind w:left="1980" w:hanging="220"/>
    </w:pPr>
  </w:style>
  <w:style w:type="paragraph" w:styleId="IndexHeading">
    <w:name w:val="index heading"/>
    <w:basedOn w:val="Normal"/>
    <w:next w:val="Index1"/>
    <w:uiPriority w:val="99"/>
    <w:semiHidden/>
    <w:unhideWhenUsed/>
    <w:rsid w:val="00B01B0E"/>
    <w:rPr>
      <w:rFonts w:asciiTheme="majorHAnsi" w:eastAsiaTheme="majorEastAsia" w:hAnsiTheme="majorHAnsi" w:cstheme="majorBidi"/>
      <w:b/>
      <w:bCs/>
    </w:rPr>
  </w:style>
  <w:style w:type="character" w:styleId="IntenseEmphasis">
    <w:name w:val="Intense Emphasis"/>
    <w:basedOn w:val="DefaultParagraphFont"/>
    <w:uiPriority w:val="21"/>
    <w:rsid w:val="00B01B0E"/>
    <w:rPr>
      <w:i/>
      <w:iCs/>
      <w:color w:val="00B9BD" w:themeColor="accent1"/>
    </w:rPr>
  </w:style>
  <w:style w:type="paragraph" w:styleId="IntenseQuote">
    <w:name w:val="Intense Quote"/>
    <w:basedOn w:val="Normal"/>
    <w:next w:val="Normal"/>
    <w:link w:val="IntenseQuoteChar"/>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IntenseQuoteChar">
    <w:name w:val="Intense Quote Char"/>
    <w:basedOn w:val="DefaultParagraphFont"/>
    <w:link w:val="IntenseQuote"/>
    <w:uiPriority w:val="30"/>
    <w:rsid w:val="00B01B0E"/>
    <w:rPr>
      <w:rFonts w:ascii="Verdana" w:hAnsi="Verdana" w:cs="Times New Roman (Body CS)"/>
      <w:i/>
      <w:iCs/>
      <w:color w:val="00B9BD" w:themeColor="accent1"/>
      <w:sz w:val="28"/>
      <w14:cntxtAlts/>
    </w:rPr>
  </w:style>
  <w:style w:type="character" w:styleId="IntenseReference">
    <w:name w:val="Intense Reference"/>
    <w:uiPriority w:val="32"/>
    <w:rsid w:val="00B01B0E"/>
    <w:rPr>
      <w:b/>
      <w:bCs/>
      <w:smallCaps/>
      <w:color w:val="00B9BD" w:themeColor="accent1"/>
      <w:spacing w:val="5"/>
    </w:rPr>
  </w:style>
  <w:style w:type="character" w:styleId="LineNumber">
    <w:name w:val="line number"/>
    <w:basedOn w:val="DefaultParagraphFont"/>
    <w:uiPriority w:val="99"/>
    <w:semiHidden/>
    <w:unhideWhenUsed/>
    <w:rsid w:val="00B01B0E"/>
    <w:rPr>
      <w:rFonts w:asciiTheme="minorHAnsi" w:hAnsiTheme="minorHAnsi"/>
    </w:rPr>
  </w:style>
  <w:style w:type="paragraph" w:styleId="List">
    <w:name w:val="List"/>
    <w:basedOn w:val="Normal"/>
    <w:uiPriority w:val="99"/>
    <w:unhideWhenUsed/>
    <w:rsid w:val="00B01B0E"/>
  </w:style>
  <w:style w:type="paragraph" w:styleId="List2">
    <w:name w:val="List 2"/>
    <w:basedOn w:val="Normal"/>
    <w:uiPriority w:val="99"/>
    <w:unhideWhenUsed/>
    <w:rsid w:val="00B01B0E"/>
    <w:pPr>
      <w:ind w:left="566" w:hanging="283"/>
    </w:pPr>
  </w:style>
  <w:style w:type="paragraph" w:styleId="List3">
    <w:name w:val="List 3"/>
    <w:basedOn w:val="Normal"/>
    <w:uiPriority w:val="99"/>
    <w:unhideWhenUsed/>
    <w:rsid w:val="00B01B0E"/>
    <w:pPr>
      <w:ind w:left="849" w:hanging="283"/>
    </w:pPr>
  </w:style>
  <w:style w:type="paragraph" w:styleId="List4">
    <w:name w:val="List 4"/>
    <w:basedOn w:val="Normal"/>
    <w:uiPriority w:val="99"/>
    <w:unhideWhenUsed/>
    <w:rsid w:val="00B01B0E"/>
    <w:pPr>
      <w:ind w:left="1132" w:hanging="283"/>
    </w:pPr>
  </w:style>
  <w:style w:type="paragraph" w:styleId="List5">
    <w:name w:val="List 5"/>
    <w:basedOn w:val="Normal"/>
    <w:uiPriority w:val="99"/>
    <w:unhideWhenUsed/>
    <w:rsid w:val="00B01B0E"/>
    <w:pPr>
      <w:ind w:left="1415" w:hanging="283"/>
    </w:pPr>
  </w:style>
  <w:style w:type="paragraph" w:styleId="ListBullet">
    <w:name w:val="List Bullet"/>
    <w:basedOn w:val="Normal"/>
    <w:uiPriority w:val="99"/>
    <w:unhideWhenUsed/>
    <w:qFormat/>
    <w:rsid w:val="00B01B0E"/>
    <w:pPr>
      <w:numPr>
        <w:numId w:val="1"/>
      </w:numPr>
      <w:spacing w:after="120"/>
      <w:ind w:left="357" w:hanging="357"/>
    </w:pPr>
  </w:style>
  <w:style w:type="paragraph" w:styleId="ListBullet2">
    <w:name w:val="List Bullet 2"/>
    <w:basedOn w:val="Normal"/>
    <w:uiPriority w:val="99"/>
    <w:unhideWhenUsed/>
    <w:rsid w:val="00B01B0E"/>
    <w:pPr>
      <w:numPr>
        <w:numId w:val="2"/>
      </w:numPr>
      <w:ind w:left="641" w:hanging="357"/>
    </w:pPr>
  </w:style>
  <w:style w:type="paragraph" w:styleId="ListBullet3">
    <w:name w:val="List Bullet 3"/>
    <w:basedOn w:val="Normal"/>
    <w:uiPriority w:val="99"/>
    <w:unhideWhenUsed/>
    <w:rsid w:val="00B01B0E"/>
    <w:pPr>
      <w:numPr>
        <w:numId w:val="3"/>
      </w:numPr>
    </w:pPr>
  </w:style>
  <w:style w:type="paragraph" w:styleId="ListBullet4">
    <w:name w:val="List Bullet 4"/>
    <w:basedOn w:val="Normal"/>
    <w:uiPriority w:val="99"/>
    <w:unhideWhenUsed/>
    <w:rsid w:val="00B01B0E"/>
    <w:pPr>
      <w:numPr>
        <w:numId w:val="4"/>
      </w:numPr>
    </w:pPr>
  </w:style>
  <w:style w:type="paragraph" w:styleId="ListBullet5">
    <w:name w:val="List Bullet 5"/>
    <w:basedOn w:val="Normal"/>
    <w:uiPriority w:val="99"/>
    <w:unhideWhenUsed/>
    <w:rsid w:val="00B01B0E"/>
    <w:pPr>
      <w:numPr>
        <w:numId w:val="5"/>
      </w:numPr>
    </w:pPr>
  </w:style>
  <w:style w:type="paragraph" w:styleId="ListContinue">
    <w:name w:val="List Continue"/>
    <w:basedOn w:val="Normal"/>
    <w:uiPriority w:val="99"/>
    <w:unhideWhenUsed/>
    <w:rsid w:val="00B01B0E"/>
    <w:pPr>
      <w:spacing w:after="120"/>
      <w:ind w:left="283"/>
    </w:pPr>
  </w:style>
  <w:style w:type="paragraph" w:styleId="ListContinue2">
    <w:name w:val="List Continue 2"/>
    <w:basedOn w:val="Normal"/>
    <w:uiPriority w:val="99"/>
    <w:unhideWhenUsed/>
    <w:rsid w:val="00B01B0E"/>
    <w:pPr>
      <w:spacing w:after="120"/>
      <w:ind w:left="566"/>
    </w:pPr>
  </w:style>
  <w:style w:type="paragraph" w:styleId="ListContinue3">
    <w:name w:val="List Continue 3"/>
    <w:basedOn w:val="Normal"/>
    <w:uiPriority w:val="99"/>
    <w:unhideWhenUsed/>
    <w:rsid w:val="00B01B0E"/>
    <w:pPr>
      <w:spacing w:after="120"/>
      <w:ind w:left="849"/>
    </w:pPr>
  </w:style>
  <w:style w:type="paragraph" w:styleId="ListContinue4">
    <w:name w:val="List Continue 4"/>
    <w:basedOn w:val="Normal"/>
    <w:uiPriority w:val="99"/>
    <w:semiHidden/>
    <w:unhideWhenUsed/>
    <w:rsid w:val="00B01B0E"/>
    <w:pPr>
      <w:spacing w:after="120"/>
      <w:ind w:left="1132"/>
    </w:pPr>
  </w:style>
  <w:style w:type="paragraph" w:styleId="ListContinue5">
    <w:name w:val="List Continue 5"/>
    <w:basedOn w:val="Normal"/>
    <w:uiPriority w:val="99"/>
    <w:semiHidden/>
    <w:unhideWhenUsed/>
    <w:rsid w:val="00B01B0E"/>
    <w:pPr>
      <w:spacing w:after="120"/>
      <w:ind w:left="1415"/>
    </w:pPr>
  </w:style>
  <w:style w:type="paragraph" w:customStyle="1" w:styleId="ListGSBullet">
    <w:name w:val="List GS Bullet"/>
    <w:basedOn w:val="Normal"/>
    <w:link w:val="ListGSBulletChar"/>
    <w:qFormat/>
    <w:rsid w:val="00B01B0E"/>
    <w:pPr>
      <w:numPr>
        <w:numId w:val="13"/>
      </w:numPr>
      <w:spacing w:after="120"/>
    </w:pPr>
  </w:style>
  <w:style w:type="character" w:customStyle="1" w:styleId="ListGSBulletChar">
    <w:name w:val="List GS Bullet Char"/>
    <w:basedOn w:val="DefaultParagraphFont"/>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Heading3"/>
    <w:qFormat/>
    <w:rsid w:val="00991401"/>
    <w:pPr>
      <w:numPr>
        <w:numId w:val="28"/>
      </w:numPr>
    </w:pPr>
  </w:style>
  <w:style w:type="paragraph" w:customStyle="1" w:styleId="H5">
    <w:name w:val="H5"/>
    <w:basedOn w:val="Heading5"/>
    <w:qFormat/>
    <w:rsid w:val="00350D03"/>
    <w:pPr>
      <w:numPr>
        <w:ilvl w:val="1"/>
        <w:numId w:val="28"/>
      </w:numPr>
    </w:pPr>
  </w:style>
  <w:style w:type="paragraph" w:styleId="ListNumber">
    <w:name w:val="List Number"/>
    <w:basedOn w:val="Normal"/>
    <w:uiPriority w:val="99"/>
    <w:unhideWhenUsed/>
    <w:qFormat/>
    <w:rsid w:val="00B01B0E"/>
    <w:pPr>
      <w:numPr>
        <w:numId w:val="6"/>
      </w:numPr>
    </w:pPr>
  </w:style>
  <w:style w:type="paragraph" w:styleId="ListNumber2">
    <w:name w:val="List Number 2"/>
    <w:basedOn w:val="Normal"/>
    <w:uiPriority w:val="99"/>
    <w:unhideWhenUsed/>
    <w:rsid w:val="00B01B0E"/>
    <w:pPr>
      <w:numPr>
        <w:numId w:val="7"/>
      </w:numPr>
    </w:pPr>
  </w:style>
  <w:style w:type="paragraph" w:styleId="ListNumber3">
    <w:name w:val="List Number 3"/>
    <w:basedOn w:val="Normal"/>
    <w:uiPriority w:val="99"/>
    <w:unhideWhenUsed/>
    <w:rsid w:val="00B01B0E"/>
    <w:pPr>
      <w:numPr>
        <w:numId w:val="8"/>
      </w:numPr>
    </w:pPr>
  </w:style>
  <w:style w:type="paragraph" w:styleId="ListNumber4">
    <w:name w:val="List Number 4"/>
    <w:basedOn w:val="Normal"/>
    <w:uiPriority w:val="99"/>
    <w:unhideWhenUsed/>
    <w:rsid w:val="00B01B0E"/>
    <w:pPr>
      <w:numPr>
        <w:numId w:val="9"/>
      </w:numPr>
    </w:pPr>
  </w:style>
  <w:style w:type="paragraph" w:styleId="ListNumber5">
    <w:name w:val="List Number 5"/>
    <w:basedOn w:val="Normal"/>
    <w:uiPriority w:val="99"/>
    <w:unhideWhenUsed/>
    <w:rsid w:val="00B01B0E"/>
    <w:pPr>
      <w:numPr>
        <w:numId w:val="10"/>
      </w:numPr>
    </w:pPr>
  </w:style>
  <w:style w:type="paragraph" w:styleId="ListParagraph">
    <w:name w:val="List Paragraph"/>
    <w:basedOn w:val="Normal"/>
    <w:uiPriority w:val="34"/>
    <w:rsid w:val="00B01B0E"/>
    <w:pPr>
      <w:ind w:left="720"/>
    </w:pPr>
  </w:style>
  <w:style w:type="table" w:styleId="ListTable1Light">
    <w:name w:val="List Table 1 Light"/>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1Light-Accent1">
    <w:name w:val="List Table 1 Light Accent 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1Light-Accent2">
    <w:name w:val="List Table 1 Light Accent 2"/>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1Light-Accent3">
    <w:name w:val="List Table 1 Light Accent 3"/>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ListTable1Light-Accent4">
    <w:name w:val="List Table 1 Light Accent 4"/>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ListTable3-Accent1">
    <w:name w:val="List Table 3 Accent 1"/>
    <w:basedOn w:val="TableNormal"/>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ListTable3-Accent3">
    <w:name w:val="List Table 3 Accent 3"/>
    <w:basedOn w:val="TableNormal"/>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ListTable3-Accent4">
    <w:name w:val="List Table 3 Accent 4"/>
    <w:basedOn w:val="TableNormal"/>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ListTable6Colorful">
    <w:name w:val="List Table 6 Colorful"/>
    <w:basedOn w:val="TableNormal"/>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6Colorful-Accent1">
    <w:name w:val="List Table 6 Colorful Accent 1"/>
    <w:basedOn w:val="TableNormal"/>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6Colorful-Accent2">
    <w:name w:val="List Table 6 Colorful Accent 2"/>
    <w:basedOn w:val="TableNormal"/>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6Colorful-Accent3">
    <w:name w:val="List Table 6 Colorful Accent 3"/>
    <w:basedOn w:val="TableNormal"/>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ListTable6Colorful-Accent5">
    <w:name w:val="List Table 6 Colorful Accent 5"/>
    <w:basedOn w:val="TableNormal"/>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ListTable7Colorful">
    <w:name w:val="List Table 7 Colorful"/>
    <w:basedOn w:val="TableNormal"/>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MacroTextChar">
    <w:name w:val="Macro Text Char"/>
    <w:basedOn w:val="DefaultParagraphFont"/>
    <w:link w:val="MacroText"/>
    <w:uiPriority w:val="99"/>
    <w:rsid w:val="00B01B0E"/>
    <w:rPr>
      <w:rFonts w:ascii="PT Mono" w:hAnsi="PT Mono" w:cs="Consolas"/>
      <w:color w:val="4D4D4C"/>
      <w:sz w:val="20"/>
      <w:szCs w:val="20"/>
      <w14:cntxtAlts/>
    </w:rPr>
  </w:style>
  <w:style w:type="character" w:customStyle="1" w:styleId="Mention">
    <w:name w:val="Mention"/>
    <w:uiPriority w:val="99"/>
    <w:unhideWhenUsed/>
    <w:qFormat/>
    <w:rsid w:val="00B01B0E"/>
    <w:rPr>
      <w:rFonts w:asciiTheme="minorHAnsi" w:hAnsiTheme="minorHAnsi"/>
      <w:color w:val="969696" w:themeColor="text1" w:themeTint="99"/>
      <w:sz w:val="20"/>
      <w:shd w:val="clear" w:color="auto" w:fill="E1DFDD"/>
    </w:rPr>
  </w:style>
  <w:style w:type="paragraph" w:styleId="MessageHeader">
    <w:name w:val="Message Header"/>
    <w:basedOn w:val="Normal"/>
    <w:link w:val="MessageHeaderChar"/>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MessageHeaderChar">
    <w:name w:val="Message Header Char"/>
    <w:basedOn w:val="DefaultParagraphFont"/>
    <w:link w:val="MessageHeader"/>
    <w:uiPriority w:val="99"/>
    <w:rsid w:val="00B01B0E"/>
    <w:rPr>
      <w:rFonts w:eastAsiaTheme="majorEastAsia" w:cstheme="majorBidi"/>
      <w:color w:val="4D4D4C"/>
      <w:sz w:val="22"/>
      <w:shd w:val="pct10" w:color="00B9BD" w:themeColor="accent1" w:fill="auto"/>
      <w14:cntxtAlts/>
    </w:rPr>
  </w:style>
  <w:style w:type="paragraph" w:styleId="NoSpacing">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NormalWeb">
    <w:name w:val="Normal (Web)"/>
    <w:basedOn w:val="Normal"/>
    <w:uiPriority w:val="99"/>
    <w:unhideWhenUsed/>
    <w:rsid w:val="00B01B0E"/>
    <w:rPr>
      <w:rFonts w:asciiTheme="minorHAnsi" w:hAnsiTheme="minorHAnsi" w:cs="Times New Roman"/>
    </w:rPr>
  </w:style>
  <w:style w:type="paragraph" w:styleId="NormalIndent">
    <w:name w:val="Normal Indent"/>
    <w:basedOn w:val="Normal"/>
    <w:uiPriority w:val="99"/>
    <w:unhideWhenUsed/>
    <w:rsid w:val="00B01B0E"/>
    <w:pPr>
      <w:ind w:left="720"/>
    </w:pPr>
  </w:style>
  <w:style w:type="paragraph" w:styleId="NoteHeading">
    <w:name w:val="Note Heading"/>
    <w:basedOn w:val="Normal"/>
    <w:next w:val="Normal"/>
    <w:link w:val="NoteHeadingChar"/>
    <w:uiPriority w:val="99"/>
    <w:semiHidden/>
    <w:unhideWhenUsed/>
    <w:rsid w:val="00B01B0E"/>
    <w:pPr>
      <w:spacing w:after="0" w:line="240" w:lineRule="auto"/>
    </w:pPr>
  </w:style>
  <w:style w:type="character" w:customStyle="1" w:styleId="NoteHeadingChar">
    <w:name w:val="Note Heading Char"/>
    <w:basedOn w:val="DefaultParagraphFont"/>
    <w:link w:val="NoteHeading"/>
    <w:uiPriority w:val="99"/>
    <w:semiHidden/>
    <w:rsid w:val="00B01B0E"/>
    <w:rPr>
      <w:rFonts w:ascii="Verdana" w:hAnsi="Verdana" w:cs="Times New Roman (Body CS)"/>
      <w:color w:val="4D4D4C"/>
      <w:sz w:val="22"/>
      <w14:cntxtAlts/>
    </w:rPr>
  </w:style>
  <w:style w:type="character" w:styleId="PageNumber">
    <w:name w:val="page number"/>
    <w:basedOn w:val="DefaultParagraphFont"/>
    <w:unhideWhenUsed/>
    <w:rsid w:val="00B01B0E"/>
    <w:rPr>
      <w:rFonts w:asciiTheme="minorHAnsi" w:hAnsiTheme="minorHAnsi"/>
      <w:sz w:val="20"/>
    </w:rPr>
  </w:style>
  <w:style w:type="character" w:styleId="PlaceholderText">
    <w:name w:val="Placeholder Text"/>
    <w:uiPriority w:val="99"/>
    <w:semiHidden/>
    <w:rsid w:val="00B01B0E"/>
    <w:rPr>
      <w:color w:val="808080"/>
    </w:rPr>
  </w:style>
  <w:style w:type="table" w:styleId="PlainTable1">
    <w:name w:val="Plain Table 1"/>
    <w:basedOn w:val="TableNormal"/>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PlainTable3">
    <w:name w:val="Plain Table 3"/>
    <w:basedOn w:val="TableNormal"/>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lainText">
    <w:name w:val="Plain Text"/>
    <w:basedOn w:val="Normal"/>
    <w:link w:val="PlainTextChar"/>
    <w:uiPriority w:val="99"/>
    <w:unhideWhenUsed/>
    <w:rsid w:val="00B01B0E"/>
    <w:pPr>
      <w:spacing w:after="0" w:line="240" w:lineRule="auto"/>
    </w:pPr>
    <w:rPr>
      <w:rFonts w:ascii="PT Mono" w:hAnsi="PT Mono" w:cs="Consolas"/>
      <w:sz w:val="21"/>
      <w:szCs w:val="21"/>
    </w:rPr>
  </w:style>
  <w:style w:type="character" w:customStyle="1" w:styleId="PlainTextChar">
    <w:name w:val="Plain Text Char"/>
    <w:basedOn w:val="DefaultParagraphFont"/>
    <w:link w:val="PlainText"/>
    <w:uiPriority w:val="99"/>
    <w:rsid w:val="00B01B0E"/>
    <w:rPr>
      <w:rFonts w:ascii="PT Mono" w:hAnsi="PT Mono" w:cs="Consolas"/>
      <w:color w:val="4D4D4C"/>
      <w:sz w:val="21"/>
      <w:szCs w:val="21"/>
      <w14:cntxtAlts/>
    </w:rPr>
  </w:style>
  <w:style w:type="paragraph" w:styleId="Quote">
    <w:name w:val="Quote"/>
    <w:basedOn w:val="IntenseQuote"/>
    <w:next w:val="Normal"/>
    <w:link w:val="QuoteChar"/>
    <w:uiPriority w:val="29"/>
    <w:qFormat/>
    <w:rsid w:val="00B01B0E"/>
    <w:pPr>
      <w:pBdr>
        <w:left w:val="single" w:sz="36" w:space="10" w:color="969696" w:themeColor="text1" w:themeTint="99"/>
      </w:pBdr>
    </w:pPr>
    <w:rPr>
      <w:color w:val="757171" w:themeColor="background2" w:themeShade="80"/>
    </w:rPr>
  </w:style>
  <w:style w:type="character" w:customStyle="1" w:styleId="QuoteChar">
    <w:name w:val="Quote Char"/>
    <w:basedOn w:val="DefaultParagraphFont"/>
    <w:link w:val="Quote"/>
    <w:uiPriority w:val="29"/>
    <w:rsid w:val="00B01B0E"/>
    <w:rPr>
      <w:rFonts w:ascii="Verdana" w:hAnsi="Verdana" w:cs="Times New Roman (Body CS)"/>
      <w:i/>
      <w:iCs/>
      <w:color w:val="757171" w:themeColor="background2" w:themeShade="80"/>
      <w:sz w:val="28"/>
      <w14:cntxtAlts/>
    </w:rPr>
  </w:style>
  <w:style w:type="paragraph" w:styleId="Salutation">
    <w:name w:val="Salutation"/>
    <w:basedOn w:val="Normal"/>
    <w:next w:val="Normal"/>
    <w:link w:val="SalutationChar"/>
    <w:uiPriority w:val="99"/>
    <w:unhideWhenUsed/>
    <w:rsid w:val="00B01B0E"/>
  </w:style>
  <w:style w:type="character" w:customStyle="1" w:styleId="SalutationChar">
    <w:name w:val="Salutation Char"/>
    <w:basedOn w:val="DefaultParagraphFont"/>
    <w:link w:val="Salutation"/>
    <w:uiPriority w:val="99"/>
    <w:rsid w:val="00B01B0E"/>
    <w:rPr>
      <w:rFonts w:ascii="Verdana" w:hAnsi="Verdana" w:cs="Times New Roman (Body CS)"/>
      <w:color w:val="4D4D4C"/>
      <w:sz w:val="22"/>
      <w14:cntxtAlts/>
    </w:rPr>
  </w:style>
  <w:style w:type="paragraph" w:styleId="Signature">
    <w:name w:val="Signature"/>
    <w:basedOn w:val="Normal"/>
    <w:link w:val="SignatureChar"/>
    <w:uiPriority w:val="99"/>
    <w:unhideWhenUsed/>
    <w:rsid w:val="00B01B0E"/>
    <w:pPr>
      <w:spacing w:after="0" w:line="240" w:lineRule="auto"/>
      <w:ind w:left="4252"/>
    </w:pPr>
  </w:style>
  <w:style w:type="character" w:customStyle="1" w:styleId="SignatureChar">
    <w:name w:val="Signature Char"/>
    <w:basedOn w:val="DefaultParagraphFont"/>
    <w:link w:val="Signature"/>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SmartHyperlink">
    <w:name w:val="Smart Hyperlink"/>
    <w:uiPriority w:val="99"/>
    <w:unhideWhenUsed/>
    <w:qFormat/>
    <w:rsid w:val="00B01B0E"/>
    <w:rPr>
      <w:rFonts w:asciiTheme="minorHAnsi" w:hAnsiTheme="minorHAnsi"/>
      <w:color w:val="323232" w:themeColor="text2"/>
      <w:sz w:val="22"/>
      <w:u w:val="dotted" w:color="00B9BD" w:themeColor="accent1"/>
    </w:rPr>
  </w:style>
  <w:style w:type="character" w:customStyle="1" w:styleId="SmartLink">
    <w:name w:val="Smart Link"/>
    <w:uiPriority w:val="99"/>
    <w:unhideWhenUsed/>
    <w:qFormat/>
    <w:rsid w:val="00B01B0E"/>
    <w:rPr>
      <w:rFonts w:asciiTheme="minorHAnsi" w:hAnsiTheme="minorHAnsi"/>
      <w:color w:val="00B9BD" w:themeColor="hyperlink"/>
      <w:sz w:val="22"/>
      <w:u w:val="single"/>
      <w:shd w:val="clear" w:color="auto" w:fill="E1DFDD"/>
    </w:rPr>
  </w:style>
  <w:style w:type="character" w:styleId="Strong">
    <w:name w:val="Strong"/>
    <w:uiPriority w:val="22"/>
    <w:qFormat/>
    <w:rsid w:val="00B01B0E"/>
    <w:rPr>
      <w:b/>
      <w:bCs/>
    </w:rPr>
  </w:style>
  <w:style w:type="paragraph" w:styleId="Subtitle">
    <w:name w:val="Subtitle"/>
    <w:basedOn w:val="Normal"/>
    <w:next w:val="Normal"/>
    <w:link w:val="SubtitleChar"/>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SubtitleChar">
    <w:name w:val="Subtitle Char"/>
    <w:basedOn w:val="DefaultParagraphFont"/>
    <w:link w:val="Subtitle"/>
    <w:uiPriority w:val="11"/>
    <w:rsid w:val="00B01B0E"/>
    <w:rPr>
      <w:rFonts w:eastAsiaTheme="minorEastAsia"/>
      <w:color w:val="8E8E8E" w:themeColor="text1" w:themeTint="A5"/>
      <w:spacing w:val="15"/>
      <w:sz w:val="22"/>
      <w:szCs w:val="22"/>
      <w14:cntxtAlts/>
    </w:rPr>
  </w:style>
  <w:style w:type="character" w:styleId="SubtleEmphasis">
    <w:name w:val="Subtle Emphasis"/>
    <w:uiPriority w:val="19"/>
    <w:rsid w:val="00B01B0E"/>
    <w:rPr>
      <w:i/>
      <w:iCs/>
      <w:color w:val="7C7C7C" w:themeColor="text1" w:themeTint="BF"/>
    </w:rPr>
  </w:style>
  <w:style w:type="character" w:styleId="SubtleReference">
    <w:name w:val="Subtle Reference"/>
    <w:uiPriority w:val="31"/>
    <w:rsid w:val="00B01B0E"/>
    <w:rPr>
      <w:smallCaps/>
      <w:color w:val="8E8E8E" w:themeColor="text1" w:themeTint="A5"/>
    </w:rPr>
  </w:style>
  <w:style w:type="table" w:styleId="TableGrid">
    <w:name w:val="Table Grid"/>
    <w:basedOn w:val="TableNormal"/>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Authorities">
    <w:name w:val="table of authorities"/>
    <w:basedOn w:val="Normal"/>
    <w:next w:val="Normal"/>
    <w:uiPriority w:val="99"/>
    <w:semiHidden/>
    <w:unhideWhenUsed/>
    <w:rsid w:val="00B01B0E"/>
    <w:pPr>
      <w:spacing w:after="0"/>
      <w:ind w:left="220" w:hanging="220"/>
    </w:pPr>
  </w:style>
  <w:style w:type="paragraph" w:styleId="TableofFigures">
    <w:name w:val="table of figures"/>
    <w:basedOn w:val="Normal"/>
    <w:next w:val="Normal"/>
    <w:uiPriority w:val="99"/>
    <w:semiHidden/>
    <w:unhideWhenUsed/>
    <w:rsid w:val="00B01B0E"/>
    <w:pPr>
      <w:spacing w:after="0"/>
    </w:pPr>
  </w:style>
  <w:style w:type="paragraph" w:customStyle="1" w:styleId="TablesCellsBody">
    <w:name w:val="Tables Cells Body"/>
    <w:basedOn w:val="Normal"/>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Normal"/>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TOAHeading">
    <w:name w:val="toa heading"/>
    <w:basedOn w:val="Normal"/>
    <w:next w:val="Normal"/>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Char"/>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Normal"/>
    <w:next w:val="Normal"/>
    <w:link w:val="TOC2Char"/>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Normal"/>
    <w:next w:val="Normal"/>
    <w:link w:val="TOC3Char"/>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Normal"/>
    <w:next w:val="Normal"/>
    <w:uiPriority w:val="39"/>
    <w:semiHidden/>
    <w:unhideWhenUsed/>
    <w:rsid w:val="00B01B0E"/>
    <w:pPr>
      <w:spacing w:after="0"/>
      <w:ind w:left="660"/>
    </w:pPr>
    <w:rPr>
      <w:rFonts w:asciiTheme="minorHAnsi" w:hAnsiTheme="minorHAnsi"/>
      <w:sz w:val="20"/>
      <w:szCs w:val="20"/>
    </w:rPr>
  </w:style>
  <w:style w:type="paragraph" w:styleId="TOC5">
    <w:name w:val="toc 5"/>
    <w:basedOn w:val="Normal"/>
    <w:next w:val="Normal"/>
    <w:uiPriority w:val="39"/>
    <w:semiHidden/>
    <w:unhideWhenUsed/>
    <w:rsid w:val="00B01B0E"/>
    <w:pPr>
      <w:spacing w:after="0"/>
      <w:ind w:left="880"/>
    </w:pPr>
    <w:rPr>
      <w:rFonts w:asciiTheme="minorHAnsi" w:hAnsiTheme="minorHAnsi"/>
      <w:sz w:val="20"/>
      <w:szCs w:val="20"/>
    </w:rPr>
  </w:style>
  <w:style w:type="paragraph" w:styleId="TOC6">
    <w:name w:val="toc 6"/>
    <w:basedOn w:val="Normal"/>
    <w:next w:val="Normal"/>
    <w:uiPriority w:val="39"/>
    <w:semiHidden/>
    <w:unhideWhenUsed/>
    <w:rsid w:val="00B01B0E"/>
    <w:pPr>
      <w:spacing w:after="0"/>
      <w:ind w:left="1100"/>
    </w:pPr>
    <w:rPr>
      <w:rFonts w:asciiTheme="minorHAnsi" w:hAnsiTheme="minorHAnsi"/>
      <w:sz w:val="20"/>
      <w:szCs w:val="20"/>
    </w:rPr>
  </w:style>
  <w:style w:type="paragraph" w:styleId="TOC7">
    <w:name w:val="toc 7"/>
    <w:basedOn w:val="Normal"/>
    <w:next w:val="Normal"/>
    <w:uiPriority w:val="39"/>
    <w:semiHidden/>
    <w:unhideWhenUsed/>
    <w:rsid w:val="00B01B0E"/>
    <w:pPr>
      <w:spacing w:after="0"/>
      <w:ind w:left="1320"/>
    </w:pPr>
    <w:rPr>
      <w:rFonts w:asciiTheme="minorHAnsi" w:hAnsiTheme="minorHAnsi"/>
      <w:sz w:val="20"/>
      <w:szCs w:val="20"/>
    </w:rPr>
  </w:style>
  <w:style w:type="paragraph" w:styleId="TOC8">
    <w:name w:val="toc 8"/>
    <w:basedOn w:val="Normal"/>
    <w:next w:val="Normal"/>
    <w:uiPriority w:val="39"/>
    <w:semiHidden/>
    <w:unhideWhenUsed/>
    <w:rsid w:val="00B01B0E"/>
    <w:pPr>
      <w:spacing w:after="0"/>
      <w:ind w:left="1540"/>
    </w:pPr>
    <w:rPr>
      <w:rFonts w:asciiTheme="minorHAnsi" w:hAnsiTheme="minorHAnsi"/>
      <w:sz w:val="20"/>
      <w:szCs w:val="20"/>
    </w:rPr>
  </w:style>
  <w:style w:type="paragraph" w:styleId="TOC9">
    <w:name w:val="toc 9"/>
    <w:basedOn w:val="Normal"/>
    <w:next w:val="Normal"/>
    <w:uiPriority w:val="39"/>
    <w:semiHidden/>
    <w:unhideWhenUsed/>
    <w:rsid w:val="00B01B0E"/>
    <w:pPr>
      <w:spacing w:after="0"/>
      <w:ind w:left="1760"/>
    </w:pPr>
    <w:rPr>
      <w:rFonts w:asciiTheme="minorHAnsi" w:hAnsiTheme="minorHAnsi"/>
      <w:sz w:val="20"/>
      <w:szCs w:val="20"/>
    </w:rPr>
  </w:style>
  <w:style w:type="paragraph" w:styleId="TOCHeading">
    <w:name w:val="TOC Heading"/>
    <w:basedOn w:val="Normal"/>
    <w:next w:val="Normal"/>
    <w:uiPriority w:val="39"/>
    <w:unhideWhenUsed/>
    <w:rsid w:val="00B01B0E"/>
    <w:pPr>
      <w:spacing w:line="240" w:lineRule="auto"/>
    </w:pPr>
    <w:rPr>
      <w:color w:val="00B9BD" w:themeColor="accent1"/>
      <w:sz w:val="32"/>
    </w:rPr>
  </w:style>
  <w:style w:type="character" w:customStyle="1" w:styleId="UnresolvedMention">
    <w:name w:val="Unresolved Mention"/>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27"/>
      </w:numPr>
    </w:pPr>
  </w:style>
  <w:style w:type="paragraph" w:customStyle="1" w:styleId="P">
    <w:name w:val="P"/>
    <w:basedOn w:val="Normal"/>
    <w:qFormat/>
    <w:rsid w:val="00350D03"/>
    <w:pPr>
      <w:numPr>
        <w:ilvl w:val="2"/>
        <w:numId w:val="28"/>
      </w:numPr>
    </w:pPr>
  </w:style>
  <w:style w:type="character" w:customStyle="1" w:styleId="TOC3Char">
    <w:name w:val="TOC 3 Char"/>
    <w:basedOn w:val="DefaultParagraphFont"/>
    <w:link w:val="TOC3"/>
    <w:uiPriority w:val="39"/>
    <w:rsid w:val="00394A4D"/>
    <w:rPr>
      <w:rFonts w:cs="Times New Roman (Body CS)"/>
      <w:caps/>
      <w:noProof/>
      <w:color w:val="626262" w:themeColor="text1" w:themeTint="E6"/>
      <w:sz w:val="20"/>
      <w:szCs w:val="20"/>
      <w14:cntxtAlts/>
    </w:rPr>
  </w:style>
  <w:style w:type="character" w:customStyle="1" w:styleId="TOC1Char">
    <w:name w:val="TOC 1 Char"/>
    <w:basedOn w:val="DefaultParagraphFont"/>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Char">
    <w:name w:val="TOC 2 Char"/>
    <w:basedOn w:val="DefaultParagraphFont"/>
    <w:link w:val="TOC2"/>
    <w:uiPriority w:val="39"/>
    <w:rsid w:val="00394A4D"/>
    <w:rPr>
      <w:rFonts w:cs="Times New Roman (Body CS)"/>
      <w:bCs/>
      <w:color w:val="626262" w:themeColor="text1" w:themeTint="E6"/>
      <w:sz w:val="20"/>
      <w:szCs w:val="22"/>
      <w14:cntxtAlts/>
    </w:rPr>
  </w:style>
  <w:style w:type="table" w:styleId="GridTable5Dark-Accent1">
    <w:name w:val="Grid Table 5 Dark Accent 1"/>
    <w:basedOn w:val="TableNormal"/>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GridTable5Dark">
    <w:name w:val="Grid Table 5 Dark"/>
    <w:basedOn w:val="TableNormal"/>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GridTable4-Accent3">
    <w:name w:val="Grid Table 4 Accent 3"/>
    <w:basedOn w:val="TableNormal"/>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5Dark-Accent2">
    <w:name w:val="Grid Table 5 Dark Accent 2"/>
    <w:basedOn w:val="TableNormal"/>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SectionTitle">
    <w:name w:val="Section Title"/>
    <w:basedOn w:val="Normal"/>
    <w:next w:val="SectionList"/>
    <w:rsid w:val="004473A5"/>
    <w:pPr>
      <w:numPr>
        <w:numId w:val="31"/>
      </w:numPr>
      <w:spacing w:before="240" w:after="120"/>
      <w:contextualSpacing w:val="0"/>
    </w:pPr>
    <w:rPr>
      <w:rFonts w:asciiTheme="majorHAnsi" w:eastAsia="Times New Roman" w:hAnsiTheme="majorHAnsi" w:cs="Arial"/>
      <w:color w:val="auto"/>
      <w:sz w:val="28"/>
      <w:szCs w:val="22"/>
      <w:lang w:val="en-GB" w:eastAsia="en-GB"/>
      <w14:cntxtAlts w14:val="0"/>
    </w:rPr>
  </w:style>
  <w:style w:type="paragraph" w:customStyle="1" w:styleId="SectionList">
    <w:name w:val="Section List"/>
    <w:basedOn w:val="Normal"/>
    <w:next w:val="Default"/>
    <w:autoRedefine/>
    <w:rsid w:val="004473A5"/>
    <w:pPr>
      <w:numPr>
        <w:ilvl w:val="1"/>
        <w:numId w:val="31"/>
      </w:numPr>
      <w:spacing w:line="240" w:lineRule="auto"/>
      <w:contextualSpacing w:val="0"/>
    </w:pPr>
    <w:rPr>
      <w:rFonts w:asciiTheme="minorHAnsi" w:eastAsia="Times New Roman" w:hAnsiTheme="minorHAnsi" w:cs="Times New Roman"/>
      <w:b/>
      <w:color w:val="auto"/>
      <w:szCs w:val="22"/>
      <w:lang w:val="en-GB" w:eastAsia="en-GB"/>
      <w14:cntxtAlts w14:val="0"/>
    </w:rPr>
  </w:style>
  <w:style w:type="paragraph" w:customStyle="1" w:styleId="SectionList2nd">
    <w:name w:val="Section List 2nd"/>
    <w:basedOn w:val="Normal"/>
    <w:rsid w:val="004473A5"/>
    <w:pPr>
      <w:numPr>
        <w:ilvl w:val="2"/>
        <w:numId w:val="31"/>
      </w:numPr>
      <w:spacing w:line="240" w:lineRule="auto"/>
      <w:contextualSpacing w:val="0"/>
    </w:pPr>
    <w:rPr>
      <w:rFonts w:asciiTheme="minorHAnsi" w:eastAsia="Times New Roman" w:hAnsiTheme="minorHAnsi" w:cs="Times New Roman"/>
      <w:bCs/>
      <w:color w:val="auto"/>
      <w:szCs w:val="22"/>
      <w:lang w:val="en-GB" w:eastAsia="en-GB"/>
      <w14:cntxtAlts w14:val="0"/>
    </w:rPr>
  </w:style>
  <w:style w:type="paragraph" w:customStyle="1" w:styleId="AtxtHdgs">
    <w:name w:val="Atxt_Hdgs"/>
    <w:basedOn w:val="Normal"/>
    <w:rsid w:val="00816579"/>
    <w:pPr>
      <w:spacing w:after="0" w:line="240" w:lineRule="auto"/>
      <w:contextualSpacing w:val="0"/>
      <w:jc w:val="center"/>
    </w:pPr>
    <w:rPr>
      <w:rFonts w:ascii="Arial" w:eastAsia="Times New Roman" w:hAnsi="Arial" w:cs="Times New Roman"/>
      <w:color w:val="auto"/>
      <w:szCs w:val="20"/>
      <w:lang w:val="en-GB" w:eastAsia="de-DE"/>
      <w14:cntxtAlts w14:val="0"/>
    </w:rPr>
  </w:style>
  <w:style w:type="numbering" w:customStyle="1" w:styleId="SDMTableBoxParaList">
    <w:name w:val="SDMTable&amp;BoxParaList"/>
    <w:rsid w:val="00816579"/>
    <w:pPr>
      <w:numPr>
        <w:numId w:val="37"/>
      </w:numPr>
    </w:pPr>
  </w:style>
  <w:style w:type="numbering" w:customStyle="1" w:styleId="SDMTableBoxParaNumberedList">
    <w:name w:val="SDMTable&amp;BoxParaNumberedList"/>
    <w:rsid w:val="00816579"/>
    <w:pPr>
      <w:numPr>
        <w:numId w:val="39"/>
      </w:numPr>
    </w:pPr>
  </w:style>
  <w:style w:type="numbering" w:customStyle="1" w:styleId="SDMFootnoteList">
    <w:name w:val="SDMFootnoteList"/>
    <w:uiPriority w:val="99"/>
    <w:rsid w:val="00816579"/>
    <w:pPr>
      <w:numPr>
        <w:numId w:val="40"/>
      </w:numPr>
    </w:pPr>
  </w:style>
  <w:style w:type="paragraph" w:customStyle="1" w:styleId="RegSectionLevel1">
    <w:name w:val="RegSectionLevel1"/>
    <w:basedOn w:val="Normal"/>
    <w:rsid w:val="00816579"/>
    <w:pPr>
      <w:keepNext/>
      <w:numPr>
        <w:ilvl w:val="1"/>
        <w:numId w:val="44"/>
      </w:numPr>
      <w:spacing w:before="120" w:after="0" w:line="240" w:lineRule="auto"/>
      <w:contextualSpacing w:val="0"/>
      <w:jc w:val="both"/>
      <w:outlineLvl w:val="0"/>
    </w:pPr>
    <w:rPr>
      <w:rFonts w:ascii="Avenir Book" w:eastAsia="MS Mincho" w:hAnsi="Avenir Book" w:cs="Times New Roman"/>
      <w:b/>
      <w:color w:val="auto"/>
      <w:szCs w:val="20"/>
      <w:lang w:val="en-GB"/>
      <w14:cntxtAlts w14:val="0"/>
    </w:rPr>
  </w:style>
  <w:style w:type="numbering" w:customStyle="1" w:styleId="SDMPDDPoASectionList">
    <w:name w:val="SDMPDD&amp;PoASectionList"/>
    <w:uiPriority w:val="99"/>
    <w:rsid w:val="00816579"/>
    <w:pPr>
      <w:numPr>
        <w:numId w:val="41"/>
      </w:numPr>
    </w:pPr>
  </w:style>
  <w:style w:type="numbering" w:customStyle="1" w:styleId="SDMTableBoxFigureFootnoteFullPageList">
    <w:name w:val="SDMTableBoxFigureFootnoteFullPageList"/>
    <w:uiPriority w:val="99"/>
    <w:rsid w:val="00E51EF3"/>
    <w:pPr>
      <w:numPr>
        <w:numId w:val="45"/>
      </w:numPr>
    </w:pPr>
  </w:style>
  <w:style w:type="paragraph" w:styleId="Revision">
    <w:name w:val="Revision"/>
    <w:hidden/>
    <w:uiPriority w:val="99"/>
    <w:semiHidden/>
    <w:rsid w:val="0056373F"/>
    <w:pPr>
      <w:spacing w:after="0" w:line="240" w:lineRule="auto"/>
    </w:pPr>
    <w:rPr>
      <w:rFonts w:ascii="Verdana" w:hAnsi="Verdana" w:cs="Times New Roman (Body CS)"/>
      <w:color w:val="4D4D4C"/>
      <w:sz w:val="22"/>
      <w14:cntxtAlts/>
    </w:rPr>
  </w:style>
  <w:style w:type="paragraph" w:customStyle="1" w:styleId="SDMTableBoxParaNotNumbered">
    <w:name w:val="SDMTable&amp;BoxParaNotNumbered"/>
    <w:basedOn w:val="Normal"/>
    <w:qFormat/>
    <w:rsid w:val="009007C5"/>
    <w:pPr>
      <w:spacing w:after="0" w:line="240" w:lineRule="auto"/>
      <w:contextualSpacing w:val="0"/>
    </w:pPr>
    <w:rPr>
      <w:rFonts w:ascii="Arial" w:eastAsia="Times New Roman" w:hAnsi="Arial" w:cs="Times New Roman"/>
      <w:color w:val="auto"/>
      <w:sz w:val="20"/>
      <w:szCs w:val="20"/>
      <w:lang w:val="en-GB" w:eastAsia="de-DE"/>
      <w14:cntxtAlts w14:val="0"/>
    </w:rPr>
  </w:style>
  <w:style w:type="paragraph" w:customStyle="1" w:styleId="2BulletList">
    <w:name w:val="2Bullet List"/>
    <w:rsid w:val="009007C5"/>
    <w:pPr>
      <w:spacing w:after="0" w:line="240" w:lineRule="auto"/>
    </w:pPr>
    <w:rPr>
      <w:rFonts w:ascii="Times New Roman" w:eastAsia="Times New Roman" w:hAnsi="Times New Roman" w:cs="Times New Roman"/>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578901178">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diagramColors" Target="diagrams/colors1.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globalgoals.goldstandard.org/standards/TGuide-PerfCert_V1.1-Monitoring-Report.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diagramQuickStyle" Target="diagrams/quickStyle1.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5.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erfCert_V1.1-Monitoring-Report.pdf"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6.emf"/></Relationships>
</file>

<file path=word/_rels/footer3.xml.rels><?xml version="1.0" encoding="UTF-8" standalone="yes"?>
<Relationships xmlns="http://schemas.openxmlformats.org/package/2006/relationships"><Relationship Id="rId3" Type="http://schemas.openxmlformats.org/officeDocument/2006/relationships/image" Target="media/image10.emf"/><Relationship Id="rId2" Type="http://schemas.openxmlformats.org/officeDocument/2006/relationships/image" Target="media/image6.emf"/><Relationship Id="rId1" Type="http://schemas.openxmlformats.org/officeDocument/2006/relationships/image" Target="media/image9.emf"/></Relationships>
</file>

<file path=word/_rels/footnotes.xml.rels><?xml version="1.0" encoding="UTF-8" standalone="yes"?>
<Relationships xmlns="http://schemas.openxmlformats.org/package/2006/relationships"><Relationship Id="rId8" Type="http://schemas.openxmlformats.org/officeDocument/2006/relationships/hyperlink" Target="http://www.sanayi.gov.tr/download/osgm/olcu_aletleri_muayene_yonetmelik.zip" TargetMode="External"/><Relationship Id="rId3" Type="http://schemas.openxmlformats.org/officeDocument/2006/relationships/hyperlink" Target="https://cdm.unfccc.int/methodologies/PAmethodologies/tools/am-tool-07-v4.0.pdf" TargetMode="External"/><Relationship Id="rId7" Type="http://schemas.openxmlformats.org/officeDocument/2006/relationships/hyperlink" Target="https://cdm.unfccc.int/methodologies/PAmethodologies/tools/am-tool-10-v1.pdf" TargetMode="External"/><Relationship Id="rId2" Type="http://schemas.openxmlformats.org/officeDocument/2006/relationships/hyperlink" Target="https://cdm.unfccc.int/filestorage/D/5/Y/D5YFS9I3VKBT18MQNGX0LPZ6U7AWCO/ACM0002_%28v17%200%29_clean.pdf?t=NjV8cjdoeW02fDBkSikLmV7rg4J_9oPRwGpT" TargetMode="External"/><Relationship Id="rId1" Type="http://schemas.openxmlformats.org/officeDocument/2006/relationships/hyperlink" Target="http://rcn.montana.edu/Resources/Converter.aspx" TargetMode="External"/><Relationship Id="rId6" Type="http://schemas.openxmlformats.org/officeDocument/2006/relationships/hyperlink" Target="https://cdm.unfccc.int/methodologies/PAmethodologies/tools/am-tool-03-v2.pdf" TargetMode="External"/><Relationship Id="rId11" Type="http://schemas.openxmlformats.org/officeDocument/2006/relationships/hyperlink" Target="http://www.mevzuat.gov.tr/Metin.Aspx?MevzuatKod=7.5.6381&amp;MevzuatIliski=0&amp;sourceXmlSearch=" TargetMode="External"/><Relationship Id="rId5" Type="http://schemas.openxmlformats.org/officeDocument/2006/relationships/hyperlink" Target="https://cdm.unfccc.int/methodologies/PAmethodologies/tools/am-tool-02-v5.0.0.pdf" TargetMode="External"/><Relationship Id="rId10" Type="http://schemas.openxmlformats.org/officeDocument/2006/relationships/hyperlink" Target="http://www.epdk.org.tr/TR/Dokuman/3156" TargetMode="External"/><Relationship Id="rId4" Type="http://schemas.openxmlformats.org/officeDocument/2006/relationships/hyperlink" Target="https://cdm.unfccc.int/methodologies/PAmethodologies/tools/am-tool-01-v7.0.0.pdf" TargetMode="External"/><Relationship Id="rId9" Type="http://schemas.openxmlformats.org/officeDocument/2006/relationships/hyperlink" Target="http://www.tuik.gov.tr/PreHaberBultenleri.do?id=16174"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2.xml"/><Relationship Id="rId2" Type="http://schemas.openxmlformats.org/officeDocument/2006/relationships/diagramData" Target="diagrams/data2.xml"/><Relationship Id="rId1" Type="http://schemas.openxmlformats.org/officeDocument/2006/relationships/image" Target="media/image7.emf"/><Relationship Id="rId6" Type="http://schemas.microsoft.com/office/2007/relationships/diagramDrawing" Target="diagrams/drawing2.xml"/><Relationship Id="rId5" Type="http://schemas.openxmlformats.org/officeDocument/2006/relationships/diagramColors" Target="diagrams/colors2.xml"/><Relationship Id="rId4" Type="http://schemas.openxmlformats.org/officeDocument/2006/relationships/diagramQuickStyle" Target="diagrams/quickStyle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2.xml.rels><?xml version="1.0" encoding="UTF-8" standalone="yes"?>
<Relationships xmlns="http://schemas.openxmlformats.org/package/2006/relationships"><Relationship Id="rId1" Type="http://schemas.openxmlformats.org/officeDocument/2006/relationships/image" Target="../media/image8.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02592A-8F66-4F99-B3ED-4AF041DAE7C9}" type="doc">
      <dgm:prSet loTypeId="urn:microsoft.com/office/officeart/2005/8/layout/orgChart1" loCatId="hierarchy" qsTypeId="urn:microsoft.com/office/officeart/2005/8/quickstyle/simple1" qsCatId="simple" csTypeId="urn:microsoft.com/office/officeart/2005/8/colors/accent1_2" csCatId="accent1" phldr="1"/>
      <dgm:spPr/>
    </dgm:pt>
    <dgm:pt modelId="{ACB88F82-9B45-4290-8F09-9EEA681A7E92}">
      <dgm:prSet/>
      <dgm:spPr/>
      <dgm:t>
        <a:bodyPr/>
        <a:lstStyle/>
        <a:p>
          <a:pPr marR="0" algn="ctr" rtl="0"/>
          <a:r>
            <a:rPr lang="tr-TR" b="0" i="0" u="none" strike="noStrike" baseline="0">
              <a:latin typeface="Avenir Book"/>
            </a:rPr>
            <a:t>Operations Manager</a:t>
          </a:r>
          <a:endParaRPr lang="en-GB"/>
        </a:p>
      </dgm:t>
    </dgm:pt>
    <dgm:pt modelId="{4B466153-40B2-4344-BF53-24E59C53B692}" type="parTrans" cxnId="{90EAA63B-0F67-4EA6-9C6C-1DC5BD6CBBB9}">
      <dgm:prSet/>
      <dgm:spPr/>
      <dgm:t>
        <a:bodyPr/>
        <a:lstStyle/>
        <a:p>
          <a:endParaRPr lang="tr-TR"/>
        </a:p>
      </dgm:t>
    </dgm:pt>
    <dgm:pt modelId="{56ACC6E4-1DEA-4CDB-8F42-57AC1A55348F}" type="sibTrans" cxnId="{90EAA63B-0F67-4EA6-9C6C-1DC5BD6CBBB9}">
      <dgm:prSet/>
      <dgm:spPr/>
      <dgm:t>
        <a:bodyPr/>
        <a:lstStyle/>
        <a:p>
          <a:endParaRPr lang="tr-TR"/>
        </a:p>
      </dgm:t>
    </dgm:pt>
    <dgm:pt modelId="{2DDFAF88-88C6-4B1D-A834-C43175A0DED4}">
      <dgm:prSet/>
      <dgm:spPr/>
      <dgm:t>
        <a:bodyPr/>
        <a:lstStyle/>
        <a:p>
          <a:pPr marR="0" algn="ctr" rtl="0"/>
          <a:r>
            <a:rPr lang="tr-TR" b="0" i="0" u="none" strike="noStrike" baseline="0">
              <a:latin typeface="Avenir Book"/>
            </a:rPr>
            <a:t>GE Staff</a:t>
          </a:r>
          <a:endParaRPr lang="en-GB"/>
        </a:p>
      </dgm:t>
    </dgm:pt>
    <dgm:pt modelId="{2BD94110-48E4-4211-9611-FC1B2C935D83}" type="parTrans" cxnId="{BBD4A35E-A026-424D-8EC0-8BD165549D49}">
      <dgm:prSet/>
      <dgm:spPr/>
      <dgm:t>
        <a:bodyPr/>
        <a:lstStyle/>
        <a:p>
          <a:endParaRPr lang="tr-TR"/>
        </a:p>
      </dgm:t>
    </dgm:pt>
    <dgm:pt modelId="{3DCAA47B-DFFF-48B2-89CA-536EE4092603}" type="sibTrans" cxnId="{BBD4A35E-A026-424D-8EC0-8BD165549D49}">
      <dgm:prSet/>
      <dgm:spPr/>
      <dgm:t>
        <a:bodyPr/>
        <a:lstStyle/>
        <a:p>
          <a:endParaRPr lang="tr-TR"/>
        </a:p>
      </dgm:t>
    </dgm:pt>
    <dgm:pt modelId="{14D21B7C-1723-454A-BCB2-295C05725C58}">
      <dgm:prSet/>
      <dgm:spPr/>
      <dgm:t>
        <a:bodyPr/>
        <a:lstStyle/>
        <a:p>
          <a:pPr marR="0" algn="ctr" rtl="0"/>
          <a:r>
            <a:rPr lang="tr-TR" b="0" i="0" u="none" strike="noStrike" baseline="0">
              <a:latin typeface="Avenir Book"/>
            </a:rPr>
            <a:t>Remote Control and Measurement Personnel</a:t>
          </a:r>
          <a:endParaRPr lang="en-GB"/>
        </a:p>
      </dgm:t>
    </dgm:pt>
    <dgm:pt modelId="{64985B5C-65A6-4640-AA24-38A76EFBD9D5}" type="parTrans" cxnId="{751519E9-2FF3-4F27-BB37-5DE37EB4D02B}">
      <dgm:prSet/>
      <dgm:spPr/>
      <dgm:t>
        <a:bodyPr/>
        <a:lstStyle/>
        <a:p>
          <a:endParaRPr lang="tr-TR"/>
        </a:p>
      </dgm:t>
    </dgm:pt>
    <dgm:pt modelId="{BCD869B5-36AA-4793-A61B-C5DB2EF9D457}" type="sibTrans" cxnId="{751519E9-2FF3-4F27-BB37-5DE37EB4D02B}">
      <dgm:prSet/>
      <dgm:spPr/>
      <dgm:t>
        <a:bodyPr/>
        <a:lstStyle/>
        <a:p>
          <a:endParaRPr lang="tr-TR"/>
        </a:p>
      </dgm:t>
    </dgm:pt>
    <dgm:pt modelId="{D2E65A9E-A213-4092-A98B-045CE8D9F9E5}">
      <dgm:prSet/>
      <dgm:spPr/>
      <dgm:t>
        <a:bodyPr/>
        <a:lstStyle/>
        <a:p>
          <a:pPr marR="0" algn="ctr" rtl="0"/>
          <a:r>
            <a:rPr lang="tr-TR" b="0" i="0" u="none" strike="noStrike" baseline="0">
              <a:latin typeface="Avenir Book"/>
            </a:rPr>
            <a:t>Security Personnel</a:t>
          </a:r>
          <a:endParaRPr lang="en-GB"/>
        </a:p>
      </dgm:t>
    </dgm:pt>
    <dgm:pt modelId="{A77DE4AF-22A7-4BBA-96BF-EA47476E9ABA}" type="parTrans" cxnId="{9862302A-F2FB-4E56-BE75-450E99E1795D}">
      <dgm:prSet/>
      <dgm:spPr/>
      <dgm:t>
        <a:bodyPr/>
        <a:lstStyle/>
        <a:p>
          <a:endParaRPr lang="tr-TR"/>
        </a:p>
      </dgm:t>
    </dgm:pt>
    <dgm:pt modelId="{380C377B-9C38-40F4-A46C-0545433D4030}" type="sibTrans" cxnId="{9862302A-F2FB-4E56-BE75-450E99E1795D}">
      <dgm:prSet/>
      <dgm:spPr/>
      <dgm:t>
        <a:bodyPr/>
        <a:lstStyle/>
        <a:p>
          <a:endParaRPr lang="tr-TR"/>
        </a:p>
      </dgm:t>
    </dgm:pt>
    <dgm:pt modelId="{83AFC537-8008-46F1-BD37-7FB810910B2D}">
      <dgm:prSet/>
      <dgm:spPr/>
      <dgm:t>
        <a:bodyPr/>
        <a:lstStyle/>
        <a:p>
          <a:pPr marR="0" algn="ctr" rtl="0"/>
          <a:r>
            <a:rPr lang="tr-TR" b="0" i="0" u="none" strike="noStrike" baseline="0">
              <a:latin typeface="Avenir Book"/>
            </a:rPr>
            <a:t>Servant Personnel</a:t>
          </a:r>
          <a:endParaRPr lang="en-GB"/>
        </a:p>
      </dgm:t>
    </dgm:pt>
    <dgm:pt modelId="{B321A9E5-E16A-42D5-AEC4-D70FB12DF7CA}" type="sibTrans" cxnId="{F77B9BEF-E768-4129-B0F1-00D29DA0285C}">
      <dgm:prSet/>
      <dgm:spPr/>
      <dgm:t>
        <a:bodyPr/>
        <a:lstStyle/>
        <a:p>
          <a:endParaRPr lang="tr-TR"/>
        </a:p>
      </dgm:t>
    </dgm:pt>
    <dgm:pt modelId="{80B9BC0D-EA6D-4930-80C5-0C8706281BE6}" type="parTrans" cxnId="{F77B9BEF-E768-4129-B0F1-00D29DA0285C}">
      <dgm:prSet/>
      <dgm:spPr/>
      <dgm:t>
        <a:bodyPr/>
        <a:lstStyle/>
        <a:p>
          <a:endParaRPr lang="tr-TR"/>
        </a:p>
      </dgm:t>
    </dgm:pt>
    <dgm:pt modelId="{42E89050-29C8-46F7-9C64-64BC9D64D1A0}" type="pres">
      <dgm:prSet presAssocID="{5002592A-8F66-4F99-B3ED-4AF041DAE7C9}" presName="hierChild1" presStyleCnt="0">
        <dgm:presLayoutVars>
          <dgm:orgChart val="1"/>
          <dgm:chPref val="1"/>
          <dgm:dir/>
          <dgm:animOne val="branch"/>
          <dgm:animLvl val="lvl"/>
          <dgm:resizeHandles/>
        </dgm:presLayoutVars>
      </dgm:prSet>
      <dgm:spPr/>
    </dgm:pt>
    <dgm:pt modelId="{2BC57DAA-DD39-4098-8A7D-D26A7E0D0CFB}" type="pres">
      <dgm:prSet presAssocID="{ACB88F82-9B45-4290-8F09-9EEA681A7E92}" presName="hierRoot1" presStyleCnt="0">
        <dgm:presLayoutVars>
          <dgm:hierBranch/>
        </dgm:presLayoutVars>
      </dgm:prSet>
      <dgm:spPr/>
    </dgm:pt>
    <dgm:pt modelId="{E7285929-FBDA-4747-A8AE-BC43B27CD43E}" type="pres">
      <dgm:prSet presAssocID="{ACB88F82-9B45-4290-8F09-9EEA681A7E92}" presName="rootComposite1" presStyleCnt="0"/>
      <dgm:spPr/>
    </dgm:pt>
    <dgm:pt modelId="{512A6384-2065-43A7-BE24-49C4F606244D}" type="pres">
      <dgm:prSet presAssocID="{ACB88F82-9B45-4290-8F09-9EEA681A7E92}" presName="rootText1" presStyleLbl="node0" presStyleIdx="0" presStyleCnt="1">
        <dgm:presLayoutVars>
          <dgm:chPref val="3"/>
        </dgm:presLayoutVars>
      </dgm:prSet>
      <dgm:spPr/>
      <dgm:t>
        <a:bodyPr/>
        <a:lstStyle/>
        <a:p>
          <a:endParaRPr lang="tr-TR"/>
        </a:p>
      </dgm:t>
    </dgm:pt>
    <dgm:pt modelId="{92165CCF-5A23-4067-8356-E014502C89CE}" type="pres">
      <dgm:prSet presAssocID="{ACB88F82-9B45-4290-8F09-9EEA681A7E92}" presName="rootConnector1" presStyleLbl="node1" presStyleIdx="0" presStyleCnt="0"/>
      <dgm:spPr/>
      <dgm:t>
        <a:bodyPr/>
        <a:lstStyle/>
        <a:p>
          <a:endParaRPr lang="tr-TR"/>
        </a:p>
      </dgm:t>
    </dgm:pt>
    <dgm:pt modelId="{5CC71EC4-DA8C-4F8D-AF50-59FA6A701CA5}" type="pres">
      <dgm:prSet presAssocID="{ACB88F82-9B45-4290-8F09-9EEA681A7E92}" presName="hierChild2" presStyleCnt="0"/>
      <dgm:spPr/>
    </dgm:pt>
    <dgm:pt modelId="{C1557334-8E3A-4339-B188-79B0375554E2}" type="pres">
      <dgm:prSet presAssocID="{2BD94110-48E4-4211-9611-FC1B2C935D83}" presName="Name35" presStyleLbl="parChTrans1D2" presStyleIdx="0" presStyleCnt="4"/>
      <dgm:spPr/>
      <dgm:t>
        <a:bodyPr/>
        <a:lstStyle/>
        <a:p>
          <a:endParaRPr lang="tr-TR"/>
        </a:p>
      </dgm:t>
    </dgm:pt>
    <dgm:pt modelId="{28B0D94C-65DA-439A-9878-8622BAE4B4FB}" type="pres">
      <dgm:prSet presAssocID="{2DDFAF88-88C6-4B1D-A834-C43175A0DED4}" presName="hierRoot2" presStyleCnt="0">
        <dgm:presLayoutVars>
          <dgm:hierBranch/>
        </dgm:presLayoutVars>
      </dgm:prSet>
      <dgm:spPr/>
    </dgm:pt>
    <dgm:pt modelId="{4F34D7CB-3EF0-4282-B4E3-1CD6FB702475}" type="pres">
      <dgm:prSet presAssocID="{2DDFAF88-88C6-4B1D-A834-C43175A0DED4}" presName="rootComposite" presStyleCnt="0"/>
      <dgm:spPr/>
    </dgm:pt>
    <dgm:pt modelId="{7868A325-BE09-4FF3-BEF7-A73488C9FD28}" type="pres">
      <dgm:prSet presAssocID="{2DDFAF88-88C6-4B1D-A834-C43175A0DED4}" presName="rootText" presStyleLbl="node2" presStyleIdx="0" presStyleCnt="4">
        <dgm:presLayoutVars>
          <dgm:chPref val="3"/>
        </dgm:presLayoutVars>
      </dgm:prSet>
      <dgm:spPr/>
      <dgm:t>
        <a:bodyPr/>
        <a:lstStyle/>
        <a:p>
          <a:endParaRPr lang="tr-TR"/>
        </a:p>
      </dgm:t>
    </dgm:pt>
    <dgm:pt modelId="{78874A7B-7D08-41F0-BBF4-8AF718DE1DCB}" type="pres">
      <dgm:prSet presAssocID="{2DDFAF88-88C6-4B1D-A834-C43175A0DED4}" presName="rootConnector" presStyleLbl="node2" presStyleIdx="0" presStyleCnt="4"/>
      <dgm:spPr/>
      <dgm:t>
        <a:bodyPr/>
        <a:lstStyle/>
        <a:p>
          <a:endParaRPr lang="tr-TR"/>
        </a:p>
      </dgm:t>
    </dgm:pt>
    <dgm:pt modelId="{CB167360-7231-47FE-8AFD-8C89FEDFF842}" type="pres">
      <dgm:prSet presAssocID="{2DDFAF88-88C6-4B1D-A834-C43175A0DED4}" presName="hierChild4" presStyleCnt="0"/>
      <dgm:spPr/>
    </dgm:pt>
    <dgm:pt modelId="{27628A51-7089-4D91-9FFC-15EBE286375B}" type="pres">
      <dgm:prSet presAssocID="{2DDFAF88-88C6-4B1D-A834-C43175A0DED4}" presName="hierChild5" presStyleCnt="0"/>
      <dgm:spPr/>
    </dgm:pt>
    <dgm:pt modelId="{25140C18-E0D8-45F9-B22E-7D0237FD46E5}" type="pres">
      <dgm:prSet presAssocID="{80B9BC0D-EA6D-4930-80C5-0C8706281BE6}" presName="Name35" presStyleLbl="parChTrans1D2" presStyleIdx="1" presStyleCnt="4"/>
      <dgm:spPr/>
      <dgm:t>
        <a:bodyPr/>
        <a:lstStyle/>
        <a:p>
          <a:endParaRPr lang="tr-TR"/>
        </a:p>
      </dgm:t>
    </dgm:pt>
    <dgm:pt modelId="{660B5E86-577D-4E3D-B840-1E2F5FCE8131}" type="pres">
      <dgm:prSet presAssocID="{83AFC537-8008-46F1-BD37-7FB810910B2D}" presName="hierRoot2" presStyleCnt="0">
        <dgm:presLayoutVars>
          <dgm:hierBranch/>
        </dgm:presLayoutVars>
      </dgm:prSet>
      <dgm:spPr/>
    </dgm:pt>
    <dgm:pt modelId="{2312C071-23BD-452F-B4BA-E1701764C36C}" type="pres">
      <dgm:prSet presAssocID="{83AFC537-8008-46F1-BD37-7FB810910B2D}" presName="rootComposite" presStyleCnt="0"/>
      <dgm:spPr/>
    </dgm:pt>
    <dgm:pt modelId="{254BB2F5-3A99-4B57-9F90-A354892C3C77}" type="pres">
      <dgm:prSet presAssocID="{83AFC537-8008-46F1-BD37-7FB810910B2D}" presName="rootText" presStyleLbl="node2" presStyleIdx="1" presStyleCnt="4" custLinFactNeighborX="-3297" custLinFactNeighborY="1615">
        <dgm:presLayoutVars>
          <dgm:chPref val="3"/>
        </dgm:presLayoutVars>
      </dgm:prSet>
      <dgm:spPr/>
      <dgm:t>
        <a:bodyPr/>
        <a:lstStyle/>
        <a:p>
          <a:endParaRPr lang="tr-TR"/>
        </a:p>
      </dgm:t>
    </dgm:pt>
    <dgm:pt modelId="{421DE624-F13A-4DBC-A14B-AF7DB40C6ED7}" type="pres">
      <dgm:prSet presAssocID="{83AFC537-8008-46F1-BD37-7FB810910B2D}" presName="rootConnector" presStyleLbl="node2" presStyleIdx="1" presStyleCnt="4"/>
      <dgm:spPr/>
      <dgm:t>
        <a:bodyPr/>
        <a:lstStyle/>
        <a:p>
          <a:endParaRPr lang="tr-TR"/>
        </a:p>
      </dgm:t>
    </dgm:pt>
    <dgm:pt modelId="{D3520E26-7C35-4E94-8057-BECC6E812F97}" type="pres">
      <dgm:prSet presAssocID="{83AFC537-8008-46F1-BD37-7FB810910B2D}" presName="hierChild4" presStyleCnt="0"/>
      <dgm:spPr/>
    </dgm:pt>
    <dgm:pt modelId="{0177AF0C-E9F2-47BC-8D0B-36366579A15A}" type="pres">
      <dgm:prSet presAssocID="{83AFC537-8008-46F1-BD37-7FB810910B2D}" presName="hierChild5" presStyleCnt="0"/>
      <dgm:spPr/>
    </dgm:pt>
    <dgm:pt modelId="{AC71E4D0-21B2-4198-9D80-E9ECE6FCC5ED}" type="pres">
      <dgm:prSet presAssocID="{64985B5C-65A6-4640-AA24-38A76EFBD9D5}" presName="Name35" presStyleLbl="parChTrans1D2" presStyleIdx="2" presStyleCnt="4"/>
      <dgm:spPr/>
      <dgm:t>
        <a:bodyPr/>
        <a:lstStyle/>
        <a:p>
          <a:endParaRPr lang="tr-TR"/>
        </a:p>
      </dgm:t>
    </dgm:pt>
    <dgm:pt modelId="{E1C2E541-04BA-4124-8395-21AD581DF3A4}" type="pres">
      <dgm:prSet presAssocID="{14D21B7C-1723-454A-BCB2-295C05725C58}" presName="hierRoot2" presStyleCnt="0">
        <dgm:presLayoutVars>
          <dgm:hierBranch/>
        </dgm:presLayoutVars>
      </dgm:prSet>
      <dgm:spPr/>
    </dgm:pt>
    <dgm:pt modelId="{715D183C-6948-473A-A80B-D5BF6D18BA77}" type="pres">
      <dgm:prSet presAssocID="{14D21B7C-1723-454A-BCB2-295C05725C58}" presName="rootComposite" presStyleCnt="0"/>
      <dgm:spPr/>
    </dgm:pt>
    <dgm:pt modelId="{59B5C303-2322-415A-9D0C-3CC7830F3CD7}" type="pres">
      <dgm:prSet presAssocID="{14D21B7C-1723-454A-BCB2-295C05725C58}" presName="rootText" presStyleLbl="node2" presStyleIdx="2" presStyleCnt="4">
        <dgm:presLayoutVars>
          <dgm:chPref val="3"/>
        </dgm:presLayoutVars>
      </dgm:prSet>
      <dgm:spPr/>
      <dgm:t>
        <a:bodyPr/>
        <a:lstStyle/>
        <a:p>
          <a:endParaRPr lang="tr-TR"/>
        </a:p>
      </dgm:t>
    </dgm:pt>
    <dgm:pt modelId="{5F56E22E-6C64-4EC4-A4CA-CC2B159284EF}" type="pres">
      <dgm:prSet presAssocID="{14D21B7C-1723-454A-BCB2-295C05725C58}" presName="rootConnector" presStyleLbl="node2" presStyleIdx="2" presStyleCnt="4"/>
      <dgm:spPr/>
      <dgm:t>
        <a:bodyPr/>
        <a:lstStyle/>
        <a:p>
          <a:endParaRPr lang="tr-TR"/>
        </a:p>
      </dgm:t>
    </dgm:pt>
    <dgm:pt modelId="{2C05AD12-4707-48E9-9D10-9E536EB6545B}" type="pres">
      <dgm:prSet presAssocID="{14D21B7C-1723-454A-BCB2-295C05725C58}" presName="hierChild4" presStyleCnt="0"/>
      <dgm:spPr/>
    </dgm:pt>
    <dgm:pt modelId="{3774ED43-C77A-4049-9DA6-0383A9C8CA70}" type="pres">
      <dgm:prSet presAssocID="{14D21B7C-1723-454A-BCB2-295C05725C58}" presName="hierChild5" presStyleCnt="0"/>
      <dgm:spPr/>
    </dgm:pt>
    <dgm:pt modelId="{D4F511A5-DC22-4EF2-BB86-6107AC3CC337}" type="pres">
      <dgm:prSet presAssocID="{A77DE4AF-22A7-4BBA-96BF-EA47476E9ABA}" presName="Name35" presStyleLbl="parChTrans1D2" presStyleIdx="3" presStyleCnt="4"/>
      <dgm:spPr/>
      <dgm:t>
        <a:bodyPr/>
        <a:lstStyle/>
        <a:p>
          <a:endParaRPr lang="tr-TR"/>
        </a:p>
      </dgm:t>
    </dgm:pt>
    <dgm:pt modelId="{F294A330-15E4-40E4-9C6A-5680538FD019}" type="pres">
      <dgm:prSet presAssocID="{D2E65A9E-A213-4092-A98B-045CE8D9F9E5}" presName="hierRoot2" presStyleCnt="0">
        <dgm:presLayoutVars>
          <dgm:hierBranch/>
        </dgm:presLayoutVars>
      </dgm:prSet>
      <dgm:spPr/>
    </dgm:pt>
    <dgm:pt modelId="{30C614DB-9621-4442-9487-2C5A90B6AA75}" type="pres">
      <dgm:prSet presAssocID="{D2E65A9E-A213-4092-A98B-045CE8D9F9E5}" presName="rootComposite" presStyleCnt="0"/>
      <dgm:spPr/>
    </dgm:pt>
    <dgm:pt modelId="{80B250AB-290C-438D-9E31-33CEB0981F18}" type="pres">
      <dgm:prSet presAssocID="{D2E65A9E-A213-4092-A98B-045CE8D9F9E5}" presName="rootText" presStyleLbl="node2" presStyleIdx="3" presStyleCnt="4">
        <dgm:presLayoutVars>
          <dgm:chPref val="3"/>
        </dgm:presLayoutVars>
      </dgm:prSet>
      <dgm:spPr/>
      <dgm:t>
        <a:bodyPr/>
        <a:lstStyle/>
        <a:p>
          <a:endParaRPr lang="tr-TR"/>
        </a:p>
      </dgm:t>
    </dgm:pt>
    <dgm:pt modelId="{ECB8AA10-FF29-4626-801D-AFF095DE0679}" type="pres">
      <dgm:prSet presAssocID="{D2E65A9E-A213-4092-A98B-045CE8D9F9E5}" presName="rootConnector" presStyleLbl="node2" presStyleIdx="3" presStyleCnt="4"/>
      <dgm:spPr/>
      <dgm:t>
        <a:bodyPr/>
        <a:lstStyle/>
        <a:p>
          <a:endParaRPr lang="tr-TR"/>
        </a:p>
      </dgm:t>
    </dgm:pt>
    <dgm:pt modelId="{3008941C-4FE9-43F3-A9AB-8924EE25059A}" type="pres">
      <dgm:prSet presAssocID="{D2E65A9E-A213-4092-A98B-045CE8D9F9E5}" presName="hierChild4" presStyleCnt="0"/>
      <dgm:spPr/>
    </dgm:pt>
    <dgm:pt modelId="{1A99D7A1-791D-40B7-A8A4-70F209D456B0}" type="pres">
      <dgm:prSet presAssocID="{D2E65A9E-A213-4092-A98B-045CE8D9F9E5}" presName="hierChild5" presStyleCnt="0"/>
      <dgm:spPr/>
    </dgm:pt>
    <dgm:pt modelId="{8B738227-384D-487D-8208-E5CC8E6F6210}" type="pres">
      <dgm:prSet presAssocID="{ACB88F82-9B45-4290-8F09-9EEA681A7E92}" presName="hierChild3" presStyleCnt="0"/>
      <dgm:spPr/>
    </dgm:pt>
  </dgm:ptLst>
  <dgm:cxnLst>
    <dgm:cxn modelId="{66E663D6-03C6-435B-A5D9-D6998E483B23}" type="presOf" srcId="{5002592A-8F66-4F99-B3ED-4AF041DAE7C9}" destId="{42E89050-29C8-46F7-9C64-64BC9D64D1A0}" srcOrd="0" destOrd="0" presId="urn:microsoft.com/office/officeart/2005/8/layout/orgChart1"/>
    <dgm:cxn modelId="{69CB4BEA-1688-4B65-AA5D-712A532AB870}" type="presOf" srcId="{D2E65A9E-A213-4092-A98B-045CE8D9F9E5}" destId="{80B250AB-290C-438D-9E31-33CEB0981F18}" srcOrd="0" destOrd="0" presId="urn:microsoft.com/office/officeart/2005/8/layout/orgChart1"/>
    <dgm:cxn modelId="{F77B9BEF-E768-4129-B0F1-00D29DA0285C}" srcId="{ACB88F82-9B45-4290-8F09-9EEA681A7E92}" destId="{83AFC537-8008-46F1-BD37-7FB810910B2D}" srcOrd="1" destOrd="0" parTransId="{80B9BC0D-EA6D-4930-80C5-0C8706281BE6}" sibTransId="{B321A9E5-E16A-42D5-AEC4-D70FB12DF7CA}"/>
    <dgm:cxn modelId="{6293518C-470A-4F84-97C2-4E2617A04EE3}" type="presOf" srcId="{ACB88F82-9B45-4290-8F09-9EEA681A7E92}" destId="{512A6384-2065-43A7-BE24-49C4F606244D}" srcOrd="0" destOrd="0" presId="urn:microsoft.com/office/officeart/2005/8/layout/orgChart1"/>
    <dgm:cxn modelId="{E4C4A276-BEE5-4D10-B10F-640E3905C65A}" type="presOf" srcId="{ACB88F82-9B45-4290-8F09-9EEA681A7E92}" destId="{92165CCF-5A23-4067-8356-E014502C89CE}" srcOrd="1" destOrd="0" presId="urn:microsoft.com/office/officeart/2005/8/layout/orgChart1"/>
    <dgm:cxn modelId="{E63963D9-7FEC-4B67-906F-68743D8133A7}" type="presOf" srcId="{2DDFAF88-88C6-4B1D-A834-C43175A0DED4}" destId="{78874A7B-7D08-41F0-BBF4-8AF718DE1DCB}" srcOrd="1" destOrd="0" presId="urn:microsoft.com/office/officeart/2005/8/layout/orgChart1"/>
    <dgm:cxn modelId="{7CDCC404-11A7-44F6-B673-DD692714A4F3}" type="presOf" srcId="{83AFC537-8008-46F1-BD37-7FB810910B2D}" destId="{421DE624-F13A-4DBC-A14B-AF7DB40C6ED7}" srcOrd="1" destOrd="0" presId="urn:microsoft.com/office/officeart/2005/8/layout/orgChart1"/>
    <dgm:cxn modelId="{52281166-B747-4E0C-8236-5A3DCF133DBF}" type="presOf" srcId="{64985B5C-65A6-4640-AA24-38A76EFBD9D5}" destId="{AC71E4D0-21B2-4198-9D80-E9ECE6FCC5ED}" srcOrd="0" destOrd="0" presId="urn:microsoft.com/office/officeart/2005/8/layout/orgChart1"/>
    <dgm:cxn modelId="{60083E13-DED5-4143-B0FA-BBAD8C7B4961}" type="presOf" srcId="{14D21B7C-1723-454A-BCB2-295C05725C58}" destId="{5F56E22E-6C64-4EC4-A4CA-CC2B159284EF}" srcOrd="1" destOrd="0" presId="urn:microsoft.com/office/officeart/2005/8/layout/orgChart1"/>
    <dgm:cxn modelId="{941CD5F9-64D4-4D2C-9A29-7E27072B0B6F}" type="presOf" srcId="{D2E65A9E-A213-4092-A98B-045CE8D9F9E5}" destId="{ECB8AA10-FF29-4626-801D-AFF095DE0679}" srcOrd="1" destOrd="0" presId="urn:microsoft.com/office/officeart/2005/8/layout/orgChart1"/>
    <dgm:cxn modelId="{553626D5-74B0-44D9-A246-31BBD2F7BA2B}" type="presOf" srcId="{2DDFAF88-88C6-4B1D-A834-C43175A0DED4}" destId="{7868A325-BE09-4FF3-BEF7-A73488C9FD28}" srcOrd="0" destOrd="0" presId="urn:microsoft.com/office/officeart/2005/8/layout/orgChart1"/>
    <dgm:cxn modelId="{34D1530C-151D-4711-971B-FA779475109B}" type="presOf" srcId="{A77DE4AF-22A7-4BBA-96BF-EA47476E9ABA}" destId="{D4F511A5-DC22-4EF2-BB86-6107AC3CC337}" srcOrd="0" destOrd="0" presId="urn:microsoft.com/office/officeart/2005/8/layout/orgChart1"/>
    <dgm:cxn modelId="{BBD4A35E-A026-424D-8EC0-8BD165549D49}" srcId="{ACB88F82-9B45-4290-8F09-9EEA681A7E92}" destId="{2DDFAF88-88C6-4B1D-A834-C43175A0DED4}" srcOrd="0" destOrd="0" parTransId="{2BD94110-48E4-4211-9611-FC1B2C935D83}" sibTransId="{3DCAA47B-DFFF-48B2-89CA-536EE4092603}"/>
    <dgm:cxn modelId="{579712F2-1962-40D1-8905-D608AEDDF5A0}" type="presOf" srcId="{2BD94110-48E4-4211-9611-FC1B2C935D83}" destId="{C1557334-8E3A-4339-B188-79B0375554E2}" srcOrd="0" destOrd="0" presId="urn:microsoft.com/office/officeart/2005/8/layout/orgChart1"/>
    <dgm:cxn modelId="{E42CA227-4BA4-4449-BABB-5DD0CEA7AD0B}" type="presOf" srcId="{14D21B7C-1723-454A-BCB2-295C05725C58}" destId="{59B5C303-2322-415A-9D0C-3CC7830F3CD7}" srcOrd="0" destOrd="0" presId="urn:microsoft.com/office/officeart/2005/8/layout/orgChart1"/>
    <dgm:cxn modelId="{B84C328C-1171-4AF1-9117-351BABF47976}" type="presOf" srcId="{80B9BC0D-EA6D-4930-80C5-0C8706281BE6}" destId="{25140C18-E0D8-45F9-B22E-7D0237FD46E5}" srcOrd="0" destOrd="0" presId="urn:microsoft.com/office/officeart/2005/8/layout/orgChart1"/>
    <dgm:cxn modelId="{1BACFF94-EB2B-40F7-A6BF-7BD9F3B2288D}" type="presOf" srcId="{83AFC537-8008-46F1-BD37-7FB810910B2D}" destId="{254BB2F5-3A99-4B57-9F90-A354892C3C77}" srcOrd="0" destOrd="0" presId="urn:microsoft.com/office/officeart/2005/8/layout/orgChart1"/>
    <dgm:cxn modelId="{751519E9-2FF3-4F27-BB37-5DE37EB4D02B}" srcId="{ACB88F82-9B45-4290-8F09-9EEA681A7E92}" destId="{14D21B7C-1723-454A-BCB2-295C05725C58}" srcOrd="2" destOrd="0" parTransId="{64985B5C-65A6-4640-AA24-38A76EFBD9D5}" sibTransId="{BCD869B5-36AA-4793-A61B-C5DB2EF9D457}"/>
    <dgm:cxn modelId="{90EAA63B-0F67-4EA6-9C6C-1DC5BD6CBBB9}" srcId="{5002592A-8F66-4F99-B3ED-4AF041DAE7C9}" destId="{ACB88F82-9B45-4290-8F09-9EEA681A7E92}" srcOrd="0" destOrd="0" parTransId="{4B466153-40B2-4344-BF53-24E59C53B692}" sibTransId="{56ACC6E4-1DEA-4CDB-8F42-57AC1A55348F}"/>
    <dgm:cxn modelId="{9862302A-F2FB-4E56-BE75-450E99E1795D}" srcId="{ACB88F82-9B45-4290-8F09-9EEA681A7E92}" destId="{D2E65A9E-A213-4092-A98B-045CE8D9F9E5}" srcOrd="3" destOrd="0" parTransId="{A77DE4AF-22A7-4BBA-96BF-EA47476E9ABA}" sibTransId="{380C377B-9C38-40F4-A46C-0545433D4030}"/>
    <dgm:cxn modelId="{0A306D5F-0A5E-4CD1-A574-95D34F7DBFF3}" type="presParOf" srcId="{42E89050-29C8-46F7-9C64-64BC9D64D1A0}" destId="{2BC57DAA-DD39-4098-8A7D-D26A7E0D0CFB}" srcOrd="0" destOrd="0" presId="urn:microsoft.com/office/officeart/2005/8/layout/orgChart1"/>
    <dgm:cxn modelId="{FFF40A59-260A-44FF-917D-2DE69F02F69E}" type="presParOf" srcId="{2BC57DAA-DD39-4098-8A7D-D26A7E0D0CFB}" destId="{E7285929-FBDA-4747-A8AE-BC43B27CD43E}" srcOrd="0" destOrd="0" presId="urn:microsoft.com/office/officeart/2005/8/layout/orgChart1"/>
    <dgm:cxn modelId="{AE78BB18-4164-443A-9235-77FA3EA86F53}" type="presParOf" srcId="{E7285929-FBDA-4747-A8AE-BC43B27CD43E}" destId="{512A6384-2065-43A7-BE24-49C4F606244D}" srcOrd="0" destOrd="0" presId="urn:microsoft.com/office/officeart/2005/8/layout/orgChart1"/>
    <dgm:cxn modelId="{B5828EEA-A660-4A36-9F3D-EBAF8D8FCCD3}" type="presParOf" srcId="{E7285929-FBDA-4747-A8AE-BC43B27CD43E}" destId="{92165CCF-5A23-4067-8356-E014502C89CE}" srcOrd="1" destOrd="0" presId="urn:microsoft.com/office/officeart/2005/8/layout/orgChart1"/>
    <dgm:cxn modelId="{51794ED6-96A9-488A-9442-61808E0C3C0B}" type="presParOf" srcId="{2BC57DAA-DD39-4098-8A7D-D26A7E0D0CFB}" destId="{5CC71EC4-DA8C-4F8D-AF50-59FA6A701CA5}" srcOrd="1" destOrd="0" presId="urn:microsoft.com/office/officeart/2005/8/layout/orgChart1"/>
    <dgm:cxn modelId="{1C65D350-6F9E-4E13-B274-047887255A51}" type="presParOf" srcId="{5CC71EC4-DA8C-4F8D-AF50-59FA6A701CA5}" destId="{C1557334-8E3A-4339-B188-79B0375554E2}" srcOrd="0" destOrd="0" presId="urn:microsoft.com/office/officeart/2005/8/layout/orgChart1"/>
    <dgm:cxn modelId="{932D5CAD-8A59-48BF-8353-8E2531A9DB2F}" type="presParOf" srcId="{5CC71EC4-DA8C-4F8D-AF50-59FA6A701CA5}" destId="{28B0D94C-65DA-439A-9878-8622BAE4B4FB}" srcOrd="1" destOrd="0" presId="urn:microsoft.com/office/officeart/2005/8/layout/orgChart1"/>
    <dgm:cxn modelId="{67EF4436-329D-4AA0-B8A6-29BC70B4E29E}" type="presParOf" srcId="{28B0D94C-65DA-439A-9878-8622BAE4B4FB}" destId="{4F34D7CB-3EF0-4282-B4E3-1CD6FB702475}" srcOrd="0" destOrd="0" presId="urn:microsoft.com/office/officeart/2005/8/layout/orgChart1"/>
    <dgm:cxn modelId="{F8D33941-A55B-40C7-98B7-7B306442CB05}" type="presParOf" srcId="{4F34D7CB-3EF0-4282-B4E3-1CD6FB702475}" destId="{7868A325-BE09-4FF3-BEF7-A73488C9FD28}" srcOrd="0" destOrd="0" presId="urn:microsoft.com/office/officeart/2005/8/layout/orgChart1"/>
    <dgm:cxn modelId="{DF320DF1-F831-4B26-AAB3-086F930DD0A8}" type="presParOf" srcId="{4F34D7CB-3EF0-4282-B4E3-1CD6FB702475}" destId="{78874A7B-7D08-41F0-BBF4-8AF718DE1DCB}" srcOrd="1" destOrd="0" presId="urn:microsoft.com/office/officeart/2005/8/layout/orgChart1"/>
    <dgm:cxn modelId="{867625E9-5935-49DB-AFE2-C2D18E003CC5}" type="presParOf" srcId="{28B0D94C-65DA-439A-9878-8622BAE4B4FB}" destId="{CB167360-7231-47FE-8AFD-8C89FEDFF842}" srcOrd="1" destOrd="0" presId="urn:microsoft.com/office/officeart/2005/8/layout/orgChart1"/>
    <dgm:cxn modelId="{48C7CBA3-B213-4A0C-9C2B-B44380E6D681}" type="presParOf" srcId="{28B0D94C-65DA-439A-9878-8622BAE4B4FB}" destId="{27628A51-7089-4D91-9FFC-15EBE286375B}" srcOrd="2" destOrd="0" presId="urn:microsoft.com/office/officeart/2005/8/layout/orgChart1"/>
    <dgm:cxn modelId="{1025A85A-5F80-4766-90EC-969EB0862932}" type="presParOf" srcId="{5CC71EC4-DA8C-4F8D-AF50-59FA6A701CA5}" destId="{25140C18-E0D8-45F9-B22E-7D0237FD46E5}" srcOrd="2" destOrd="0" presId="urn:microsoft.com/office/officeart/2005/8/layout/orgChart1"/>
    <dgm:cxn modelId="{C8F513AC-DB46-40A9-942E-8B0D5F30A297}" type="presParOf" srcId="{5CC71EC4-DA8C-4F8D-AF50-59FA6A701CA5}" destId="{660B5E86-577D-4E3D-B840-1E2F5FCE8131}" srcOrd="3" destOrd="0" presId="urn:microsoft.com/office/officeart/2005/8/layout/orgChart1"/>
    <dgm:cxn modelId="{A563D970-7796-4550-A0E3-A29D6FD9F749}" type="presParOf" srcId="{660B5E86-577D-4E3D-B840-1E2F5FCE8131}" destId="{2312C071-23BD-452F-B4BA-E1701764C36C}" srcOrd="0" destOrd="0" presId="urn:microsoft.com/office/officeart/2005/8/layout/orgChart1"/>
    <dgm:cxn modelId="{39EF19F6-7983-4609-8B7E-C3D90D6287FA}" type="presParOf" srcId="{2312C071-23BD-452F-B4BA-E1701764C36C}" destId="{254BB2F5-3A99-4B57-9F90-A354892C3C77}" srcOrd="0" destOrd="0" presId="urn:microsoft.com/office/officeart/2005/8/layout/orgChart1"/>
    <dgm:cxn modelId="{E4F33FBB-CE60-49EA-83B5-48CEA481D732}" type="presParOf" srcId="{2312C071-23BD-452F-B4BA-E1701764C36C}" destId="{421DE624-F13A-4DBC-A14B-AF7DB40C6ED7}" srcOrd="1" destOrd="0" presId="urn:microsoft.com/office/officeart/2005/8/layout/orgChart1"/>
    <dgm:cxn modelId="{D8DDC8D9-0A42-4D1A-9F2E-BA839A753087}" type="presParOf" srcId="{660B5E86-577D-4E3D-B840-1E2F5FCE8131}" destId="{D3520E26-7C35-4E94-8057-BECC6E812F97}" srcOrd="1" destOrd="0" presId="urn:microsoft.com/office/officeart/2005/8/layout/orgChart1"/>
    <dgm:cxn modelId="{15E1D5CD-8564-410C-8CDF-155EC629E928}" type="presParOf" srcId="{660B5E86-577D-4E3D-B840-1E2F5FCE8131}" destId="{0177AF0C-E9F2-47BC-8D0B-36366579A15A}" srcOrd="2" destOrd="0" presId="urn:microsoft.com/office/officeart/2005/8/layout/orgChart1"/>
    <dgm:cxn modelId="{1AB77B97-DC48-4517-BAEE-9B6BAE55D254}" type="presParOf" srcId="{5CC71EC4-DA8C-4F8D-AF50-59FA6A701CA5}" destId="{AC71E4D0-21B2-4198-9D80-E9ECE6FCC5ED}" srcOrd="4" destOrd="0" presId="urn:microsoft.com/office/officeart/2005/8/layout/orgChart1"/>
    <dgm:cxn modelId="{5F5F626F-4FF2-4452-9056-FDFC6E1BABCF}" type="presParOf" srcId="{5CC71EC4-DA8C-4F8D-AF50-59FA6A701CA5}" destId="{E1C2E541-04BA-4124-8395-21AD581DF3A4}" srcOrd="5" destOrd="0" presId="urn:microsoft.com/office/officeart/2005/8/layout/orgChart1"/>
    <dgm:cxn modelId="{746B8040-F2E0-4F4B-9690-F76AA192E7F3}" type="presParOf" srcId="{E1C2E541-04BA-4124-8395-21AD581DF3A4}" destId="{715D183C-6948-473A-A80B-D5BF6D18BA77}" srcOrd="0" destOrd="0" presId="urn:microsoft.com/office/officeart/2005/8/layout/orgChart1"/>
    <dgm:cxn modelId="{F79CCA74-2BF3-4BCA-BE43-39C411D97C6A}" type="presParOf" srcId="{715D183C-6948-473A-A80B-D5BF6D18BA77}" destId="{59B5C303-2322-415A-9D0C-3CC7830F3CD7}" srcOrd="0" destOrd="0" presId="urn:microsoft.com/office/officeart/2005/8/layout/orgChart1"/>
    <dgm:cxn modelId="{FFBF6AE2-B948-4CEC-A885-57EE35FD9FD2}" type="presParOf" srcId="{715D183C-6948-473A-A80B-D5BF6D18BA77}" destId="{5F56E22E-6C64-4EC4-A4CA-CC2B159284EF}" srcOrd="1" destOrd="0" presId="urn:microsoft.com/office/officeart/2005/8/layout/orgChart1"/>
    <dgm:cxn modelId="{AD32E6B9-265C-4F29-9057-BF996DF222B0}" type="presParOf" srcId="{E1C2E541-04BA-4124-8395-21AD581DF3A4}" destId="{2C05AD12-4707-48E9-9D10-9E536EB6545B}" srcOrd="1" destOrd="0" presId="urn:microsoft.com/office/officeart/2005/8/layout/orgChart1"/>
    <dgm:cxn modelId="{471DC14A-8E07-4D13-9AE8-209712DE43EF}" type="presParOf" srcId="{E1C2E541-04BA-4124-8395-21AD581DF3A4}" destId="{3774ED43-C77A-4049-9DA6-0383A9C8CA70}" srcOrd="2" destOrd="0" presId="urn:microsoft.com/office/officeart/2005/8/layout/orgChart1"/>
    <dgm:cxn modelId="{B6A9C178-CB54-4C39-9AAC-370261E2C7FF}" type="presParOf" srcId="{5CC71EC4-DA8C-4F8D-AF50-59FA6A701CA5}" destId="{D4F511A5-DC22-4EF2-BB86-6107AC3CC337}" srcOrd="6" destOrd="0" presId="urn:microsoft.com/office/officeart/2005/8/layout/orgChart1"/>
    <dgm:cxn modelId="{141CFDE8-66D2-4916-9135-5A641EDB64AF}" type="presParOf" srcId="{5CC71EC4-DA8C-4F8D-AF50-59FA6A701CA5}" destId="{F294A330-15E4-40E4-9C6A-5680538FD019}" srcOrd="7" destOrd="0" presId="urn:microsoft.com/office/officeart/2005/8/layout/orgChart1"/>
    <dgm:cxn modelId="{5CA09BA1-EEA6-45D7-BF1E-8D53184BD56D}" type="presParOf" srcId="{F294A330-15E4-40E4-9C6A-5680538FD019}" destId="{30C614DB-9621-4442-9487-2C5A90B6AA75}" srcOrd="0" destOrd="0" presId="urn:microsoft.com/office/officeart/2005/8/layout/orgChart1"/>
    <dgm:cxn modelId="{A657785F-D9B6-4FBC-94F3-B502B227B9A1}" type="presParOf" srcId="{30C614DB-9621-4442-9487-2C5A90B6AA75}" destId="{80B250AB-290C-438D-9E31-33CEB0981F18}" srcOrd="0" destOrd="0" presId="urn:microsoft.com/office/officeart/2005/8/layout/orgChart1"/>
    <dgm:cxn modelId="{2A3DFB29-DB83-4386-A26A-BCEA130793B1}" type="presParOf" srcId="{30C614DB-9621-4442-9487-2C5A90B6AA75}" destId="{ECB8AA10-FF29-4626-801D-AFF095DE0679}" srcOrd="1" destOrd="0" presId="urn:microsoft.com/office/officeart/2005/8/layout/orgChart1"/>
    <dgm:cxn modelId="{D6416970-48EB-465D-A79F-1F6AA586C817}" type="presParOf" srcId="{F294A330-15E4-40E4-9C6A-5680538FD019}" destId="{3008941C-4FE9-43F3-A9AB-8924EE25059A}" srcOrd="1" destOrd="0" presId="urn:microsoft.com/office/officeart/2005/8/layout/orgChart1"/>
    <dgm:cxn modelId="{C2359932-F9BF-443F-A8B3-7466E16FFB5C}" type="presParOf" srcId="{F294A330-15E4-40E4-9C6A-5680538FD019}" destId="{1A99D7A1-791D-40B7-A8A4-70F209D456B0}" srcOrd="2" destOrd="0" presId="urn:microsoft.com/office/officeart/2005/8/layout/orgChart1"/>
    <dgm:cxn modelId="{DAEB4B1B-91FE-4993-B6A4-71F712E994AB}" type="presParOf" srcId="{2BC57DAA-DD39-4098-8A7D-D26A7E0D0CFB}" destId="{8B738227-384D-487D-8208-E5CC8E6F6210}"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t>
        <a:bodyPr/>
        <a:lstStyle/>
        <a:p>
          <a:endParaRPr lang="tr-TR"/>
        </a:p>
      </dgm:t>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t>
        <a:bodyPr/>
        <a:lstStyle/>
        <a:p>
          <a:endParaRPr lang="tr-TR"/>
        </a:p>
      </dgm:t>
    </dgm:pt>
  </dgm:ptLst>
  <dgm:cxnLst>
    <dgm:cxn modelId="{18F4391F-658E-42DA-A908-5B8054AF3FA8}" type="presOf" srcId="{BFBBF2B0-60C1-3742-9858-233F576D555B}" destId="{32DFC0E0-F41F-984C-B9CC-5EE3C099885D}" srcOrd="0" destOrd="0" presId="urn:microsoft.com/office/officeart/2008/layout/PictureAccentBlocks"/>
    <dgm:cxn modelId="{FFA7CE20-E079-4E4F-BB29-F83DB10BB0C9}" srcId="{BFBBF2B0-60C1-3742-9858-233F576D555B}" destId="{3A611AAA-098D-704F-BB06-7C3A5CCE11B3}" srcOrd="0" destOrd="0" parTransId="{9EF82370-B373-CB43-B80D-A3A00785EB39}" sibTransId="{335BD7DD-AC9E-6F44-AFEA-9D76741F05DC}"/>
    <dgm:cxn modelId="{D196A37C-B875-408D-A7CB-F6278BE63F44}" type="presOf" srcId="{3A611AAA-098D-704F-BB06-7C3A5CCE11B3}" destId="{AA104B76-9071-F146-9089-6E8724F6320C}" srcOrd="0" destOrd="0" presId="urn:microsoft.com/office/officeart/2008/layout/PictureAccentBlocks"/>
    <dgm:cxn modelId="{281C582B-1CF3-46C1-8DF8-A79B19399993}" type="presParOf" srcId="{32DFC0E0-F41F-984C-B9CC-5EE3C099885D}" destId="{6EB9AB5F-C7CD-5646-8C4E-2FC5B3FCD748}" srcOrd="0" destOrd="0" presId="urn:microsoft.com/office/officeart/2008/layout/PictureAccentBlocks"/>
    <dgm:cxn modelId="{9A523679-13F4-48B8-8A3F-54326CE0969D}" type="presParOf" srcId="{6EB9AB5F-C7CD-5646-8C4E-2FC5B3FCD748}" destId="{94C23139-828D-AE47-BD45-DFC9DC71CAC6}" srcOrd="0" destOrd="0" presId="urn:microsoft.com/office/officeart/2008/layout/PictureAccentBlocks"/>
    <dgm:cxn modelId="{A55B387F-92D5-40F9-BA0E-F2C7195DB36C}"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F511A5-DC22-4EF2-BB86-6107AC3CC337}">
      <dsp:nvSpPr>
        <dsp:cNvPr id="0" name=""/>
        <dsp:cNvSpPr/>
      </dsp:nvSpPr>
      <dsp:spPr>
        <a:xfrm>
          <a:off x="3058159" y="728846"/>
          <a:ext cx="2395169" cy="277127"/>
        </a:xfrm>
        <a:custGeom>
          <a:avLst/>
          <a:gdLst/>
          <a:ahLst/>
          <a:cxnLst/>
          <a:rect l="0" t="0" r="0" b="0"/>
          <a:pathLst>
            <a:path>
              <a:moveTo>
                <a:pt x="0" y="0"/>
              </a:moveTo>
              <a:lnTo>
                <a:pt x="0" y="138563"/>
              </a:lnTo>
              <a:lnTo>
                <a:pt x="2395169" y="138563"/>
              </a:lnTo>
              <a:lnTo>
                <a:pt x="2395169" y="27712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C71E4D0-21B2-4198-9D80-E9ECE6FCC5ED}">
      <dsp:nvSpPr>
        <dsp:cNvPr id="0" name=""/>
        <dsp:cNvSpPr/>
      </dsp:nvSpPr>
      <dsp:spPr>
        <a:xfrm>
          <a:off x="3058159" y="728846"/>
          <a:ext cx="798389" cy="277127"/>
        </a:xfrm>
        <a:custGeom>
          <a:avLst/>
          <a:gdLst/>
          <a:ahLst/>
          <a:cxnLst/>
          <a:rect l="0" t="0" r="0" b="0"/>
          <a:pathLst>
            <a:path>
              <a:moveTo>
                <a:pt x="0" y="0"/>
              </a:moveTo>
              <a:lnTo>
                <a:pt x="0" y="138563"/>
              </a:lnTo>
              <a:lnTo>
                <a:pt x="798389" y="138563"/>
              </a:lnTo>
              <a:lnTo>
                <a:pt x="798389" y="27712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5140C18-E0D8-45F9-B22E-7D0237FD46E5}">
      <dsp:nvSpPr>
        <dsp:cNvPr id="0" name=""/>
        <dsp:cNvSpPr/>
      </dsp:nvSpPr>
      <dsp:spPr>
        <a:xfrm>
          <a:off x="2216261" y="728846"/>
          <a:ext cx="841898" cy="287783"/>
        </a:xfrm>
        <a:custGeom>
          <a:avLst/>
          <a:gdLst/>
          <a:ahLst/>
          <a:cxnLst/>
          <a:rect l="0" t="0" r="0" b="0"/>
          <a:pathLst>
            <a:path>
              <a:moveTo>
                <a:pt x="841898" y="0"/>
              </a:moveTo>
              <a:lnTo>
                <a:pt x="841898" y="149219"/>
              </a:lnTo>
              <a:lnTo>
                <a:pt x="0" y="149219"/>
              </a:lnTo>
              <a:lnTo>
                <a:pt x="0" y="2877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557334-8E3A-4339-B188-79B0375554E2}">
      <dsp:nvSpPr>
        <dsp:cNvPr id="0" name=""/>
        <dsp:cNvSpPr/>
      </dsp:nvSpPr>
      <dsp:spPr>
        <a:xfrm>
          <a:off x="662990" y="728846"/>
          <a:ext cx="2395169" cy="277127"/>
        </a:xfrm>
        <a:custGeom>
          <a:avLst/>
          <a:gdLst/>
          <a:ahLst/>
          <a:cxnLst/>
          <a:rect l="0" t="0" r="0" b="0"/>
          <a:pathLst>
            <a:path>
              <a:moveTo>
                <a:pt x="2395169" y="0"/>
              </a:moveTo>
              <a:lnTo>
                <a:pt x="2395169" y="138563"/>
              </a:lnTo>
              <a:lnTo>
                <a:pt x="0" y="138563"/>
              </a:lnTo>
              <a:lnTo>
                <a:pt x="0" y="27712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2A6384-2065-43A7-BE24-49C4F606244D}">
      <dsp:nvSpPr>
        <dsp:cNvPr id="0" name=""/>
        <dsp:cNvSpPr/>
      </dsp:nvSpPr>
      <dsp:spPr>
        <a:xfrm>
          <a:off x="2398333" y="69020"/>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Operations Manager</a:t>
          </a:r>
          <a:endParaRPr lang="en-GB" sz="1200" kern="1200"/>
        </a:p>
      </dsp:txBody>
      <dsp:txXfrm>
        <a:off x="2398333" y="69020"/>
        <a:ext cx="1319652" cy="659826"/>
      </dsp:txXfrm>
    </dsp:sp>
    <dsp:sp modelId="{7868A325-BE09-4FF3-BEF7-A73488C9FD28}">
      <dsp:nvSpPr>
        <dsp:cNvPr id="0" name=""/>
        <dsp:cNvSpPr/>
      </dsp:nvSpPr>
      <dsp:spPr>
        <a:xfrm>
          <a:off x="3163" y="1005973"/>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GE Staff</a:t>
          </a:r>
          <a:endParaRPr lang="en-GB" sz="1200" kern="1200"/>
        </a:p>
      </dsp:txBody>
      <dsp:txXfrm>
        <a:off x="3163" y="1005973"/>
        <a:ext cx="1319652" cy="659826"/>
      </dsp:txXfrm>
    </dsp:sp>
    <dsp:sp modelId="{254BB2F5-3A99-4B57-9F90-A354892C3C77}">
      <dsp:nvSpPr>
        <dsp:cNvPr id="0" name=""/>
        <dsp:cNvSpPr/>
      </dsp:nvSpPr>
      <dsp:spPr>
        <a:xfrm>
          <a:off x="1556434" y="1016629"/>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Servant Personnel</a:t>
          </a:r>
          <a:endParaRPr lang="en-GB" sz="1200" kern="1200"/>
        </a:p>
      </dsp:txBody>
      <dsp:txXfrm>
        <a:off x="1556434" y="1016629"/>
        <a:ext cx="1319652" cy="659826"/>
      </dsp:txXfrm>
    </dsp:sp>
    <dsp:sp modelId="{59B5C303-2322-415A-9D0C-3CC7830F3CD7}">
      <dsp:nvSpPr>
        <dsp:cNvPr id="0" name=""/>
        <dsp:cNvSpPr/>
      </dsp:nvSpPr>
      <dsp:spPr>
        <a:xfrm>
          <a:off x="3196723" y="1005973"/>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Remote Control and Measurement Personnel</a:t>
          </a:r>
          <a:endParaRPr lang="en-GB" sz="1200" kern="1200"/>
        </a:p>
      </dsp:txBody>
      <dsp:txXfrm>
        <a:off x="3196723" y="1005973"/>
        <a:ext cx="1319652" cy="659826"/>
      </dsp:txXfrm>
    </dsp:sp>
    <dsp:sp modelId="{80B250AB-290C-438D-9E31-33CEB0981F18}">
      <dsp:nvSpPr>
        <dsp:cNvPr id="0" name=""/>
        <dsp:cNvSpPr/>
      </dsp:nvSpPr>
      <dsp:spPr>
        <a:xfrm>
          <a:off x="4793503" y="1005973"/>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Security Personnel</a:t>
          </a:r>
          <a:endParaRPr lang="en-GB" sz="1200" kern="1200"/>
        </a:p>
      </dsp:txBody>
      <dsp:txXfrm>
        <a:off x="4793503" y="1005973"/>
        <a:ext cx="1319652" cy="65982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lvl="0" algn="l" defTabSz="889000">
            <a:lnSpc>
              <a:spcPct val="90000"/>
            </a:lnSpc>
            <a:spcBef>
              <a:spcPct val="0"/>
            </a:spcBef>
            <a:spcAft>
              <a:spcPct val="35000"/>
            </a:spcAft>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B6220-DF22-4061-AEFD-798384F6D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CCFE82-D50D-42B2-9517-3169D79359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33DBE9-9C05-477A-BC53-B71834F66699}">
  <ds:schemaRefs>
    <ds:schemaRef ds:uri="http://schemas.microsoft.com/sharepoint/v3/contenttype/forms"/>
  </ds:schemaRefs>
</ds:datastoreItem>
</file>

<file path=customXml/itemProps4.xml><?xml version="1.0" encoding="utf-8"?>
<ds:datastoreItem xmlns:ds="http://schemas.openxmlformats.org/officeDocument/2006/customXml" ds:itemID="{E73A3037-141D-44C5-B9D7-953CB0FAC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9057</Words>
  <Characters>51629</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TEMPLATE- Monitoring Report</vt:lpstr>
    </vt:vector>
  </TitlesOfParts>
  <Manager/>
  <Company/>
  <LinksUpToDate>false</LinksUpToDate>
  <CharactersWithSpaces>60565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Monitoring Report</dc:title>
  <dc:subject/>
  <dc:creator>Gold Standard</dc:creator>
  <cp:keywords/>
  <dc:description/>
  <cp:lastModifiedBy>Melis Ecem Köse Çabuk</cp:lastModifiedBy>
  <cp:revision>2</cp:revision>
  <cp:lastPrinted>2017-11-02T02:38:00Z</cp:lastPrinted>
  <dcterms:created xsi:type="dcterms:W3CDTF">2023-12-04T13:21:00Z</dcterms:created>
  <dcterms:modified xsi:type="dcterms:W3CDTF">2023-12-04T13:21:00Z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