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A0D419" w14:textId="77777777" w:rsidR="00733861" w:rsidRPr="00733861" w:rsidRDefault="00733861" w:rsidP="00733861">
      <w:pPr>
        <w:rPr>
          <w:b/>
          <w:caps/>
          <w:color w:val="00B9BD" w:themeColor="accent1"/>
          <w:sz w:val="48"/>
          <w:lang w:val="en-GB"/>
        </w:rPr>
      </w:pPr>
      <w:r w:rsidRPr="00733861">
        <w:rPr>
          <w:b/>
          <w:caps/>
          <w:color w:val="00B9BD" w:themeColor="accent1"/>
          <w:sz w:val="48"/>
          <w:lang w:val="en-GB"/>
        </w:rPr>
        <w:t>Monitoring Report</w:t>
      </w:r>
    </w:p>
    <w:p w14:paraId="3CD7A092" w14:textId="17A8E6CD" w:rsidR="00F92931" w:rsidRPr="0022081F" w:rsidRDefault="00D35144" w:rsidP="002E5DB5">
      <w:r>
        <w:rPr>
          <w:noProof/>
          <w14:cntxtAlts w14:val="0"/>
        </w:rPr>
        <w:pict w14:anchorId="15522EB2">
          <v:rect id="_x0000_i1025" alt="" style="width:451.3pt;height:.05pt;mso-width-percent:0;mso-height-percent:0;mso-width-percent:0;mso-height-percent:0" o:hralign="center" o:hrstd="t" o:hr="t" fillcolor="#a0a0a0" stroked="f"/>
        </w:pict>
      </w:r>
    </w:p>
    <w:p w14:paraId="3737D389" w14:textId="23843997" w:rsidR="00635A56" w:rsidRPr="004B2474" w:rsidRDefault="0002272D" w:rsidP="00635A56">
      <w:pPr>
        <w:pStyle w:val="Heading6"/>
      </w:pPr>
      <w:r w:rsidRPr="004B2474">
        <w:rPr>
          <w:sz w:val="24"/>
        </w:rPr>
        <w:t xml:space="preserve">PUBLICATION DATE </w:t>
      </w:r>
      <w:r w:rsidRPr="004B2474">
        <w:t xml:space="preserve"> </w:t>
      </w:r>
      <w:r w:rsidR="0056373F" w:rsidRPr="004B2474">
        <w:rPr>
          <w:b/>
          <w:bCs/>
          <w:color w:val="515151" w:themeColor="text1"/>
        </w:rPr>
        <w:t>14</w:t>
      </w:r>
      <w:r w:rsidRPr="004B2474">
        <w:rPr>
          <w:b/>
          <w:bCs/>
          <w:color w:val="515151" w:themeColor="text1"/>
        </w:rPr>
        <w:t>.</w:t>
      </w:r>
      <w:r w:rsidR="00460D2E" w:rsidRPr="004B2474">
        <w:rPr>
          <w:b/>
          <w:bCs/>
          <w:color w:val="515151" w:themeColor="text1"/>
        </w:rPr>
        <w:t>10</w:t>
      </w:r>
      <w:r w:rsidRPr="004B2474">
        <w:rPr>
          <w:b/>
          <w:bCs/>
          <w:color w:val="515151" w:themeColor="text1"/>
        </w:rPr>
        <w:t>.</w:t>
      </w:r>
      <w:r w:rsidR="00460D2E" w:rsidRPr="004B2474">
        <w:rPr>
          <w:b/>
          <w:bCs/>
          <w:color w:val="515151" w:themeColor="text1"/>
        </w:rPr>
        <w:t>2020</w:t>
      </w:r>
      <w:r w:rsidR="00A96321" w:rsidRPr="004B2474">
        <w:br/>
      </w:r>
      <w:r w:rsidR="00CD41BB" w:rsidRPr="004B2474">
        <w:rPr>
          <w:sz w:val="24"/>
        </w:rPr>
        <w:t xml:space="preserve">VERSION </w:t>
      </w:r>
      <w:r w:rsidRPr="004B2474">
        <w:t xml:space="preserve"> </w:t>
      </w:r>
      <w:r w:rsidRPr="004B2474">
        <w:rPr>
          <w:b/>
          <w:bCs/>
          <w:color w:val="515151" w:themeColor="text1"/>
        </w:rPr>
        <w:t xml:space="preserve">v. </w:t>
      </w:r>
      <w:r w:rsidR="00460D2E" w:rsidRPr="004B2474">
        <w:rPr>
          <w:b/>
          <w:bCs/>
          <w:color w:val="515151" w:themeColor="text1"/>
        </w:rPr>
        <w:t>1</w:t>
      </w:r>
      <w:r w:rsidRPr="004B2474">
        <w:rPr>
          <w:b/>
          <w:bCs/>
          <w:color w:val="515151" w:themeColor="text1"/>
        </w:rPr>
        <w:t>.</w:t>
      </w:r>
      <w:r w:rsidR="004B2474">
        <w:rPr>
          <w:b/>
          <w:bCs/>
          <w:color w:val="515151" w:themeColor="text1"/>
        </w:rPr>
        <w:t>1</w:t>
      </w:r>
      <w:r w:rsidRPr="004B2474">
        <w:rPr>
          <w:b/>
          <w:bCs/>
          <w:color w:val="515151" w:themeColor="text1"/>
        </w:rPr>
        <w:t xml:space="preserve"> </w:t>
      </w:r>
      <w:r w:rsidR="0096773B" w:rsidRPr="004B2474">
        <w:rPr>
          <w:b/>
          <w:bCs/>
          <w:color w:val="515151" w:themeColor="text1"/>
        </w:rPr>
        <w:br/>
      </w:r>
      <w:r w:rsidR="00A96321" w:rsidRPr="004B2474">
        <w:rPr>
          <w:sz w:val="24"/>
        </w:rPr>
        <w:t xml:space="preserve">RELATED </w:t>
      </w:r>
      <w:r w:rsidR="00CF0CFE" w:rsidRPr="004B2474">
        <w:rPr>
          <w:sz w:val="24"/>
        </w:rPr>
        <w:t>SUPPORT</w:t>
      </w:r>
      <w:r w:rsidR="00A96321" w:rsidRPr="004B2474">
        <w:rPr>
          <w:sz w:val="24"/>
        </w:rPr>
        <w:t xml:space="preserve"> </w:t>
      </w:r>
      <w:r w:rsidR="00BA3DE6">
        <w:rPr>
          <w:b/>
          <w:bCs/>
        </w:rPr>
        <w:t xml:space="preserve">- </w:t>
      </w:r>
      <w:hyperlink r:id="rId11" w:history="1">
        <w:r w:rsidR="004473A5" w:rsidRPr="00BA3DE6">
          <w:rPr>
            <w:b/>
            <w:bCs/>
            <w:color w:val="515151" w:themeColor="text1"/>
          </w:rPr>
          <w:t xml:space="preserve">TEMPLATE GUIDE </w:t>
        </w:r>
        <w:r w:rsidR="00733861" w:rsidRPr="00BA3DE6">
          <w:rPr>
            <w:b/>
            <w:bCs/>
            <w:color w:val="515151" w:themeColor="text1"/>
          </w:rPr>
          <w:t>Monitoring Report</w:t>
        </w:r>
        <w:r w:rsidR="0056373F" w:rsidRPr="00BA3DE6">
          <w:rPr>
            <w:b/>
            <w:bCs/>
            <w:color w:val="515151" w:themeColor="text1"/>
          </w:rPr>
          <w:t xml:space="preserve"> v. 1.1</w:t>
        </w:r>
      </w:hyperlink>
    </w:p>
    <w:p w14:paraId="73BB0815" w14:textId="77777777" w:rsidR="00F92931" w:rsidRPr="00947B25" w:rsidRDefault="00D35144" w:rsidP="00635A56">
      <w:pPr>
        <w:pStyle w:val="Heading6"/>
      </w:pPr>
      <w:r>
        <w:rPr>
          <w:noProof/>
          <w14:cntxtAlts w14:val="0"/>
        </w:rPr>
        <w:pict w14:anchorId="0F4C9006">
          <v:rect id="_x0000_i1026" alt="" style="width:451.3pt;height:.05pt;mso-width-percent:0;mso-height-percent:0;mso-width-percent:0;mso-height-percent:0" o:hralign="center" o:hrstd="t" o:hr="t" fillcolor="#a0a0a0" stroked="f"/>
        </w:pict>
      </w:r>
    </w:p>
    <w:p w14:paraId="6931FB3F" w14:textId="77777777" w:rsidR="00C30F02" w:rsidRDefault="00C30F02" w:rsidP="00C30F02">
      <w:pPr>
        <w:rPr>
          <w:lang w:val="en-GB"/>
        </w:rPr>
      </w:pPr>
    </w:p>
    <w:p w14:paraId="3D809633" w14:textId="77777777" w:rsidR="007D2F0B" w:rsidRPr="00C30F02" w:rsidRDefault="007D2F0B" w:rsidP="00C30F02">
      <w:pPr>
        <w:rPr>
          <w:lang w:val="en-GB"/>
        </w:rPr>
      </w:pPr>
    </w:p>
    <w:p w14:paraId="675A72F4" w14:textId="77777777" w:rsidR="004473A5" w:rsidRDefault="004473A5" w:rsidP="004473A5"/>
    <w:p w14:paraId="13F8EF15" w14:textId="77777777" w:rsidR="004473A5" w:rsidRPr="00974F10" w:rsidRDefault="004473A5" w:rsidP="004473A5">
      <w:pPr>
        <w:rPr>
          <w:lang w:val="en-GB"/>
        </w:rPr>
      </w:pPr>
      <w:r w:rsidRPr="00974F10">
        <w:rPr>
          <w:lang w:val="en-GB"/>
        </w:rPr>
        <w:t xml:space="preserve">This document contains the following Sections </w:t>
      </w:r>
    </w:p>
    <w:p w14:paraId="137C07A3" w14:textId="2063F571" w:rsidR="004473A5" w:rsidRPr="00733861" w:rsidRDefault="004473A5" w:rsidP="004473A5">
      <w:pPr>
        <w:rPr>
          <w:lang w:val="en-GB"/>
        </w:rPr>
      </w:pPr>
      <w:r w:rsidRPr="00974F10">
        <w:rPr>
          <w:lang w:val="en-GB"/>
        </w:rPr>
        <w:br/>
        <w:t>Key Project Information</w:t>
      </w:r>
    </w:p>
    <w:p w14:paraId="119C1666" w14:textId="77777777" w:rsidR="00733861" w:rsidRPr="00733861" w:rsidRDefault="00733861" w:rsidP="00733861">
      <w:pPr>
        <w:rPr>
          <w:rFonts w:asciiTheme="minorHAnsi" w:hAnsiTheme="minorHAnsi"/>
          <w:color w:val="515151" w:themeColor="text1"/>
        </w:rPr>
      </w:pPr>
      <w:r w:rsidRPr="00733861">
        <w:rPr>
          <w:rFonts w:asciiTheme="minorHAnsi" w:hAnsiTheme="minorHAnsi"/>
          <w:color w:val="515151" w:themeColor="text1"/>
          <w:u w:val="single"/>
        </w:rPr>
        <w:fldChar w:fldCharType="begin"/>
      </w:r>
      <w:r w:rsidRPr="00733861">
        <w:rPr>
          <w:rFonts w:asciiTheme="minorHAnsi" w:hAnsiTheme="minorHAnsi"/>
          <w:color w:val="515151" w:themeColor="text1"/>
          <w:u w:val="single"/>
        </w:rPr>
        <w:instrText xml:space="preserve"> REF _Ref49860651 \r \h  \* MERGEFORMAT </w:instrText>
      </w:r>
      <w:r w:rsidRPr="00733861">
        <w:rPr>
          <w:rFonts w:asciiTheme="minorHAnsi" w:hAnsiTheme="minorHAnsi"/>
          <w:color w:val="515151" w:themeColor="text1"/>
          <w:u w:val="single"/>
        </w:rPr>
      </w:r>
      <w:r w:rsidRPr="00733861">
        <w:rPr>
          <w:rFonts w:asciiTheme="minorHAnsi" w:hAnsiTheme="minorHAnsi"/>
          <w:color w:val="515151" w:themeColor="text1"/>
          <w:u w:val="single"/>
        </w:rPr>
        <w:fldChar w:fldCharType="separate"/>
      </w:r>
      <w:r w:rsidRPr="00733861">
        <w:rPr>
          <w:rFonts w:asciiTheme="minorHAnsi" w:hAnsiTheme="minorHAnsi"/>
          <w:color w:val="515151" w:themeColor="text1"/>
          <w:u w:val="single"/>
        </w:rPr>
        <w:t>SECTION A</w:t>
      </w:r>
      <w:r w:rsidRPr="00733861">
        <w:rPr>
          <w:rFonts w:asciiTheme="minorHAnsi" w:hAnsiTheme="minorHAnsi"/>
          <w:color w:val="515151" w:themeColor="text1"/>
          <w:u w:val="single"/>
        </w:rPr>
        <w:fldChar w:fldCharType="end"/>
      </w:r>
      <w:r w:rsidRPr="00733861">
        <w:rPr>
          <w:rFonts w:asciiTheme="minorHAnsi" w:hAnsiTheme="minorHAnsi"/>
          <w:color w:val="515151" w:themeColor="text1"/>
        </w:rPr>
        <w:t xml:space="preserve"> - Description of project </w:t>
      </w:r>
    </w:p>
    <w:p w14:paraId="2C14126F" w14:textId="77777777" w:rsidR="00733861" w:rsidRPr="00733861" w:rsidRDefault="00733861" w:rsidP="00733861">
      <w:pPr>
        <w:rPr>
          <w:rFonts w:asciiTheme="minorHAnsi" w:hAnsiTheme="minorHAnsi"/>
          <w:color w:val="515151" w:themeColor="text1"/>
        </w:rPr>
      </w:pPr>
      <w:r w:rsidRPr="00733861">
        <w:rPr>
          <w:rFonts w:asciiTheme="minorHAnsi" w:hAnsiTheme="minorHAnsi"/>
          <w:color w:val="515151" w:themeColor="text1"/>
          <w:u w:val="single"/>
        </w:rPr>
        <w:fldChar w:fldCharType="begin"/>
      </w:r>
      <w:r w:rsidRPr="00733861">
        <w:rPr>
          <w:rFonts w:asciiTheme="minorHAnsi" w:hAnsiTheme="minorHAnsi"/>
          <w:color w:val="515151" w:themeColor="text1"/>
          <w:u w:val="single"/>
        </w:rPr>
        <w:instrText xml:space="preserve"> REF _Ref49860659 \r \h  \* MERGEFORMAT </w:instrText>
      </w:r>
      <w:r w:rsidRPr="00733861">
        <w:rPr>
          <w:rFonts w:asciiTheme="minorHAnsi" w:hAnsiTheme="minorHAnsi"/>
          <w:color w:val="515151" w:themeColor="text1"/>
          <w:u w:val="single"/>
        </w:rPr>
      </w:r>
      <w:r w:rsidRPr="00733861">
        <w:rPr>
          <w:rFonts w:asciiTheme="minorHAnsi" w:hAnsiTheme="minorHAnsi"/>
          <w:color w:val="515151" w:themeColor="text1"/>
          <w:u w:val="single"/>
        </w:rPr>
        <w:fldChar w:fldCharType="separate"/>
      </w:r>
      <w:r w:rsidRPr="00733861">
        <w:rPr>
          <w:rFonts w:asciiTheme="minorHAnsi" w:hAnsiTheme="minorHAnsi"/>
          <w:color w:val="515151" w:themeColor="text1"/>
          <w:u w:val="single"/>
        </w:rPr>
        <w:t>SECTION B</w:t>
      </w:r>
      <w:r w:rsidRPr="00733861">
        <w:rPr>
          <w:rFonts w:asciiTheme="minorHAnsi" w:hAnsiTheme="minorHAnsi"/>
          <w:color w:val="515151" w:themeColor="text1"/>
          <w:u w:val="single"/>
        </w:rPr>
        <w:fldChar w:fldCharType="end"/>
      </w:r>
      <w:r w:rsidRPr="00733861">
        <w:rPr>
          <w:rFonts w:asciiTheme="minorHAnsi" w:hAnsiTheme="minorHAnsi"/>
          <w:color w:val="515151" w:themeColor="text1"/>
        </w:rPr>
        <w:t xml:space="preserve"> - Implementation of project</w:t>
      </w:r>
    </w:p>
    <w:p w14:paraId="1913FBD3" w14:textId="77777777" w:rsidR="00733861" w:rsidRPr="00733861" w:rsidRDefault="00733861" w:rsidP="00733861">
      <w:pPr>
        <w:rPr>
          <w:rFonts w:asciiTheme="minorHAnsi" w:hAnsiTheme="minorHAnsi"/>
          <w:color w:val="515151" w:themeColor="text1"/>
        </w:rPr>
      </w:pPr>
      <w:r w:rsidRPr="00733861">
        <w:rPr>
          <w:rFonts w:asciiTheme="minorHAnsi" w:hAnsiTheme="minorHAnsi"/>
          <w:color w:val="515151" w:themeColor="text1"/>
          <w:u w:val="single"/>
        </w:rPr>
        <w:fldChar w:fldCharType="begin"/>
      </w:r>
      <w:r w:rsidRPr="00733861">
        <w:rPr>
          <w:rFonts w:asciiTheme="minorHAnsi" w:hAnsiTheme="minorHAnsi"/>
          <w:color w:val="515151" w:themeColor="text1"/>
          <w:u w:val="single"/>
        </w:rPr>
        <w:instrText xml:space="preserve"> REF _Ref49860669 \r \h  \* MERGEFORMAT </w:instrText>
      </w:r>
      <w:r w:rsidRPr="00733861">
        <w:rPr>
          <w:rFonts w:asciiTheme="minorHAnsi" w:hAnsiTheme="minorHAnsi"/>
          <w:color w:val="515151" w:themeColor="text1"/>
          <w:u w:val="single"/>
        </w:rPr>
      </w:r>
      <w:r w:rsidRPr="00733861">
        <w:rPr>
          <w:rFonts w:asciiTheme="minorHAnsi" w:hAnsiTheme="minorHAnsi"/>
          <w:color w:val="515151" w:themeColor="text1"/>
          <w:u w:val="single"/>
        </w:rPr>
        <w:fldChar w:fldCharType="separate"/>
      </w:r>
      <w:r w:rsidRPr="00733861">
        <w:rPr>
          <w:rFonts w:asciiTheme="minorHAnsi" w:hAnsiTheme="minorHAnsi"/>
          <w:color w:val="515151" w:themeColor="text1"/>
          <w:u w:val="single"/>
        </w:rPr>
        <w:t>SECTION C</w:t>
      </w:r>
      <w:r w:rsidRPr="00733861">
        <w:rPr>
          <w:rFonts w:asciiTheme="minorHAnsi" w:hAnsiTheme="minorHAnsi"/>
          <w:color w:val="515151" w:themeColor="text1"/>
          <w:u w:val="single"/>
        </w:rPr>
        <w:fldChar w:fldCharType="end"/>
      </w:r>
      <w:r w:rsidRPr="00733861">
        <w:rPr>
          <w:rFonts w:asciiTheme="minorHAnsi" w:hAnsiTheme="minorHAnsi"/>
          <w:color w:val="515151" w:themeColor="text1"/>
          <w:u w:val="single"/>
        </w:rPr>
        <w:t xml:space="preserve"> </w:t>
      </w:r>
      <w:r w:rsidRPr="00733861">
        <w:rPr>
          <w:rFonts w:asciiTheme="minorHAnsi" w:hAnsiTheme="minorHAnsi"/>
          <w:color w:val="515151" w:themeColor="text1"/>
        </w:rPr>
        <w:t xml:space="preserve">- Description of monitoring system applied by the project </w:t>
      </w:r>
    </w:p>
    <w:p w14:paraId="2EB09CC7" w14:textId="77777777" w:rsidR="00733861" w:rsidRPr="00733861" w:rsidRDefault="00733861" w:rsidP="00733861">
      <w:pPr>
        <w:rPr>
          <w:rFonts w:asciiTheme="minorHAnsi" w:hAnsiTheme="minorHAnsi"/>
          <w:color w:val="515151" w:themeColor="text1"/>
        </w:rPr>
      </w:pPr>
      <w:r w:rsidRPr="00733861">
        <w:rPr>
          <w:rFonts w:asciiTheme="minorHAnsi" w:hAnsiTheme="minorHAnsi"/>
          <w:color w:val="515151" w:themeColor="text1"/>
          <w:u w:val="single"/>
        </w:rPr>
        <w:fldChar w:fldCharType="begin"/>
      </w:r>
      <w:r w:rsidRPr="00733861">
        <w:rPr>
          <w:rFonts w:asciiTheme="minorHAnsi" w:hAnsiTheme="minorHAnsi"/>
          <w:color w:val="515151" w:themeColor="text1"/>
          <w:u w:val="single"/>
        </w:rPr>
        <w:instrText xml:space="preserve"> REF _Ref49860677 \r \h  \* MERGEFORMAT </w:instrText>
      </w:r>
      <w:r w:rsidRPr="00733861">
        <w:rPr>
          <w:rFonts w:asciiTheme="minorHAnsi" w:hAnsiTheme="minorHAnsi"/>
          <w:color w:val="515151" w:themeColor="text1"/>
          <w:u w:val="single"/>
        </w:rPr>
      </w:r>
      <w:r w:rsidRPr="00733861">
        <w:rPr>
          <w:rFonts w:asciiTheme="minorHAnsi" w:hAnsiTheme="minorHAnsi"/>
          <w:color w:val="515151" w:themeColor="text1"/>
          <w:u w:val="single"/>
        </w:rPr>
        <w:fldChar w:fldCharType="separate"/>
      </w:r>
      <w:r w:rsidRPr="00733861">
        <w:rPr>
          <w:rFonts w:asciiTheme="minorHAnsi" w:hAnsiTheme="minorHAnsi"/>
          <w:color w:val="515151" w:themeColor="text1"/>
          <w:u w:val="single"/>
        </w:rPr>
        <w:t>SECTION D</w:t>
      </w:r>
      <w:r w:rsidRPr="00733861">
        <w:rPr>
          <w:rFonts w:asciiTheme="minorHAnsi" w:hAnsiTheme="minorHAnsi"/>
          <w:color w:val="515151" w:themeColor="text1"/>
          <w:u w:val="single"/>
        </w:rPr>
        <w:fldChar w:fldCharType="end"/>
      </w:r>
      <w:r w:rsidRPr="00733861">
        <w:rPr>
          <w:rFonts w:asciiTheme="minorHAnsi" w:hAnsiTheme="minorHAnsi"/>
          <w:color w:val="515151" w:themeColor="text1"/>
        </w:rPr>
        <w:t xml:space="preserve"> - Data and parameters</w:t>
      </w:r>
    </w:p>
    <w:p w14:paraId="487B50F0" w14:textId="77777777" w:rsidR="00733861" w:rsidRPr="00733861" w:rsidRDefault="00733861" w:rsidP="00733861">
      <w:pPr>
        <w:rPr>
          <w:rFonts w:asciiTheme="minorHAnsi" w:hAnsiTheme="minorHAnsi"/>
          <w:color w:val="515151" w:themeColor="text1"/>
        </w:rPr>
      </w:pPr>
      <w:r w:rsidRPr="00733861">
        <w:rPr>
          <w:rFonts w:asciiTheme="minorHAnsi" w:hAnsiTheme="minorHAnsi"/>
          <w:color w:val="515151" w:themeColor="text1"/>
          <w:u w:val="single"/>
        </w:rPr>
        <w:fldChar w:fldCharType="begin"/>
      </w:r>
      <w:r w:rsidRPr="00733861">
        <w:rPr>
          <w:rFonts w:asciiTheme="minorHAnsi" w:hAnsiTheme="minorHAnsi"/>
          <w:color w:val="515151" w:themeColor="text1"/>
          <w:u w:val="single"/>
        </w:rPr>
        <w:instrText xml:space="preserve"> REF _Ref49860683 \r \h  \* MERGEFORMAT </w:instrText>
      </w:r>
      <w:r w:rsidRPr="00733861">
        <w:rPr>
          <w:rFonts w:asciiTheme="minorHAnsi" w:hAnsiTheme="minorHAnsi"/>
          <w:color w:val="515151" w:themeColor="text1"/>
          <w:u w:val="single"/>
        </w:rPr>
      </w:r>
      <w:r w:rsidRPr="00733861">
        <w:rPr>
          <w:rFonts w:asciiTheme="minorHAnsi" w:hAnsiTheme="minorHAnsi"/>
          <w:color w:val="515151" w:themeColor="text1"/>
          <w:u w:val="single"/>
        </w:rPr>
        <w:fldChar w:fldCharType="separate"/>
      </w:r>
      <w:r w:rsidRPr="00733861">
        <w:rPr>
          <w:rFonts w:asciiTheme="minorHAnsi" w:hAnsiTheme="minorHAnsi"/>
          <w:color w:val="515151" w:themeColor="text1"/>
          <w:u w:val="single"/>
        </w:rPr>
        <w:t>SECTION E</w:t>
      </w:r>
      <w:r w:rsidRPr="00733861">
        <w:rPr>
          <w:rFonts w:asciiTheme="minorHAnsi" w:hAnsiTheme="minorHAnsi"/>
          <w:color w:val="515151" w:themeColor="text1"/>
          <w:u w:val="single"/>
        </w:rPr>
        <w:fldChar w:fldCharType="end"/>
      </w:r>
      <w:r w:rsidRPr="00733861">
        <w:rPr>
          <w:rFonts w:asciiTheme="minorHAnsi" w:hAnsiTheme="minorHAnsi"/>
          <w:color w:val="515151" w:themeColor="text1"/>
          <w:u w:val="single"/>
        </w:rPr>
        <w:t xml:space="preserve"> </w:t>
      </w:r>
      <w:r w:rsidRPr="00733861">
        <w:rPr>
          <w:rFonts w:asciiTheme="minorHAnsi" w:hAnsiTheme="minorHAnsi"/>
          <w:color w:val="515151" w:themeColor="text1"/>
        </w:rPr>
        <w:t>- Calculation of SDG Impacts</w:t>
      </w:r>
    </w:p>
    <w:p w14:paraId="3DDCEE70" w14:textId="77777777" w:rsidR="00733861" w:rsidRPr="00733861" w:rsidRDefault="00733861" w:rsidP="00733861">
      <w:pPr>
        <w:rPr>
          <w:rFonts w:asciiTheme="minorHAnsi" w:hAnsiTheme="minorHAnsi"/>
          <w:color w:val="515151" w:themeColor="text1"/>
        </w:rPr>
      </w:pPr>
      <w:r w:rsidRPr="00733861">
        <w:rPr>
          <w:rFonts w:asciiTheme="minorHAnsi" w:hAnsiTheme="minorHAnsi"/>
          <w:color w:val="515151" w:themeColor="text1"/>
          <w:u w:val="single"/>
        </w:rPr>
        <w:fldChar w:fldCharType="begin"/>
      </w:r>
      <w:r w:rsidRPr="00733861">
        <w:rPr>
          <w:rFonts w:asciiTheme="minorHAnsi" w:hAnsiTheme="minorHAnsi"/>
          <w:color w:val="515151" w:themeColor="text1"/>
          <w:u w:val="single"/>
        </w:rPr>
        <w:instrText xml:space="preserve"> REF _Ref49860694 \r \h  \* MERGEFORMAT </w:instrText>
      </w:r>
      <w:r w:rsidRPr="00733861">
        <w:rPr>
          <w:rFonts w:asciiTheme="minorHAnsi" w:hAnsiTheme="minorHAnsi"/>
          <w:color w:val="515151" w:themeColor="text1"/>
          <w:u w:val="single"/>
        </w:rPr>
      </w:r>
      <w:r w:rsidRPr="00733861">
        <w:rPr>
          <w:rFonts w:asciiTheme="minorHAnsi" w:hAnsiTheme="minorHAnsi"/>
          <w:color w:val="515151" w:themeColor="text1"/>
          <w:u w:val="single"/>
        </w:rPr>
        <w:fldChar w:fldCharType="separate"/>
      </w:r>
      <w:r w:rsidRPr="00733861">
        <w:rPr>
          <w:rFonts w:asciiTheme="minorHAnsi" w:hAnsiTheme="minorHAnsi"/>
          <w:color w:val="515151" w:themeColor="text1"/>
          <w:u w:val="single"/>
        </w:rPr>
        <w:t>SECTION F</w:t>
      </w:r>
      <w:r w:rsidRPr="00733861">
        <w:rPr>
          <w:rFonts w:asciiTheme="minorHAnsi" w:hAnsiTheme="minorHAnsi"/>
          <w:color w:val="515151" w:themeColor="text1"/>
          <w:u w:val="single"/>
        </w:rPr>
        <w:fldChar w:fldCharType="end"/>
      </w:r>
      <w:r w:rsidRPr="00733861">
        <w:rPr>
          <w:rFonts w:asciiTheme="minorHAnsi" w:hAnsiTheme="minorHAnsi"/>
          <w:color w:val="515151" w:themeColor="text1"/>
          <w:u w:val="single"/>
        </w:rPr>
        <w:t xml:space="preserve"> </w:t>
      </w:r>
      <w:r w:rsidRPr="00733861">
        <w:rPr>
          <w:rFonts w:asciiTheme="minorHAnsi" w:hAnsiTheme="minorHAnsi"/>
          <w:color w:val="515151" w:themeColor="text1"/>
        </w:rPr>
        <w:t>- Safeguards Reporting</w:t>
      </w:r>
    </w:p>
    <w:p w14:paraId="5FB42410" w14:textId="77777777" w:rsidR="00733861" w:rsidRPr="00733861" w:rsidRDefault="00733861" w:rsidP="00733861">
      <w:pPr>
        <w:rPr>
          <w:rFonts w:asciiTheme="minorHAnsi" w:hAnsiTheme="minorHAnsi"/>
          <w:color w:val="515151" w:themeColor="text1"/>
        </w:rPr>
      </w:pPr>
      <w:r w:rsidRPr="00733861">
        <w:rPr>
          <w:rFonts w:asciiTheme="minorHAnsi" w:hAnsiTheme="minorHAnsi"/>
          <w:color w:val="515151" w:themeColor="text1"/>
          <w:u w:val="single"/>
        </w:rPr>
        <w:fldChar w:fldCharType="begin"/>
      </w:r>
      <w:r w:rsidRPr="00733861">
        <w:rPr>
          <w:rFonts w:asciiTheme="minorHAnsi" w:hAnsiTheme="minorHAnsi"/>
          <w:color w:val="515151" w:themeColor="text1"/>
          <w:u w:val="single"/>
        </w:rPr>
        <w:instrText xml:space="preserve"> REF _Ref49860701 \r \h  \* MERGEFORMAT </w:instrText>
      </w:r>
      <w:r w:rsidRPr="00733861">
        <w:rPr>
          <w:rFonts w:asciiTheme="minorHAnsi" w:hAnsiTheme="minorHAnsi"/>
          <w:color w:val="515151" w:themeColor="text1"/>
          <w:u w:val="single"/>
        </w:rPr>
      </w:r>
      <w:r w:rsidRPr="00733861">
        <w:rPr>
          <w:rFonts w:asciiTheme="minorHAnsi" w:hAnsiTheme="minorHAnsi"/>
          <w:color w:val="515151" w:themeColor="text1"/>
          <w:u w:val="single"/>
        </w:rPr>
        <w:fldChar w:fldCharType="separate"/>
      </w:r>
      <w:r w:rsidRPr="00733861">
        <w:rPr>
          <w:rFonts w:asciiTheme="minorHAnsi" w:hAnsiTheme="minorHAnsi"/>
          <w:color w:val="515151" w:themeColor="text1"/>
          <w:u w:val="single"/>
        </w:rPr>
        <w:t>SECTION G</w:t>
      </w:r>
      <w:r w:rsidRPr="00733861">
        <w:rPr>
          <w:rFonts w:asciiTheme="minorHAnsi" w:hAnsiTheme="minorHAnsi"/>
          <w:color w:val="515151" w:themeColor="text1"/>
          <w:u w:val="single"/>
        </w:rPr>
        <w:fldChar w:fldCharType="end"/>
      </w:r>
      <w:r w:rsidRPr="00733861">
        <w:rPr>
          <w:rFonts w:asciiTheme="minorHAnsi" w:hAnsiTheme="minorHAnsi"/>
          <w:color w:val="515151" w:themeColor="text1"/>
        </w:rPr>
        <w:t xml:space="preserve"> - Stakeholder inputs and legal disputes</w:t>
      </w:r>
    </w:p>
    <w:p w14:paraId="471CA981" w14:textId="77777777" w:rsidR="004473A5" w:rsidRPr="008C3818" w:rsidRDefault="004473A5" w:rsidP="004473A5">
      <w:pPr>
        <w:rPr>
          <w:rFonts w:asciiTheme="minorHAnsi" w:hAnsiTheme="minorHAnsi"/>
        </w:rPr>
      </w:pPr>
    </w:p>
    <w:p w14:paraId="090EF51A" w14:textId="5EFF5E3E" w:rsidR="006D53FE" w:rsidRDefault="006D53FE" w:rsidP="004C3B1A"/>
    <w:p w14:paraId="05CF5A40" w14:textId="7EC60809" w:rsidR="00BB782E" w:rsidRDefault="00BB782E" w:rsidP="004C3B1A"/>
    <w:p w14:paraId="0E2F49B8" w14:textId="29A612B7" w:rsidR="00733861" w:rsidRDefault="00733861">
      <w:pPr>
        <w:spacing w:line="276" w:lineRule="auto"/>
        <w:contextualSpacing w:val="0"/>
        <w:rPr>
          <w:lang w:val="en-GB"/>
        </w:rPr>
      </w:pPr>
      <w:r>
        <w:rPr>
          <w:lang w:val="en-GB"/>
        </w:rPr>
        <w:br w:type="page"/>
      </w:r>
    </w:p>
    <w:p w14:paraId="61E41883" w14:textId="2759E634" w:rsidR="00813BDC" w:rsidRDefault="004473A5" w:rsidP="00BA3DE6">
      <w:pPr>
        <w:pStyle w:val="Heading3"/>
        <w:rPr>
          <w:lang w:val="en-GB"/>
        </w:rPr>
      </w:pPr>
      <w:r w:rsidRPr="00C45525">
        <w:lastRenderedPageBreak/>
        <w:t>KEY PROJECT INFORMATION</w:t>
      </w:r>
    </w:p>
    <w:p w14:paraId="74ECA499" w14:textId="2AB6DB5C" w:rsidR="004473A5" w:rsidRDefault="00733861" w:rsidP="00816579">
      <w:pPr>
        <w:pStyle w:val="Heading5"/>
        <w:rPr>
          <w:lang w:val="en-GB"/>
        </w:rPr>
      </w:pPr>
      <w:r>
        <w:rPr>
          <w:lang w:val="en-GB"/>
        </w:rPr>
        <w:t xml:space="preserve">Key Project </w:t>
      </w:r>
      <w:r w:rsidRPr="00816579">
        <w:t>Information</w:t>
      </w:r>
    </w:p>
    <w:tbl>
      <w:tblPr>
        <w:tblStyle w:val="GridTable5Dark-Accent1"/>
        <w:tblpPr w:leftFromText="180" w:rightFromText="180" w:vertAnchor="text" w:horzAnchor="margin" w:tblpY="5"/>
        <w:tblW w:w="9442" w:type="dxa"/>
        <w:tblCellMar>
          <w:top w:w="85" w:type="dxa"/>
        </w:tblCellMar>
        <w:tblLook w:val="0680" w:firstRow="0" w:lastRow="0" w:firstColumn="1" w:lastColumn="0" w:noHBand="1" w:noVBand="1"/>
      </w:tblPr>
      <w:tblGrid>
        <w:gridCol w:w="4390"/>
        <w:gridCol w:w="5052"/>
      </w:tblGrid>
      <w:tr w:rsidR="00733861" w:rsidRPr="00211D67" w14:paraId="6845A903" w14:textId="77777777" w:rsidTr="00733861">
        <w:tc>
          <w:tcPr>
            <w:cnfStyle w:val="001000000000" w:firstRow="0" w:lastRow="0" w:firstColumn="1" w:lastColumn="0" w:oddVBand="0" w:evenVBand="0" w:oddHBand="0" w:evenHBand="0" w:firstRowFirstColumn="0" w:firstRowLastColumn="0" w:lastRowFirstColumn="0" w:lastRowLastColumn="0"/>
            <w:tcW w:w="4390" w:type="dxa"/>
          </w:tcPr>
          <w:p w14:paraId="7848F33A" w14:textId="5612005B" w:rsidR="00733861" w:rsidRPr="00733861" w:rsidRDefault="00733861" w:rsidP="00733861">
            <w:pPr>
              <w:spacing w:line="276" w:lineRule="auto"/>
              <w:ind w:left="34"/>
              <w:rPr>
                <w:rFonts w:asciiTheme="minorHAnsi" w:hAnsiTheme="minorHAnsi"/>
                <w:b/>
                <w:bCs w:val="0"/>
                <w:color w:val="FFFFFF" w:themeColor="background1"/>
              </w:rPr>
            </w:pPr>
            <w:r w:rsidRPr="00733861">
              <w:rPr>
                <w:rFonts w:asciiTheme="minorHAnsi" w:hAnsiTheme="minorHAnsi" w:cs="Arial"/>
                <w:b/>
                <w:bCs w:val="0"/>
                <w:color w:val="FFFFFF" w:themeColor="background1"/>
                <w:sz w:val="20"/>
              </w:rPr>
              <w:t>GS ID (s) of Project (s)</w:t>
            </w:r>
          </w:p>
        </w:tc>
        <w:tc>
          <w:tcPr>
            <w:tcW w:w="5052" w:type="dxa"/>
          </w:tcPr>
          <w:p w14:paraId="3FE7219F" w14:textId="4F5CB310" w:rsidR="00733861" w:rsidRPr="00733861" w:rsidRDefault="0064203C" w:rsidP="00733861">
            <w:pPr>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rPr>
            </w:pPr>
            <w:r w:rsidRPr="0064203C">
              <w:rPr>
                <w:rFonts w:asciiTheme="minorHAnsi" w:hAnsiTheme="minorHAnsi"/>
                <w:color w:val="515151" w:themeColor="text1"/>
                <w:sz w:val="20"/>
                <w:szCs w:val="20"/>
              </w:rPr>
              <w:t>GS 5229</w:t>
            </w:r>
          </w:p>
        </w:tc>
      </w:tr>
      <w:tr w:rsidR="00733861" w:rsidRPr="00211D67" w14:paraId="5FE47B57" w14:textId="77777777" w:rsidTr="00733861">
        <w:tc>
          <w:tcPr>
            <w:cnfStyle w:val="001000000000" w:firstRow="0" w:lastRow="0" w:firstColumn="1" w:lastColumn="0" w:oddVBand="0" w:evenVBand="0" w:oddHBand="0" w:evenHBand="0" w:firstRowFirstColumn="0" w:firstRowLastColumn="0" w:lastRowFirstColumn="0" w:lastRowLastColumn="0"/>
            <w:tcW w:w="4390" w:type="dxa"/>
          </w:tcPr>
          <w:p w14:paraId="430C3144" w14:textId="137808A6" w:rsidR="00733861" w:rsidRPr="00733861" w:rsidRDefault="00733861" w:rsidP="00733861">
            <w:pPr>
              <w:spacing w:line="276" w:lineRule="auto"/>
              <w:ind w:left="34"/>
              <w:rPr>
                <w:rFonts w:asciiTheme="minorHAnsi" w:hAnsiTheme="minorHAnsi"/>
                <w:b/>
                <w:bCs w:val="0"/>
                <w:color w:val="FFFFFF" w:themeColor="background1"/>
              </w:rPr>
            </w:pPr>
            <w:r w:rsidRPr="00733861">
              <w:rPr>
                <w:rFonts w:asciiTheme="minorHAnsi" w:hAnsiTheme="minorHAnsi" w:cs="Arial"/>
                <w:b/>
                <w:bCs w:val="0"/>
                <w:color w:val="FFFFFF" w:themeColor="background1"/>
                <w:sz w:val="20"/>
              </w:rPr>
              <w:t>Title of the project (s) covered by monitoring report</w:t>
            </w:r>
          </w:p>
        </w:tc>
        <w:tc>
          <w:tcPr>
            <w:tcW w:w="5052" w:type="dxa"/>
          </w:tcPr>
          <w:p w14:paraId="551DA898" w14:textId="0494200E" w:rsidR="00733861" w:rsidRPr="00733861" w:rsidRDefault="0064203C" w:rsidP="00733861">
            <w:pPr>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sidRPr="0064203C">
              <w:rPr>
                <w:rFonts w:asciiTheme="minorHAnsi" w:hAnsiTheme="minorHAnsi"/>
                <w:color w:val="515151" w:themeColor="text1"/>
                <w:sz w:val="20"/>
                <w:szCs w:val="20"/>
                <w:lang w:val="en-GB"/>
              </w:rPr>
              <w:t>Bergres Wind Power Project, Turkey</w:t>
            </w:r>
          </w:p>
        </w:tc>
      </w:tr>
      <w:tr w:rsidR="00733861" w:rsidRPr="00211D67" w14:paraId="7F886451" w14:textId="77777777" w:rsidTr="00733861">
        <w:tc>
          <w:tcPr>
            <w:cnfStyle w:val="001000000000" w:firstRow="0" w:lastRow="0" w:firstColumn="1" w:lastColumn="0" w:oddVBand="0" w:evenVBand="0" w:oddHBand="0" w:evenHBand="0" w:firstRowFirstColumn="0" w:firstRowLastColumn="0" w:lastRowFirstColumn="0" w:lastRowLastColumn="0"/>
            <w:tcW w:w="4390" w:type="dxa"/>
          </w:tcPr>
          <w:p w14:paraId="0F23BF0C" w14:textId="7EF08332" w:rsidR="00733861" w:rsidRPr="00733861" w:rsidRDefault="00733861" w:rsidP="00733861">
            <w:pPr>
              <w:spacing w:line="276" w:lineRule="auto"/>
              <w:ind w:left="34"/>
              <w:rPr>
                <w:rFonts w:asciiTheme="minorHAnsi" w:hAnsiTheme="minorHAnsi"/>
                <w:b/>
                <w:bCs w:val="0"/>
                <w:color w:val="FFFFFF" w:themeColor="background1"/>
                <w:lang w:eastAsia="de-DE"/>
              </w:rPr>
            </w:pPr>
            <w:r w:rsidRPr="00733861">
              <w:rPr>
                <w:rFonts w:asciiTheme="minorHAnsi" w:hAnsiTheme="minorHAnsi" w:cs="Arial"/>
                <w:b/>
                <w:bCs w:val="0"/>
                <w:color w:val="FFFFFF" w:themeColor="background1"/>
                <w:sz w:val="20"/>
              </w:rPr>
              <w:t>Version number of the PDD/VPA-DD (s) applicable to this monitoring report</w:t>
            </w:r>
          </w:p>
        </w:tc>
        <w:tc>
          <w:tcPr>
            <w:tcW w:w="5052" w:type="dxa"/>
          </w:tcPr>
          <w:p w14:paraId="5467FCE7" w14:textId="0F7456BE" w:rsidR="00733861" w:rsidRPr="00733861" w:rsidRDefault="0064203C" w:rsidP="00733861">
            <w:pPr>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sidRPr="0064203C">
              <w:rPr>
                <w:rFonts w:asciiTheme="minorHAnsi" w:hAnsiTheme="minorHAnsi"/>
                <w:color w:val="515151" w:themeColor="text1"/>
                <w:sz w:val="20"/>
                <w:szCs w:val="20"/>
                <w:lang w:val="en-GB"/>
              </w:rPr>
              <w:t>08</w:t>
            </w:r>
          </w:p>
        </w:tc>
      </w:tr>
      <w:tr w:rsidR="00733861" w:rsidRPr="00211D67" w14:paraId="621573B5" w14:textId="77777777" w:rsidTr="00733861">
        <w:tc>
          <w:tcPr>
            <w:cnfStyle w:val="001000000000" w:firstRow="0" w:lastRow="0" w:firstColumn="1" w:lastColumn="0" w:oddVBand="0" w:evenVBand="0" w:oddHBand="0" w:evenHBand="0" w:firstRowFirstColumn="0" w:firstRowLastColumn="0" w:lastRowFirstColumn="0" w:lastRowLastColumn="0"/>
            <w:tcW w:w="4390" w:type="dxa"/>
          </w:tcPr>
          <w:p w14:paraId="5D3CAA79" w14:textId="6BE60C86" w:rsidR="00733861" w:rsidRPr="00733861" w:rsidRDefault="00733861" w:rsidP="00733861">
            <w:pPr>
              <w:spacing w:line="276" w:lineRule="auto"/>
              <w:ind w:left="34"/>
              <w:rPr>
                <w:rFonts w:asciiTheme="minorHAnsi" w:hAnsiTheme="minorHAnsi"/>
                <w:b/>
                <w:bCs w:val="0"/>
                <w:color w:val="FFFFFF" w:themeColor="background1"/>
              </w:rPr>
            </w:pPr>
            <w:r w:rsidRPr="00733861">
              <w:rPr>
                <w:rFonts w:asciiTheme="minorHAnsi" w:hAnsiTheme="minorHAnsi" w:cs="Arial"/>
                <w:b/>
                <w:bCs w:val="0"/>
                <w:color w:val="FFFFFF" w:themeColor="background1"/>
                <w:sz w:val="20"/>
              </w:rPr>
              <w:t>Version number of the monitoring report</w:t>
            </w:r>
          </w:p>
        </w:tc>
        <w:tc>
          <w:tcPr>
            <w:tcW w:w="5052" w:type="dxa"/>
          </w:tcPr>
          <w:p w14:paraId="1602384E" w14:textId="7470A11A" w:rsidR="00733861" w:rsidRPr="00733861" w:rsidRDefault="0064203C" w:rsidP="00C23D2A">
            <w:pPr>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Pr>
                <w:rFonts w:asciiTheme="minorHAnsi" w:hAnsiTheme="minorHAnsi"/>
                <w:color w:val="515151" w:themeColor="text1"/>
                <w:sz w:val="20"/>
                <w:szCs w:val="20"/>
                <w:lang w:val="en-GB"/>
              </w:rPr>
              <w:t>0</w:t>
            </w:r>
            <w:r w:rsidR="00F61D17">
              <w:rPr>
                <w:rFonts w:asciiTheme="minorHAnsi" w:hAnsiTheme="minorHAnsi"/>
                <w:color w:val="515151" w:themeColor="text1"/>
                <w:sz w:val="20"/>
                <w:szCs w:val="20"/>
                <w:lang w:val="en-GB"/>
              </w:rPr>
              <w:t>9</w:t>
            </w:r>
          </w:p>
        </w:tc>
      </w:tr>
      <w:tr w:rsidR="00733861" w:rsidRPr="00211D67" w14:paraId="1753A604" w14:textId="77777777" w:rsidTr="00733861">
        <w:tc>
          <w:tcPr>
            <w:cnfStyle w:val="001000000000" w:firstRow="0" w:lastRow="0" w:firstColumn="1" w:lastColumn="0" w:oddVBand="0" w:evenVBand="0" w:oddHBand="0" w:evenHBand="0" w:firstRowFirstColumn="0" w:firstRowLastColumn="0" w:lastRowFirstColumn="0" w:lastRowLastColumn="0"/>
            <w:tcW w:w="4390" w:type="dxa"/>
          </w:tcPr>
          <w:p w14:paraId="67A3354C" w14:textId="737B5827" w:rsidR="00733861" w:rsidRPr="00733861" w:rsidRDefault="00733861" w:rsidP="00733861">
            <w:pPr>
              <w:spacing w:line="276" w:lineRule="auto"/>
              <w:ind w:left="34"/>
              <w:rPr>
                <w:rFonts w:asciiTheme="minorHAnsi" w:hAnsiTheme="minorHAnsi"/>
                <w:b/>
                <w:bCs w:val="0"/>
                <w:color w:val="FFFFFF" w:themeColor="background1"/>
                <w:lang w:eastAsia="de-DE"/>
              </w:rPr>
            </w:pPr>
            <w:r w:rsidRPr="00733861">
              <w:rPr>
                <w:rFonts w:asciiTheme="minorHAnsi" w:hAnsiTheme="minorHAnsi" w:cs="Arial"/>
                <w:b/>
                <w:bCs w:val="0"/>
                <w:color w:val="FFFFFF" w:themeColor="background1"/>
                <w:sz w:val="20"/>
              </w:rPr>
              <w:t xml:space="preserve">Completion date of the monitoring report </w:t>
            </w:r>
          </w:p>
        </w:tc>
        <w:tc>
          <w:tcPr>
            <w:tcW w:w="5052" w:type="dxa"/>
          </w:tcPr>
          <w:p w14:paraId="4867C2DA" w14:textId="23B7D5E2" w:rsidR="00733861" w:rsidRPr="00733861" w:rsidRDefault="00F61D17" w:rsidP="00F61D17">
            <w:pPr>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Pr>
                <w:rFonts w:asciiTheme="minorHAnsi" w:hAnsiTheme="minorHAnsi"/>
                <w:color w:val="515151" w:themeColor="text1"/>
                <w:sz w:val="20"/>
                <w:szCs w:val="20"/>
                <w:lang w:val="en-GB"/>
              </w:rPr>
              <w:t>19</w:t>
            </w:r>
            <w:r w:rsidR="00C23D2A">
              <w:rPr>
                <w:rFonts w:asciiTheme="minorHAnsi" w:hAnsiTheme="minorHAnsi"/>
                <w:color w:val="515151" w:themeColor="text1"/>
                <w:sz w:val="20"/>
                <w:szCs w:val="20"/>
                <w:lang w:val="en-GB"/>
              </w:rPr>
              <w:t>/03</w:t>
            </w:r>
            <w:r w:rsidR="00200E0D">
              <w:rPr>
                <w:rFonts w:asciiTheme="minorHAnsi" w:hAnsiTheme="minorHAnsi"/>
                <w:color w:val="515151" w:themeColor="text1"/>
                <w:sz w:val="20"/>
                <w:szCs w:val="20"/>
                <w:lang w:val="en-GB"/>
              </w:rPr>
              <w:t>/2025</w:t>
            </w:r>
          </w:p>
        </w:tc>
      </w:tr>
      <w:tr w:rsidR="00733861" w:rsidRPr="00211D67" w14:paraId="04B2C3B0" w14:textId="77777777" w:rsidTr="00733861">
        <w:tc>
          <w:tcPr>
            <w:cnfStyle w:val="001000000000" w:firstRow="0" w:lastRow="0" w:firstColumn="1" w:lastColumn="0" w:oddVBand="0" w:evenVBand="0" w:oddHBand="0" w:evenHBand="0" w:firstRowFirstColumn="0" w:firstRowLastColumn="0" w:lastRowFirstColumn="0" w:lastRowLastColumn="0"/>
            <w:tcW w:w="4390" w:type="dxa"/>
          </w:tcPr>
          <w:p w14:paraId="79759770" w14:textId="5DF1CA86" w:rsidR="00733861" w:rsidRPr="00733861" w:rsidRDefault="00733861" w:rsidP="00733861">
            <w:pPr>
              <w:spacing w:line="276" w:lineRule="auto"/>
              <w:ind w:left="34"/>
              <w:rPr>
                <w:rFonts w:asciiTheme="minorHAnsi" w:hAnsiTheme="minorHAnsi"/>
                <w:b/>
                <w:bCs w:val="0"/>
                <w:color w:val="FFFFFF" w:themeColor="background1"/>
                <w:lang w:eastAsia="de-DE"/>
              </w:rPr>
            </w:pPr>
            <w:r w:rsidRPr="00733861">
              <w:rPr>
                <w:rFonts w:asciiTheme="minorHAnsi" w:hAnsiTheme="minorHAnsi" w:cs="Arial"/>
                <w:b/>
                <w:bCs w:val="0"/>
                <w:color w:val="FFFFFF" w:themeColor="background1"/>
                <w:sz w:val="20"/>
              </w:rPr>
              <w:t>Date of project design certification</w:t>
            </w:r>
          </w:p>
        </w:tc>
        <w:tc>
          <w:tcPr>
            <w:tcW w:w="5052" w:type="dxa"/>
          </w:tcPr>
          <w:p w14:paraId="6BD36749" w14:textId="0AB11998" w:rsidR="00733861" w:rsidRPr="00733861" w:rsidRDefault="0064203C" w:rsidP="00733861">
            <w:pPr>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sidRPr="0064203C">
              <w:rPr>
                <w:rFonts w:asciiTheme="minorHAnsi" w:hAnsiTheme="minorHAnsi"/>
                <w:color w:val="515151" w:themeColor="text1"/>
                <w:sz w:val="20"/>
                <w:szCs w:val="20"/>
                <w:lang w:val="en-GB"/>
              </w:rPr>
              <w:t>17/04/2017</w:t>
            </w:r>
          </w:p>
        </w:tc>
      </w:tr>
      <w:tr w:rsidR="00733861" w:rsidRPr="00211D67" w14:paraId="7BBEF22E" w14:textId="77777777" w:rsidTr="00733861">
        <w:tc>
          <w:tcPr>
            <w:cnfStyle w:val="001000000000" w:firstRow="0" w:lastRow="0" w:firstColumn="1" w:lastColumn="0" w:oddVBand="0" w:evenVBand="0" w:oddHBand="0" w:evenHBand="0" w:firstRowFirstColumn="0" w:firstRowLastColumn="0" w:lastRowFirstColumn="0" w:lastRowLastColumn="0"/>
            <w:tcW w:w="4390" w:type="dxa"/>
          </w:tcPr>
          <w:p w14:paraId="3859A9BF" w14:textId="1FF36859" w:rsidR="00733861" w:rsidRPr="00733861" w:rsidRDefault="00733861" w:rsidP="00733861">
            <w:pPr>
              <w:spacing w:line="276" w:lineRule="auto"/>
              <w:ind w:left="34"/>
              <w:rPr>
                <w:rFonts w:asciiTheme="minorHAnsi" w:hAnsiTheme="minorHAnsi"/>
                <w:b/>
                <w:bCs w:val="0"/>
                <w:color w:val="FFFFFF" w:themeColor="background1"/>
                <w:lang w:eastAsia="de-DE"/>
              </w:rPr>
            </w:pPr>
            <w:r w:rsidRPr="00733861">
              <w:rPr>
                <w:rFonts w:asciiTheme="minorHAnsi" w:hAnsiTheme="minorHAnsi" w:cs="Arial"/>
                <w:b/>
                <w:bCs w:val="0"/>
                <w:color w:val="FFFFFF" w:themeColor="background1"/>
                <w:sz w:val="20"/>
              </w:rPr>
              <w:t>Date of Last Annual Report</w:t>
            </w:r>
          </w:p>
        </w:tc>
        <w:tc>
          <w:tcPr>
            <w:tcW w:w="5052" w:type="dxa"/>
          </w:tcPr>
          <w:p w14:paraId="15C0D71D" w14:textId="6B9CE07D" w:rsidR="00733861" w:rsidRPr="00733861" w:rsidRDefault="0064203C" w:rsidP="00733861">
            <w:pPr>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Pr>
                <w:rFonts w:asciiTheme="minorHAnsi" w:hAnsiTheme="minorHAnsi"/>
                <w:color w:val="515151" w:themeColor="text1"/>
                <w:sz w:val="20"/>
                <w:szCs w:val="20"/>
                <w:lang w:val="en-GB"/>
              </w:rPr>
              <w:t>-</w:t>
            </w:r>
          </w:p>
        </w:tc>
      </w:tr>
      <w:tr w:rsidR="00733861" w:rsidRPr="00211D67" w14:paraId="01D60198" w14:textId="77777777" w:rsidTr="00733861">
        <w:tc>
          <w:tcPr>
            <w:cnfStyle w:val="001000000000" w:firstRow="0" w:lastRow="0" w:firstColumn="1" w:lastColumn="0" w:oddVBand="0" w:evenVBand="0" w:oddHBand="0" w:evenHBand="0" w:firstRowFirstColumn="0" w:firstRowLastColumn="0" w:lastRowFirstColumn="0" w:lastRowLastColumn="0"/>
            <w:tcW w:w="4390" w:type="dxa"/>
          </w:tcPr>
          <w:p w14:paraId="284FC85B" w14:textId="57F6E6DD" w:rsidR="00733861" w:rsidRPr="00733861" w:rsidRDefault="00733861" w:rsidP="00733861">
            <w:pPr>
              <w:spacing w:line="276" w:lineRule="auto"/>
              <w:ind w:left="34"/>
              <w:rPr>
                <w:rFonts w:asciiTheme="minorHAnsi" w:hAnsiTheme="minorHAnsi"/>
                <w:b/>
                <w:bCs w:val="0"/>
                <w:color w:val="FFFFFF" w:themeColor="background1"/>
              </w:rPr>
            </w:pPr>
            <w:r w:rsidRPr="00733861">
              <w:rPr>
                <w:rFonts w:asciiTheme="minorHAnsi" w:hAnsiTheme="minorHAnsi" w:cs="Arial"/>
                <w:b/>
                <w:bCs w:val="0"/>
                <w:color w:val="FFFFFF" w:themeColor="background1"/>
                <w:sz w:val="20"/>
              </w:rPr>
              <w:t xml:space="preserve">Monitoring period number </w:t>
            </w:r>
          </w:p>
        </w:tc>
        <w:tc>
          <w:tcPr>
            <w:tcW w:w="5052" w:type="dxa"/>
          </w:tcPr>
          <w:p w14:paraId="530DDC90" w14:textId="30E4DD47" w:rsidR="00733861" w:rsidRPr="0064203C" w:rsidRDefault="007B0118" w:rsidP="00733861">
            <w:pPr>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Pr>
                <w:rFonts w:asciiTheme="minorHAnsi" w:hAnsiTheme="minorHAnsi"/>
                <w:color w:val="515151" w:themeColor="text1"/>
                <w:sz w:val="20"/>
                <w:szCs w:val="20"/>
                <w:lang w:val="en-GB"/>
              </w:rPr>
              <w:t>7</w:t>
            </w:r>
            <w:r w:rsidR="0064203C">
              <w:rPr>
                <w:rFonts w:asciiTheme="minorHAnsi" w:hAnsiTheme="minorHAnsi"/>
                <w:color w:val="515151" w:themeColor="text1"/>
                <w:sz w:val="20"/>
                <w:szCs w:val="20"/>
                <w:vertAlign w:val="superscript"/>
                <w:lang w:val="en-GB"/>
              </w:rPr>
              <w:t>th</w:t>
            </w:r>
            <w:r w:rsidR="0064203C">
              <w:rPr>
                <w:rFonts w:asciiTheme="minorHAnsi" w:hAnsiTheme="minorHAnsi"/>
                <w:color w:val="515151" w:themeColor="text1"/>
                <w:sz w:val="20"/>
                <w:szCs w:val="20"/>
                <w:lang w:val="en-GB"/>
              </w:rPr>
              <w:t xml:space="preserve"> </w:t>
            </w:r>
          </w:p>
        </w:tc>
      </w:tr>
      <w:tr w:rsidR="00733861" w:rsidRPr="00211D67" w14:paraId="16E5ED3B" w14:textId="77777777" w:rsidTr="00733861">
        <w:tc>
          <w:tcPr>
            <w:cnfStyle w:val="001000000000" w:firstRow="0" w:lastRow="0" w:firstColumn="1" w:lastColumn="0" w:oddVBand="0" w:evenVBand="0" w:oddHBand="0" w:evenHBand="0" w:firstRowFirstColumn="0" w:firstRowLastColumn="0" w:lastRowFirstColumn="0" w:lastRowLastColumn="0"/>
            <w:tcW w:w="4390" w:type="dxa"/>
          </w:tcPr>
          <w:p w14:paraId="2596D358" w14:textId="36037F88" w:rsidR="00733861" w:rsidRPr="00733861" w:rsidRDefault="00733861" w:rsidP="00733861">
            <w:pPr>
              <w:spacing w:line="276" w:lineRule="auto"/>
              <w:ind w:left="34"/>
              <w:rPr>
                <w:rFonts w:asciiTheme="minorHAnsi" w:hAnsiTheme="minorHAnsi"/>
                <w:b/>
                <w:bCs w:val="0"/>
                <w:color w:val="FFFFFF" w:themeColor="background1"/>
              </w:rPr>
            </w:pPr>
            <w:r w:rsidRPr="00733861">
              <w:rPr>
                <w:rFonts w:asciiTheme="minorHAnsi" w:hAnsiTheme="minorHAnsi" w:cs="Arial"/>
                <w:b/>
                <w:bCs w:val="0"/>
                <w:color w:val="FFFFFF" w:themeColor="background1"/>
                <w:sz w:val="20"/>
              </w:rPr>
              <w:t xml:space="preserve">Duration of this monitoring period </w:t>
            </w:r>
          </w:p>
        </w:tc>
        <w:tc>
          <w:tcPr>
            <w:tcW w:w="5052" w:type="dxa"/>
          </w:tcPr>
          <w:p w14:paraId="2BCB5296" w14:textId="6F2DFE49" w:rsidR="00733861" w:rsidRPr="00733861" w:rsidRDefault="0064203C" w:rsidP="0081026D">
            <w:pPr>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sidRPr="0064203C">
              <w:rPr>
                <w:rFonts w:asciiTheme="minorHAnsi" w:hAnsiTheme="minorHAnsi"/>
                <w:color w:val="515151" w:themeColor="text1"/>
                <w:sz w:val="20"/>
                <w:szCs w:val="20"/>
                <w:lang w:val="en-GB"/>
              </w:rPr>
              <w:t>01/05/202</w:t>
            </w:r>
            <w:r w:rsidR="007B0118">
              <w:rPr>
                <w:rFonts w:asciiTheme="minorHAnsi" w:hAnsiTheme="minorHAnsi"/>
                <w:color w:val="515151" w:themeColor="text1"/>
                <w:sz w:val="20"/>
                <w:szCs w:val="20"/>
                <w:lang w:val="en-GB"/>
              </w:rPr>
              <w:t>3</w:t>
            </w:r>
            <w:r w:rsidRPr="0064203C">
              <w:rPr>
                <w:rFonts w:asciiTheme="minorHAnsi" w:hAnsiTheme="minorHAnsi"/>
                <w:color w:val="515151" w:themeColor="text1"/>
                <w:sz w:val="20"/>
                <w:szCs w:val="20"/>
                <w:lang w:val="en-GB"/>
              </w:rPr>
              <w:t xml:space="preserve"> to</w:t>
            </w:r>
            <w:r w:rsidR="0081026D">
              <w:rPr>
                <w:rFonts w:asciiTheme="minorHAnsi" w:hAnsiTheme="minorHAnsi"/>
                <w:color w:val="515151" w:themeColor="text1"/>
                <w:sz w:val="20"/>
                <w:szCs w:val="20"/>
                <w:lang w:val="en-GB"/>
              </w:rPr>
              <w:t xml:space="preserve"> 20</w:t>
            </w:r>
            <w:r w:rsidRPr="0064203C">
              <w:rPr>
                <w:rFonts w:asciiTheme="minorHAnsi" w:hAnsiTheme="minorHAnsi"/>
                <w:color w:val="515151" w:themeColor="text1"/>
                <w:sz w:val="20"/>
                <w:szCs w:val="20"/>
                <w:lang w:val="en-GB"/>
              </w:rPr>
              <w:t>/04/202</w:t>
            </w:r>
            <w:r w:rsidR="007B0118">
              <w:rPr>
                <w:rFonts w:asciiTheme="minorHAnsi" w:hAnsiTheme="minorHAnsi"/>
                <w:color w:val="515151" w:themeColor="text1"/>
                <w:sz w:val="20"/>
                <w:szCs w:val="20"/>
                <w:lang w:val="en-GB"/>
              </w:rPr>
              <w:t>4</w:t>
            </w:r>
            <w:r w:rsidRPr="0064203C">
              <w:rPr>
                <w:rFonts w:asciiTheme="minorHAnsi" w:hAnsiTheme="minorHAnsi"/>
                <w:color w:val="515151" w:themeColor="text1"/>
                <w:sz w:val="20"/>
                <w:szCs w:val="20"/>
                <w:lang w:val="en-GB"/>
              </w:rPr>
              <w:t xml:space="preserve"> (both days are i</w:t>
            </w:r>
            <w:r w:rsidR="007B0118">
              <w:rPr>
                <w:rFonts w:asciiTheme="minorHAnsi" w:hAnsiTheme="minorHAnsi"/>
                <w:color w:val="515151" w:themeColor="text1"/>
                <w:sz w:val="20"/>
                <w:szCs w:val="20"/>
                <w:lang w:val="en-GB"/>
              </w:rPr>
              <w:t>ncluded, 1</w:t>
            </w:r>
            <w:r w:rsidR="0081026D">
              <w:rPr>
                <w:rFonts w:asciiTheme="minorHAnsi" w:hAnsiTheme="minorHAnsi"/>
                <w:color w:val="515151" w:themeColor="text1"/>
                <w:sz w:val="20"/>
                <w:szCs w:val="20"/>
                <w:lang w:val="en-GB"/>
              </w:rPr>
              <w:t>st</w:t>
            </w:r>
            <w:r w:rsidR="007B0118">
              <w:rPr>
                <w:rFonts w:asciiTheme="minorHAnsi" w:hAnsiTheme="minorHAnsi"/>
                <w:color w:val="515151" w:themeColor="text1"/>
                <w:sz w:val="20"/>
                <w:szCs w:val="20"/>
                <w:lang w:val="en-GB"/>
              </w:rPr>
              <w:t xml:space="preserve"> Crediting period, 7</w:t>
            </w:r>
            <w:r w:rsidRPr="0064203C">
              <w:rPr>
                <w:rFonts w:asciiTheme="minorHAnsi" w:hAnsiTheme="minorHAnsi"/>
                <w:color w:val="515151" w:themeColor="text1"/>
                <w:sz w:val="20"/>
                <w:szCs w:val="20"/>
                <w:lang w:val="en-GB"/>
              </w:rPr>
              <w:t>thMonitoring period)</w:t>
            </w:r>
          </w:p>
        </w:tc>
      </w:tr>
      <w:tr w:rsidR="00733861" w:rsidRPr="00211D67" w14:paraId="12CA5B12" w14:textId="77777777" w:rsidTr="00733861">
        <w:tc>
          <w:tcPr>
            <w:cnfStyle w:val="001000000000" w:firstRow="0" w:lastRow="0" w:firstColumn="1" w:lastColumn="0" w:oddVBand="0" w:evenVBand="0" w:oddHBand="0" w:evenHBand="0" w:firstRowFirstColumn="0" w:firstRowLastColumn="0" w:lastRowFirstColumn="0" w:lastRowLastColumn="0"/>
            <w:tcW w:w="4390" w:type="dxa"/>
          </w:tcPr>
          <w:p w14:paraId="1778116C" w14:textId="3F4056AE" w:rsidR="00733861" w:rsidRPr="00733861" w:rsidRDefault="00733861" w:rsidP="00733861">
            <w:pPr>
              <w:spacing w:line="276" w:lineRule="auto"/>
              <w:ind w:left="34"/>
              <w:rPr>
                <w:rFonts w:asciiTheme="minorHAnsi" w:hAnsiTheme="minorHAnsi"/>
                <w:b/>
                <w:bCs w:val="0"/>
                <w:color w:val="FFFFFF" w:themeColor="background1"/>
              </w:rPr>
            </w:pPr>
            <w:r w:rsidRPr="00733861">
              <w:rPr>
                <w:rFonts w:asciiTheme="minorHAnsi" w:hAnsiTheme="minorHAnsi" w:cs="Arial"/>
                <w:b/>
                <w:bCs w:val="0"/>
                <w:color w:val="FFFFFF" w:themeColor="background1"/>
                <w:sz w:val="20"/>
              </w:rPr>
              <w:t xml:space="preserve">Project Representative </w:t>
            </w:r>
          </w:p>
        </w:tc>
        <w:tc>
          <w:tcPr>
            <w:tcW w:w="5052" w:type="dxa"/>
          </w:tcPr>
          <w:p w14:paraId="5FF9670B" w14:textId="2936DFDB" w:rsidR="00733861" w:rsidRPr="00733861" w:rsidRDefault="0064203C" w:rsidP="00733861">
            <w:pPr>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sidRPr="0064203C">
              <w:rPr>
                <w:rFonts w:asciiTheme="minorHAnsi" w:hAnsiTheme="minorHAnsi"/>
                <w:color w:val="515151" w:themeColor="text1"/>
                <w:sz w:val="20"/>
                <w:szCs w:val="20"/>
                <w:lang w:val="en-GB"/>
              </w:rPr>
              <w:t>Bergres Elektrik Üretim A.Ş.</w:t>
            </w:r>
          </w:p>
        </w:tc>
      </w:tr>
      <w:tr w:rsidR="00733861" w:rsidRPr="00211D67" w14:paraId="36672DB1" w14:textId="77777777" w:rsidTr="00733861">
        <w:tc>
          <w:tcPr>
            <w:cnfStyle w:val="001000000000" w:firstRow="0" w:lastRow="0" w:firstColumn="1" w:lastColumn="0" w:oddVBand="0" w:evenVBand="0" w:oddHBand="0" w:evenHBand="0" w:firstRowFirstColumn="0" w:firstRowLastColumn="0" w:lastRowFirstColumn="0" w:lastRowLastColumn="0"/>
            <w:tcW w:w="4390" w:type="dxa"/>
          </w:tcPr>
          <w:p w14:paraId="00EA54F0" w14:textId="224A159F" w:rsidR="00733861" w:rsidRPr="00733861" w:rsidRDefault="00733861" w:rsidP="00733861">
            <w:pPr>
              <w:spacing w:line="276" w:lineRule="auto"/>
              <w:ind w:left="34"/>
              <w:rPr>
                <w:rFonts w:asciiTheme="minorHAnsi" w:hAnsiTheme="minorHAnsi"/>
                <w:b/>
                <w:bCs w:val="0"/>
                <w:color w:val="FFFFFF" w:themeColor="background1"/>
              </w:rPr>
            </w:pPr>
            <w:r w:rsidRPr="00733861">
              <w:rPr>
                <w:rFonts w:asciiTheme="minorHAnsi" w:hAnsiTheme="minorHAnsi" w:cs="Arial"/>
                <w:b/>
                <w:bCs w:val="0"/>
                <w:color w:val="FFFFFF" w:themeColor="background1"/>
                <w:sz w:val="20"/>
              </w:rPr>
              <w:t>Host Country</w:t>
            </w:r>
          </w:p>
        </w:tc>
        <w:tc>
          <w:tcPr>
            <w:tcW w:w="5052" w:type="dxa"/>
          </w:tcPr>
          <w:p w14:paraId="6D2A6E43" w14:textId="05710684" w:rsidR="00733861" w:rsidRPr="00733861" w:rsidRDefault="0064203C" w:rsidP="00733861">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szCs w:val="20"/>
              </w:rPr>
            </w:pPr>
            <w:r w:rsidRPr="0064203C">
              <w:rPr>
                <w:rFonts w:asciiTheme="minorHAnsi" w:hAnsiTheme="minorHAnsi" w:cs="Arial"/>
                <w:color w:val="515151" w:themeColor="text1"/>
                <w:sz w:val="20"/>
                <w:szCs w:val="20"/>
              </w:rPr>
              <w:t>Turkey</w:t>
            </w:r>
          </w:p>
        </w:tc>
      </w:tr>
      <w:tr w:rsidR="00733861" w:rsidRPr="00211D67" w14:paraId="43616CB0" w14:textId="77777777" w:rsidTr="00733861">
        <w:trPr>
          <w:trHeight w:val="1900"/>
        </w:trPr>
        <w:tc>
          <w:tcPr>
            <w:cnfStyle w:val="001000000000" w:firstRow="0" w:lastRow="0" w:firstColumn="1" w:lastColumn="0" w:oddVBand="0" w:evenVBand="0" w:oddHBand="0" w:evenHBand="0" w:firstRowFirstColumn="0" w:firstRowLastColumn="0" w:lastRowFirstColumn="0" w:lastRowLastColumn="0"/>
            <w:tcW w:w="4390" w:type="dxa"/>
          </w:tcPr>
          <w:p w14:paraId="0F2C4863" w14:textId="77777777" w:rsidR="00733861" w:rsidRPr="00733861" w:rsidRDefault="00733861" w:rsidP="00733861">
            <w:pPr>
              <w:tabs>
                <w:tab w:val="left" w:pos="3536"/>
              </w:tabs>
              <w:spacing w:line="276" w:lineRule="auto"/>
              <w:ind w:left="34"/>
              <w:contextualSpacing w:val="0"/>
              <w:jc w:val="both"/>
              <w:rPr>
                <w:rFonts w:asciiTheme="minorHAnsi" w:hAnsiTheme="minorHAnsi" w:cs="Arial"/>
                <w:b/>
                <w:bCs w:val="0"/>
                <w:color w:val="FFFFFF" w:themeColor="background1"/>
                <w:sz w:val="20"/>
              </w:rPr>
            </w:pPr>
            <w:r w:rsidRPr="00733861">
              <w:rPr>
                <w:rFonts w:asciiTheme="minorHAnsi" w:hAnsiTheme="minorHAnsi" w:cs="Arial"/>
                <w:b/>
                <w:bCs w:val="0"/>
                <w:color w:val="FFFFFF" w:themeColor="background1"/>
                <w:sz w:val="20"/>
              </w:rPr>
              <w:t>Activity Requirements applied</w:t>
            </w:r>
          </w:p>
          <w:p w14:paraId="181E8C4C" w14:textId="77777777" w:rsidR="00733861" w:rsidRPr="00733861" w:rsidRDefault="00733861" w:rsidP="00733861">
            <w:pPr>
              <w:spacing w:line="276" w:lineRule="auto"/>
              <w:ind w:left="34"/>
              <w:rPr>
                <w:rFonts w:asciiTheme="minorHAnsi" w:hAnsiTheme="minorHAnsi"/>
                <w:b/>
                <w:bCs w:val="0"/>
                <w:color w:val="FFFFFF" w:themeColor="background1"/>
              </w:rPr>
            </w:pPr>
          </w:p>
        </w:tc>
        <w:tc>
          <w:tcPr>
            <w:tcW w:w="5052" w:type="dxa"/>
          </w:tcPr>
          <w:p w14:paraId="0F4BE22C" w14:textId="77777777" w:rsidR="00733861" w:rsidRPr="00733861" w:rsidRDefault="00733861" w:rsidP="00733861">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szCs w:val="20"/>
              </w:rPr>
            </w:pPr>
            <w:r w:rsidRPr="00733861">
              <w:rPr>
                <w:rFonts w:asciiTheme="minorHAnsi" w:hAnsiTheme="minorHAnsi" w:cs="Arial"/>
                <w:color w:val="515151" w:themeColor="text1"/>
                <w:sz w:val="20"/>
                <w:szCs w:val="20"/>
              </w:rPr>
              <w:fldChar w:fldCharType="begin">
                <w:ffData>
                  <w:name w:val="Check7"/>
                  <w:enabled/>
                  <w:calcOnExit w:val="0"/>
                  <w:checkBox>
                    <w:sizeAuto/>
                    <w:default w:val="0"/>
                  </w:checkBox>
                </w:ffData>
              </w:fldChar>
            </w:r>
            <w:r w:rsidRPr="00733861">
              <w:rPr>
                <w:rFonts w:asciiTheme="minorHAnsi" w:hAnsiTheme="minorHAnsi" w:cs="Arial"/>
                <w:color w:val="515151" w:themeColor="text1"/>
                <w:sz w:val="20"/>
                <w:szCs w:val="20"/>
              </w:rPr>
              <w:instrText xml:space="preserve"> FORMCHECKBOX </w:instrText>
            </w:r>
            <w:r w:rsidR="00D35144">
              <w:rPr>
                <w:rFonts w:asciiTheme="minorHAnsi" w:hAnsiTheme="minorHAnsi" w:cs="Arial"/>
                <w:color w:val="515151" w:themeColor="text1"/>
                <w:sz w:val="20"/>
                <w:szCs w:val="20"/>
              </w:rPr>
            </w:r>
            <w:r w:rsidR="00D35144">
              <w:rPr>
                <w:rFonts w:asciiTheme="minorHAnsi" w:hAnsiTheme="minorHAnsi" w:cs="Arial"/>
                <w:color w:val="515151" w:themeColor="text1"/>
                <w:sz w:val="20"/>
                <w:szCs w:val="20"/>
              </w:rPr>
              <w:fldChar w:fldCharType="separate"/>
            </w:r>
            <w:r w:rsidRPr="00733861">
              <w:rPr>
                <w:rFonts w:asciiTheme="minorHAnsi" w:hAnsiTheme="minorHAnsi" w:cs="Arial"/>
                <w:color w:val="515151" w:themeColor="text1"/>
                <w:sz w:val="20"/>
                <w:szCs w:val="20"/>
              </w:rPr>
              <w:fldChar w:fldCharType="end"/>
            </w:r>
            <w:r w:rsidRPr="00733861">
              <w:rPr>
                <w:rFonts w:asciiTheme="minorHAnsi" w:hAnsiTheme="minorHAnsi" w:cs="Arial"/>
                <w:color w:val="515151" w:themeColor="text1"/>
                <w:sz w:val="20"/>
                <w:szCs w:val="20"/>
              </w:rPr>
              <w:t xml:space="preserve"> Community Services Activities </w:t>
            </w:r>
          </w:p>
          <w:p w14:paraId="6D307C89" w14:textId="6633B1BE" w:rsidR="00733861" w:rsidRPr="00733861" w:rsidRDefault="0064203C" w:rsidP="00733861">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szCs w:val="20"/>
              </w:rPr>
            </w:pPr>
            <w:r>
              <w:rPr>
                <w:rFonts w:asciiTheme="minorHAnsi" w:hAnsiTheme="minorHAnsi" w:cs="Arial"/>
                <w:color w:val="515151" w:themeColor="text1"/>
                <w:sz w:val="20"/>
                <w:szCs w:val="20"/>
              </w:rPr>
              <w:fldChar w:fldCharType="begin">
                <w:ffData>
                  <w:name w:val="Check8"/>
                  <w:enabled/>
                  <w:calcOnExit w:val="0"/>
                  <w:checkBox>
                    <w:sizeAuto/>
                    <w:default w:val="1"/>
                  </w:checkBox>
                </w:ffData>
              </w:fldChar>
            </w:r>
            <w:bookmarkStart w:id="0" w:name="Check8"/>
            <w:r>
              <w:rPr>
                <w:rFonts w:asciiTheme="minorHAnsi" w:hAnsiTheme="minorHAnsi" w:cs="Arial"/>
                <w:color w:val="515151" w:themeColor="text1"/>
                <w:sz w:val="20"/>
                <w:szCs w:val="20"/>
              </w:rPr>
              <w:instrText xml:space="preserve"> FORMCHECKBOX </w:instrText>
            </w:r>
            <w:r w:rsidR="00D35144">
              <w:rPr>
                <w:rFonts w:asciiTheme="minorHAnsi" w:hAnsiTheme="minorHAnsi" w:cs="Arial"/>
                <w:color w:val="515151" w:themeColor="text1"/>
                <w:sz w:val="20"/>
                <w:szCs w:val="20"/>
              </w:rPr>
            </w:r>
            <w:r w:rsidR="00D35144">
              <w:rPr>
                <w:rFonts w:asciiTheme="minorHAnsi" w:hAnsiTheme="minorHAnsi" w:cs="Arial"/>
                <w:color w:val="515151" w:themeColor="text1"/>
                <w:sz w:val="20"/>
                <w:szCs w:val="20"/>
              </w:rPr>
              <w:fldChar w:fldCharType="separate"/>
            </w:r>
            <w:r>
              <w:rPr>
                <w:rFonts w:asciiTheme="minorHAnsi" w:hAnsiTheme="minorHAnsi" w:cs="Arial"/>
                <w:color w:val="515151" w:themeColor="text1"/>
                <w:sz w:val="20"/>
                <w:szCs w:val="20"/>
              </w:rPr>
              <w:fldChar w:fldCharType="end"/>
            </w:r>
            <w:bookmarkEnd w:id="0"/>
            <w:r w:rsidR="00733861" w:rsidRPr="00733861">
              <w:rPr>
                <w:rFonts w:asciiTheme="minorHAnsi" w:hAnsiTheme="minorHAnsi" w:cs="Arial"/>
                <w:color w:val="515151" w:themeColor="text1"/>
                <w:sz w:val="20"/>
                <w:szCs w:val="20"/>
              </w:rPr>
              <w:t xml:space="preserve"> Renewable Energy Activities </w:t>
            </w:r>
          </w:p>
          <w:p w14:paraId="782689B4" w14:textId="77777777" w:rsidR="00733861" w:rsidRPr="00733861" w:rsidRDefault="00733861" w:rsidP="00733861">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szCs w:val="20"/>
              </w:rPr>
            </w:pPr>
            <w:r w:rsidRPr="00733861">
              <w:rPr>
                <w:rFonts w:asciiTheme="minorHAnsi" w:hAnsiTheme="minorHAnsi" w:cs="Arial"/>
                <w:color w:val="515151" w:themeColor="text1"/>
                <w:sz w:val="20"/>
                <w:szCs w:val="20"/>
              </w:rPr>
              <w:fldChar w:fldCharType="begin">
                <w:ffData>
                  <w:name w:val="Check9"/>
                  <w:enabled/>
                  <w:calcOnExit w:val="0"/>
                  <w:checkBox>
                    <w:sizeAuto/>
                    <w:default w:val="0"/>
                  </w:checkBox>
                </w:ffData>
              </w:fldChar>
            </w:r>
            <w:r w:rsidRPr="00733861">
              <w:rPr>
                <w:rFonts w:asciiTheme="minorHAnsi" w:hAnsiTheme="minorHAnsi" w:cs="Arial"/>
                <w:color w:val="515151" w:themeColor="text1"/>
                <w:sz w:val="20"/>
                <w:szCs w:val="20"/>
              </w:rPr>
              <w:instrText xml:space="preserve"> FORMCHECKBOX </w:instrText>
            </w:r>
            <w:r w:rsidR="00D35144">
              <w:rPr>
                <w:rFonts w:asciiTheme="minorHAnsi" w:hAnsiTheme="minorHAnsi" w:cs="Arial"/>
                <w:color w:val="515151" w:themeColor="text1"/>
                <w:sz w:val="20"/>
                <w:szCs w:val="20"/>
              </w:rPr>
            </w:r>
            <w:r w:rsidR="00D35144">
              <w:rPr>
                <w:rFonts w:asciiTheme="minorHAnsi" w:hAnsiTheme="minorHAnsi" w:cs="Arial"/>
                <w:color w:val="515151" w:themeColor="text1"/>
                <w:sz w:val="20"/>
                <w:szCs w:val="20"/>
              </w:rPr>
              <w:fldChar w:fldCharType="separate"/>
            </w:r>
            <w:r w:rsidRPr="00733861">
              <w:rPr>
                <w:rFonts w:asciiTheme="minorHAnsi" w:hAnsiTheme="minorHAnsi" w:cs="Arial"/>
                <w:color w:val="515151" w:themeColor="text1"/>
                <w:sz w:val="20"/>
                <w:szCs w:val="20"/>
              </w:rPr>
              <w:fldChar w:fldCharType="end"/>
            </w:r>
            <w:r w:rsidRPr="00733861">
              <w:rPr>
                <w:rFonts w:asciiTheme="minorHAnsi" w:hAnsiTheme="minorHAnsi" w:cs="Arial"/>
                <w:color w:val="515151" w:themeColor="text1"/>
                <w:sz w:val="20"/>
                <w:szCs w:val="20"/>
              </w:rPr>
              <w:t xml:space="preserve"> Land Use and Forestry Activities/Risks &amp; Capacities </w:t>
            </w:r>
          </w:p>
          <w:p w14:paraId="7823F604" w14:textId="78702795" w:rsidR="00733861" w:rsidRPr="00733861" w:rsidRDefault="00733861" w:rsidP="00733861">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szCs w:val="20"/>
              </w:rPr>
            </w:pPr>
            <w:r w:rsidRPr="00733861">
              <w:rPr>
                <w:rFonts w:asciiTheme="minorHAnsi" w:hAnsiTheme="minorHAnsi" w:cs="Arial"/>
                <w:color w:val="515151" w:themeColor="text1"/>
                <w:sz w:val="20"/>
                <w:szCs w:val="20"/>
              </w:rPr>
              <w:fldChar w:fldCharType="begin">
                <w:ffData>
                  <w:name w:val="Check10"/>
                  <w:enabled/>
                  <w:calcOnExit w:val="0"/>
                  <w:checkBox>
                    <w:sizeAuto/>
                    <w:default w:val="0"/>
                  </w:checkBox>
                </w:ffData>
              </w:fldChar>
            </w:r>
            <w:r w:rsidRPr="00733861">
              <w:rPr>
                <w:rFonts w:asciiTheme="minorHAnsi" w:hAnsiTheme="minorHAnsi" w:cs="Arial"/>
                <w:color w:val="515151" w:themeColor="text1"/>
                <w:sz w:val="20"/>
                <w:szCs w:val="20"/>
              </w:rPr>
              <w:instrText xml:space="preserve"> FORMCHECKBOX </w:instrText>
            </w:r>
            <w:r w:rsidR="00D35144">
              <w:rPr>
                <w:rFonts w:asciiTheme="minorHAnsi" w:hAnsiTheme="minorHAnsi" w:cs="Arial"/>
                <w:color w:val="515151" w:themeColor="text1"/>
                <w:sz w:val="20"/>
                <w:szCs w:val="20"/>
              </w:rPr>
            </w:r>
            <w:r w:rsidR="00D35144">
              <w:rPr>
                <w:rFonts w:asciiTheme="minorHAnsi" w:hAnsiTheme="minorHAnsi" w:cs="Arial"/>
                <w:color w:val="515151" w:themeColor="text1"/>
                <w:sz w:val="20"/>
                <w:szCs w:val="20"/>
              </w:rPr>
              <w:fldChar w:fldCharType="separate"/>
            </w:r>
            <w:r w:rsidRPr="00733861">
              <w:rPr>
                <w:rFonts w:asciiTheme="minorHAnsi" w:hAnsiTheme="minorHAnsi" w:cs="Arial"/>
                <w:color w:val="515151" w:themeColor="text1"/>
                <w:sz w:val="20"/>
                <w:szCs w:val="20"/>
              </w:rPr>
              <w:fldChar w:fldCharType="end"/>
            </w:r>
            <w:r w:rsidRPr="00733861">
              <w:rPr>
                <w:rFonts w:asciiTheme="minorHAnsi" w:hAnsiTheme="minorHAnsi"/>
                <w:color w:val="515151" w:themeColor="text1"/>
                <w:sz w:val="20"/>
                <w:szCs w:val="20"/>
              </w:rPr>
              <w:t xml:space="preserve"> </w:t>
            </w:r>
            <w:r w:rsidRPr="00733861">
              <w:rPr>
                <w:rFonts w:asciiTheme="minorHAnsi" w:hAnsiTheme="minorHAnsi" w:cs="Arial"/>
                <w:color w:val="515151" w:themeColor="text1"/>
                <w:sz w:val="20"/>
                <w:szCs w:val="20"/>
              </w:rPr>
              <w:t xml:space="preserve">N/A </w:t>
            </w:r>
          </w:p>
        </w:tc>
      </w:tr>
      <w:tr w:rsidR="00733861" w:rsidRPr="00211D67" w14:paraId="03867CCE" w14:textId="77777777" w:rsidTr="00733861">
        <w:trPr>
          <w:trHeight w:val="693"/>
        </w:trPr>
        <w:tc>
          <w:tcPr>
            <w:cnfStyle w:val="001000000000" w:firstRow="0" w:lastRow="0" w:firstColumn="1" w:lastColumn="0" w:oddVBand="0" w:evenVBand="0" w:oddHBand="0" w:evenHBand="0" w:firstRowFirstColumn="0" w:firstRowLastColumn="0" w:lastRowFirstColumn="0" w:lastRowLastColumn="0"/>
            <w:tcW w:w="4390" w:type="dxa"/>
          </w:tcPr>
          <w:p w14:paraId="795B7019" w14:textId="30E1A65A" w:rsidR="00733861" w:rsidRPr="00733861" w:rsidRDefault="00733861" w:rsidP="00733861">
            <w:pPr>
              <w:spacing w:line="276" w:lineRule="auto"/>
              <w:ind w:left="34"/>
              <w:rPr>
                <w:rFonts w:asciiTheme="minorHAnsi" w:hAnsiTheme="minorHAnsi"/>
                <w:b/>
                <w:bCs w:val="0"/>
                <w:color w:val="FFFFFF" w:themeColor="background1"/>
              </w:rPr>
            </w:pPr>
            <w:r w:rsidRPr="00733861">
              <w:rPr>
                <w:rFonts w:asciiTheme="minorHAnsi" w:hAnsiTheme="minorHAnsi" w:cs="Arial"/>
                <w:b/>
                <w:bCs w:val="0"/>
                <w:color w:val="FFFFFF" w:themeColor="background1"/>
                <w:sz w:val="20"/>
              </w:rPr>
              <w:t>Methodology (ies) applied and version number</w:t>
            </w:r>
          </w:p>
        </w:tc>
        <w:tc>
          <w:tcPr>
            <w:tcW w:w="5052" w:type="dxa"/>
          </w:tcPr>
          <w:p w14:paraId="603C0777" w14:textId="470E84DD" w:rsidR="00733861" w:rsidRPr="00733861" w:rsidRDefault="0064203C" w:rsidP="00733861">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szCs w:val="20"/>
              </w:rPr>
            </w:pPr>
            <w:r w:rsidRPr="0064203C">
              <w:rPr>
                <w:rFonts w:asciiTheme="minorHAnsi" w:hAnsiTheme="minorHAnsi" w:cs="Arial"/>
                <w:color w:val="515151" w:themeColor="text1"/>
                <w:sz w:val="20"/>
                <w:szCs w:val="20"/>
              </w:rPr>
              <w:t>ACM0002 Version 17</w:t>
            </w:r>
          </w:p>
        </w:tc>
      </w:tr>
      <w:tr w:rsidR="00733861" w:rsidRPr="00211D67" w14:paraId="530F8C32" w14:textId="77777777" w:rsidTr="00733861">
        <w:tc>
          <w:tcPr>
            <w:cnfStyle w:val="001000000000" w:firstRow="0" w:lastRow="0" w:firstColumn="1" w:lastColumn="0" w:oddVBand="0" w:evenVBand="0" w:oddHBand="0" w:evenHBand="0" w:firstRowFirstColumn="0" w:firstRowLastColumn="0" w:lastRowFirstColumn="0" w:lastRowLastColumn="0"/>
            <w:tcW w:w="4390" w:type="dxa"/>
          </w:tcPr>
          <w:p w14:paraId="467AFB45" w14:textId="5BB7A0DD" w:rsidR="00733861" w:rsidRPr="00733861" w:rsidRDefault="00733861" w:rsidP="00733861">
            <w:pPr>
              <w:spacing w:line="276" w:lineRule="auto"/>
              <w:ind w:left="34"/>
              <w:rPr>
                <w:rFonts w:asciiTheme="minorHAnsi" w:hAnsiTheme="minorHAnsi"/>
                <w:b/>
                <w:bCs w:val="0"/>
                <w:color w:val="FFFFFF" w:themeColor="background1"/>
              </w:rPr>
            </w:pPr>
            <w:r w:rsidRPr="00733861">
              <w:rPr>
                <w:rFonts w:asciiTheme="minorHAnsi" w:hAnsiTheme="minorHAnsi" w:cs="Arial"/>
                <w:b/>
                <w:bCs w:val="0"/>
                <w:color w:val="FFFFFF" w:themeColor="background1"/>
                <w:sz w:val="20"/>
              </w:rPr>
              <w:t>Product Requirements applied</w:t>
            </w:r>
          </w:p>
        </w:tc>
        <w:tc>
          <w:tcPr>
            <w:tcW w:w="5052" w:type="dxa"/>
          </w:tcPr>
          <w:p w14:paraId="677BA52C" w14:textId="680D256A" w:rsidR="00733861" w:rsidRPr="00733861" w:rsidRDefault="0064203C" w:rsidP="00733861">
            <w:pPr>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szCs w:val="20"/>
              </w:rPr>
            </w:pPr>
            <w:r>
              <w:rPr>
                <w:rFonts w:asciiTheme="minorHAnsi" w:hAnsiTheme="minorHAnsi"/>
                <w:color w:val="515151" w:themeColor="text1"/>
                <w:sz w:val="20"/>
                <w:szCs w:val="20"/>
              </w:rPr>
              <w:fldChar w:fldCharType="begin">
                <w:ffData>
                  <w:name w:val="Check4"/>
                  <w:enabled/>
                  <w:calcOnExit w:val="0"/>
                  <w:checkBox>
                    <w:sizeAuto/>
                    <w:default w:val="1"/>
                  </w:checkBox>
                </w:ffData>
              </w:fldChar>
            </w:r>
            <w:bookmarkStart w:id="1" w:name="Check4"/>
            <w:r>
              <w:rPr>
                <w:rFonts w:asciiTheme="minorHAnsi" w:hAnsiTheme="minorHAnsi"/>
                <w:color w:val="515151" w:themeColor="text1"/>
                <w:sz w:val="20"/>
                <w:szCs w:val="20"/>
              </w:rPr>
              <w:instrText xml:space="preserve"> FORMCHECKBOX </w:instrText>
            </w:r>
            <w:r w:rsidR="00D35144">
              <w:rPr>
                <w:rFonts w:asciiTheme="minorHAnsi" w:hAnsiTheme="minorHAnsi"/>
                <w:color w:val="515151" w:themeColor="text1"/>
                <w:sz w:val="20"/>
                <w:szCs w:val="20"/>
              </w:rPr>
            </w:r>
            <w:r w:rsidR="00D35144">
              <w:rPr>
                <w:rFonts w:asciiTheme="minorHAnsi" w:hAnsiTheme="minorHAnsi"/>
                <w:color w:val="515151" w:themeColor="text1"/>
                <w:sz w:val="20"/>
                <w:szCs w:val="20"/>
              </w:rPr>
              <w:fldChar w:fldCharType="separate"/>
            </w:r>
            <w:r>
              <w:rPr>
                <w:rFonts w:asciiTheme="minorHAnsi" w:hAnsiTheme="minorHAnsi"/>
                <w:color w:val="515151" w:themeColor="text1"/>
                <w:sz w:val="20"/>
                <w:szCs w:val="20"/>
              </w:rPr>
              <w:fldChar w:fldCharType="end"/>
            </w:r>
            <w:bookmarkEnd w:id="1"/>
            <w:r w:rsidR="00733861" w:rsidRPr="00733861">
              <w:rPr>
                <w:rFonts w:asciiTheme="minorHAnsi" w:hAnsiTheme="minorHAnsi"/>
                <w:color w:val="515151" w:themeColor="text1"/>
                <w:sz w:val="20"/>
                <w:szCs w:val="20"/>
              </w:rPr>
              <w:t xml:space="preserve"> </w:t>
            </w:r>
            <w:r w:rsidR="00733861" w:rsidRPr="00733861">
              <w:rPr>
                <w:rFonts w:asciiTheme="minorHAnsi" w:hAnsiTheme="minorHAnsi" w:cs="Arial"/>
                <w:color w:val="515151" w:themeColor="text1"/>
                <w:sz w:val="20"/>
                <w:szCs w:val="20"/>
              </w:rPr>
              <w:t xml:space="preserve">GHG Emissions Reduction &amp; Sequestration </w:t>
            </w:r>
          </w:p>
          <w:p w14:paraId="0D7C6F6A" w14:textId="77777777" w:rsidR="00733861" w:rsidRPr="00733861" w:rsidRDefault="00733861" w:rsidP="00733861">
            <w:pPr>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szCs w:val="20"/>
              </w:rPr>
            </w:pPr>
            <w:r w:rsidRPr="00733861">
              <w:rPr>
                <w:rFonts w:asciiTheme="minorHAnsi" w:hAnsiTheme="minorHAnsi" w:cs="Arial"/>
                <w:color w:val="515151" w:themeColor="text1"/>
                <w:sz w:val="20"/>
                <w:szCs w:val="20"/>
              </w:rPr>
              <w:fldChar w:fldCharType="begin">
                <w:ffData>
                  <w:name w:val="Check5"/>
                  <w:enabled/>
                  <w:calcOnExit w:val="0"/>
                  <w:checkBox>
                    <w:sizeAuto/>
                    <w:default w:val="0"/>
                  </w:checkBox>
                </w:ffData>
              </w:fldChar>
            </w:r>
            <w:r w:rsidRPr="00733861">
              <w:rPr>
                <w:rFonts w:asciiTheme="minorHAnsi" w:hAnsiTheme="minorHAnsi" w:cs="Arial"/>
                <w:color w:val="515151" w:themeColor="text1"/>
                <w:sz w:val="20"/>
                <w:szCs w:val="20"/>
              </w:rPr>
              <w:instrText xml:space="preserve"> FORMCHECKBOX </w:instrText>
            </w:r>
            <w:r w:rsidR="00D35144">
              <w:rPr>
                <w:rFonts w:asciiTheme="minorHAnsi" w:hAnsiTheme="minorHAnsi" w:cs="Arial"/>
                <w:color w:val="515151" w:themeColor="text1"/>
                <w:sz w:val="20"/>
                <w:szCs w:val="20"/>
              </w:rPr>
            </w:r>
            <w:r w:rsidR="00D35144">
              <w:rPr>
                <w:rFonts w:asciiTheme="minorHAnsi" w:hAnsiTheme="minorHAnsi" w:cs="Arial"/>
                <w:color w:val="515151" w:themeColor="text1"/>
                <w:sz w:val="20"/>
                <w:szCs w:val="20"/>
              </w:rPr>
              <w:fldChar w:fldCharType="separate"/>
            </w:r>
            <w:r w:rsidRPr="00733861">
              <w:rPr>
                <w:rFonts w:asciiTheme="minorHAnsi" w:hAnsiTheme="minorHAnsi" w:cs="Arial"/>
                <w:color w:val="515151" w:themeColor="text1"/>
                <w:sz w:val="20"/>
                <w:szCs w:val="20"/>
              </w:rPr>
              <w:fldChar w:fldCharType="end"/>
            </w:r>
            <w:r w:rsidRPr="00733861">
              <w:rPr>
                <w:rFonts w:asciiTheme="minorHAnsi" w:hAnsiTheme="minorHAnsi" w:cs="Arial"/>
                <w:color w:val="515151" w:themeColor="text1"/>
                <w:sz w:val="20"/>
                <w:szCs w:val="20"/>
              </w:rPr>
              <w:t xml:space="preserve"> Renewable Energy Label </w:t>
            </w:r>
          </w:p>
          <w:p w14:paraId="21527E79" w14:textId="79CAF498" w:rsidR="00733861" w:rsidRPr="00733861" w:rsidRDefault="00733861" w:rsidP="00733861">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szCs w:val="20"/>
              </w:rPr>
            </w:pPr>
            <w:r w:rsidRPr="00733861">
              <w:rPr>
                <w:rFonts w:asciiTheme="minorHAnsi" w:hAnsiTheme="minorHAnsi" w:cs="Arial"/>
                <w:color w:val="515151" w:themeColor="text1"/>
                <w:sz w:val="20"/>
                <w:szCs w:val="20"/>
              </w:rPr>
              <w:fldChar w:fldCharType="begin">
                <w:ffData>
                  <w:name w:val="Check6"/>
                  <w:enabled/>
                  <w:calcOnExit w:val="0"/>
                  <w:checkBox>
                    <w:sizeAuto/>
                    <w:default w:val="0"/>
                  </w:checkBox>
                </w:ffData>
              </w:fldChar>
            </w:r>
            <w:r w:rsidRPr="00733861">
              <w:rPr>
                <w:rFonts w:asciiTheme="minorHAnsi" w:hAnsiTheme="minorHAnsi" w:cs="Arial"/>
                <w:color w:val="515151" w:themeColor="text1"/>
                <w:sz w:val="20"/>
                <w:szCs w:val="20"/>
              </w:rPr>
              <w:instrText xml:space="preserve"> FORMCHECKBOX </w:instrText>
            </w:r>
            <w:r w:rsidR="00D35144">
              <w:rPr>
                <w:rFonts w:asciiTheme="minorHAnsi" w:hAnsiTheme="minorHAnsi" w:cs="Arial"/>
                <w:color w:val="515151" w:themeColor="text1"/>
                <w:sz w:val="20"/>
                <w:szCs w:val="20"/>
              </w:rPr>
            </w:r>
            <w:r w:rsidR="00D35144">
              <w:rPr>
                <w:rFonts w:asciiTheme="minorHAnsi" w:hAnsiTheme="minorHAnsi" w:cs="Arial"/>
                <w:color w:val="515151" w:themeColor="text1"/>
                <w:sz w:val="20"/>
                <w:szCs w:val="20"/>
              </w:rPr>
              <w:fldChar w:fldCharType="separate"/>
            </w:r>
            <w:r w:rsidRPr="00733861">
              <w:rPr>
                <w:rFonts w:asciiTheme="minorHAnsi" w:hAnsiTheme="minorHAnsi" w:cs="Arial"/>
                <w:color w:val="515151" w:themeColor="text1"/>
                <w:sz w:val="20"/>
                <w:szCs w:val="20"/>
              </w:rPr>
              <w:fldChar w:fldCharType="end"/>
            </w:r>
            <w:r w:rsidRPr="00733861">
              <w:rPr>
                <w:rFonts w:asciiTheme="minorHAnsi" w:hAnsiTheme="minorHAnsi" w:cs="Arial"/>
                <w:color w:val="515151" w:themeColor="text1"/>
                <w:sz w:val="20"/>
                <w:szCs w:val="20"/>
              </w:rPr>
              <w:t xml:space="preserve"> N/A </w:t>
            </w:r>
          </w:p>
        </w:tc>
      </w:tr>
    </w:tbl>
    <w:p w14:paraId="3E7F2E2E" w14:textId="77777777" w:rsidR="0064203C" w:rsidRDefault="0064203C" w:rsidP="00816579">
      <w:pPr>
        <w:pStyle w:val="Heading5"/>
        <w:rPr>
          <w:lang w:val="en-GB"/>
        </w:rPr>
      </w:pPr>
    </w:p>
    <w:p w14:paraId="7B40C2A3" w14:textId="77777777" w:rsidR="0064203C" w:rsidRPr="0064203C" w:rsidRDefault="0064203C" w:rsidP="0064203C">
      <w:pPr>
        <w:rPr>
          <w:lang w:val="en-GB"/>
        </w:rPr>
      </w:pPr>
    </w:p>
    <w:p w14:paraId="641B02A1" w14:textId="77777777" w:rsidR="0064203C" w:rsidRDefault="0064203C" w:rsidP="00816579">
      <w:pPr>
        <w:pStyle w:val="Heading5"/>
        <w:rPr>
          <w:lang w:val="en-GB"/>
        </w:rPr>
      </w:pPr>
    </w:p>
    <w:p w14:paraId="7AF982F4" w14:textId="77777777" w:rsidR="00816579" w:rsidRPr="00816579" w:rsidRDefault="00816579" w:rsidP="00816579">
      <w:pPr>
        <w:pStyle w:val="Heading5"/>
        <w:rPr>
          <w:lang w:val="en-GB"/>
        </w:rPr>
      </w:pPr>
      <w:r w:rsidRPr="00816579">
        <w:rPr>
          <w:lang w:val="en-GB"/>
        </w:rPr>
        <w:t xml:space="preserve">Table </w:t>
      </w:r>
      <w:r w:rsidRPr="00816579">
        <w:rPr>
          <w:lang w:val="en-GB"/>
        </w:rPr>
        <w:fldChar w:fldCharType="begin"/>
      </w:r>
      <w:r w:rsidRPr="00816579">
        <w:rPr>
          <w:lang w:val="en-GB"/>
        </w:rPr>
        <w:instrText xml:space="preserve"> SEQ Table \* ARABIC </w:instrText>
      </w:r>
      <w:r w:rsidRPr="00816579">
        <w:rPr>
          <w:lang w:val="en-GB"/>
        </w:rPr>
        <w:fldChar w:fldCharType="separate"/>
      </w:r>
      <w:r w:rsidRPr="00816579">
        <w:rPr>
          <w:lang w:val="en-GB"/>
        </w:rPr>
        <w:t>1</w:t>
      </w:r>
      <w:r w:rsidRPr="00816579">
        <w:rPr>
          <w:lang w:val="en-GB"/>
        </w:rPr>
        <w:fldChar w:fldCharType="end"/>
      </w:r>
      <w:r w:rsidRPr="00816579">
        <w:rPr>
          <w:lang w:val="en-GB"/>
        </w:rPr>
        <w:t xml:space="preserve"> - Sustainable Development Contributions Achieved</w:t>
      </w:r>
    </w:p>
    <w:tbl>
      <w:tblPr>
        <w:tblStyle w:val="GSTableBoldline-heightcondensed"/>
        <w:tblW w:w="5000" w:type="pct"/>
        <w:tblLayout w:type="fixed"/>
        <w:tblCellMar>
          <w:top w:w="57" w:type="dxa"/>
          <w:left w:w="57" w:type="dxa"/>
        </w:tblCellMar>
        <w:tblLook w:val="0620" w:firstRow="1" w:lastRow="0" w:firstColumn="0" w:lastColumn="0" w:noHBand="1" w:noVBand="1"/>
      </w:tblPr>
      <w:tblGrid>
        <w:gridCol w:w="2126"/>
        <w:gridCol w:w="2551"/>
        <w:gridCol w:w="3828"/>
        <w:gridCol w:w="1127"/>
      </w:tblGrid>
      <w:tr w:rsidR="00816579" w:rsidRPr="00A313BE" w14:paraId="7B866D22" w14:textId="77777777" w:rsidTr="00B14E75">
        <w:trPr>
          <w:cnfStyle w:val="100000000000" w:firstRow="1" w:lastRow="0" w:firstColumn="0" w:lastColumn="0" w:oddVBand="0" w:evenVBand="0" w:oddHBand="0" w:evenHBand="0" w:firstRowFirstColumn="0" w:firstRowLastColumn="0" w:lastRowFirstColumn="0" w:lastRowLastColumn="0"/>
          <w:trHeight w:val="1035"/>
        </w:trPr>
        <w:tc>
          <w:tcPr>
            <w:tcW w:w="1104" w:type="pct"/>
            <w:vAlign w:val="top"/>
          </w:tcPr>
          <w:p w14:paraId="02B4C417" w14:textId="096D86B6" w:rsidR="00816579" w:rsidRPr="00816579" w:rsidRDefault="00816579" w:rsidP="00816579">
            <w:pPr>
              <w:spacing w:line="276" w:lineRule="auto"/>
              <w:rPr>
                <w:rFonts w:asciiTheme="minorHAnsi" w:hAnsiTheme="minorHAnsi"/>
                <w:color w:val="FFFFFF" w:themeColor="background1"/>
                <w:szCs w:val="22"/>
              </w:rPr>
            </w:pPr>
            <w:r w:rsidRPr="00816579">
              <w:rPr>
                <w:rFonts w:asciiTheme="minorHAnsi" w:hAnsiTheme="minorHAnsi" w:cs="Arial"/>
                <w:color w:val="FFFFFF" w:themeColor="background1"/>
                <w:szCs w:val="22"/>
              </w:rPr>
              <w:t>Sustainable Development Goals Targeted</w:t>
            </w:r>
          </w:p>
        </w:tc>
        <w:tc>
          <w:tcPr>
            <w:tcW w:w="1324" w:type="pct"/>
            <w:vAlign w:val="top"/>
          </w:tcPr>
          <w:p w14:paraId="6BD36A50" w14:textId="4872727A" w:rsidR="00816579" w:rsidRPr="00816579" w:rsidRDefault="00816579" w:rsidP="00816579">
            <w:pPr>
              <w:spacing w:line="276" w:lineRule="auto"/>
              <w:rPr>
                <w:rFonts w:asciiTheme="minorHAnsi" w:hAnsiTheme="minorHAnsi"/>
                <w:color w:val="FFFFFF" w:themeColor="background1"/>
                <w:szCs w:val="22"/>
              </w:rPr>
            </w:pPr>
            <w:r w:rsidRPr="00816579">
              <w:rPr>
                <w:rFonts w:asciiTheme="minorHAnsi" w:hAnsiTheme="minorHAnsi" w:cs="Arial"/>
                <w:color w:val="FFFFFF" w:themeColor="background1"/>
                <w:szCs w:val="22"/>
              </w:rPr>
              <w:t xml:space="preserve">SDG Impact </w:t>
            </w:r>
          </w:p>
        </w:tc>
        <w:tc>
          <w:tcPr>
            <w:tcW w:w="1987" w:type="pct"/>
            <w:vAlign w:val="top"/>
          </w:tcPr>
          <w:p w14:paraId="43282030" w14:textId="01D5B9AF" w:rsidR="00816579" w:rsidRPr="00816579" w:rsidRDefault="00816579" w:rsidP="00816579">
            <w:pPr>
              <w:spacing w:line="276" w:lineRule="auto"/>
              <w:rPr>
                <w:rFonts w:asciiTheme="minorHAnsi" w:hAnsiTheme="minorHAnsi"/>
                <w:color w:val="FFFFFF" w:themeColor="background1"/>
                <w:szCs w:val="22"/>
              </w:rPr>
            </w:pPr>
            <w:r w:rsidRPr="00816579">
              <w:rPr>
                <w:rFonts w:asciiTheme="minorHAnsi" w:hAnsiTheme="minorHAnsi" w:cs="Arial"/>
                <w:color w:val="FFFFFF" w:themeColor="background1"/>
                <w:szCs w:val="22"/>
              </w:rPr>
              <w:t>Amount Achieved</w:t>
            </w:r>
          </w:p>
        </w:tc>
        <w:tc>
          <w:tcPr>
            <w:tcW w:w="585" w:type="pct"/>
            <w:vAlign w:val="top"/>
          </w:tcPr>
          <w:p w14:paraId="28A2759A" w14:textId="2A3B0CE1" w:rsidR="00816579" w:rsidRPr="00816579" w:rsidRDefault="00816579" w:rsidP="00816579">
            <w:pPr>
              <w:spacing w:line="276" w:lineRule="auto"/>
              <w:rPr>
                <w:rFonts w:asciiTheme="minorHAnsi" w:hAnsiTheme="minorHAnsi"/>
                <w:color w:val="FFFFFF" w:themeColor="background1"/>
                <w:szCs w:val="22"/>
              </w:rPr>
            </w:pPr>
            <w:r w:rsidRPr="00816579">
              <w:rPr>
                <w:rFonts w:asciiTheme="minorHAnsi" w:hAnsiTheme="minorHAnsi" w:cs="Arial"/>
                <w:color w:val="FFFFFF" w:themeColor="background1"/>
                <w:szCs w:val="22"/>
              </w:rPr>
              <w:t>Units/ Products</w:t>
            </w:r>
          </w:p>
        </w:tc>
      </w:tr>
      <w:tr w:rsidR="0064203C" w:rsidRPr="00A313BE" w14:paraId="76C7F427" w14:textId="77777777" w:rsidTr="00B14E75">
        <w:trPr>
          <w:trHeight w:val="454"/>
        </w:trPr>
        <w:tc>
          <w:tcPr>
            <w:tcW w:w="1104" w:type="pct"/>
            <w:vAlign w:val="top"/>
          </w:tcPr>
          <w:p w14:paraId="5E6D6A71" w14:textId="7D0AB039" w:rsidR="0064203C" w:rsidRPr="00816579" w:rsidRDefault="0064203C" w:rsidP="0064203C">
            <w:pPr>
              <w:spacing w:line="276" w:lineRule="auto"/>
              <w:rPr>
                <w:rFonts w:asciiTheme="minorHAnsi" w:hAnsiTheme="minorHAnsi" w:cs="Arial"/>
                <w:color w:val="FFFFFF" w:themeColor="background1"/>
                <w:szCs w:val="22"/>
              </w:rPr>
            </w:pPr>
            <w:r w:rsidRPr="0019690C">
              <w:rPr>
                <w:rFonts w:asciiTheme="minorHAnsi" w:hAnsiTheme="minorHAnsi" w:cs="Arial"/>
                <w:color w:val="464646" w:themeColor="text2" w:themeTint="E6"/>
                <w:szCs w:val="22"/>
              </w:rPr>
              <w:t xml:space="preserve">SDG 13 Climate Action </w:t>
            </w:r>
          </w:p>
        </w:tc>
        <w:tc>
          <w:tcPr>
            <w:tcW w:w="1324" w:type="pct"/>
            <w:vAlign w:val="top"/>
          </w:tcPr>
          <w:p w14:paraId="26996351" w14:textId="1E176EEC" w:rsidR="0064203C" w:rsidRPr="00816579" w:rsidRDefault="0064203C" w:rsidP="0064203C">
            <w:pPr>
              <w:spacing w:line="276" w:lineRule="auto"/>
              <w:rPr>
                <w:rFonts w:asciiTheme="minorHAnsi" w:hAnsiTheme="minorHAnsi" w:cs="Arial"/>
                <w:color w:val="FFFFFF" w:themeColor="background1"/>
                <w:szCs w:val="22"/>
              </w:rPr>
            </w:pPr>
            <w:r w:rsidRPr="0019690C">
              <w:rPr>
                <w:rFonts w:asciiTheme="minorHAnsi" w:hAnsiTheme="minorHAnsi" w:cs="Arial"/>
                <w:color w:val="464646" w:themeColor="text2" w:themeTint="E6"/>
                <w:szCs w:val="22"/>
              </w:rPr>
              <w:t>Emissions Reductions</w:t>
            </w:r>
          </w:p>
        </w:tc>
        <w:tc>
          <w:tcPr>
            <w:tcW w:w="1987" w:type="pct"/>
            <w:vAlign w:val="top"/>
          </w:tcPr>
          <w:p w14:paraId="04072316" w14:textId="6B52A7FD" w:rsidR="0064203C" w:rsidRPr="003F7759" w:rsidRDefault="0064203C" w:rsidP="0064203C">
            <w:pPr>
              <w:spacing w:line="276" w:lineRule="auto"/>
              <w:outlineLvl w:val="1"/>
              <w:rPr>
                <w:highlight w:val="yellow"/>
              </w:rPr>
            </w:pPr>
            <w:r w:rsidRPr="00675542">
              <w:t xml:space="preserve">Emission Reduction: </w:t>
            </w:r>
            <w:r w:rsidR="00D933FB">
              <w:t>114,762</w:t>
            </w:r>
            <w:r w:rsidRPr="00372BE2">
              <w:t>tCO</w:t>
            </w:r>
            <w:r w:rsidRPr="00372BE2">
              <w:rPr>
                <w:vertAlign w:val="subscript"/>
              </w:rPr>
              <w:t>2</w:t>
            </w:r>
          </w:p>
          <w:p w14:paraId="20D9C42F" w14:textId="77777777" w:rsidR="0064203C" w:rsidRPr="00372BE2" w:rsidRDefault="0064203C" w:rsidP="0064203C">
            <w:pPr>
              <w:spacing w:line="276" w:lineRule="auto"/>
              <w:outlineLvl w:val="1"/>
            </w:pPr>
            <w:r w:rsidRPr="00372BE2">
              <w:t xml:space="preserve">Air Quality: </w:t>
            </w:r>
          </w:p>
          <w:p w14:paraId="5D47F399" w14:textId="15167353" w:rsidR="0064203C" w:rsidRPr="00372BE2" w:rsidRDefault="0064203C" w:rsidP="0064203C">
            <w:pPr>
              <w:spacing w:line="276" w:lineRule="auto"/>
              <w:outlineLvl w:val="1"/>
            </w:pPr>
            <w:r w:rsidRPr="00372BE2">
              <w:t xml:space="preserve">CO: </w:t>
            </w:r>
            <w:r w:rsidR="00FF7208">
              <w:t>31.64</w:t>
            </w:r>
            <w:r w:rsidRPr="00372BE2">
              <w:t xml:space="preserve"> tons/</w:t>
            </w:r>
            <w:r w:rsidR="0089623A">
              <w:t>MP</w:t>
            </w:r>
            <w:r w:rsidRPr="00372BE2">
              <w:t xml:space="preserve"> </w:t>
            </w:r>
          </w:p>
          <w:p w14:paraId="6583F456" w14:textId="208F2B2B" w:rsidR="0064203C" w:rsidRPr="00816579" w:rsidRDefault="0064203C" w:rsidP="0064203C">
            <w:pPr>
              <w:spacing w:line="276" w:lineRule="auto"/>
              <w:rPr>
                <w:rFonts w:asciiTheme="minorHAnsi" w:hAnsiTheme="minorHAnsi" w:cs="Arial"/>
                <w:color w:val="FFFFFF" w:themeColor="background1"/>
                <w:szCs w:val="22"/>
              </w:rPr>
            </w:pPr>
            <w:r w:rsidRPr="00372BE2">
              <w:t xml:space="preserve">NMVOC: </w:t>
            </w:r>
            <w:r w:rsidR="00FF7208">
              <w:t>6.87</w:t>
            </w:r>
            <w:r w:rsidRPr="00372BE2">
              <w:t xml:space="preserve"> tons/</w:t>
            </w:r>
            <w:r w:rsidR="0089623A">
              <w:t>MP</w:t>
            </w:r>
          </w:p>
        </w:tc>
        <w:tc>
          <w:tcPr>
            <w:tcW w:w="585" w:type="pct"/>
            <w:vAlign w:val="top"/>
          </w:tcPr>
          <w:p w14:paraId="12418640" w14:textId="7170E10C" w:rsidR="0064203C" w:rsidRPr="00816579" w:rsidRDefault="0064203C" w:rsidP="0064203C">
            <w:pPr>
              <w:spacing w:line="276" w:lineRule="auto"/>
              <w:rPr>
                <w:rFonts w:asciiTheme="minorHAnsi" w:hAnsiTheme="minorHAnsi" w:cs="Arial"/>
                <w:color w:val="FFFFFF" w:themeColor="background1"/>
                <w:szCs w:val="22"/>
              </w:rPr>
            </w:pPr>
            <w:r w:rsidRPr="0019690C">
              <w:rPr>
                <w:rFonts w:asciiTheme="minorHAnsi" w:hAnsiTheme="minorHAnsi" w:cs="Arial"/>
                <w:color w:val="464646" w:themeColor="text2" w:themeTint="E6"/>
                <w:szCs w:val="22"/>
              </w:rPr>
              <w:t>VERs</w:t>
            </w:r>
          </w:p>
        </w:tc>
      </w:tr>
      <w:tr w:rsidR="0064203C" w:rsidRPr="00A313BE" w14:paraId="49B3EB93" w14:textId="77777777" w:rsidTr="00B14E75">
        <w:trPr>
          <w:trHeight w:val="454"/>
        </w:trPr>
        <w:tc>
          <w:tcPr>
            <w:tcW w:w="1104" w:type="pct"/>
            <w:tcBorders>
              <w:bottom w:val="single" w:sz="4" w:space="0" w:color="A6A6A6" w:themeColor="background1" w:themeShade="A6"/>
            </w:tcBorders>
            <w:vAlign w:val="top"/>
          </w:tcPr>
          <w:p w14:paraId="28C69A01" w14:textId="12768332" w:rsidR="0064203C" w:rsidRPr="00816579" w:rsidRDefault="0064203C" w:rsidP="0064203C">
            <w:pPr>
              <w:spacing w:line="276" w:lineRule="auto"/>
              <w:rPr>
                <w:rFonts w:asciiTheme="minorHAnsi" w:hAnsiTheme="minorHAnsi" w:cs="Arial"/>
                <w:color w:val="FFFFFF" w:themeColor="background1"/>
                <w:szCs w:val="22"/>
              </w:rPr>
            </w:pPr>
            <w:r w:rsidRPr="00DA7369">
              <w:t>SDG 8</w:t>
            </w:r>
            <w:r>
              <w:t xml:space="preserve"> </w:t>
            </w:r>
            <w:r w:rsidRPr="00CD77A6">
              <w:t>Decent work and economic growth</w:t>
            </w:r>
            <w:r w:rsidRPr="003F7759">
              <w:rPr>
                <w:rFonts w:asciiTheme="minorHAnsi" w:hAnsiTheme="minorHAnsi" w:cs="Arial"/>
                <w:szCs w:val="22"/>
              </w:rPr>
              <w:t xml:space="preserve"> </w:t>
            </w:r>
          </w:p>
        </w:tc>
        <w:tc>
          <w:tcPr>
            <w:tcW w:w="1324" w:type="pct"/>
            <w:tcBorders>
              <w:bottom w:val="single" w:sz="4" w:space="0" w:color="A6A6A6" w:themeColor="background1" w:themeShade="A6"/>
            </w:tcBorders>
            <w:vAlign w:val="top"/>
          </w:tcPr>
          <w:p w14:paraId="660ED08F" w14:textId="6793D620" w:rsidR="0064203C" w:rsidRPr="00816579" w:rsidRDefault="0064203C" w:rsidP="0064203C">
            <w:pPr>
              <w:spacing w:line="276" w:lineRule="auto"/>
              <w:rPr>
                <w:rFonts w:asciiTheme="minorHAnsi" w:hAnsiTheme="minorHAnsi" w:cs="Arial"/>
                <w:color w:val="FFFFFF" w:themeColor="background1"/>
                <w:szCs w:val="22"/>
              </w:rPr>
            </w:pPr>
            <w:r w:rsidRPr="00E06852">
              <w:t>The project provides employment. Trainings to be held.</w:t>
            </w:r>
          </w:p>
        </w:tc>
        <w:tc>
          <w:tcPr>
            <w:tcW w:w="1987" w:type="pct"/>
            <w:tcBorders>
              <w:bottom w:val="single" w:sz="4" w:space="0" w:color="A6A6A6" w:themeColor="background1" w:themeShade="A6"/>
            </w:tcBorders>
            <w:vAlign w:val="top"/>
          </w:tcPr>
          <w:p w14:paraId="6163E0A1" w14:textId="257A1C8E" w:rsidR="0064203C" w:rsidRPr="00816579" w:rsidRDefault="00B14E75" w:rsidP="00A62C57">
            <w:pPr>
              <w:spacing w:line="276" w:lineRule="auto"/>
              <w:rPr>
                <w:rFonts w:asciiTheme="minorHAnsi" w:hAnsiTheme="minorHAnsi" w:cs="Arial"/>
                <w:color w:val="FFFFFF" w:themeColor="background1"/>
                <w:szCs w:val="22"/>
              </w:rPr>
            </w:pPr>
            <w:r>
              <w:t>11</w:t>
            </w:r>
            <w:r w:rsidR="0064203C" w:rsidRPr="00F80499">
              <w:t xml:space="preserve"> employees work at the WPP. There are</w:t>
            </w:r>
            <w:r w:rsidR="00A842C2">
              <w:t xml:space="preserve"> 7</w:t>
            </w:r>
            <w:r w:rsidR="0064203C" w:rsidRPr="00F80499">
              <w:t xml:space="preserve"> local </w:t>
            </w:r>
            <w:r w:rsidR="0064203C" w:rsidRPr="00A62C57">
              <w:t xml:space="preserve">employees. HSE trainings are given to </w:t>
            </w:r>
            <w:r w:rsidR="00A62C57" w:rsidRPr="00A62C57">
              <w:t>7</w:t>
            </w:r>
            <w:r w:rsidR="0064203C" w:rsidRPr="00A62C57">
              <w:t xml:space="preserve"> employees at the plant. Also, </w:t>
            </w:r>
            <w:r w:rsidR="00A62C57" w:rsidRPr="00A62C57">
              <w:t>GWO Working At Height, First Aid</w:t>
            </w:r>
            <w:r w:rsidR="00A62C57">
              <w:t xml:space="preserve"> Responder Training, Lock Out Tag Out(LOTO) Training, Hailo Lift Daily Check Trainings have given to technical staff </w:t>
            </w:r>
          </w:p>
        </w:tc>
        <w:tc>
          <w:tcPr>
            <w:tcW w:w="585" w:type="pct"/>
            <w:tcBorders>
              <w:bottom w:val="single" w:sz="4" w:space="0" w:color="A6A6A6" w:themeColor="background1" w:themeShade="A6"/>
            </w:tcBorders>
            <w:vAlign w:val="top"/>
          </w:tcPr>
          <w:p w14:paraId="4FAD62CB" w14:textId="33DC9DF6" w:rsidR="0064203C" w:rsidRPr="00816579" w:rsidRDefault="0064203C" w:rsidP="0064203C">
            <w:pPr>
              <w:spacing w:line="276" w:lineRule="auto"/>
              <w:rPr>
                <w:rFonts w:asciiTheme="minorHAnsi" w:hAnsiTheme="minorHAnsi" w:cs="Arial"/>
                <w:color w:val="FFFFFF" w:themeColor="background1"/>
                <w:szCs w:val="22"/>
              </w:rPr>
            </w:pPr>
            <w:r w:rsidRPr="00DA7369">
              <w:t>T</w:t>
            </w:r>
            <w:r w:rsidRPr="00CD77A6">
              <w:t>raining and SGK      records</w:t>
            </w:r>
          </w:p>
        </w:tc>
      </w:tr>
      <w:tr w:rsidR="0064203C" w:rsidRPr="00A313BE" w14:paraId="1B2170CB" w14:textId="77777777" w:rsidTr="00B14E75">
        <w:trPr>
          <w:trHeight w:val="454"/>
        </w:trPr>
        <w:tc>
          <w:tcPr>
            <w:tcW w:w="1104" w:type="pct"/>
            <w:tcBorders>
              <w:top w:val="single" w:sz="4" w:space="0" w:color="A6A6A6" w:themeColor="background1" w:themeShade="A6"/>
              <w:bottom w:val="single" w:sz="4" w:space="0" w:color="A6A6A6" w:themeColor="background1" w:themeShade="A6"/>
            </w:tcBorders>
            <w:vAlign w:val="top"/>
          </w:tcPr>
          <w:p w14:paraId="68A4DD68" w14:textId="31A4AB4D" w:rsidR="0064203C" w:rsidRPr="00816579" w:rsidRDefault="0064203C" w:rsidP="0064203C">
            <w:pPr>
              <w:spacing w:line="276" w:lineRule="auto"/>
              <w:rPr>
                <w:rFonts w:asciiTheme="minorHAnsi" w:hAnsiTheme="minorHAnsi" w:cs="Arial"/>
                <w:color w:val="FFFFFF" w:themeColor="background1"/>
                <w:szCs w:val="22"/>
              </w:rPr>
            </w:pPr>
            <w:r w:rsidRPr="0019690C">
              <w:rPr>
                <w:rFonts w:asciiTheme="minorHAnsi" w:hAnsiTheme="minorHAnsi" w:cs="Arial"/>
                <w:color w:val="464646" w:themeColor="text2" w:themeTint="E6"/>
                <w:szCs w:val="22"/>
              </w:rPr>
              <w:t>SDG 7 Affordable and Clean Energy</w:t>
            </w:r>
          </w:p>
        </w:tc>
        <w:tc>
          <w:tcPr>
            <w:tcW w:w="1324" w:type="pct"/>
            <w:tcBorders>
              <w:top w:val="single" w:sz="4" w:space="0" w:color="A6A6A6" w:themeColor="background1" w:themeShade="A6"/>
              <w:bottom w:val="single" w:sz="4" w:space="0" w:color="A6A6A6" w:themeColor="background1" w:themeShade="A6"/>
            </w:tcBorders>
            <w:vAlign w:val="top"/>
          </w:tcPr>
          <w:p w14:paraId="17CECB21" w14:textId="154C8703" w:rsidR="0064203C" w:rsidRPr="00816579" w:rsidRDefault="0064203C" w:rsidP="0064203C">
            <w:pPr>
              <w:spacing w:line="276" w:lineRule="auto"/>
              <w:rPr>
                <w:rFonts w:asciiTheme="minorHAnsi" w:hAnsiTheme="minorHAnsi" w:cs="Arial"/>
                <w:color w:val="FFFFFF" w:themeColor="background1"/>
                <w:szCs w:val="22"/>
              </w:rPr>
            </w:pPr>
            <w:r w:rsidRPr="0019690C">
              <w:rPr>
                <w:rFonts w:asciiTheme="minorHAnsi" w:hAnsiTheme="minorHAnsi"/>
                <w:color w:val="464646" w:themeColor="text2" w:themeTint="E6"/>
              </w:rPr>
              <w:t>MWh of renewable energy generated</w:t>
            </w:r>
          </w:p>
        </w:tc>
        <w:tc>
          <w:tcPr>
            <w:tcW w:w="1987" w:type="pct"/>
            <w:tcBorders>
              <w:top w:val="single" w:sz="4" w:space="0" w:color="A6A6A6" w:themeColor="background1" w:themeShade="A6"/>
              <w:bottom w:val="single" w:sz="4" w:space="0" w:color="A6A6A6" w:themeColor="background1" w:themeShade="A6"/>
            </w:tcBorders>
            <w:vAlign w:val="top"/>
          </w:tcPr>
          <w:p w14:paraId="73537D7D" w14:textId="2F77C1A0" w:rsidR="0064203C" w:rsidRPr="00816579" w:rsidRDefault="00EA53A1" w:rsidP="0089623A">
            <w:pPr>
              <w:spacing w:line="276" w:lineRule="auto"/>
              <w:rPr>
                <w:rFonts w:asciiTheme="minorHAnsi" w:hAnsiTheme="minorHAnsi" w:cs="Arial"/>
                <w:color w:val="FFFFFF" w:themeColor="background1"/>
                <w:szCs w:val="22"/>
              </w:rPr>
            </w:pPr>
            <w:r>
              <w:t>208,130.266</w:t>
            </w:r>
            <w:r w:rsidR="0064203C" w:rsidRPr="00372BE2">
              <w:t xml:space="preserve"> MWh/</w:t>
            </w:r>
            <w:r w:rsidR="0089623A">
              <w:t>MP</w:t>
            </w:r>
            <w:r w:rsidR="0089623A" w:rsidRPr="00372BE2">
              <w:t xml:space="preserve"> </w:t>
            </w:r>
            <w:r w:rsidR="0064203C" w:rsidRPr="00372BE2">
              <w:t>renewable energy.</w:t>
            </w:r>
          </w:p>
        </w:tc>
        <w:tc>
          <w:tcPr>
            <w:tcW w:w="585" w:type="pct"/>
            <w:tcBorders>
              <w:top w:val="single" w:sz="4" w:space="0" w:color="A6A6A6" w:themeColor="background1" w:themeShade="A6"/>
              <w:bottom w:val="single" w:sz="4" w:space="0" w:color="A6A6A6" w:themeColor="background1" w:themeShade="A6"/>
            </w:tcBorders>
            <w:vAlign w:val="top"/>
          </w:tcPr>
          <w:p w14:paraId="65020FB5" w14:textId="204BE906" w:rsidR="0064203C" w:rsidRPr="00816579" w:rsidRDefault="0064203C" w:rsidP="0089623A">
            <w:pPr>
              <w:spacing w:line="276" w:lineRule="auto"/>
              <w:rPr>
                <w:rFonts w:asciiTheme="minorHAnsi" w:hAnsiTheme="minorHAnsi" w:cs="Arial"/>
                <w:color w:val="FFFFFF" w:themeColor="background1"/>
                <w:szCs w:val="22"/>
              </w:rPr>
            </w:pPr>
            <w:r w:rsidRPr="0019690C">
              <w:rPr>
                <w:rFonts w:asciiTheme="minorHAnsi" w:hAnsiTheme="minorHAnsi"/>
                <w:color w:val="464646" w:themeColor="text2" w:themeTint="E6"/>
              </w:rPr>
              <w:t>MWh/</w:t>
            </w:r>
            <w:r w:rsidR="0089623A">
              <w:rPr>
                <w:rFonts w:asciiTheme="minorHAnsi" w:hAnsiTheme="minorHAnsi"/>
                <w:color w:val="464646" w:themeColor="text2" w:themeTint="E6"/>
              </w:rPr>
              <w:t>MP</w:t>
            </w:r>
          </w:p>
        </w:tc>
      </w:tr>
      <w:tr w:rsidR="0064203C" w:rsidRPr="00A313BE" w14:paraId="02BF5EEB" w14:textId="77777777" w:rsidTr="00B14E75">
        <w:trPr>
          <w:trHeight w:val="454"/>
        </w:trPr>
        <w:tc>
          <w:tcPr>
            <w:tcW w:w="1104" w:type="pct"/>
            <w:tcBorders>
              <w:top w:val="single" w:sz="4" w:space="0" w:color="A6A6A6" w:themeColor="background1" w:themeShade="A6"/>
              <w:bottom w:val="single" w:sz="4" w:space="0" w:color="A6A6A6" w:themeColor="background1" w:themeShade="A6"/>
            </w:tcBorders>
            <w:vAlign w:val="top"/>
          </w:tcPr>
          <w:p w14:paraId="66191682" w14:textId="50FFD504" w:rsidR="0064203C" w:rsidRPr="00816579" w:rsidRDefault="0064203C" w:rsidP="0064203C">
            <w:pPr>
              <w:spacing w:line="276" w:lineRule="auto"/>
              <w:rPr>
                <w:rFonts w:asciiTheme="minorHAnsi" w:hAnsiTheme="minorHAnsi" w:cs="Arial"/>
                <w:color w:val="FFFFFF" w:themeColor="background1"/>
                <w:szCs w:val="22"/>
              </w:rPr>
            </w:pPr>
            <w:r>
              <w:t xml:space="preserve">SDG 7 </w:t>
            </w:r>
            <w:r w:rsidRPr="00C269D0">
              <w:t>Balance of payments and investment</w:t>
            </w:r>
          </w:p>
        </w:tc>
        <w:tc>
          <w:tcPr>
            <w:tcW w:w="1324" w:type="pct"/>
            <w:tcBorders>
              <w:top w:val="single" w:sz="4" w:space="0" w:color="A6A6A6" w:themeColor="background1" w:themeShade="A6"/>
              <w:bottom w:val="single" w:sz="4" w:space="0" w:color="A6A6A6" w:themeColor="background1" w:themeShade="A6"/>
            </w:tcBorders>
            <w:vAlign w:val="top"/>
          </w:tcPr>
          <w:p w14:paraId="6B815D67" w14:textId="019BE72E" w:rsidR="0064203C" w:rsidRPr="00816579" w:rsidRDefault="0064203C" w:rsidP="0064203C">
            <w:pPr>
              <w:spacing w:line="276" w:lineRule="auto"/>
              <w:rPr>
                <w:rFonts w:asciiTheme="minorHAnsi" w:hAnsiTheme="minorHAnsi" w:cs="Arial"/>
                <w:color w:val="FFFFFF" w:themeColor="background1"/>
                <w:szCs w:val="22"/>
              </w:rPr>
            </w:pPr>
            <w:r w:rsidRPr="00C269D0">
              <w:t>Avoidance of natural gas import</w:t>
            </w:r>
          </w:p>
        </w:tc>
        <w:tc>
          <w:tcPr>
            <w:tcW w:w="1987" w:type="pct"/>
            <w:tcBorders>
              <w:top w:val="single" w:sz="4" w:space="0" w:color="A6A6A6" w:themeColor="background1" w:themeShade="A6"/>
              <w:bottom w:val="single" w:sz="4" w:space="0" w:color="A6A6A6" w:themeColor="background1" w:themeShade="A6"/>
            </w:tcBorders>
            <w:vAlign w:val="top"/>
          </w:tcPr>
          <w:p w14:paraId="5CE93300" w14:textId="1DE5B2EF" w:rsidR="0064203C" w:rsidRPr="00816579" w:rsidRDefault="0064203C" w:rsidP="00D54857">
            <w:pPr>
              <w:spacing w:line="276" w:lineRule="auto"/>
              <w:rPr>
                <w:rFonts w:asciiTheme="minorHAnsi" w:hAnsiTheme="minorHAnsi" w:cs="Arial"/>
                <w:color w:val="FFFFFF" w:themeColor="background1"/>
                <w:szCs w:val="22"/>
              </w:rPr>
            </w:pPr>
            <w:r w:rsidRPr="005839BD">
              <w:t xml:space="preserve">Avoidance of around </w:t>
            </w:r>
            <w:r w:rsidR="00F61D17">
              <w:t>20,284.23</w:t>
            </w:r>
            <w:r w:rsidRPr="005839BD">
              <w:t xml:space="preserve"> m</w:t>
            </w:r>
            <w:r w:rsidRPr="005839BD">
              <w:rPr>
                <w:vertAlign w:val="superscript"/>
              </w:rPr>
              <w:t>3</w:t>
            </w:r>
            <w:r w:rsidRPr="005839BD">
              <w:t xml:space="preserve"> natural gas is imported by generation of project activity, which is worth about   </w:t>
            </w:r>
            <w:bookmarkStart w:id="2" w:name="_GoBack"/>
            <w:r w:rsidR="00F61D17">
              <w:t>8,113.69</w:t>
            </w:r>
            <w:r w:rsidRPr="005839BD">
              <w:t xml:space="preserve"> </w:t>
            </w:r>
            <w:bookmarkEnd w:id="2"/>
            <w:r w:rsidRPr="005839BD">
              <w:t>EUR.</w:t>
            </w:r>
          </w:p>
        </w:tc>
        <w:tc>
          <w:tcPr>
            <w:tcW w:w="585" w:type="pct"/>
            <w:tcBorders>
              <w:top w:val="single" w:sz="4" w:space="0" w:color="A6A6A6" w:themeColor="background1" w:themeShade="A6"/>
              <w:bottom w:val="single" w:sz="4" w:space="0" w:color="A6A6A6" w:themeColor="background1" w:themeShade="A6"/>
            </w:tcBorders>
            <w:vAlign w:val="top"/>
          </w:tcPr>
          <w:p w14:paraId="79566721" w14:textId="100E3C3D" w:rsidR="0064203C" w:rsidRPr="00816579" w:rsidRDefault="0064203C" w:rsidP="0089623A">
            <w:pPr>
              <w:spacing w:line="276" w:lineRule="auto"/>
              <w:rPr>
                <w:rFonts w:asciiTheme="minorHAnsi" w:hAnsiTheme="minorHAnsi" w:cs="Arial"/>
                <w:color w:val="FFFFFF" w:themeColor="background1"/>
                <w:szCs w:val="22"/>
              </w:rPr>
            </w:pPr>
            <w:r w:rsidRPr="0019690C">
              <w:rPr>
                <w:rFonts w:asciiTheme="minorHAnsi" w:hAnsiTheme="minorHAnsi"/>
                <w:color w:val="464646" w:themeColor="text2" w:themeTint="E6"/>
              </w:rPr>
              <w:t>m</w:t>
            </w:r>
            <w:r w:rsidRPr="0019690C">
              <w:rPr>
                <w:rFonts w:asciiTheme="minorHAnsi" w:hAnsiTheme="minorHAnsi"/>
                <w:color w:val="464646" w:themeColor="text2" w:themeTint="E6"/>
                <w:vertAlign w:val="superscript"/>
              </w:rPr>
              <w:t>3</w:t>
            </w:r>
            <w:r w:rsidRPr="0019690C">
              <w:rPr>
                <w:rFonts w:asciiTheme="minorHAnsi" w:hAnsiTheme="minorHAnsi"/>
                <w:color w:val="464646" w:themeColor="text2" w:themeTint="E6"/>
              </w:rPr>
              <w:t>/</w:t>
            </w:r>
            <w:r w:rsidR="0089623A">
              <w:rPr>
                <w:rFonts w:asciiTheme="minorHAnsi" w:hAnsiTheme="minorHAnsi"/>
                <w:color w:val="464646" w:themeColor="text2" w:themeTint="E6"/>
              </w:rPr>
              <w:t>MP</w:t>
            </w:r>
          </w:p>
        </w:tc>
      </w:tr>
      <w:tr w:rsidR="0064203C" w:rsidRPr="00A313BE" w14:paraId="401F58C2" w14:textId="77777777" w:rsidTr="00B14E75">
        <w:trPr>
          <w:trHeight w:val="454"/>
        </w:trPr>
        <w:tc>
          <w:tcPr>
            <w:tcW w:w="1104" w:type="pct"/>
            <w:tcBorders>
              <w:top w:val="single" w:sz="4" w:space="0" w:color="A6A6A6" w:themeColor="background1" w:themeShade="A6"/>
              <w:bottom w:val="single" w:sz="4" w:space="0" w:color="A6A6A6" w:themeColor="background1" w:themeShade="A6"/>
            </w:tcBorders>
            <w:vAlign w:val="top"/>
          </w:tcPr>
          <w:p w14:paraId="7F40F4CA" w14:textId="5902F7A0" w:rsidR="0064203C" w:rsidRPr="00816579" w:rsidRDefault="0064203C" w:rsidP="0064203C">
            <w:pPr>
              <w:spacing w:line="276" w:lineRule="auto"/>
              <w:rPr>
                <w:rFonts w:asciiTheme="minorHAnsi" w:hAnsiTheme="minorHAnsi" w:cs="Arial"/>
                <w:color w:val="FFFFFF" w:themeColor="background1"/>
                <w:szCs w:val="22"/>
              </w:rPr>
            </w:pPr>
            <w:r w:rsidRPr="00DA7369">
              <w:t>SDG 6</w:t>
            </w:r>
            <w:r>
              <w:t xml:space="preserve"> </w:t>
            </w:r>
            <w:r w:rsidRPr="00CD77A6">
              <w:t>Clean water</w:t>
            </w:r>
          </w:p>
        </w:tc>
        <w:tc>
          <w:tcPr>
            <w:tcW w:w="1324" w:type="pct"/>
            <w:tcBorders>
              <w:top w:val="single" w:sz="4" w:space="0" w:color="A6A6A6" w:themeColor="background1" w:themeShade="A6"/>
              <w:bottom w:val="single" w:sz="4" w:space="0" w:color="A6A6A6" w:themeColor="background1" w:themeShade="A6"/>
            </w:tcBorders>
            <w:vAlign w:val="top"/>
          </w:tcPr>
          <w:p w14:paraId="79FBF0C6" w14:textId="61E29A20" w:rsidR="0064203C" w:rsidRPr="00816579" w:rsidRDefault="0064203C" w:rsidP="0064203C">
            <w:pPr>
              <w:spacing w:line="276" w:lineRule="auto"/>
              <w:rPr>
                <w:rFonts w:asciiTheme="minorHAnsi" w:hAnsiTheme="minorHAnsi" w:cs="Arial"/>
                <w:color w:val="FFFFFF" w:themeColor="background1"/>
                <w:szCs w:val="22"/>
              </w:rPr>
            </w:pPr>
            <w:r w:rsidRPr="005839BD">
              <w:t>Amount of wastewater to be discharged to the environment</w:t>
            </w:r>
          </w:p>
        </w:tc>
        <w:tc>
          <w:tcPr>
            <w:tcW w:w="1987" w:type="pct"/>
            <w:tcBorders>
              <w:top w:val="single" w:sz="4" w:space="0" w:color="A6A6A6" w:themeColor="background1" w:themeShade="A6"/>
              <w:bottom w:val="single" w:sz="4" w:space="0" w:color="A6A6A6" w:themeColor="background1" w:themeShade="A6"/>
            </w:tcBorders>
            <w:vAlign w:val="top"/>
          </w:tcPr>
          <w:p w14:paraId="5150E4D3" w14:textId="55C10C42" w:rsidR="0064203C" w:rsidRPr="00816579" w:rsidRDefault="0064203C" w:rsidP="0064203C">
            <w:pPr>
              <w:spacing w:line="276" w:lineRule="auto"/>
              <w:rPr>
                <w:rFonts w:asciiTheme="minorHAnsi" w:hAnsiTheme="minorHAnsi" w:cs="Arial"/>
                <w:color w:val="FFFFFF" w:themeColor="background1"/>
                <w:szCs w:val="22"/>
              </w:rPr>
            </w:pPr>
            <w:r w:rsidRPr="005839BD">
              <w:t xml:space="preserve">Avoidance of around </w:t>
            </w:r>
            <w:r w:rsidR="006C2BD5">
              <w:t>4,286.785</w:t>
            </w:r>
            <w:r w:rsidRPr="005839BD">
              <w:t xml:space="preserve"> m</w:t>
            </w:r>
            <w:r w:rsidRPr="005839BD">
              <w:rPr>
                <w:vertAlign w:val="superscript"/>
              </w:rPr>
              <w:t>3</w:t>
            </w:r>
            <w:r w:rsidRPr="005839BD">
              <w:t xml:space="preserve"> wastewater discharge to the environment per year.</w:t>
            </w:r>
          </w:p>
        </w:tc>
        <w:tc>
          <w:tcPr>
            <w:tcW w:w="585" w:type="pct"/>
            <w:tcBorders>
              <w:top w:val="single" w:sz="4" w:space="0" w:color="A6A6A6" w:themeColor="background1" w:themeShade="A6"/>
              <w:bottom w:val="single" w:sz="4" w:space="0" w:color="A6A6A6" w:themeColor="background1" w:themeShade="A6"/>
            </w:tcBorders>
            <w:vAlign w:val="top"/>
          </w:tcPr>
          <w:p w14:paraId="27674719" w14:textId="0D29B998" w:rsidR="0064203C" w:rsidRPr="00816579" w:rsidRDefault="0064203C" w:rsidP="0064203C">
            <w:pPr>
              <w:spacing w:line="276" w:lineRule="auto"/>
              <w:rPr>
                <w:rFonts w:asciiTheme="minorHAnsi" w:hAnsiTheme="minorHAnsi" w:cs="Arial"/>
                <w:color w:val="FFFFFF" w:themeColor="background1"/>
                <w:szCs w:val="22"/>
              </w:rPr>
            </w:pPr>
            <w:r w:rsidRPr="006E3584">
              <w:t>m</w:t>
            </w:r>
            <w:r w:rsidRPr="006E3584">
              <w:rPr>
                <w:vertAlign w:val="superscript"/>
              </w:rPr>
              <w:t>3</w:t>
            </w:r>
            <w:r>
              <w:t>/</w:t>
            </w:r>
            <w:r w:rsidR="0089623A">
              <w:t>MP</w:t>
            </w:r>
          </w:p>
        </w:tc>
      </w:tr>
    </w:tbl>
    <w:p w14:paraId="0B052AF9" w14:textId="77777777" w:rsidR="004473A5" w:rsidRPr="009823F5" w:rsidRDefault="004473A5" w:rsidP="004473A5">
      <w:pPr>
        <w:rPr>
          <w:lang w:val="en-GB"/>
        </w:rPr>
      </w:pPr>
    </w:p>
    <w:p w14:paraId="604E3945" w14:textId="304F8F0B" w:rsidR="004473A5" w:rsidRDefault="004473A5" w:rsidP="004473A5">
      <w:pPr>
        <w:spacing w:line="276" w:lineRule="auto"/>
        <w:contextualSpacing w:val="0"/>
        <w:rPr>
          <w:lang w:val="en-GB"/>
        </w:rPr>
      </w:pPr>
    </w:p>
    <w:p w14:paraId="71699804" w14:textId="77777777" w:rsidR="00816579" w:rsidRPr="00816579" w:rsidRDefault="00816579" w:rsidP="00816579">
      <w:pPr>
        <w:pStyle w:val="Heading5"/>
      </w:pPr>
      <w:r w:rsidRPr="00816579">
        <w:t>Table 2 – Product Vintages</w:t>
      </w:r>
    </w:p>
    <w:tbl>
      <w:tblPr>
        <w:tblW w:w="9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tblCellMar>
        <w:tblLook w:val="04A0" w:firstRow="1" w:lastRow="0" w:firstColumn="1" w:lastColumn="0" w:noHBand="0" w:noVBand="1"/>
      </w:tblPr>
      <w:tblGrid>
        <w:gridCol w:w="1948"/>
        <w:gridCol w:w="1948"/>
        <w:gridCol w:w="1949"/>
        <w:gridCol w:w="1948"/>
        <w:gridCol w:w="1949"/>
      </w:tblGrid>
      <w:tr w:rsidR="00816579" w:rsidRPr="00816579" w14:paraId="3B2F088A" w14:textId="77777777" w:rsidTr="00816579">
        <w:tc>
          <w:tcPr>
            <w:tcW w:w="3896" w:type="dxa"/>
            <w:gridSpan w:val="2"/>
            <w:tcBorders>
              <w:top w:val="single" w:sz="4" w:space="0" w:color="FFFFFF"/>
              <w:left w:val="single" w:sz="4" w:space="0" w:color="FFFFFF"/>
              <w:bottom w:val="single" w:sz="4" w:space="0" w:color="A6A6A6" w:themeColor="background1" w:themeShade="A6"/>
              <w:right w:val="nil"/>
            </w:tcBorders>
            <w:shd w:val="clear" w:color="auto" w:fill="auto"/>
          </w:tcPr>
          <w:p w14:paraId="0AFCABFC" w14:textId="77777777" w:rsidR="00816579" w:rsidRPr="00816579" w:rsidRDefault="00816579" w:rsidP="00816579">
            <w:pPr>
              <w:spacing w:line="276" w:lineRule="auto"/>
              <w:contextualSpacing w:val="0"/>
              <w:rPr>
                <w:b/>
                <w:bCs/>
                <w:lang w:val="en-GB"/>
              </w:rPr>
            </w:pPr>
          </w:p>
        </w:tc>
        <w:tc>
          <w:tcPr>
            <w:tcW w:w="5846" w:type="dxa"/>
            <w:gridSpan w:val="3"/>
            <w:tcBorders>
              <w:top w:val="nil"/>
              <w:left w:val="nil"/>
              <w:bottom w:val="single" w:sz="4" w:space="0" w:color="FFFFFF" w:themeColor="background1"/>
              <w:right w:val="nil"/>
            </w:tcBorders>
            <w:shd w:val="clear" w:color="auto" w:fill="00B9BD" w:themeFill="accent1"/>
          </w:tcPr>
          <w:p w14:paraId="1A5EA00E" w14:textId="77777777" w:rsidR="00816579" w:rsidRPr="00816579" w:rsidRDefault="00816579" w:rsidP="00816579">
            <w:pPr>
              <w:spacing w:line="276" w:lineRule="auto"/>
              <w:contextualSpacing w:val="0"/>
              <w:rPr>
                <w:b/>
                <w:bCs/>
                <w:lang w:val="en-GB"/>
              </w:rPr>
            </w:pPr>
            <w:r w:rsidRPr="00816579">
              <w:rPr>
                <w:b/>
                <w:bCs/>
                <w:color w:val="FFFFFF" w:themeColor="background1"/>
                <w:lang w:val="en-GB"/>
              </w:rPr>
              <w:t>Amount Achieved</w:t>
            </w:r>
          </w:p>
        </w:tc>
      </w:tr>
      <w:tr w:rsidR="00816579" w:rsidRPr="00816579" w14:paraId="26DDAC58" w14:textId="77777777" w:rsidTr="00816579">
        <w:tc>
          <w:tcPr>
            <w:tcW w:w="194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FFFFFF" w:themeColor="background1"/>
            </w:tcBorders>
            <w:shd w:val="clear" w:color="auto" w:fill="00B9BD" w:themeFill="accent1"/>
          </w:tcPr>
          <w:p w14:paraId="166765B6" w14:textId="77777777" w:rsidR="00816579" w:rsidRPr="00816579" w:rsidRDefault="00816579" w:rsidP="00816579">
            <w:pPr>
              <w:spacing w:line="276" w:lineRule="auto"/>
              <w:contextualSpacing w:val="0"/>
              <w:rPr>
                <w:b/>
                <w:bCs/>
                <w:color w:val="FFFFFF" w:themeColor="background1"/>
                <w:lang w:val="en-GB"/>
              </w:rPr>
            </w:pPr>
            <w:r w:rsidRPr="00816579">
              <w:rPr>
                <w:b/>
                <w:bCs/>
                <w:color w:val="FFFFFF" w:themeColor="background1"/>
                <w:lang w:val="en-GB"/>
              </w:rPr>
              <w:t>Start Dates</w:t>
            </w:r>
          </w:p>
        </w:tc>
        <w:tc>
          <w:tcPr>
            <w:tcW w:w="1948" w:type="dxa"/>
            <w:tcBorders>
              <w:top w:val="single" w:sz="4" w:space="0" w:color="A6A6A6" w:themeColor="background1" w:themeShade="A6"/>
              <w:left w:val="single" w:sz="4" w:space="0" w:color="FFFFFF" w:themeColor="background1"/>
              <w:bottom w:val="single" w:sz="4" w:space="0" w:color="A6A6A6" w:themeColor="background1" w:themeShade="A6"/>
              <w:right w:val="single" w:sz="4" w:space="0" w:color="FFFFFF" w:themeColor="background1"/>
            </w:tcBorders>
            <w:shd w:val="clear" w:color="auto" w:fill="00B9BD" w:themeFill="accent1"/>
          </w:tcPr>
          <w:p w14:paraId="17B5A6D9" w14:textId="77777777" w:rsidR="00816579" w:rsidRPr="00816579" w:rsidRDefault="00816579" w:rsidP="00816579">
            <w:pPr>
              <w:spacing w:line="276" w:lineRule="auto"/>
              <w:contextualSpacing w:val="0"/>
              <w:rPr>
                <w:b/>
                <w:bCs/>
                <w:color w:val="FFFFFF" w:themeColor="background1"/>
                <w:lang w:val="en-GB"/>
              </w:rPr>
            </w:pPr>
            <w:r w:rsidRPr="00816579">
              <w:rPr>
                <w:b/>
                <w:bCs/>
                <w:color w:val="FFFFFF" w:themeColor="background1"/>
                <w:lang w:val="en-GB"/>
              </w:rPr>
              <w:t>End Dates</w:t>
            </w:r>
          </w:p>
        </w:tc>
        <w:tc>
          <w:tcPr>
            <w:tcW w:w="1949" w:type="dxa"/>
            <w:tcBorders>
              <w:top w:val="single" w:sz="4" w:space="0" w:color="FFFFFF" w:themeColor="background1"/>
              <w:left w:val="single" w:sz="4" w:space="0" w:color="FFFFFF" w:themeColor="background1"/>
              <w:bottom w:val="single" w:sz="4" w:space="0" w:color="A6A6A6" w:themeColor="background1" w:themeShade="A6"/>
              <w:right w:val="single" w:sz="4" w:space="0" w:color="FFFFFF" w:themeColor="background1"/>
            </w:tcBorders>
            <w:shd w:val="clear" w:color="auto" w:fill="00B9BD" w:themeFill="accent1"/>
          </w:tcPr>
          <w:p w14:paraId="2ECEA15C" w14:textId="444D359D" w:rsidR="00816579" w:rsidRPr="00816579" w:rsidRDefault="0064203C" w:rsidP="00816579">
            <w:pPr>
              <w:spacing w:line="276" w:lineRule="auto"/>
              <w:contextualSpacing w:val="0"/>
              <w:rPr>
                <w:b/>
                <w:bCs/>
                <w:color w:val="FFFFFF" w:themeColor="background1"/>
                <w:lang w:val="en-GB"/>
              </w:rPr>
            </w:pPr>
            <w:r>
              <w:rPr>
                <w:b/>
                <w:bCs/>
                <w:color w:val="FFFFFF" w:themeColor="background1"/>
                <w:lang w:val="en-GB"/>
              </w:rPr>
              <w:t>VERs</w:t>
            </w:r>
          </w:p>
        </w:tc>
        <w:tc>
          <w:tcPr>
            <w:tcW w:w="1948" w:type="dxa"/>
            <w:tcBorders>
              <w:top w:val="single" w:sz="4" w:space="0" w:color="FFFFFF" w:themeColor="background1"/>
              <w:left w:val="single" w:sz="4" w:space="0" w:color="FFFFFF" w:themeColor="background1"/>
              <w:bottom w:val="single" w:sz="4" w:space="0" w:color="A6A6A6" w:themeColor="background1" w:themeShade="A6"/>
              <w:right w:val="single" w:sz="4" w:space="0" w:color="FFFFFF" w:themeColor="background1"/>
            </w:tcBorders>
            <w:shd w:val="clear" w:color="auto" w:fill="00B9BD" w:themeFill="accent1"/>
          </w:tcPr>
          <w:p w14:paraId="481107AF" w14:textId="64F900CA" w:rsidR="00816579" w:rsidRPr="00816579" w:rsidRDefault="00816579" w:rsidP="00816579">
            <w:pPr>
              <w:spacing w:line="276" w:lineRule="auto"/>
              <w:contextualSpacing w:val="0"/>
              <w:rPr>
                <w:b/>
                <w:bCs/>
                <w:color w:val="FFFFFF" w:themeColor="background1"/>
                <w:lang w:val="en-GB"/>
              </w:rPr>
            </w:pPr>
            <w:r>
              <w:rPr>
                <w:b/>
                <w:bCs/>
                <w:color w:val="FFFFFF" w:themeColor="background1"/>
                <w:lang w:val="en-GB"/>
              </w:rPr>
              <w:t>…</w:t>
            </w:r>
          </w:p>
        </w:tc>
        <w:tc>
          <w:tcPr>
            <w:tcW w:w="1949" w:type="dxa"/>
            <w:tcBorders>
              <w:top w:val="single" w:sz="4" w:space="0" w:color="FFFFFF" w:themeColor="background1"/>
              <w:left w:val="single" w:sz="4" w:space="0" w:color="FFFFFF" w:themeColor="background1"/>
              <w:bottom w:val="single" w:sz="4" w:space="0" w:color="A6A6A6" w:themeColor="background1" w:themeShade="A6"/>
              <w:right w:val="single" w:sz="4" w:space="0" w:color="A6A6A6" w:themeColor="background1" w:themeShade="A6"/>
            </w:tcBorders>
            <w:shd w:val="clear" w:color="auto" w:fill="00B9BD" w:themeFill="accent1"/>
          </w:tcPr>
          <w:p w14:paraId="5060A66E" w14:textId="5F1C3A50" w:rsidR="00816579" w:rsidRPr="00816579" w:rsidRDefault="00816579" w:rsidP="00816579">
            <w:pPr>
              <w:spacing w:line="276" w:lineRule="auto"/>
              <w:contextualSpacing w:val="0"/>
              <w:rPr>
                <w:b/>
                <w:bCs/>
                <w:color w:val="FFFFFF" w:themeColor="background1"/>
                <w:lang w:val="en-GB"/>
              </w:rPr>
            </w:pPr>
            <w:r>
              <w:rPr>
                <w:b/>
                <w:bCs/>
                <w:color w:val="FFFFFF" w:themeColor="background1"/>
                <w:lang w:val="en-GB"/>
              </w:rPr>
              <w:t>…</w:t>
            </w:r>
          </w:p>
        </w:tc>
      </w:tr>
      <w:tr w:rsidR="0064203C" w:rsidRPr="00816579" w14:paraId="514D28DF" w14:textId="77777777" w:rsidTr="00816579">
        <w:tc>
          <w:tcPr>
            <w:tcW w:w="194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21297267" w14:textId="7B713547" w:rsidR="0064203C" w:rsidRPr="00816579" w:rsidRDefault="0064203C" w:rsidP="0064203C">
            <w:pPr>
              <w:spacing w:line="276" w:lineRule="auto"/>
              <w:contextualSpacing w:val="0"/>
              <w:rPr>
                <w:lang w:val="en-GB"/>
              </w:rPr>
            </w:pPr>
            <w:r w:rsidRPr="00DB4A4F">
              <w:t>01/</w:t>
            </w:r>
            <w:r>
              <w:t>05</w:t>
            </w:r>
            <w:r w:rsidRPr="00DB4A4F">
              <w:t>/202</w:t>
            </w:r>
            <w:r w:rsidR="00B14E75">
              <w:t>3</w:t>
            </w:r>
          </w:p>
        </w:tc>
        <w:tc>
          <w:tcPr>
            <w:tcW w:w="194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4E16A95E" w14:textId="7FF91CA3" w:rsidR="0064203C" w:rsidRPr="00816579" w:rsidRDefault="00B14E75" w:rsidP="0064203C">
            <w:pPr>
              <w:spacing w:line="276" w:lineRule="auto"/>
              <w:contextualSpacing w:val="0"/>
              <w:rPr>
                <w:lang w:val="en-GB"/>
              </w:rPr>
            </w:pPr>
            <w:r>
              <w:rPr>
                <w:rFonts w:asciiTheme="minorHAnsi" w:hAnsiTheme="minorHAnsi" w:cstheme="minorHAnsi"/>
                <w:szCs w:val="22"/>
              </w:rPr>
              <w:t>31/12/2023</w:t>
            </w:r>
          </w:p>
        </w:tc>
        <w:tc>
          <w:tcPr>
            <w:tcW w:w="194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566C4DB8" w14:textId="2DDC0DA2" w:rsidR="0064203C" w:rsidRPr="00816579" w:rsidRDefault="00B14E75" w:rsidP="0064203C">
            <w:pPr>
              <w:spacing w:line="276" w:lineRule="auto"/>
              <w:contextualSpacing w:val="0"/>
              <w:rPr>
                <w:lang w:val="en-GB"/>
              </w:rPr>
            </w:pPr>
            <w:r>
              <w:rPr>
                <w:rFonts w:asciiTheme="minorHAnsi" w:hAnsiTheme="minorHAnsi" w:cstheme="minorHAnsi"/>
                <w:szCs w:val="22"/>
              </w:rPr>
              <w:t>75,214</w:t>
            </w:r>
          </w:p>
        </w:tc>
        <w:tc>
          <w:tcPr>
            <w:tcW w:w="194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3EE6C21" w14:textId="77777777" w:rsidR="0064203C" w:rsidRPr="00816579" w:rsidRDefault="0064203C" w:rsidP="0064203C">
            <w:pPr>
              <w:spacing w:line="276" w:lineRule="auto"/>
              <w:contextualSpacing w:val="0"/>
              <w:rPr>
                <w:lang w:val="en-GB"/>
              </w:rPr>
            </w:pPr>
          </w:p>
        </w:tc>
        <w:tc>
          <w:tcPr>
            <w:tcW w:w="194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CB6F120" w14:textId="77777777" w:rsidR="0064203C" w:rsidRPr="00816579" w:rsidRDefault="0064203C" w:rsidP="0064203C">
            <w:pPr>
              <w:spacing w:line="276" w:lineRule="auto"/>
              <w:contextualSpacing w:val="0"/>
              <w:rPr>
                <w:lang w:val="en-GB"/>
              </w:rPr>
            </w:pPr>
          </w:p>
        </w:tc>
      </w:tr>
      <w:tr w:rsidR="0064203C" w:rsidRPr="00816579" w14:paraId="58F8796A" w14:textId="77777777" w:rsidTr="00816579">
        <w:tc>
          <w:tcPr>
            <w:tcW w:w="194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1825E175" w14:textId="505CB611" w:rsidR="0064203C" w:rsidRPr="00816579" w:rsidRDefault="00B14E75" w:rsidP="0064203C">
            <w:pPr>
              <w:spacing w:line="276" w:lineRule="auto"/>
              <w:contextualSpacing w:val="0"/>
              <w:rPr>
                <w:lang w:val="en-GB"/>
              </w:rPr>
            </w:pPr>
            <w:r>
              <w:rPr>
                <w:rFonts w:asciiTheme="minorHAnsi" w:hAnsiTheme="minorHAnsi" w:cstheme="minorHAnsi"/>
                <w:szCs w:val="22"/>
              </w:rPr>
              <w:t>01/01/2024</w:t>
            </w:r>
          </w:p>
        </w:tc>
        <w:tc>
          <w:tcPr>
            <w:tcW w:w="194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0047154F" w14:textId="076072B0" w:rsidR="0064203C" w:rsidRPr="00816579" w:rsidRDefault="00D933FB" w:rsidP="0064203C">
            <w:pPr>
              <w:spacing w:line="276" w:lineRule="auto"/>
              <w:contextualSpacing w:val="0"/>
              <w:rPr>
                <w:lang w:val="en-GB"/>
              </w:rPr>
            </w:pPr>
            <w:r>
              <w:t>2</w:t>
            </w:r>
            <w:r w:rsidR="0064203C">
              <w:t>0</w:t>
            </w:r>
            <w:r w:rsidR="0064203C" w:rsidRPr="00DB4A4F">
              <w:t>/</w:t>
            </w:r>
            <w:r w:rsidR="0064203C">
              <w:t>04</w:t>
            </w:r>
            <w:r w:rsidR="0064203C" w:rsidRPr="00DB4A4F">
              <w:t>/202</w:t>
            </w:r>
            <w:r w:rsidR="00B14E75">
              <w:t>4</w:t>
            </w:r>
          </w:p>
        </w:tc>
        <w:tc>
          <w:tcPr>
            <w:tcW w:w="194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420915F8" w14:textId="4C4350C5" w:rsidR="0064203C" w:rsidRPr="00816579" w:rsidRDefault="00D933FB" w:rsidP="0064203C">
            <w:pPr>
              <w:spacing w:line="276" w:lineRule="auto"/>
              <w:contextualSpacing w:val="0"/>
              <w:rPr>
                <w:lang w:val="en-GB"/>
              </w:rPr>
            </w:pPr>
            <w:r>
              <w:rPr>
                <w:rFonts w:asciiTheme="minorHAnsi" w:hAnsiTheme="minorHAnsi" w:cstheme="minorHAnsi"/>
                <w:szCs w:val="22"/>
              </w:rPr>
              <w:t>39,548</w:t>
            </w:r>
          </w:p>
        </w:tc>
        <w:tc>
          <w:tcPr>
            <w:tcW w:w="194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19CB39E" w14:textId="77777777" w:rsidR="0064203C" w:rsidRPr="00816579" w:rsidRDefault="0064203C" w:rsidP="0064203C">
            <w:pPr>
              <w:spacing w:line="276" w:lineRule="auto"/>
              <w:contextualSpacing w:val="0"/>
              <w:rPr>
                <w:lang w:val="en-GB"/>
              </w:rPr>
            </w:pPr>
          </w:p>
        </w:tc>
        <w:tc>
          <w:tcPr>
            <w:tcW w:w="194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3A3AB89" w14:textId="77777777" w:rsidR="0064203C" w:rsidRPr="00816579" w:rsidRDefault="0064203C" w:rsidP="0064203C">
            <w:pPr>
              <w:spacing w:line="276" w:lineRule="auto"/>
              <w:contextualSpacing w:val="0"/>
              <w:rPr>
                <w:lang w:val="en-GB"/>
              </w:rPr>
            </w:pPr>
          </w:p>
        </w:tc>
      </w:tr>
    </w:tbl>
    <w:p w14:paraId="772F6CB0" w14:textId="4F14C53F" w:rsidR="00816579" w:rsidRDefault="00816579" w:rsidP="004473A5">
      <w:pPr>
        <w:spacing w:line="276" w:lineRule="auto"/>
        <w:contextualSpacing w:val="0"/>
        <w:rPr>
          <w:lang w:val="en-GB"/>
        </w:rPr>
      </w:pPr>
    </w:p>
    <w:p w14:paraId="6CD95EF6" w14:textId="77777777" w:rsidR="00B14E75" w:rsidRDefault="00B14E75" w:rsidP="004473A5">
      <w:pPr>
        <w:spacing w:line="276" w:lineRule="auto"/>
        <w:contextualSpacing w:val="0"/>
        <w:rPr>
          <w:lang w:val="en-GB"/>
        </w:rPr>
      </w:pPr>
    </w:p>
    <w:p w14:paraId="6A1CFF72" w14:textId="77777777" w:rsidR="00B14E75" w:rsidRDefault="00B14E75" w:rsidP="004473A5">
      <w:pPr>
        <w:spacing w:line="276" w:lineRule="auto"/>
        <w:contextualSpacing w:val="0"/>
        <w:rPr>
          <w:lang w:val="en-GB"/>
        </w:rPr>
      </w:pPr>
    </w:p>
    <w:p w14:paraId="51419879" w14:textId="2BD825D3" w:rsidR="00816579" w:rsidRPr="00565D0D" w:rsidRDefault="00465B23" w:rsidP="00465B23">
      <w:pPr>
        <w:pStyle w:val="Heading4"/>
      </w:pPr>
      <w:bookmarkStart w:id="3" w:name="_Ref49860651"/>
      <w:r w:rsidRPr="0081026D">
        <w:lastRenderedPageBreak/>
        <w:t xml:space="preserve">SECTION A. </w:t>
      </w:r>
      <w:r w:rsidR="00816579" w:rsidRPr="0081026D">
        <w:t>DESCRIPTION OF PROJECT</w:t>
      </w:r>
      <w:bookmarkEnd w:id="3"/>
    </w:p>
    <w:p w14:paraId="5C833AD7" w14:textId="58838E28" w:rsidR="00816579" w:rsidRPr="00241108" w:rsidRDefault="00465B23" w:rsidP="00465B23">
      <w:pPr>
        <w:pStyle w:val="Heading5"/>
      </w:pPr>
      <w:bookmarkStart w:id="4" w:name="_Toc40962734"/>
      <w:r>
        <w:t xml:space="preserve">A.1. </w:t>
      </w:r>
      <w:r w:rsidR="00816579">
        <w:t xml:space="preserve">General </w:t>
      </w:r>
      <w:r w:rsidR="00344650" w:rsidRPr="00241108">
        <w:t>Description</w:t>
      </w:r>
      <w:r w:rsidR="00816579" w:rsidRPr="00241108">
        <w:t xml:space="preserve"> of project</w:t>
      </w:r>
      <w:bookmarkEnd w:id="4"/>
      <w:r w:rsidR="00816579" w:rsidRPr="00241108">
        <w:t xml:space="preserve"> </w:t>
      </w:r>
    </w:p>
    <w:p w14:paraId="31751EA0" w14:textId="68E2434A" w:rsidR="00816579" w:rsidRDefault="00816579" w:rsidP="00816579"/>
    <w:p w14:paraId="63954A7F" w14:textId="77777777" w:rsidR="0064203C" w:rsidRDefault="0064203C" w:rsidP="0064203C">
      <w:pPr>
        <w:spacing w:after="0"/>
        <w:contextualSpacing w:val="0"/>
        <w:jc w:val="both"/>
        <w:rPr>
          <w:rFonts w:asciiTheme="minorHAnsi" w:hAnsiTheme="minorHAnsi" w:cstheme="minorHAnsi"/>
          <w:color w:val="auto"/>
        </w:rPr>
      </w:pPr>
      <w:r w:rsidRPr="00287A54">
        <w:rPr>
          <w:rFonts w:asciiTheme="minorHAnsi" w:hAnsiTheme="minorHAnsi" w:cstheme="minorHAnsi"/>
          <w:color w:val="auto"/>
        </w:rPr>
        <w:t>Bergres Elektrik Üretim A.Ş. (hereafter referred to as “Bergres Elektrik”) is investing into a new Wind Power project called Bergres Wind Power Project (hereafter referred to as the “Project” or “Bergres WPP”), which involves installation and operation of 69,95 MWm/69,95 MWe wind power plant. The project consists of 21 turbines with 3.2 MWm/MWe and 1 turbine with 2.75 MWm/MWe capacity. Energy Market Regulatory Authority (EMRA) issued the licence of the project on February 09 of 2012. The generated energy is fed to the grid at Bergres RES transmission line</w:t>
      </w:r>
      <w:r>
        <w:rPr>
          <w:rStyle w:val="FootnoteReference"/>
          <w:rFonts w:asciiTheme="minorHAnsi" w:hAnsiTheme="minorHAnsi" w:cstheme="minorHAnsi"/>
          <w:color w:val="auto"/>
        </w:rPr>
        <w:footnoteReference w:id="1"/>
      </w:r>
      <w:r w:rsidRPr="00287A54">
        <w:rPr>
          <w:rFonts w:asciiTheme="minorHAnsi" w:hAnsiTheme="minorHAnsi" w:cstheme="minorHAnsi"/>
          <w:color w:val="auto"/>
        </w:rPr>
        <w:t>.</w:t>
      </w:r>
    </w:p>
    <w:p w14:paraId="7157D881" w14:textId="77777777" w:rsidR="0064203C" w:rsidRDefault="0064203C" w:rsidP="0064203C">
      <w:pPr>
        <w:jc w:val="both"/>
        <w:rPr>
          <w:rFonts w:asciiTheme="minorHAnsi" w:hAnsiTheme="minorHAnsi" w:cstheme="minorHAnsi"/>
          <w:color w:val="auto"/>
        </w:rPr>
      </w:pPr>
    </w:p>
    <w:p w14:paraId="5219BC0E" w14:textId="1A8A860D" w:rsidR="0064203C" w:rsidRPr="00287A54" w:rsidRDefault="0064203C" w:rsidP="0064203C">
      <w:pPr>
        <w:jc w:val="both"/>
        <w:rPr>
          <w:rFonts w:asciiTheme="minorHAnsi" w:hAnsiTheme="minorHAnsi" w:cstheme="minorHAnsi"/>
          <w:color w:val="auto"/>
        </w:rPr>
      </w:pPr>
      <w:r w:rsidRPr="00287A54">
        <w:rPr>
          <w:rFonts w:asciiTheme="minorHAnsi" w:hAnsiTheme="minorHAnsi" w:cstheme="minorHAnsi"/>
          <w:color w:val="auto"/>
        </w:rPr>
        <w:t xml:space="preserve">An estimated electricity net generation </w:t>
      </w:r>
      <w:r w:rsidRPr="00D629F2">
        <w:rPr>
          <w:rFonts w:asciiTheme="minorHAnsi" w:hAnsiTheme="minorHAnsi" w:cstheme="minorHAnsi"/>
          <w:color w:val="auto"/>
        </w:rPr>
        <w:t>of 238,000 MWh per year</w:t>
      </w:r>
      <w:r w:rsidRPr="00287A54">
        <w:rPr>
          <w:rFonts w:asciiTheme="minorHAnsi" w:hAnsiTheme="minorHAnsi" w:cstheme="minorHAnsi"/>
          <w:color w:val="auto"/>
        </w:rPr>
        <w:t xml:space="preserve"> </w:t>
      </w:r>
      <w:r w:rsidR="00D933FB">
        <w:rPr>
          <w:rFonts w:asciiTheme="minorHAnsi" w:hAnsiTheme="minorHAnsi" w:cstheme="minorHAnsi"/>
          <w:color w:val="auto"/>
        </w:rPr>
        <w:t>(</w:t>
      </w:r>
      <w:r w:rsidR="00FA78C5">
        <w:rPr>
          <w:rFonts w:asciiTheme="minorHAnsi" w:hAnsiTheme="minorHAnsi" w:cstheme="minorHAnsi"/>
          <w:color w:val="auto"/>
        </w:rPr>
        <w:t xml:space="preserve">231,479.45 MWh per MP) </w:t>
      </w:r>
      <w:r w:rsidRPr="00287A54">
        <w:rPr>
          <w:rFonts w:asciiTheme="minorHAnsi" w:hAnsiTheme="minorHAnsi" w:cstheme="minorHAnsi"/>
          <w:color w:val="auto"/>
        </w:rPr>
        <w:t xml:space="preserve">by the efficient utilization of the available wind energy by project activity replaces the grid electricity, which is constituted of different fuel sources, mainly fossil fuels. The electricity produced by project activity results in annual estimated </w:t>
      </w:r>
      <w:r w:rsidRPr="00D629F2">
        <w:rPr>
          <w:rFonts w:asciiTheme="minorHAnsi" w:hAnsiTheme="minorHAnsi" w:cstheme="minorHAnsi"/>
          <w:color w:val="auto"/>
        </w:rPr>
        <w:t>emission reduction of 131,241 tonnes</w:t>
      </w:r>
      <w:r w:rsidRPr="00287A54">
        <w:rPr>
          <w:rFonts w:asciiTheme="minorHAnsi" w:hAnsiTheme="minorHAnsi" w:cstheme="minorHAnsi"/>
          <w:color w:val="auto"/>
        </w:rPr>
        <w:t xml:space="preserve"> of CO2/year</w:t>
      </w:r>
      <w:r w:rsidR="00FA78C5">
        <w:rPr>
          <w:rFonts w:asciiTheme="minorHAnsi" w:hAnsiTheme="minorHAnsi" w:cstheme="minorHAnsi"/>
          <w:color w:val="auto"/>
        </w:rPr>
        <w:t xml:space="preserve"> (</w:t>
      </w:r>
      <w:r w:rsidR="00E86CAA">
        <w:rPr>
          <w:rFonts w:asciiTheme="minorHAnsi" w:hAnsiTheme="minorHAnsi" w:cstheme="minorHAnsi"/>
          <w:color w:val="auto"/>
        </w:rPr>
        <w:t>128,004</w:t>
      </w:r>
      <w:r w:rsidR="00FA78C5">
        <w:rPr>
          <w:rFonts w:asciiTheme="minorHAnsi" w:hAnsiTheme="minorHAnsi" w:cstheme="minorHAnsi"/>
          <w:color w:val="auto"/>
        </w:rPr>
        <w:t xml:space="preserve"> tonnes CO2/MP)</w:t>
      </w:r>
      <w:r w:rsidRPr="00287A54">
        <w:rPr>
          <w:rFonts w:asciiTheme="minorHAnsi" w:hAnsiTheme="minorHAnsi" w:cstheme="minorHAnsi"/>
          <w:color w:val="auto"/>
        </w:rPr>
        <w:t>. Moreover, project activity contributes further dissemination of wind energy and extension of national power generation. The generation of electricity starts on 21/04/2017.</w:t>
      </w:r>
    </w:p>
    <w:p w14:paraId="40505434" w14:textId="77777777" w:rsidR="0064203C" w:rsidRPr="00287A54" w:rsidRDefault="0064203C" w:rsidP="0064203C">
      <w:pPr>
        <w:jc w:val="both"/>
        <w:rPr>
          <w:rFonts w:asciiTheme="minorHAnsi" w:hAnsiTheme="minorHAnsi" w:cstheme="minorHAnsi"/>
          <w:color w:val="auto"/>
        </w:rPr>
      </w:pPr>
    </w:p>
    <w:p w14:paraId="64BB370A" w14:textId="242FB1B4" w:rsidR="0064203C" w:rsidRPr="00287A54" w:rsidRDefault="0064203C" w:rsidP="0064203C">
      <w:pPr>
        <w:jc w:val="both"/>
        <w:rPr>
          <w:rFonts w:asciiTheme="minorHAnsi" w:hAnsiTheme="minorHAnsi" w:cstheme="minorHAnsi"/>
          <w:color w:val="auto"/>
        </w:rPr>
      </w:pPr>
      <w:r w:rsidRPr="00287A54">
        <w:rPr>
          <w:rFonts w:asciiTheme="minorHAnsi" w:hAnsiTheme="minorHAnsi" w:cstheme="minorHAnsi"/>
          <w:color w:val="auto"/>
        </w:rPr>
        <w:t xml:space="preserve">Crediting period of Bergres WPP started on 21/04/2017 and the crediting period is 7 years which will end on 20/04/2024. </w:t>
      </w:r>
      <w:r w:rsidRPr="006E3584">
        <w:rPr>
          <w:rFonts w:asciiTheme="minorHAnsi" w:hAnsiTheme="minorHAnsi" w:cstheme="minorHAnsi"/>
          <w:color w:val="auto"/>
        </w:rPr>
        <w:t xml:space="preserve">The </w:t>
      </w:r>
      <w:r>
        <w:rPr>
          <w:rFonts w:asciiTheme="minorHAnsi" w:hAnsiTheme="minorHAnsi" w:cstheme="minorHAnsi"/>
          <w:color w:val="auto"/>
        </w:rPr>
        <w:t>sixth</w:t>
      </w:r>
      <w:r w:rsidRPr="006E3584">
        <w:rPr>
          <w:rFonts w:asciiTheme="minorHAnsi" w:hAnsiTheme="minorHAnsi" w:cstheme="minorHAnsi"/>
          <w:color w:val="auto"/>
        </w:rPr>
        <w:t xml:space="preserve"> monitoring period is between 01/05/20</w:t>
      </w:r>
      <w:r>
        <w:rPr>
          <w:rFonts w:asciiTheme="minorHAnsi" w:hAnsiTheme="minorHAnsi" w:cstheme="minorHAnsi"/>
          <w:color w:val="auto"/>
        </w:rPr>
        <w:t>22</w:t>
      </w:r>
      <w:r w:rsidRPr="006E3584">
        <w:rPr>
          <w:rFonts w:asciiTheme="minorHAnsi" w:hAnsiTheme="minorHAnsi" w:cstheme="minorHAnsi"/>
          <w:color w:val="auto"/>
        </w:rPr>
        <w:t xml:space="preserve"> to 30/04/202</w:t>
      </w:r>
      <w:r>
        <w:rPr>
          <w:rFonts w:asciiTheme="minorHAnsi" w:hAnsiTheme="minorHAnsi" w:cstheme="minorHAnsi"/>
          <w:color w:val="auto"/>
        </w:rPr>
        <w:t>3</w:t>
      </w:r>
      <w:r w:rsidRPr="006E3584">
        <w:rPr>
          <w:rFonts w:asciiTheme="minorHAnsi" w:hAnsiTheme="minorHAnsi" w:cstheme="minorHAnsi"/>
          <w:color w:val="auto"/>
        </w:rPr>
        <w:t>. In this monitoring period</w:t>
      </w:r>
      <w:r w:rsidRPr="00D629F2">
        <w:rPr>
          <w:rFonts w:asciiTheme="minorHAnsi" w:hAnsiTheme="minorHAnsi" w:cstheme="minorHAnsi"/>
          <w:color w:val="auto"/>
        </w:rPr>
        <w:t xml:space="preserve">, </w:t>
      </w:r>
      <w:r w:rsidR="00EA53A1">
        <w:rPr>
          <w:rFonts w:asciiTheme="minorHAnsi" w:hAnsiTheme="minorHAnsi" w:cstheme="minorHAnsi"/>
          <w:color w:val="auto"/>
        </w:rPr>
        <w:t>208,130.266</w:t>
      </w:r>
      <w:r w:rsidRPr="00D629F2">
        <w:rPr>
          <w:rFonts w:asciiTheme="minorHAnsi" w:hAnsiTheme="minorHAnsi" w:cstheme="minorHAnsi"/>
          <w:color w:val="auto"/>
        </w:rPr>
        <w:t xml:space="preserve"> MWh of net electricity is supplied to the grid and </w:t>
      </w:r>
      <w:r w:rsidR="00D933FB">
        <w:rPr>
          <w:rFonts w:asciiTheme="minorHAnsi" w:hAnsiTheme="minorHAnsi" w:cstheme="minorHAnsi"/>
          <w:color w:val="auto"/>
        </w:rPr>
        <w:t>114,762</w:t>
      </w:r>
      <w:r w:rsidRPr="00D629F2">
        <w:rPr>
          <w:rFonts w:asciiTheme="minorHAnsi" w:hAnsiTheme="minorHAnsi" w:cstheme="minorHAnsi"/>
          <w:color w:val="auto"/>
        </w:rPr>
        <w:t>tCO2 emission reduction has achieved.</w:t>
      </w:r>
    </w:p>
    <w:p w14:paraId="7D3B66E7" w14:textId="77777777" w:rsidR="0064203C" w:rsidRPr="00287A54" w:rsidRDefault="0064203C" w:rsidP="0064203C">
      <w:pPr>
        <w:jc w:val="both"/>
        <w:rPr>
          <w:rFonts w:asciiTheme="minorHAnsi" w:hAnsiTheme="minorHAnsi" w:cstheme="minorHAnsi"/>
          <w:color w:val="auto"/>
        </w:rPr>
      </w:pPr>
    </w:p>
    <w:p w14:paraId="6AE797D0" w14:textId="77777777" w:rsidR="0064203C" w:rsidRPr="00287A54" w:rsidRDefault="0064203C" w:rsidP="0064203C">
      <w:pPr>
        <w:jc w:val="both"/>
        <w:rPr>
          <w:rFonts w:asciiTheme="minorHAnsi" w:hAnsiTheme="minorHAnsi" w:cstheme="minorHAnsi"/>
          <w:color w:val="auto"/>
        </w:rPr>
      </w:pPr>
      <w:r w:rsidRPr="00287A54">
        <w:rPr>
          <w:rFonts w:asciiTheme="minorHAnsi" w:hAnsiTheme="minorHAnsi" w:cstheme="minorHAnsi"/>
          <w:color w:val="auto"/>
        </w:rPr>
        <w:t>Bergres WPP completed its transition process to Gold Standard for the Global Goals on 22/11/2018. Environmental and social monitoring parameters are revised in transition process and are connected to specific SGD parameters. Bergres WPP is now compatible with Gold Standard for the Global Goals and this monitoring report has taken revised monitoring parameters and SGDs into consideration.</w:t>
      </w:r>
    </w:p>
    <w:p w14:paraId="51B7F5FB" w14:textId="77777777" w:rsidR="0064203C" w:rsidRPr="00287A54" w:rsidRDefault="0064203C" w:rsidP="0064203C">
      <w:pPr>
        <w:jc w:val="both"/>
        <w:rPr>
          <w:rFonts w:asciiTheme="minorHAnsi" w:hAnsiTheme="minorHAnsi" w:cstheme="minorHAnsi"/>
          <w:color w:val="auto"/>
        </w:rPr>
      </w:pPr>
    </w:p>
    <w:p w14:paraId="19647BEC" w14:textId="77777777" w:rsidR="0064203C" w:rsidRDefault="0064203C" w:rsidP="0064203C">
      <w:pPr>
        <w:jc w:val="both"/>
        <w:rPr>
          <w:rFonts w:asciiTheme="minorHAnsi" w:hAnsiTheme="minorHAnsi" w:cstheme="minorHAnsi"/>
          <w:color w:val="auto"/>
        </w:rPr>
      </w:pPr>
      <w:r w:rsidRPr="00287A54">
        <w:rPr>
          <w:rFonts w:asciiTheme="minorHAnsi" w:hAnsiTheme="minorHAnsi" w:cstheme="minorHAnsi"/>
          <w:color w:val="auto"/>
        </w:rPr>
        <w:lastRenderedPageBreak/>
        <w:t>The purpose of the project is to generate electricity and to feed it into the grid. Bergres WPP was registered as a Voluntary Emission Reduction project in order to enable the project implementation by means of financial inflows coming from the credits sale. Because of its significant contribution to climate protection and to sustainable development in the region, this project fulfils the requirements of the Gold Standard Organization.</w:t>
      </w:r>
    </w:p>
    <w:p w14:paraId="211BD0F8" w14:textId="69859131" w:rsidR="00582A6C" w:rsidRDefault="00752253" w:rsidP="0064203C">
      <w:pPr>
        <w:jc w:val="both"/>
        <w:rPr>
          <w:rFonts w:asciiTheme="minorHAnsi" w:hAnsiTheme="minorHAnsi" w:cstheme="minorHAnsi"/>
          <w:color w:val="auto"/>
        </w:rPr>
      </w:pPr>
      <w:r w:rsidRPr="00752253">
        <w:rPr>
          <w:rFonts w:asciiTheme="minorHAnsi" w:hAnsiTheme="minorHAnsi" w:cstheme="minorHAnsi"/>
          <w:color w:val="auto"/>
        </w:rPr>
        <w:t xml:space="preserve">Because of its significant contribution to climate protection and to sustainable development in the region, this project is expected to fulfil the requirements of the Gold Standard. The project activity is not registered with any other compliance or voluntary market-based mechanism. The project owner is aware of that the project activity cannot clan VERs for the same vintage in another standard other than GS. There is no double counting with national climate policies or </w:t>
      </w:r>
      <w:r w:rsidR="00582A6C" w:rsidRPr="00752253">
        <w:rPr>
          <w:rFonts w:asciiTheme="minorHAnsi" w:hAnsiTheme="minorHAnsi" w:cstheme="minorHAnsi"/>
          <w:color w:val="auto"/>
        </w:rPr>
        <w:t>programs.</w:t>
      </w:r>
      <w:r w:rsidR="0078631E">
        <w:rPr>
          <w:rFonts w:asciiTheme="minorHAnsi" w:hAnsiTheme="minorHAnsi" w:cstheme="minorHAnsi"/>
          <w:color w:val="auto"/>
        </w:rPr>
        <w:t xml:space="preserve"> </w:t>
      </w:r>
      <w:r w:rsidR="0078631E" w:rsidRPr="0078631E">
        <w:rPr>
          <w:rFonts w:asciiTheme="minorHAnsi" w:hAnsiTheme="minorHAnsi" w:cstheme="minorHAnsi"/>
          <w:color w:val="auto"/>
        </w:rPr>
        <w:t>BERGRES WPP is not registered under any other voluntary or compliance schemes such as IREC or VCS etc.. The project does not claim Green or White certificates or equivalents that may result in double counting because of carbon dioxide emission reduction purposes. Project is not registered and will not benefit from other certification schemes or renewable energy labelling standards.</w:t>
      </w:r>
      <w:r w:rsidR="00582A6C" w:rsidRPr="00287A54">
        <w:rPr>
          <w:rFonts w:asciiTheme="minorHAnsi" w:hAnsiTheme="minorHAnsi" w:cstheme="minorHAnsi"/>
          <w:color w:val="auto"/>
        </w:rPr>
        <w:t xml:space="preserve"> </w:t>
      </w:r>
    </w:p>
    <w:p w14:paraId="621E89D3" w14:textId="77777777" w:rsidR="0078631E" w:rsidRDefault="0078631E" w:rsidP="0064203C">
      <w:pPr>
        <w:jc w:val="both"/>
        <w:rPr>
          <w:rFonts w:asciiTheme="minorHAnsi" w:hAnsiTheme="minorHAnsi" w:cstheme="minorHAnsi"/>
          <w:color w:val="auto"/>
        </w:rPr>
      </w:pPr>
    </w:p>
    <w:p w14:paraId="7D9F5B2E" w14:textId="77777777" w:rsidR="0078631E" w:rsidRPr="004A5546" w:rsidRDefault="0078631E" w:rsidP="0078631E">
      <w:pPr>
        <w:jc w:val="both"/>
        <w:rPr>
          <w:rFonts w:asciiTheme="minorHAnsi" w:eastAsia="Times New Roman" w:hAnsiTheme="minorHAnsi" w:cs="Arial"/>
          <w:color w:val="auto"/>
          <w:szCs w:val="20"/>
          <w:lang w:val="en-GB" w:eastAsia="de-DE"/>
          <w14:cntxtAlts w14:val="0"/>
        </w:rPr>
      </w:pPr>
      <w:r w:rsidRPr="004A5546">
        <w:rPr>
          <w:rFonts w:asciiTheme="minorHAnsi" w:eastAsia="Times New Roman" w:hAnsiTheme="minorHAnsi" w:cs="Arial"/>
          <w:color w:val="auto"/>
          <w:szCs w:val="20"/>
          <w:lang w:val="en-GB" w:eastAsia="de-DE"/>
          <w14:cntxtAlts w14:val="0"/>
        </w:rPr>
        <w:t>As Turkey, the host country, has no cap on GHG emissions, the GS VERs do not need</w:t>
      </w:r>
      <w:r>
        <w:rPr>
          <w:rFonts w:asciiTheme="minorHAnsi" w:eastAsia="Times New Roman" w:hAnsiTheme="minorHAnsi" w:cs="Arial"/>
          <w:color w:val="auto"/>
          <w:szCs w:val="20"/>
          <w:lang w:val="en-GB" w:eastAsia="de-DE"/>
          <w14:cntxtAlts w14:val="0"/>
        </w:rPr>
        <w:t xml:space="preserve"> </w:t>
      </w:r>
      <w:r w:rsidRPr="004A5546">
        <w:rPr>
          <w:rFonts w:asciiTheme="minorHAnsi" w:eastAsia="Times New Roman" w:hAnsiTheme="minorHAnsi" w:cs="Arial"/>
          <w:color w:val="auto"/>
          <w:szCs w:val="20"/>
          <w:lang w:val="en-GB" w:eastAsia="de-DE"/>
          <w14:cntxtAlts w14:val="0"/>
        </w:rPr>
        <w:t>to be backed up by allowances or other denominated units</w:t>
      </w:r>
      <w:r>
        <w:rPr>
          <w:rFonts w:asciiTheme="minorHAnsi" w:eastAsia="Times New Roman" w:hAnsiTheme="minorHAnsi" w:cs="Arial"/>
          <w:color w:val="auto"/>
          <w:szCs w:val="20"/>
          <w:lang w:val="en-GB" w:eastAsia="de-DE"/>
          <w14:cntxtAlts w14:val="0"/>
        </w:rPr>
        <w:t xml:space="preserve"> resulting in local authorities </w:t>
      </w:r>
      <w:r w:rsidRPr="004A5546">
        <w:rPr>
          <w:rFonts w:asciiTheme="minorHAnsi" w:eastAsia="Times New Roman" w:hAnsiTheme="minorHAnsi" w:cs="Arial"/>
          <w:color w:val="auto"/>
          <w:szCs w:val="20"/>
          <w:lang w:val="en-GB" w:eastAsia="de-DE"/>
          <w14:cntxtAlts w14:val="0"/>
        </w:rPr>
        <w:t>stating that an equivalent number of allowances will be retired to back</w:t>
      </w:r>
      <w:r>
        <w:rPr>
          <w:rFonts w:asciiTheme="minorHAnsi" w:eastAsia="Times New Roman" w:hAnsiTheme="minorHAnsi" w:cs="Arial"/>
          <w:color w:val="auto"/>
          <w:szCs w:val="20"/>
          <w:lang w:val="en-GB" w:eastAsia="de-DE"/>
          <w14:cntxtAlts w14:val="0"/>
        </w:rPr>
        <w:t xml:space="preserve"> up the GS VERs </w:t>
      </w:r>
      <w:r w:rsidRPr="004A5546">
        <w:rPr>
          <w:rFonts w:asciiTheme="minorHAnsi" w:eastAsia="Times New Roman" w:hAnsiTheme="minorHAnsi" w:cs="Arial"/>
          <w:color w:val="auto"/>
          <w:szCs w:val="20"/>
          <w:lang w:val="en-GB" w:eastAsia="de-DE"/>
          <w14:cntxtAlts w14:val="0"/>
        </w:rPr>
        <w:t>issued. The project will be registered and seek approval from the national registry on</w:t>
      </w:r>
      <w:r>
        <w:rPr>
          <w:rFonts w:asciiTheme="minorHAnsi" w:eastAsia="Times New Roman" w:hAnsiTheme="minorHAnsi" w:cs="Arial"/>
          <w:color w:val="auto"/>
          <w:szCs w:val="20"/>
          <w:lang w:val="en-GB" w:eastAsia="de-DE"/>
          <w14:cntxtAlts w14:val="0"/>
        </w:rPr>
        <w:t xml:space="preserve"> </w:t>
      </w:r>
      <w:r w:rsidRPr="004A5546">
        <w:rPr>
          <w:rFonts w:asciiTheme="minorHAnsi" w:eastAsia="Times New Roman" w:hAnsiTheme="minorHAnsi" w:cs="Arial"/>
          <w:color w:val="auto"/>
          <w:szCs w:val="20"/>
          <w:lang w:val="en-GB" w:eastAsia="de-DE"/>
          <w14:cntxtAlts w14:val="0"/>
        </w:rPr>
        <w:t>GHG emission reduction projects as regulated by Communique on Registration of</w:t>
      </w:r>
    </w:p>
    <w:p w14:paraId="6579F08A" w14:textId="77777777" w:rsidR="0078631E" w:rsidRDefault="0078631E" w:rsidP="0078631E">
      <w:pPr>
        <w:jc w:val="both"/>
        <w:rPr>
          <w:rFonts w:asciiTheme="minorHAnsi" w:eastAsia="Times New Roman" w:hAnsiTheme="minorHAnsi" w:cs="Arial"/>
          <w:color w:val="auto"/>
          <w:szCs w:val="20"/>
          <w:lang w:val="en-GB" w:eastAsia="de-DE"/>
          <w14:cntxtAlts w14:val="0"/>
        </w:rPr>
      </w:pPr>
      <w:r w:rsidRPr="004A5546">
        <w:rPr>
          <w:rFonts w:asciiTheme="minorHAnsi" w:eastAsia="Times New Roman" w:hAnsiTheme="minorHAnsi" w:cs="Arial"/>
          <w:color w:val="auto"/>
          <w:szCs w:val="20"/>
          <w:lang w:val="en-GB" w:eastAsia="de-DE"/>
          <w14:cntxtAlts w14:val="0"/>
        </w:rPr>
        <w:t>Vo</w:t>
      </w:r>
      <w:r>
        <w:rPr>
          <w:rFonts w:asciiTheme="minorHAnsi" w:eastAsia="Times New Roman" w:hAnsiTheme="minorHAnsi" w:cs="Arial"/>
          <w:color w:val="auto"/>
          <w:szCs w:val="20"/>
          <w:lang w:val="en-GB" w:eastAsia="de-DE"/>
          <w14:cntxtAlts w14:val="0"/>
        </w:rPr>
        <w:t xml:space="preserve">luntary Carbon Market </w:t>
      </w:r>
      <w:r w:rsidRPr="0027217F">
        <w:rPr>
          <w:rFonts w:asciiTheme="minorHAnsi" w:eastAsia="Times New Roman" w:hAnsiTheme="minorHAnsi" w:cs="Arial"/>
          <w:color w:val="auto"/>
          <w:szCs w:val="20"/>
          <w:lang w:val="en-GB" w:eastAsia="de-DE"/>
          <w14:cntxtAlts w14:val="0"/>
        </w:rPr>
        <w:t>Projects.</w:t>
      </w:r>
    </w:p>
    <w:p w14:paraId="120DCFA7" w14:textId="77777777" w:rsidR="0078631E" w:rsidRDefault="0078631E" w:rsidP="0078631E">
      <w:pPr>
        <w:jc w:val="both"/>
        <w:rPr>
          <w:rFonts w:asciiTheme="minorHAnsi" w:eastAsia="Times New Roman" w:hAnsiTheme="minorHAnsi" w:cs="Arial"/>
          <w:color w:val="auto"/>
          <w:szCs w:val="20"/>
          <w:lang w:val="en-GB" w:eastAsia="de-DE"/>
          <w14:cntxtAlts w14:val="0"/>
        </w:rPr>
      </w:pPr>
    </w:p>
    <w:p w14:paraId="36E3F443" w14:textId="77777777" w:rsidR="0078631E" w:rsidRPr="004A5546" w:rsidRDefault="0078631E" w:rsidP="0078631E">
      <w:pPr>
        <w:jc w:val="both"/>
        <w:rPr>
          <w:rFonts w:asciiTheme="minorHAnsi" w:eastAsia="Times New Roman" w:hAnsiTheme="minorHAnsi" w:cs="Arial"/>
          <w:color w:val="auto"/>
          <w:szCs w:val="20"/>
          <w:lang w:val="en-GB" w:eastAsia="de-DE"/>
          <w14:cntxtAlts w14:val="0"/>
        </w:rPr>
      </w:pPr>
      <w:r w:rsidRPr="004A5546">
        <w:rPr>
          <w:rFonts w:asciiTheme="minorHAnsi" w:eastAsia="Times New Roman" w:hAnsiTheme="minorHAnsi" w:cs="Arial"/>
          <w:color w:val="auto"/>
          <w:szCs w:val="20"/>
          <w:lang w:val="en-GB" w:eastAsia="de-DE"/>
          <w14:cntxtAlts w14:val="0"/>
        </w:rPr>
        <w:t>There is no potential for double counting of impac</w:t>
      </w:r>
      <w:r>
        <w:rPr>
          <w:rFonts w:asciiTheme="minorHAnsi" w:eastAsia="Times New Roman" w:hAnsiTheme="minorHAnsi" w:cs="Arial"/>
          <w:color w:val="auto"/>
          <w:szCs w:val="20"/>
          <w:lang w:val="en-GB" w:eastAsia="de-DE"/>
          <w14:cntxtAlts w14:val="0"/>
        </w:rPr>
        <w:t xml:space="preserve">ts if the Project Area overlaps </w:t>
      </w:r>
      <w:r w:rsidRPr="004A5546">
        <w:rPr>
          <w:rFonts w:asciiTheme="minorHAnsi" w:eastAsia="Times New Roman" w:hAnsiTheme="minorHAnsi" w:cs="Arial"/>
          <w:color w:val="auto"/>
          <w:szCs w:val="20"/>
          <w:lang w:val="en-GB" w:eastAsia="de-DE"/>
          <w14:cntxtAlts w14:val="0"/>
        </w:rPr>
        <w:t>with that of another Gold Standard or other v</w:t>
      </w:r>
      <w:r>
        <w:rPr>
          <w:rFonts w:asciiTheme="minorHAnsi" w:eastAsia="Times New Roman" w:hAnsiTheme="minorHAnsi" w:cs="Arial"/>
          <w:color w:val="auto"/>
          <w:szCs w:val="20"/>
          <w:lang w:val="en-GB" w:eastAsia="de-DE"/>
          <w14:cntxtAlts w14:val="0"/>
        </w:rPr>
        <w:t xml:space="preserve">oluntary or compliance standard </w:t>
      </w:r>
      <w:r w:rsidRPr="004A5546">
        <w:rPr>
          <w:rFonts w:asciiTheme="minorHAnsi" w:eastAsia="Times New Roman" w:hAnsiTheme="minorHAnsi" w:cs="Arial"/>
          <w:color w:val="auto"/>
          <w:szCs w:val="20"/>
          <w:lang w:val="en-GB" w:eastAsia="de-DE"/>
          <w14:cntxtAlts w14:val="0"/>
        </w:rPr>
        <w:t>program of a similar nature.</w:t>
      </w:r>
    </w:p>
    <w:p w14:paraId="47072F52" w14:textId="50B2FCF6" w:rsidR="0078631E" w:rsidRDefault="0078631E" w:rsidP="0064203C">
      <w:pPr>
        <w:jc w:val="both"/>
        <w:rPr>
          <w:rFonts w:asciiTheme="minorHAnsi" w:hAnsiTheme="minorHAnsi" w:cstheme="minorHAnsi"/>
          <w:color w:val="auto"/>
        </w:rPr>
      </w:pPr>
    </w:p>
    <w:p w14:paraId="031AB9E7" w14:textId="432C7044" w:rsidR="0064203C" w:rsidRPr="00287A54" w:rsidRDefault="00582A6C" w:rsidP="0064203C">
      <w:pPr>
        <w:jc w:val="both"/>
        <w:rPr>
          <w:rFonts w:asciiTheme="minorHAnsi" w:hAnsiTheme="minorHAnsi" w:cstheme="minorHAnsi"/>
          <w:color w:val="auto"/>
        </w:rPr>
      </w:pPr>
      <w:r w:rsidRPr="00287A54">
        <w:rPr>
          <w:rFonts w:asciiTheme="minorHAnsi" w:hAnsiTheme="minorHAnsi" w:cstheme="minorHAnsi"/>
          <w:color w:val="auto"/>
        </w:rPr>
        <w:t>The</w:t>
      </w:r>
      <w:r w:rsidR="0064203C" w:rsidRPr="00287A54">
        <w:rPr>
          <w:rFonts w:asciiTheme="minorHAnsi" w:hAnsiTheme="minorHAnsi" w:cstheme="minorHAnsi"/>
          <w:color w:val="auto"/>
        </w:rPr>
        <w:t xml:space="preserve"> project helps Turkey to stimulate and </w:t>
      </w:r>
      <w:r w:rsidR="00FA78C5" w:rsidRPr="00287A54">
        <w:rPr>
          <w:rFonts w:asciiTheme="minorHAnsi" w:hAnsiTheme="minorHAnsi" w:cstheme="minorHAnsi"/>
          <w:color w:val="auto"/>
        </w:rPr>
        <w:t>commercialize</w:t>
      </w:r>
      <w:r w:rsidR="0064203C" w:rsidRPr="00287A54">
        <w:rPr>
          <w:rFonts w:asciiTheme="minorHAnsi" w:hAnsiTheme="minorHAnsi" w:cstheme="minorHAnsi"/>
          <w:color w:val="auto"/>
        </w:rPr>
        <w:t xml:space="preserve"> the use of grid connected renewable energy technologies and markets. Furthermore, the project demonstrates the viability of grid connected wind farms which can support improved energy security, improved air quality, alternative sustainable energy futures, improved local livelihoods and sustainable renewable energy industry development. The specific goals of the project are to:</w:t>
      </w:r>
    </w:p>
    <w:p w14:paraId="335A8E43" w14:textId="77777777" w:rsidR="0064203C" w:rsidRPr="00287A54" w:rsidRDefault="0064203C" w:rsidP="0064203C">
      <w:pPr>
        <w:numPr>
          <w:ilvl w:val="0"/>
          <w:numId w:val="47"/>
        </w:numPr>
        <w:spacing w:after="0"/>
        <w:contextualSpacing w:val="0"/>
        <w:jc w:val="both"/>
        <w:rPr>
          <w:rFonts w:asciiTheme="minorHAnsi" w:hAnsiTheme="minorHAnsi" w:cstheme="minorHAnsi"/>
          <w:color w:val="auto"/>
        </w:rPr>
      </w:pPr>
      <w:r w:rsidRPr="00287A54">
        <w:rPr>
          <w:rFonts w:asciiTheme="minorHAnsi" w:hAnsiTheme="minorHAnsi" w:cstheme="minorHAnsi"/>
          <w:color w:val="auto"/>
        </w:rPr>
        <w:lastRenderedPageBreak/>
        <w:t>reduce greenhouse gas emissions in Turkey compared to the business-as-usual scenario;</w:t>
      </w:r>
    </w:p>
    <w:p w14:paraId="341074CA" w14:textId="77777777" w:rsidR="0064203C" w:rsidRPr="00287A54" w:rsidRDefault="0064203C" w:rsidP="0064203C">
      <w:pPr>
        <w:numPr>
          <w:ilvl w:val="0"/>
          <w:numId w:val="47"/>
        </w:numPr>
        <w:spacing w:after="0"/>
        <w:contextualSpacing w:val="0"/>
        <w:jc w:val="both"/>
        <w:rPr>
          <w:rFonts w:asciiTheme="minorHAnsi" w:hAnsiTheme="minorHAnsi" w:cstheme="minorHAnsi"/>
          <w:color w:val="auto"/>
        </w:rPr>
      </w:pPr>
      <w:r w:rsidRPr="00287A54">
        <w:rPr>
          <w:rFonts w:asciiTheme="minorHAnsi" w:hAnsiTheme="minorHAnsi" w:cstheme="minorHAnsi"/>
          <w:color w:val="auto"/>
        </w:rPr>
        <w:t>help to stimulate the growth of the wind power industry in Turkey;</w:t>
      </w:r>
    </w:p>
    <w:p w14:paraId="765D28B2" w14:textId="77777777" w:rsidR="0064203C" w:rsidRPr="00287A54" w:rsidRDefault="0064203C" w:rsidP="0064203C">
      <w:pPr>
        <w:numPr>
          <w:ilvl w:val="0"/>
          <w:numId w:val="47"/>
        </w:numPr>
        <w:spacing w:after="0"/>
        <w:contextualSpacing w:val="0"/>
        <w:jc w:val="both"/>
        <w:rPr>
          <w:rFonts w:asciiTheme="minorHAnsi" w:hAnsiTheme="minorHAnsi" w:cstheme="minorHAnsi"/>
          <w:color w:val="auto"/>
        </w:rPr>
      </w:pPr>
      <w:r w:rsidRPr="00287A54">
        <w:rPr>
          <w:rFonts w:asciiTheme="minorHAnsi" w:hAnsiTheme="minorHAnsi" w:cstheme="minorHAnsi"/>
          <w:color w:val="auto"/>
        </w:rPr>
        <w:t>create local employment during the construction and the operation phase of the wind farm;</w:t>
      </w:r>
    </w:p>
    <w:p w14:paraId="6EEF2128" w14:textId="77777777" w:rsidR="0064203C" w:rsidRPr="00287A54" w:rsidRDefault="0064203C" w:rsidP="0064203C">
      <w:pPr>
        <w:numPr>
          <w:ilvl w:val="0"/>
          <w:numId w:val="47"/>
        </w:numPr>
        <w:spacing w:after="0"/>
        <w:contextualSpacing w:val="0"/>
        <w:jc w:val="both"/>
        <w:rPr>
          <w:rFonts w:asciiTheme="minorHAnsi" w:hAnsiTheme="minorHAnsi" w:cstheme="minorHAnsi"/>
          <w:color w:val="auto"/>
        </w:rPr>
      </w:pPr>
      <w:r w:rsidRPr="00287A54">
        <w:rPr>
          <w:rFonts w:asciiTheme="minorHAnsi" w:hAnsiTheme="minorHAnsi" w:cstheme="minorHAnsi"/>
          <w:color w:val="auto"/>
        </w:rPr>
        <w:t>reduce other pollutants resulting from power generation industry in Turkey, compared to a business-as-usual scenario;</w:t>
      </w:r>
    </w:p>
    <w:p w14:paraId="66D7FC55" w14:textId="77777777" w:rsidR="0064203C" w:rsidRPr="00287A54" w:rsidRDefault="0064203C" w:rsidP="0064203C">
      <w:pPr>
        <w:numPr>
          <w:ilvl w:val="0"/>
          <w:numId w:val="47"/>
        </w:numPr>
        <w:spacing w:after="0"/>
        <w:contextualSpacing w:val="0"/>
        <w:jc w:val="both"/>
        <w:rPr>
          <w:rFonts w:asciiTheme="minorHAnsi" w:hAnsiTheme="minorHAnsi" w:cstheme="minorHAnsi"/>
          <w:color w:val="auto"/>
        </w:rPr>
      </w:pPr>
      <w:r w:rsidRPr="00287A54">
        <w:rPr>
          <w:rFonts w:asciiTheme="minorHAnsi" w:hAnsiTheme="minorHAnsi" w:cstheme="minorHAnsi"/>
          <w:color w:val="auto"/>
        </w:rPr>
        <w:t>help to reduce Turkeys increasing energy deficit;</w:t>
      </w:r>
    </w:p>
    <w:p w14:paraId="06F82C03" w14:textId="77777777" w:rsidR="0064203C" w:rsidRPr="00EC158A" w:rsidRDefault="0064203C" w:rsidP="0064203C">
      <w:pPr>
        <w:numPr>
          <w:ilvl w:val="0"/>
          <w:numId w:val="47"/>
        </w:numPr>
        <w:spacing w:after="0"/>
        <w:contextualSpacing w:val="0"/>
        <w:jc w:val="both"/>
        <w:rPr>
          <w:rFonts w:asciiTheme="minorHAnsi" w:hAnsiTheme="minorHAnsi" w:cstheme="minorHAnsi"/>
          <w:color w:val="auto"/>
        </w:rPr>
      </w:pPr>
      <w:r w:rsidRPr="00287A54">
        <w:rPr>
          <w:rFonts w:asciiTheme="minorHAnsi" w:hAnsiTheme="minorHAnsi" w:cstheme="minorHAnsi"/>
          <w:color w:val="auto"/>
        </w:rPr>
        <w:t>and differentiate the electricity generation mix and reduce import dependency.</w:t>
      </w:r>
    </w:p>
    <w:p w14:paraId="79BD2E7A" w14:textId="77777777" w:rsidR="0064203C" w:rsidRPr="00287A54" w:rsidRDefault="0064203C" w:rsidP="0064203C">
      <w:pPr>
        <w:jc w:val="both"/>
        <w:rPr>
          <w:rFonts w:asciiTheme="minorHAnsi" w:hAnsiTheme="minorHAnsi" w:cstheme="minorHAnsi"/>
          <w:color w:val="auto"/>
        </w:rPr>
      </w:pPr>
      <w:r w:rsidRPr="00287A54">
        <w:rPr>
          <w:rFonts w:asciiTheme="minorHAnsi" w:hAnsiTheme="minorHAnsi" w:cstheme="minorHAnsi"/>
          <w:color w:val="auto"/>
        </w:rPr>
        <w:t>As the project developer, Bergres Elektrik believes that efficient utilization of all kinds of natural resources with a harmony coupled with responsible environmental considerations is vital for sustainable development of Turkey and the World. This has been a guiding factor for the shareholders towards the concept of designation and installation of a wind power project. Other than the objective of climate change mitigation through significant reduction in greenhouse gas (GHG) emissions, the project has been carried out to provide social and economic contribution to the region in a sustainable way. The benefits that will be gained by the realization of the project compared to the business-as-usual scenario can be summarized under four main indicators:</w:t>
      </w:r>
    </w:p>
    <w:p w14:paraId="69ACF1C8" w14:textId="77777777" w:rsidR="0064203C" w:rsidRPr="00287A54" w:rsidRDefault="0064203C" w:rsidP="0064203C">
      <w:pPr>
        <w:jc w:val="both"/>
        <w:rPr>
          <w:rFonts w:asciiTheme="minorHAnsi" w:hAnsiTheme="minorHAnsi" w:cstheme="minorHAnsi"/>
          <w:color w:val="auto"/>
        </w:rPr>
      </w:pPr>
    </w:p>
    <w:p w14:paraId="2AC4826A" w14:textId="77777777" w:rsidR="0064203C" w:rsidRPr="00287A54" w:rsidRDefault="0064203C" w:rsidP="0064203C">
      <w:pPr>
        <w:jc w:val="both"/>
        <w:rPr>
          <w:rFonts w:asciiTheme="minorHAnsi" w:hAnsiTheme="minorHAnsi" w:cstheme="minorHAnsi"/>
          <w:b/>
          <w:bCs/>
          <w:color w:val="auto"/>
        </w:rPr>
      </w:pPr>
      <w:r w:rsidRPr="00287A54">
        <w:rPr>
          <w:rFonts w:asciiTheme="minorHAnsi" w:hAnsiTheme="minorHAnsi" w:cstheme="minorHAnsi"/>
          <w:b/>
          <w:bCs/>
          <w:color w:val="auto"/>
        </w:rPr>
        <w:t>Environmental</w:t>
      </w:r>
    </w:p>
    <w:p w14:paraId="4FCBE08B" w14:textId="77777777" w:rsidR="0064203C" w:rsidRPr="00287A54" w:rsidRDefault="0064203C" w:rsidP="0064203C">
      <w:pPr>
        <w:jc w:val="both"/>
        <w:rPr>
          <w:rFonts w:asciiTheme="minorHAnsi" w:hAnsiTheme="minorHAnsi" w:cstheme="minorHAnsi"/>
          <w:color w:val="auto"/>
        </w:rPr>
      </w:pPr>
      <w:r w:rsidRPr="00287A54">
        <w:rPr>
          <w:rFonts w:asciiTheme="minorHAnsi" w:hAnsiTheme="minorHAnsi" w:cstheme="minorHAnsi"/>
          <w:color w:val="auto"/>
        </w:rPr>
        <w:t xml:space="preserve">The project activities replaces the grid electricity, which is constituted of different fuel sources causing greenhouse gas emissions. By replacing in the consumption of these fuels, it contributes to conservation of water, soil, flora and faunas and transfers these natural resources and also the additional supply of these primary energy sources to the future generations. In the absence of the project activity, an equivalent amount of electricity would have been generated from the power plants connected to the grid, majority of which are based on fossil fuels. Thus, the project is replacing the greenhouse gas emissions (CO2, CH4) and other pollutants (SOX, NOX, particulate matters) occurring from extraction, processing, transportation and burning of fossil-fuels for power generation connected to the national grid. </w:t>
      </w:r>
    </w:p>
    <w:p w14:paraId="5B720BA3" w14:textId="77777777" w:rsidR="0064203C" w:rsidRPr="00287A54" w:rsidRDefault="0064203C" w:rsidP="0064203C">
      <w:pPr>
        <w:jc w:val="both"/>
        <w:rPr>
          <w:rFonts w:asciiTheme="minorHAnsi" w:hAnsiTheme="minorHAnsi" w:cstheme="minorHAnsi"/>
          <w:b/>
          <w:bCs/>
          <w:color w:val="auto"/>
        </w:rPr>
      </w:pPr>
    </w:p>
    <w:p w14:paraId="41354F92" w14:textId="77777777" w:rsidR="0064203C" w:rsidRPr="00287A54" w:rsidRDefault="0064203C" w:rsidP="0064203C">
      <w:pPr>
        <w:jc w:val="both"/>
        <w:rPr>
          <w:rFonts w:asciiTheme="minorHAnsi" w:hAnsiTheme="minorHAnsi" w:cstheme="minorHAnsi"/>
          <w:b/>
          <w:bCs/>
          <w:color w:val="auto"/>
        </w:rPr>
      </w:pPr>
      <w:r w:rsidRPr="00287A54">
        <w:rPr>
          <w:rFonts w:asciiTheme="minorHAnsi" w:hAnsiTheme="minorHAnsi" w:cstheme="minorHAnsi"/>
          <w:b/>
          <w:bCs/>
          <w:color w:val="auto"/>
        </w:rPr>
        <w:t>Economical</w:t>
      </w:r>
    </w:p>
    <w:p w14:paraId="353A6856" w14:textId="77777777" w:rsidR="0064203C" w:rsidRPr="00287A54" w:rsidRDefault="0064203C" w:rsidP="0064203C">
      <w:pPr>
        <w:jc w:val="both"/>
        <w:rPr>
          <w:rFonts w:asciiTheme="minorHAnsi" w:hAnsiTheme="minorHAnsi" w:cstheme="minorHAnsi"/>
          <w:color w:val="auto"/>
        </w:rPr>
      </w:pPr>
      <w:r w:rsidRPr="00287A54">
        <w:rPr>
          <w:rFonts w:asciiTheme="minorHAnsi" w:hAnsiTheme="minorHAnsi" w:cstheme="minorHAnsi"/>
          <w:color w:val="auto"/>
        </w:rPr>
        <w:lastRenderedPageBreak/>
        <w:t>Firstly, the project helps to accelerate the growth of the wind power industry and stimulate the designation and production of renewable energy technologies in Turkey. Then, other entrepreneurs irrespective of sector will be encouraged to invest in wind power generations. It also assists to reduce Turkey’s increasing energy deficit and diversify the electricity generation mix while reducing import dependency, especially natural gas. Importantly, rural development is maintained in the areas around the project site by providing infrastructural investments to these remote villages.</w:t>
      </w:r>
    </w:p>
    <w:p w14:paraId="1CC16BFC" w14:textId="77777777" w:rsidR="0064203C" w:rsidRPr="00287A54" w:rsidRDefault="0064203C" w:rsidP="0064203C">
      <w:pPr>
        <w:jc w:val="both"/>
        <w:rPr>
          <w:rFonts w:asciiTheme="minorHAnsi" w:hAnsiTheme="minorHAnsi" w:cstheme="minorHAnsi"/>
          <w:color w:val="auto"/>
        </w:rPr>
      </w:pPr>
    </w:p>
    <w:p w14:paraId="435853A0" w14:textId="77777777" w:rsidR="0064203C" w:rsidRPr="00287A54" w:rsidRDefault="0064203C" w:rsidP="0064203C">
      <w:pPr>
        <w:jc w:val="both"/>
        <w:rPr>
          <w:rFonts w:asciiTheme="minorHAnsi" w:hAnsiTheme="minorHAnsi" w:cstheme="minorHAnsi"/>
          <w:b/>
          <w:bCs/>
          <w:color w:val="auto"/>
        </w:rPr>
      </w:pPr>
      <w:r w:rsidRPr="00287A54">
        <w:rPr>
          <w:rFonts w:asciiTheme="minorHAnsi" w:hAnsiTheme="minorHAnsi" w:cstheme="minorHAnsi"/>
          <w:b/>
          <w:bCs/>
          <w:color w:val="auto"/>
        </w:rPr>
        <w:t>Social</w:t>
      </w:r>
    </w:p>
    <w:p w14:paraId="2E8CF9FE" w14:textId="77777777" w:rsidR="0064203C" w:rsidRPr="00287A54" w:rsidRDefault="0064203C" w:rsidP="0064203C">
      <w:pPr>
        <w:jc w:val="both"/>
        <w:rPr>
          <w:rFonts w:asciiTheme="minorHAnsi" w:hAnsiTheme="minorHAnsi" w:cstheme="minorHAnsi"/>
          <w:color w:val="auto"/>
        </w:rPr>
      </w:pPr>
      <w:r w:rsidRPr="00287A54">
        <w:rPr>
          <w:rFonts w:asciiTheme="minorHAnsi" w:hAnsiTheme="minorHAnsi" w:cstheme="minorHAnsi"/>
          <w:color w:val="auto"/>
        </w:rPr>
        <w:t>Local employment is enhanced by all project activities during construction and operation of wind farm. As a result, local poverty and unemployment are partially eliminated by increased job opportunities and project business activities. Construction materials for the foundations, cables and other auxiliary equipment are preferentially sourced locally. Moreover</w:t>
      </w:r>
      <w:r>
        <w:rPr>
          <w:rFonts w:asciiTheme="minorHAnsi" w:hAnsiTheme="minorHAnsi" w:cstheme="minorHAnsi"/>
          <w:color w:val="auto"/>
        </w:rPr>
        <w:t>,</w:t>
      </w:r>
      <w:r w:rsidRPr="00287A54">
        <w:rPr>
          <w:rFonts w:asciiTheme="minorHAnsi" w:hAnsiTheme="minorHAnsi" w:cstheme="minorHAnsi"/>
          <w:color w:val="auto"/>
        </w:rPr>
        <w:t xml:space="preserve"> as contribution of the project to welfare of the region, the quality of the electricity consumed in the region will be increased by local electricity production, which also contributes decreasing of distribution losses. </w:t>
      </w:r>
    </w:p>
    <w:p w14:paraId="57D2CA17" w14:textId="77777777" w:rsidR="0064203C" w:rsidRDefault="0064203C" w:rsidP="0064203C">
      <w:pPr>
        <w:jc w:val="both"/>
        <w:rPr>
          <w:rFonts w:asciiTheme="minorHAnsi" w:hAnsiTheme="minorHAnsi" w:cstheme="minorHAnsi"/>
          <w:color w:val="auto"/>
        </w:rPr>
      </w:pPr>
    </w:p>
    <w:p w14:paraId="4C9FB3BD" w14:textId="77777777" w:rsidR="0064203C" w:rsidRPr="00287A54" w:rsidRDefault="0064203C" w:rsidP="0064203C">
      <w:pPr>
        <w:jc w:val="both"/>
        <w:rPr>
          <w:rFonts w:asciiTheme="minorHAnsi" w:hAnsiTheme="minorHAnsi" w:cstheme="minorHAnsi"/>
          <w:b/>
          <w:bCs/>
          <w:color w:val="auto"/>
        </w:rPr>
      </w:pPr>
      <w:r w:rsidRPr="00287A54">
        <w:rPr>
          <w:rFonts w:asciiTheme="minorHAnsi" w:hAnsiTheme="minorHAnsi" w:cstheme="minorHAnsi"/>
          <w:b/>
          <w:bCs/>
          <w:color w:val="auto"/>
        </w:rPr>
        <w:t>Technological</w:t>
      </w:r>
    </w:p>
    <w:p w14:paraId="25BF3C45" w14:textId="77777777" w:rsidR="0064203C" w:rsidRPr="00BF77B8" w:rsidRDefault="0064203C" w:rsidP="0064203C">
      <w:pPr>
        <w:pStyle w:val="Heading5"/>
        <w:spacing w:line="360" w:lineRule="auto"/>
        <w:jc w:val="both"/>
        <w:rPr>
          <w:rFonts w:asciiTheme="minorHAnsi" w:hAnsiTheme="minorHAnsi" w:cstheme="minorHAnsi"/>
          <w:b w:val="0"/>
          <w:color w:val="auto"/>
        </w:rPr>
      </w:pPr>
      <w:r w:rsidRPr="00BF77B8">
        <w:rPr>
          <w:rFonts w:asciiTheme="minorHAnsi" w:hAnsiTheme="minorHAnsi" w:cstheme="minorHAnsi"/>
          <w:b w:val="0"/>
          <w:color w:val="auto"/>
        </w:rPr>
        <w:t>Implementation of the proposed project contributes to wider deployment of wind power technology in local and national level. It demonstrates the viability of larger grid connected wind farms, which support improved energy security, alternative sustainable energy, and also renewable energy industry development. This also strengthens pillars of Turkish electricity supply based on ecologically sound technology.</w:t>
      </w:r>
    </w:p>
    <w:p w14:paraId="4B3C4E51" w14:textId="77777777" w:rsidR="0064203C" w:rsidRPr="003B1DEE" w:rsidRDefault="0064203C" w:rsidP="00816579"/>
    <w:p w14:paraId="7524B5C4" w14:textId="1FB394A2" w:rsidR="00816579" w:rsidRPr="00241108" w:rsidRDefault="00465B23" w:rsidP="00465B23">
      <w:pPr>
        <w:pStyle w:val="Heading5"/>
      </w:pPr>
      <w:bookmarkStart w:id="5" w:name="_Toc40962735"/>
      <w:r>
        <w:t xml:space="preserve">A.2. </w:t>
      </w:r>
      <w:r w:rsidR="00816579" w:rsidRPr="00241108">
        <w:t>Location of project</w:t>
      </w:r>
      <w:bookmarkEnd w:id="5"/>
      <w:r w:rsidR="00816579" w:rsidRPr="00241108">
        <w:t xml:space="preserve"> </w:t>
      </w:r>
    </w:p>
    <w:p w14:paraId="1C5E11A6" w14:textId="6E5F71BF" w:rsidR="00816579" w:rsidRDefault="00816579" w:rsidP="0064203C">
      <w:pPr>
        <w:tabs>
          <w:tab w:val="left" w:pos="1155"/>
        </w:tabs>
      </w:pPr>
    </w:p>
    <w:p w14:paraId="12956CEC" w14:textId="77777777" w:rsidR="0064203C" w:rsidRPr="00786D47" w:rsidRDefault="0064203C" w:rsidP="0064203C">
      <w:pPr>
        <w:rPr>
          <w:rFonts w:asciiTheme="minorHAnsi" w:hAnsiTheme="minorHAnsi" w:cstheme="minorHAnsi"/>
          <w:color w:val="auto"/>
          <w14:cntxtAlts w14:val="0"/>
        </w:rPr>
      </w:pPr>
      <w:r w:rsidRPr="007A4056">
        <w:rPr>
          <w:rFonts w:asciiTheme="minorHAnsi" w:hAnsiTheme="minorHAnsi" w:cstheme="minorHAnsi"/>
          <w:color w:val="auto"/>
        </w:rPr>
        <w:t xml:space="preserve">The host country is Republic of Turkey. Project area is in Aegean Region, İzmir province. The project is close to Bergama town. Location of the project site is presented </w:t>
      </w:r>
      <w:r w:rsidRPr="0096111C">
        <w:rPr>
          <w:rFonts w:asciiTheme="majorHAnsi" w:hAnsiTheme="majorHAnsi" w:cstheme="minorHAnsi"/>
          <w:color w:val="auto"/>
        </w:rPr>
        <w:t xml:space="preserve">in </w:t>
      </w:r>
      <w:r w:rsidRPr="0096111C">
        <w:rPr>
          <w:rFonts w:asciiTheme="majorHAnsi" w:eastAsia="Times New Roman" w:hAnsiTheme="majorHAnsi" w:cs="Times New Roman"/>
          <w:b/>
          <w:bCs/>
          <w:color w:val="auto"/>
          <w:sz w:val="20"/>
          <w:szCs w:val="20"/>
          <w:lang w:val="en-GB" w:eastAsia="de-DE"/>
          <w14:cntxtAlts w14:val="0"/>
        </w:rPr>
        <w:t xml:space="preserve">Figure </w:t>
      </w:r>
      <w:r w:rsidRPr="0096111C">
        <w:rPr>
          <w:rFonts w:asciiTheme="majorHAnsi" w:eastAsia="Times New Roman" w:hAnsiTheme="majorHAnsi" w:cs="Times New Roman"/>
          <w:b/>
          <w:bCs/>
          <w:color w:val="auto"/>
          <w:sz w:val="20"/>
          <w:szCs w:val="20"/>
          <w:lang w:val="en-GB" w:eastAsia="de-DE"/>
          <w14:cntxtAlts w14:val="0"/>
        </w:rPr>
        <w:fldChar w:fldCharType="begin"/>
      </w:r>
      <w:r w:rsidRPr="0096111C">
        <w:rPr>
          <w:rFonts w:asciiTheme="majorHAnsi" w:eastAsia="Times New Roman" w:hAnsiTheme="majorHAnsi" w:cs="Times New Roman"/>
          <w:b/>
          <w:bCs/>
          <w:color w:val="auto"/>
          <w:sz w:val="20"/>
          <w:szCs w:val="20"/>
          <w:lang w:val="en-GB" w:eastAsia="de-DE"/>
          <w14:cntxtAlts w14:val="0"/>
        </w:rPr>
        <w:instrText xml:space="preserve"> SEQ Figure \* ARABIC </w:instrText>
      </w:r>
      <w:r w:rsidRPr="0096111C">
        <w:rPr>
          <w:rFonts w:asciiTheme="majorHAnsi" w:eastAsia="Times New Roman" w:hAnsiTheme="majorHAnsi" w:cs="Times New Roman"/>
          <w:b/>
          <w:bCs/>
          <w:color w:val="auto"/>
          <w:sz w:val="20"/>
          <w:szCs w:val="20"/>
          <w:lang w:val="en-GB" w:eastAsia="de-DE"/>
          <w14:cntxtAlts w14:val="0"/>
        </w:rPr>
        <w:fldChar w:fldCharType="separate"/>
      </w:r>
      <w:r w:rsidRPr="0096111C">
        <w:rPr>
          <w:rFonts w:asciiTheme="majorHAnsi" w:eastAsia="Times New Roman" w:hAnsiTheme="majorHAnsi" w:cs="Times New Roman"/>
          <w:b/>
          <w:bCs/>
          <w:noProof/>
          <w:color w:val="auto"/>
          <w:sz w:val="20"/>
          <w:szCs w:val="20"/>
          <w:lang w:val="en-GB" w:eastAsia="de-DE"/>
          <w14:cntxtAlts w14:val="0"/>
        </w:rPr>
        <w:t>1</w:t>
      </w:r>
      <w:r w:rsidRPr="0096111C">
        <w:rPr>
          <w:rFonts w:asciiTheme="majorHAnsi" w:eastAsia="Times New Roman" w:hAnsiTheme="majorHAnsi" w:cs="Times New Roman"/>
          <w:b/>
          <w:bCs/>
          <w:color w:val="auto"/>
          <w:sz w:val="20"/>
          <w:szCs w:val="20"/>
          <w:lang w:val="en-GB" w:eastAsia="de-DE"/>
          <w14:cntxtAlts w14:val="0"/>
        </w:rPr>
        <w:fldChar w:fldCharType="end"/>
      </w:r>
      <w:r w:rsidRPr="0096111C">
        <w:rPr>
          <w:rFonts w:asciiTheme="majorHAnsi" w:eastAsia="Times New Roman" w:hAnsiTheme="majorHAnsi" w:cs="Times New Roman"/>
          <w:b/>
          <w:bCs/>
          <w:color w:val="auto"/>
          <w:sz w:val="20"/>
          <w:szCs w:val="20"/>
          <w:lang w:val="en-GB" w:eastAsia="de-DE"/>
          <w14:cntxtAlts w14:val="0"/>
        </w:rPr>
        <w:t>.</w:t>
      </w:r>
    </w:p>
    <w:p w14:paraId="1B74F2E7" w14:textId="77777777" w:rsidR="0064203C" w:rsidRDefault="0064203C" w:rsidP="00923B35">
      <w:pPr>
        <w:jc w:val="center"/>
        <w:rPr>
          <w:rFonts w:asciiTheme="minorHAnsi" w:hAnsiTheme="minorHAnsi" w:cstheme="minorHAnsi"/>
        </w:rPr>
      </w:pPr>
      <w:r>
        <w:rPr>
          <w:noProof/>
          <w:lang w:val="tr-TR" w:eastAsia="tr-TR"/>
        </w:rPr>
        <w:lastRenderedPageBreak/>
        <w:drawing>
          <wp:inline distT="0" distB="0" distL="0" distR="0" wp14:anchorId="3D33473B" wp14:editId="48FEBACE">
            <wp:extent cx="4544169" cy="4039262"/>
            <wp:effectExtent l="0" t="0" r="8890"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9438" cy="4070612"/>
                    </a:xfrm>
                    <a:prstGeom prst="rect">
                      <a:avLst/>
                    </a:prstGeom>
                    <a:noFill/>
                    <a:ln>
                      <a:noFill/>
                    </a:ln>
                  </pic:spPr>
                </pic:pic>
              </a:graphicData>
            </a:graphic>
          </wp:inline>
        </w:drawing>
      </w:r>
    </w:p>
    <w:p w14:paraId="70974342" w14:textId="77777777" w:rsidR="0064203C" w:rsidRPr="00786D47" w:rsidRDefault="0064203C" w:rsidP="0064203C">
      <w:pPr>
        <w:spacing w:line="276" w:lineRule="auto"/>
        <w:jc w:val="center"/>
        <w:rPr>
          <w:rFonts w:asciiTheme="minorHAnsi" w:hAnsiTheme="minorHAnsi" w:cstheme="minorHAnsi"/>
          <w:color w:val="auto"/>
          <w:lang w:val="en-GB" w:eastAsia="de-DE"/>
        </w:rPr>
      </w:pPr>
      <w:r w:rsidRPr="00786D47">
        <w:rPr>
          <w:rFonts w:asciiTheme="minorHAnsi" w:hAnsiTheme="minorHAnsi" w:cstheme="minorHAnsi"/>
          <w:b/>
          <w:color w:val="auto"/>
        </w:rPr>
        <w:t>Figure 1:</w:t>
      </w:r>
      <w:r w:rsidRPr="00786D47">
        <w:rPr>
          <w:rFonts w:asciiTheme="minorHAnsi" w:hAnsiTheme="minorHAnsi" w:cstheme="minorHAnsi"/>
          <w:color w:val="auto"/>
        </w:rPr>
        <w:t xml:space="preserve"> Map of the Project Area</w:t>
      </w:r>
    </w:p>
    <w:p w14:paraId="75FC35C8" w14:textId="77777777" w:rsidR="0064203C" w:rsidRPr="00786D47" w:rsidRDefault="0064203C" w:rsidP="0064203C">
      <w:pPr>
        <w:spacing w:line="276" w:lineRule="auto"/>
        <w:rPr>
          <w:rFonts w:asciiTheme="minorHAnsi" w:hAnsiTheme="minorHAnsi" w:cstheme="minorHAnsi"/>
          <w:color w:val="auto"/>
        </w:rPr>
      </w:pPr>
    </w:p>
    <w:p w14:paraId="67A82EC4" w14:textId="77777777" w:rsidR="0064203C" w:rsidRPr="007A4056" w:rsidRDefault="0064203C" w:rsidP="0064203C">
      <w:pPr>
        <w:spacing w:after="0"/>
        <w:contextualSpacing w:val="0"/>
        <w:jc w:val="both"/>
        <w:rPr>
          <w:rFonts w:asciiTheme="minorHAnsi" w:hAnsiTheme="minorHAnsi" w:cstheme="minorHAnsi"/>
          <w:color w:val="auto"/>
        </w:rPr>
      </w:pPr>
      <w:r w:rsidRPr="007A4056">
        <w:rPr>
          <w:rFonts w:asciiTheme="minorHAnsi" w:hAnsiTheme="minorHAnsi" w:cstheme="minorHAnsi"/>
          <w:color w:val="auto"/>
        </w:rPr>
        <w:t>The project site is located about 17 km south-east of the town of Bergama and approximately 60 km north of the city of Izmir in western Turkey. The wind farm area is located between the villages Avunduk and Balaban in the west, Yuntdag and Bayramcılar in the south-east and Hacılar in the east. The closest villages are Bayramcılar and Balaban villages and the distance between the villages and the project area is 500m.</w:t>
      </w:r>
    </w:p>
    <w:p w14:paraId="3A1711CF" w14:textId="77777777" w:rsidR="0064203C" w:rsidRPr="007A4056" w:rsidRDefault="0064203C" w:rsidP="0064203C">
      <w:pPr>
        <w:jc w:val="both"/>
        <w:rPr>
          <w:rFonts w:asciiTheme="minorHAnsi" w:hAnsiTheme="minorHAnsi" w:cstheme="minorHAnsi"/>
          <w:color w:val="auto"/>
        </w:rPr>
      </w:pPr>
    </w:p>
    <w:p w14:paraId="22130EAA" w14:textId="77777777" w:rsidR="0064203C" w:rsidRPr="007A4056" w:rsidRDefault="0064203C" w:rsidP="0064203C">
      <w:pPr>
        <w:jc w:val="both"/>
        <w:rPr>
          <w:rFonts w:asciiTheme="minorHAnsi" w:hAnsiTheme="minorHAnsi" w:cstheme="minorHAnsi"/>
          <w:color w:val="auto"/>
        </w:rPr>
      </w:pPr>
      <w:r w:rsidRPr="007A4056">
        <w:rPr>
          <w:rFonts w:asciiTheme="minorHAnsi" w:hAnsiTheme="minorHAnsi" w:cstheme="minorHAnsi"/>
          <w:color w:val="auto"/>
        </w:rPr>
        <w:t>The coordinates of the turbines are given below. The project coordinates were provided below which are under ED 50, zone 35 coordinate system.</w:t>
      </w:r>
    </w:p>
    <w:p w14:paraId="502648C7" w14:textId="77777777" w:rsidR="0064203C" w:rsidRDefault="0064203C" w:rsidP="0064203C">
      <w:pPr>
        <w:spacing w:after="0"/>
        <w:contextualSpacing w:val="0"/>
        <w:jc w:val="both"/>
        <w:rPr>
          <w:rFonts w:ascii="Arial" w:eastAsia="Times New Roman" w:hAnsi="Arial" w:cs="Times New Roman"/>
          <w:color w:val="auto"/>
          <w:szCs w:val="20"/>
          <w:lang w:val="en-GB" w:eastAsia="de-DE"/>
          <w14:cntxtAlts w14:val="0"/>
        </w:rPr>
      </w:pPr>
    </w:p>
    <w:p w14:paraId="67C2DCE6" w14:textId="77777777" w:rsidR="0064203C" w:rsidRPr="00786D47" w:rsidRDefault="0064203C" w:rsidP="0064203C">
      <w:pPr>
        <w:keepNext/>
        <w:keepLines/>
        <w:tabs>
          <w:tab w:val="left" w:pos="1134"/>
          <w:tab w:val="left" w:pos="1956"/>
          <w:tab w:val="left" w:pos="2126"/>
          <w:tab w:val="left" w:pos="2693"/>
          <w:tab w:val="left" w:pos="3260"/>
        </w:tabs>
        <w:spacing w:before="320" w:after="120" w:line="240" w:lineRule="auto"/>
        <w:ind w:left="1956" w:hanging="1247"/>
        <w:contextualSpacing w:val="0"/>
        <w:jc w:val="center"/>
        <w:rPr>
          <w:rFonts w:ascii="Arial" w:eastAsia="Times New Roman" w:hAnsi="Arial" w:cs="Times New Roman"/>
          <w:b/>
          <w:bCs/>
          <w:color w:val="auto"/>
          <w:sz w:val="20"/>
          <w:szCs w:val="20"/>
          <w:lang w:val="en-GB" w:eastAsia="de-DE"/>
          <w14:cntxtAlts w14:val="0"/>
        </w:rPr>
      </w:pPr>
      <w:bookmarkStart w:id="6" w:name="_Hlk64810782"/>
      <w:r w:rsidRPr="00207B29">
        <w:rPr>
          <w:rFonts w:asciiTheme="minorHAnsi" w:hAnsiTheme="minorHAnsi" w:cstheme="minorHAnsi"/>
          <w:b/>
          <w:color w:val="auto"/>
        </w:rPr>
        <w:lastRenderedPageBreak/>
        <w:t xml:space="preserve">Figure </w:t>
      </w:r>
      <w:r w:rsidRPr="00207B29">
        <w:rPr>
          <w:rFonts w:asciiTheme="minorHAnsi" w:hAnsiTheme="minorHAnsi" w:cstheme="minorHAnsi"/>
          <w:b/>
          <w:color w:val="auto"/>
        </w:rPr>
        <w:fldChar w:fldCharType="begin"/>
      </w:r>
      <w:r w:rsidRPr="00207B29">
        <w:rPr>
          <w:rFonts w:asciiTheme="minorHAnsi" w:hAnsiTheme="minorHAnsi" w:cstheme="minorHAnsi"/>
          <w:b/>
          <w:color w:val="auto"/>
        </w:rPr>
        <w:instrText xml:space="preserve"> SEQ Figure \* ARABIC </w:instrText>
      </w:r>
      <w:r w:rsidRPr="00207B29">
        <w:rPr>
          <w:rFonts w:asciiTheme="minorHAnsi" w:hAnsiTheme="minorHAnsi" w:cstheme="minorHAnsi"/>
          <w:b/>
          <w:color w:val="auto"/>
        </w:rPr>
        <w:fldChar w:fldCharType="separate"/>
      </w:r>
      <w:r w:rsidRPr="00207B29">
        <w:rPr>
          <w:rFonts w:asciiTheme="minorHAnsi" w:hAnsiTheme="minorHAnsi" w:cstheme="minorHAnsi"/>
          <w:b/>
          <w:color w:val="auto"/>
        </w:rPr>
        <w:t>2</w:t>
      </w:r>
      <w:r w:rsidRPr="00207B29">
        <w:rPr>
          <w:rFonts w:asciiTheme="minorHAnsi" w:hAnsiTheme="minorHAnsi" w:cstheme="minorHAnsi"/>
          <w:b/>
          <w:color w:val="auto"/>
        </w:rPr>
        <w:fldChar w:fldCharType="end"/>
      </w:r>
      <w:r w:rsidRPr="00A136FD">
        <w:rPr>
          <w:rFonts w:ascii="Arial" w:eastAsia="Times New Roman" w:hAnsi="Arial" w:cs="Times New Roman"/>
          <w:b/>
          <w:bCs/>
          <w:color w:val="auto"/>
          <w:sz w:val="20"/>
          <w:szCs w:val="20"/>
          <w:lang w:val="en-GB" w:eastAsia="de-DE"/>
          <w14:cntxtAlts w14:val="0"/>
        </w:rPr>
        <w:t xml:space="preserve">. </w:t>
      </w:r>
      <w:bookmarkEnd w:id="6"/>
      <w:r w:rsidRPr="003567F0">
        <w:rPr>
          <w:rFonts w:asciiTheme="minorHAnsi" w:hAnsiTheme="minorHAnsi" w:cstheme="minorHAnsi"/>
          <w:color w:val="auto"/>
        </w:rPr>
        <w:t>Coordinates of the Turbines</w:t>
      </w:r>
      <w:r>
        <w:rPr>
          <w:rStyle w:val="FootnoteReference"/>
          <w:rFonts w:ascii="Arial" w:eastAsia="Times New Roman" w:hAnsi="Arial" w:cs="Times New Roman"/>
          <w:b/>
          <w:bCs/>
          <w:color w:val="auto"/>
          <w:sz w:val="20"/>
          <w:szCs w:val="20"/>
          <w:lang w:val="en-GB" w:eastAsia="de-DE"/>
          <w14:cntxtAlts w14:val="0"/>
        </w:rPr>
        <w:footnoteReference w:id="2"/>
      </w:r>
    </w:p>
    <w:tbl>
      <w:tblPr>
        <w:tblW w:w="360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6A0" w:firstRow="1" w:lastRow="0" w:firstColumn="1" w:lastColumn="0" w:noHBand="1" w:noVBand="1"/>
      </w:tblPr>
      <w:tblGrid>
        <w:gridCol w:w="2082"/>
        <w:gridCol w:w="2279"/>
        <w:gridCol w:w="2576"/>
      </w:tblGrid>
      <w:tr w:rsidR="0064203C" w:rsidRPr="00CC18A0" w14:paraId="067F9AB5" w14:textId="77777777" w:rsidTr="00C42A19">
        <w:trPr>
          <w:cantSplit/>
          <w:trHeight w:val="421"/>
          <w:tblHeader/>
          <w:jc w:val="center"/>
        </w:trPr>
        <w:tc>
          <w:tcPr>
            <w:tcW w:w="1500" w:type="pct"/>
            <w:tcBorders>
              <w:top w:val="single" w:sz="4" w:space="0" w:color="auto"/>
              <w:left w:val="single" w:sz="4" w:space="0" w:color="auto"/>
              <w:bottom w:val="single" w:sz="4" w:space="0" w:color="auto"/>
              <w:right w:val="single" w:sz="4" w:space="0" w:color="auto"/>
              <w:tl2br w:val="nil"/>
              <w:tr2bl w:val="nil"/>
            </w:tcBorders>
            <w:shd w:val="clear" w:color="auto" w:fill="E6E6E6"/>
            <w:tcMar>
              <w:top w:w="57" w:type="dxa"/>
              <w:bottom w:w="57" w:type="dxa"/>
            </w:tcMar>
            <w:vAlign w:val="center"/>
          </w:tcPr>
          <w:p w14:paraId="39A13EE5" w14:textId="77777777" w:rsidR="0064203C" w:rsidRPr="007A4056" w:rsidRDefault="0064203C" w:rsidP="00C42A19">
            <w:pPr>
              <w:keepNext/>
              <w:keepLines/>
              <w:jc w:val="center"/>
              <w:rPr>
                <w:rFonts w:asciiTheme="minorHAnsi" w:hAnsiTheme="minorHAnsi" w:cstheme="minorHAnsi"/>
                <w:b/>
                <w:bCs/>
                <w:color w:val="auto"/>
              </w:rPr>
            </w:pPr>
            <w:r w:rsidRPr="007A4056">
              <w:rPr>
                <w:rFonts w:asciiTheme="minorHAnsi" w:hAnsiTheme="minorHAnsi" w:cstheme="minorHAnsi"/>
                <w:b/>
                <w:bCs/>
                <w:color w:val="auto"/>
              </w:rPr>
              <w:t>Turbine No.</w:t>
            </w:r>
          </w:p>
        </w:tc>
        <w:tc>
          <w:tcPr>
            <w:tcW w:w="1643" w:type="pct"/>
            <w:tcBorders>
              <w:top w:val="single" w:sz="4" w:space="0" w:color="auto"/>
              <w:left w:val="single" w:sz="4" w:space="0" w:color="auto"/>
              <w:bottom w:val="single" w:sz="4" w:space="0" w:color="auto"/>
              <w:right w:val="single" w:sz="4" w:space="0" w:color="auto"/>
              <w:tl2br w:val="nil"/>
              <w:tr2bl w:val="nil"/>
            </w:tcBorders>
            <w:shd w:val="clear" w:color="auto" w:fill="E6E6E6"/>
            <w:tcMar>
              <w:top w:w="57" w:type="dxa"/>
              <w:bottom w:w="57" w:type="dxa"/>
            </w:tcMar>
            <w:vAlign w:val="center"/>
          </w:tcPr>
          <w:p w14:paraId="79F69AC6" w14:textId="77777777" w:rsidR="0064203C" w:rsidRPr="007A4056" w:rsidRDefault="0064203C" w:rsidP="00C42A19">
            <w:pPr>
              <w:keepNext/>
              <w:keepLines/>
              <w:jc w:val="center"/>
              <w:rPr>
                <w:rFonts w:asciiTheme="minorHAnsi" w:hAnsiTheme="minorHAnsi" w:cstheme="minorHAnsi"/>
                <w:b/>
                <w:bCs/>
                <w:color w:val="auto"/>
              </w:rPr>
            </w:pPr>
            <w:r w:rsidRPr="007A4056">
              <w:rPr>
                <w:rFonts w:asciiTheme="minorHAnsi" w:hAnsiTheme="minorHAnsi" w:cstheme="minorHAnsi"/>
                <w:b/>
                <w:bCs/>
                <w:color w:val="auto"/>
              </w:rPr>
              <w:t>Easting</w:t>
            </w:r>
          </w:p>
        </w:tc>
        <w:tc>
          <w:tcPr>
            <w:tcW w:w="1857" w:type="pct"/>
            <w:tcBorders>
              <w:top w:val="single" w:sz="4" w:space="0" w:color="auto"/>
              <w:left w:val="single" w:sz="4" w:space="0" w:color="auto"/>
              <w:bottom w:val="single" w:sz="4" w:space="0" w:color="auto"/>
              <w:right w:val="single" w:sz="4" w:space="0" w:color="auto"/>
              <w:tl2br w:val="nil"/>
              <w:tr2bl w:val="nil"/>
            </w:tcBorders>
            <w:shd w:val="clear" w:color="auto" w:fill="E6E6E6"/>
            <w:tcMar>
              <w:top w:w="57" w:type="dxa"/>
              <w:bottom w:w="57" w:type="dxa"/>
            </w:tcMar>
            <w:vAlign w:val="center"/>
          </w:tcPr>
          <w:p w14:paraId="049C97FE" w14:textId="77777777" w:rsidR="0064203C" w:rsidRPr="007A4056" w:rsidRDefault="0064203C" w:rsidP="00C42A19">
            <w:pPr>
              <w:keepNext/>
              <w:keepLines/>
              <w:jc w:val="center"/>
              <w:rPr>
                <w:rFonts w:asciiTheme="minorHAnsi" w:hAnsiTheme="minorHAnsi" w:cstheme="minorHAnsi"/>
                <w:b/>
                <w:bCs/>
                <w:color w:val="auto"/>
              </w:rPr>
            </w:pPr>
            <w:r w:rsidRPr="007A4056">
              <w:rPr>
                <w:rFonts w:asciiTheme="minorHAnsi" w:hAnsiTheme="minorHAnsi" w:cstheme="minorHAnsi"/>
                <w:b/>
                <w:bCs/>
                <w:color w:val="auto"/>
              </w:rPr>
              <w:t>Northing</w:t>
            </w:r>
          </w:p>
        </w:tc>
      </w:tr>
      <w:tr w:rsidR="0064203C" w:rsidRPr="00CC18A0" w14:paraId="1976BB86" w14:textId="77777777" w:rsidTr="00C42A19">
        <w:trPr>
          <w:cantSplit/>
          <w:trHeight w:val="21"/>
          <w:tblHeader/>
          <w:jc w:val="center"/>
        </w:trPr>
        <w:tc>
          <w:tcPr>
            <w:tcW w:w="1500" w:type="pct"/>
            <w:shd w:val="clear" w:color="auto" w:fill="auto"/>
            <w:tcMar>
              <w:top w:w="57" w:type="dxa"/>
              <w:bottom w:w="57" w:type="dxa"/>
            </w:tcMar>
          </w:tcPr>
          <w:p w14:paraId="685EC467"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T1</w:t>
            </w:r>
          </w:p>
        </w:tc>
        <w:tc>
          <w:tcPr>
            <w:tcW w:w="1643" w:type="pct"/>
            <w:tcMar>
              <w:top w:w="57" w:type="dxa"/>
              <w:bottom w:w="57" w:type="dxa"/>
            </w:tcMar>
            <w:vAlign w:val="center"/>
          </w:tcPr>
          <w:p w14:paraId="16A19B88"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518750,00</w:t>
            </w:r>
          </w:p>
        </w:tc>
        <w:tc>
          <w:tcPr>
            <w:tcW w:w="1857" w:type="pct"/>
            <w:tcMar>
              <w:top w:w="57" w:type="dxa"/>
              <w:bottom w:w="57" w:type="dxa"/>
            </w:tcMar>
            <w:vAlign w:val="center"/>
          </w:tcPr>
          <w:p w14:paraId="50D86A66"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4315500,00</w:t>
            </w:r>
          </w:p>
        </w:tc>
      </w:tr>
      <w:tr w:rsidR="0064203C" w:rsidRPr="00CC18A0" w14:paraId="7F6A01F6" w14:textId="77777777" w:rsidTr="00C42A19">
        <w:trPr>
          <w:cantSplit/>
          <w:trHeight w:val="127"/>
          <w:tblHeader/>
          <w:jc w:val="center"/>
        </w:trPr>
        <w:tc>
          <w:tcPr>
            <w:tcW w:w="1500" w:type="pct"/>
            <w:shd w:val="clear" w:color="auto" w:fill="auto"/>
            <w:tcMar>
              <w:top w:w="57" w:type="dxa"/>
              <w:bottom w:w="57" w:type="dxa"/>
            </w:tcMar>
          </w:tcPr>
          <w:p w14:paraId="7B04CFCE"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T2</w:t>
            </w:r>
          </w:p>
        </w:tc>
        <w:tc>
          <w:tcPr>
            <w:tcW w:w="1643" w:type="pct"/>
            <w:tcMar>
              <w:top w:w="57" w:type="dxa"/>
              <w:bottom w:w="57" w:type="dxa"/>
            </w:tcMar>
            <w:vAlign w:val="center"/>
          </w:tcPr>
          <w:p w14:paraId="02A500A9"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518820,00</w:t>
            </w:r>
          </w:p>
        </w:tc>
        <w:tc>
          <w:tcPr>
            <w:tcW w:w="1857" w:type="pct"/>
            <w:tcMar>
              <w:top w:w="57" w:type="dxa"/>
              <w:bottom w:w="57" w:type="dxa"/>
            </w:tcMar>
            <w:vAlign w:val="center"/>
          </w:tcPr>
          <w:p w14:paraId="0F16F963"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4315000,00</w:t>
            </w:r>
          </w:p>
        </w:tc>
      </w:tr>
      <w:tr w:rsidR="0064203C" w:rsidRPr="00CC18A0" w14:paraId="15E838B2" w14:textId="77777777" w:rsidTr="00C42A19">
        <w:trPr>
          <w:cantSplit/>
          <w:trHeight w:val="21"/>
          <w:tblHeader/>
          <w:jc w:val="center"/>
        </w:trPr>
        <w:tc>
          <w:tcPr>
            <w:tcW w:w="1500" w:type="pct"/>
            <w:shd w:val="clear" w:color="auto" w:fill="auto"/>
            <w:tcMar>
              <w:top w:w="57" w:type="dxa"/>
              <w:bottom w:w="57" w:type="dxa"/>
            </w:tcMar>
          </w:tcPr>
          <w:p w14:paraId="20DA37A6"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T3</w:t>
            </w:r>
          </w:p>
        </w:tc>
        <w:tc>
          <w:tcPr>
            <w:tcW w:w="1643" w:type="pct"/>
            <w:tcMar>
              <w:top w:w="57" w:type="dxa"/>
              <w:bottom w:w="57" w:type="dxa"/>
            </w:tcMar>
            <w:vAlign w:val="center"/>
          </w:tcPr>
          <w:p w14:paraId="6E95A9C1"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518250,00</w:t>
            </w:r>
          </w:p>
        </w:tc>
        <w:tc>
          <w:tcPr>
            <w:tcW w:w="1857" w:type="pct"/>
            <w:tcMar>
              <w:top w:w="57" w:type="dxa"/>
              <w:bottom w:w="57" w:type="dxa"/>
            </w:tcMar>
            <w:vAlign w:val="center"/>
          </w:tcPr>
          <w:p w14:paraId="7E9E31C4"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4313770,00</w:t>
            </w:r>
          </w:p>
        </w:tc>
      </w:tr>
      <w:tr w:rsidR="0064203C" w:rsidRPr="00CC18A0" w14:paraId="3014B053" w14:textId="77777777" w:rsidTr="00C42A19">
        <w:trPr>
          <w:cantSplit/>
          <w:trHeight w:val="21"/>
          <w:tblHeader/>
          <w:jc w:val="center"/>
        </w:trPr>
        <w:tc>
          <w:tcPr>
            <w:tcW w:w="1500" w:type="pct"/>
            <w:shd w:val="clear" w:color="auto" w:fill="auto"/>
            <w:tcMar>
              <w:top w:w="57" w:type="dxa"/>
              <w:bottom w:w="57" w:type="dxa"/>
            </w:tcMar>
          </w:tcPr>
          <w:p w14:paraId="08D3CE53"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T4</w:t>
            </w:r>
          </w:p>
        </w:tc>
        <w:tc>
          <w:tcPr>
            <w:tcW w:w="1643" w:type="pct"/>
            <w:tcMar>
              <w:top w:w="57" w:type="dxa"/>
              <w:bottom w:w="57" w:type="dxa"/>
            </w:tcMar>
            <w:vAlign w:val="center"/>
          </w:tcPr>
          <w:p w14:paraId="409EE878"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518119,00</w:t>
            </w:r>
          </w:p>
        </w:tc>
        <w:tc>
          <w:tcPr>
            <w:tcW w:w="1857" w:type="pct"/>
            <w:tcMar>
              <w:top w:w="57" w:type="dxa"/>
              <w:bottom w:w="57" w:type="dxa"/>
            </w:tcMar>
            <w:vAlign w:val="center"/>
          </w:tcPr>
          <w:p w14:paraId="2B4924C7"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4311650,00</w:t>
            </w:r>
          </w:p>
        </w:tc>
      </w:tr>
      <w:tr w:rsidR="0064203C" w:rsidRPr="00CC18A0" w14:paraId="0941559A" w14:textId="77777777" w:rsidTr="00C42A19">
        <w:trPr>
          <w:cantSplit/>
          <w:trHeight w:val="21"/>
          <w:tblHeader/>
          <w:jc w:val="center"/>
        </w:trPr>
        <w:tc>
          <w:tcPr>
            <w:tcW w:w="1500" w:type="pct"/>
            <w:shd w:val="clear" w:color="auto" w:fill="auto"/>
            <w:tcMar>
              <w:top w:w="57" w:type="dxa"/>
              <w:bottom w:w="57" w:type="dxa"/>
            </w:tcMar>
          </w:tcPr>
          <w:p w14:paraId="24BD2550"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T5</w:t>
            </w:r>
          </w:p>
        </w:tc>
        <w:tc>
          <w:tcPr>
            <w:tcW w:w="1643" w:type="pct"/>
            <w:tcMar>
              <w:top w:w="57" w:type="dxa"/>
              <w:bottom w:w="57" w:type="dxa"/>
            </w:tcMar>
            <w:vAlign w:val="center"/>
          </w:tcPr>
          <w:p w14:paraId="074D3AA5"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518243,00</w:t>
            </w:r>
          </w:p>
        </w:tc>
        <w:tc>
          <w:tcPr>
            <w:tcW w:w="1857" w:type="pct"/>
            <w:tcMar>
              <w:top w:w="57" w:type="dxa"/>
              <w:bottom w:w="57" w:type="dxa"/>
            </w:tcMar>
            <w:vAlign w:val="center"/>
          </w:tcPr>
          <w:p w14:paraId="38CF717B"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4311226,00</w:t>
            </w:r>
          </w:p>
        </w:tc>
      </w:tr>
      <w:tr w:rsidR="0064203C" w:rsidRPr="00CC18A0" w14:paraId="0274E278" w14:textId="77777777" w:rsidTr="00C42A19">
        <w:trPr>
          <w:cantSplit/>
          <w:trHeight w:val="21"/>
          <w:tblHeader/>
          <w:jc w:val="center"/>
        </w:trPr>
        <w:tc>
          <w:tcPr>
            <w:tcW w:w="1500" w:type="pct"/>
            <w:shd w:val="clear" w:color="auto" w:fill="auto"/>
            <w:tcMar>
              <w:top w:w="57" w:type="dxa"/>
              <w:bottom w:w="57" w:type="dxa"/>
            </w:tcMar>
          </w:tcPr>
          <w:p w14:paraId="2A7DA739"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T6</w:t>
            </w:r>
          </w:p>
        </w:tc>
        <w:tc>
          <w:tcPr>
            <w:tcW w:w="1643" w:type="pct"/>
            <w:tcMar>
              <w:top w:w="57" w:type="dxa"/>
              <w:bottom w:w="57" w:type="dxa"/>
            </w:tcMar>
            <w:vAlign w:val="center"/>
          </w:tcPr>
          <w:p w14:paraId="31850AFA"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519019,00</w:t>
            </w:r>
          </w:p>
        </w:tc>
        <w:tc>
          <w:tcPr>
            <w:tcW w:w="1857" w:type="pct"/>
            <w:tcMar>
              <w:top w:w="57" w:type="dxa"/>
              <w:bottom w:w="57" w:type="dxa"/>
            </w:tcMar>
            <w:vAlign w:val="center"/>
          </w:tcPr>
          <w:p w14:paraId="5802E76B"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4311718,00</w:t>
            </w:r>
          </w:p>
        </w:tc>
      </w:tr>
      <w:tr w:rsidR="0064203C" w:rsidRPr="00CC18A0" w14:paraId="71AFFBCA" w14:textId="77777777" w:rsidTr="00C42A19">
        <w:trPr>
          <w:cantSplit/>
          <w:trHeight w:val="21"/>
          <w:tblHeader/>
          <w:jc w:val="center"/>
        </w:trPr>
        <w:tc>
          <w:tcPr>
            <w:tcW w:w="1500" w:type="pct"/>
            <w:shd w:val="clear" w:color="auto" w:fill="auto"/>
            <w:tcMar>
              <w:top w:w="57" w:type="dxa"/>
              <w:bottom w:w="57" w:type="dxa"/>
            </w:tcMar>
          </w:tcPr>
          <w:p w14:paraId="5920CCF7"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T7</w:t>
            </w:r>
          </w:p>
        </w:tc>
        <w:tc>
          <w:tcPr>
            <w:tcW w:w="1643" w:type="pct"/>
            <w:tcMar>
              <w:top w:w="57" w:type="dxa"/>
              <w:bottom w:w="57" w:type="dxa"/>
            </w:tcMar>
            <w:vAlign w:val="center"/>
          </w:tcPr>
          <w:p w14:paraId="5A64027D"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519169,00</w:t>
            </w:r>
          </w:p>
        </w:tc>
        <w:tc>
          <w:tcPr>
            <w:tcW w:w="1857" w:type="pct"/>
            <w:tcMar>
              <w:top w:w="57" w:type="dxa"/>
              <w:bottom w:w="57" w:type="dxa"/>
            </w:tcMar>
            <w:vAlign w:val="center"/>
          </w:tcPr>
          <w:p w14:paraId="49C04F53"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4312506,00</w:t>
            </w:r>
          </w:p>
        </w:tc>
      </w:tr>
      <w:tr w:rsidR="0064203C" w:rsidRPr="00CC18A0" w14:paraId="210B69F2" w14:textId="77777777" w:rsidTr="00C42A19">
        <w:trPr>
          <w:cantSplit/>
          <w:trHeight w:val="21"/>
          <w:tblHeader/>
          <w:jc w:val="center"/>
        </w:trPr>
        <w:tc>
          <w:tcPr>
            <w:tcW w:w="1500" w:type="pct"/>
            <w:shd w:val="clear" w:color="auto" w:fill="auto"/>
            <w:tcMar>
              <w:top w:w="57" w:type="dxa"/>
              <w:bottom w:w="57" w:type="dxa"/>
            </w:tcMar>
          </w:tcPr>
          <w:p w14:paraId="075B7005"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T8</w:t>
            </w:r>
          </w:p>
        </w:tc>
        <w:tc>
          <w:tcPr>
            <w:tcW w:w="1643" w:type="pct"/>
            <w:tcMar>
              <w:top w:w="57" w:type="dxa"/>
              <w:bottom w:w="57" w:type="dxa"/>
            </w:tcMar>
            <w:vAlign w:val="center"/>
          </w:tcPr>
          <w:p w14:paraId="59E51834"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519019,00</w:t>
            </w:r>
          </w:p>
        </w:tc>
        <w:tc>
          <w:tcPr>
            <w:tcW w:w="1857" w:type="pct"/>
            <w:tcMar>
              <w:top w:w="57" w:type="dxa"/>
              <w:bottom w:w="57" w:type="dxa"/>
            </w:tcMar>
            <w:vAlign w:val="center"/>
          </w:tcPr>
          <w:p w14:paraId="44DE590F"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4312774,00</w:t>
            </w:r>
          </w:p>
        </w:tc>
      </w:tr>
      <w:tr w:rsidR="0064203C" w:rsidRPr="00CC18A0" w14:paraId="11D853DD" w14:textId="77777777" w:rsidTr="00C42A19">
        <w:trPr>
          <w:cantSplit/>
          <w:trHeight w:val="21"/>
          <w:tblHeader/>
          <w:jc w:val="center"/>
        </w:trPr>
        <w:tc>
          <w:tcPr>
            <w:tcW w:w="1500" w:type="pct"/>
            <w:shd w:val="clear" w:color="auto" w:fill="auto"/>
            <w:tcMar>
              <w:top w:w="57" w:type="dxa"/>
              <w:bottom w:w="57" w:type="dxa"/>
            </w:tcMar>
          </w:tcPr>
          <w:p w14:paraId="4DEC260E"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T9</w:t>
            </w:r>
          </w:p>
        </w:tc>
        <w:tc>
          <w:tcPr>
            <w:tcW w:w="1643" w:type="pct"/>
            <w:tcMar>
              <w:top w:w="57" w:type="dxa"/>
              <w:bottom w:w="57" w:type="dxa"/>
            </w:tcMar>
            <w:vAlign w:val="center"/>
          </w:tcPr>
          <w:p w14:paraId="777CC950"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519770,00</w:t>
            </w:r>
          </w:p>
        </w:tc>
        <w:tc>
          <w:tcPr>
            <w:tcW w:w="1857" w:type="pct"/>
            <w:tcMar>
              <w:top w:w="57" w:type="dxa"/>
              <w:bottom w:w="57" w:type="dxa"/>
            </w:tcMar>
            <w:vAlign w:val="center"/>
          </w:tcPr>
          <w:p w14:paraId="0944074A"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4312470,00</w:t>
            </w:r>
          </w:p>
        </w:tc>
      </w:tr>
      <w:tr w:rsidR="0064203C" w:rsidRPr="00CC18A0" w14:paraId="31392F6E" w14:textId="77777777" w:rsidTr="00C42A19">
        <w:trPr>
          <w:cantSplit/>
          <w:trHeight w:val="21"/>
          <w:tblHeader/>
          <w:jc w:val="center"/>
        </w:trPr>
        <w:tc>
          <w:tcPr>
            <w:tcW w:w="1500" w:type="pct"/>
            <w:shd w:val="clear" w:color="auto" w:fill="auto"/>
            <w:tcMar>
              <w:top w:w="57" w:type="dxa"/>
              <w:bottom w:w="57" w:type="dxa"/>
            </w:tcMar>
          </w:tcPr>
          <w:p w14:paraId="3315FEAE"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T10</w:t>
            </w:r>
          </w:p>
        </w:tc>
        <w:tc>
          <w:tcPr>
            <w:tcW w:w="1643" w:type="pct"/>
            <w:tcMar>
              <w:top w:w="57" w:type="dxa"/>
              <w:bottom w:w="57" w:type="dxa"/>
            </w:tcMar>
            <w:vAlign w:val="center"/>
          </w:tcPr>
          <w:p w14:paraId="6DD8384B"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520120,00</w:t>
            </w:r>
          </w:p>
        </w:tc>
        <w:tc>
          <w:tcPr>
            <w:tcW w:w="1857" w:type="pct"/>
            <w:tcMar>
              <w:top w:w="57" w:type="dxa"/>
              <w:bottom w:w="57" w:type="dxa"/>
            </w:tcMar>
            <w:vAlign w:val="center"/>
          </w:tcPr>
          <w:p w14:paraId="1AF48258"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4312325,00</w:t>
            </w:r>
          </w:p>
        </w:tc>
      </w:tr>
      <w:tr w:rsidR="0064203C" w:rsidRPr="00CC18A0" w14:paraId="18DAFF33" w14:textId="77777777" w:rsidTr="00C42A19">
        <w:trPr>
          <w:cantSplit/>
          <w:trHeight w:val="21"/>
          <w:tblHeader/>
          <w:jc w:val="center"/>
        </w:trPr>
        <w:tc>
          <w:tcPr>
            <w:tcW w:w="1500" w:type="pct"/>
            <w:shd w:val="clear" w:color="auto" w:fill="auto"/>
            <w:tcMar>
              <w:top w:w="57" w:type="dxa"/>
              <w:bottom w:w="57" w:type="dxa"/>
            </w:tcMar>
          </w:tcPr>
          <w:p w14:paraId="79DD510B"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T11</w:t>
            </w:r>
          </w:p>
        </w:tc>
        <w:tc>
          <w:tcPr>
            <w:tcW w:w="1643" w:type="pct"/>
            <w:tcMar>
              <w:top w:w="57" w:type="dxa"/>
              <w:bottom w:w="57" w:type="dxa"/>
            </w:tcMar>
            <w:vAlign w:val="center"/>
          </w:tcPr>
          <w:p w14:paraId="3A7B1B24"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520350,00</w:t>
            </w:r>
          </w:p>
        </w:tc>
        <w:tc>
          <w:tcPr>
            <w:tcW w:w="1857" w:type="pct"/>
            <w:tcMar>
              <w:top w:w="57" w:type="dxa"/>
              <w:bottom w:w="57" w:type="dxa"/>
            </w:tcMar>
            <w:vAlign w:val="center"/>
          </w:tcPr>
          <w:p w14:paraId="1FCD0F91"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4312175,00</w:t>
            </w:r>
          </w:p>
        </w:tc>
      </w:tr>
      <w:tr w:rsidR="0064203C" w:rsidRPr="00CC18A0" w14:paraId="3DEE2B95" w14:textId="77777777" w:rsidTr="00C42A19">
        <w:trPr>
          <w:cantSplit/>
          <w:trHeight w:val="21"/>
          <w:tblHeader/>
          <w:jc w:val="center"/>
        </w:trPr>
        <w:tc>
          <w:tcPr>
            <w:tcW w:w="1500" w:type="pct"/>
            <w:shd w:val="clear" w:color="auto" w:fill="auto"/>
            <w:tcMar>
              <w:top w:w="57" w:type="dxa"/>
              <w:bottom w:w="57" w:type="dxa"/>
            </w:tcMar>
          </w:tcPr>
          <w:p w14:paraId="247D12FB"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T12</w:t>
            </w:r>
          </w:p>
        </w:tc>
        <w:tc>
          <w:tcPr>
            <w:tcW w:w="1643" w:type="pct"/>
            <w:tcMar>
              <w:top w:w="57" w:type="dxa"/>
              <w:bottom w:w="57" w:type="dxa"/>
            </w:tcMar>
            <w:vAlign w:val="center"/>
          </w:tcPr>
          <w:p w14:paraId="6D4DFDA6"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520590,00</w:t>
            </w:r>
          </w:p>
        </w:tc>
        <w:tc>
          <w:tcPr>
            <w:tcW w:w="1857" w:type="pct"/>
            <w:tcMar>
              <w:top w:w="57" w:type="dxa"/>
              <w:bottom w:w="57" w:type="dxa"/>
            </w:tcMar>
            <w:vAlign w:val="center"/>
          </w:tcPr>
          <w:p w14:paraId="6408BAAB"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4312000,00</w:t>
            </w:r>
          </w:p>
        </w:tc>
      </w:tr>
      <w:tr w:rsidR="0064203C" w:rsidRPr="00CC18A0" w14:paraId="6D61F21E" w14:textId="77777777" w:rsidTr="00C42A19">
        <w:trPr>
          <w:cantSplit/>
          <w:trHeight w:val="21"/>
          <w:tblHeader/>
          <w:jc w:val="center"/>
        </w:trPr>
        <w:tc>
          <w:tcPr>
            <w:tcW w:w="1500" w:type="pct"/>
            <w:shd w:val="clear" w:color="auto" w:fill="auto"/>
            <w:tcMar>
              <w:top w:w="57" w:type="dxa"/>
              <w:bottom w:w="57" w:type="dxa"/>
            </w:tcMar>
          </w:tcPr>
          <w:p w14:paraId="750AB776"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T13</w:t>
            </w:r>
          </w:p>
        </w:tc>
        <w:tc>
          <w:tcPr>
            <w:tcW w:w="1643" w:type="pct"/>
            <w:tcMar>
              <w:top w:w="57" w:type="dxa"/>
              <w:bottom w:w="57" w:type="dxa"/>
            </w:tcMar>
            <w:vAlign w:val="center"/>
          </w:tcPr>
          <w:p w14:paraId="372D1CE2"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520768,00</w:t>
            </w:r>
          </w:p>
        </w:tc>
        <w:tc>
          <w:tcPr>
            <w:tcW w:w="1857" w:type="pct"/>
            <w:tcMar>
              <w:top w:w="57" w:type="dxa"/>
              <w:bottom w:w="57" w:type="dxa"/>
            </w:tcMar>
            <w:vAlign w:val="center"/>
          </w:tcPr>
          <w:p w14:paraId="58B9DD0C"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4311832,00</w:t>
            </w:r>
          </w:p>
        </w:tc>
      </w:tr>
      <w:tr w:rsidR="0064203C" w:rsidRPr="00CC18A0" w14:paraId="0D2D559F" w14:textId="77777777" w:rsidTr="00C42A19">
        <w:trPr>
          <w:cantSplit/>
          <w:trHeight w:val="21"/>
          <w:tblHeader/>
          <w:jc w:val="center"/>
        </w:trPr>
        <w:tc>
          <w:tcPr>
            <w:tcW w:w="1500" w:type="pct"/>
            <w:shd w:val="clear" w:color="auto" w:fill="auto"/>
            <w:tcMar>
              <w:top w:w="57" w:type="dxa"/>
              <w:bottom w:w="57" w:type="dxa"/>
            </w:tcMar>
          </w:tcPr>
          <w:p w14:paraId="61926427"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T14</w:t>
            </w:r>
          </w:p>
        </w:tc>
        <w:tc>
          <w:tcPr>
            <w:tcW w:w="1643" w:type="pct"/>
            <w:tcMar>
              <w:top w:w="57" w:type="dxa"/>
              <w:bottom w:w="57" w:type="dxa"/>
            </w:tcMar>
            <w:vAlign w:val="center"/>
          </w:tcPr>
          <w:p w14:paraId="481924BA"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521062,00</w:t>
            </w:r>
          </w:p>
        </w:tc>
        <w:tc>
          <w:tcPr>
            <w:tcW w:w="1857" w:type="pct"/>
            <w:tcMar>
              <w:top w:w="57" w:type="dxa"/>
              <w:bottom w:w="57" w:type="dxa"/>
            </w:tcMar>
            <w:vAlign w:val="center"/>
          </w:tcPr>
          <w:p w14:paraId="07A2D761"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4311756,00</w:t>
            </w:r>
          </w:p>
        </w:tc>
      </w:tr>
      <w:tr w:rsidR="0064203C" w:rsidRPr="00CC18A0" w14:paraId="616BFDC4" w14:textId="77777777" w:rsidTr="00C42A19">
        <w:trPr>
          <w:cantSplit/>
          <w:trHeight w:val="21"/>
          <w:tblHeader/>
          <w:jc w:val="center"/>
        </w:trPr>
        <w:tc>
          <w:tcPr>
            <w:tcW w:w="1500" w:type="pct"/>
            <w:shd w:val="clear" w:color="auto" w:fill="auto"/>
            <w:tcMar>
              <w:top w:w="57" w:type="dxa"/>
              <w:bottom w:w="57" w:type="dxa"/>
            </w:tcMar>
          </w:tcPr>
          <w:p w14:paraId="1F3A5CC7"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T15</w:t>
            </w:r>
          </w:p>
        </w:tc>
        <w:tc>
          <w:tcPr>
            <w:tcW w:w="1643" w:type="pct"/>
            <w:tcMar>
              <w:top w:w="57" w:type="dxa"/>
              <w:bottom w:w="57" w:type="dxa"/>
            </w:tcMar>
            <w:vAlign w:val="center"/>
          </w:tcPr>
          <w:p w14:paraId="1D05F19F"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521321,00</w:t>
            </w:r>
          </w:p>
        </w:tc>
        <w:tc>
          <w:tcPr>
            <w:tcW w:w="1857" w:type="pct"/>
            <w:tcMar>
              <w:top w:w="57" w:type="dxa"/>
              <w:bottom w:w="57" w:type="dxa"/>
            </w:tcMar>
            <w:vAlign w:val="center"/>
          </w:tcPr>
          <w:p w14:paraId="08132480"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4311023,00</w:t>
            </w:r>
          </w:p>
        </w:tc>
      </w:tr>
      <w:tr w:rsidR="0064203C" w:rsidRPr="00CC18A0" w14:paraId="7707342C" w14:textId="77777777" w:rsidTr="00C42A19">
        <w:trPr>
          <w:cantSplit/>
          <w:trHeight w:val="21"/>
          <w:tblHeader/>
          <w:jc w:val="center"/>
        </w:trPr>
        <w:tc>
          <w:tcPr>
            <w:tcW w:w="1500" w:type="pct"/>
            <w:shd w:val="clear" w:color="auto" w:fill="auto"/>
            <w:tcMar>
              <w:top w:w="57" w:type="dxa"/>
              <w:bottom w:w="57" w:type="dxa"/>
            </w:tcMar>
          </w:tcPr>
          <w:p w14:paraId="06F33C0C"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T16</w:t>
            </w:r>
          </w:p>
        </w:tc>
        <w:tc>
          <w:tcPr>
            <w:tcW w:w="1643" w:type="pct"/>
            <w:tcMar>
              <w:top w:w="57" w:type="dxa"/>
              <w:bottom w:w="57" w:type="dxa"/>
            </w:tcMar>
            <w:vAlign w:val="center"/>
          </w:tcPr>
          <w:p w14:paraId="3C5344CB"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520609,00</w:t>
            </w:r>
          </w:p>
        </w:tc>
        <w:tc>
          <w:tcPr>
            <w:tcW w:w="1857" w:type="pct"/>
            <w:tcMar>
              <w:top w:w="57" w:type="dxa"/>
              <w:bottom w:w="57" w:type="dxa"/>
            </w:tcMar>
            <w:vAlign w:val="center"/>
          </w:tcPr>
          <w:p w14:paraId="6182EE92"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4309927,00</w:t>
            </w:r>
          </w:p>
        </w:tc>
      </w:tr>
      <w:tr w:rsidR="0064203C" w:rsidRPr="00CC18A0" w14:paraId="56AF9568" w14:textId="77777777" w:rsidTr="00C42A19">
        <w:trPr>
          <w:cantSplit/>
          <w:trHeight w:val="21"/>
          <w:tblHeader/>
          <w:jc w:val="center"/>
        </w:trPr>
        <w:tc>
          <w:tcPr>
            <w:tcW w:w="1500" w:type="pct"/>
            <w:shd w:val="clear" w:color="auto" w:fill="auto"/>
            <w:tcMar>
              <w:top w:w="57" w:type="dxa"/>
              <w:bottom w:w="57" w:type="dxa"/>
            </w:tcMar>
          </w:tcPr>
          <w:p w14:paraId="6A6973B8"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T17</w:t>
            </w:r>
          </w:p>
        </w:tc>
        <w:tc>
          <w:tcPr>
            <w:tcW w:w="1643" w:type="pct"/>
            <w:tcMar>
              <w:top w:w="57" w:type="dxa"/>
              <w:bottom w:w="57" w:type="dxa"/>
            </w:tcMar>
            <w:vAlign w:val="center"/>
          </w:tcPr>
          <w:p w14:paraId="6A893DDF"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520759,00</w:t>
            </w:r>
          </w:p>
        </w:tc>
        <w:tc>
          <w:tcPr>
            <w:tcW w:w="1857" w:type="pct"/>
            <w:tcMar>
              <w:top w:w="57" w:type="dxa"/>
              <w:bottom w:w="57" w:type="dxa"/>
            </w:tcMar>
            <w:vAlign w:val="center"/>
          </w:tcPr>
          <w:p w14:paraId="2E1780A9"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4309697,00</w:t>
            </w:r>
          </w:p>
        </w:tc>
      </w:tr>
      <w:tr w:rsidR="0064203C" w:rsidRPr="00CC18A0" w14:paraId="3E285958" w14:textId="77777777" w:rsidTr="00C42A19">
        <w:trPr>
          <w:cantSplit/>
          <w:trHeight w:val="21"/>
          <w:tblHeader/>
          <w:jc w:val="center"/>
        </w:trPr>
        <w:tc>
          <w:tcPr>
            <w:tcW w:w="1500" w:type="pct"/>
            <w:shd w:val="clear" w:color="auto" w:fill="auto"/>
            <w:tcMar>
              <w:top w:w="57" w:type="dxa"/>
              <w:bottom w:w="57" w:type="dxa"/>
            </w:tcMar>
          </w:tcPr>
          <w:p w14:paraId="29039199"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T18</w:t>
            </w:r>
          </w:p>
        </w:tc>
        <w:tc>
          <w:tcPr>
            <w:tcW w:w="1643" w:type="pct"/>
            <w:tcMar>
              <w:top w:w="57" w:type="dxa"/>
              <w:bottom w:w="57" w:type="dxa"/>
            </w:tcMar>
            <w:vAlign w:val="center"/>
          </w:tcPr>
          <w:p w14:paraId="08F553C2"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520968,00</w:t>
            </w:r>
          </w:p>
        </w:tc>
        <w:tc>
          <w:tcPr>
            <w:tcW w:w="1857" w:type="pct"/>
            <w:tcMar>
              <w:top w:w="57" w:type="dxa"/>
              <w:bottom w:w="57" w:type="dxa"/>
            </w:tcMar>
            <w:vAlign w:val="center"/>
          </w:tcPr>
          <w:p w14:paraId="469ADD4B"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4309525,00</w:t>
            </w:r>
          </w:p>
        </w:tc>
      </w:tr>
      <w:tr w:rsidR="0064203C" w:rsidRPr="00CC18A0" w14:paraId="6727E372" w14:textId="77777777" w:rsidTr="00C42A19">
        <w:trPr>
          <w:cantSplit/>
          <w:trHeight w:val="21"/>
          <w:tblHeader/>
          <w:jc w:val="center"/>
        </w:trPr>
        <w:tc>
          <w:tcPr>
            <w:tcW w:w="1500" w:type="pct"/>
            <w:shd w:val="clear" w:color="auto" w:fill="auto"/>
            <w:tcMar>
              <w:top w:w="57" w:type="dxa"/>
              <w:bottom w:w="57" w:type="dxa"/>
            </w:tcMar>
          </w:tcPr>
          <w:p w14:paraId="2CF8494E"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T19</w:t>
            </w:r>
          </w:p>
        </w:tc>
        <w:tc>
          <w:tcPr>
            <w:tcW w:w="1643" w:type="pct"/>
            <w:tcMar>
              <w:top w:w="57" w:type="dxa"/>
              <w:bottom w:w="57" w:type="dxa"/>
            </w:tcMar>
            <w:vAlign w:val="center"/>
          </w:tcPr>
          <w:p w14:paraId="4C2101FD"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521255,00</w:t>
            </w:r>
          </w:p>
        </w:tc>
        <w:tc>
          <w:tcPr>
            <w:tcW w:w="1857" w:type="pct"/>
            <w:tcMar>
              <w:top w:w="57" w:type="dxa"/>
              <w:bottom w:w="57" w:type="dxa"/>
            </w:tcMar>
            <w:vAlign w:val="center"/>
          </w:tcPr>
          <w:p w14:paraId="295619C8"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4309305,00</w:t>
            </w:r>
          </w:p>
        </w:tc>
      </w:tr>
      <w:tr w:rsidR="0064203C" w:rsidRPr="00CC18A0" w14:paraId="177F06D8" w14:textId="77777777" w:rsidTr="00C42A19">
        <w:trPr>
          <w:cantSplit/>
          <w:trHeight w:val="21"/>
          <w:tblHeader/>
          <w:jc w:val="center"/>
        </w:trPr>
        <w:tc>
          <w:tcPr>
            <w:tcW w:w="1500" w:type="pct"/>
            <w:shd w:val="clear" w:color="auto" w:fill="auto"/>
            <w:tcMar>
              <w:top w:w="57" w:type="dxa"/>
              <w:bottom w:w="57" w:type="dxa"/>
            </w:tcMar>
          </w:tcPr>
          <w:p w14:paraId="004D8BCC"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T20</w:t>
            </w:r>
          </w:p>
        </w:tc>
        <w:tc>
          <w:tcPr>
            <w:tcW w:w="1643" w:type="pct"/>
            <w:tcMar>
              <w:top w:w="57" w:type="dxa"/>
              <w:bottom w:w="57" w:type="dxa"/>
            </w:tcMar>
            <w:vAlign w:val="center"/>
          </w:tcPr>
          <w:p w14:paraId="39F8BC7E"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521523,00</w:t>
            </w:r>
          </w:p>
        </w:tc>
        <w:tc>
          <w:tcPr>
            <w:tcW w:w="1857" w:type="pct"/>
            <w:tcMar>
              <w:top w:w="57" w:type="dxa"/>
              <w:bottom w:w="57" w:type="dxa"/>
            </w:tcMar>
            <w:vAlign w:val="center"/>
          </w:tcPr>
          <w:p w14:paraId="16640E23"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4309200,00</w:t>
            </w:r>
          </w:p>
        </w:tc>
      </w:tr>
      <w:tr w:rsidR="0064203C" w:rsidRPr="00CC18A0" w14:paraId="2AA970EF" w14:textId="77777777" w:rsidTr="00C42A19">
        <w:trPr>
          <w:cantSplit/>
          <w:trHeight w:val="21"/>
          <w:tblHeader/>
          <w:jc w:val="center"/>
        </w:trPr>
        <w:tc>
          <w:tcPr>
            <w:tcW w:w="1500" w:type="pct"/>
            <w:shd w:val="clear" w:color="auto" w:fill="auto"/>
            <w:tcMar>
              <w:top w:w="57" w:type="dxa"/>
              <w:bottom w:w="57" w:type="dxa"/>
            </w:tcMar>
          </w:tcPr>
          <w:p w14:paraId="7F3653CC"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T21</w:t>
            </w:r>
          </w:p>
        </w:tc>
        <w:tc>
          <w:tcPr>
            <w:tcW w:w="1643" w:type="pct"/>
            <w:tcMar>
              <w:top w:w="57" w:type="dxa"/>
              <w:bottom w:w="57" w:type="dxa"/>
            </w:tcMar>
            <w:vAlign w:val="center"/>
          </w:tcPr>
          <w:p w14:paraId="6239B650"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521819,00</w:t>
            </w:r>
          </w:p>
        </w:tc>
        <w:tc>
          <w:tcPr>
            <w:tcW w:w="1857" w:type="pct"/>
            <w:tcMar>
              <w:top w:w="57" w:type="dxa"/>
              <w:bottom w:w="57" w:type="dxa"/>
            </w:tcMar>
            <w:vAlign w:val="center"/>
          </w:tcPr>
          <w:p w14:paraId="5B1408FB"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4309625,00</w:t>
            </w:r>
          </w:p>
        </w:tc>
      </w:tr>
      <w:tr w:rsidR="0064203C" w:rsidRPr="00CC18A0" w14:paraId="3DBF5DC9" w14:textId="77777777" w:rsidTr="00C42A19">
        <w:trPr>
          <w:cantSplit/>
          <w:trHeight w:val="21"/>
          <w:tblHeader/>
          <w:jc w:val="center"/>
        </w:trPr>
        <w:tc>
          <w:tcPr>
            <w:tcW w:w="1500" w:type="pct"/>
            <w:shd w:val="clear" w:color="auto" w:fill="auto"/>
            <w:tcMar>
              <w:top w:w="57" w:type="dxa"/>
              <w:bottom w:w="57" w:type="dxa"/>
            </w:tcMar>
          </w:tcPr>
          <w:p w14:paraId="415E3BF1"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T22</w:t>
            </w:r>
          </w:p>
        </w:tc>
        <w:tc>
          <w:tcPr>
            <w:tcW w:w="1643" w:type="pct"/>
            <w:tcMar>
              <w:top w:w="57" w:type="dxa"/>
              <w:bottom w:w="57" w:type="dxa"/>
            </w:tcMar>
            <w:vAlign w:val="center"/>
          </w:tcPr>
          <w:p w14:paraId="572E7274"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522020,00</w:t>
            </w:r>
          </w:p>
        </w:tc>
        <w:tc>
          <w:tcPr>
            <w:tcW w:w="1857" w:type="pct"/>
            <w:tcMar>
              <w:top w:w="57" w:type="dxa"/>
              <w:bottom w:w="57" w:type="dxa"/>
            </w:tcMar>
            <w:vAlign w:val="center"/>
          </w:tcPr>
          <w:p w14:paraId="2BE9A72E" w14:textId="77777777" w:rsidR="0064203C" w:rsidRPr="003567F0" w:rsidRDefault="0064203C" w:rsidP="00C42A19">
            <w:pPr>
              <w:keepNext/>
              <w:keepLines/>
              <w:jc w:val="center"/>
              <w:rPr>
                <w:rFonts w:asciiTheme="minorHAnsi" w:hAnsiTheme="minorHAnsi" w:cstheme="minorHAnsi"/>
                <w:color w:val="auto"/>
                <w:sz w:val="18"/>
                <w:szCs w:val="20"/>
              </w:rPr>
            </w:pPr>
            <w:r w:rsidRPr="003567F0">
              <w:rPr>
                <w:rFonts w:asciiTheme="minorHAnsi" w:hAnsiTheme="minorHAnsi" w:cstheme="minorHAnsi"/>
                <w:color w:val="auto"/>
                <w:sz w:val="18"/>
                <w:szCs w:val="20"/>
              </w:rPr>
              <w:t>4309400,00</w:t>
            </w:r>
          </w:p>
        </w:tc>
      </w:tr>
    </w:tbl>
    <w:p w14:paraId="717DCC32" w14:textId="77777777" w:rsidR="0064203C" w:rsidRDefault="0064203C" w:rsidP="0064203C">
      <w:pPr>
        <w:spacing w:line="276" w:lineRule="auto"/>
        <w:rPr>
          <w:lang w:val="en-GB" w:eastAsia="de-DE"/>
        </w:rPr>
      </w:pPr>
    </w:p>
    <w:p w14:paraId="020F94C0" w14:textId="77777777" w:rsidR="0064203C" w:rsidRDefault="0064203C" w:rsidP="0064203C">
      <w:pPr>
        <w:spacing w:line="276" w:lineRule="auto"/>
        <w:rPr>
          <w:lang w:val="en-GB" w:eastAsia="de-DE"/>
        </w:rPr>
      </w:pPr>
    </w:p>
    <w:p w14:paraId="5FD7C114" w14:textId="33AE4FF4" w:rsidR="00816579" w:rsidRPr="00865E76" w:rsidRDefault="00465B23" w:rsidP="00465B23">
      <w:pPr>
        <w:pStyle w:val="Heading5"/>
      </w:pPr>
      <w:bookmarkStart w:id="7" w:name="_Toc40962736"/>
      <w:r>
        <w:lastRenderedPageBreak/>
        <w:t xml:space="preserve">A.3. </w:t>
      </w:r>
      <w:r w:rsidR="00816579" w:rsidRPr="00241108">
        <w:t>Reference of applied methodology</w:t>
      </w:r>
      <w:bookmarkEnd w:id="7"/>
      <w:r w:rsidR="00816579" w:rsidRPr="00241108">
        <w:t xml:space="preserve"> </w:t>
      </w:r>
    </w:p>
    <w:p w14:paraId="213229DB" w14:textId="77777777" w:rsidR="0064203C" w:rsidRPr="00AA602B" w:rsidRDefault="0064203C" w:rsidP="0064203C">
      <w:pPr>
        <w:jc w:val="both"/>
        <w:rPr>
          <w:rFonts w:asciiTheme="minorHAnsi" w:eastAsia="Times New Roman" w:hAnsiTheme="minorHAnsi" w:cs="Arial"/>
          <w:color w:val="323232" w:themeColor="text2"/>
          <w:szCs w:val="20"/>
          <w:lang w:val="en-GB" w:eastAsia="de-DE"/>
          <w14:cntxtAlts w14:val="0"/>
        </w:rPr>
      </w:pPr>
      <w:r w:rsidRPr="00AA602B">
        <w:rPr>
          <w:rFonts w:asciiTheme="minorHAnsi" w:eastAsia="Times New Roman" w:hAnsiTheme="minorHAnsi" w:cs="Arial"/>
          <w:color w:val="323232" w:themeColor="text2"/>
          <w:szCs w:val="20"/>
          <w:lang w:val="en-GB" w:eastAsia="de-DE"/>
          <w14:cntxtAlts w14:val="0"/>
        </w:rPr>
        <w:t>For the determination of the baseline, the official methodology ACM0002 version 17.0, “Large-scale Consolidated baseline methodology for grid-connected electricity generation from renewable sources”</w:t>
      </w:r>
      <w:r w:rsidRPr="00AA602B">
        <w:rPr>
          <w:rStyle w:val="FootnoteReference"/>
          <w:rFonts w:asciiTheme="minorHAnsi" w:eastAsia="Times New Roman" w:hAnsiTheme="minorHAnsi" w:cs="Arial"/>
          <w:color w:val="323232" w:themeColor="text2"/>
          <w:szCs w:val="20"/>
          <w:lang w:val="en-GB" w:eastAsia="de-DE"/>
          <w14:cntxtAlts w14:val="0"/>
        </w:rPr>
        <w:footnoteReference w:id="3"/>
      </w:r>
      <w:r w:rsidRPr="00AA602B">
        <w:rPr>
          <w:rFonts w:asciiTheme="minorHAnsi" w:eastAsia="Times New Roman" w:hAnsiTheme="minorHAnsi" w:cs="Arial"/>
          <w:color w:val="323232" w:themeColor="text2"/>
          <w:szCs w:val="20"/>
          <w:lang w:val="en-GB" w:eastAsia="de-DE"/>
          <w14:cntxtAlts w14:val="0"/>
        </w:rPr>
        <w:t>, is applied, using conservative options and data as presented in the following section. This methodology refers to five Tools, which are:</w:t>
      </w:r>
    </w:p>
    <w:p w14:paraId="1C7C7128" w14:textId="77777777" w:rsidR="0064203C" w:rsidRPr="00AA602B" w:rsidRDefault="0064203C" w:rsidP="0064203C">
      <w:pPr>
        <w:jc w:val="both"/>
        <w:rPr>
          <w:rFonts w:asciiTheme="minorHAnsi" w:eastAsia="Times New Roman" w:hAnsiTheme="minorHAnsi" w:cs="Arial"/>
          <w:color w:val="323232" w:themeColor="text2"/>
          <w:szCs w:val="20"/>
          <w:lang w:val="en-GB" w:eastAsia="de-DE"/>
          <w14:cntxtAlts w14:val="0"/>
        </w:rPr>
      </w:pPr>
    </w:p>
    <w:p w14:paraId="6D0DC0A7" w14:textId="77777777" w:rsidR="0064203C" w:rsidRPr="00D7085C" w:rsidRDefault="0064203C" w:rsidP="0064203C">
      <w:pPr>
        <w:pStyle w:val="ListParagraph"/>
        <w:numPr>
          <w:ilvl w:val="0"/>
          <w:numId w:val="48"/>
        </w:numPr>
        <w:jc w:val="both"/>
        <w:rPr>
          <w:rFonts w:asciiTheme="minorHAnsi" w:eastAsia="Times New Roman" w:hAnsiTheme="minorHAnsi" w:cs="Arial"/>
          <w:color w:val="323232" w:themeColor="text2"/>
          <w:szCs w:val="20"/>
          <w:lang w:val="en-GB" w:eastAsia="de-DE"/>
          <w14:cntxtAlts w14:val="0"/>
        </w:rPr>
      </w:pPr>
      <w:r w:rsidRPr="00D7085C">
        <w:rPr>
          <w:rFonts w:asciiTheme="minorHAnsi" w:eastAsia="Times New Roman" w:hAnsiTheme="minorHAnsi" w:cs="Arial"/>
          <w:color w:val="323232" w:themeColor="text2"/>
          <w:szCs w:val="20"/>
          <w:lang w:val="en-GB" w:eastAsia="de-DE"/>
          <w14:cntxtAlts w14:val="0"/>
        </w:rPr>
        <w:t>Tool to calculate the emission factor for a</w:t>
      </w:r>
      <w:r>
        <w:rPr>
          <w:rFonts w:asciiTheme="minorHAnsi" w:eastAsia="Times New Roman" w:hAnsiTheme="minorHAnsi" w:cs="Arial"/>
          <w:color w:val="323232" w:themeColor="text2"/>
          <w:szCs w:val="20"/>
          <w:lang w:val="en-GB" w:eastAsia="de-DE"/>
          <w14:cntxtAlts w14:val="0"/>
        </w:rPr>
        <w:t>n electricity system (Version 05</w:t>
      </w:r>
      <w:r w:rsidRPr="00D7085C">
        <w:rPr>
          <w:rFonts w:asciiTheme="minorHAnsi" w:eastAsia="Times New Roman" w:hAnsiTheme="minorHAnsi" w:cs="Arial"/>
          <w:color w:val="323232" w:themeColor="text2"/>
          <w:szCs w:val="20"/>
          <w:lang w:val="en-GB" w:eastAsia="de-DE"/>
          <w14:cntxtAlts w14:val="0"/>
        </w:rPr>
        <w:t>.0.0)</w:t>
      </w:r>
      <w:r w:rsidRPr="00AA602B">
        <w:rPr>
          <w:rStyle w:val="FootnoteReference"/>
          <w:rFonts w:asciiTheme="minorHAnsi" w:eastAsia="Times New Roman" w:hAnsiTheme="minorHAnsi" w:cs="Arial"/>
          <w:color w:val="323232" w:themeColor="text2"/>
          <w:szCs w:val="20"/>
          <w:lang w:val="en-GB" w:eastAsia="de-DE"/>
          <w14:cntxtAlts w14:val="0"/>
        </w:rPr>
        <w:footnoteReference w:id="4"/>
      </w:r>
      <w:r w:rsidRPr="00D7085C">
        <w:rPr>
          <w:rFonts w:asciiTheme="minorHAnsi" w:eastAsia="Times New Roman" w:hAnsiTheme="minorHAnsi" w:cs="Arial"/>
          <w:color w:val="323232" w:themeColor="text2"/>
          <w:szCs w:val="20"/>
          <w:lang w:val="en-GB" w:eastAsia="de-DE"/>
          <w14:cntxtAlts w14:val="0"/>
        </w:rPr>
        <w:t>;</w:t>
      </w:r>
    </w:p>
    <w:p w14:paraId="43A4BE8E" w14:textId="77777777" w:rsidR="0064203C" w:rsidRPr="00D7085C" w:rsidRDefault="0064203C" w:rsidP="0064203C">
      <w:pPr>
        <w:pStyle w:val="ListParagraph"/>
        <w:numPr>
          <w:ilvl w:val="0"/>
          <w:numId w:val="48"/>
        </w:numPr>
        <w:jc w:val="both"/>
        <w:rPr>
          <w:rFonts w:asciiTheme="minorHAnsi" w:eastAsia="Times New Roman" w:hAnsiTheme="minorHAnsi" w:cs="Arial"/>
          <w:color w:val="323232" w:themeColor="text2"/>
          <w:szCs w:val="20"/>
          <w:lang w:val="en-GB" w:eastAsia="de-DE"/>
          <w14:cntxtAlts w14:val="0"/>
        </w:rPr>
      </w:pPr>
      <w:r w:rsidRPr="00D7085C">
        <w:rPr>
          <w:rFonts w:asciiTheme="minorHAnsi" w:eastAsia="Times New Roman" w:hAnsiTheme="minorHAnsi" w:cs="Arial"/>
          <w:color w:val="323232" w:themeColor="text2"/>
          <w:szCs w:val="20"/>
          <w:lang w:val="en-GB" w:eastAsia="de-DE"/>
          <w14:cntxtAlts w14:val="0"/>
        </w:rPr>
        <w:t>Tool for the demonstration and assessment of additionality (Version 07.0.0)</w:t>
      </w:r>
      <w:r w:rsidRPr="00AA602B">
        <w:rPr>
          <w:rStyle w:val="FootnoteReference"/>
          <w:rFonts w:asciiTheme="minorHAnsi" w:eastAsia="Times New Roman" w:hAnsiTheme="minorHAnsi" w:cs="Arial"/>
          <w:color w:val="323232" w:themeColor="text2"/>
          <w:szCs w:val="20"/>
          <w:lang w:val="en-GB" w:eastAsia="de-DE"/>
          <w14:cntxtAlts w14:val="0"/>
        </w:rPr>
        <w:footnoteReference w:id="5"/>
      </w:r>
      <w:r w:rsidRPr="00D7085C">
        <w:rPr>
          <w:rFonts w:asciiTheme="minorHAnsi" w:eastAsia="Times New Roman" w:hAnsiTheme="minorHAnsi" w:cs="Arial"/>
          <w:color w:val="323232" w:themeColor="text2"/>
          <w:szCs w:val="20"/>
          <w:lang w:val="en-GB" w:eastAsia="de-DE"/>
          <w14:cntxtAlts w14:val="0"/>
        </w:rPr>
        <w:t xml:space="preserve"> ;</w:t>
      </w:r>
    </w:p>
    <w:p w14:paraId="222F190A" w14:textId="77777777" w:rsidR="0064203C" w:rsidRPr="00D7085C" w:rsidRDefault="0064203C" w:rsidP="0064203C">
      <w:pPr>
        <w:pStyle w:val="ListParagraph"/>
        <w:numPr>
          <w:ilvl w:val="0"/>
          <w:numId w:val="48"/>
        </w:numPr>
        <w:jc w:val="both"/>
        <w:rPr>
          <w:rFonts w:asciiTheme="minorHAnsi" w:eastAsia="Times New Roman" w:hAnsiTheme="minorHAnsi" w:cs="Arial"/>
          <w:color w:val="323232" w:themeColor="text2"/>
          <w:szCs w:val="20"/>
          <w:lang w:val="en-GB" w:eastAsia="de-DE"/>
          <w14:cntxtAlts w14:val="0"/>
        </w:rPr>
      </w:pPr>
      <w:r w:rsidRPr="00D7085C">
        <w:rPr>
          <w:rFonts w:asciiTheme="minorHAnsi" w:eastAsia="Times New Roman" w:hAnsiTheme="minorHAnsi" w:cs="Arial"/>
          <w:color w:val="323232" w:themeColor="text2"/>
          <w:szCs w:val="20"/>
          <w:lang w:val="en-GB" w:eastAsia="de-DE"/>
          <w14:cntxtAlts w14:val="0"/>
        </w:rPr>
        <w:t>Combined tool to identify the baseline scenario and demonstrate additionality (Version 0</w:t>
      </w:r>
      <w:r>
        <w:rPr>
          <w:rFonts w:asciiTheme="minorHAnsi" w:eastAsia="Times New Roman" w:hAnsiTheme="minorHAnsi" w:cs="Arial"/>
          <w:color w:val="323232" w:themeColor="text2"/>
          <w:szCs w:val="20"/>
          <w:lang w:val="en-GB" w:eastAsia="de-DE"/>
          <w14:cntxtAlts w14:val="0"/>
        </w:rPr>
        <w:t>6</w:t>
      </w:r>
      <w:r w:rsidRPr="00D7085C">
        <w:rPr>
          <w:rFonts w:asciiTheme="minorHAnsi" w:eastAsia="Times New Roman" w:hAnsiTheme="minorHAnsi" w:cs="Arial"/>
          <w:color w:val="323232" w:themeColor="text2"/>
          <w:szCs w:val="20"/>
          <w:lang w:val="en-GB" w:eastAsia="de-DE"/>
          <w14:cntxtAlts w14:val="0"/>
        </w:rPr>
        <w:t>.0.0)</w:t>
      </w:r>
      <w:r w:rsidRPr="00AA602B">
        <w:rPr>
          <w:rStyle w:val="FootnoteReference"/>
          <w:rFonts w:asciiTheme="minorHAnsi" w:eastAsia="Times New Roman" w:hAnsiTheme="minorHAnsi" w:cs="Arial"/>
          <w:color w:val="323232" w:themeColor="text2"/>
          <w:szCs w:val="20"/>
          <w:lang w:val="en-GB" w:eastAsia="de-DE"/>
          <w14:cntxtAlts w14:val="0"/>
        </w:rPr>
        <w:footnoteReference w:id="6"/>
      </w:r>
      <w:r w:rsidRPr="00D7085C">
        <w:rPr>
          <w:rFonts w:asciiTheme="minorHAnsi" w:eastAsia="Times New Roman" w:hAnsiTheme="minorHAnsi" w:cs="Arial"/>
          <w:color w:val="323232" w:themeColor="text2"/>
          <w:szCs w:val="20"/>
          <w:lang w:val="en-GB" w:eastAsia="de-DE"/>
          <w14:cntxtAlts w14:val="0"/>
        </w:rPr>
        <w:t>;</w:t>
      </w:r>
    </w:p>
    <w:p w14:paraId="03E06B1B" w14:textId="77777777" w:rsidR="0064203C" w:rsidRPr="00D7085C" w:rsidRDefault="0064203C" w:rsidP="0064203C">
      <w:pPr>
        <w:pStyle w:val="ListParagraph"/>
        <w:numPr>
          <w:ilvl w:val="0"/>
          <w:numId w:val="48"/>
        </w:numPr>
        <w:jc w:val="both"/>
        <w:rPr>
          <w:rFonts w:asciiTheme="minorHAnsi" w:eastAsia="Times New Roman" w:hAnsiTheme="minorHAnsi" w:cs="Arial"/>
          <w:color w:val="323232" w:themeColor="text2"/>
          <w:szCs w:val="20"/>
          <w:lang w:val="en-GB" w:eastAsia="de-DE"/>
          <w14:cntxtAlts w14:val="0"/>
        </w:rPr>
      </w:pPr>
      <w:r w:rsidRPr="00D7085C">
        <w:rPr>
          <w:rFonts w:asciiTheme="minorHAnsi" w:eastAsia="Times New Roman" w:hAnsiTheme="minorHAnsi" w:cs="Arial"/>
          <w:color w:val="323232" w:themeColor="text2"/>
          <w:szCs w:val="20"/>
          <w:lang w:val="en-GB" w:eastAsia="de-DE"/>
          <w14:cntxtAlts w14:val="0"/>
        </w:rPr>
        <w:t>Tool to calculate project or leakage CO</w:t>
      </w:r>
      <w:r w:rsidRPr="00D7085C">
        <w:rPr>
          <w:rFonts w:asciiTheme="minorHAnsi" w:eastAsia="Times New Roman" w:hAnsiTheme="minorHAnsi" w:cs="Arial"/>
          <w:color w:val="323232" w:themeColor="text2"/>
          <w:szCs w:val="20"/>
          <w:vertAlign w:val="subscript"/>
          <w:lang w:val="en-GB" w:eastAsia="de-DE"/>
          <w14:cntxtAlts w14:val="0"/>
        </w:rPr>
        <w:t>2</w:t>
      </w:r>
      <w:r w:rsidRPr="00D7085C">
        <w:rPr>
          <w:rFonts w:asciiTheme="minorHAnsi" w:eastAsia="Times New Roman" w:hAnsiTheme="minorHAnsi" w:cs="Arial"/>
          <w:color w:val="323232" w:themeColor="text2"/>
          <w:szCs w:val="20"/>
          <w:lang w:val="en-GB" w:eastAsia="de-DE"/>
          <w14:cntxtAlts w14:val="0"/>
        </w:rPr>
        <w:t xml:space="preserve"> emissions from fossil fuel combustion (Version 02.0.0)</w:t>
      </w:r>
      <w:r w:rsidRPr="00AA602B">
        <w:rPr>
          <w:rStyle w:val="FootnoteReference"/>
          <w:rFonts w:asciiTheme="minorHAnsi" w:eastAsia="Times New Roman" w:hAnsiTheme="minorHAnsi" w:cs="Arial"/>
          <w:color w:val="323232" w:themeColor="text2"/>
          <w:szCs w:val="20"/>
          <w:lang w:val="en-GB" w:eastAsia="de-DE"/>
          <w14:cntxtAlts w14:val="0"/>
        </w:rPr>
        <w:footnoteReference w:id="7"/>
      </w:r>
      <w:r w:rsidRPr="00D7085C">
        <w:rPr>
          <w:rFonts w:asciiTheme="minorHAnsi" w:eastAsia="Times New Roman" w:hAnsiTheme="minorHAnsi" w:cs="Arial"/>
          <w:color w:val="323232" w:themeColor="text2"/>
          <w:szCs w:val="20"/>
          <w:lang w:val="en-GB" w:eastAsia="de-DE"/>
          <w14:cntxtAlts w14:val="0"/>
        </w:rPr>
        <w:t>;</w:t>
      </w:r>
    </w:p>
    <w:p w14:paraId="53798F73" w14:textId="77777777" w:rsidR="0064203C" w:rsidRPr="00D7085C" w:rsidRDefault="0064203C" w:rsidP="0064203C">
      <w:pPr>
        <w:pStyle w:val="ListParagraph"/>
        <w:numPr>
          <w:ilvl w:val="0"/>
          <w:numId w:val="48"/>
        </w:numPr>
        <w:jc w:val="both"/>
        <w:rPr>
          <w:rFonts w:asciiTheme="minorHAnsi" w:eastAsia="Times New Roman" w:hAnsiTheme="minorHAnsi" w:cs="Arial"/>
          <w:color w:val="323232" w:themeColor="text2"/>
          <w:szCs w:val="20"/>
          <w:lang w:val="en-GB" w:eastAsia="de-DE"/>
          <w14:cntxtAlts w14:val="0"/>
        </w:rPr>
      </w:pPr>
      <w:r w:rsidRPr="00D7085C">
        <w:rPr>
          <w:rFonts w:asciiTheme="minorHAnsi" w:eastAsia="Times New Roman" w:hAnsiTheme="minorHAnsi" w:cs="Arial"/>
          <w:color w:val="323232" w:themeColor="text2"/>
          <w:szCs w:val="20"/>
          <w:lang w:val="en-GB" w:eastAsia="de-DE"/>
          <w14:cntxtAlts w14:val="0"/>
        </w:rPr>
        <w:t>Tool to determine the  lifetime of the equipment</w:t>
      </w:r>
      <w:r w:rsidRPr="00AA602B">
        <w:rPr>
          <w:rStyle w:val="FootnoteReference"/>
          <w:rFonts w:asciiTheme="minorHAnsi" w:eastAsia="Times New Roman" w:hAnsiTheme="minorHAnsi" w:cs="Arial"/>
          <w:color w:val="323232" w:themeColor="text2"/>
          <w:szCs w:val="20"/>
          <w:lang w:val="en-GB" w:eastAsia="de-DE"/>
          <w14:cntxtAlts w14:val="0"/>
        </w:rPr>
        <w:footnoteReference w:id="8"/>
      </w:r>
    </w:p>
    <w:p w14:paraId="798101CB" w14:textId="77777777" w:rsidR="0064203C" w:rsidRPr="00D7085C" w:rsidRDefault="0064203C" w:rsidP="0064203C">
      <w:pPr>
        <w:jc w:val="both"/>
        <w:rPr>
          <w:rFonts w:asciiTheme="minorHAnsi" w:eastAsia="Times New Roman" w:hAnsiTheme="minorHAnsi" w:cs="Arial"/>
          <w:color w:val="323232" w:themeColor="text2"/>
          <w:szCs w:val="20"/>
          <w:lang w:val="en-GB" w:eastAsia="de-DE"/>
          <w14:cntxtAlts w14:val="0"/>
        </w:rPr>
      </w:pPr>
      <w:r w:rsidRPr="00AA602B">
        <w:rPr>
          <w:rFonts w:asciiTheme="minorHAnsi" w:eastAsia="Times New Roman" w:hAnsiTheme="minorHAnsi" w:cs="Arial"/>
          <w:color w:val="323232" w:themeColor="text2"/>
          <w:szCs w:val="20"/>
          <w:lang w:val="en-GB" w:eastAsia="de-DE"/>
          <w14:cntxtAlts w14:val="0"/>
        </w:rPr>
        <w:t>For baseline calculation the first tool, for additionality assessment the second tool is used. As third tool is the combination of the first and second tool, it is not used. Since no project emission or leakage calculation is required for wind power project fourth tool is not used, and finally to determine the remaining lifetime of the equipment fifth tool is used.</w:t>
      </w:r>
    </w:p>
    <w:p w14:paraId="55E03977" w14:textId="15B02EE8" w:rsidR="00816579" w:rsidRDefault="00465B23" w:rsidP="00465B23">
      <w:pPr>
        <w:pStyle w:val="Heading5"/>
      </w:pPr>
      <w:bookmarkStart w:id="8" w:name="_Toc40962737"/>
      <w:r>
        <w:t xml:space="preserve">A.4. </w:t>
      </w:r>
      <w:r w:rsidR="00816579" w:rsidRPr="00241108">
        <w:t>Crediting period of project</w:t>
      </w:r>
      <w:bookmarkEnd w:id="8"/>
      <w:r w:rsidR="00816579" w:rsidRPr="00241108">
        <w:t xml:space="preserve"> </w:t>
      </w:r>
    </w:p>
    <w:p w14:paraId="5B2E3E21" w14:textId="77777777" w:rsidR="0064203C" w:rsidRDefault="0064203C" w:rsidP="0064203C">
      <w:pPr>
        <w:spacing w:after="1200"/>
        <w:ind w:left="57"/>
        <w:jc w:val="both"/>
        <w:rPr>
          <w:rFonts w:asciiTheme="minorHAnsi" w:eastAsia="Times New Roman" w:hAnsiTheme="minorHAnsi" w:cs="Arial"/>
          <w:color w:val="323232" w:themeColor="text2"/>
          <w:szCs w:val="20"/>
          <w:lang w:val="en-GB" w:eastAsia="de-DE"/>
          <w14:cntxtAlts w14:val="0"/>
        </w:rPr>
      </w:pPr>
      <w:r>
        <w:rPr>
          <w:rFonts w:asciiTheme="minorHAnsi" w:eastAsia="Times New Roman" w:hAnsiTheme="minorHAnsi" w:cs="Arial"/>
          <w:color w:val="323232" w:themeColor="text2"/>
          <w:szCs w:val="20"/>
          <w:lang w:val="en-GB" w:eastAsia="de-DE"/>
          <w14:cntxtAlts w14:val="0"/>
        </w:rPr>
        <w:t>21/04/2017</w:t>
      </w:r>
      <w:r w:rsidRPr="00AA602B">
        <w:rPr>
          <w:rFonts w:asciiTheme="minorHAnsi" w:eastAsia="Times New Roman" w:hAnsiTheme="minorHAnsi" w:cs="Arial"/>
          <w:color w:val="323232" w:themeColor="text2"/>
          <w:szCs w:val="20"/>
          <w:lang w:val="en-GB" w:eastAsia="de-DE"/>
          <w14:cntxtAlts w14:val="0"/>
        </w:rPr>
        <w:t>-</w:t>
      </w:r>
      <w:r>
        <w:rPr>
          <w:rFonts w:asciiTheme="minorHAnsi" w:eastAsia="Times New Roman" w:hAnsiTheme="minorHAnsi" w:cs="Arial"/>
          <w:color w:val="323232" w:themeColor="text2"/>
          <w:szCs w:val="20"/>
          <w:lang w:val="en-GB" w:eastAsia="de-DE"/>
          <w14:cntxtAlts w14:val="0"/>
        </w:rPr>
        <w:t>20/04</w:t>
      </w:r>
      <w:r w:rsidRPr="00AA602B">
        <w:rPr>
          <w:rFonts w:asciiTheme="minorHAnsi" w:eastAsia="Times New Roman" w:hAnsiTheme="minorHAnsi" w:cs="Arial"/>
          <w:color w:val="323232" w:themeColor="text2"/>
          <w:szCs w:val="20"/>
          <w:lang w:val="en-GB" w:eastAsia="de-DE"/>
          <w14:cntxtAlts w14:val="0"/>
        </w:rPr>
        <w:t>/20</w:t>
      </w:r>
      <w:r>
        <w:rPr>
          <w:rFonts w:asciiTheme="minorHAnsi" w:eastAsia="Times New Roman" w:hAnsiTheme="minorHAnsi" w:cs="Arial"/>
          <w:color w:val="323232" w:themeColor="text2"/>
          <w:szCs w:val="20"/>
          <w:lang w:val="en-GB" w:eastAsia="de-DE"/>
          <w14:cntxtAlts w14:val="0"/>
        </w:rPr>
        <w:t>24</w:t>
      </w:r>
      <w:r w:rsidRPr="00AA602B">
        <w:rPr>
          <w:rFonts w:asciiTheme="minorHAnsi" w:eastAsia="Times New Roman" w:hAnsiTheme="minorHAnsi" w:cs="Arial"/>
          <w:color w:val="323232" w:themeColor="text2"/>
          <w:szCs w:val="20"/>
          <w:lang w:val="en-GB" w:eastAsia="de-DE"/>
          <w14:cntxtAlts w14:val="0"/>
        </w:rPr>
        <w:t xml:space="preserve"> both dates are included. (Crediting period of the project is 7 years which is renewable.)</w:t>
      </w:r>
    </w:p>
    <w:p w14:paraId="16098065" w14:textId="6CE653EB" w:rsidR="00816579" w:rsidRDefault="00816579" w:rsidP="00816579"/>
    <w:p w14:paraId="03F28042" w14:textId="1546962B" w:rsidR="00E51EF3" w:rsidRPr="003B1DEE" w:rsidRDefault="00E51EF3" w:rsidP="00E51EF3">
      <w:pPr>
        <w:spacing w:line="276" w:lineRule="auto"/>
        <w:contextualSpacing w:val="0"/>
      </w:pPr>
      <w:r>
        <w:br w:type="page"/>
      </w:r>
    </w:p>
    <w:p w14:paraId="058F6754" w14:textId="6F3CB08C" w:rsidR="00816579" w:rsidRPr="00241108" w:rsidRDefault="00465B23" w:rsidP="00465B23">
      <w:pPr>
        <w:pStyle w:val="Heading4"/>
      </w:pPr>
      <w:bookmarkStart w:id="9" w:name="_Toc40962738"/>
      <w:bookmarkStart w:id="10" w:name="_Ref47706306"/>
      <w:bookmarkStart w:id="11" w:name="_Ref49860659"/>
      <w:r>
        <w:lastRenderedPageBreak/>
        <w:t xml:space="preserve">SECTION B. </w:t>
      </w:r>
      <w:r w:rsidR="00816579" w:rsidRPr="00465B23">
        <w:t>IMPLEMENTATION</w:t>
      </w:r>
      <w:r w:rsidR="00816579" w:rsidRPr="00241108">
        <w:t xml:space="preserve"> OF PROJECT</w:t>
      </w:r>
      <w:bookmarkEnd w:id="9"/>
      <w:bookmarkEnd w:id="10"/>
      <w:bookmarkEnd w:id="11"/>
      <w:r w:rsidR="00816579" w:rsidRPr="00241108">
        <w:t xml:space="preserve"> </w:t>
      </w:r>
    </w:p>
    <w:p w14:paraId="697BC3AD" w14:textId="0FFF11E4" w:rsidR="00816579" w:rsidRDefault="00465B23" w:rsidP="00465B23">
      <w:pPr>
        <w:pStyle w:val="Heading5"/>
      </w:pPr>
      <w:bookmarkStart w:id="12" w:name="_Toc40962739"/>
      <w:bookmarkStart w:id="13" w:name="_Ref418094175"/>
      <w:r>
        <w:t xml:space="preserve">B.1. </w:t>
      </w:r>
      <w:r w:rsidR="00816579" w:rsidRPr="00241108">
        <w:t>Description of implemented project</w:t>
      </w:r>
      <w:bookmarkEnd w:id="12"/>
      <w:r w:rsidR="00816579" w:rsidRPr="00241108">
        <w:t xml:space="preserve"> </w:t>
      </w:r>
      <w:bookmarkEnd w:id="13"/>
    </w:p>
    <w:p w14:paraId="4C0EAC99" w14:textId="35905084" w:rsidR="00816579" w:rsidRDefault="00816579" w:rsidP="00816579"/>
    <w:p w14:paraId="620C37DE" w14:textId="77777777" w:rsidR="009007C5" w:rsidRDefault="009007C5" w:rsidP="009007C5">
      <w:pPr>
        <w:jc w:val="both"/>
        <w:rPr>
          <w:rFonts w:asciiTheme="minorHAnsi" w:hAnsiTheme="minorHAnsi" w:cstheme="minorHAnsi"/>
          <w:color w:val="auto"/>
        </w:rPr>
      </w:pPr>
      <w:r w:rsidRPr="00E46AD8">
        <w:rPr>
          <w:rFonts w:asciiTheme="minorHAnsi" w:hAnsiTheme="minorHAnsi" w:cstheme="minorHAnsi"/>
          <w:color w:val="auto"/>
        </w:rPr>
        <w:t>According to the Generation License, 21 wind turbines with unit capacity of 3</w:t>
      </w:r>
      <w:r>
        <w:rPr>
          <w:rFonts w:asciiTheme="minorHAnsi" w:hAnsiTheme="minorHAnsi" w:cstheme="minorHAnsi"/>
          <w:color w:val="auto"/>
        </w:rPr>
        <w:t>.</w:t>
      </w:r>
      <w:r w:rsidRPr="00E46AD8">
        <w:rPr>
          <w:rFonts w:asciiTheme="minorHAnsi" w:hAnsiTheme="minorHAnsi" w:cstheme="minorHAnsi"/>
          <w:color w:val="auto"/>
        </w:rPr>
        <w:t>2 kWm/3</w:t>
      </w:r>
      <w:r>
        <w:rPr>
          <w:rFonts w:asciiTheme="minorHAnsi" w:hAnsiTheme="minorHAnsi" w:cstheme="minorHAnsi"/>
          <w:color w:val="auto"/>
        </w:rPr>
        <w:t>.</w:t>
      </w:r>
      <w:r w:rsidRPr="00E46AD8">
        <w:rPr>
          <w:rFonts w:asciiTheme="minorHAnsi" w:hAnsiTheme="minorHAnsi" w:cstheme="minorHAnsi"/>
          <w:color w:val="auto"/>
        </w:rPr>
        <w:t>2 kWe and 1 turbine with unit capacity of 2</w:t>
      </w:r>
      <w:r>
        <w:rPr>
          <w:rFonts w:asciiTheme="minorHAnsi" w:hAnsiTheme="minorHAnsi" w:cstheme="minorHAnsi"/>
          <w:color w:val="auto"/>
        </w:rPr>
        <w:t>.</w:t>
      </w:r>
      <w:r w:rsidRPr="00E46AD8">
        <w:rPr>
          <w:rFonts w:asciiTheme="minorHAnsi" w:hAnsiTheme="minorHAnsi" w:cstheme="minorHAnsi"/>
          <w:color w:val="auto"/>
        </w:rPr>
        <w:t xml:space="preserve">75 kWm/kWe were selected for the project. GE Wind Energy is decided as equipment provider due to the outstanding features of its product regarding safety factors, simple durable design for low maintenance and long life operation, high efficiency, and also for fine visual appearance. </w:t>
      </w:r>
    </w:p>
    <w:p w14:paraId="09C82D92" w14:textId="77777777" w:rsidR="009007C5" w:rsidRDefault="009007C5" w:rsidP="009007C5">
      <w:pPr>
        <w:jc w:val="both"/>
        <w:rPr>
          <w:rFonts w:asciiTheme="minorHAnsi" w:hAnsiTheme="minorHAnsi" w:cstheme="minorHAnsi"/>
          <w:color w:val="auto"/>
        </w:rPr>
      </w:pPr>
    </w:p>
    <w:p w14:paraId="5F88FF6C" w14:textId="77777777" w:rsidR="009007C5" w:rsidRDefault="009007C5" w:rsidP="009007C5">
      <w:pPr>
        <w:jc w:val="both"/>
        <w:rPr>
          <w:rFonts w:asciiTheme="minorHAnsi" w:hAnsiTheme="minorHAnsi" w:cstheme="minorHAnsi"/>
          <w:color w:val="auto"/>
        </w:rPr>
      </w:pPr>
      <w:r w:rsidRPr="00E46AD8">
        <w:rPr>
          <w:rFonts w:asciiTheme="minorHAnsi" w:hAnsiTheme="minorHAnsi" w:cstheme="minorHAnsi"/>
          <w:color w:val="auto"/>
        </w:rPr>
        <w:t xml:space="preserve">The key parameters about the technical design of the selected model GE-3.2-103 turbines are listed below in </w:t>
      </w:r>
      <w:r w:rsidRPr="00E46AD8">
        <w:rPr>
          <w:rFonts w:asciiTheme="minorHAnsi" w:hAnsiTheme="minorHAnsi" w:cstheme="minorHAnsi"/>
          <w:b/>
          <w:bCs/>
          <w:color w:val="auto"/>
        </w:rPr>
        <w:t xml:space="preserve">Figure </w:t>
      </w:r>
      <w:r w:rsidRPr="00E46AD8">
        <w:rPr>
          <w:rFonts w:asciiTheme="minorHAnsi" w:hAnsiTheme="minorHAnsi" w:cstheme="minorHAnsi"/>
          <w:b/>
          <w:bCs/>
          <w:color w:val="auto"/>
        </w:rPr>
        <w:fldChar w:fldCharType="begin"/>
      </w:r>
      <w:r w:rsidRPr="00E46AD8">
        <w:rPr>
          <w:rFonts w:asciiTheme="minorHAnsi" w:hAnsiTheme="minorHAnsi" w:cstheme="minorHAnsi"/>
          <w:b/>
          <w:bCs/>
          <w:color w:val="auto"/>
        </w:rPr>
        <w:instrText xml:space="preserve"> SEQ Figure \* ARABIC </w:instrText>
      </w:r>
      <w:r w:rsidRPr="00E46AD8">
        <w:rPr>
          <w:rFonts w:asciiTheme="minorHAnsi" w:hAnsiTheme="minorHAnsi" w:cstheme="minorHAnsi"/>
          <w:b/>
          <w:bCs/>
          <w:color w:val="auto"/>
        </w:rPr>
        <w:fldChar w:fldCharType="separate"/>
      </w:r>
      <w:r>
        <w:rPr>
          <w:rFonts w:asciiTheme="minorHAnsi" w:hAnsiTheme="minorHAnsi" w:cstheme="minorHAnsi"/>
          <w:b/>
          <w:bCs/>
          <w:noProof/>
          <w:color w:val="auto"/>
        </w:rPr>
        <w:t>3</w:t>
      </w:r>
      <w:r w:rsidRPr="00E46AD8">
        <w:rPr>
          <w:rFonts w:asciiTheme="minorHAnsi" w:hAnsiTheme="minorHAnsi" w:cstheme="minorHAnsi"/>
          <w:b/>
          <w:bCs/>
          <w:color w:val="auto"/>
        </w:rPr>
        <w:fldChar w:fldCharType="end"/>
      </w:r>
      <w:r w:rsidRPr="00E46AD8">
        <w:rPr>
          <w:rFonts w:asciiTheme="minorHAnsi" w:hAnsiTheme="minorHAnsi" w:cstheme="minorHAnsi"/>
          <w:b/>
          <w:bCs/>
          <w:color w:val="auto"/>
        </w:rPr>
        <w:t>.</w:t>
      </w:r>
      <w:r w:rsidRPr="00E46AD8">
        <w:rPr>
          <w:rFonts w:asciiTheme="minorHAnsi" w:hAnsiTheme="minorHAnsi" w:cstheme="minorHAnsi"/>
          <w:color w:val="auto"/>
        </w:rPr>
        <w:t xml:space="preserve">  </w:t>
      </w:r>
    </w:p>
    <w:p w14:paraId="25BBB3B8" w14:textId="77777777" w:rsidR="009007C5" w:rsidRDefault="009007C5" w:rsidP="009007C5">
      <w:pPr>
        <w:rPr>
          <w:rFonts w:ascii="Avenir Book" w:hAnsi="Avenir Book" w:cs="Arial"/>
          <w:b/>
          <w:bCs/>
          <w:szCs w:val="22"/>
        </w:rPr>
      </w:pPr>
      <w:bookmarkStart w:id="14" w:name="_Toc249825903"/>
    </w:p>
    <w:p w14:paraId="2CEA5962" w14:textId="77777777" w:rsidR="009007C5" w:rsidRPr="00E46AD8" w:rsidRDefault="009007C5" w:rsidP="009007C5">
      <w:pPr>
        <w:jc w:val="center"/>
        <w:rPr>
          <w:rFonts w:ascii="Avenir Book" w:hAnsi="Avenir Book" w:cs="Arial"/>
          <w:szCs w:val="22"/>
        </w:rPr>
      </w:pPr>
      <w:r w:rsidRPr="00E46AD8">
        <w:rPr>
          <w:rFonts w:asciiTheme="minorHAnsi" w:hAnsiTheme="minorHAnsi" w:cstheme="minorHAnsi"/>
          <w:b/>
          <w:bCs/>
          <w:color w:val="auto"/>
        </w:rPr>
        <w:t xml:space="preserve">Figure </w:t>
      </w:r>
      <w:r w:rsidRPr="00E46AD8">
        <w:rPr>
          <w:rFonts w:asciiTheme="minorHAnsi" w:hAnsiTheme="minorHAnsi" w:cstheme="minorHAnsi"/>
          <w:b/>
          <w:bCs/>
          <w:color w:val="auto"/>
        </w:rPr>
        <w:fldChar w:fldCharType="begin"/>
      </w:r>
      <w:r w:rsidRPr="00E46AD8">
        <w:rPr>
          <w:rFonts w:asciiTheme="minorHAnsi" w:hAnsiTheme="minorHAnsi" w:cstheme="minorHAnsi"/>
          <w:b/>
          <w:bCs/>
          <w:color w:val="auto"/>
        </w:rPr>
        <w:instrText xml:space="preserve"> SEQ Figure \* ARABIC </w:instrText>
      </w:r>
      <w:r w:rsidRPr="00E46AD8">
        <w:rPr>
          <w:rFonts w:asciiTheme="minorHAnsi" w:hAnsiTheme="minorHAnsi" w:cstheme="minorHAnsi"/>
          <w:b/>
          <w:bCs/>
          <w:color w:val="auto"/>
        </w:rPr>
        <w:fldChar w:fldCharType="separate"/>
      </w:r>
      <w:r>
        <w:rPr>
          <w:rFonts w:asciiTheme="minorHAnsi" w:hAnsiTheme="minorHAnsi" w:cstheme="minorHAnsi"/>
          <w:b/>
          <w:bCs/>
          <w:noProof/>
          <w:color w:val="auto"/>
        </w:rPr>
        <w:t>3</w:t>
      </w:r>
      <w:r w:rsidRPr="00E46AD8">
        <w:rPr>
          <w:rFonts w:asciiTheme="minorHAnsi" w:hAnsiTheme="minorHAnsi" w:cstheme="minorHAnsi"/>
          <w:b/>
          <w:bCs/>
          <w:color w:val="auto"/>
        </w:rPr>
        <w:fldChar w:fldCharType="end"/>
      </w:r>
      <w:r w:rsidRPr="00A07F0B">
        <w:rPr>
          <w:rFonts w:ascii="Avenir Book" w:hAnsi="Avenir Book" w:cs="Arial"/>
          <w:b/>
          <w:bCs/>
          <w:szCs w:val="22"/>
        </w:rPr>
        <w:t xml:space="preserve">: </w:t>
      </w:r>
      <w:r w:rsidRPr="00E46AD8">
        <w:rPr>
          <w:rFonts w:asciiTheme="minorHAnsi" w:hAnsiTheme="minorHAnsi" w:cstheme="minorHAnsi"/>
          <w:color w:val="auto"/>
        </w:rPr>
        <w:t>Technical specifications of</w:t>
      </w:r>
      <w:bookmarkEnd w:id="14"/>
      <w:r w:rsidRPr="00E46AD8">
        <w:rPr>
          <w:rFonts w:asciiTheme="minorHAnsi" w:hAnsiTheme="minorHAnsi" w:cstheme="minorHAnsi"/>
          <w:color w:val="auto"/>
        </w:rPr>
        <w:t xml:space="preserve"> GE-3.2-103 turbines</w:t>
      </w:r>
      <w:r w:rsidRPr="00A07F0B">
        <w:rPr>
          <w:rFonts w:ascii="Avenir Book" w:hAnsi="Avenir Book" w:cs="Arial"/>
          <w:szCs w:val="22"/>
          <w:vertAlign w:val="superscript"/>
        </w:rPr>
        <w:footnoteReference w:id="9"/>
      </w:r>
    </w:p>
    <w:tbl>
      <w:tblPr>
        <w:tblW w:w="68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58"/>
        <w:gridCol w:w="3787"/>
      </w:tblGrid>
      <w:tr w:rsidR="009007C5" w:rsidRPr="00A07F0B" w14:paraId="68BD3ED8" w14:textId="77777777" w:rsidTr="00C42A19">
        <w:trPr>
          <w:cantSplit/>
          <w:trHeight w:val="296"/>
          <w:tblHeader/>
          <w:jc w:val="center"/>
        </w:trPr>
        <w:tc>
          <w:tcPr>
            <w:tcW w:w="3058" w:type="dxa"/>
            <w:shd w:val="clear" w:color="auto" w:fill="C0C0C0"/>
            <w:noWrap/>
            <w:vAlign w:val="center"/>
          </w:tcPr>
          <w:p w14:paraId="3573DFA4" w14:textId="77777777" w:rsidR="009007C5" w:rsidRPr="00E46AD8" w:rsidRDefault="009007C5" w:rsidP="00C42A19">
            <w:pPr>
              <w:jc w:val="center"/>
              <w:rPr>
                <w:rFonts w:ascii="Avenir Book" w:hAnsi="Avenir Book" w:cs="Arial"/>
                <w:b/>
                <w:bCs/>
                <w:color w:val="auto"/>
                <w:szCs w:val="22"/>
              </w:rPr>
            </w:pPr>
            <w:r w:rsidRPr="00E46AD8">
              <w:rPr>
                <w:rFonts w:ascii="Avenir Book" w:hAnsi="Avenir Book" w:cs="Arial"/>
                <w:b/>
                <w:bCs/>
                <w:color w:val="auto"/>
                <w:szCs w:val="22"/>
              </w:rPr>
              <w:t>Specifications</w:t>
            </w:r>
          </w:p>
        </w:tc>
        <w:tc>
          <w:tcPr>
            <w:tcW w:w="3787" w:type="dxa"/>
            <w:shd w:val="clear" w:color="auto" w:fill="C0C0C0"/>
            <w:noWrap/>
            <w:vAlign w:val="center"/>
          </w:tcPr>
          <w:p w14:paraId="395764A7" w14:textId="77777777" w:rsidR="009007C5" w:rsidRPr="00E46AD8" w:rsidRDefault="009007C5" w:rsidP="00C42A19">
            <w:pPr>
              <w:jc w:val="center"/>
              <w:rPr>
                <w:rFonts w:ascii="Avenir Book" w:hAnsi="Avenir Book" w:cs="Arial"/>
                <w:b/>
                <w:bCs/>
                <w:color w:val="auto"/>
                <w:szCs w:val="22"/>
              </w:rPr>
            </w:pPr>
            <w:r w:rsidRPr="00E46AD8">
              <w:rPr>
                <w:rFonts w:ascii="Avenir Book" w:hAnsi="Avenir Book" w:cs="Arial"/>
                <w:b/>
                <w:color w:val="auto"/>
                <w:szCs w:val="22"/>
              </w:rPr>
              <w:t>GE-3.2-103</w:t>
            </w:r>
          </w:p>
        </w:tc>
      </w:tr>
      <w:tr w:rsidR="009007C5" w:rsidRPr="00A07F0B" w14:paraId="592E0E1F" w14:textId="77777777" w:rsidTr="00C42A19">
        <w:trPr>
          <w:cantSplit/>
          <w:trHeight w:val="307"/>
          <w:tblHeader/>
          <w:jc w:val="center"/>
        </w:trPr>
        <w:tc>
          <w:tcPr>
            <w:tcW w:w="3058" w:type="dxa"/>
            <w:noWrap/>
          </w:tcPr>
          <w:p w14:paraId="3F20DF0D" w14:textId="77777777" w:rsidR="009007C5" w:rsidRPr="00E46AD8" w:rsidRDefault="009007C5" w:rsidP="00C42A19">
            <w:pPr>
              <w:rPr>
                <w:rFonts w:ascii="Avenir Book" w:hAnsi="Avenir Book" w:cs="Arial"/>
                <w:i/>
                <w:iCs/>
                <w:color w:val="auto"/>
                <w:szCs w:val="22"/>
              </w:rPr>
            </w:pPr>
            <w:r w:rsidRPr="00E46AD8">
              <w:rPr>
                <w:rFonts w:ascii="Avenir Book" w:hAnsi="Avenir Book" w:cs="Arial"/>
                <w:i/>
                <w:iCs/>
                <w:color w:val="auto"/>
                <w:szCs w:val="22"/>
              </w:rPr>
              <w:t>Rated Power (kW)</w:t>
            </w:r>
          </w:p>
        </w:tc>
        <w:tc>
          <w:tcPr>
            <w:tcW w:w="3787" w:type="dxa"/>
            <w:noWrap/>
            <w:vAlign w:val="center"/>
          </w:tcPr>
          <w:p w14:paraId="6B19D5DA" w14:textId="77777777" w:rsidR="009007C5" w:rsidRPr="00E46AD8" w:rsidRDefault="009007C5" w:rsidP="00C42A19">
            <w:pPr>
              <w:jc w:val="center"/>
              <w:rPr>
                <w:rFonts w:ascii="Avenir Book" w:hAnsi="Avenir Book" w:cs="Arial"/>
                <w:color w:val="auto"/>
                <w:szCs w:val="22"/>
              </w:rPr>
            </w:pPr>
            <w:r w:rsidRPr="00E46AD8">
              <w:rPr>
                <w:rFonts w:ascii="Avenir Book" w:hAnsi="Avenir Book" w:cs="Arial"/>
                <w:color w:val="auto"/>
                <w:szCs w:val="22"/>
              </w:rPr>
              <w:t>3200</w:t>
            </w:r>
          </w:p>
        </w:tc>
      </w:tr>
      <w:tr w:rsidR="009007C5" w:rsidRPr="00A07F0B" w14:paraId="363D320A" w14:textId="77777777" w:rsidTr="00C42A19">
        <w:trPr>
          <w:cantSplit/>
          <w:trHeight w:val="296"/>
          <w:tblHeader/>
          <w:jc w:val="center"/>
        </w:trPr>
        <w:tc>
          <w:tcPr>
            <w:tcW w:w="3058" w:type="dxa"/>
            <w:noWrap/>
          </w:tcPr>
          <w:p w14:paraId="56E093E7" w14:textId="77777777" w:rsidR="009007C5" w:rsidRPr="00E46AD8" w:rsidRDefault="009007C5" w:rsidP="00C42A19">
            <w:pPr>
              <w:rPr>
                <w:rFonts w:ascii="Avenir Book" w:hAnsi="Avenir Book" w:cs="Arial"/>
                <w:i/>
                <w:iCs/>
                <w:color w:val="auto"/>
                <w:szCs w:val="22"/>
              </w:rPr>
            </w:pPr>
            <w:r w:rsidRPr="00E46AD8">
              <w:rPr>
                <w:rFonts w:ascii="Avenir Book" w:hAnsi="Avenir Book" w:cs="Arial"/>
                <w:i/>
                <w:iCs/>
                <w:color w:val="auto"/>
                <w:szCs w:val="22"/>
              </w:rPr>
              <w:t>Rotor Diameter (m)</w:t>
            </w:r>
          </w:p>
        </w:tc>
        <w:tc>
          <w:tcPr>
            <w:tcW w:w="3787" w:type="dxa"/>
            <w:noWrap/>
            <w:vAlign w:val="center"/>
          </w:tcPr>
          <w:p w14:paraId="0096DA31" w14:textId="77777777" w:rsidR="009007C5" w:rsidRPr="00E46AD8" w:rsidRDefault="009007C5" w:rsidP="00C42A19">
            <w:pPr>
              <w:jc w:val="center"/>
              <w:rPr>
                <w:rFonts w:ascii="Avenir Book" w:hAnsi="Avenir Book" w:cs="Arial"/>
                <w:color w:val="auto"/>
                <w:szCs w:val="22"/>
              </w:rPr>
            </w:pPr>
            <w:r w:rsidRPr="00E46AD8">
              <w:rPr>
                <w:rFonts w:ascii="Avenir Book" w:hAnsi="Avenir Book" w:cs="Arial"/>
                <w:color w:val="auto"/>
                <w:szCs w:val="22"/>
              </w:rPr>
              <w:t>103</w:t>
            </w:r>
          </w:p>
        </w:tc>
      </w:tr>
      <w:tr w:rsidR="009007C5" w:rsidRPr="00A07F0B" w14:paraId="25C4B3C9" w14:textId="77777777" w:rsidTr="00C42A19">
        <w:trPr>
          <w:cantSplit/>
          <w:trHeight w:val="307"/>
          <w:tblHeader/>
          <w:jc w:val="center"/>
        </w:trPr>
        <w:tc>
          <w:tcPr>
            <w:tcW w:w="3058" w:type="dxa"/>
            <w:noWrap/>
          </w:tcPr>
          <w:p w14:paraId="64B571DD" w14:textId="77777777" w:rsidR="009007C5" w:rsidRPr="00E46AD8" w:rsidRDefault="009007C5" w:rsidP="00C42A19">
            <w:pPr>
              <w:rPr>
                <w:rFonts w:ascii="Avenir Book" w:hAnsi="Avenir Book" w:cs="Arial"/>
                <w:i/>
                <w:iCs/>
                <w:color w:val="auto"/>
                <w:szCs w:val="22"/>
              </w:rPr>
            </w:pPr>
            <w:r w:rsidRPr="00E46AD8">
              <w:rPr>
                <w:rFonts w:ascii="Avenir Book" w:hAnsi="Avenir Book" w:cs="Arial"/>
                <w:i/>
                <w:iCs/>
                <w:color w:val="auto"/>
                <w:szCs w:val="22"/>
              </w:rPr>
              <w:t>Hub Height (m)</w:t>
            </w:r>
          </w:p>
        </w:tc>
        <w:tc>
          <w:tcPr>
            <w:tcW w:w="3787" w:type="dxa"/>
            <w:noWrap/>
            <w:vAlign w:val="center"/>
          </w:tcPr>
          <w:p w14:paraId="1FDE147D" w14:textId="77777777" w:rsidR="009007C5" w:rsidRPr="00E46AD8" w:rsidRDefault="009007C5" w:rsidP="00C42A19">
            <w:pPr>
              <w:jc w:val="center"/>
              <w:rPr>
                <w:rFonts w:ascii="Avenir Book" w:hAnsi="Avenir Book" w:cs="Arial"/>
                <w:color w:val="auto"/>
                <w:szCs w:val="22"/>
              </w:rPr>
            </w:pPr>
            <w:r w:rsidRPr="00E46AD8">
              <w:rPr>
                <w:rFonts w:ascii="Avenir Book" w:hAnsi="Avenir Book" w:cs="Arial"/>
                <w:color w:val="auto"/>
                <w:szCs w:val="22"/>
              </w:rPr>
              <w:t>85</w:t>
            </w:r>
          </w:p>
        </w:tc>
      </w:tr>
      <w:tr w:rsidR="009007C5" w:rsidRPr="00A07F0B" w14:paraId="7B72D477" w14:textId="77777777" w:rsidTr="00C42A19">
        <w:trPr>
          <w:cantSplit/>
          <w:trHeight w:val="296"/>
          <w:tblHeader/>
          <w:jc w:val="center"/>
        </w:trPr>
        <w:tc>
          <w:tcPr>
            <w:tcW w:w="3058" w:type="dxa"/>
            <w:noWrap/>
          </w:tcPr>
          <w:p w14:paraId="0631FE97" w14:textId="77777777" w:rsidR="009007C5" w:rsidRPr="00E46AD8" w:rsidRDefault="009007C5" w:rsidP="00C42A19">
            <w:pPr>
              <w:rPr>
                <w:rFonts w:ascii="Avenir Book" w:hAnsi="Avenir Book" w:cs="Arial"/>
                <w:i/>
                <w:iCs/>
                <w:color w:val="auto"/>
                <w:szCs w:val="22"/>
              </w:rPr>
            </w:pPr>
            <w:r w:rsidRPr="00E46AD8">
              <w:rPr>
                <w:rFonts w:ascii="Avenir Book" w:hAnsi="Avenir Book" w:cs="Arial"/>
                <w:i/>
                <w:iCs/>
                <w:color w:val="auto"/>
                <w:szCs w:val="22"/>
              </w:rPr>
              <w:t>Num. of Blades</w:t>
            </w:r>
          </w:p>
        </w:tc>
        <w:tc>
          <w:tcPr>
            <w:tcW w:w="3787" w:type="dxa"/>
            <w:noWrap/>
            <w:vAlign w:val="center"/>
          </w:tcPr>
          <w:p w14:paraId="47008ECB" w14:textId="77777777" w:rsidR="009007C5" w:rsidRPr="00E46AD8" w:rsidRDefault="009007C5" w:rsidP="00C42A19">
            <w:pPr>
              <w:jc w:val="center"/>
              <w:rPr>
                <w:rFonts w:ascii="Avenir Book" w:hAnsi="Avenir Book" w:cs="Arial"/>
                <w:color w:val="auto"/>
                <w:szCs w:val="22"/>
              </w:rPr>
            </w:pPr>
            <w:r w:rsidRPr="00E46AD8">
              <w:rPr>
                <w:rFonts w:ascii="Avenir Book" w:hAnsi="Avenir Book" w:cs="Arial"/>
                <w:color w:val="auto"/>
                <w:szCs w:val="22"/>
              </w:rPr>
              <w:t>3</w:t>
            </w:r>
          </w:p>
        </w:tc>
      </w:tr>
      <w:tr w:rsidR="009007C5" w:rsidRPr="00A07F0B" w14:paraId="464BD236" w14:textId="77777777" w:rsidTr="00C42A19">
        <w:trPr>
          <w:cantSplit/>
          <w:trHeight w:val="423"/>
          <w:tblHeader/>
          <w:jc w:val="center"/>
        </w:trPr>
        <w:tc>
          <w:tcPr>
            <w:tcW w:w="3058" w:type="dxa"/>
            <w:noWrap/>
            <w:vAlign w:val="center"/>
          </w:tcPr>
          <w:p w14:paraId="7F4DC772" w14:textId="77777777" w:rsidR="009007C5" w:rsidRPr="00E46AD8" w:rsidRDefault="009007C5" w:rsidP="00C42A19">
            <w:pPr>
              <w:rPr>
                <w:rFonts w:ascii="Avenir Book" w:hAnsi="Avenir Book" w:cs="Arial"/>
                <w:i/>
                <w:iCs/>
                <w:color w:val="auto"/>
                <w:szCs w:val="22"/>
              </w:rPr>
            </w:pPr>
            <w:r w:rsidRPr="00E46AD8">
              <w:rPr>
                <w:rFonts w:ascii="Avenir Book" w:hAnsi="Avenir Book" w:cs="Arial"/>
                <w:i/>
                <w:iCs/>
                <w:color w:val="auto"/>
                <w:szCs w:val="22"/>
              </w:rPr>
              <w:t>Hub Height wind speed (m/s)</w:t>
            </w:r>
          </w:p>
        </w:tc>
        <w:tc>
          <w:tcPr>
            <w:tcW w:w="3787" w:type="dxa"/>
            <w:vAlign w:val="center"/>
          </w:tcPr>
          <w:p w14:paraId="65E9681B" w14:textId="77777777" w:rsidR="009007C5" w:rsidRPr="00E46AD8" w:rsidRDefault="009007C5" w:rsidP="00C42A19">
            <w:pPr>
              <w:jc w:val="center"/>
              <w:rPr>
                <w:rFonts w:ascii="Avenir Book" w:hAnsi="Avenir Book" w:cs="Arial"/>
                <w:color w:val="auto"/>
                <w:szCs w:val="22"/>
              </w:rPr>
            </w:pPr>
            <w:r w:rsidRPr="00E46AD8">
              <w:rPr>
                <w:rFonts w:ascii="Avenir Book" w:hAnsi="Avenir Book" w:cs="Arial"/>
                <w:color w:val="auto"/>
                <w:szCs w:val="22"/>
              </w:rPr>
              <w:t>8.4</w:t>
            </w:r>
          </w:p>
        </w:tc>
      </w:tr>
    </w:tbl>
    <w:p w14:paraId="65CC4BDD" w14:textId="77777777" w:rsidR="009007C5" w:rsidRDefault="009007C5" w:rsidP="009007C5">
      <w:pPr>
        <w:spacing w:line="276" w:lineRule="auto"/>
        <w:jc w:val="both"/>
        <w:rPr>
          <w:rFonts w:asciiTheme="minorHAnsi" w:hAnsiTheme="minorHAnsi" w:cstheme="minorHAnsi"/>
          <w:color w:val="auto"/>
        </w:rPr>
      </w:pPr>
    </w:p>
    <w:p w14:paraId="69874CDA" w14:textId="77777777" w:rsidR="009007C5" w:rsidRPr="00E46AD8" w:rsidRDefault="009007C5" w:rsidP="009007C5">
      <w:pPr>
        <w:rPr>
          <w:rFonts w:asciiTheme="minorHAnsi" w:hAnsiTheme="minorHAnsi" w:cstheme="minorHAnsi"/>
          <w:color w:val="auto"/>
        </w:rPr>
      </w:pPr>
      <w:r w:rsidRPr="00E46AD8">
        <w:rPr>
          <w:rFonts w:asciiTheme="minorHAnsi" w:hAnsiTheme="minorHAnsi" w:cstheme="minorHAnsi"/>
          <w:color w:val="auto"/>
        </w:rPr>
        <w:t xml:space="preserve">The key parameters about the technical design of the selected model GE-2.75-103 turbines are listed below in </w:t>
      </w:r>
      <w:bookmarkStart w:id="15" w:name="_Hlk70264692"/>
      <w:r w:rsidRPr="00E46AD8">
        <w:rPr>
          <w:rFonts w:asciiTheme="minorHAnsi" w:hAnsiTheme="minorHAnsi" w:cstheme="minorHAnsi"/>
          <w:b/>
          <w:bCs/>
          <w:color w:val="auto"/>
        </w:rPr>
        <w:t xml:space="preserve">Figure </w:t>
      </w:r>
      <w:r w:rsidRPr="00E46AD8">
        <w:rPr>
          <w:rFonts w:asciiTheme="minorHAnsi" w:hAnsiTheme="minorHAnsi" w:cstheme="minorHAnsi"/>
          <w:b/>
          <w:bCs/>
          <w:color w:val="auto"/>
        </w:rPr>
        <w:fldChar w:fldCharType="begin"/>
      </w:r>
      <w:r w:rsidRPr="00E46AD8">
        <w:rPr>
          <w:rFonts w:asciiTheme="minorHAnsi" w:hAnsiTheme="minorHAnsi" w:cstheme="minorHAnsi"/>
          <w:b/>
          <w:bCs/>
          <w:color w:val="auto"/>
        </w:rPr>
        <w:instrText xml:space="preserve"> SEQ Figure \* ARABIC </w:instrText>
      </w:r>
      <w:r w:rsidRPr="00E46AD8">
        <w:rPr>
          <w:rFonts w:asciiTheme="minorHAnsi" w:hAnsiTheme="minorHAnsi" w:cstheme="minorHAnsi"/>
          <w:b/>
          <w:bCs/>
          <w:color w:val="auto"/>
        </w:rPr>
        <w:fldChar w:fldCharType="separate"/>
      </w:r>
      <w:r>
        <w:rPr>
          <w:rFonts w:asciiTheme="minorHAnsi" w:hAnsiTheme="minorHAnsi" w:cstheme="minorHAnsi"/>
          <w:b/>
          <w:bCs/>
          <w:noProof/>
          <w:color w:val="auto"/>
        </w:rPr>
        <w:t>4</w:t>
      </w:r>
      <w:r w:rsidRPr="00E46AD8">
        <w:rPr>
          <w:rFonts w:asciiTheme="minorHAnsi" w:hAnsiTheme="minorHAnsi" w:cstheme="minorHAnsi"/>
          <w:b/>
          <w:bCs/>
          <w:color w:val="auto"/>
        </w:rPr>
        <w:fldChar w:fldCharType="end"/>
      </w:r>
      <w:r w:rsidRPr="00E46AD8">
        <w:rPr>
          <w:rFonts w:asciiTheme="minorHAnsi" w:hAnsiTheme="minorHAnsi" w:cstheme="minorHAnsi"/>
          <w:b/>
          <w:bCs/>
          <w:color w:val="auto"/>
        </w:rPr>
        <w:t>.</w:t>
      </w:r>
      <w:r w:rsidRPr="00E46AD8">
        <w:rPr>
          <w:rFonts w:asciiTheme="minorHAnsi" w:hAnsiTheme="minorHAnsi" w:cstheme="minorHAnsi"/>
          <w:color w:val="auto"/>
        </w:rPr>
        <w:t xml:space="preserve">  </w:t>
      </w:r>
      <w:bookmarkEnd w:id="15"/>
    </w:p>
    <w:p w14:paraId="069C32CC" w14:textId="77777777" w:rsidR="009007C5" w:rsidRDefault="009007C5" w:rsidP="009007C5">
      <w:pPr>
        <w:tabs>
          <w:tab w:val="left" w:pos="3120"/>
        </w:tabs>
        <w:spacing w:line="276" w:lineRule="auto"/>
        <w:jc w:val="both"/>
        <w:rPr>
          <w:rFonts w:asciiTheme="minorHAnsi" w:hAnsiTheme="minorHAnsi" w:cstheme="minorHAnsi"/>
          <w:color w:val="auto"/>
        </w:rPr>
      </w:pPr>
    </w:p>
    <w:p w14:paraId="3155694B" w14:textId="77777777" w:rsidR="009007C5" w:rsidRDefault="009007C5" w:rsidP="009007C5">
      <w:pPr>
        <w:tabs>
          <w:tab w:val="left" w:pos="3120"/>
        </w:tabs>
        <w:spacing w:line="276" w:lineRule="auto"/>
        <w:jc w:val="center"/>
        <w:rPr>
          <w:rFonts w:asciiTheme="minorHAnsi" w:hAnsiTheme="minorHAnsi" w:cstheme="minorHAnsi"/>
          <w:color w:val="auto"/>
        </w:rPr>
      </w:pPr>
      <w:r w:rsidRPr="00E46AD8">
        <w:rPr>
          <w:rFonts w:asciiTheme="minorHAnsi" w:hAnsiTheme="minorHAnsi" w:cstheme="minorHAnsi"/>
          <w:b/>
          <w:bCs/>
          <w:color w:val="auto"/>
        </w:rPr>
        <w:t xml:space="preserve">Figure </w:t>
      </w:r>
      <w:r w:rsidRPr="00E46AD8">
        <w:rPr>
          <w:rFonts w:asciiTheme="minorHAnsi" w:hAnsiTheme="minorHAnsi" w:cstheme="minorHAnsi"/>
          <w:b/>
          <w:bCs/>
          <w:color w:val="auto"/>
        </w:rPr>
        <w:fldChar w:fldCharType="begin"/>
      </w:r>
      <w:r w:rsidRPr="00E46AD8">
        <w:rPr>
          <w:rFonts w:asciiTheme="minorHAnsi" w:hAnsiTheme="minorHAnsi" w:cstheme="minorHAnsi"/>
          <w:b/>
          <w:bCs/>
          <w:color w:val="auto"/>
        </w:rPr>
        <w:instrText xml:space="preserve"> SEQ Figure \* ARABIC </w:instrText>
      </w:r>
      <w:r w:rsidRPr="00E46AD8">
        <w:rPr>
          <w:rFonts w:asciiTheme="minorHAnsi" w:hAnsiTheme="minorHAnsi" w:cstheme="minorHAnsi"/>
          <w:b/>
          <w:bCs/>
          <w:color w:val="auto"/>
        </w:rPr>
        <w:fldChar w:fldCharType="separate"/>
      </w:r>
      <w:r>
        <w:rPr>
          <w:rFonts w:asciiTheme="minorHAnsi" w:hAnsiTheme="minorHAnsi" w:cstheme="minorHAnsi"/>
          <w:b/>
          <w:bCs/>
          <w:noProof/>
          <w:color w:val="auto"/>
        </w:rPr>
        <w:t>4</w:t>
      </w:r>
      <w:r w:rsidRPr="00E46AD8">
        <w:rPr>
          <w:rFonts w:asciiTheme="minorHAnsi" w:hAnsiTheme="minorHAnsi" w:cstheme="minorHAnsi"/>
          <w:b/>
          <w:bCs/>
          <w:color w:val="auto"/>
        </w:rPr>
        <w:fldChar w:fldCharType="end"/>
      </w:r>
      <w:r w:rsidRPr="00E46AD8">
        <w:rPr>
          <w:rFonts w:asciiTheme="minorHAnsi" w:hAnsiTheme="minorHAnsi" w:cstheme="minorHAnsi"/>
          <w:color w:val="auto"/>
        </w:rPr>
        <w:t>:</w:t>
      </w:r>
      <w:r>
        <w:rPr>
          <w:rFonts w:asciiTheme="minorHAnsi" w:hAnsiTheme="minorHAnsi" w:cstheme="minorHAnsi"/>
          <w:color w:val="auto"/>
        </w:rPr>
        <w:t xml:space="preserve"> </w:t>
      </w:r>
      <w:r w:rsidRPr="00E46AD8">
        <w:rPr>
          <w:rFonts w:asciiTheme="minorHAnsi" w:hAnsiTheme="minorHAnsi" w:cstheme="minorHAnsi"/>
          <w:color w:val="auto"/>
        </w:rPr>
        <w:t>Technical specifications of GE-2.75-103 turbines</w:t>
      </w:r>
    </w:p>
    <w:tbl>
      <w:tblPr>
        <w:tblpPr w:leftFromText="141" w:rightFromText="141" w:vertAnchor="text" w:horzAnchor="margin" w:tblpXSpec="center" w:tblpY="100"/>
        <w:tblW w:w="70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56"/>
        <w:gridCol w:w="3841"/>
      </w:tblGrid>
      <w:tr w:rsidR="009007C5" w:rsidRPr="00A07F0B" w14:paraId="779D487F" w14:textId="77777777" w:rsidTr="00C42A19">
        <w:trPr>
          <w:cantSplit/>
          <w:trHeight w:val="308"/>
          <w:tblHeader/>
        </w:trPr>
        <w:tc>
          <w:tcPr>
            <w:tcW w:w="3256" w:type="dxa"/>
            <w:shd w:val="clear" w:color="auto" w:fill="C0C0C0"/>
            <w:noWrap/>
            <w:vAlign w:val="center"/>
          </w:tcPr>
          <w:p w14:paraId="34B52A07" w14:textId="77777777" w:rsidR="009007C5" w:rsidRPr="00E46AD8" w:rsidRDefault="009007C5" w:rsidP="00C42A19">
            <w:pPr>
              <w:jc w:val="center"/>
              <w:rPr>
                <w:rFonts w:ascii="Avenir Book" w:hAnsi="Avenir Book" w:cs="Arial"/>
                <w:b/>
                <w:bCs/>
                <w:color w:val="auto"/>
                <w:szCs w:val="22"/>
              </w:rPr>
            </w:pPr>
            <w:r w:rsidRPr="00E46AD8">
              <w:rPr>
                <w:rFonts w:ascii="Avenir Book" w:hAnsi="Avenir Book" w:cs="Arial"/>
                <w:b/>
                <w:bCs/>
                <w:color w:val="auto"/>
                <w:szCs w:val="22"/>
              </w:rPr>
              <w:lastRenderedPageBreak/>
              <w:t>Specifications</w:t>
            </w:r>
          </w:p>
        </w:tc>
        <w:tc>
          <w:tcPr>
            <w:tcW w:w="3841" w:type="dxa"/>
            <w:shd w:val="clear" w:color="auto" w:fill="C0C0C0"/>
            <w:noWrap/>
            <w:vAlign w:val="center"/>
          </w:tcPr>
          <w:p w14:paraId="251A28D5" w14:textId="77777777" w:rsidR="009007C5" w:rsidRPr="00E46AD8" w:rsidRDefault="009007C5" w:rsidP="00C42A19">
            <w:pPr>
              <w:jc w:val="center"/>
              <w:rPr>
                <w:rFonts w:ascii="Avenir Book" w:hAnsi="Avenir Book" w:cs="Arial"/>
                <w:b/>
                <w:bCs/>
                <w:color w:val="auto"/>
                <w:szCs w:val="22"/>
              </w:rPr>
            </w:pPr>
            <w:r w:rsidRPr="00E46AD8">
              <w:rPr>
                <w:rFonts w:ascii="Avenir Book" w:hAnsi="Avenir Book" w:cs="Arial"/>
                <w:b/>
                <w:color w:val="auto"/>
                <w:szCs w:val="22"/>
              </w:rPr>
              <w:t>GE-2.75-103</w:t>
            </w:r>
          </w:p>
        </w:tc>
      </w:tr>
      <w:tr w:rsidR="009007C5" w:rsidRPr="00A07F0B" w14:paraId="05F6A0CB" w14:textId="77777777" w:rsidTr="00C42A19">
        <w:trPr>
          <w:cantSplit/>
          <w:trHeight w:val="319"/>
          <w:tblHeader/>
        </w:trPr>
        <w:tc>
          <w:tcPr>
            <w:tcW w:w="3256" w:type="dxa"/>
            <w:noWrap/>
          </w:tcPr>
          <w:p w14:paraId="67F31729" w14:textId="77777777" w:rsidR="009007C5" w:rsidRPr="00E46AD8" w:rsidRDefault="009007C5" w:rsidP="00C42A19">
            <w:pPr>
              <w:rPr>
                <w:rFonts w:ascii="Avenir Book" w:hAnsi="Avenir Book" w:cs="Arial"/>
                <w:i/>
                <w:iCs/>
                <w:color w:val="auto"/>
                <w:szCs w:val="22"/>
              </w:rPr>
            </w:pPr>
            <w:r w:rsidRPr="00E46AD8">
              <w:rPr>
                <w:rFonts w:ascii="Avenir Book" w:hAnsi="Avenir Book" w:cs="Arial"/>
                <w:i/>
                <w:iCs/>
                <w:color w:val="auto"/>
                <w:szCs w:val="22"/>
              </w:rPr>
              <w:t>Rated Power (kW)</w:t>
            </w:r>
          </w:p>
        </w:tc>
        <w:tc>
          <w:tcPr>
            <w:tcW w:w="3841" w:type="dxa"/>
            <w:noWrap/>
            <w:vAlign w:val="center"/>
          </w:tcPr>
          <w:p w14:paraId="73CC76CE" w14:textId="77777777" w:rsidR="009007C5" w:rsidRPr="00E46AD8" w:rsidRDefault="009007C5" w:rsidP="00C42A19">
            <w:pPr>
              <w:jc w:val="center"/>
              <w:rPr>
                <w:rFonts w:ascii="Avenir Book" w:hAnsi="Avenir Book" w:cs="Arial"/>
                <w:color w:val="auto"/>
                <w:szCs w:val="22"/>
              </w:rPr>
            </w:pPr>
            <w:r w:rsidRPr="00E46AD8">
              <w:rPr>
                <w:rFonts w:ascii="Avenir Book" w:hAnsi="Avenir Book" w:cs="Arial"/>
                <w:color w:val="auto"/>
                <w:szCs w:val="22"/>
              </w:rPr>
              <w:t>2750</w:t>
            </w:r>
          </w:p>
        </w:tc>
      </w:tr>
      <w:tr w:rsidR="009007C5" w:rsidRPr="00A07F0B" w14:paraId="00177423" w14:textId="77777777" w:rsidTr="00C42A19">
        <w:trPr>
          <w:cantSplit/>
          <w:trHeight w:val="308"/>
          <w:tblHeader/>
        </w:trPr>
        <w:tc>
          <w:tcPr>
            <w:tcW w:w="3256" w:type="dxa"/>
            <w:noWrap/>
          </w:tcPr>
          <w:p w14:paraId="61834B35" w14:textId="77777777" w:rsidR="009007C5" w:rsidRPr="00E46AD8" w:rsidRDefault="009007C5" w:rsidP="00C42A19">
            <w:pPr>
              <w:rPr>
                <w:rFonts w:ascii="Avenir Book" w:hAnsi="Avenir Book" w:cs="Arial"/>
                <w:i/>
                <w:iCs/>
                <w:color w:val="auto"/>
                <w:szCs w:val="22"/>
              </w:rPr>
            </w:pPr>
            <w:r w:rsidRPr="00E46AD8">
              <w:rPr>
                <w:rFonts w:ascii="Avenir Book" w:hAnsi="Avenir Book" w:cs="Arial"/>
                <w:i/>
                <w:iCs/>
                <w:color w:val="auto"/>
                <w:szCs w:val="22"/>
              </w:rPr>
              <w:t>Rotor Diameter (m)</w:t>
            </w:r>
          </w:p>
        </w:tc>
        <w:tc>
          <w:tcPr>
            <w:tcW w:w="3841" w:type="dxa"/>
            <w:noWrap/>
            <w:vAlign w:val="center"/>
          </w:tcPr>
          <w:p w14:paraId="04E92AB1" w14:textId="77777777" w:rsidR="009007C5" w:rsidRPr="00E46AD8" w:rsidRDefault="009007C5" w:rsidP="00C42A19">
            <w:pPr>
              <w:jc w:val="center"/>
              <w:rPr>
                <w:rFonts w:ascii="Avenir Book" w:hAnsi="Avenir Book" w:cs="Arial"/>
                <w:color w:val="auto"/>
                <w:szCs w:val="22"/>
              </w:rPr>
            </w:pPr>
            <w:r w:rsidRPr="00E46AD8">
              <w:rPr>
                <w:rFonts w:ascii="Avenir Book" w:hAnsi="Avenir Book" w:cs="Arial"/>
                <w:color w:val="auto"/>
                <w:szCs w:val="22"/>
              </w:rPr>
              <w:t>103</w:t>
            </w:r>
          </w:p>
        </w:tc>
      </w:tr>
      <w:tr w:rsidR="009007C5" w:rsidRPr="00A07F0B" w14:paraId="37F33771" w14:textId="77777777" w:rsidTr="00C42A19">
        <w:trPr>
          <w:cantSplit/>
          <w:trHeight w:val="319"/>
          <w:tblHeader/>
        </w:trPr>
        <w:tc>
          <w:tcPr>
            <w:tcW w:w="3256" w:type="dxa"/>
            <w:noWrap/>
          </w:tcPr>
          <w:p w14:paraId="1ECF2029" w14:textId="77777777" w:rsidR="009007C5" w:rsidRPr="00E46AD8" w:rsidRDefault="009007C5" w:rsidP="00C42A19">
            <w:pPr>
              <w:rPr>
                <w:rFonts w:ascii="Avenir Book" w:hAnsi="Avenir Book" w:cs="Arial"/>
                <w:i/>
                <w:iCs/>
                <w:color w:val="auto"/>
                <w:szCs w:val="22"/>
              </w:rPr>
            </w:pPr>
            <w:r w:rsidRPr="00E46AD8">
              <w:rPr>
                <w:rFonts w:ascii="Avenir Book" w:hAnsi="Avenir Book" w:cs="Arial"/>
                <w:i/>
                <w:iCs/>
                <w:color w:val="auto"/>
                <w:szCs w:val="22"/>
              </w:rPr>
              <w:t>Hub Height (m)</w:t>
            </w:r>
          </w:p>
        </w:tc>
        <w:tc>
          <w:tcPr>
            <w:tcW w:w="3841" w:type="dxa"/>
            <w:noWrap/>
            <w:vAlign w:val="center"/>
          </w:tcPr>
          <w:p w14:paraId="0B117647" w14:textId="77777777" w:rsidR="009007C5" w:rsidRPr="00E46AD8" w:rsidRDefault="009007C5" w:rsidP="00C42A19">
            <w:pPr>
              <w:jc w:val="center"/>
              <w:rPr>
                <w:rFonts w:ascii="Avenir Book" w:hAnsi="Avenir Book" w:cs="Arial"/>
                <w:color w:val="auto"/>
                <w:szCs w:val="22"/>
              </w:rPr>
            </w:pPr>
            <w:r w:rsidRPr="00E46AD8">
              <w:rPr>
                <w:rFonts w:ascii="Avenir Book" w:hAnsi="Avenir Book" w:cs="Arial"/>
                <w:color w:val="auto"/>
                <w:szCs w:val="22"/>
              </w:rPr>
              <w:t>85</w:t>
            </w:r>
          </w:p>
        </w:tc>
      </w:tr>
      <w:tr w:rsidR="009007C5" w:rsidRPr="00A07F0B" w14:paraId="730F43D3" w14:textId="77777777" w:rsidTr="00C42A19">
        <w:trPr>
          <w:cantSplit/>
          <w:trHeight w:val="308"/>
          <w:tblHeader/>
        </w:trPr>
        <w:tc>
          <w:tcPr>
            <w:tcW w:w="3256" w:type="dxa"/>
            <w:noWrap/>
          </w:tcPr>
          <w:p w14:paraId="08A2C5FE" w14:textId="77777777" w:rsidR="009007C5" w:rsidRPr="00E46AD8" w:rsidRDefault="009007C5" w:rsidP="00C42A19">
            <w:pPr>
              <w:rPr>
                <w:rFonts w:ascii="Avenir Book" w:hAnsi="Avenir Book" w:cs="Arial"/>
                <w:i/>
                <w:iCs/>
                <w:color w:val="auto"/>
                <w:szCs w:val="22"/>
              </w:rPr>
            </w:pPr>
            <w:r w:rsidRPr="00E46AD8">
              <w:rPr>
                <w:rFonts w:ascii="Avenir Book" w:hAnsi="Avenir Book" w:cs="Arial"/>
                <w:i/>
                <w:iCs/>
                <w:color w:val="auto"/>
                <w:szCs w:val="22"/>
              </w:rPr>
              <w:t>Num. of Blades</w:t>
            </w:r>
          </w:p>
        </w:tc>
        <w:tc>
          <w:tcPr>
            <w:tcW w:w="3841" w:type="dxa"/>
            <w:noWrap/>
            <w:vAlign w:val="center"/>
          </w:tcPr>
          <w:p w14:paraId="67924FE0" w14:textId="77777777" w:rsidR="009007C5" w:rsidRPr="00E46AD8" w:rsidRDefault="009007C5" w:rsidP="00C42A19">
            <w:pPr>
              <w:jc w:val="center"/>
              <w:rPr>
                <w:rFonts w:ascii="Avenir Book" w:hAnsi="Avenir Book" w:cs="Arial"/>
                <w:color w:val="auto"/>
                <w:szCs w:val="22"/>
              </w:rPr>
            </w:pPr>
            <w:r w:rsidRPr="00E46AD8">
              <w:rPr>
                <w:rFonts w:ascii="Avenir Book" w:hAnsi="Avenir Book" w:cs="Arial"/>
                <w:color w:val="auto"/>
                <w:szCs w:val="22"/>
              </w:rPr>
              <w:t>3</w:t>
            </w:r>
          </w:p>
        </w:tc>
      </w:tr>
      <w:tr w:rsidR="009007C5" w:rsidRPr="00A07F0B" w14:paraId="580E1076" w14:textId="77777777" w:rsidTr="00C42A19">
        <w:trPr>
          <w:cantSplit/>
          <w:trHeight w:val="444"/>
          <w:tblHeader/>
        </w:trPr>
        <w:tc>
          <w:tcPr>
            <w:tcW w:w="3256" w:type="dxa"/>
            <w:noWrap/>
            <w:vAlign w:val="center"/>
          </w:tcPr>
          <w:p w14:paraId="2BA9F4BB" w14:textId="77777777" w:rsidR="009007C5" w:rsidRPr="00E46AD8" w:rsidRDefault="009007C5" w:rsidP="00C42A19">
            <w:pPr>
              <w:rPr>
                <w:rFonts w:ascii="Avenir Book" w:hAnsi="Avenir Book" w:cs="Arial"/>
                <w:i/>
                <w:iCs/>
                <w:color w:val="auto"/>
                <w:szCs w:val="22"/>
              </w:rPr>
            </w:pPr>
            <w:r w:rsidRPr="00E46AD8">
              <w:rPr>
                <w:rFonts w:ascii="Avenir Book" w:hAnsi="Avenir Book" w:cs="Arial"/>
                <w:i/>
                <w:iCs/>
                <w:color w:val="auto"/>
                <w:szCs w:val="22"/>
              </w:rPr>
              <w:t>Hub Height wind speed (m/s)</w:t>
            </w:r>
          </w:p>
        </w:tc>
        <w:tc>
          <w:tcPr>
            <w:tcW w:w="3841" w:type="dxa"/>
            <w:vAlign w:val="center"/>
          </w:tcPr>
          <w:p w14:paraId="321E862C" w14:textId="77777777" w:rsidR="009007C5" w:rsidRPr="00E46AD8" w:rsidRDefault="009007C5" w:rsidP="00C42A19">
            <w:pPr>
              <w:jc w:val="center"/>
              <w:rPr>
                <w:rFonts w:ascii="Avenir Book" w:hAnsi="Avenir Book" w:cs="Arial"/>
                <w:color w:val="auto"/>
                <w:szCs w:val="22"/>
              </w:rPr>
            </w:pPr>
            <w:r w:rsidRPr="00E46AD8">
              <w:rPr>
                <w:rFonts w:ascii="Avenir Book" w:hAnsi="Avenir Book" w:cs="Arial"/>
                <w:color w:val="auto"/>
                <w:szCs w:val="22"/>
              </w:rPr>
              <w:t>8.4</w:t>
            </w:r>
          </w:p>
        </w:tc>
      </w:tr>
    </w:tbl>
    <w:p w14:paraId="2E9A6DD6" w14:textId="77777777" w:rsidR="009007C5" w:rsidRDefault="009007C5" w:rsidP="009007C5">
      <w:pPr>
        <w:spacing w:line="276" w:lineRule="auto"/>
        <w:jc w:val="both"/>
        <w:rPr>
          <w:rFonts w:asciiTheme="minorHAnsi" w:hAnsiTheme="minorHAnsi" w:cstheme="minorHAnsi"/>
          <w:color w:val="auto"/>
        </w:rPr>
      </w:pPr>
    </w:p>
    <w:p w14:paraId="757484F4" w14:textId="77777777" w:rsidR="009007C5" w:rsidRDefault="009007C5" w:rsidP="009007C5">
      <w:pPr>
        <w:spacing w:line="276" w:lineRule="auto"/>
        <w:jc w:val="both"/>
        <w:rPr>
          <w:rFonts w:asciiTheme="minorHAnsi" w:hAnsiTheme="minorHAnsi" w:cstheme="minorHAnsi"/>
          <w:color w:val="auto"/>
        </w:rPr>
      </w:pPr>
    </w:p>
    <w:p w14:paraId="121D7928" w14:textId="77777777" w:rsidR="009007C5" w:rsidRDefault="009007C5" w:rsidP="009007C5">
      <w:pPr>
        <w:spacing w:line="276" w:lineRule="auto"/>
        <w:jc w:val="both"/>
        <w:rPr>
          <w:rFonts w:asciiTheme="minorHAnsi" w:hAnsiTheme="minorHAnsi" w:cstheme="minorHAnsi"/>
          <w:color w:val="auto"/>
        </w:rPr>
      </w:pPr>
    </w:p>
    <w:p w14:paraId="0FBDB865" w14:textId="77777777" w:rsidR="009007C5" w:rsidRDefault="009007C5" w:rsidP="009007C5">
      <w:pPr>
        <w:spacing w:line="276" w:lineRule="auto"/>
        <w:jc w:val="both"/>
        <w:rPr>
          <w:rFonts w:asciiTheme="minorHAnsi" w:hAnsiTheme="minorHAnsi" w:cstheme="minorHAnsi"/>
          <w:color w:val="auto"/>
        </w:rPr>
      </w:pPr>
    </w:p>
    <w:p w14:paraId="7C57AB64" w14:textId="77777777" w:rsidR="009007C5" w:rsidRDefault="009007C5" w:rsidP="009007C5">
      <w:pPr>
        <w:spacing w:line="276" w:lineRule="auto"/>
        <w:jc w:val="both"/>
        <w:rPr>
          <w:rFonts w:asciiTheme="minorHAnsi" w:hAnsiTheme="minorHAnsi" w:cstheme="minorHAnsi"/>
          <w:color w:val="auto"/>
        </w:rPr>
      </w:pPr>
    </w:p>
    <w:p w14:paraId="4A571E14" w14:textId="77777777" w:rsidR="009007C5" w:rsidRDefault="009007C5" w:rsidP="009007C5">
      <w:pPr>
        <w:spacing w:line="276" w:lineRule="auto"/>
        <w:jc w:val="both"/>
        <w:rPr>
          <w:rFonts w:asciiTheme="minorHAnsi" w:hAnsiTheme="minorHAnsi" w:cstheme="minorHAnsi"/>
          <w:color w:val="auto"/>
        </w:rPr>
      </w:pPr>
    </w:p>
    <w:p w14:paraId="0B29BDC2" w14:textId="77777777" w:rsidR="009007C5" w:rsidRDefault="009007C5" w:rsidP="009007C5">
      <w:pPr>
        <w:spacing w:line="276" w:lineRule="auto"/>
        <w:jc w:val="both"/>
        <w:rPr>
          <w:rFonts w:asciiTheme="minorHAnsi" w:hAnsiTheme="minorHAnsi" w:cstheme="minorHAnsi"/>
          <w:color w:val="auto"/>
        </w:rPr>
      </w:pPr>
    </w:p>
    <w:p w14:paraId="5B6182CF" w14:textId="77777777" w:rsidR="009007C5" w:rsidRDefault="009007C5" w:rsidP="009007C5">
      <w:pPr>
        <w:spacing w:line="276" w:lineRule="auto"/>
        <w:jc w:val="both"/>
        <w:rPr>
          <w:rFonts w:asciiTheme="minorHAnsi" w:hAnsiTheme="minorHAnsi" w:cstheme="minorHAnsi"/>
          <w:color w:val="auto"/>
        </w:rPr>
      </w:pPr>
    </w:p>
    <w:p w14:paraId="46E4160A" w14:textId="77777777" w:rsidR="009007C5" w:rsidRDefault="009007C5" w:rsidP="009007C5">
      <w:pPr>
        <w:spacing w:line="276" w:lineRule="auto"/>
        <w:jc w:val="both"/>
        <w:rPr>
          <w:rFonts w:asciiTheme="minorHAnsi" w:hAnsiTheme="minorHAnsi" w:cstheme="minorHAnsi"/>
          <w:color w:val="auto"/>
        </w:rPr>
      </w:pPr>
    </w:p>
    <w:p w14:paraId="372E6B7B" w14:textId="77777777" w:rsidR="009007C5" w:rsidRDefault="009007C5" w:rsidP="009007C5">
      <w:pPr>
        <w:jc w:val="both"/>
        <w:rPr>
          <w:rFonts w:asciiTheme="minorHAnsi" w:hAnsiTheme="minorHAnsi" w:cstheme="minorHAnsi"/>
          <w:color w:val="auto"/>
        </w:rPr>
      </w:pPr>
      <w:r w:rsidRPr="00207B29">
        <w:rPr>
          <w:rFonts w:asciiTheme="minorHAnsi" w:hAnsiTheme="minorHAnsi" w:cstheme="minorHAnsi"/>
          <w:color w:val="auto"/>
        </w:rPr>
        <w:t>Selected these turbines, whose technical specifications are given above and having unit capacity of 3</w:t>
      </w:r>
      <w:r>
        <w:rPr>
          <w:rFonts w:asciiTheme="minorHAnsi" w:hAnsiTheme="minorHAnsi" w:cstheme="minorHAnsi"/>
          <w:color w:val="auto"/>
        </w:rPr>
        <w:t>.</w:t>
      </w:r>
      <w:r w:rsidRPr="00207B29">
        <w:rPr>
          <w:rFonts w:asciiTheme="minorHAnsi" w:hAnsiTheme="minorHAnsi" w:cstheme="minorHAnsi"/>
          <w:color w:val="auto"/>
        </w:rPr>
        <w:t>2 kWm/kWe and 2</w:t>
      </w:r>
      <w:r>
        <w:rPr>
          <w:rFonts w:asciiTheme="minorHAnsi" w:hAnsiTheme="minorHAnsi" w:cstheme="minorHAnsi"/>
          <w:color w:val="auto"/>
        </w:rPr>
        <w:t>.</w:t>
      </w:r>
      <w:r w:rsidRPr="00207B29">
        <w:rPr>
          <w:rFonts w:asciiTheme="minorHAnsi" w:hAnsiTheme="minorHAnsi" w:cstheme="minorHAnsi"/>
          <w:color w:val="auto"/>
        </w:rPr>
        <w:t>75 kWm/kWe, both have the same technical specifications. The electricity generation of the 3</w:t>
      </w:r>
      <w:r>
        <w:rPr>
          <w:rFonts w:asciiTheme="minorHAnsi" w:hAnsiTheme="minorHAnsi" w:cstheme="minorHAnsi"/>
          <w:color w:val="auto"/>
        </w:rPr>
        <w:t>.</w:t>
      </w:r>
      <w:r w:rsidRPr="00207B29">
        <w:rPr>
          <w:rFonts w:asciiTheme="minorHAnsi" w:hAnsiTheme="minorHAnsi" w:cstheme="minorHAnsi"/>
          <w:color w:val="auto"/>
        </w:rPr>
        <w:t>2 kWm/kWe</w:t>
      </w:r>
      <w:r w:rsidRPr="00207B29" w:rsidDel="004F2598">
        <w:rPr>
          <w:rFonts w:asciiTheme="minorHAnsi" w:hAnsiTheme="minorHAnsi" w:cstheme="minorHAnsi"/>
          <w:color w:val="auto"/>
        </w:rPr>
        <w:t xml:space="preserve"> </w:t>
      </w:r>
      <w:r w:rsidRPr="00207B29">
        <w:rPr>
          <w:rFonts w:asciiTheme="minorHAnsi" w:hAnsiTheme="minorHAnsi" w:cstheme="minorHAnsi"/>
          <w:color w:val="auto"/>
        </w:rPr>
        <w:t>turbine is limited to 2</w:t>
      </w:r>
      <w:r>
        <w:rPr>
          <w:rFonts w:asciiTheme="minorHAnsi" w:hAnsiTheme="minorHAnsi" w:cstheme="minorHAnsi"/>
          <w:color w:val="auto"/>
        </w:rPr>
        <w:t>.</w:t>
      </w:r>
      <w:r w:rsidRPr="00207B29">
        <w:rPr>
          <w:rFonts w:asciiTheme="minorHAnsi" w:hAnsiTheme="minorHAnsi" w:cstheme="minorHAnsi"/>
          <w:color w:val="auto"/>
        </w:rPr>
        <w:t>75 kWm/kWe. For this reason, the technical specifications of the GE-2.75-103 turbine are the same as GE-3.2-103 turbines. The only difference is that this turbine operates at a lower capacity (2750 kW) than the others</w:t>
      </w:r>
      <w:r>
        <w:rPr>
          <w:rStyle w:val="FootnoteReference"/>
          <w:rFonts w:ascii="Avenir Book" w:hAnsi="Avenir Book" w:cs="Arial"/>
          <w:szCs w:val="22"/>
        </w:rPr>
        <w:footnoteReference w:id="10"/>
      </w:r>
      <w:r w:rsidRPr="004F2598">
        <w:rPr>
          <w:rFonts w:ascii="Avenir Book" w:hAnsi="Avenir Book" w:cs="Arial"/>
          <w:szCs w:val="22"/>
        </w:rPr>
        <w:t>.</w:t>
      </w:r>
    </w:p>
    <w:p w14:paraId="0ADE0C1A" w14:textId="77777777" w:rsidR="009007C5" w:rsidRDefault="009007C5" w:rsidP="009007C5">
      <w:pPr>
        <w:keepNext/>
        <w:keepLines/>
        <w:tabs>
          <w:tab w:val="left" w:pos="1134"/>
          <w:tab w:val="left" w:pos="1956"/>
          <w:tab w:val="left" w:pos="2126"/>
          <w:tab w:val="left" w:pos="2693"/>
          <w:tab w:val="left" w:pos="3260"/>
        </w:tabs>
        <w:spacing w:before="320" w:after="120"/>
        <w:contextualSpacing w:val="0"/>
        <w:rPr>
          <w:rFonts w:ascii="Arial" w:eastAsia="Times New Roman" w:hAnsi="Arial" w:cs="Arial"/>
          <w:b/>
          <w:color w:val="auto"/>
          <w:szCs w:val="20"/>
          <w:lang w:val="en-GB" w:eastAsia="de-DE"/>
          <w14:cntxtAlts w14:val="0"/>
        </w:rPr>
      </w:pPr>
      <w:bookmarkStart w:id="16" w:name="_Hlk64811120"/>
      <w:r w:rsidRPr="009E494A">
        <w:rPr>
          <w:rFonts w:asciiTheme="minorHAnsi" w:hAnsiTheme="minorHAnsi" w:cstheme="minorHAnsi"/>
          <w:color w:val="auto"/>
        </w:rPr>
        <w:t xml:space="preserve">A general operation diagram of the project is </w:t>
      </w:r>
      <w:r w:rsidRPr="009E6F40">
        <w:rPr>
          <w:rFonts w:asciiTheme="minorHAnsi" w:hAnsiTheme="minorHAnsi" w:cstheme="minorHAnsi"/>
          <w:color w:val="auto"/>
        </w:rPr>
        <w:t>given in</w:t>
      </w:r>
      <w:r w:rsidRPr="009E6F40">
        <w:rPr>
          <w:rFonts w:ascii="Avenir Book" w:hAnsi="Avenir Book" w:cs="Arial"/>
          <w:szCs w:val="22"/>
        </w:rPr>
        <w:t xml:space="preserve"> </w:t>
      </w:r>
      <w:r w:rsidRPr="009E6F40">
        <w:rPr>
          <w:rFonts w:ascii="Arial" w:eastAsia="Times New Roman" w:hAnsi="Arial" w:cs="Arial"/>
          <w:b/>
          <w:color w:val="auto"/>
          <w:szCs w:val="20"/>
          <w:lang w:val="en-GB" w:eastAsia="de-DE"/>
          <w14:cntxtAlts w14:val="0"/>
        </w:rPr>
        <w:t>Figure 5.</w:t>
      </w:r>
    </w:p>
    <w:p w14:paraId="038300B0" w14:textId="77777777" w:rsidR="009007C5" w:rsidRPr="009E6F40" w:rsidRDefault="009007C5" w:rsidP="009007C5">
      <w:pPr>
        <w:keepNext/>
        <w:keepLines/>
        <w:tabs>
          <w:tab w:val="left" w:pos="1134"/>
          <w:tab w:val="left" w:pos="1956"/>
          <w:tab w:val="left" w:pos="2126"/>
          <w:tab w:val="left" w:pos="2693"/>
          <w:tab w:val="left" w:pos="3260"/>
        </w:tabs>
        <w:spacing w:before="320" w:after="120" w:line="240" w:lineRule="auto"/>
        <w:contextualSpacing w:val="0"/>
        <w:jc w:val="center"/>
        <w:rPr>
          <w:rFonts w:ascii="Arial" w:eastAsia="Times New Roman" w:hAnsi="Arial" w:cs="Arial"/>
          <w:b/>
          <w:color w:val="auto"/>
          <w:szCs w:val="20"/>
          <w:lang w:val="en-GB" w:eastAsia="de-DE"/>
          <w14:cntxtAlts w14:val="0"/>
        </w:rPr>
      </w:pPr>
      <w:r>
        <w:rPr>
          <w:rFonts w:cs="Arial"/>
          <w:noProof/>
          <w:lang w:val="tr-TR" w:eastAsia="tr-TR"/>
        </w:rPr>
        <w:drawing>
          <wp:inline distT="0" distB="0" distL="0" distR="0" wp14:anchorId="4B9B710A" wp14:editId="7CD94ED8">
            <wp:extent cx="4832397" cy="3212327"/>
            <wp:effectExtent l="0" t="0" r="635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880362" cy="3244212"/>
                    </a:xfrm>
                    <a:prstGeom prst="rect">
                      <a:avLst/>
                    </a:prstGeom>
                    <a:noFill/>
                    <a:ln>
                      <a:noFill/>
                    </a:ln>
                  </pic:spPr>
                </pic:pic>
              </a:graphicData>
            </a:graphic>
          </wp:inline>
        </w:drawing>
      </w:r>
    </w:p>
    <w:p w14:paraId="53BE1F1A" w14:textId="77777777" w:rsidR="009007C5" w:rsidRDefault="009007C5" w:rsidP="009007C5">
      <w:pPr>
        <w:jc w:val="center"/>
        <w:rPr>
          <w:rFonts w:ascii="Avenir Book" w:hAnsi="Avenir Book" w:cs="Arial"/>
          <w:szCs w:val="22"/>
        </w:rPr>
      </w:pPr>
      <w:r w:rsidRPr="009E6F40">
        <w:rPr>
          <w:rFonts w:ascii="Arial" w:eastAsia="Times New Roman" w:hAnsi="Arial" w:cs="Arial"/>
          <w:b/>
          <w:color w:val="auto"/>
          <w:szCs w:val="20"/>
          <w:lang w:val="en-GB" w:eastAsia="de-DE"/>
          <w14:cntxtAlts w14:val="0"/>
        </w:rPr>
        <w:t>Figure 5</w:t>
      </w:r>
      <w:r>
        <w:rPr>
          <w:rFonts w:ascii="Arial" w:eastAsia="Times New Roman" w:hAnsi="Arial" w:cs="Arial"/>
          <w:b/>
          <w:color w:val="auto"/>
          <w:szCs w:val="20"/>
          <w:lang w:val="en-GB" w:eastAsia="de-DE"/>
          <w14:cntxtAlts w14:val="0"/>
        </w:rPr>
        <w:t xml:space="preserve">: </w:t>
      </w:r>
      <w:r w:rsidRPr="00023CDB">
        <w:rPr>
          <w:rFonts w:asciiTheme="minorHAnsi" w:hAnsiTheme="minorHAnsi" w:cstheme="minorHAnsi"/>
          <w:color w:val="auto"/>
        </w:rPr>
        <w:t>Operation diagram of the project</w:t>
      </w:r>
    </w:p>
    <w:p w14:paraId="3FBC0701" w14:textId="77777777" w:rsidR="009007C5" w:rsidRDefault="009007C5" w:rsidP="009007C5">
      <w:pPr>
        <w:spacing w:line="276" w:lineRule="auto"/>
        <w:contextualSpacing w:val="0"/>
        <w:jc w:val="both"/>
        <w:rPr>
          <w:rFonts w:asciiTheme="minorHAnsi" w:hAnsiTheme="minorHAnsi" w:cstheme="minorHAnsi"/>
          <w:color w:val="auto"/>
        </w:rPr>
      </w:pPr>
    </w:p>
    <w:p w14:paraId="2B65940C" w14:textId="77777777" w:rsidR="009007C5" w:rsidRDefault="009007C5" w:rsidP="009007C5">
      <w:pPr>
        <w:keepNext/>
        <w:keepLines/>
        <w:tabs>
          <w:tab w:val="left" w:pos="1134"/>
          <w:tab w:val="left" w:pos="1956"/>
          <w:tab w:val="left" w:pos="2126"/>
          <w:tab w:val="left" w:pos="2693"/>
          <w:tab w:val="left" w:pos="3260"/>
        </w:tabs>
        <w:spacing w:before="320" w:after="120" w:line="240" w:lineRule="auto"/>
        <w:contextualSpacing w:val="0"/>
        <w:jc w:val="both"/>
        <w:rPr>
          <w:rFonts w:asciiTheme="minorHAnsi" w:hAnsiTheme="minorHAnsi" w:cstheme="minorHAnsi"/>
          <w:color w:val="auto"/>
        </w:rPr>
      </w:pPr>
      <w:r w:rsidRPr="00BB1B31">
        <w:rPr>
          <w:rFonts w:asciiTheme="minorHAnsi" w:hAnsiTheme="minorHAnsi" w:cstheme="minorHAnsi"/>
          <w:color w:val="auto"/>
        </w:rPr>
        <w:t xml:space="preserve">The project installation is completed according to the description in the PDD and completely operational. The project consists only one site. </w:t>
      </w:r>
    </w:p>
    <w:p w14:paraId="72ED4C4D" w14:textId="77777777" w:rsidR="009007C5" w:rsidRPr="00023CDB" w:rsidRDefault="009007C5" w:rsidP="009007C5">
      <w:pPr>
        <w:keepNext/>
        <w:keepLines/>
        <w:tabs>
          <w:tab w:val="left" w:pos="1134"/>
          <w:tab w:val="left" w:pos="1956"/>
          <w:tab w:val="left" w:pos="2126"/>
          <w:tab w:val="left" w:pos="2693"/>
          <w:tab w:val="left" w:pos="3260"/>
        </w:tabs>
        <w:spacing w:before="320" w:after="120" w:line="240" w:lineRule="auto"/>
        <w:contextualSpacing w:val="0"/>
        <w:rPr>
          <w:rFonts w:asciiTheme="minorHAnsi" w:hAnsiTheme="minorHAnsi" w:cstheme="minorHAnsi"/>
          <w:color w:val="auto"/>
        </w:rPr>
      </w:pPr>
      <w:r w:rsidRPr="00023CDB">
        <w:rPr>
          <w:rFonts w:asciiTheme="minorHAnsi" w:hAnsiTheme="minorHAnsi" w:cstheme="minorHAnsi"/>
          <w:color w:val="auto"/>
        </w:rPr>
        <w:t>The most important milestones are included in the following table:</w:t>
      </w:r>
    </w:p>
    <w:p w14:paraId="14950BCE" w14:textId="77777777" w:rsidR="009007C5" w:rsidRPr="002200E4" w:rsidRDefault="009007C5" w:rsidP="009007C5">
      <w:pPr>
        <w:keepNext/>
        <w:keepLines/>
        <w:tabs>
          <w:tab w:val="left" w:pos="1134"/>
          <w:tab w:val="left" w:pos="1956"/>
          <w:tab w:val="left" w:pos="2126"/>
          <w:tab w:val="left" w:pos="2693"/>
          <w:tab w:val="left" w:pos="3260"/>
        </w:tabs>
        <w:spacing w:before="320" w:after="120" w:line="240" w:lineRule="auto"/>
        <w:contextualSpacing w:val="0"/>
        <w:jc w:val="center"/>
        <w:rPr>
          <w:rFonts w:ascii="Arial" w:eastAsia="Times New Roman" w:hAnsi="Arial" w:cs="Times New Roman"/>
          <w:b/>
          <w:bCs/>
          <w:color w:val="auto"/>
          <w:sz w:val="20"/>
          <w:szCs w:val="20"/>
          <w:lang w:val="en-GB" w:eastAsia="de-DE"/>
          <w14:cntxtAlts w14:val="0"/>
        </w:rPr>
      </w:pPr>
      <w:r w:rsidRPr="009E6F40">
        <w:rPr>
          <w:rFonts w:ascii="Arial" w:eastAsia="Times New Roman" w:hAnsi="Arial" w:cs="Arial"/>
          <w:b/>
          <w:color w:val="auto"/>
          <w:szCs w:val="20"/>
          <w:lang w:val="en-GB" w:eastAsia="de-DE"/>
          <w14:cntxtAlts w14:val="0"/>
        </w:rPr>
        <w:t xml:space="preserve">Figure </w:t>
      </w:r>
      <w:bookmarkEnd w:id="16"/>
      <w:r>
        <w:rPr>
          <w:rFonts w:ascii="Arial" w:eastAsia="Times New Roman" w:hAnsi="Arial" w:cs="Arial"/>
          <w:b/>
          <w:color w:val="auto"/>
          <w:szCs w:val="20"/>
          <w:lang w:val="en-GB" w:eastAsia="de-DE"/>
          <w14:cntxtAlts w14:val="0"/>
        </w:rPr>
        <w:t>6</w:t>
      </w:r>
      <w:r w:rsidRPr="009E6F40">
        <w:rPr>
          <w:rFonts w:ascii="Arial" w:eastAsia="Times New Roman" w:hAnsi="Arial" w:cs="Arial"/>
          <w:b/>
          <w:color w:val="auto"/>
          <w:szCs w:val="20"/>
          <w:lang w:val="en-GB" w:eastAsia="de-DE"/>
          <w14:cntxtAlts w14:val="0"/>
        </w:rPr>
        <w:t>.</w:t>
      </w:r>
      <w:r w:rsidRPr="009E6F40">
        <w:rPr>
          <w:rFonts w:ascii="Arial" w:eastAsia="Times New Roman" w:hAnsi="Arial" w:cs="Times New Roman"/>
          <w:b/>
          <w:bCs/>
          <w:color w:val="auto"/>
          <w:sz w:val="20"/>
          <w:szCs w:val="20"/>
          <w:lang w:val="en-GB" w:eastAsia="de-DE"/>
          <w14:cntxtAlts w14:val="0"/>
        </w:rPr>
        <w:t xml:space="preserve"> </w:t>
      </w:r>
      <w:r w:rsidRPr="009E6F40">
        <w:rPr>
          <w:rFonts w:ascii="Arial" w:eastAsia="Times New Roman" w:hAnsi="Arial" w:cs="Arial"/>
          <w:b/>
          <w:color w:val="auto"/>
          <w:szCs w:val="20"/>
          <w:lang w:val="en-GB" w:eastAsia="de-DE"/>
          <w14:cntxtAlts w14:val="0"/>
        </w:rPr>
        <w:t xml:space="preserve"> </w:t>
      </w:r>
      <w:r w:rsidRPr="009E6F40">
        <w:rPr>
          <w:rFonts w:asciiTheme="minorHAnsi" w:hAnsiTheme="minorHAnsi" w:cstheme="minorHAnsi"/>
          <w:b/>
          <w:bCs/>
          <w:color w:val="auto"/>
          <w:sz w:val="20"/>
        </w:rPr>
        <w:t>Milestones of the Bergres Wind Power Project</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3"/>
        <w:gridCol w:w="6940"/>
      </w:tblGrid>
      <w:tr w:rsidR="009007C5" w:rsidRPr="00E77E90" w14:paraId="3B5944FF" w14:textId="77777777" w:rsidTr="00C42A19">
        <w:trPr>
          <w:trHeight w:val="368"/>
        </w:trPr>
        <w:tc>
          <w:tcPr>
            <w:tcW w:w="2013" w:type="dxa"/>
            <w:shd w:val="clear" w:color="auto" w:fill="C0C0C0"/>
          </w:tcPr>
          <w:p w14:paraId="34F28B9E" w14:textId="77777777" w:rsidR="009007C5" w:rsidRPr="00207B29" w:rsidRDefault="009007C5" w:rsidP="00C42A19">
            <w:pPr>
              <w:jc w:val="center"/>
              <w:rPr>
                <w:rFonts w:asciiTheme="minorHAnsi" w:hAnsiTheme="minorHAnsi" w:cstheme="minorHAnsi"/>
                <w:b/>
                <w:bCs/>
                <w:color w:val="auto"/>
                <w:sz w:val="20"/>
                <w:szCs w:val="22"/>
              </w:rPr>
            </w:pPr>
            <w:r w:rsidRPr="00207B29">
              <w:rPr>
                <w:rFonts w:asciiTheme="minorHAnsi" w:hAnsiTheme="minorHAnsi" w:cstheme="minorHAnsi"/>
                <w:b/>
                <w:bCs/>
                <w:color w:val="auto"/>
                <w:sz w:val="20"/>
                <w:szCs w:val="22"/>
              </w:rPr>
              <w:t>Date (DD/MM/YYYY)</w:t>
            </w:r>
          </w:p>
        </w:tc>
        <w:tc>
          <w:tcPr>
            <w:tcW w:w="6940" w:type="dxa"/>
            <w:shd w:val="clear" w:color="auto" w:fill="C0C0C0"/>
          </w:tcPr>
          <w:p w14:paraId="57E30590" w14:textId="77777777" w:rsidR="009007C5" w:rsidRPr="00207B29" w:rsidRDefault="009007C5" w:rsidP="00C42A19">
            <w:pPr>
              <w:jc w:val="center"/>
              <w:rPr>
                <w:rFonts w:asciiTheme="minorHAnsi" w:hAnsiTheme="minorHAnsi" w:cstheme="minorHAnsi"/>
                <w:b/>
                <w:bCs/>
                <w:color w:val="auto"/>
                <w:sz w:val="20"/>
                <w:szCs w:val="22"/>
              </w:rPr>
            </w:pPr>
            <w:r w:rsidRPr="00207B29">
              <w:rPr>
                <w:rFonts w:asciiTheme="minorHAnsi" w:hAnsiTheme="minorHAnsi" w:cstheme="minorHAnsi"/>
                <w:b/>
                <w:bCs/>
                <w:color w:val="auto"/>
                <w:sz w:val="20"/>
                <w:szCs w:val="22"/>
              </w:rPr>
              <w:t>Milestone</w:t>
            </w:r>
          </w:p>
        </w:tc>
      </w:tr>
      <w:tr w:rsidR="009007C5" w:rsidRPr="00E77E90" w14:paraId="1AA75F2E" w14:textId="77777777" w:rsidTr="00C42A19">
        <w:trPr>
          <w:trHeight w:val="379"/>
        </w:trPr>
        <w:tc>
          <w:tcPr>
            <w:tcW w:w="2013" w:type="dxa"/>
          </w:tcPr>
          <w:p w14:paraId="6AB8C2C0" w14:textId="77777777" w:rsidR="009007C5" w:rsidRPr="00207B29" w:rsidRDefault="009007C5" w:rsidP="00C42A19">
            <w:pPr>
              <w:jc w:val="center"/>
              <w:rPr>
                <w:rFonts w:asciiTheme="minorHAnsi" w:hAnsiTheme="minorHAnsi" w:cstheme="minorHAnsi"/>
                <w:color w:val="auto"/>
                <w:sz w:val="20"/>
                <w:szCs w:val="22"/>
              </w:rPr>
            </w:pPr>
            <w:r w:rsidRPr="00207B29">
              <w:rPr>
                <w:rFonts w:asciiTheme="minorHAnsi" w:hAnsiTheme="minorHAnsi" w:cstheme="minorHAnsi"/>
                <w:color w:val="auto"/>
                <w:sz w:val="20"/>
                <w:szCs w:val="22"/>
              </w:rPr>
              <w:t>10/01/2012</w:t>
            </w:r>
          </w:p>
        </w:tc>
        <w:tc>
          <w:tcPr>
            <w:tcW w:w="6940" w:type="dxa"/>
          </w:tcPr>
          <w:p w14:paraId="4D1430F7" w14:textId="77777777" w:rsidR="009007C5" w:rsidRPr="00207B29" w:rsidRDefault="009007C5" w:rsidP="00C42A19">
            <w:pPr>
              <w:rPr>
                <w:rFonts w:asciiTheme="minorHAnsi" w:hAnsiTheme="minorHAnsi" w:cstheme="minorHAnsi"/>
                <w:color w:val="auto"/>
                <w:sz w:val="20"/>
                <w:szCs w:val="22"/>
              </w:rPr>
            </w:pPr>
            <w:r w:rsidRPr="00207B29">
              <w:rPr>
                <w:rFonts w:asciiTheme="minorHAnsi" w:hAnsiTheme="minorHAnsi" w:cstheme="minorHAnsi"/>
                <w:color w:val="auto"/>
                <w:sz w:val="20"/>
                <w:szCs w:val="22"/>
              </w:rPr>
              <w:t>EIA Not Required Certificate</w:t>
            </w:r>
          </w:p>
        </w:tc>
      </w:tr>
      <w:tr w:rsidR="009007C5" w:rsidRPr="00E77E90" w14:paraId="5E6F6F1A" w14:textId="77777777" w:rsidTr="00C42A19">
        <w:trPr>
          <w:trHeight w:val="368"/>
        </w:trPr>
        <w:tc>
          <w:tcPr>
            <w:tcW w:w="2013" w:type="dxa"/>
          </w:tcPr>
          <w:p w14:paraId="21FB2D52" w14:textId="77777777" w:rsidR="009007C5" w:rsidRPr="00207B29" w:rsidRDefault="009007C5" w:rsidP="00C42A19">
            <w:pPr>
              <w:jc w:val="center"/>
              <w:rPr>
                <w:rFonts w:asciiTheme="minorHAnsi" w:hAnsiTheme="minorHAnsi" w:cstheme="minorHAnsi"/>
                <w:color w:val="auto"/>
                <w:sz w:val="20"/>
                <w:szCs w:val="22"/>
              </w:rPr>
            </w:pPr>
            <w:r w:rsidRPr="00207B29">
              <w:rPr>
                <w:rFonts w:asciiTheme="minorHAnsi" w:hAnsiTheme="minorHAnsi" w:cstheme="minorHAnsi"/>
                <w:color w:val="auto"/>
                <w:sz w:val="20"/>
                <w:szCs w:val="22"/>
              </w:rPr>
              <w:t>09/02/2012</w:t>
            </w:r>
          </w:p>
        </w:tc>
        <w:tc>
          <w:tcPr>
            <w:tcW w:w="6940" w:type="dxa"/>
          </w:tcPr>
          <w:p w14:paraId="3C0672D0" w14:textId="77777777" w:rsidR="009007C5" w:rsidRPr="00207B29" w:rsidRDefault="009007C5" w:rsidP="00C42A19">
            <w:pPr>
              <w:rPr>
                <w:rFonts w:asciiTheme="minorHAnsi" w:hAnsiTheme="minorHAnsi" w:cstheme="minorHAnsi"/>
                <w:color w:val="auto"/>
                <w:sz w:val="20"/>
                <w:szCs w:val="22"/>
              </w:rPr>
            </w:pPr>
            <w:r w:rsidRPr="00207B29">
              <w:rPr>
                <w:rFonts w:asciiTheme="minorHAnsi" w:hAnsiTheme="minorHAnsi" w:cstheme="minorHAnsi"/>
                <w:color w:val="auto"/>
                <w:sz w:val="20"/>
                <w:szCs w:val="22"/>
              </w:rPr>
              <w:t>Issuance of the generation license</w:t>
            </w:r>
          </w:p>
        </w:tc>
      </w:tr>
      <w:tr w:rsidR="009007C5" w:rsidRPr="00E77E90" w14:paraId="56169FE0" w14:textId="77777777" w:rsidTr="00C42A19">
        <w:trPr>
          <w:trHeight w:val="736"/>
        </w:trPr>
        <w:tc>
          <w:tcPr>
            <w:tcW w:w="2013" w:type="dxa"/>
          </w:tcPr>
          <w:p w14:paraId="7406149B" w14:textId="77777777" w:rsidR="009007C5" w:rsidRPr="00207B29" w:rsidRDefault="009007C5" w:rsidP="00C42A19">
            <w:pPr>
              <w:jc w:val="center"/>
              <w:rPr>
                <w:rFonts w:asciiTheme="minorHAnsi" w:hAnsiTheme="minorHAnsi" w:cstheme="minorHAnsi"/>
                <w:color w:val="auto"/>
                <w:sz w:val="20"/>
                <w:szCs w:val="22"/>
              </w:rPr>
            </w:pPr>
            <w:r w:rsidRPr="00207B29">
              <w:rPr>
                <w:rFonts w:asciiTheme="minorHAnsi" w:hAnsiTheme="minorHAnsi" w:cstheme="minorHAnsi"/>
                <w:color w:val="auto"/>
                <w:sz w:val="20"/>
                <w:szCs w:val="22"/>
              </w:rPr>
              <w:t>12/11/2015</w:t>
            </w:r>
          </w:p>
        </w:tc>
        <w:tc>
          <w:tcPr>
            <w:tcW w:w="6940" w:type="dxa"/>
          </w:tcPr>
          <w:p w14:paraId="2851682F" w14:textId="77777777" w:rsidR="009007C5" w:rsidRPr="00207B29" w:rsidRDefault="009007C5" w:rsidP="00C42A19">
            <w:pPr>
              <w:rPr>
                <w:rFonts w:asciiTheme="minorHAnsi" w:hAnsiTheme="minorHAnsi" w:cstheme="minorHAnsi"/>
                <w:color w:val="auto"/>
                <w:sz w:val="20"/>
                <w:szCs w:val="22"/>
              </w:rPr>
            </w:pPr>
            <w:r w:rsidRPr="00207B29">
              <w:rPr>
                <w:rFonts w:asciiTheme="minorHAnsi" w:hAnsiTheme="minorHAnsi" w:cstheme="minorHAnsi"/>
                <w:color w:val="auto"/>
                <w:sz w:val="20"/>
                <w:szCs w:val="22"/>
              </w:rPr>
              <w:t>Agreement with Equipment Provider (GE) (Investment decision date)</w:t>
            </w:r>
          </w:p>
        </w:tc>
      </w:tr>
      <w:tr w:rsidR="009007C5" w:rsidRPr="00E77E90" w14:paraId="7AB4E8E3" w14:textId="77777777" w:rsidTr="00C42A19">
        <w:trPr>
          <w:trHeight w:val="379"/>
        </w:trPr>
        <w:tc>
          <w:tcPr>
            <w:tcW w:w="2013" w:type="dxa"/>
          </w:tcPr>
          <w:p w14:paraId="3D00352F" w14:textId="77777777" w:rsidR="009007C5" w:rsidRPr="00207B29" w:rsidRDefault="009007C5" w:rsidP="00C42A19">
            <w:pPr>
              <w:jc w:val="center"/>
              <w:rPr>
                <w:rFonts w:asciiTheme="minorHAnsi" w:hAnsiTheme="minorHAnsi" w:cstheme="minorHAnsi"/>
                <w:color w:val="auto"/>
                <w:sz w:val="20"/>
                <w:szCs w:val="22"/>
              </w:rPr>
            </w:pPr>
            <w:r w:rsidRPr="00207B29">
              <w:rPr>
                <w:rFonts w:asciiTheme="minorHAnsi" w:hAnsiTheme="minorHAnsi" w:cstheme="minorHAnsi"/>
                <w:color w:val="auto"/>
                <w:sz w:val="20"/>
                <w:szCs w:val="22"/>
              </w:rPr>
              <w:t>18/02/2016</w:t>
            </w:r>
          </w:p>
        </w:tc>
        <w:tc>
          <w:tcPr>
            <w:tcW w:w="6940" w:type="dxa"/>
          </w:tcPr>
          <w:p w14:paraId="4C0519A0" w14:textId="77777777" w:rsidR="009007C5" w:rsidRPr="00207B29" w:rsidRDefault="009007C5" w:rsidP="00C42A19">
            <w:pPr>
              <w:rPr>
                <w:rFonts w:asciiTheme="minorHAnsi" w:hAnsiTheme="minorHAnsi" w:cstheme="minorHAnsi"/>
                <w:color w:val="auto"/>
                <w:sz w:val="20"/>
                <w:szCs w:val="22"/>
              </w:rPr>
            </w:pPr>
            <w:r w:rsidRPr="00207B29">
              <w:rPr>
                <w:rFonts w:asciiTheme="minorHAnsi" w:hAnsiTheme="minorHAnsi" w:cstheme="minorHAnsi"/>
                <w:color w:val="auto"/>
                <w:sz w:val="20"/>
                <w:szCs w:val="22"/>
              </w:rPr>
              <w:t>Start Date of Construction</w:t>
            </w:r>
          </w:p>
        </w:tc>
      </w:tr>
      <w:tr w:rsidR="009007C5" w:rsidRPr="00E77E90" w14:paraId="26025018" w14:textId="77777777" w:rsidTr="00C42A19">
        <w:trPr>
          <w:trHeight w:val="368"/>
        </w:trPr>
        <w:tc>
          <w:tcPr>
            <w:tcW w:w="2013" w:type="dxa"/>
          </w:tcPr>
          <w:p w14:paraId="09573D89" w14:textId="77777777" w:rsidR="009007C5" w:rsidRPr="00207B29" w:rsidRDefault="009007C5" w:rsidP="00C42A19">
            <w:pPr>
              <w:jc w:val="center"/>
              <w:rPr>
                <w:rFonts w:asciiTheme="minorHAnsi" w:hAnsiTheme="minorHAnsi" w:cstheme="minorHAnsi"/>
                <w:color w:val="auto"/>
                <w:sz w:val="20"/>
                <w:szCs w:val="22"/>
              </w:rPr>
            </w:pPr>
            <w:r w:rsidRPr="00207B29">
              <w:rPr>
                <w:rFonts w:asciiTheme="minorHAnsi" w:hAnsiTheme="minorHAnsi" w:cstheme="minorHAnsi"/>
                <w:color w:val="auto"/>
                <w:sz w:val="20"/>
                <w:szCs w:val="22"/>
              </w:rPr>
              <w:t>28/03/2016</w:t>
            </w:r>
          </w:p>
        </w:tc>
        <w:tc>
          <w:tcPr>
            <w:tcW w:w="6940" w:type="dxa"/>
          </w:tcPr>
          <w:p w14:paraId="72E067FD" w14:textId="77777777" w:rsidR="009007C5" w:rsidRPr="00207B29" w:rsidRDefault="009007C5" w:rsidP="00C42A19">
            <w:pPr>
              <w:rPr>
                <w:rFonts w:asciiTheme="minorHAnsi" w:hAnsiTheme="minorHAnsi" w:cstheme="minorHAnsi"/>
                <w:color w:val="auto"/>
                <w:sz w:val="20"/>
                <w:szCs w:val="22"/>
              </w:rPr>
            </w:pPr>
            <w:r w:rsidRPr="00207B29">
              <w:rPr>
                <w:rFonts w:asciiTheme="minorHAnsi" w:hAnsiTheme="minorHAnsi" w:cstheme="minorHAnsi"/>
                <w:color w:val="auto"/>
                <w:sz w:val="20"/>
                <w:szCs w:val="22"/>
              </w:rPr>
              <w:t>Credit Agreement</w:t>
            </w:r>
          </w:p>
        </w:tc>
      </w:tr>
      <w:tr w:rsidR="009007C5" w:rsidRPr="00E77E90" w14:paraId="0CA58F96" w14:textId="77777777" w:rsidTr="00C42A19">
        <w:trPr>
          <w:trHeight w:val="368"/>
        </w:trPr>
        <w:tc>
          <w:tcPr>
            <w:tcW w:w="2013" w:type="dxa"/>
          </w:tcPr>
          <w:p w14:paraId="41C773DF" w14:textId="77777777" w:rsidR="009007C5" w:rsidRPr="00207B29" w:rsidRDefault="009007C5" w:rsidP="00C42A19">
            <w:pPr>
              <w:jc w:val="center"/>
              <w:rPr>
                <w:rFonts w:asciiTheme="minorHAnsi" w:hAnsiTheme="minorHAnsi" w:cstheme="minorHAnsi"/>
                <w:color w:val="auto"/>
                <w:sz w:val="20"/>
                <w:szCs w:val="22"/>
              </w:rPr>
            </w:pPr>
            <w:r w:rsidRPr="00207B29">
              <w:rPr>
                <w:rFonts w:asciiTheme="minorHAnsi" w:hAnsiTheme="minorHAnsi" w:cstheme="minorHAnsi"/>
                <w:color w:val="auto"/>
                <w:sz w:val="20"/>
                <w:szCs w:val="22"/>
              </w:rPr>
              <w:t>15/06/2016</w:t>
            </w:r>
          </w:p>
        </w:tc>
        <w:tc>
          <w:tcPr>
            <w:tcW w:w="6940" w:type="dxa"/>
          </w:tcPr>
          <w:p w14:paraId="1BB512F9" w14:textId="77777777" w:rsidR="009007C5" w:rsidRPr="00207B29" w:rsidRDefault="009007C5" w:rsidP="00C42A19">
            <w:pPr>
              <w:rPr>
                <w:rFonts w:asciiTheme="minorHAnsi" w:hAnsiTheme="minorHAnsi" w:cstheme="minorHAnsi"/>
                <w:color w:val="auto"/>
                <w:sz w:val="20"/>
                <w:szCs w:val="22"/>
              </w:rPr>
            </w:pPr>
            <w:r w:rsidRPr="00207B29">
              <w:rPr>
                <w:rFonts w:asciiTheme="minorHAnsi" w:hAnsiTheme="minorHAnsi" w:cstheme="minorHAnsi"/>
                <w:color w:val="auto"/>
                <w:sz w:val="20"/>
                <w:szCs w:val="22"/>
              </w:rPr>
              <w:t>Agreement with Life Enerji for Carbon Consultancy</w:t>
            </w:r>
          </w:p>
        </w:tc>
      </w:tr>
      <w:tr w:rsidR="009007C5" w:rsidRPr="00E77E90" w14:paraId="64D79DBA" w14:textId="77777777" w:rsidTr="00C42A19">
        <w:trPr>
          <w:trHeight w:val="368"/>
        </w:trPr>
        <w:tc>
          <w:tcPr>
            <w:tcW w:w="2013" w:type="dxa"/>
          </w:tcPr>
          <w:p w14:paraId="468218A7" w14:textId="77777777" w:rsidR="009007C5" w:rsidRPr="00207B29" w:rsidRDefault="009007C5" w:rsidP="00C42A19">
            <w:pPr>
              <w:jc w:val="center"/>
              <w:rPr>
                <w:rFonts w:asciiTheme="minorHAnsi" w:hAnsiTheme="minorHAnsi" w:cstheme="minorHAnsi"/>
                <w:color w:val="auto"/>
                <w:sz w:val="20"/>
                <w:szCs w:val="22"/>
              </w:rPr>
            </w:pPr>
            <w:r w:rsidRPr="00207B29">
              <w:rPr>
                <w:rFonts w:asciiTheme="minorHAnsi" w:hAnsiTheme="minorHAnsi" w:cstheme="minorHAnsi"/>
                <w:color w:val="auto"/>
                <w:sz w:val="20"/>
                <w:szCs w:val="22"/>
              </w:rPr>
              <w:t>17/04/2017</w:t>
            </w:r>
          </w:p>
        </w:tc>
        <w:tc>
          <w:tcPr>
            <w:tcW w:w="6940" w:type="dxa"/>
          </w:tcPr>
          <w:p w14:paraId="07F88A20" w14:textId="77777777" w:rsidR="009007C5" w:rsidRPr="00207B29" w:rsidRDefault="009007C5" w:rsidP="00C42A19">
            <w:pPr>
              <w:rPr>
                <w:rFonts w:asciiTheme="minorHAnsi" w:hAnsiTheme="minorHAnsi" w:cstheme="minorHAnsi"/>
                <w:color w:val="auto"/>
                <w:sz w:val="20"/>
                <w:szCs w:val="22"/>
              </w:rPr>
            </w:pPr>
            <w:r w:rsidRPr="00207B29">
              <w:rPr>
                <w:rFonts w:asciiTheme="minorHAnsi" w:hAnsiTheme="minorHAnsi" w:cstheme="minorHAnsi"/>
                <w:color w:val="auto"/>
                <w:sz w:val="20"/>
                <w:szCs w:val="22"/>
              </w:rPr>
              <w:t>Registration date</w:t>
            </w:r>
          </w:p>
        </w:tc>
      </w:tr>
      <w:tr w:rsidR="009007C5" w:rsidRPr="00E77E90" w14:paraId="304397FC" w14:textId="77777777" w:rsidTr="00C42A19">
        <w:trPr>
          <w:trHeight w:val="379"/>
        </w:trPr>
        <w:tc>
          <w:tcPr>
            <w:tcW w:w="2013" w:type="dxa"/>
          </w:tcPr>
          <w:p w14:paraId="3ECAD9F0" w14:textId="77777777" w:rsidR="009007C5" w:rsidRPr="00207B29" w:rsidRDefault="009007C5" w:rsidP="00C42A19">
            <w:pPr>
              <w:jc w:val="center"/>
              <w:rPr>
                <w:rFonts w:asciiTheme="minorHAnsi" w:hAnsiTheme="minorHAnsi" w:cstheme="minorHAnsi"/>
                <w:color w:val="auto"/>
                <w:sz w:val="20"/>
                <w:szCs w:val="22"/>
              </w:rPr>
            </w:pPr>
            <w:r w:rsidRPr="00207B29">
              <w:rPr>
                <w:rFonts w:asciiTheme="minorHAnsi" w:hAnsiTheme="minorHAnsi" w:cstheme="minorHAnsi"/>
                <w:color w:val="auto"/>
                <w:sz w:val="20"/>
                <w:szCs w:val="22"/>
              </w:rPr>
              <w:t>20/04/2017</w:t>
            </w:r>
          </w:p>
        </w:tc>
        <w:tc>
          <w:tcPr>
            <w:tcW w:w="6940" w:type="dxa"/>
          </w:tcPr>
          <w:p w14:paraId="07179F36" w14:textId="77777777" w:rsidR="009007C5" w:rsidRPr="00207B29" w:rsidRDefault="009007C5" w:rsidP="00C42A19">
            <w:pPr>
              <w:rPr>
                <w:rFonts w:asciiTheme="minorHAnsi" w:hAnsiTheme="minorHAnsi" w:cstheme="minorHAnsi"/>
                <w:color w:val="auto"/>
                <w:sz w:val="20"/>
                <w:szCs w:val="22"/>
              </w:rPr>
            </w:pPr>
            <w:r w:rsidRPr="00207B29">
              <w:rPr>
                <w:rFonts w:asciiTheme="minorHAnsi" w:hAnsiTheme="minorHAnsi" w:cstheme="minorHAnsi"/>
                <w:color w:val="auto"/>
                <w:sz w:val="20"/>
                <w:szCs w:val="22"/>
              </w:rPr>
              <w:t>First commissioning dates of the turbines</w:t>
            </w:r>
          </w:p>
        </w:tc>
      </w:tr>
      <w:tr w:rsidR="009007C5" w:rsidRPr="00E77E90" w14:paraId="7FA31CD5" w14:textId="77777777" w:rsidTr="00C42A19">
        <w:trPr>
          <w:trHeight w:val="736"/>
        </w:trPr>
        <w:tc>
          <w:tcPr>
            <w:tcW w:w="2013" w:type="dxa"/>
          </w:tcPr>
          <w:p w14:paraId="2C2A6F52" w14:textId="77777777" w:rsidR="009007C5" w:rsidRPr="00207B29" w:rsidRDefault="009007C5" w:rsidP="00C42A19">
            <w:pPr>
              <w:jc w:val="center"/>
              <w:rPr>
                <w:rFonts w:asciiTheme="minorHAnsi" w:hAnsiTheme="minorHAnsi" w:cstheme="minorHAnsi"/>
                <w:color w:val="auto"/>
                <w:sz w:val="20"/>
                <w:szCs w:val="22"/>
              </w:rPr>
            </w:pPr>
            <w:r w:rsidRPr="00207B29">
              <w:rPr>
                <w:rFonts w:asciiTheme="minorHAnsi" w:hAnsiTheme="minorHAnsi" w:cstheme="minorHAnsi"/>
                <w:color w:val="auto"/>
                <w:sz w:val="20"/>
                <w:szCs w:val="22"/>
              </w:rPr>
              <w:t>21/04/2017</w:t>
            </w:r>
          </w:p>
        </w:tc>
        <w:tc>
          <w:tcPr>
            <w:tcW w:w="6940" w:type="dxa"/>
          </w:tcPr>
          <w:p w14:paraId="72FD6F48" w14:textId="77777777" w:rsidR="009007C5" w:rsidRPr="00207B29" w:rsidRDefault="009007C5" w:rsidP="00C42A19">
            <w:pPr>
              <w:rPr>
                <w:rFonts w:asciiTheme="minorHAnsi" w:hAnsiTheme="minorHAnsi" w:cstheme="minorHAnsi"/>
                <w:color w:val="auto"/>
                <w:sz w:val="20"/>
                <w:szCs w:val="22"/>
              </w:rPr>
            </w:pPr>
            <w:r w:rsidRPr="00207B29">
              <w:rPr>
                <w:rFonts w:asciiTheme="minorHAnsi" w:hAnsiTheme="minorHAnsi" w:cstheme="minorHAnsi"/>
                <w:color w:val="auto"/>
                <w:sz w:val="20"/>
                <w:szCs w:val="22"/>
              </w:rPr>
              <w:t>Electricity generation date/Start date of first monitoring period and crediting period</w:t>
            </w:r>
          </w:p>
        </w:tc>
      </w:tr>
      <w:tr w:rsidR="009007C5" w:rsidRPr="00E77E90" w14:paraId="2F0D5CDA" w14:textId="77777777" w:rsidTr="00C42A19">
        <w:trPr>
          <w:trHeight w:val="379"/>
        </w:trPr>
        <w:tc>
          <w:tcPr>
            <w:tcW w:w="2013" w:type="dxa"/>
          </w:tcPr>
          <w:p w14:paraId="2F960500" w14:textId="77777777" w:rsidR="009007C5" w:rsidRPr="00207B29" w:rsidRDefault="009007C5" w:rsidP="00C42A19">
            <w:pPr>
              <w:jc w:val="center"/>
              <w:rPr>
                <w:rFonts w:asciiTheme="minorHAnsi" w:hAnsiTheme="minorHAnsi" w:cstheme="minorHAnsi"/>
                <w:color w:val="auto"/>
                <w:sz w:val="20"/>
                <w:szCs w:val="22"/>
              </w:rPr>
            </w:pPr>
            <w:r w:rsidRPr="00207B29">
              <w:rPr>
                <w:rFonts w:asciiTheme="minorHAnsi" w:hAnsiTheme="minorHAnsi" w:cstheme="minorHAnsi"/>
                <w:color w:val="auto"/>
                <w:sz w:val="20"/>
                <w:szCs w:val="22"/>
              </w:rPr>
              <w:t>26/05/2017</w:t>
            </w:r>
          </w:p>
        </w:tc>
        <w:tc>
          <w:tcPr>
            <w:tcW w:w="6940" w:type="dxa"/>
          </w:tcPr>
          <w:p w14:paraId="294AA0F3" w14:textId="77777777" w:rsidR="009007C5" w:rsidRPr="00207B29" w:rsidRDefault="009007C5" w:rsidP="00C42A19">
            <w:pPr>
              <w:rPr>
                <w:rFonts w:asciiTheme="minorHAnsi" w:hAnsiTheme="minorHAnsi" w:cstheme="minorHAnsi"/>
                <w:color w:val="auto"/>
                <w:sz w:val="20"/>
                <w:szCs w:val="22"/>
              </w:rPr>
            </w:pPr>
            <w:r w:rsidRPr="00207B29">
              <w:rPr>
                <w:rFonts w:asciiTheme="minorHAnsi" w:hAnsiTheme="minorHAnsi" w:cstheme="minorHAnsi"/>
                <w:color w:val="auto"/>
                <w:sz w:val="20"/>
                <w:szCs w:val="22"/>
              </w:rPr>
              <w:t>Last commissioning dates of the turbines</w:t>
            </w:r>
          </w:p>
        </w:tc>
      </w:tr>
      <w:tr w:rsidR="009007C5" w:rsidRPr="00E77E90" w14:paraId="64773C84" w14:textId="77777777" w:rsidTr="00C42A19">
        <w:trPr>
          <w:trHeight w:val="368"/>
        </w:trPr>
        <w:tc>
          <w:tcPr>
            <w:tcW w:w="2013" w:type="dxa"/>
          </w:tcPr>
          <w:p w14:paraId="2EAFD11E" w14:textId="77777777" w:rsidR="009007C5" w:rsidRPr="00207B29" w:rsidRDefault="009007C5" w:rsidP="00C42A19">
            <w:pPr>
              <w:jc w:val="center"/>
              <w:rPr>
                <w:rFonts w:asciiTheme="minorHAnsi" w:hAnsiTheme="minorHAnsi" w:cstheme="minorHAnsi"/>
                <w:color w:val="auto"/>
                <w:sz w:val="20"/>
                <w:szCs w:val="22"/>
              </w:rPr>
            </w:pPr>
            <w:r w:rsidRPr="00207B29">
              <w:rPr>
                <w:rFonts w:asciiTheme="minorHAnsi" w:hAnsiTheme="minorHAnsi" w:cstheme="minorHAnsi"/>
                <w:color w:val="auto"/>
                <w:sz w:val="20"/>
                <w:szCs w:val="22"/>
              </w:rPr>
              <w:t>30/04/2018</w:t>
            </w:r>
          </w:p>
        </w:tc>
        <w:tc>
          <w:tcPr>
            <w:tcW w:w="6940" w:type="dxa"/>
          </w:tcPr>
          <w:p w14:paraId="29F62F09" w14:textId="77777777" w:rsidR="009007C5" w:rsidRPr="00207B29" w:rsidRDefault="009007C5" w:rsidP="00C42A19">
            <w:pPr>
              <w:rPr>
                <w:rFonts w:asciiTheme="minorHAnsi" w:hAnsiTheme="minorHAnsi" w:cstheme="minorHAnsi"/>
                <w:color w:val="auto"/>
                <w:sz w:val="20"/>
                <w:szCs w:val="22"/>
              </w:rPr>
            </w:pPr>
            <w:r w:rsidRPr="00207B29">
              <w:rPr>
                <w:rFonts w:asciiTheme="minorHAnsi" w:hAnsiTheme="minorHAnsi" w:cstheme="minorHAnsi"/>
                <w:color w:val="auto"/>
                <w:sz w:val="20"/>
                <w:szCs w:val="22"/>
              </w:rPr>
              <w:t>End date of first monitoring period</w:t>
            </w:r>
          </w:p>
        </w:tc>
      </w:tr>
      <w:tr w:rsidR="009007C5" w:rsidRPr="00E77E90" w14:paraId="6E336031" w14:textId="77777777" w:rsidTr="00C42A19">
        <w:trPr>
          <w:trHeight w:val="368"/>
        </w:trPr>
        <w:tc>
          <w:tcPr>
            <w:tcW w:w="2013" w:type="dxa"/>
          </w:tcPr>
          <w:p w14:paraId="4D598266" w14:textId="77777777" w:rsidR="009007C5" w:rsidRPr="00207B29" w:rsidRDefault="009007C5" w:rsidP="00C42A19">
            <w:pPr>
              <w:jc w:val="center"/>
              <w:rPr>
                <w:rFonts w:asciiTheme="minorHAnsi" w:hAnsiTheme="minorHAnsi" w:cstheme="minorHAnsi"/>
                <w:color w:val="auto"/>
                <w:sz w:val="20"/>
                <w:szCs w:val="22"/>
              </w:rPr>
            </w:pPr>
            <w:r w:rsidRPr="00207B29">
              <w:rPr>
                <w:rFonts w:asciiTheme="minorHAnsi" w:hAnsiTheme="minorHAnsi" w:cstheme="minorHAnsi"/>
                <w:color w:val="auto"/>
                <w:sz w:val="20"/>
                <w:szCs w:val="22"/>
              </w:rPr>
              <w:t>01/05/2018</w:t>
            </w:r>
          </w:p>
        </w:tc>
        <w:tc>
          <w:tcPr>
            <w:tcW w:w="6940" w:type="dxa"/>
          </w:tcPr>
          <w:p w14:paraId="7DEC52DA" w14:textId="77777777" w:rsidR="009007C5" w:rsidRPr="00207B29" w:rsidRDefault="009007C5" w:rsidP="00C42A19">
            <w:pPr>
              <w:rPr>
                <w:rFonts w:asciiTheme="minorHAnsi" w:hAnsiTheme="minorHAnsi" w:cstheme="minorHAnsi"/>
                <w:color w:val="auto"/>
                <w:sz w:val="20"/>
                <w:szCs w:val="22"/>
              </w:rPr>
            </w:pPr>
            <w:r w:rsidRPr="00207B29">
              <w:rPr>
                <w:rFonts w:asciiTheme="minorHAnsi" w:hAnsiTheme="minorHAnsi" w:cstheme="minorHAnsi"/>
                <w:color w:val="auto"/>
                <w:sz w:val="20"/>
                <w:szCs w:val="22"/>
              </w:rPr>
              <w:t>Start date of the second monitoring period</w:t>
            </w:r>
          </w:p>
        </w:tc>
      </w:tr>
      <w:tr w:rsidR="009007C5" w:rsidRPr="00E77E90" w14:paraId="169E6D15" w14:textId="77777777" w:rsidTr="00C42A19">
        <w:trPr>
          <w:trHeight w:val="368"/>
        </w:trPr>
        <w:tc>
          <w:tcPr>
            <w:tcW w:w="2013" w:type="dxa"/>
          </w:tcPr>
          <w:p w14:paraId="43FE2053" w14:textId="77777777" w:rsidR="009007C5" w:rsidRPr="00207B29" w:rsidRDefault="009007C5" w:rsidP="00C42A19">
            <w:pPr>
              <w:jc w:val="center"/>
              <w:rPr>
                <w:rFonts w:asciiTheme="minorHAnsi" w:hAnsiTheme="minorHAnsi" w:cstheme="minorHAnsi"/>
                <w:color w:val="auto"/>
                <w:sz w:val="20"/>
                <w:szCs w:val="22"/>
              </w:rPr>
            </w:pPr>
            <w:r w:rsidRPr="00207B29">
              <w:rPr>
                <w:rFonts w:asciiTheme="minorHAnsi" w:hAnsiTheme="minorHAnsi" w:cstheme="minorHAnsi"/>
                <w:color w:val="auto"/>
                <w:sz w:val="20"/>
                <w:szCs w:val="22"/>
              </w:rPr>
              <w:t>16/08/2018</w:t>
            </w:r>
          </w:p>
        </w:tc>
        <w:tc>
          <w:tcPr>
            <w:tcW w:w="6940" w:type="dxa"/>
          </w:tcPr>
          <w:p w14:paraId="072AF8FB" w14:textId="77777777" w:rsidR="009007C5" w:rsidRPr="00207B29" w:rsidRDefault="009007C5" w:rsidP="00C42A19">
            <w:pPr>
              <w:rPr>
                <w:rFonts w:asciiTheme="minorHAnsi" w:hAnsiTheme="minorHAnsi" w:cstheme="minorHAnsi"/>
                <w:color w:val="auto"/>
                <w:sz w:val="20"/>
                <w:szCs w:val="22"/>
              </w:rPr>
            </w:pPr>
            <w:r w:rsidRPr="00207B29">
              <w:rPr>
                <w:rFonts w:asciiTheme="minorHAnsi" w:hAnsiTheme="minorHAnsi" w:cstheme="minorHAnsi"/>
                <w:color w:val="auto"/>
                <w:sz w:val="20"/>
                <w:szCs w:val="22"/>
              </w:rPr>
              <w:t>Start date of the transition process</w:t>
            </w:r>
          </w:p>
        </w:tc>
      </w:tr>
      <w:tr w:rsidR="009007C5" w:rsidRPr="00E77E90" w14:paraId="7AEACADC" w14:textId="77777777" w:rsidTr="00C42A19">
        <w:trPr>
          <w:trHeight w:val="379"/>
        </w:trPr>
        <w:tc>
          <w:tcPr>
            <w:tcW w:w="2013" w:type="dxa"/>
          </w:tcPr>
          <w:p w14:paraId="56CB856F" w14:textId="77777777" w:rsidR="009007C5" w:rsidRPr="00207B29" w:rsidRDefault="009007C5" w:rsidP="00C42A19">
            <w:pPr>
              <w:jc w:val="center"/>
              <w:rPr>
                <w:rFonts w:asciiTheme="minorHAnsi" w:hAnsiTheme="minorHAnsi" w:cstheme="minorHAnsi"/>
                <w:color w:val="auto"/>
                <w:sz w:val="20"/>
                <w:szCs w:val="22"/>
              </w:rPr>
            </w:pPr>
            <w:r w:rsidRPr="00207B29">
              <w:rPr>
                <w:rFonts w:asciiTheme="minorHAnsi" w:hAnsiTheme="minorHAnsi" w:cstheme="minorHAnsi"/>
                <w:color w:val="auto"/>
                <w:sz w:val="20"/>
                <w:szCs w:val="22"/>
              </w:rPr>
              <w:t>22/11/2018</w:t>
            </w:r>
          </w:p>
        </w:tc>
        <w:tc>
          <w:tcPr>
            <w:tcW w:w="6940" w:type="dxa"/>
          </w:tcPr>
          <w:p w14:paraId="58CAE61D" w14:textId="77777777" w:rsidR="009007C5" w:rsidRPr="00207B29" w:rsidRDefault="009007C5" w:rsidP="00C42A19">
            <w:pPr>
              <w:rPr>
                <w:rFonts w:asciiTheme="minorHAnsi" w:hAnsiTheme="minorHAnsi" w:cstheme="minorHAnsi"/>
                <w:color w:val="auto"/>
                <w:sz w:val="20"/>
                <w:szCs w:val="22"/>
              </w:rPr>
            </w:pPr>
            <w:r w:rsidRPr="00207B29">
              <w:rPr>
                <w:rFonts w:asciiTheme="minorHAnsi" w:hAnsiTheme="minorHAnsi" w:cstheme="minorHAnsi"/>
                <w:color w:val="auto"/>
                <w:sz w:val="20"/>
                <w:szCs w:val="22"/>
              </w:rPr>
              <w:t>End date of the transition process</w:t>
            </w:r>
          </w:p>
        </w:tc>
      </w:tr>
      <w:tr w:rsidR="009007C5" w:rsidRPr="00E77E90" w14:paraId="7FEF999A" w14:textId="77777777" w:rsidTr="00C42A19">
        <w:trPr>
          <w:trHeight w:val="368"/>
        </w:trPr>
        <w:tc>
          <w:tcPr>
            <w:tcW w:w="2013" w:type="dxa"/>
          </w:tcPr>
          <w:p w14:paraId="1C756272" w14:textId="77777777" w:rsidR="009007C5" w:rsidRPr="00207B29" w:rsidRDefault="009007C5" w:rsidP="00C42A19">
            <w:pPr>
              <w:jc w:val="center"/>
              <w:rPr>
                <w:rFonts w:asciiTheme="minorHAnsi" w:hAnsiTheme="minorHAnsi" w:cstheme="minorHAnsi"/>
                <w:color w:val="auto"/>
                <w:sz w:val="20"/>
                <w:szCs w:val="22"/>
              </w:rPr>
            </w:pPr>
            <w:r w:rsidRPr="00207B29">
              <w:rPr>
                <w:rFonts w:asciiTheme="minorHAnsi" w:hAnsiTheme="minorHAnsi" w:cstheme="minorHAnsi"/>
                <w:color w:val="auto"/>
                <w:sz w:val="20"/>
                <w:szCs w:val="22"/>
              </w:rPr>
              <w:t>30/04/2019</w:t>
            </w:r>
          </w:p>
        </w:tc>
        <w:tc>
          <w:tcPr>
            <w:tcW w:w="6940" w:type="dxa"/>
          </w:tcPr>
          <w:p w14:paraId="5E4E6117" w14:textId="77777777" w:rsidR="009007C5" w:rsidRPr="00207B29" w:rsidRDefault="009007C5" w:rsidP="00C42A19">
            <w:pPr>
              <w:rPr>
                <w:rFonts w:asciiTheme="minorHAnsi" w:hAnsiTheme="minorHAnsi" w:cstheme="minorHAnsi"/>
                <w:color w:val="auto"/>
                <w:sz w:val="20"/>
                <w:szCs w:val="22"/>
              </w:rPr>
            </w:pPr>
            <w:r w:rsidRPr="00207B29">
              <w:rPr>
                <w:rFonts w:asciiTheme="minorHAnsi" w:hAnsiTheme="minorHAnsi" w:cstheme="minorHAnsi"/>
                <w:color w:val="auto"/>
                <w:sz w:val="20"/>
                <w:szCs w:val="22"/>
              </w:rPr>
              <w:t>End date of the second monitoring period</w:t>
            </w:r>
          </w:p>
        </w:tc>
      </w:tr>
      <w:tr w:rsidR="009007C5" w:rsidRPr="00E77E90" w14:paraId="378B75DB" w14:textId="77777777" w:rsidTr="00C42A19">
        <w:trPr>
          <w:trHeight w:val="368"/>
        </w:trPr>
        <w:tc>
          <w:tcPr>
            <w:tcW w:w="2013" w:type="dxa"/>
          </w:tcPr>
          <w:p w14:paraId="25E49884" w14:textId="77777777" w:rsidR="009007C5" w:rsidRPr="00207B29" w:rsidRDefault="009007C5" w:rsidP="00C42A19">
            <w:pPr>
              <w:jc w:val="center"/>
              <w:rPr>
                <w:rFonts w:asciiTheme="minorHAnsi" w:hAnsiTheme="minorHAnsi" w:cstheme="minorHAnsi"/>
                <w:color w:val="auto"/>
                <w:sz w:val="20"/>
                <w:szCs w:val="22"/>
              </w:rPr>
            </w:pPr>
            <w:r w:rsidRPr="00207B29">
              <w:rPr>
                <w:rFonts w:asciiTheme="minorHAnsi" w:hAnsiTheme="minorHAnsi" w:cstheme="minorHAnsi"/>
                <w:color w:val="auto"/>
                <w:sz w:val="20"/>
                <w:szCs w:val="22"/>
              </w:rPr>
              <w:t>01/05/2019</w:t>
            </w:r>
          </w:p>
        </w:tc>
        <w:tc>
          <w:tcPr>
            <w:tcW w:w="6940" w:type="dxa"/>
          </w:tcPr>
          <w:p w14:paraId="4DBBC543" w14:textId="77777777" w:rsidR="009007C5" w:rsidRPr="00207B29" w:rsidRDefault="009007C5" w:rsidP="00C42A19">
            <w:pPr>
              <w:rPr>
                <w:rFonts w:asciiTheme="minorHAnsi" w:hAnsiTheme="minorHAnsi" w:cstheme="minorHAnsi"/>
                <w:color w:val="auto"/>
                <w:sz w:val="20"/>
                <w:szCs w:val="22"/>
              </w:rPr>
            </w:pPr>
            <w:r w:rsidRPr="00207B29">
              <w:rPr>
                <w:rFonts w:asciiTheme="minorHAnsi" w:hAnsiTheme="minorHAnsi" w:cstheme="minorHAnsi"/>
                <w:color w:val="auto"/>
                <w:sz w:val="20"/>
                <w:szCs w:val="22"/>
              </w:rPr>
              <w:t>Start date of the third monitoring period</w:t>
            </w:r>
          </w:p>
        </w:tc>
      </w:tr>
      <w:tr w:rsidR="009007C5" w:rsidRPr="00E77E90" w14:paraId="3A0B4779" w14:textId="77777777" w:rsidTr="00C42A19">
        <w:trPr>
          <w:trHeight w:val="368"/>
        </w:trPr>
        <w:tc>
          <w:tcPr>
            <w:tcW w:w="2013" w:type="dxa"/>
          </w:tcPr>
          <w:p w14:paraId="7C351637" w14:textId="77777777" w:rsidR="009007C5" w:rsidRPr="00207B29" w:rsidRDefault="009007C5" w:rsidP="00C42A19">
            <w:pPr>
              <w:jc w:val="center"/>
              <w:rPr>
                <w:rFonts w:asciiTheme="minorHAnsi" w:hAnsiTheme="minorHAnsi" w:cstheme="minorHAnsi"/>
                <w:color w:val="auto"/>
                <w:sz w:val="20"/>
                <w:szCs w:val="22"/>
              </w:rPr>
            </w:pPr>
            <w:r w:rsidRPr="00207B29">
              <w:rPr>
                <w:rFonts w:asciiTheme="minorHAnsi" w:hAnsiTheme="minorHAnsi" w:cstheme="minorHAnsi"/>
                <w:color w:val="auto"/>
                <w:sz w:val="20"/>
                <w:szCs w:val="22"/>
              </w:rPr>
              <w:t>30/04/2020</w:t>
            </w:r>
          </w:p>
        </w:tc>
        <w:tc>
          <w:tcPr>
            <w:tcW w:w="6940" w:type="dxa"/>
          </w:tcPr>
          <w:p w14:paraId="1BA23D02" w14:textId="77777777" w:rsidR="009007C5" w:rsidRPr="00207B29" w:rsidRDefault="009007C5" w:rsidP="00C42A19">
            <w:pPr>
              <w:rPr>
                <w:rFonts w:asciiTheme="minorHAnsi" w:hAnsiTheme="minorHAnsi" w:cstheme="minorHAnsi"/>
                <w:color w:val="auto"/>
                <w:sz w:val="20"/>
                <w:szCs w:val="22"/>
              </w:rPr>
            </w:pPr>
            <w:r w:rsidRPr="00207B29">
              <w:rPr>
                <w:rFonts w:asciiTheme="minorHAnsi" w:hAnsiTheme="minorHAnsi" w:cstheme="minorHAnsi"/>
                <w:color w:val="auto"/>
                <w:sz w:val="20"/>
                <w:szCs w:val="22"/>
              </w:rPr>
              <w:t>End date of the third monitoring period</w:t>
            </w:r>
          </w:p>
        </w:tc>
      </w:tr>
      <w:tr w:rsidR="009007C5" w:rsidRPr="00E77E90" w14:paraId="7D278CB9" w14:textId="77777777" w:rsidTr="00C42A19">
        <w:trPr>
          <w:trHeight w:val="379"/>
        </w:trPr>
        <w:tc>
          <w:tcPr>
            <w:tcW w:w="2013" w:type="dxa"/>
          </w:tcPr>
          <w:p w14:paraId="1758BF3A" w14:textId="77777777" w:rsidR="009007C5" w:rsidRPr="00207B29" w:rsidRDefault="009007C5" w:rsidP="00C42A19">
            <w:pPr>
              <w:jc w:val="center"/>
              <w:rPr>
                <w:rFonts w:asciiTheme="minorHAnsi" w:hAnsiTheme="minorHAnsi" w:cstheme="minorHAnsi"/>
                <w:color w:val="auto"/>
                <w:sz w:val="20"/>
                <w:szCs w:val="22"/>
              </w:rPr>
            </w:pPr>
            <w:r>
              <w:rPr>
                <w:rFonts w:asciiTheme="minorHAnsi" w:hAnsiTheme="minorHAnsi" w:cstheme="minorHAnsi"/>
                <w:color w:val="auto"/>
                <w:sz w:val="20"/>
                <w:szCs w:val="22"/>
              </w:rPr>
              <w:t>01/05</w:t>
            </w:r>
            <w:r w:rsidRPr="00207B29">
              <w:rPr>
                <w:rFonts w:asciiTheme="minorHAnsi" w:hAnsiTheme="minorHAnsi" w:cstheme="minorHAnsi"/>
                <w:color w:val="auto"/>
                <w:sz w:val="20"/>
                <w:szCs w:val="22"/>
              </w:rPr>
              <w:t>/20</w:t>
            </w:r>
            <w:r>
              <w:rPr>
                <w:rFonts w:asciiTheme="minorHAnsi" w:hAnsiTheme="minorHAnsi" w:cstheme="minorHAnsi"/>
                <w:color w:val="auto"/>
                <w:sz w:val="20"/>
                <w:szCs w:val="22"/>
              </w:rPr>
              <w:t>20</w:t>
            </w:r>
          </w:p>
        </w:tc>
        <w:tc>
          <w:tcPr>
            <w:tcW w:w="6940" w:type="dxa"/>
          </w:tcPr>
          <w:p w14:paraId="42ACE059" w14:textId="77777777" w:rsidR="009007C5" w:rsidRPr="00207B29" w:rsidRDefault="009007C5" w:rsidP="00C42A19">
            <w:pPr>
              <w:rPr>
                <w:rFonts w:asciiTheme="minorHAnsi" w:hAnsiTheme="minorHAnsi" w:cstheme="minorHAnsi"/>
                <w:color w:val="auto"/>
                <w:sz w:val="20"/>
                <w:szCs w:val="22"/>
              </w:rPr>
            </w:pPr>
            <w:r w:rsidRPr="00207B29">
              <w:rPr>
                <w:rFonts w:asciiTheme="minorHAnsi" w:hAnsiTheme="minorHAnsi" w:cstheme="minorHAnsi"/>
                <w:color w:val="auto"/>
                <w:sz w:val="20"/>
                <w:szCs w:val="22"/>
              </w:rPr>
              <w:t xml:space="preserve">Start date of the </w:t>
            </w:r>
            <w:r>
              <w:rPr>
                <w:rFonts w:asciiTheme="minorHAnsi" w:hAnsiTheme="minorHAnsi" w:cstheme="minorHAnsi"/>
                <w:color w:val="auto"/>
                <w:sz w:val="20"/>
                <w:szCs w:val="22"/>
              </w:rPr>
              <w:t xml:space="preserve">fourth </w:t>
            </w:r>
            <w:r w:rsidRPr="00207B29">
              <w:rPr>
                <w:rFonts w:asciiTheme="minorHAnsi" w:hAnsiTheme="minorHAnsi" w:cstheme="minorHAnsi"/>
                <w:color w:val="auto"/>
                <w:sz w:val="20"/>
                <w:szCs w:val="22"/>
              </w:rPr>
              <w:t>monitoring period</w:t>
            </w:r>
          </w:p>
        </w:tc>
      </w:tr>
      <w:tr w:rsidR="009007C5" w:rsidRPr="00E77E90" w14:paraId="7D230334" w14:textId="77777777" w:rsidTr="00C42A19">
        <w:trPr>
          <w:trHeight w:val="379"/>
        </w:trPr>
        <w:tc>
          <w:tcPr>
            <w:tcW w:w="2013" w:type="dxa"/>
          </w:tcPr>
          <w:p w14:paraId="714E7F9A" w14:textId="77777777" w:rsidR="009007C5" w:rsidRPr="00207B29" w:rsidRDefault="009007C5" w:rsidP="00C42A19">
            <w:pPr>
              <w:jc w:val="center"/>
              <w:rPr>
                <w:rFonts w:asciiTheme="minorHAnsi" w:hAnsiTheme="minorHAnsi" w:cstheme="minorHAnsi"/>
                <w:color w:val="auto"/>
                <w:sz w:val="20"/>
                <w:szCs w:val="22"/>
              </w:rPr>
            </w:pPr>
            <w:r>
              <w:rPr>
                <w:rFonts w:asciiTheme="minorHAnsi" w:hAnsiTheme="minorHAnsi" w:cstheme="minorHAnsi"/>
                <w:color w:val="auto"/>
                <w:sz w:val="20"/>
                <w:szCs w:val="22"/>
              </w:rPr>
              <w:t>30</w:t>
            </w:r>
            <w:r w:rsidRPr="00207B29">
              <w:rPr>
                <w:rFonts w:asciiTheme="minorHAnsi" w:hAnsiTheme="minorHAnsi" w:cstheme="minorHAnsi"/>
                <w:color w:val="auto"/>
                <w:sz w:val="20"/>
                <w:szCs w:val="22"/>
              </w:rPr>
              <w:t>/0</w:t>
            </w:r>
            <w:r>
              <w:rPr>
                <w:rFonts w:asciiTheme="minorHAnsi" w:hAnsiTheme="minorHAnsi" w:cstheme="minorHAnsi"/>
                <w:color w:val="auto"/>
                <w:sz w:val="20"/>
                <w:szCs w:val="22"/>
              </w:rPr>
              <w:t>4</w:t>
            </w:r>
            <w:r w:rsidRPr="00207B29">
              <w:rPr>
                <w:rFonts w:asciiTheme="minorHAnsi" w:hAnsiTheme="minorHAnsi" w:cstheme="minorHAnsi"/>
                <w:color w:val="auto"/>
                <w:sz w:val="20"/>
                <w:szCs w:val="22"/>
              </w:rPr>
              <w:t>/20</w:t>
            </w:r>
            <w:r>
              <w:rPr>
                <w:rFonts w:asciiTheme="minorHAnsi" w:hAnsiTheme="minorHAnsi" w:cstheme="minorHAnsi"/>
                <w:color w:val="auto"/>
                <w:sz w:val="20"/>
                <w:szCs w:val="22"/>
              </w:rPr>
              <w:t>21</w:t>
            </w:r>
          </w:p>
        </w:tc>
        <w:tc>
          <w:tcPr>
            <w:tcW w:w="6940" w:type="dxa"/>
          </w:tcPr>
          <w:p w14:paraId="6B823473" w14:textId="77777777" w:rsidR="009007C5" w:rsidRPr="00207B29" w:rsidRDefault="009007C5" w:rsidP="00C42A19">
            <w:pPr>
              <w:rPr>
                <w:rFonts w:asciiTheme="minorHAnsi" w:hAnsiTheme="minorHAnsi" w:cstheme="minorHAnsi"/>
                <w:color w:val="auto"/>
                <w:sz w:val="20"/>
                <w:szCs w:val="22"/>
              </w:rPr>
            </w:pPr>
            <w:r>
              <w:rPr>
                <w:rFonts w:asciiTheme="minorHAnsi" w:hAnsiTheme="minorHAnsi" w:cstheme="minorHAnsi"/>
                <w:color w:val="auto"/>
                <w:sz w:val="20"/>
                <w:szCs w:val="22"/>
              </w:rPr>
              <w:t>End</w:t>
            </w:r>
            <w:r w:rsidRPr="00207B29">
              <w:rPr>
                <w:rFonts w:asciiTheme="minorHAnsi" w:hAnsiTheme="minorHAnsi" w:cstheme="minorHAnsi"/>
                <w:color w:val="auto"/>
                <w:sz w:val="20"/>
                <w:szCs w:val="22"/>
              </w:rPr>
              <w:t xml:space="preserve"> date of the </w:t>
            </w:r>
            <w:r>
              <w:rPr>
                <w:rFonts w:asciiTheme="minorHAnsi" w:hAnsiTheme="minorHAnsi" w:cstheme="minorHAnsi"/>
                <w:color w:val="auto"/>
                <w:sz w:val="20"/>
                <w:szCs w:val="22"/>
              </w:rPr>
              <w:t>fourth</w:t>
            </w:r>
            <w:r w:rsidRPr="00207B29">
              <w:rPr>
                <w:rFonts w:asciiTheme="minorHAnsi" w:hAnsiTheme="minorHAnsi" w:cstheme="minorHAnsi"/>
                <w:color w:val="auto"/>
                <w:sz w:val="20"/>
                <w:szCs w:val="22"/>
              </w:rPr>
              <w:t xml:space="preserve"> monitoring period</w:t>
            </w:r>
          </w:p>
        </w:tc>
      </w:tr>
      <w:tr w:rsidR="009007C5" w:rsidRPr="00E77E90" w14:paraId="548AEF67" w14:textId="77777777" w:rsidTr="00C42A19">
        <w:trPr>
          <w:trHeight w:val="379"/>
        </w:trPr>
        <w:tc>
          <w:tcPr>
            <w:tcW w:w="2013" w:type="dxa"/>
          </w:tcPr>
          <w:p w14:paraId="433EE397" w14:textId="77777777" w:rsidR="009007C5" w:rsidRDefault="009007C5" w:rsidP="00C42A19">
            <w:pPr>
              <w:jc w:val="center"/>
              <w:rPr>
                <w:rFonts w:asciiTheme="minorHAnsi" w:hAnsiTheme="minorHAnsi" w:cstheme="minorHAnsi"/>
                <w:color w:val="auto"/>
                <w:sz w:val="20"/>
                <w:szCs w:val="22"/>
              </w:rPr>
            </w:pPr>
            <w:r>
              <w:rPr>
                <w:rFonts w:asciiTheme="minorHAnsi" w:hAnsiTheme="minorHAnsi" w:cstheme="minorHAnsi"/>
                <w:color w:val="auto"/>
                <w:sz w:val="20"/>
                <w:szCs w:val="22"/>
              </w:rPr>
              <w:t>01/05/2021</w:t>
            </w:r>
          </w:p>
        </w:tc>
        <w:tc>
          <w:tcPr>
            <w:tcW w:w="6940" w:type="dxa"/>
          </w:tcPr>
          <w:p w14:paraId="5EAE01E1" w14:textId="77777777" w:rsidR="009007C5" w:rsidRDefault="009007C5" w:rsidP="00C42A19">
            <w:pPr>
              <w:rPr>
                <w:rFonts w:asciiTheme="minorHAnsi" w:hAnsiTheme="minorHAnsi" w:cstheme="minorHAnsi"/>
                <w:color w:val="auto"/>
                <w:sz w:val="20"/>
                <w:szCs w:val="22"/>
              </w:rPr>
            </w:pPr>
            <w:r w:rsidRPr="00207B29">
              <w:rPr>
                <w:rFonts w:asciiTheme="minorHAnsi" w:hAnsiTheme="minorHAnsi" w:cstheme="minorHAnsi"/>
                <w:color w:val="auto"/>
                <w:sz w:val="20"/>
                <w:szCs w:val="22"/>
              </w:rPr>
              <w:t xml:space="preserve">Start date of the </w:t>
            </w:r>
            <w:r>
              <w:rPr>
                <w:rFonts w:asciiTheme="minorHAnsi" w:hAnsiTheme="minorHAnsi" w:cstheme="minorHAnsi"/>
                <w:color w:val="auto"/>
                <w:sz w:val="20"/>
                <w:szCs w:val="22"/>
              </w:rPr>
              <w:t xml:space="preserve">fifth </w:t>
            </w:r>
            <w:r w:rsidRPr="00207B29">
              <w:rPr>
                <w:rFonts w:asciiTheme="minorHAnsi" w:hAnsiTheme="minorHAnsi" w:cstheme="minorHAnsi"/>
                <w:color w:val="auto"/>
                <w:sz w:val="20"/>
                <w:szCs w:val="22"/>
              </w:rPr>
              <w:t>monitoring period</w:t>
            </w:r>
          </w:p>
        </w:tc>
      </w:tr>
      <w:tr w:rsidR="009007C5" w:rsidRPr="00E77E90" w14:paraId="3F8AF6B9" w14:textId="77777777" w:rsidTr="00C42A19">
        <w:trPr>
          <w:trHeight w:val="379"/>
        </w:trPr>
        <w:tc>
          <w:tcPr>
            <w:tcW w:w="2013" w:type="dxa"/>
          </w:tcPr>
          <w:p w14:paraId="710F1403" w14:textId="77777777" w:rsidR="009007C5" w:rsidRDefault="009007C5" w:rsidP="00C42A19">
            <w:pPr>
              <w:jc w:val="center"/>
              <w:rPr>
                <w:rFonts w:asciiTheme="minorHAnsi" w:hAnsiTheme="minorHAnsi" w:cstheme="minorHAnsi"/>
                <w:color w:val="auto"/>
                <w:sz w:val="20"/>
                <w:szCs w:val="22"/>
              </w:rPr>
            </w:pPr>
            <w:r>
              <w:rPr>
                <w:rFonts w:asciiTheme="minorHAnsi" w:hAnsiTheme="minorHAnsi" w:cstheme="minorHAnsi"/>
                <w:color w:val="auto"/>
                <w:sz w:val="20"/>
                <w:szCs w:val="22"/>
              </w:rPr>
              <w:t>30/04/2022</w:t>
            </w:r>
          </w:p>
        </w:tc>
        <w:tc>
          <w:tcPr>
            <w:tcW w:w="6940" w:type="dxa"/>
          </w:tcPr>
          <w:p w14:paraId="6A7FAFDF" w14:textId="77777777" w:rsidR="009007C5" w:rsidRDefault="009007C5" w:rsidP="00C42A19">
            <w:pPr>
              <w:rPr>
                <w:rFonts w:asciiTheme="minorHAnsi" w:hAnsiTheme="minorHAnsi" w:cstheme="minorHAnsi"/>
                <w:color w:val="auto"/>
                <w:sz w:val="20"/>
                <w:szCs w:val="22"/>
              </w:rPr>
            </w:pPr>
            <w:r>
              <w:rPr>
                <w:rFonts w:asciiTheme="minorHAnsi" w:hAnsiTheme="minorHAnsi" w:cstheme="minorHAnsi"/>
                <w:color w:val="auto"/>
                <w:sz w:val="20"/>
                <w:szCs w:val="22"/>
              </w:rPr>
              <w:t>End</w:t>
            </w:r>
            <w:r w:rsidRPr="00207B29">
              <w:rPr>
                <w:rFonts w:asciiTheme="minorHAnsi" w:hAnsiTheme="minorHAnsi" w:cstheme="minorHAnsi"/>
                <w:color w:val="auto"/>
                <w:sz w:val="20"/>
                <w:szCs w:val="22"/>
              </w:rPr>
              <w:t xml:space="preserve"> date of the </w:t>
            </w:r>
            <w:r>
              <w:rPr>
                <w:rFonts w:asciiTheme="minorHAnsi" w:hAnsiTheme="minorHAnsi" w:cstheme="minorHAnsi"/>
                <w:color w:val="auto"/>
                <w:sz w:val="20"/>
                <w:szCs w:val="22"/>
              </w:rPr>
              <w:t>fifth</w:t>
            </w:r>
            <w:r w:rsidRPr="00207B29">
              <w:rPr>
                <w:rFonts w:asciiTheme="minorHAnsi" w:hAnsiTheme="minorHAnsi" w:cstheme="minorHAnsi"/>
                <w:color w:val="auto"/>
                <w:sz w:val="20"/>
                <w:szCs w:val="22"/>
              </w:rPr>
              <w:t xml:space="preserve"> monitoring period</w:t>
            </w:r>
          </w:p>
        </w:tc>
      </w:tr>
      <w:tr w:rsidR="009007C5" w:rsidRPr="00E77E90" w14:paraId="7C04D665" w14:textId="77777777" w:rsidTr="00C42A19">
        <w:trPr>
          <w:trHeight w:val="379"/>
        </w:trPr>
        <w:tc>
          <w:tcPr>
            <w:tcW w:w="2013" w:type="dxa"/>
          </w:tcPr>
          <w:p w14:paraId="5127E296" w14:textId="77777777" w:rsidR="009007C5" w:rsidRDefault="009007C5" w:rsidP="00C42A19">
            <w:pPr>
              <w:jc w:val="center"/>
              <w:rPr>
                <w:rFonts w:asciiTheme="minorHAnsi" w:hAnsiTheme="minorHAnsi" w:cstheme="minorHAnsi"/>
                <w:color w:val="auto"/>
                <w:sz w:val="20"/>
                <w:szCs w:val="22"/>
              </w:rPr>
            </w:pPr>
            <w:r>
              <w:rPr>
                <w:rFonts w:asciiTheme="minorHAnsi" w:hAnsiTheme="minorHAnsi" w:cstheme="minorHAnsi"/>
                <w:color w:val="auto"/>
                <w:sz w:val="20"/>
                <w:szCs w:val="22"/>
              </w:rPr>
              <w:t>01/05/2022</w:t>
            </w:r>
          </w:p>
        </w:tc>
        <w:tc>
          <w:tcPr>
            <w:tcW w:w="6940" w:type="dxa"/>
          </w:tcPr>
          <w:p w14:paraId="022C63FF" w14:textId="77777777" w:rsidR="009007C5" w:rsidRDefault="009007C5" w:rsidP="00C42A19">
            <w:pPr>
              <w:rPr>
                <w:rFonts w:asciiTheme="minorHAnsi" w:hAnsiTheme="minorHAnsi" w:cstheme="minorHAnsi"/>
                <w:color w:val="auto"/>
                <w:sz w:val="20"/>
                <w:szCs w:val="22"/>
              </w:rPr>
            </w:pPr>
            <w:r>
              <w:rPr>
                <w:rFonts w:asciiTheme="minorHAnsi" w:hAnsiTheme="minorHAnsi" w:cstheme="minorHAnsi"/>
                <w:color w:val="auto"/>
                <w:sz w:val="20"/>
                <w:szCs w:val="22"/>
              </w:rPr>
              <w:t>Start date of the sixth monitoring period</w:t>
            </w:r>
          </w:p>
        </w:tc>
      </w:tr>
      <w:tr w:rsidR="009007C5" w:rsidRPr="00E77E90" w14:paraId="24DCF478" w14:textId="77777777" w:rsidTr="00C42A19">
        <w:trPr>
          <w:trHeight w:val="379"/>
        </w:trPr>
        <w:tc>
          <w:tcPr>
            <w:tcW w:w="2013" w:type="dxa"/>
          </w:tcPr>
          <w:p w14:paraId="60A1D9B4" w14:textId="77777777" w:rsidR="009007C5" w:rsidRDefault="009007C5" w:rsidP="00C42A19">
            <w:pPr>
              <w:jc w:val="center"/>
              <w:rPr>
                <w:rFonts w:asciiTheme="minorHAnsi" w:hAnsiTheme="minorHAnsi" w:cstheme="minorHAnsi"/>
                <w:color w:val="auto"/>
                <w:sz w:val="20"/>
                <w:szCs w:val="22"/>
              </w:rPr>
            </w:pPr>
            <w:r>
              <w:rPr>
                <w:rFonts w:asciiTheme="minorHAnsi" w:hAnsiTheme="minorHAnsi" w:cstheme="minorHAnsi"/>
                <w:color w:val="auto"/>
                <w:sz w:val="20"/>
                <w:szCs w:val="22"/>
              </w:rPr>
              <w:t>30/04/2023</w:t>
            </w:r>
          </w:p>
        </w:tc>
        <w:tc>
          <w:tcPr>
            <w:tcW w:w="6940" w:type="dxa"/>
          </w:tcPr>
          <w:p w14:paraId="3C29A648" w14:textId="77777777" w:rsidR="009007C5" w:rsidRDefault="009007C5" w:rsidP="00C42A19">
            <w:pPr>
              <w:rPr>
                <w:rFonts w:asciiTheme="minorHAnsi" w:hAnsiTheme="minorHAnsi" w:cstheme="minorHAnsi"/>
                <w:color w:val="auto"/>
                <w:sz w:val="20"/>
                <w:szCs w:val="22"/>
              </w:rPr>
            </w:pPr>
            <w:r>
              <w:rPr>
                <w:rFonts w:asciiTheme="minorHAnsi" w:hAnsiTheme="minorHAnsi" w:cstheme="minorHAnsi"/>
                <w:color w:val="auto"/>
                <w:sz w:val="20"/>
                <w:szCs w:val="22"/>
              </w:rPr>
              <w:t>End date of the sixth monitoring period</w:t>
            </w:r>
          </w:p>
        </w:tc>
      </w:tr>
      <w:tr w:rsidR="00FA78C5" w:rsidRPr="00E77E90" w14:paraId="0848BDAC" w14:textId="77777777" w:rsidTr="00C42A19">
        <w:trPr>
          <w:trHeight w:val="379"/>
        </w:trPr>
        <w:tc>
          <w:tcPr>
            <w:tcW w:w="2013" w:type="dxa"/>
          </w:tcPr>
          <w:p w14:paraId="74BCFDA6" w14:textId="2769B67A" w:rsidR="00FA78C5" w:rsidRDefault="00FA78C5" w:rsidP="00C42A19">
            <w:pPr>
              <w:jc w:val="center"/>
              <w:rPr>
                <w:rFonts w:asciiTheme="minorHAnsi" w:hAnsiTheme="minorHAnsi" w:cstheme="minorHAnsi"/>
                <w:color w:val="auto"/>
                <w:sz w:val="20"/>
                <w:szCs w:val="22"/>
              </w:rPr>
            </w:pPr>
            <w:r>
              <w:rPr>
                <w:rFonts w:asciiTheme="minorHAnsi" w:hAnsiTheme="minorHAnsi" w:cstheme="minorHAnsi"/>
                <w:color w:val="auto"/>
                <w:sz w:val="20"/>
                <w:szCs w:val="22"/>
              </w:rPr>
              <w:t>01/05/2023</w:t>
            </w:r>
          </w:p>
        </w:tc>
        <w:tc>
          <w:tcPr>
            <w:tcW w:w="6940" w:type="dxa"/>
          </w:tcPr>
          <w:p w14:paraId="115BC2B1" w14:textId="0B08DAFD" w:rsidR="00FA78C5" w:rsidRDefault="00FA78C5" w:rsidP="00FA78C5">
            <w:pPr>
              <w:rPr>
                <w:rFonts w:asciiTheme="minorHAnsi" w:hAnsiTheme="minorHAnsi" w:cstheme="minorHAnsi"/>
                <w:color w:val="auto"/>
                <w:sz w:val="20"/>
                <w:szCs w:val="22"/>
              </w:rPr>
            </w:pPr>
            <w:r w:rsidRPr="00FA78C5">
              <w:rPr>
                <w:rFonts w:asciiTheme="minorHAnsi" w:hAnsiTheme="minorHAnsi" w:cstheme="minorHAnsi"/>
                <w:color w:val="auto"/>
                <w:sz w:val="20"/>
                <w:szCs w:val="22"/>
              </w:rPr>
              <w:t xml:space="preserve">Start date of the </w:t>
            </w:r>
            <w:r>
              <w:rPr>
                <w:rFonts w:asciiTheme="minorHAnsi" w:hAnsiTheme="minorHAnsi" w:cstheme="minorHAnsi"/>
                <w:color w:val="auto"/>
                <w:sz w:val="20"/>
                <w:szCs w:val="22"/>
              </w:rPr>
              <w:t>seventh</w:t>
            </w:r>
            <w:r w:rsidRPr="00FA78C5">
              <w:rPr>
                <w:rFonts w:asciiTheme="minorHAnsi" w:hAnsiTheme="minorHAnsi" w:cstheme="minorHAnsi"/>
                <w:color w:val="auto"/>
                <w:sz w:val="20"/>
                <w:szCs w:val="22"/>
              </w:rPr>
              <w:t xml:space="preserve"> monitoring period</w:t>
            </w:r>
          </w:p>
        </w:tc>
      </w:tr>
      <w:tr w:rsidR="00FA78C5" w:rsidRPr="00E77E90" w14:paraId="79AD07E2" w14:textId="77777777" w:rsidTr="00C42A19">
        <w:trPr>
          <w:trHeight w:val="379"/>
        </w:trPr>
        <w:tc>
          <w:tcPr>
            <w:tcW w:w="2013" w:type="dxa"/>
          </w:tcPr>
          <w:p w14:paraId="006A9142" w14:textId="1B47A0A0" w:rsidR="00FA78C5" w:rsidRDefault="00965E83" w:rsidP="00C42A19">
            <w:pPr>
              <w:jc w:val="center"/>
              <w:rPr>
                <w:rFonts w:asciiTheme="minorHAnsi" w:hAnsiTheme="minorHAnsi" w:cstheme="minorHAnsi"/>
                <w:color w:val="auto"/>
                <w:sz w:val="20"/>
                <w:szCs w:val="22"/>
              </w:rPr>
            </w:pPr>
            <w:r>
              <w:rPr>
                <w:rFonts w:asciiTheme="minorHAnsi" w:hAnsiTheme="minorHAnsi" w:cstheme="minorHAnsi"/>
                <w:color w:val="auto"/>
                <w:sz w:val="20"/>
                <w:szCs w:val="22"/>
              </w:rPr>
              <w:t>20/04/2024</w:t>
            </w:r>
          </w:p>
        </w:tc>
        <w:tc>
          <w:tcPr>
            <w:tcW w:w="6940" w:type="dxa"/>
          </w:tcPr>
          <w:p w14:paraId="135331E0" w14:textId="1D810568" w:rsidR="00FA78C5" w:rsidRDefault="00965E83" w:rsidP="00965E83">
            <w:pPr>
              <w:rPr>
                <w:rFonts w:asciiTheme="minorHAnsi" w:hAnsiTheme="minorHAnsi" w:cstheme="minorHAnsi"/>
                <w:color w:val="auto"/>
                <w:sz w:val="20"/>
                <w:szCs w:val="22"/>
              </w:rPr>
            </w:pPr>
            <w:r w:rsidRPr="00965E83">
              <w:rPr>
                <w:rFonts w:asciiTheme="minorHAnsi" w:hAnsiTheme="minorHAnsi" w:cstheme="minorHAnsi"/>
                <w:color w:val="auto"/>
                <w:sz w:val="20"/>
                <w:szCs w:val="22"/>
              </w:rPr>
              <w:t xml:space="preserve">End date of the </w:t>
            </w:r>
            <w:r>
              <w:rPr>
                <w:rFonts w:asciiTheme="minorHAnsi" w:hAnsiTheme="minorHAnsi" w:cstheme="minorHAnsi"/>
                <w:color w:val="auto"/>
                <w:sz w:val="20"/>
                <w:szCs w:val="22"/>
              </w:rPr>
              <w:t>seventh</w:t>
            </w:r>
            <w:r w:rsidRPr="00965E83">
              <w:rPr>
                <w:rFonts w:asciiTheme="minorHAnsi" w:hAnsiTheme="minorHAnsi" w:cstheme="minorHAnsi"/>
                <w:color w:val="auto"/>
                <w:sz w:val="20"/>
                <w:szCs w:val="22"/>
              </w:rPr>
              <w:t xml:space="preserve"> monitoring period</w:t>
            </w:r>
          </w:p>
        </w:tc>
      </w:tr>
    </w:tbl>
    <w:p w14:paraId="187BD7A3" w14:textId="77777777" w:rsidR="009007C5" w:rsidRDefault="009007C5" w:rsidP="00816579"/>
    <w:p w14:paraId="3CEA1F6C" w14:textId="77777777" w:rsidR="009007C5" w:rsidRDefault="009007C5" w:rsidP="00816579"/>
    <w:p w14:paraId="6A0040DF" w14:textId="4F17D74A" w:rsidR="00816579" w:rsidRDefault="00465B23" w:rsidP="00465B23">
      <w:bookmarkStart w:id="17" w:name="_Toc40962740"/>
      <w:r>
        <w:lastRenderedPageBreak/>
        <w:t xml:space="preserve">B.1.1 </w:t>
      </w:r>
      <w:r w:rsidR="00816579" w:rsidRPr="00231ED8">
        <w:t xml:space="preserve">Forward Action Requests </w:t>
      </w:r>
    </w:p>
    <w:p w14:paraId="166DFA24" w14:textId="7355A515" w:rsidR="00C47C08" w:rsidRDefault="00C47C08" w:rsidP="00465B23">
      <w:r>
        <w:t>N/A</w:t>
      </w:r>
    </w:p>
    <w:p w14:paraId="060A2864" w14:textId="00BA5E36" w:rsidR="00816579" w:rsidRDefault="00465B23" w:rsidP="00465B23">
      <w:pPr>
        <w:pStyle w:val="Heading5"/>
      </w:pPr>
      <w:r>
        <w:t xml:space="preserve">B.2. </w:t>
      </w:r>
      <w:r w:rsidR="00816579" w:rsidRPr="00241108">
        <w:t>Post-</w:t>
      </w:r>
      <w:r w:rsidR="00816579">
        <w:t>Design Certification</w:t>
      </w:r>
      <w:r w:rsidR="00816579" w:rsidRPr="00241108">
        <w:t xml:space="preserve"> changes</w:t>
      </w:r>
      <w:bookmarkEnd w:id="17"/>
    </w:p>
    <w:p w14:paraId="1BAEB87B" w14:textId="189CAFBD" w:rsidR="009007C5" w:rsidRPr="003B1DEE" w:rsidRDefault="009007C5" w:rsidP="00816579"/>
    <w:p w14:paraId="27CF3353" w14:textId="43828B33" w:rsidR="00816579" w:rsidRDefault="00465B23" w:rsidP="00465B23">
      <w:bookmarkStart w:id="18" w:name="_Ref418094308"/>
      <w:bookmarkStart w:id="19" w:name="_Toc40962741"/>
      <w:r>
        <w:t xml:space="preserve">B.2.1. </w:t>
      </w:r>
      <w:r w:rsidR="00816579">
        <w:t>Temporary deviations from the approved M</w:t>
      </w:r>
      <w:r w:rsidR="00816579" w:rsidRPr="00241108">
        <w:t xml:space="preserve">onitoring </w:t>
      </w:r>
      <w:r w:rsidR="00816579">
        <w:t>&amp; Reporting P</w:t>
      </w:r>
      <w:r w:rsidR="00816579" w:rsidRPr="00241108">
        <w:t>lan, methodology or standardized baseline</w:t>
      </w:r>
      <w:bookmarkEnd w:id="18"/>
      <w:bookmarkEnd w:id="19"/>
    </w:p>
    <w:p w14:paraId="52F0CD2B" w14:textId="759F9004" w:rsidR="00816579" w:rsidRPr="003B1DEE" w:rsidRDefault="009007C5" w:rsidP="00816579">
      <w:r>
        <w:t>N/A</w:t>
      </w:r>
    </w:p>
    <w:p w14:paraId="7AFBD88A" w14:textId="3AA3756C" w:rsidR="00816579" w:rsidRDefault="00465B23" w:rsidP="00465B23">
      <w:bookmarkStart w:id="20" w:name="_Ref418094311"/>
      <w:bookmarkStart w:id="21" w:name="_Toc40962742"/>
      <w:r>
        <w:t xml:space="preserve">B.2.2. </w:t>
      </w:r>
      <w:r w:rsidR="00816579" w:rsidRPr="00241108">
        <w:t>Corrections</w:t>
      </w:r>
      <w:bookmarkEnd w:id="20"/>
      <w:bookmarkEnd w:id="21"/>
    </w:p>
    <w:p w14:paraId="2AAF11E2" w14:textId="0898E40F" w:rsidR="00816579" w:rsidRPr="003B1DEE" w:rsidRDefault="009007C5" w:rsidP="00816579">
      <w:r>
        <w:t>N/A</w:t>
      </w:r>
    </w:p>
    <w:p w14:paraId="194DC65F" w14:textId="4136E5D0" w:rsidR="00816579" w:rsidRPr="00241108" w:rsidRDefault="00465B23" w:rsidP="00465B23">
      <w:bookmarkStart w:id="22" w:name="_Ref418094316"/>
      <w:bookmarkStart w:id="23" w:name="_Toc40962743"/>
      <w:r>
        <w:t xml:space="preserve">B.2.3. </w:t>
      </w:r>
      <w:r w:rsidR="00816579" w:rsidRPr="00241108">
        <w:t>Changes to start date of crediting period</w:t>
      </w:r>
      <w:bookmarkEnd w:id="22"/>
      <w:bookmarkEnd w:id="23"/>
      <w:r w:rsidR="00816579" w:rsidRPr="00241108">
        <w:t xml:space="preserve"> </w:t>
      </w:r>
    </w:p>
    <w:p w14:paraId="57BFF7FD" w14:textId="647BDD2C" w:rsidR="00816579" w:rsidRPr="003B1DEE" w:rsidRDefault="009007C5" w:rsidP="00816579">
      <w:r>
        <w:t>N/A</w:t>
      </w:r>
    </w:p>
    <w:p w14:paraId="7A9977B4" w14:textId="0C450966" w:rsidR="00816579" w:rsidRDefault="00465B23" w:rsidP="00465B23">
      <w:bookmarkStart w:id="24" w:name="_Ref418094322"/>
      <w:bookmarkStart w:id="25" w:name="_Toc40962744"/>
      <w:r>
        <w:t xml:space="preserve">B.2.4. </w:t>
      </w:r>
      <w:r w:rsidR="00816579" w:rsidRPr="00241108">
        <w:t xml:space="preserve">Permanent changes from </w:t>
      </w:r>
      <w:r w:rsidR="00816579">
        <w:t>the Design Certifi</w:t>
      </w:r>
      <w:r w:rsidR="00816579" w:rsidRPr="00241108">
        <w:t>ed monitoring plan, applied methodology or applied standardized baseline</w:t>
      </w:r>
      <w:bookmarkEnd w:id="24"/>
      <w:bookmarkEnd w:id="25"/>
    </w:p>
    <w:p w14:paraId="6C922993" w14:textId="115D2072" w:rsidR="00816579" w:rsidRPr="003B1DEE" w:rsidRDefault="009007C5" w:rsidP="00816579">
      <w:r>
        <w:t>N/A</w:t>
      </w:r>
    </w:p>
    <w:p w14:paraId="3E51EFE7" w14:textId="6B6A7D23" w:rsidR="00816579" w:rsidRPr="004C2CFB" w:rsidRDefault="00465B23" w:rsidP="00465B23">
      <w:bookmarkStart w:id="26" w:name="_Ref418094327"/>
      <w:bookmarkStart w:id="27" w:name="_Toc40962745"/>
      <w:r>
        <w:t xml:space="preserve">B.2.5. </w:t>
      </w:r>
      <w:r w:rsidR="00816579" w:rsidRPr="006D02E4">
        <w:t>Changes to project design of approved project</w:t>
      </w:r>
      <w:bookmarkEnd w:id="26"/>
      <w:bookmarkEnd w:id="27"/>
    </w:p>
    <w:p w14:paraId="686D425D" w14:textId="2288CED9" w:rsidR="00816579" w:rsidRDefault="009007C5" w:rsidP="00816579">
      <w:r>
        <w:t>N/A</w:t>
      </w:r>
    </w:p>
    <w:p w14:paraId="024B37AA" w14:textId="1AA32FF4" w:rsidR="00E51EF3" w:rsidRDefault="00E51EF3">
      <w:pPr>
        <w:spacing w:line="276" w:lineRule="auto"/>
        <w:contextualSpacing w:val="0"/>
      </w:pPr>
      <w:r>
        <w:br w:type="page"/>
      </w:r>
    </w:p>
    <w:p w14:paraId="4297D4A2" w14:textId="1F111CC9" w:rsidR="00816579" w:rsidRPr="00241108" w:rsidRDefault="00465B23" w:rsidP="00465B23">
      <w:pPr>
        <w:pStyle w:val="Heading4"/>
      </w:pPr>
      <w:bookmarkStart w:id="28" w:name="_Toc40962746"/>
      <w:bookmarkStart w:id="29" w:name="_Ref47706319"/>
      <w:bookmarkStart w:id="30" w:name="_Ref49860669"/>
      <w:r>
        <w:lastRenderedPageBreak/>
        <w:t xml:space="preserve">SECTION C. </w:t>
      </w:r>
      <w:r w:rsidR="00816579" w:rsidRPr="00241108">
        <w:t>DESCRIPTION OF MONITORING SYSTEM APPLIED BY THE PROJECT</w:t>
      </w:r>
      <w:bookmarkEnd w:id="28"/>
      <w:bookmarkEnd w:id="29"/>
      <w:bookmarkEnd w:id="30"/>
    </w:p>
    <w:p w14:paraId="4C630697" w14:textId="77777777" w:rsidR="009007C5" w:rsidRPr="0072348C" w:rsidRDefault="009007C5" w:rsidP="009007C5">
      <w:pPr>
        <w:jc w:val="both"/>
        <w:rPr>
          <w:rFonts w:asciiTheme="minorHAnsi" w:hAnsiTheme="minorHAnsi" w:cstheme="minorHAnsi"/>
          <w:color w:val="auto"/>
          <w:szCs w:val="22"/>
          <w14:cntxtAlts w14:val="0"/>
        </w:rPr>
      </w:pPr>
      <w:r w:rsidRPr="0072348C">
        <w:rPr>
          <w:rFonts w:asciiTheme="minorHAnsi" w:hAnsiTheme="minorHAnsi" w:cstheme="minorHAnsi"/>
          <w:color w:val="auto"/>
          <w:szCs w:val="22"/>
        </w:rPr>
        <w:t xml:space="preserve">Data handling was slightly revised due to innovation in technology that enables TEİAŞ to read meters remotely. Thus, under this process, the meter is read remotely at the end of every month and published through website of TEİAŞ which can be accessed by project owner to check the correctness of the data. Besides, project owner carries monthly protocol to cross-check the data. By this way, a cross check is done. Once the meter data is correct then the amount is also published in EPİAŞ website that is also accessible by project owner. When all data is correct, an invoice (receipt of sale) is prepared by </w:t>
      </w:r>
      <w:r>
        <w:rPr>
          <w:rFonts w:asciiTheme="minorHAnsi" w:hAnsiTheme="minorHAnsi" w:cstheme="minorHAnsi"/>
          <w:color w:val="auto"/>
          <w:szCs w:val="22"/>
        </w:rPr>
        <w:t>Bergres Elektrik</w:t>
      </w:r>
      <w:r w:rsidRPr="0072348C">
        <w:rPr>
          <w:rFonts w:asciiTheme="minorHAnsi" w:hAnsiTheme="minorHAnsi" w:cstheme="minorHAnsi"/>
          <w:color w:val="auto"/>
          <w:szCs w:val="22"/>
        </w:rPr>
        <w:t xml:space="preserve"> and delivered to TEİAŞ. The electricity generation amount, the collected data, are kept in both hardcopy and softcopy in daily and monthly basis indefinitely. Moreover, these data are submitted to several authorized people. Thus, several additional copies of these data are stored at different computers. The project owner will keep the collected data during the monitoring period at least two years after the last issuance of VERs</w:t>
      </w:r>
      <w:r>
        <w:rPr>
          <w:rFonts w:asciiTheme="minorHAnsi" w:hAnsiTheme="minorHAnsi" w:cstheme="minorHAnsi"/>
          <w:color w:val="auto"/>
          <w:szCs w:val="22"/>
        </w:rPr>
        <w:t>.</w:t>
      </w:r>
    </w:p>
    <w:p w14:paraId="0E00AD0B" w14:textId="77777777" w:rsidR="009007C5" w:rsidRPr="0072348C" w:rsidRDefault="009007C5" w:rsidP="009007C5">
      <w:pPr>
        <w:jc w:val="both"/>
        <w:rPr>
          <w:rFonts w:asciiTheme="minorHAnsi" w:hAnsiTheme="minorHAnsi" w:cstheme="minorHAnsi"/>
          <w:color w:val="auto"/>
          <w:szCs w:val="22"/>
        </w:rPr>
      </w:pPr>
      <w:r w:rsidRPr="0072348C">
        <w:rPr>
          <w:rFonts w:asciiTheme="minorHAnsi" w:hAnsiTheme="minorHAnsi" w:cstheme="minorHAnsi"/>
          <w:color w:val="auto"/>
          <w:szCs w:val="22"/>
        </w:rPr>
        <w:t xml:space="preserve">As the necessary baseline emission factors are all defined ex ante, the only information to be monitored is the amount of electricity fed into the grid by </w:t>
      </w:r>
      <w:r>
        <w:rPr>
          <w:rFonts w:asciiTheme="minorHAnsi" w:hAnsiTheme="minorHAnsi" w:cstheme="minorHAnsi"/>
          <w:color w:val="auto"/>
          <w:szCs w:val="22"/>
        </w:rPr>
        <w:t xml:space="preserve">Bergres </w:t>
      </w:r>
      <w:r w:rsidRPr="0072348C">
        <w:rPr>
          <w:rFonts w:asciiTheme="minorHAnsi" w:hAnsiTheme="minorHAnsi" w:cstheme="minorHAnsi"/>
          <w:color w:val="auto"/>
          <w:szCs w:val="22"/>
        </w:rPr>
        <w:t>WPP. The data which is base for the invoices and published in EPİAŞ website is used as input for emission reduction calculation.</w:t>
      </w:r>
    </w:p>
    <w:p w14:paraId="4AFB3ED6" w14:textId="77777777" w:rsidR="009007C5" w:rsidRDefault="009007C5" w:rsidP="009007C5">
      <w:pPr>
        <w:rPr>
          <w:rFonts w:ascii="Avenir Book" w:hAnsi="Avenir Book"/>
          <w:szCs w:val="22"/>
        </w:rPr>
      </w:pPr>
      <w:r w:rsidRPr="004A320A">
        <w:rPr>
          <w:rFonts w:asciiTheme="minorHAnsi" w:hAnsiTheme="minorHAnsi" w:cstheme="minorHAnsi"/>
          <w:color w:val="auto"/>
          <w:szCs w:val="22"/>
        </w:rPr>
        <w:t>Electricity transfer from turbine to transmission line can be seen in</w:t>
      </w:r>
      <w:r>
        <w:rPr>
          <w:rFonts w:asciiTheme="minorHAnsi" w:hAnsiTheme="minorHAnsi" w:cstheme="minorHAnsi"/>
          <w:szCs w:val="22"/>
        </w:rPr>
        <w:t xml:space="preserve"> </w:t>
      </w:r>
      <w:r w:rsidRPr="00D35CA4">
        <w:rPr>
          <w:rFonts w:ascii="Arial" w:eastAsia="Times New Roman" w:hAnsi="Arial" w:cs="Arial"/>
          <w:b/>
          <w:color w:val="auto"/>
          <w:szCs w:val="20"/>
          <w:lang w:val="en-GB" w:eastAsia="de-DE"/>
          <w14:cntxtAlts w14:val="0"/>
        </w:rPr>
        <w:t>Figure 6</w:t>
      </w:r>
      <w:r w:rsidRPr="00D35CA4">
        <w:rPr>
          <w:rFonts w:asciiTheme="minorHAnsi" w:hAnsiTheme="minorHAnsi" w:cstheme="minorHAnsi"/>
          <w:color w:val="auto"/>
          <w:szCs w:val="22"/>
        </w:rPr>
        <w:t xml:space="preserve">. SCADA system and remote control of meters can be seen from Figure </w:t>
      </w:r>
      <w:r>
        <w:rPr>
          <w:rFonts w:asciiTheme="minorHAnsi" w:hAnsiTheme="minorHAnsi" w:cstheme="minorHAnsi"/>
          <w:color w:val="auto"/>
          <w:szCs w:val="22"/>
        </w:rPr>
        <w:t xml:space="preserve">6 </w:t>
      </w:r>
      <w:r w:rsidRPr="00D35CA4">
        <w:rPr>
          <w:rFonts w:asciiTheme="minorHAnsi" w:hAnsiTheme="minorHAnsi" w:cstheme="minorHAnsi"/>
          <w:color w:val="auto"/>
          <w:szCs w:val="22"/>
        </w:rPr>
        <w:t>and monitoring system can be visualized.</w:t>
      </w:r>
    </w:p>
    <w:p w14:paraId="23A6684B" w14:textId="77777777" w:rsidR="009007C5" w:rsidRDefault="009007C5" w:rsidP="009007C5">
      <w:pPr>
        <w:spacing w:after="0" w:line="240" w:lineRule="auto"/>
        <w:contextualSpacing w:val="0"/>
        <w:jc w:val="center"/>
        <w:rPr>
          <w:rFonts w:ascii="Arial" w:eastAsia="Times New Roman" w:hAnsi="Arial" w:cs="Arial"/>
          <w:color w:val="auto"/>
          <w:szCs w:val="20"/>
          <w:lang w:val="en-GB" w:eastAsia="de-DE"/>
          <w14:cntxtAlts w14:val="0"/>
        </w:rPr>
      </w:pPr>
      <w:r>
        <w:rPr>
          <w:noProof/>
          <w:lang w:val="tr-TR" w:eastAsia="tr-TR"/>
        </w:rPr>
        <w:drawing>
          <wp:inline distT="0" distB="0" distL="0" distR="0" wp14:anchorId="0DE90EA2" wp14:editId="40E3059D">
            <wp:extent cx="4004891" cy="2837053"/>
            <wp:effectExtent l="0" t="0" r="0" b="1905"/>
            <wp:docPr id="5"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026703" cy="2852505"/>
                    </a:xfrm>
                    <a:prstGeom prst="rect">
                      <a:avLst/>
                    </a:prstGeom>
                    <a:noFill/>
                    <a:ln>
                      <a:noFill/>
                    </a:ln>
                  </pic:spPr>
                </pic:pic>
              </a:graphicData>
            </a:graphic>
          </wp:inline>
        </w:drawing>
      </w:r>
    </w:p>
    <w:p w14:paraId="41FBC2D6" w14:textId="77777777" w:rsidR="009007C5" w:rsidRDefault="009007C5" w:rsidP="009007C5">
      <w:pPr>
        <w:spacing w:after="0" w:line="240" w:lineRule="auto"/>
        <w:contextualSpacing w:val="0"/>
        <w:jc w:val="center"/>
        <w:rPr>
          <w:rFonts w:ascii="Arial" w:eastAsia="Times New Roman" w:hAnsi="Arial" w:cs="Arial"/>
          <w:color w:val="auto"/>
          <w:szCs w:val="20"/>
          <w:lang w:val="en-GB" w:eastAsia="de-DE"/>
          <w14:cntxtAlts w14:val="0"/>
        </w:rPr>
      </w:pPr>
    </w:p>
    <w:p w14:paraId="726E716B" w14:textId="77777777" w:rsidR="009007C5" w:rsidRPr="00121554" w:rsidRDefault="009007C5" w:rsidP="009007C5">
      <w:pPr>
        <w:spacing w:after="0" w:line="240" w:lineRule="auto"/>
        <w:contextualSpacing w:val="0"/>
        <w:jc w:val="center"/>
        <w:rPr>
          <w:rFonts w:ascii="Arial" w:eastAsia="Times New Roman" w:hAnsi="Arial" w:cs="Arial"/>
          <w:color w:val="auto"/>
          <w:szCs w:val="20"/>
          <w:lang w:val="en-GB" w:eastAsia="de-DE"/>
          <w14:cntxtAlts w14:val="0"/>
        </w:rPr>
      </w:pPr>
      <w:r w:rsidRPr="00121554">
        <w:rPr>
          <w:rFonts w:ascii="Arial" w:eastAsia="Times New Roman" w:hAnsi="Arial" w:cs="Arial"/>
          <w:b/>
          <w:color w:val="auto"/>
          <w:szCs w:val="20"/>
          <w:lang w:val="en-GB" w:eastAsia="de-DE"/>
          <w14:cntxtAlts w14:val="0"/>
        </w:rPr>
        <w:t>Figure</w:t>
      </w:r>
      <w:r>
        <w:rPr>
          <w:rFonts w:ascii="Arial" w:eastAsia="Times New Roman" w:hAnsi="Arial" w:cs="Arial"/>
          <w:b/>
          <w:color w:val="auto"/>
          <w:szCs w:val="20"/>
          <w:lang w:val="en-GB" w:eastAsia="de-DE"/>
          <w14:cntxtAlts w14:val="0"/>
        </w:rPr>
        <w:t xml:space="preserve"> 7.</w:t>
      </w:r>
      <w:r w:rsidRPr="00121554">
        <w:rPr>
          <w:rFonts w:ascii="Arial" w:eastAsia="Times New Roman" w:hAnsi="Arial" w:cs="Arial"/>
          <w:b/>
          <w:color w:val="auto"/>
          <w:szCs w:val="20"/>
          <w:lang w:val="en-GB" w:eastAsia="de-DE"/>
          <w14:cntxtAlts w14:val="0"/>
        </w:rPr>
        <w:t xml:space="preserve"> </w:t>
      </w:r>
      <w:r w:rsidRPr="0072348C">
        <w:rPr>
          <w:rFonts w:ascii="Arial" w:eastAsia="Times New Roman" w:hAnsi="Arial" w:cs="Arial"/>
          <w:b/>
          <w:color w:val="auto"/>
          <w:szCs w:val="20"/>
          <w:lang w:eastAsia="de-DE"/>
          <w14:cntxtAlts w14:val="0"/>
        </w:rPr>
        <w:t xml:space="preserve">Line Diagram of the </w:t>
      </w:r>
      <w:r>
        <w:rPr>
          <w:rFonts w:ascii="Arial" w:eastAsia="Times New Roman" w:hAnsi="Arial" w:cs="Arial"/>
          <w:b/>
          <w:color w:val="auto"/>
          <w:szCs w:val="20"/>
          <w:lang w:eastAsia="de-DE"/>
          <w14:cntxtAlts w14:val="0"/>
        </w:rPr>
        <w:t>Bergres</w:t>
      </w:r>
      <w:r w:rsidRPr="0072348C">
        <w:rPr>
          <w:rFonts w:ascii="Arial" w:eastAsia="Times New Roman" w:hAnsi="Arial" w:cs="Arial"/>
          <w:b/>
          <w:color w:val="auto"/>
          <w:szCs w:val="20"/>
          <w:lang w:eastAsia="de-DE"/>
          <w14:cntxtAlts w14:val="0"/>
        </w:rPr>
        <w:t xml:space="preserve"> WPP</w:t>
      </w:r>
    </w:p>
    <w:p w14:paraId="1202025F" w14:textId="77777777" w:rsidR="009007C5" w:rsidRPr="00121554" w:rsidRDefault="009007C5" w:rsidP="009007C5">
      <w:pPr>
        <w:spacing w:after="0" w:line="240" w:lineRule="auto"/>
        <w:contextualSpacing w:val="0"/>
        <w:jc w:val="both"/>
        <w:rPr>
          <w:rFonts w:ascii="Arial" w:eastAsia="Times New Roman" w:hAnsi="Arial" w:cs="Arial"/>
          <w:color w:val="auto"/>
          <w:szCs w:val="20"/>
          <w:lang w:val="en-GB" w:eastAsia="de-DE"/>
          <w14:cntxtAlts w14:val="0"/>
        </w:rPr>
      </w:pPr>
    </w:p>
    <w:p w14:paraId="7221AA96" w14:textId="77777777" w:rsidR="009007C5" w:rsidRPr="0072348C" w:rsidRDefault="009007C5" w:rsidP="009007C5">
      <w:pPr>
        <w:rPr>
          <w:rFonts w:asciiTheme="minorHAnsi" w:hAnsiTheme="minorHAnsi" w:cstheme="minorHAnsi"/>
          <w:color w:val="auto"/>
          <w:szCs w:val="22"/>
        </w:rPr>
      </w:pPr>
      <w:r w:rsidRPr="0072348C">
        <w:rPr>
          <w:rFonts w:asciiTheme="minorHAnsi" w:hAnsiTheme="minorHAnsi" w:cstheme="minorHAnsi"/>
          <w:color w:val="auto"/>
          <w:szCs w:val="22"/>
        </w:rPr>
        <w:lastRenderedPageBreak/>
        <w:t>Note: On 01/09/2015, PMUM was renamed as EPİAŞ.</w:t>
      </w:r>
    </w:p>
    <w:p w14:paraId="109A1F8D" w14:textId="77777777" w:rsidR="009007C5" w:rsidRPr="0072348C" w:rsidRDefault="009007C5" w:rsidP="009007C5">
      <w:pPr>
        <w:jc w:val="both"/>
        <w:rPr>
          <w:rFonts w:asciiTheme="minorHAnsi" w:hAnsiTheme="minorHAnsi" w:cstheme="minorHAnsi"/>
          <w:color w:val="auto"/>
          <w:szCs w:val="22"/>
          <w14:cntxtAlts w14:val="0"/>
        </w:rPr>
      </w:pPr>
      <w:r w:rsidRPr="0072348C">
        <w:rPr>
          <w:rFonts w:asciiTheme="minorHAnsi" w:hAnsiTheme="minorHAnsi" w:cstheme="minorHAnsi"/>
          <w:color w:val="auto"/>
          <w:szCs w:val="22"/>
        </w:rPr>
        <w:t xml:space="preserve">The fact that two reliable best practice meters are installed in a redundant manner keeps the uncertainty level of the only parameter for baseline calculation low. High data quality of this parameter is in the interest of not only the emission reduction monitoring, but paramount for the business relation between the plant operator and the electricity buyer. Since the meters are reading electricity supplied to the system and withdrawn from the system separately, the net electricity amount supplied to the grid will be calculated by electricity supplied minus electricity withdrawn that will be taken from monthly settlement notifications. </w:t>
      </w:r>
    </w:p>
    <w:p w14:paraId="03B91CCC" w14:textId="77777777" w:rsidR="009007C5" w:rsidRPr="0072348C" w:rsidRDefault="009007C5" w:rsidP="009007C5">
      <w:pPr>
        <w:jc w:val="both"/>
        <w:rPr>
          <w:rFonts w:asciiTheme="minorHAnsi" w:hAnsiTheme="minorHAnsi" w:cstheme="minorHAnsi"/>
          <w:color w:val="auto"/>
          <w:szCs w:val="22"/>
        </w:rPr>
      </w:pPr>
    </w:p>
    <w:p w14:paraId="6F9276E7" w14:textId="77777777" w:rsidR="009007C5" w:rsidRPr="0072348C" w:rsidRDefault="009007C5" w:rsidP="009007C5">
      <w:pPr>
        <w:jc w:val="both"/>
        <w:rPr>
          <w:rFonts w:asciiTheme="minorHAnsi" w:hAnsiTheme="minorHAnsi" w:cstheme="minorHAnsi"/>
          <w:color w:val="auto"/>
          <w:szCs w:val="22"/>
        </w:rPr>
      </w:pPr>
      <w:r w:rsidRPr="0072348C">
        <w:rPr>
          <w:rFonts w:asciiTheme="minorHAnsi" w:hAnsiTheme="minorHAnsi" w:cstheme="minorHAnsi"/>
          <w:color w:val="auto"/>
          <w:szCs w:val="22"/>
        </w:rPr>
        <w:t xml:space="preserve">Monthly data from TEİAS are stored electronically on TEİAS website and this data can be accessed by login of Project Developer. </w:t>
      </w:r>
      <w:r>
        <w:rPr>
          <w:rFonts w:asciiTheme="minorHAnsi" w:hAnsiTheme="minorHAnsi" w:cstheme="minorHAnsi"/>
          <w:color w:val="auto"/>
          <w:szCs w:val="22"/>
        </w:rPr>
        <w:t>Bergres Elektrik</w:t>
      </w:r>
      <w:r w:rsidRPr="0072348C">
        <w:rPr>
          <w:rFonts w:asciiTheme="minorHAnsi" w:hAnsiTheme="minorHAnsi" w:cstheme="minorHAnsi"/>
          <w:color w:val="auto"/>
          <w:szCs w:val="22"/>
        </w:rPr>
        <w:t xml:space="preserve"> also stores a hardcopy of the monthly meter reading protocols for back up of systematic storage of data. </w:t>
      </w:r>
    </w:p>
    <w:p w14:paraId="60E86FFB" w14:textId="77777777" w:rsidR="009007C5" w:rsidRPr="0072348C" w:rsidRDefault="009007C5" w:rsidP="009007C5">
      <w:pPr>
        <w:jc w:val="both"/>
        <w:rPr>
          <w:rFonts w:asciiTheme="minorHAnsi" w:hAnsiTheme="minorHAnsi" w:cstheme="minorHAnsi"/>
          <w:color w:val="auto"/>
          <w:szCs w:val="22"/>
        </w:rPr>
      </w:pPr>
    </w:p>
    <w:p w14:paraId="501CD7F5" w14:textId="77777777" w:rsidR="009007C5" w:rsidRDefault="009007C5" w:rsidP="009007C5">
      <w:pPr>
        <w:jc w:val="both"/>
        <w:rPr>
          <w:rFonts w:asciiTheme="minorHAnsi" w:hAnsiTheme="minorHAnsi" w:cstheme="minorHAnsi"/>
          <w:color w:val="auto"/>
          <w:szCs w:val="22"/>
        </w:rPr>
      </w:pPr>
      <w:r w:rsidRPr="0072348C">
        <w:rPr>
          <w:rFonts w:asciiTheme="minorHAnsi" w:hAnsiTheme="minorHAnsi" w:cstheme="minorHAnsi"/>
          <w:color w:val="auto"/>
          <w:szCs w:val="22"/>
        </w:rPr>
        <w:t xml:space="preserve">Moreover, there are always internal reviews of the meters data that is checked by different parties. First of all, data of the meters is collected by technicians daily in written forms. The data collected daily is saved in plant manager computer and backed up. Besides the data that can be get from meters, production amount can be checked from SCADA system of </w:t>
      </w:r>
      <w:r>
        <w:rPr>
          <w:rFonts w:asciiTheme="minorHAnsi" w:hAnsiTheme="minorHAnsi" w:cstheme="minorHAnsi"/>
          <w:color w:val="auto"/>
          <w:szCs w:val="22"/>
        </w:rPr>
        <w:t>GE</w:t>
      </w:r>
      <w:r w:rsidRPr="0072348C">
        <w:rPr>
          <w:rFonts w:asciiTheme="minorHAnsi" w:hAnsiTheme="minorHAnsi" w:cstheme="minorHAnsi"/>
          <w:color w:val="auto"/>
          <w:szCs w:val="22"/>
        </w:rPr>
        <w:t>. SCADA figures differ a bit with meter data due to internal losses.</w:t>
      </w:r>
      <w:r>
        <w:rPr>
          <w:rFonts w:asciiTheme="minorHAnsi" w:hAnsiTheme="minorHAnsi" w:cstheme="minorHAnsi"/>
          <w:color w:val="auto"/>
          <w:szCs w:val="22"/>
        </w:rPr>
        <w:t xml:space="preserve"> </w:t>
      </w:r>
    </w:p>
    <w:p w14:paraId="7D95C1CB" w14:textId="77777777" w:rsidR="009007C5" w:rsidRDefault="009007C5" w:rsidP="009007C5">
      <w:pPr>
        <w:jc w:val="both"/>
        <w:rPr>
          <w:rFonts w:asciiTheme="minorHAnsi" w:hAnsiTheme="minorHAnsi" w:cstheme="minorHAnsi"/>
          <w:color w:val="auto"/>
          <w:szCs w:val="22"/>
        </w:rPr>
      </w:pPr>
    </w:p>
    <w:p w14:paraId="7538893F" w14:textId="77777777" w:rsidR="009007C5" w:rsidRPr="00D77CE3" w:rsidRDefault="009007C5" w:rsidP="009007C5">
      <w:pPr>
        <w:jc w:val="both"/>
        <w:rPr>
          <w:rFonts w:asciiTheme="minorHAnsi" w:hAnsiTheme="minorHAnsi" w:cstheme="minorHAnsi"/>
          <w:color w:val="auto"/>
          <w:szCs w:val="22"/>
        </w:rPr>
      </w:pPr>
      <w:r w:rsidRPr="0072348C">
        <w:rPr>
          <w:rFonts w:asciiTheme="minorHAnsi" w:hAnsiTheme="minorHAnsi" w:cstheme="minorHAnsi"/>
          <w:color w:val="auto"/>
          <w:szCs w:val="22"/>
        </w:rPr>
        <w:t>Operation and management diagram is presented in</w:t>
      </w:r>
      <w:r>
        <w:rPr>
          <w:rFonts w:asciiTheme="minorHAnsi" w:hAnsiTheme="minorHAnsi" w:cstheme="minorHAnsi"/>
          <w:szCs w:val="22"/>
        </w:rPr>
        <w:t xml:space="preserve"> </w:t>
      </w:r>
      <w:r w:rsidRPr="00121554">
        <w:rPr>
          <w:rFonts w:ascii="Arial" w:eastAsia="Times New Roman" w:hAnsi="Arial" w:cs="Arial"/>
          <w:b/>
          <w:color w:val="auto"/>
          <w:szCs w:val="20"/>
          <w:lang w:val="en-GB" w:eastAsia="de-DE"/>
          <w14:cntxtAlts w14:val="0"/>
        </w:rPr>
        <w:t xml:space="preserve">Figure </w:t>
      </w:r>
      <w:r>
        <w:rPr>
          <w:rFonts w:ascii="Arial" w:eastAsia="Times New Roman" w:hAnsi="Arial" w:cs="Arial"/>
          <w:b/>
          <w:color w:val="auto"/>
          <w:szCs w:val="20"/>
          <w:lang w:val="en-GB" w:eastAsia="de-DE"/>
          <w14:cntxtAlts w14:val="0"/>
        </w:rPr>
        <w:t>8.</w:t>
      </w:r>
    </w:p>
    <w:p w14:paraId="14F62383" w14:textId="77777777" w:rsidR="009007C5" w:rsidRDefault="009007C5" w:rsidP="009007C5">
      <w:pPr>
        <w:spacing w:after="0" w:line="240" w:lineRule="auto"/>
        <w:contextualSpacing w:val="0"/>
        <w:jc w:val="both"/>
        <w:rPr>
          <w:rFonts w:ascii="Arial" w:eastAsia="Times New Roman" w:hAnsi="Arial" w:cs="Arial"/>
          <w:color w:val="auto"/>
          <w:szCs w:val="20"/>
          <w:lang w:val="en-GB" w:eastAsia="de-DE"/>
          <w14:cntxtAlts w14:val="0"/>
        </w:rPr>
      </w:pPr>
      <w:r>
        <w:rPr>
          <w:noProof/>
          <w:lang w:val="tr-TR" w:eastAsia="tr-TR"/>
          <w14:cntxtAlts w14:val="0"/>
        </w:rPr>
        <w:drawing>
          <wp:inline distT="0" distB="0" distL="0" distR="0" wp14:anchorId="605B2AAE" wp14:editId="24813C77">
            <wp:extent cx="6116320" cy="1734820"/>
            <wp:effectExtent l="0" t="0" r="36830" b="0"/>
            <wp:docPr id="15" name="Diyagram 1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14:paraId="41BD022D" w14:textId="77777777" w:rsidR="009007C5" w:rsidRDefault="009007C5" w:rsidP="009007C5">
      <w:pPr>
        <w:spacing w:after="0" w:line="240" w:lineRule="auto"/>
        <w:contextualSpacing w:val="0"/>
        <w:jc w:val="both"/>
        <w:rPr>
          <w:rFonts w:ascii="Arial" w:eastAsia="Times New Roman" w:hAnsi="Arial" w:cs="Arial"/>
          <w:color w:val="auto"/>
          <w:szCs w:val="20"/>
          <w:lang w:val="en-GB" w:eastAsia="de-DE"/>
          <w14:cntxtAlts w14:val="0"/>
        </w:rPr>
      </w:pPr>
    </w:p>
    <w:p w14:paraId="0B094AEC" w14:textId="77777777" w:rsidR="009007C5" w:rsidRDefault="009007C5" w:rsidP="009007C5">
      <w:pPr>
        <w:jc w:val="center"/>
        <w:rPr>
          <w:rFonts w:asciiTheme="minorHAnsi" w:hAnsiTheme="minorHAnsi" w:cstheme="minorHAnsi"/>
          <w:color w:val="auto"/>
          <w:szCs w:val="22"/>
          <w14:cntxtAlts w14:val="0"/>
        </w:rPr>
      </w:pPr>
      <w:r w:rsidRPr="00121554">
        <w:rPr>
          <w:rFonts w:ascii="Arial" w:eastAsia="Times New Roman" w:hAnsi="Arial" w:cs="Arial"/>
          <w:b/>
          <w:color w:val="auto"/>
          <w:szCs w:val="20"/>
          <w:lang w:val="en-GB" w:eastAsia="de-DE"/>
          <w14:cntxtAlts w14:val="0"/>
        </w:rPr>
        <w:t xml:space="preserve">Figure </w:t>
      </w:r>
      <w:r>
        <w:rPr>
          <w:rFonts w:ascii="Arial" w:eastAsia="Times New Roman" w:hAnsi="Arial" w:cs="Arial"/>
          <w:b/>
          <w:color w:val="auto"/>
          <w:szCs w:val="20"/>
          <w:lang w:val="en-GB" w:eastAsia="de-DE"/>
          <w14:cntxtAlts w14:val="0"/>
        </w:rPr>
        <w:t xml:space="preserve">8 </w:t>
      </w:r>
      <w:r>
        <w:rPr>
          <w:rFonts w:asciiTheme="minorHAnsi" w:hAnsiTheme="minorHAnsi" w:cstheme="minorHAnsi"/>
          <w:b/>
        </w:rPr>
        <w:t>:</w:t>
      </w:r>
      <w:r>
        <w:rPr>
          <w:rFonts w:asciiTheme="minorHAnsi" w:hAnsiTheme="minorHAnsi" w:cstheme="minorHAnsi"/>
        </w:rPr>
        <w:t xml:space="preserve"> </w:t>
      </w:r>
      <w:r w:rsidRPr="0072348C">
        <w:rPr>
          <w:rFonts w:asciiTheme="minorHAnsi" w:hAnsiTheme="minorHAnsi" w:cstheme="minorHAnsi"/>
          <w:color w:val="auto"/>
          <w:szCs w:val="22"/>
        </w:rPr>
        <w:t xml:space="preserve">Operation and management diagram of the </w:t>
      </w:r>
      <w:r>
        <w:rPr>
          <w:rFonts w:asciiTheme="minorHAnsi" w:hAnsiTheme="minorHAnsi" w:cstheme="minorHAnsi"/>
          <w:color w:val="auto"/>
          <w:szCs w:val="22"/>
        </w:rPr>
        <w:t xml:space="preserve">Bergres </w:t>
      </w:r>
      <w:r w:rsidRPr="0072348C">
        <w:rPr>
          <w:rFonts w:asciiTheme="minorHAnsi" w:hAnsiTheme="minorHAnsi" w:cstheme="minorHAnsi"/>
          <w:color w:val="auto"/>
          <w:szCs w:val="22"/>
        </w:rPr>
        <w:t>WPP</w:t>
      </w:r>
    </w:p>
    <w:p w14:paraId="7E8BF9A7" w14:textId="77777777" w:rsidR="009007C5" w:rsidRDefault="009007C5" w:rsidP="009007C5">
      <w:pPr>
        <w:jc w:val="both"/>
        <w:rPr>
          <w:rFonts w:asciiTheme="minorHAnsi" w:eastAsia="MS Mincho" w:hAnsiTheme="minorHAnsi" w:cstheme="minorHAnsi"/>
          <w:bCs/>
          <w:color w:val="auto"/>
          <w:lang w:eastAsia="tr-TR"/>
        </w:rPr>
      </w:pPr>
      <w:bookmarkStart w:id="31" w:name="_Ref24990480"/>
    </w:p>
    <w:p w14:paraId="5AF5652A" w14:textId="77777777" w:rsidR="009007C5" w:rsidRPr="00D35CA4" w:rsidRDefault="009007C5" w:rsidP="009007C5">
      <w:pPr>
        <w:jc w:val="both"/>
        <w:rPr>
          <w:rFonts w:asciiTheme="minorHAnsi" w:eastAsia="MS Mincho" w:hAnsiTheme="minorHAnsi" w:cstheme="minorHAnsi"/>
          <w:bCs/>
          <w:color w:val="auto"/>
          <w:lang w:eastAsia="tr-TR"/>
        </w:rPr>
      </w:pPr>
      <w:r w:rsidRPr="00D35CA4">
        <w:rPr>
          <w:rFonts w:asciiTheme="minorHAnsi" w:eastAsia="MS Mincho" w:hAnsiTheme="minorHAnsi" w:cstheme="minorHAnsi"/>
          <w:bCs/>
          <w:color w:val="auto"/>
          <w:lang w:eastAsia="tr-TR"/>
        </w:rPr>
        <w:t>The calibration of the monitoring equipment was carried out according to the information provided in the GS-VER PDD (version 08, dated 21/09/2017). The GS-VER PDD mainly includes the following obligation for the calibration of the appropriate meters:</w:t>
      </w:r>
    </w:p>
    <w:p w14:paraId="1336F2DF" w14:textId="77777777" w:rsidR="009007C5" w:rsidRDefault="009007C5" w:rsidP="009007C5">
      <w:pPr>
        <w:jc w:val="both"/>
        <w:rPr>
          <w:rFonts w:asciiTheme="minorHAnsi" w:eastAsia="MS Mincho" w:hAnsiTheme="minorHAnsi" w:cstheme="minorHAnsi"/>
          <w:bCs/>
          <w:color w:val="auto"/>
          <w:lang w:eastAsia="tr-TR"/>
        </w:rPr>
      </w:pPr>
      <w:r w:rsidRPr="0072348C">
        <w:rPr>
          <w:rFonts w:asciiTheme="minorHAnsi" w:eastAsia="MS Mincho" w:hAnsiTheme="minorHAnsi" w:cstheme="minorHAnsi"/>
          <w:bCs/>
          <w:color w:val="auto"/>
          <w:lang w:eastAsia="tr-TR"/>
        </w:rPr>
        <w:lastRenderedPageBreak/>
        <w:t xml:space="preserve">“The Turkish Electricity Market Regulation Agency (EPDK) sets rules on the accuracy of electricity meters that are used by power plants feeding into the grid. The rules are part of the EPDK regulation 25056 from 22 March 2003. The table in Article 11 of the regulation specifies the use of electricity meters of the accuracy class 0.5S for power plants between 10 MW and 100 MW and refers to compliance with International Electro technical Commission’s norm EN 60687.  TEIAŞ conducts remote reading. And another technician, employee of </w:t>
      </w:r>
      <w:r>
        <w:rPr>
          <w:rFonts w:asciiTheme="minorHAnsi" w:eastAsia="MS Mincho" w:hAnsiTheme="minorHAnsi" w:cstheme="minorHAnsi"/>
          <w:bCs/>
          <w:color w:val="auto"/>
          <w:lang w:eastAsia="tr-TR"/>
        </w:rPr>
        <w:t>Berg</w:t>
      </w:r>
      <w:r w:rsidRPr="0072348C">
        <w:rPr>
          <w:rFonts w:asciiTheme="minorHAnsi" w:eastAsia="MS Mincho" w:hAnsiTheme="minorHAnsi" w:cstheme="minorHAnsi"/>
          <w:bCs/>
          <w:color w:val="auto"/>
          <w:lang w:eastAsia="tr-TR"/>
        </w:rPr>
        <w:t xml:space="preserve">res </w:t>
      </w:r>
      <w:r>
        <w:rPr>
          <w:rFonts w:asciiTheme="minorHAnsi" w:eastAsia="MS Mincho" w:hAnsiTheme="minorHAnsi" w:cstheme="minorHAnsi"/>
          <w:bCs/>
          <w:color w:val="auto"/>
          <w:lang w:eastAsia="tr-TR"/>
        </w:rPr>
        <w:t>Elektrik</w:t>
      </w:r>
      <w:r w:rsidRPr="0072348C">
        <w:rPr>
          <w:rFonts w:asciiTheme="minorHAnsi" w:eastAsia="MS Mincho" w:hAnsiTheme="minorHAnsi" w:cstheme="minorHAnsi"/>
          <w:bCs/>
          <w:color w:val="auto"/>
          <w:lang w:eastAsia="tr-TR"/>
        </w:rPr>
        <w:t xml:space="preserve">, conducts reading from the project site and sends to TEIAŞ. By this way, a cross-check is done. Also, with the readings from project site, continuously these two meters are compared with each other and if any differences are detected the necessary control measures are taken.” </w:t>
      </w:r>
    </w:p>
    <w:p w14:paraId="3E101D18" w14:textId="77777777" w:rsidR="009007C5" w:rsidRDefault="009007C5" w:rsidP="009007C5">
      <w:pPr>
        <w:jc w:val="both"/>
        <w:rPr>
          <w:rFonts w:asciiTheme="minorHAnsi" w:eastAsia="MS Mincho" w:hAnsiTheme="minorHAnsi" w:cstheme="minorHAnsi"/>
          <w:bCs/>
          <w:color w:val="auto"/>
          <w:lang w:eastAsia="tr-TR"/>
        </w:rPr>
      </w:pPr>
    </w:p>
    <w:p w14:paraId="0B38F185" w14:textId="77777777" w:rsidR="009007C5" w:rsidRDefault="009007C5" w:rsidP="009007C5">
      <w:pPr>
        <w:jc w:val="both"/>
        <w:rPr>
          <w:rFonts w:asciiTheme="minorHAnsi" w:eastAsia="MS Mincho" w:hAnsiTheme="minorHAnsi" w:cstheme="minorHAnsi"/>
          <w:bCs/>
          <w:color w:val="auto"/>
          <w:lang w:eastAsia="tr-TR"/>
        </w:rPr>
      </w:pPr>
      <w:r w:rsidRPr="0072348C">
        <w:rPr>
          <w:rFonts w:asciiTheme="minorHAnsi" w:eastAsia="MS Mincho" w:hAnsiTheme="minorHAnsi" w:cstheme="minorHAnsi"/>
          <w:bCs/>
          <w:color w:val="auto"/>
          <w:lang w:eastAsia="tr-TR"/>
        </w:rPr>
        <w:t>The specification of electricity meters are provided below:</w:t>
      </w:r>
    </w:p>
    <w:p w14:paraId="22963FF4" w14:textId="77777777" w:rsidR="009007C5" w:rsidRPr="0072348C" w:rsidRDefault="009007C5" w:rsidP="009007C5">
      <w:pPr>
        <w:jc w:val="both"/>
        <w:rPr>
          <w:rFonts w:asciiTheme="minorHAnsi" w:eastAsia="MS Mincho" w:hAnsiTheme="minorHAnsi" w:cstheme="minorHAnsi"/>
          <w:bCs/>
          <w:color w:val="auto"/>
          <w:lang w:eastAsia="tr-TR"/>
        </w:rPr>
      </w:pPr>
    </w:p>
    <w:p w14:paraId="792035CD" w14:textId="77777777" w:rsidR="009007C5" w:rsidRPr="00121554" w:rsidRDefault="009007C5" w:rsidP="009007C5">
      <w:pPr>
        <w:keepNext/>
        <w:keepLines/>
        <w:tabs>
          <w:tab w:val="left" w:pos="1134"/>
          <w:tab w:val="left" w:pos="1956"/>
          <w:tab w:val="left" w:pos="2126"/>
          <w:tab w:val="left" w:pos="2693"/>
          <w:tab w:val="left" w:pos="3260"/>
        </w:tabs>
        <w:spacing w:before="320" w:after="120" w:line="240" w:lineRule="auto"/>
        <w:ind w:left="1956" w:hanging="1247"/>
        <w:contextualSpacing w:val="0"/>
        <w:jc w:val="center"/>
        <w:rPr>
          <w:rFonts w:ascii="Arial" w:eastAsia="MS Mincho" w:hAnsi="Arial" w:cs="Arial"/>
          <w:b/>
          <w:color w:val="000000"/>
          <w:szCs w:val="20"/>
          <w:lang w:eastAsia="tr-TR"/>
          <w14:cntxtAlts w14:val="0"/>
        </w:rPr>
      </w:pPr>
      <w:r w:rsidRPr="009F6783">
        <w:rPr>
          <w:rFonts w:ascii="Arial" w:eastAsia="Times New Roman" w:hAnsi="Arial" w:cs="Arial"/>
          <w:b/>
          <w:color w:val="auto"/>
          <w:szCs w:val="20"/>
          <w:lang w:val="en-GB" w:eastAsia="de-DE"/>
          <w14:cntxtAlts w14:val="0"/>
        </w:rPr>
        <w:t xml:space="preserve"> </w:t>
      </w:r>
      <w:r w:rsidRPr="00121554">
        <w:rPr>
          <w:rFonts w:ascii="Arial" w:eastAsia="Times New Roman" w:hAnsi="Arial" w:cs="Arial"/>
          <w:b/>
          <w:color w:val="auto"/>
          <w:szCs w:val="20"/>
          <w:lang w:val="en-GB" w:eastAsia="de-DE"/>
          <w14:cntxtAlts w14:val="0"/>
        </w:rPr>
        <w:t xml:space="preserve">Figure </w:t>
      </w:r>
      <w:bookmarkEnd w:id="31"/>
      <w:r>
        <w:rPr>
          <w:rFonts w:ascii="Arial" w:eastAsia="Times New Roman" w:hAnsi="Arial" w:cs="Arial"/>
          <w:b/>
          <w:color w:val="auto"/>
          <w:szCs w:val="20"/>
          <w:lang w:val="en-GB" w:eastAsia="de-DE"/>
          <w14:cntxtAlts w14:val="0"/>
        </w:rPr>
        <w:t>9</w:t>
      </w:r>
      <w:r w:rsidRPr="00121554">
        <w:rPr>
          <w:rFonts w:ascii="Arial" w:eastAsia="MS Mincho" w:hAnsi="Arial" w:cs="Arial"/>
          <w:b/>
          <w:color w:val="000000"/>
          <w:szCs w:val="20"/>
          <w:lang w:eastAsia="tr-TR"/>
          <w14:cntxtAlts w14:val="0"/>
        </w:rPr>
        <w:t>. Specification of the Electricity Meters</w:t>
      </w:r>
    </w:p>
    <w:tbl>
      <w:tblPr>
        <w:tblW w:w="100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0"/>
        <w:gridCol w:w="1778"/>
        <w:gridCol w:w="2172"/>
        <w:gridCol w:w="2012"/>
        <w:gridCol w:w="2265"/>
      </w:tblGrid>
      <w:tr w:rsidR="009007C5" w14:paraId="237CE70F" w14:textId="77777777" w:rsidTr="00C42A19">
        <w:trPr>
          <w:trHeight w:val="543"/>
          <w:jc w:val="center"/>
        </w:trPr>
        <w:tc>
          <w:tcPr>
            <w:tcW w:w="1780" w:type="dxa"/>
            <w:tcBorders>
              <w:top w:val="single" w:sz="4" w:space="0" w:color="auto"/>
              <w:left w:val="single" w:sz="4" w:space="0" w:color="auto"/>
              <w:bottom w:val="single" w:sz="4" w:space="0" w:color="auto"/>
              <w:right w:val="single" w:sz="4" w:space="0" w:color="auto"/>
            </w:tcBorders>
            <w:shd w:val="clear" w:color="auto" w:fill="109B9D" w:themeFill="accent2"/>
            <w:hideMark/>
          </w:tcPr>
          <w:p w14:paraId="63BCE238" w14:textId="77777777" w:rsidR="009007C5" w:rsidRPr="0072348C" w:rsidRDefault="009007C5" w:rsidP="00C42A19">
            <w:pPr>
              <w:rPr>
                <w:rFonts w:asciiTheme="minorHAnsi" w:eastAsia="MS Mincho" w:hAnsiTheme="minorHAnsi" w:cstheme="minorHAnsi"/>
                <w:b/>
                <w:bCs/>
                <w:color w:val="FFFFFF" w:themeColor="background1"/>
                <w:sz w:val="20"/>
                <w:lang w:eastAsia="tr-TR"/>
                <w14:cntxtAlts w14:val="0"/>
              </w:rPr>
            </w:pPr>
            <w:r w:rsidRPr="0072348C">
              <w:rPr>
                <w:rFonts w:asciiTheme="minorHAnsi" w:eastAsia="MS Mincho" w:hAnsiTheme="minorHAnsi" w:cstheme="minorHAnsi"/>
                <w:b/>
                <w:bCs/>
                <w:color w:val="FFFFFF" w:themeColor="background1"/>
                <w:sz w:val="20"/>
                <w:lang w:eastAsia="tr-TR"/>
              </w:rPr>
              <w:t>Name</w:t>
            </w:r>
          </w:p>
        </w:tc>
        <w:tc>
          <w:tcPr>
            <w:tcW w:w="1778" w:type="dxa"/>
            <w:tcBorders>
              <w:top w:val="single" w:sz="4" w:space="0" w:color="auto"/>
              <w:left w:val="single" w:sz="4" w:space="0" w:color="auto"/>
              <w:bottom w:val="single" w:sz="4" w:space="0" w:color="auto"/>
              <w:right w:val="single" w:sz="4" w:space="0" w:color="auto"/>
            </w:tcBorders>
            <w:shd w:val="clear" w:color="auto" w:fill="109B9D" w:themeFill="accent2"/>
            <w:hideMark/>
          </w:tcPr>
          <w:p w14:paraId="603F7C26" w14:textId="77777777" w:rsidR="009007C5" w:rsidRPr="0072348C" w:rsidRDefault="009007C5" w:rsidP="00C42A19">
            <w:pPr>
              <w:rPr>
                <w:rFonts w:asciiTheme="minorHAnsi" w:eastAsia="MS Mincho" w:hAnsiTheme="minorHAnsi" w:cstheme="minorHAnsi"/>
                <w:b/>
                <w:bCs/>
                <w:color w:val="FFFFFF" w:themeColor="background1"/>
                <w:sz w:val="20"/>
                <w:lang w:eastAsia="tr-TR"/>
              </w:rPr>
            </w:pPr>
            <w:r w:rsidRPr="0072348C">
              <w:rPr>
                <w:rFonts w:asciiTheme="minorHAnsi" w:eastAsia="MS Mincho" w:hAnsiTheme="minorHAnsi" w:cstheme="minorHAnsi"/>
                <w:b/>
                <w:bCs/>
                <w:color w:val="FFFFFF" w:themeColor="background1"/>
                <w:sz w:val="20"/>
                <w:lang w:eastAsia="tr-TR"/>
              </w:rPr>
              <w:t>Serial Number</w:t>
            </w:r>
          </w:p>
        </w:tc>
        <w:tc>
          <w:tcPr>
            <w:tcW w:w="2172" w:type="dxa"/>
            <w:tcBorders>
              <w:top w:val="single" w:sz="4" w:space="0" w:color="auto"/>
              <w:left w:val="single" w:sz="4" w:space="0" w:color="auto"/>
              <w:bottom w:val="single" w:sz="4" w:space="0" w:color="auto"/>
              <w:right w:val="single" w:sz="4" w:space="0" w:color="auto"/>
            </w:tcBorders>
            <w:shd w:val="clear" w:color="auto" w:fill="109B9D" w:themeFill="accent2"/>
            <w:hideMark/>
          </w:tcPr>
          <w:p w14:paraId="7E8A96AB" w14:textId="77777777" w:rsidR="009007C5" w:rsidRPr="0072348C" w:rsidRDefault="009007C5" w:rsidP="00C42A19">
            <w:pPr>
              <w:rPr>
                <w:rFonts w:asciiTheme="minorHAnsi" w:eastAsia="MS Mincho" w:hAnsiTheme="minorHAnsi" w:cstheme="minorHAnsi"/>
                <w:b/>
                <w:bCs/>
                <w:color w:val="FFFFFF" w:themeColor="background1"/>
                <w:sz w:val="20"/>
                <w:lang w:eastAsia="tr-TR"/>
              </w:rPr>
            </w:pPr>
            <w:r w:rsidRPr="0072348C">
              <w:rPr>
                <w:rFonts w:asciiTheme="minorHAnsi" w:eastAsia="MS Mincho" w:hAnsiTheme="minorHAnsi" w:cstheme="minorHAnsi"/>
                <w:b/>
                <w:bCs/>
                <w:color w:val="FFFFFF" w:themeColor="background1"/>
                <w:sz w:val="20"/>
                <w:lang w:eastAsia="tr-TR"/>
              </w:rPr>
              <w:t>Brand –Model</w:t>
            </w:r>
          </w:p>
        </w:tc>
        <w:tc>
          <w:tcPr>
            <w:tcW w:w="2012" w:type="dxa"/>
            <w:tcBorders>
              <w:top w:val="single" w:sz="4" w:space="0" w:color="auto"/>
              <w:left w:val="single" w:sz="4" w:space="0" w:color="auto"/>
              <w:bottom w:val="single" w:sz="4" w:space="0" w:color="auto"/>
              <w:right w:val="single" w:sz="4" w:space="0" w:color="auto"/>
            </w:tcBorders>
            <w:shd w:val="clear" w:color="auto" w:fill="109B9D" w:themeFill="accent2"/>
            <w:hideMark/>
          </w:tcPr>
          <w:p w14:paraId="25C3084C" w14:textId="77777777" w:rsidR="009007C5" w:rsidRPr="0072348C" w:rsidRDefault="009007C5" w:rsidP="00C42A19">
            <w:pPr>
              <w:rPr>
                <w:rFonts w:asciiTheme="minorHAnsi" w:eastAsia="MS Mincho" w:hAnsiTheme="minorHAnsi" w:cstheme="minorHAnsi"/>
                <w:b/>
                <w:bCs/>
                <w:color w:val="FFFFFF" w:themeColor="background1"/>
                <w:sz w:val="20"/>
                <w:lang w:eastAsia="tr-TR"/>
              </w:rPr>
            </w:pPr>
            <w:r w:rsidRPr="00D35CA4">
              <w:rPr>
                <w:rFonts w:asciiTheme="minorHAnsi" w:eastAsia="MS Mincho" w:hAnsiTheme="minorHAnsi" w:cstheme="minorHAnsi"/>
                <w:b/>
                <w:bCs/>
                <w:color w:val="FFFFFF" w:themeColor="background1"/>
                <w:sz w:val="20"/>
                <w:lang w:eastAsia="tr-TR"/>
              </w:rPr>
              <w:t>Accuracy Class</w:t>
            </w:r>
          </w:p>
        </w:tc>
        <w:tc>
          <w:tcPr>
            <w:tcW w:w="2265" w:type="dxa"/>
            <w:tcBorders>
              <w:top w:val="single" w:sz="4" w:space="0" w:color="auto"/>
              <w:left w:val="single" w:sz="4" w:space="0" w:color="auto"/>
              <w:bottom w:val="single" w:sz="4" w:space="0" w:color="auto"/>
              <w:right w:val="single" w:sz="4" w:space="0" w:color="auto"/>
            </w:tcBorders>
            <w:shd w:val="clear" w:color="auto" w:fill="109B9D" w:themeFill="accent2"/>
            <w:hideMark/>
          </w:tcPr>
          <w:p w14:paraId="46220DEC" w14:textId="77777777" w:rsidR="009007C5" w:rsidRPr="0072348C" w:rsidRDefault="009007C5" w:rsidP="00C42A19">
            <w:pPr>
              <w:rPr>
                <w:rFonts w:asciiTheme="minorHAnsi" w:eastAsia="MS Mincho" w:hAnsiTheme="minorHAnsi" w:cstheme="minorHAnsi"/>
                <w:b/>
                <w:bCs/>
                <w:color w:val="FFFFFF" w:themeColor="background1"/>
                <w:sz w:val="20"/>
                <w:lang w:eastAsia="tr-TR"/>
              </w:rPr>
            </w:pPr>
            <w:r w:rsidRPr="0072348C">
              <w:rPr>
                <w:rFonts w:asciiTheme="minorHAnsi" w:eastAsia="MS Mincho" w:hAnsiTheme="minorHAnsi" w:cstheme="minorHAnsi"/>
                <w:b/>
                <w:bCs/>
                <w:color w:val="FFFFFF" w:themeColor="background1"/>
                <w:sz w:val="20"/>
                <w:lang w:eastAsia="tr-TR"/>
              </w:rPr>
              <w:t>Year of Manufacture</w:t>
            </w:r>
          </w:p>
        </w:tc>
      </w:tr>
      <w:tr w:rsidR="009007C5" w14:paraId="3791A2FC" w14:textId="77777777" w:rsidTr="00C42A19">
        <w:trPr>
          <w:trHeight w:val="383"/>
          <w:jc w:val="center"/>
        </w:trPr>
        <w:tc>
          <w:tcPr>
            <w:tcW w:w="1780" w:type="dxa"/>
            <w:tcBorders>
              <w:top w:val="single" w:sz="4" w:space="0" w:color="auto"/>
              <w:left w:val="single" w:sz="4" w:space="0" w:color="auto"/>
              <w:bottom w:val="single" w:sz="4" w:space="0" w:color="auto"/>
              <w:right w:val="single" w:sz="4" w:space="0" w:color="auto"/>
            </w:tcBorders>
            <w:shd w:val="clear" w:color="auto" w:fill="109B9D" w:themeFill="accent2"/>
            <w:hideMark/>
          </w:tcPr>
          <w:p w14:paraId="09B8F981" w14:textId="77777777" w:rsidR="009007C5" w:rsidRPr="0072348C" w:rsidRDefault="009007C5" w:rsidP="00C42A19">
            <w:pPr>
              <w:rPr>
                <w:rFonts w:asciiTheme="minorHAnsi" w:eastAsia="MS Mincho" w:hAnsiTheme="minorHAnsi" w:cstheme="minorHAnsi"/>
                <w:b/>
                <w:bCs/>
                <w:color w:val="FFFFFF" w:themeColor="background1"/>
                <w:sz w:val="20"/>
                <w:lang w:eastAsia="tr-TR"/>
              </w:rPr>
            </w:pPr>
            <w:r w:rsidRPr="0072348C">
              <w:rPr>
                <w:rFonts w:asciiTheme="minorHAnsi" w:eastAsia="MS Mincho" w:hAnsiTheme="minorHAnsi" w:cstheme="minorHAnsi"/>
                <w:b/>
                <w:bCs/>
                <w:color w:val="FFFFFF" w:themeColor="background1"/>
                <w:sz w:val="20"/>
                <w:lang w:eastAsia="tr-TR"/>
              </w:rPr>
              <w:t>Main Meter</w:t>
            </w:r>
          </w:p>
        </w:tc>
        <w:tc>
          <w:tcPr>
            <w:tcW w:w="1778" w:type="dxa"/>
            <w:tcBorders>
              <w:top w:val="single" w:sz="4" w:space="0" w:color="auto"/>
              <w:left w:val="single" w:sz="4" w:space="0" w:color="auto"/>
              <w:bottom w:val="single" w:sz="4" w:space="0" w:color="auto"/>
              <w:right w:val="single" w:sz="4" w:space="0" w:color="auto"/>
            </w:tcBorders>
            <w:hideMark/>
          </w:tcPr>
          <w:p w14:paraId="18486F2E" w14:textId="77777777" w:rsidR="009007C5" w:rsidRPr="00837E0C" w:rsidRDefault="009007C5" w:rsidP="00C42A19">
            <w:pPr>
              <w:spacing w:line="240" w:lineRule="auto"/>
              <w:jc w:val="center"/>
              <w:rPr>
                <w:rFonts w:asciiTheme="minorHAnsi" w:eastAsia="MS Mincho" w:hAnsiTheme="minorHAnsi" w:cstheme="minorHAnsi"/>
                <w:b/>
                <w:color w:val="auto"/>
                <w:sz w:val="18"/>
                <w:szCs w:val="20"/>
                <w:lang w:eastAsia="tr-TR"/>
              </w:rPr>
            </w:pPr>
            <w:r w:rsidRPr="00837E0C">
              <w:rPr>
                <w:rFonts w:asciiTheme="minorHAnsi" w:eastAsia="MS Mincho" w:hAnsiTheme="minorHAnsi" w:cstheme="minorHAnsi"/>
                <w:b/>
                <w:color w:val="auto"/>
                <w:sz w:val="18"/>
                <w:szCs w:val="20"/>
                <w:lang w:eastAsia="tr-TR"/>
              </w:rPr>
              <w:t>5704873</w:t>
            </w:r>
          </w:p>
        </w:tc>
        <w:tc>
          <w:tcPr>
            <w:tcW w:w="2172" w:type="dxa"/>
            <w:tcBorders>
              <w:top w:val="single" w:sz="4" w:space="0" w:color="auto"/>
              <w:left w:val="single" w:sz="4" w:space="0" w:color="auto"/>
              <w:bottom w:val="single" w:sz="4" w:space="0" w:color="auto"/>
              <w:right w:val="single" w:sz="4" w:space="0" w:color="auto"/>
            </w:tcBorders>
            <w:hideMark/>
          </w:tcPr>
          <w:p w14:paraId="2DDDFCB9" w14:textId="77777777" w:rsidR="009007C5" w:rsidRPr="00837E0C" w:rsidRDefault="009007C5" w:rsidP="00C42A19">
            <w:pPr>
              <w:spacing w:line="240" w:lineRule="auto"/>
              <w:jc w:val="center"/>
              <w:rPr>
                <w:rFonts w:asciiTheme="minorHAnsi" w:eastAsia="MS Mincho" w:hAnsiTheme="minorHAnsi" w:cstheme="minorHAnsi"/>
                <w:b/>
                <w:color w:val="auto"/>
                <w:sz w:val="18"/>
                <w:szCs w:val="20"/>
                <w:lang w:eastAsia="tr-TR"/>
              </w:rPr>
            </w:pPr>
            <w:r w:rsidRPr="00837E0C">
              <w:rPr>
                <w:rFonts w:asciiTheme="minorHAnsi" w:eastAsia="MS Mincho" w:hAnsiTheme="minorHAnsi" w:cstheme="minorHAnsi"/>
                <w:b/>
                <w:color w:val="auto"/>
                <w:sz w:val="18"/>
                <w:szCs w:val="20"/>
                <w:lang w:eastAsia="tr-TR"/>
              </w:rPr>
              <w:t>EMH-LZQ-XC</w:t>
            </w:r>
          </w:p>
        </w:tc>
        <w:tc>
          <w:tcPr>
            <w:tcW w:w="2012" w:type="dxa"/>
            <w:tcBorders>
              <w:top w:val="single" w:sz="4" w:space="0" w:color="auto"/>
              <w:left w:val="single" w:sz="4" w:space="0" w:color="auto"/>
              <w:bottom w:val="single" w:sz="4" w:space="0" w:color="auto"/>
              <w:right w:val="single" w:sz="4" w:space="0" w:color="auto"/>
            </w:tcBorders>
            <w:hideMark/>
          </w:tcPr>
          <w:p w14:paraId="383503D9" w14:textId="77777777" w:rsidR="009007C5" w:rsidRPr="00837E0C" w:rsidRDefault="009007C5" w:rsidP="00C42A19">
            <w:pPr>
              <w:spacing w:line="240" w:lineRule="auto"/>
              <w:jc w:val="center"/>
              <w:rPr>
                <w:rFonts w:asciiTheme="minorHAnsi" w:eastAsia="MS Mincho" w:hAnsiTheme="minorHAnsi" w:cstheme="minorHAnsi"/>
                <w:b/>
                <w:color w:val="auto"/>
                <w:sz w:val="18"/>
                <w:szCs w:val="20"/>
                <w:lang w:eastAsia="tr-TR"/>
              </w:rPr>
            </w:pPr>
            <w:r w:rsidRPr="00837E0C">
              <w:rPr>
                <w:rFonts w:asciiTheme="minorHAnsi" w:eastAsia="MS Mincho" w:hAnsiTheme="minorHAnsi" w:cstheme="minorHAnsi"/>
                <w:b/>
                <w:color w:val="auto"/>
                <w:sz w:val="18"/>
                <w:szCs w:val="20"/>
                <w:lang w:eastAsia="tr-TR"/>
              </w:rPr>
              <w:t>Active C (0.5) – Reactive 2</w:t>
            </w:r>
          </w:p>
        </w:tc>
        <w:tc>
          <w:tcPr>
            <w:tcW w:w="2265" w:type="dxa"/>
            <w:tcBorders>
              <w:top w:val="single" w:sz="4" w:space="0" w:color="auto"/>
              <w:left w:val="single" w:sz="4" w:space="0" w:color="auto"/>
              <w:bottom w:val="single" w:sz="4" w:space="0" w:color="auto"/>
              <w:right w:val="single" w:sz="4" w:space="0" w:color="auto"/>
            </w:tcBorders>
            <w:hideMark/>
          </w:tcPr>
          <w:p w14:paraId="64E16FF9" w14:textId="77777777" w:rsidR="009007C5" w:rsidRPr="00837E0C" w:rsidRDefault="009007C5" w:rsidP="00C42A19">
            <w:pPr>
              <w:spacing w:line="240" w:lineRule="auto"/>
              <w:jc w:val="center"/>
              <w:rPr>
                <w:rFonts w:asciiTheme="minorHAnsi" w:eastAsia="MS Mincho" w:hAnsiTheme="minorHAnsi" w:cstheme="minorHAnsi"/>
                <w:b/>
                <w:color w:val="auto"/>
                <w:sz w:val="18"/>
                <w:szCs w:val="20"/>
                <w:lang w:eastAsia="tr-TR"/>
              </w:rPr>
            </w:pPr>
            <w:r w:rsidRPr="00837E0C">
              <w:rPr>
                <w:rFonts w:asciiTheme="minorHAnsi" w:eastAsia="MS Mincho" w:hAnsiTheme="minorHAnsi" w:cstheme="minorHAnsi"/>
                <w:b/>
                <w:color w:val="auto"/>
                <w:sz w:val="18"/>
                <w:szCs w:val="20"/>
                <w:lang w:eastAsia="tr-TR"/>
              </w:rPr>
              <w:t>201</w:t>
            </w:r>
            <w:r>
              <w:rPr>
                <w:rFonts w:asciiTheme="minorHAnsi" w:eastAsia="MS Mincho" w:hAnsiTheme="minorHAnsi" w:cstheme="minorHAnsi"/>
                <w:b/>
                <w:color w:val="auto"/>
                <w:sz w:val="18"/>
                <w:szCs w:val="20"/>
                <w:lang w:eastAsia="tr-TR"/>
              </w:rPr>
              <w:t>6</w:t>
            </w:r>
          </w:p>
        </w:tc>
      </w:tr>
      <w:tr w:rsidR="009007C5" w14:paraId="4D17926F" w14:textId="77777777" w:rsidTr="00C42A19">
        <w:trPr>
          <w:trHeight w:val="389"/>
          <w:jc w:val="center"/>
        </w:trPr>
        <w:tc>
          <w:tcPr>
            <w:tcW w:w="1780" w:type="dxa"/>
            <w:tcBorders>
              <w:top w:val="single" w:sz="4" w:space="0" w:color="auto"/>
              <w:left w:val="single" w:sz="4" w:space="0" w:color="auto"/>
              <w:bottom w:val="single" w:sz="4" w:space="0" w:color="auto"/>
              <w:right w:val="single" w:sz="4" w:space="0" w:color="auto"/>
            </w:tcBorders>
            <w:shd w:val="clear" w:color="auto" w:fill="109B9D" w:themeFill="accent2"/>
            <w:hideMark/>
          </w:tcPr>
          <w:p w14:paraId="69267D3A" w14:textId="77777777" w:rsidR="009007C5" w:rsidRPr="0072348C" w:rsidRDefault="009007C5" w:rsidP="00C42A19">
            <w:pPr>
              <w:rPr>
                <w:rFonts w:asciiTheme="minorHAnsi" w:eastAsia="MS Mincho" w:hAnsiTheme="minorHAnsi" w:cstheme="minorHAnsi"/>
                <w:b/>
                <w:bCs/>
                <w:color w:val="FFFFFF" w:themeColor="background1"/>
                <w:sz w:val="20"/>
                <w:lang w:eastAsia="tr-TR"/>
              </w:rPr>
            </w:pPr>
            <w:r w:rsidRPr="0072348C">
              <w:rPr>
                <w:rFonts w:asciiTheme="minorHAnsi" w:eastAsia="MS Mincho" w:hAnsiTheme="minorHAnsi" w:cstheme="minorHAnsi"/>
                <w:b/>
                <w:bCs/>
                <w:color w:val="FFFFFF" w:themeColor="background1"/>
                <w:sz w:val="20"/>
                <w:lang w:eastAsia="tr-TR"/>
              </w:rPr>
              <w:t>Backup meter</w:t>
            </w:r>
          </w:p>
        </w:tc>
        <w:tc>
          <w:tcPr>
            <w:tcW w:w="1778" w:type="dxa"/>
            <w:tcBorders>
              <w:top w:val="single" w:sz="4" w:space="0" w:color="auto"/>
              <w:left w:val="single" w:sz="4" w:space="0" w:color="auto"/>
              <w:bottom w:val="single" w:sz="4" w:space="0" w:color="auto"/>
              <w:right w:val="single" w:sz="4" w:space="0" w:color="auto"/>
            </w:tcBorders>
            <w:hideMark/>
          </w:tcPr>
          <w:p w14:paraId="049F188E" w14:textId="77777777" w:rsidR="009007C5" w:rsidRPr="00837E0C" w:rsidRDefault="009007C5" w:rsidP="00C42A19">
            <w:pPr>
              <w:spacing w:line="240" w:lineRule="auto"/>
              <w:jc w:val="center"/>
              <w:rPr>
                <w:rFonts w:asciiTheme="minorHAnsi" w:eastAsia="MS Mincho" w:hAnsiTheme="minorHAnsi" w:cstheme="minorHAnsi"/>
                <w:b/>
                <w:color w:val="auto"/>
                <w:sz w:val="18"/>
                <w:szCs w:val="20"/>
                <w:lang w:eastAsia="tr-TR"/>
              </w:rPr>
            </w:pPr>
            <w:r w:rsidRPr="00837E0C">
              <w:rPr>
                <w:rFonts w:asciiTheme="minorHAnsi" w:eastAsia="MS Mincho" w:hAnsiTheme="minorHAnsi" w:cstheme="minorHAnsi"/>
                <w:b/>
                <w:color w:val="auto"/>
                <w:sz w:val="18"/>
                <w:szCs w:val="20"/>
                <w:lang w:eastAsia="tr-TR"/>
              </w:rPr>
              <w:t>5704874</w:t>
            </w:r>
          </w:p>
        </w:tc>
        <w:tc>
          <w:tcPr>
            <w:tcW w:w="2172" w:type="dxa"/>
            <w:tcBorders>
              <w:top w:val="single" w:sz="4" w:space="0" w:color="auto"/>
              <w:left w:val="single" w:sz="4" w:space="0" w:color="auto"/>
              <w:bottom w:val="single" w:sz="4" w:space="0" w:color="auto"/>
              <w:right w:val="single" w:sz="4" w:space="0" w:color="auto"/>
            </w:tcBorders>
            <w:hideMark/>
          </w:tcPr>
          <w:p w14:paraId="667DA413" w14:textId="77777777" w:rsidR="009007C5" w:rsidRPr="00837E0C" w:rsidRDefault="009007C5" w:rsidP="00C42A19">
            <w:pPr>
              <w:spacing w:line="240" w:lineRule="auto"/>
              <w:jc w:val="center"/>
              <w:rPr>
                <w:rFonts w:asciiTheme="minorHAnsi" w:eastAsia="MS Mincho" w:hAnsiTheme="minorHAnsi" w:cstheme="minorHAnsi"/>
                <w:b/>
                <w:color w:val="auto"/>
                <w:sz w:val="18"/>
                <w:szCs w:val="20"/>
                <w:lang w:eastAsia="tr-TR"/>
              </w:rPr>
            </w:pPr>
            <w:r w:rsidRPr="00837E0C">
              <w:rPr>
                <w:rFonts w:asciiTheme="minorHAnsi" w:eastAsia="MS Mincho" w:hAnsiTheme="minorHAnsi" w:cstheme="minorHAnsi"/>
                <w:b/>
                <w:color w:val="auto"/>
                <w:sz w:val="18"/>
                <w:szCs w:val="20"/>
                <w:lang w:eastAsia="tr-TR"/>
              </w:rPr>
              <w:t>EMH-LZQ-XC</w:t>
            </w:r>
          </w:p>
        </w:tc>
        <w:tc>
          <w:tcPr>
            <w:tcW w:w="2012" w:type="dxa"/>
            <w:tcBorders>
              <w:top w:val="single" w:sz="4" w:space="0" w:color="auto"/>
              <w:left w:val="single" w:sz="4" w:space="0" w:color="auto"/>
              <w:bottom w:val="single" w:sz="4" w:space="0" w:color="auto"/>
              <w:right w:val="single" w:sz="4" w:space="0" w:color="auto"/>
            </w:tcBorders>
            <w:hideMark/>
          </w:tcPr>
          <w:p w14:paraId="7D0C5859" w14:textId="77777777" w:rsidR="009007C5" w:rsidRPr="00837E0C" w:rsidRDefault="009007C5" w:rsidP="00C42A19">
            <w:pPr>
              <w:spacing w:line="240" w:lineRule="auto"/>
              <w:jc w:val="center"/>
              <w:rPr>
                <w:rFonts w:asciiTheme="minorHAnsi" w:eastAsia="MS Mincho" w:hAnsiTheme="minorHAnsi" w:cstheme="minorHAnsi"/>
                <w:b/>
                <w:color w:val="auto"/>
                <w:sz w:val="18"/>
                <w:szCs w:val="20"/>
                <w:lang w:eastAsia="tr-TR"/>
              </w:rPr>
            </w:pPr>
            <w:r w:rsidRPr="00837E0C">
              <w:rPr>
                <w:rFonts w:asciiTheme="minorHAnsi" w:eastAsia="MS Mincho" w:hAnsiTheme="minorHAnsi" w:cstheme="minorHAnsi"/>
                <w:b/>
                <w:color w:val="auto"/>
                <w:sz w:val="18"/>
                <w:szCs w:val="20"/>
                <w:lang w:eastAsia="tr-TR"/>
              </w:rPr>
              <w:t>Active C (0.5) – Reactive 2</w:t>
            </w:r>
          </w:p>
        </w:tc>
        <w:tc>
          <w:tcPr>
            <w:tcW w:w="2265" w:type="dxa"/>
            <w:tcBorders>
              <w:top w:val="single" w:sz="4" w:space="0" w:color="auto"/>
              <w:left w:val="single" w:sz="4" w:space="0" w:color="auto"/>
              <w:bottom w:val="single" w:sz="4" w:space="0" w:color="auto"/>
              <w:right w:val="single" w:sz="4" w:space="0" w:color="auto"/>
            </w:tcBorders>
            <w:hideMark/>
          </w:tcPr>
          <w:p w14:paraId="5DA63A4D" w14:textId="77777777" w:rsidR="009007C5" w:rsidRPr="00837E0C" w:rsidRDefault="009007C5" w:rsidP="00C42A19">
            <w:pPr>
              <w:spacing w:line="240" w:lineRule="auto"/>
              <w:jc w:val="center"/>
              <w:rPr>
                <w:rFonts w:asciiTheme="minorHAnsi" w:eastAsia="MS Mincho" w:hAnsiTheme="minorHAnsi" w:cstheme="minorHAnsi"/>
                <w:b/>
                <w:color w:val="auto"/>
                <w:sz w:val="18"/>
                <w:szCs w:val="20"/>
                <w:lang w:eastAsia="tr-TR"/>
              </w:rPr>
            </w:pPr>
            <w:r w:rsidRPr="00837E0C">
              <w:rPr>
                <w:rFonts w:asciiTheme="minorHAnsi" w:eastAsia="MS Mincho" w:hAnsiTheme="minorHAnsi" w:cstheme="minorHAnsi"/>
                <w:b/>
                <w:color w:val="auto"/>
                <w:sz w:val="18"/>
                <w:szCs w:val="20"/>
                <w:lang w:eastAsia="tr-TR"/>
              </w:rPr>
              <w:t>201</w:t>
            </w:r>
            <w:r>
              <w:rPr>
                <w:rFonts w:asciiTheme="minorHAnsi" w:eastAsia="MS Mincho" w:hAnsiTheme="minorHAnsi" w:cstheme="minorHAnsi"/>
                <w:b/>
                <w:color w:val="auto"/>
                <w:sz w:val="18"/>
                <w:szCs w:val="20"/>
                <w:lang w:eastAsia="tr-TR"/>
              </w:rPr>
              <w:t>6</w:t>
            </w:r>
          </w:p>
        </w:tc>
      </w:tr>
    </w:tbl>
    <w:p w14:paraId="1C598CD6" w14:textId="77777777" w:rsidR="009007C5" w:rsidRDefault="009007C5" w:rsidP="009007C5">
      <w:pPr>
        <w:spacing w:after="0" w:line="240" w:lineRule="auto"/>
        <w:contextualSpacing w:val="0"/>
        <w:jc w:val="both"/>
        <w:rPr>
          <w:rFonts w:ascii="Arial" w:eastAsia="Times New Roman" w:hAnsi="Arial" w:cs="Arial"/>
          <w:b/>
          <w:color w:val="auto"/>
          <w:szCs w:val="20"/>
          <w:lang w:val="en-GB" w:eastAsia="de-DE"/>
          <w14:cntxtAlts w14:val="0"/>
        </w:rPr>
      </w:pPr>
    </w:p>
    <w:p w14:paraId="327C9F6C" w14:textId="77777777" w:rsidR="009007C5" w:rsidRDefault="009007C5" w:rsidP="009007C5">
      <w:pPr>
        <w:spacing w:after="0"/>
        <w:contextualSpacing w:val="0"/>
        <w:jc w:val="both"/>
        <w:rPr>
          <w:rFonts w:asciiTheme="minorHAnsi" w:eastAsia="MS Mincho" w:hAnsiTheme="minorHAnsi" w:cstheme="minorHAnsi"/>
          <w:bCs/>
          <w:color w:val="auto"/>
          <w:lang w:eastAsia="tr-TR"/>
        </w:rPr>
      </w:pPr>
      <w:r w:rsidRPr="0008364E">
        <w:rPr>
          <w:rFonts w:asciiTheme="minorHAnsi" w:eastAsia="MS Mincho" w:hAnsiTheme="minorHAnsi" w:cstheme="minorHAnsi"/>
          <w:bCs/>
          <w:color w:val="auto"/>
          <w:lang w:eastAsia="tr-TR"/>
        </w:rPr>
        <w:t xml:space="preserve">Installation </w:t>
      </w:r>
      <w:r>
        <w:rPr>
          <w:rFonts w:asciiTheme="minorHAnsi" w:eastAsia="MS Mincho" w:hAnsiTheme="minorHAnsi" w:cstheme="minorHAnsi"/>
          <w:bCs/>
          <w:color w:val="auto"/>
          <w:lang w:eastAsia="tr-TR"/>
        </w:rPr>
        <w:t xml:space="preserve">and First Calibration </w:t>
      </w:r>
      <w:r w:rsidRPr="0008364E">
        <w:rPr>
          <w:rFonts w:asciiTheme="minorHAnsi" w:eastAsia="MS Mincho" w:hAnsiTheme="minorHAnsi" w:cstheme="minorHAnsi"/>
          <w:bCs/>
          <w:color w:val="auto"/>
          <w:lang w:eastAsia="tr-TR"/>
        </w:rPr>
        <w:t>Date of the meters: 21/04/2017</w:t>
      </w:r>
      <w:r>
        <w:rPr>
          <w:rStyle w:val="FootnoteReference"/>
          <w:rFonts w:asciiTheme="minorHAnsi" w:eastAsia="MS Mincho" w:hAnsiTheme="minorHAnsi" w:cstheme="minorHAnsi"/>
          <w:bCs/>
          <w:color w:val="auto"/>
          <w:lang w:eastAsia="tr-TR"/>
        </w:rPr>
        <w:footnoteReference w:id="11"/>
      </w:r>
    </w:p>
    <w:p w14:paraId="71FCB61E" w14:textId="77777777" w:rsidR="009007C5" w:rsidRPr="0001617C" w:rsidRDefault="009007C5" w:rsidP="009007C5">
      <w:pPr>
        <w:spacing w:after="0"/>
        <w:contextualSpacing w:val="0"/>
        <w:jc w:val="both"/>
        <w:rPr>
          <w:rFonts w:asciiTheme="minorHAnsi" w:eastAsia="Times New Roman" w:hAnsiTheme="minorHAnsi" w:cs="Arial"/>
          <w:b/>
          <w:color w:val="auto"/>
          <w:szCs w:val="22"/>
          <w:lang w:val="en-GB" w:eastAsia="de-DE"/>
          <w14:cntxtAlts w14:val="0"/>
        </w:rPr>
      </w:pPr>
    </w:p>
    <w:p w14:paraId="06E38C78" w14:textId="77777777" w:rsidR="009007C5" w:rsidRPr="0008364E" w:rsidRDefault="009007C5" w:rsidP="009007C5">
      <w:pPr>
        <w:spacing w:after="0"/>
        <w:contextualSpacing w:val="0"/>
        <w:jc w:val="both"/>
        <w:rPr>
          <w:rFonts w:asciiTheme="minorHAnsi" w:eastAsia="MS Mincho" w:hAnsiTheme="minorHAnsi" w:cstheme="minorHAnsi"/>
          <w:bCs/>
          <w:color w:val="auto"/>
          <w:lang w:eastAsia="tr-TR"/>
        </w:rPr>
      </w:pPr>
      <w:r w:rsidRPr="0008364E">
        <w:rPr>
          <w:rFonts w:asciiTheme="minorHAnsi" w:eastAsia="MS Mincho" w:hAnsiTheme="minorHAnsi" w:cstheme="minorHAnsi"/>
          <w:bCs/>
          <w:color w:val="auto"/>
          <w:lang w:eastAsia="tr-TR"/>
        </w:rPr>
        <w:t>According to the Article 2 of the Communiqué: ‘The meters to be used in the electricity market shall be compliant with the standards of Turkish Standards Institute or IEC and have obtained “Type and System Approval” certificate from the Ministry of Trade and Industry.’ Therefore, Ministry of Trade and Industry (Ministry) is responsible from control and calibration of the meters.</w:t>
      </w:r>
    </w:p>
    <w:p w14:paraId="62909CE7" w14:textId="77777777" w:rsidR="009007C5" w:rsidRDefault="009007C5" w:rsidP="009007C5">
      <w:pPr>
        <w:spacing w:after="0"/>
        <w:contextualSpacing w:val="0"/>
        <w:jc w:val="both"/>
        <w:rPr>
          <w:rFonts w:asciiTheme="minorHAnsi" w:eastAsia="MS Mincho" w:hAnsiTheme="minorHAnsi" w:cstheme="minorHAnsi"/>
          <w:bCs/>
          <w:color w:val="auto"/>
          <w:lang w:eastAsia="tr-TR"/>
        </w:rPr>
      </w:pPr>
      <w:r w:rsidRPr="0008364E">
        <w:rPr>
          <w:rFonts w:asciiTheme="minorHAnsi" w:eastAsia="MS Mincho" w:hAnsiTheme="minorHAnsi" w:cstheme="minorHAnsi"/>
          <w:bCs/>
          <w:color w:val="auto"/>
          <w:lang w:eastAsia="tr-TR"/>
        </w:rPr>
        <w:t xml:space="preserve">paragraph b) of the Article 9 of the 'Regulation of Metering and Testing of Metering Systems' 7 (Regulation) of Ministry states that: ‘b) Periodic tests of meters of electricity, water, coal gas, natural gas and current and voltage transformers are done every 10 </w:t>
      </w:r>
      <w:r w:rsidRPr="0008364E">
        <w:rPr>
          <w:rFonts w:asciiTheme="minorHAnsi" w:eastAsia="MS Mincho" w:hAnsiTheme="minorHAnsi" w:cstheme="minorHAnsi"/>
          <w:bCs/>
          <w:color w:val="auto"/>
          <w:lang w:eastAsia="tr-TR"/>
        </w:rPr>
        <w:lastRenderedPageBreak/>
        <w:t>years’</w:t>
      </w:r>
      <w:r>
        <w:rPr>
          <w:rStyle w:val="FootnoteReference"/>
          <w:rFonts w:asciiTheme="minorHAnsi" w:eastAsia="MS Mincho" w:hAnsiTheme="minorHAnsi" w:cstheme="minorHAnsi"/>
          <w:bCs/>
          <w:color w:val="auto"/>
          <w:lang w:eastAsia="tr-TR"/>
        </w:rPr>
        <w:footnoteReference w:id="12"/>
      </w:r>
      <w:r w:rsidRPr="0008364E">
        <w:rPr>
          <w:rFonts w:asciiTheme="minorHAnsi" w:eastAsia="MS Mincho" w:hAnsiTheme="minorHAnsi" w:cstheme="minorHAnsi"/>
          <w:bCs/>
          <w:color w:val="auto"/>
          <w:lang w:eastAsia="tr-TR"/>
        </w:rPr>
        <w:t>. Therefore, periodic calibration of the meters will be done every 10 years. Therefore, the next calibration will be applied in 2027.</w:t>
      </w:r>
    </w:p>
    <w:p w14:paraId="60E0246E" w14:textId="77777777" w:rsidR="009007C5" w:rsidRDefault="009007C5" w:rsidP="009007C5">
      <w:pPr>
        <w:spacing w:after="0"/>
        <w:contextualSpacing w:val="0"/>
        <w:jc w:val="both"/>
        <w:rPr>
          <w:rFonts w:asciiTheme="minorHAnsi" w:eastAsia="MS Mincho" w:hAnsiTheme="minorHAnsi" w:cstheme="minorHAnsi"/>
          <w:bCs/>
          <w:color w:val="auto"/>
          <w:lang w:eastAsia="tr-TR"/>
        </w:rPr>
      </w:pPr>
    </w:p>
    <w:p w14:paraId="11E279FD" w14:textId="77777777" w:rsidR="009007C5" w:rsidRPr="0008364E" w:rsidRDefault="009007C5" w:rsidP="009007C5">
      <w:pPr>
        <w:spacing w:after="0"/>
        <w:contextualSpacing w:val="0"/>
        <w:jc w:val="both"/>
        <w:rPr>
          <w:rFonts w:asciiTheme="minorHAnsi" w:eastAsia="MS Mincho" w:hAnsiTheme="minorHAnsi" w:cstheme="minorHAnsi"/>
          <w:bCs/>
          <w:color w:val="auto"/>
          <w:lang w:eastAsia="tr-TR"/>
        </w:rPr>
      </w:pPr>
      <w:r w:rsidRPr="00284879">
        <w:rPr>
          <w:rFonts w:asciiTheme="minorHAnsi" w:eastAsia="MS Mincho" w:hAnsiTheme="minorHAnsi" w:cstheme="minorHAnsi"/>
          <w:bCs/>
          <w:color w:val="auto"/>
          <w:lang w:eastAsia="tr-TR"/>
        </w:rPr>
        <w:t>As stated in the related letter of TEİAŞ dated 2022; It is stated that the periodic inspection and testing of the meters should be done every 2 years.</w:t>
      </w:r>
      <w:r>
        <w:rPr>
          <w:rFonts w:asciiTheme="minorHAnsi" w:eastAsia="MS Mincho" w:hAnsiTheme="minorHAnsi" w:cstheme="minorHAnsi"/>
          <w:bCs/>
          <w:color w:val="auto"/>
          <w:lang w:eastAsia="tr-TR"/>
        </w:rPr>
        <w:t xml:space="preserve"> The last periodic control of the electricity meters have been done at</w:t>
      </w:r>
      <w:r w:rsidRPr="00284879">
        <w:rPr>
          <w:rFonts w:eastAsia="MS Mincho" w:cs="Arial"/>
          <w:color w:val="323232" w:themeColor="text2"/>
          <w:szCs w:val="22"/>
          <w:lang w:eastAsia="en-GB"/>
        </w:rPr>
        <w:t xml:space="preserve">: </w:t>
      </w:r>
      <w:r w:rsidRPr="00284879">
        <w:rPr>
          <w:rFonts w:asciiTheme="minorHAnsi" w:eastAsia="MS Mincho" w:hAnsiTheme="minorHAnsi" w:cstheme="minorHAnsi"/>
          <w:bCs/>
          <w:color w:val="auto"/>
          <w:lang w:eastAsia="tr-TR"/>
        </w:rPr>
        <w:t>25/09/2022</w:t>
      </w:r>
    </w:p>
    <w:p w14:paraId="386E9336" w14:textId="77777777" w:rsidR="009007C5" w:rsidRDefault="009007C5" w:rsidP="009007C5">
      <w:pPr>
        <w:spacing w:after="0"/>
        <w:contextualSpacing w:val="0"/>
        <w:jc w:val="both"/>
        <w:rPr>
          <w:rFonts w:ascii="Arial" w:eastAsia="Times New Roman" w:hAnsi="Arial" w:cs="Arial"/>
          <w:color w:val="auto"/>
          <w:szCs w:val="20"/>
          <w:lang w:val="en-GB" w:eastAsia="de-DE"/>
          <w14:cntxtAlts w14:val="0"/>
        </w:rPr>
      </w:pPr>
    </w:p>
    <w:p w14:paraId="05125038" w14:textId="77777777" w:rsidR="009007C5" w:rsidRPr="0008364E" w:rsidRDefault="009007C5" w:rsidP="009007C5">
      <w:pPr>
        <w:jc w:val="both"/>
        <w:rPr>
          <w:rFonts w:asciiTheme="minorHAnsi" w:eastAsia="MS Mincho" w:hAnsiTheme="minorHAnsi" w:cstheme="minorHAnsi"/>
          <w:bCs/>
          <w:color w:val="auto"/>
          <w:lang w:eastAsia="tr-TR"/>
        </w:rPr>
      </w:pPr>
      <w:r w:rsidRPr="0008364E">
        <w:rPr>
          <w:rFonts w:asciiTheme="minorHAnsi" w:eastAsia="MS Mincho" w:hAnsiTheme="minorHAnsi" w:cstheme="minorHAnsi"/>
          <w:bCs/>
          <w:color w:val="auto"/>
          <w:lang w:eastAsia="tr-TR"/>
        </w:rPr>
        <w:t>As the measuring devices are sealed by TEIAŞ, Bergres cannot intervene with the devices. In case of unforeseen problems or failures of the meters or if any differences occur between primary and secondary devices TEIAŞ has to be informed for necessary maintenance and calibration. There is an agreement between Bergres and TEIAŞ that in case of problems or failures of the meters TEIAŞ reacts as fast as possible to solve the problem.</w:t>
      </w:r>
    </w:p>
    <w:p w14:paraId="2A9C2067" w14:textId="77777777" w:rsidR="009007C5" w:rsidRPr="0008364E" w:rsidRDefault="009007C5" w:rsidP="009007C5">
      <w:pPr>
        <w:jc w:val="both"/>
        <w:rPr>
          <w:rFonts w:asciiTheme="minorHAnsi" w:eastAsia="MS Mincho" w:hAnsiTheme="minorHAnsi" w:cstheme="minorHAnsi"/>
          <w:bCs/>
          <w:color w:val="auto"/>
          <w:lang w:eastAsia="tr-TR"/>
        </w:rPr>
      </w:pPr>
    </w:p>
    <w:p w14:paraId="4293E1C4" w14:textId="77777777" w:rsidR="009007C5" w:rsidRPr="0008364E" w:rsidRDefault="009007C5" w:rsidP="009007C5">
      <w:pPr>
        <w:jc w:val="both"/>
        <w:rPr>
          <w:rFonts w:asciiTheme="minorHAnsi" w:eastAsia="MS Mincho" w:hAnsiTheme="minorHAnsi" w:cstheme="minorHAnsi"/>
          <w:bCs/>
          <w:color w:val="auto"/>
          <w:lang w:eastAsia="tr-TR"/>
        </w:rPr>
      </w:pPr>
      <w:r w:rsidRPr="0008364E">
        <w:rPr>
          <w:rFonts w:asciiTheme="minorHAnsi" w:eastAsia="MS Mincho" w:hAnsiTheme="minorHAnsi" w:cstheme="minorHAnsi"/>
          <w:bCs/>
          <w:color w:val="auto"/>
          <w:lang w:eastAsia="tr-TR"/>
        </w:rPr>
        <w:t xml:space="preserve">For this monitoring period, </w:t>
      </w:r>
      <w:r>
        <w:rPr>
          <w:rFonts w:asciiTheme="minorHAnsi" w:eastAsia="MS Mincho" w:hAnsiTheme="minorHAnsi" w:cstheme="minorHAnsi"/>
          <w:bCs/>
          <w:color w:val="auto"/>
          <w:lang w:eastAsia="tr-TR"/>
        </w:rPr>
        <w:t xml:space="preserve">turbines did not stop and </w:t>
      </w:r>
      <w:r w:rsidRPr="0008364E">
        <w:rPr>
          <w:rFonts w:asciiTheme="minorHAnsi" w:eastAsia="MS Mincho" w:hAnsiTheme="minorHAnsi" w:cstheme="minorHAnsi"/>
          <w:bCs/>
          <w:color w:val="auto"/>
          <w:lang w:eastAsia="tr-TR"/>
        </w:rPr>
        <w:t>there have not been an accident or an incident, which may affect the electricity generation of the project.</w:t>
      </w:r>
      <w:r>
        <w:rPr>
          <w:rFonts w:asciiTheme="minorHAnsi" w:eastAsia="MS Mincho" w:hAnsiTheme="minorHAnsi" w:cstheme="minorHAnsi"/>
          <w:bCs/>
          <w:color w:val="auto"/>
          <w:lang w:eastAsia="tr-TR"/>
        </w:rPr>
        <w:t xml:space="preserve"> Also, test of the electricity meter was not performed for this monitoring period. </w:t>
      </w:r>
    </w:p>
    <w:p w14:paraId="3E48E795" w14:textId="77777777" w:rsidR="009007C5" w:rsidRPr="00F47186" w:rsidRDefault="009007C5" w:rsidP="009007C5">
      <w:pPr>
        <w:spacing w:after="0"/>
        <w:contextualSpacing w:val="0"/>
        <w:jc w:val="both"/>
        <w:rPr>
          <w:rFonts w:ascii="Arial" w:eastAsia="Times New Roman" w:hAnsi="Arial" w:cs="Arial"/>
          <w:color w:val="auto"/>
          <w:szCs w:val="20"/>
          <w:lang w:val="en-GB" w:eastAsia="de-DE"/>
          <w14:cntxtAlts w14:val="0"/>
        </w:rPr>
      </w:pPr>
      <w:r w:rsidRPr="00121554">
        <w:rPr>
          <w:rFonts w:ascii="Arial" w:eastAsia="Times New Roman" w:hAnsi="Arial" w:cs="Arial"/>
          <w:color w:val="auto"/>
          <w:szCs w:val="20"/>
          <w:lang w:val="en-GB" w:eastAsia="de-DE"/>
          <w14:cntxtAlts w14:val="0"/>
        </w:rPr>
        <w:br w:type="page"/>
      </w:r>
    </w:p>
    <w:p w14:paraId="073A2AAF" w14:textId="78FA5EF1" w:rsidR="00816579" w:rsidRPr="00241108" w:rsidRDefault="00465B23" w:rsidP="00465B23">
      <w:pPr>
        <w:pStyle w:val="Heading4"/>
      </w:pPr>
      <w:bookmarkStart w:id="32" w:name="_Toc40962747"/>
      <w:bookmarkStart w:id="33" w:name="_Ref47706326"/>
      <w:bookmarkStart w:id="34" w:name="_Ref49860677"/>
      <w:r>
        <w:lastRenderedPageBreak/>
        <w:t xml:space="preserve">SECTION D. </w:t>
      </w:r>
      <w:r w:rsidR="00816579" w:rsidRPr="00241108">
        <w:t>DATA AND PARAMETERS</w:t>
      </w:r>
      <w:bookmarkEnd w:id="32"/>
      <w:bookmarkEnd w:id="33"/>
      <w:bookmarkEnd w:id="34"/>
    </w:p>
    <w:p w14:paraId="5D842BC0" w14:textId="14B608A2" w:rsidR="00816579" w:rsidRDefault="00465B23" w:rsidP="00465B23">
      <w:pPr>
        <w:pStyle w:val="Heading5"/>
      </w:pPr>
      <w:bookmarkStart w:id="35" w:name="_Ref418094907"/>
      <w:bookmarkStart w:id="36" w:name="_Toc40962748"/>
      <w:r>
        <w:t xml:space="preserve">D.1. </w:t>
      </w:r>
      <w:r w:rsidR="00816579" w:rsidRPr="00241108">
        <w:t>Data and parameters fixed ex ante or at renewal of crediting period</w:t>
      </w:r>
      <w:bookmarkEnd w:id="35"/>
      <w:bookmarkEnd w:id="36"/>
    </w:p>
    <w:p w14:paraId="3E4F6FFD" w14:textId="77777777" w:rsidR="009007C5" w:rsidRDefault="009007C5" w:rsidP="009007C5">
      <w:pPr>
        <w:spacing w:line="276" w:lineRule="auto"/>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37"/>
        <w:gridCol w:w="6887"/>
      </w:tblGrid>
      <w:tr w:rsidR="009007C5" w:rsidRPr="001B6399" w14:paraId="331E995F" w14:textId="77777777" w:rsidTr="00C42A19">
        <w:tc>
          <w:tcPr>
            <w:tcW w:w="1422" w:type="pct"/>
            <w:shd w:val="clear" w:color="auto" w:fill="D0CECE" w:themeFill="background2" w:themeFillShade="E6"/>
            <w:vAlign w:val="center"/>
          </w:tcPr>
          <w:p w14:paraId="08880BF7" w14:textId="77777777" w:rsidR="009007C5" w:rsidRPr="00C45835" w:rsidRDefault="009007C5" w:rsidP="00C42A19">
            <w:pPr>
              <w:spacing w:after="0"/>
              <w:rPr>
                <w:rFonts w:asciiTheme="minorHAnsi" w:hAnsiTheme="minorHAnsi"/>
                <w:b/>
                <w:color w:val="auto"/>
                <w:sz w:val="20"/>
                <w:szCs w:val="20"/>
              </w:rPr>
            </w:pPr>
            <w:r w:rsidRPr="00C45835">
              <w:rPr>
                <w:rFonts w:asciiTheme="minorHAnsi" w:hAnsiTheme="minorHAnsi"/>
                <w:b/>
                <w:color w:val="auto"/>
                <w:sz w:val="20"/>
                <w:szCs w:val="20"/>
              </w:rPr>
              <w:t>Data/parameter:</w:t>
            </w:r>
          </w:p>
        </w:tc>
        <w:tc>
          <w:tcPr>
            <w:tcW w:w="3578" w:type="pct"/>
            <w:shd w:val="clear" w:color="auto" w:fill="auto"/>
            <w:vAlign w:val="center"/>
          </w:tcPr>
          <w:p w14:paraId="663FA80B" w14:textId="77777777" w:rsidR="009007C5" w:rsidRPr="00DA7369" w:rsidRDefault="009007C5" w:rsidP="00C42A19">
            <w:pPr>
              <w:pStyle w:val="SDMTableBoxParaNotNumbered"/>
              <w:keepNext/>
              <w:keepLines/>
              <w:spacing w:line="276" w:lineRule="auto"/>
              <w:rPr>
                <w:rFonts w:ascii="Verdana" w:eastAsiaTheme="minorHAnsi" w:hAnsi="Verdana" w:cs="Arial"/>
                <w:sz w:val="22"/>
                <w:szCs w:val="22"/>
                <w:lang w:val="en-US" w:eastAsia="en-US"/>
                <w14:cntxtAlts/>
              </w:rPr>
            </w:pPr>
            <w:r w:rsidRPr="00DA7369">
              <w:rPr>
                <w:rFonts w:ascii="Verdana" w:eastAsiaTheme="minorHAnsi" w:hAnsi="Verdana" w:cs="Arial"/>
                <w:sz w:val="22"/>
                <w:szCs w:val="22"/>
                <w:lang w:val="en-US" w:eastAsia="en-US"/>
                <w14:cntxtAlts/>
              </w:rPr>
              <w:t>EFgrid,CM,y (SDG 13</w:t>
            </w:r>
            <w:r>
              <w:rPr>
                <w:rFonts w:ascii="Verdana" w:eastAsiaTheme="minorHAnsi" w:hAnsi="Verdana" w:cs="Arial"/>
                <w:sz w:val="22"/>
                <w:szCs w:val="22"/>
                <w:lang w:val="en-US" w:eastAsia="en-US"/>
                <w14:cntxtAlts/>
              </w:rPr>
              <w:t>)</w:t>
            </w:r>
          </w:p>
        </w:tc>
      </w:tr>
      <w:tr w:rsidR="009007C5" w:rsidRPr="001B6399" w14:paraId="3108623A" w14:textId="77777777" w:rsidTr="00C42A19">
        <w:tc>
          <w:tcPr>
            <w:tcW w:w="1422" w:type="pct"/>
            <w:shd w:val="clear" w:color="auto" w:fill="D0CECE" w:themeFill="background2" w:themeFillShade="E6"/>
            <w:vAlign w:val="center"/>
          </w:tcPr>
          <w:p w14:paraId="37EE9027" w14:textId="77777777" w:rsidR="009007C5" w:rsidRPr="00C45835" w:rsidRDefault="009007C5" w:rsidP="00C42A19">
            <w:pPr>
              <w:spacing w:after="0"/>
              <w:rPr>
                <w:rFonts w:asciiTheme="minorHAnsi" w:hAnsiTheme="minorHAnsi"/>
                <w:b/>
                <w:color w:val="auto"/>
                <w:sz w:val="20"/>
                <w:szCs w:val="20"/>
              </w:rPr>
            </w:pPr>
            <w:r w:rsidRPr="00C45835">
              <w:rPr>
                <w:rFonts w:asciiTheme="minorHAnsi" w:hAnsiTheme="minorHAnsi"/>
                <w:b/>
                <w:color w:val="auto"/>
                <w:sz w:val="20"/>
                <w:szCs w:val="20"/>
              </w:rPr>
              <w:t>Unit</w:t>
            </w:r>
          </w:p>
        </w:tc>
        <w:tc>
          <w:tcPr>
            <w:tcW w:w="3578" w:type="pct"/>
            <w:shd w:val="clear" w:color="auto" w:fill="auto"/>
            <w:vAlign w:val="center"/>
          </w:tcPr>
          <w:p w14:paraId="561CFC50" w14:textId="77777777" w:rsidR="009007C5" w:rsidRPr="00DA7369" w:rsidRDefault="009007C5" w:rsidP="00C42A19">
            <w:pPr>
              <w:pStyle w:val="SDMTableBoxParaNotNumbered"/>
              <w:spacing w:line="276" w:lineRule="auto"/>
              <w:rPr>
                <w:rFonts w:ascii="Verdana" w:eastAsiaTheme="minorHAnsi" w:hAnsi="Verdana" w:cs="Arial"/>
                <w:sz w:val="22"/>
                <w:szCs w:val="22"/>
                <w:lang w:val="en-US" w:eastAsia="en-US"/>
                <w14:cntxtAlts/>
              </w:rPr>
            </w:pPr>
            <w:r w:rsidRPr="00DA7369">
              <w:rPr>
                <w:rFonts w:ascii="Verdana" w:eastAsiaTheme="minorHAnsi" w:hAnsi="Verdana" w:cs="Arial"/>
                <w:sz w:val="22"/>
                <w:szCs w:val="22"/>
                <w:lang w:val="en-US" w:eastAsia="en-US"/>
                <w14:cntxtAlts/>
              </w:rPr>
              <w:t>tCO</w:t>
            </w:r>
            <w:r w:rsidRPr="00DA7369">
              <w:rPr>
                <w:rFonts w:ascii="Verdana" w:eastAsiaTheme="minorHAnsi" w:hAnsi="Verdana" w:cs="Arial"/>
                <w:sz w:val="22"/>
                <w:szCs w:val="22"/>
                <w:vertAlign w:val="subscript"/>
                <w:lang w:val="en-US" w:eastAsia="en-US"/>
                <w14:cntxtAlts/>
              </w:rPr>
              <w:t>2</w:t>
            </w:r>
            <w:r w:rsidRPr="00DA7369">
              <w:rPr>
                <w:rFonts w:ascii="Verdana" w:eastAsiaTheme="minorHAnsi" w:hAnsi="Verdana" w:cs="Arial"/>
                <w:sz w:val="22"/>
                <w:szCs w:val="22"/>
                <w:lang w:val="en-US" w:eastAsia="en-US"/>
                <w14:cntxtAlts/>
              </w:rPr>
              <w:t>/MWh</w:t>
            </w:r>
          </w:p>
        </w:tc>
      </w:tr>
      <w:tr w:rsidR="009007C5" w:rsidRPr="001B6399" w14:paraId="1351D04A" w14:textId="77777777" w:rsidTr="00C42A19">
        <w:tc>
          <w:tcPr>
            <w:tcW w:w="1422" w:type="pct"/>
            <w:shd w:val="clear" w:color="auto" w:fill="D0CECE" w:themeFill="background2" w:themeFillShade="E6"/>
            <w:vAlign w:val="center"/>
          </w:tcPr>
          <w:p w14:paraId="29AD2AC1" w14:textId="77777777" w:rsidR="009007C5" w:rsidRPr="00C45835" w:rsidRDefault="009007C5" w:rsidP="00C42A19">
            <w:pPr>
              <w:spacing w:after="0"/>
              <w:rPr>
                <w:rFonts w:asciiTheme="minorHAnsi" w:hAnsiTheme="minorHAnsi"/>
                <w:b/>
                <w:color w:val="auto"/>
                <w:sz w:val="20"/>
                <w:szCs w:val="20"/>
              </w:rPr>
            </w:pPr>
            <w:r w:rsidRPr="00C45835">
              <w:rPr>
                <w:rFonts w:asciiTheme="minorHAnsi" w:hAnsiTheme="minorHAnsi"/>
                <w:b/>
                <w:color w:val="auto"/>
                <w:sz w:val="20"/>
                <w:szCs w:val="20"/>
              </w:rPr>
              <w:t>Description</w:t>
            </w:r>
          </w:p>
        </w:tc>
        <w:tc>
          <w:tcPr>
            <w:tcW w:w="3578" w:type="pct"/>
            <w:shd w:val="clear" w:color="auto" w:fill="auto"/>
            <w:vAlign w:val="center"/>
          </w:tcPr>
          <w:p w14:paraId="734E063A" w14:textId="77777777" w:rsidR="009007C5" w:rsidRPr="00DA7369" w:rsidRDefault="009007C5" w:rsidP="00C42A19">
            <w:pPr>
              <w:pStyle w:val="SDMTableBoxParaNotNumbered"/>
              <w:spacing w:line="276" w:lineRule="auto"/>
              <w:rPr>
                <w:rFonts w:ascii="Verdana" w:eastAsiaTheme="minorHAnsi" w:hAnsi="Verdana" w:cs="Arial"/>
                <w:sz w:val="22"/>
                <w:szCs w:val="22"/>
                <w:lang w:val="en-US" w:eastAsia="en-US"/>
                <w14:cntxtAlts/>
              </w:rPr>
            </w:pPr>
            <w:r w:rsidRPr="00DA7369">
              <w:rPr>
                <w:rFonts w:ascii="Verdana" w:eastAsiaTheme="minorHAnsi" w:hAnsi="Verdana" w:cs="Arial"/>
                <w:sz w:val="22"/>
                <w:szCs w:val="22"/>
                <w:lang w:val="en-US" w:eastAsia="en-US"/>
                <w14:cntxtAlts/>
              </w:rPr>
              <w:t>Combined margin CO</w:t>
            </w:r>
            <w:r w:rsidRPr="00DA7369">
              <w:rPr>
                <w:rFonts w:ascii="Verdana" w:eastAsiaTheme="minorHAnsi" w:hAnsi="Verdana" w:cs="Arial"/>
                <w:sz w:val="22"/>
                <w:szCs w:val="22"/>
                <w:vertAlign w:val="subscript"/>
                <w:lang w:val="en-US" w:eastAsia="en-US"/>
                <w14:cntxtAlts/>
              </w:rPr>
              <w:t>2</w:t>
            </w:r>
            <w:r w:rsidRPr="00DA7369">
              <w:rPr>
                <w:rFonts w:ascii="Verdana" w:eastAsiaTheme="minorHAnsi" w:hAnsi="Verdana" w:cs="Arial"/>
                <w:sz w:val="22"/>
                <w:szCs w:val="22"/>
                <w:lang w:val="en-US" w:eastAsia="en-US"/>
                <w14:cntxtAlts/>
              </w:rPr>
              <w:t xml:space="preserve"> emission factor for grid connected power gen</w:t>
            </w:r>
            <w:r w:rsidRPr="00DA7369">
              <w:rPr>
                <w:rFonts w:asciiTheme="minorHAnsi" w:hAnsiTheme="minorHAnsi"/>
                <w:sz w:val="22"/>
                <w:szCs w:val="22"/>
                <w:lang w:eastAsia="en-GB"/>
              </w:rPr>
              <w:t>eratio</w:t>
            </w:r>
            <w:r w:rsidRPr="00DA7369">
              <w:rPr>
                <w:rFonts w:ascii="Verdana" w:eastAsiaTheme="minorHAnsi" w:hAnsi="Verdana" w:cs="Arial"/>
                <w:sz w:val="22"/>
                <w:szCs w:val="22"/>
                <w:lang w:val="en-US" w:eastAsia="en-US"/>
                <w14:cntxtAlts/>
              </w:rPr>
              <w:t>n in year y calculated using the “Tool to calculate the emission factor for an electricity system (Version 0</w:t>
            </w:r>
            <w:r>
              <w:rPr>
                <w:rFonts w:ascii="Verdana" w:eastAsiaTheme="minorHAnsi" w:hAnsi="Verdana" w:cs="Arial"/>
                <w:sz w:val="22"/>
                <w:szCs w:val="22"/>
                <w:lang w:val="en-US" w:eastAsia="en-US"/>
                <w14:cntxtAlts/>
              </w:rPr>
              <w:t>5</w:t>
            </w:r>
            <w:r w:rsidRPr="00DA7369">
              <w:rPr>
                <w:rFonts w:ascii="Verdana" w:eastAsiaTheme="minorHAnsi" w:hAnsi="Verdana" w:cs="Arial"/>
                <w:sz w:val="22"/>
                <w:szCs w:val="22"/>
                <w:lang w:val="en-US" w:eastAsia="en-US"/>
                <w14:cntxtAlts/>
              </w:rPr>
              <w:t>.0.0)”</w:t>
            </w:r>
          </w:p>
        </w:tc>
      </w:tr>
      <w:tr w:rsidR="009007C5" w:rsidRPr="001B6399" w14:paraId="568F094E" w14:textId="77777777" w:rsidTr="00C42A19">
        <w:tc>
          <w:tcPr>
            <w:tcW w:w="1422" w:type="pct"/>
            <w:shd w:val="clear" w:color="auto" w:fill="D0CECE" w:themeFill="background2" w:themeFillShade="E6"/>
            <w:vAlign w:val="center"/>
          </w:tcPr>
          <w:p w14:paraId="44B06C0B" w14:textId="77777777" w:rsidR="009007C5" w:rsidRPr="00C45835" w:rsidRDefault="009007C5" w:rsidP="00C42A19">
            <w:pPr>
              <w:spacing w:after="0"/>
              <w:rPr>
                <w:rFonts w:asciiTheme="minorHAnsi" w:hAnsiTheme="minorHAnsi"/>
                <w:b/>
                <w:color w:val="auto"/>
                <w:sz w:val="20"/>
                <w:szCs w:val="20"/>
              </w:rPr>
            </w:pPr>
            <w:r w:rsidRPr="00C45835">
              <w:rPr>
                <w:rFonts w:asciiTheme="minorHAnsi" w:hAnsiTheme="minorHAnsi"/>
                <w:b/>
                <w:color w:val="auto"/>
                <w:sz w:val="20"/>
                <w:szCs w:val="20"/>
              </w:rPr>
              <w:t>Source of data</w:t>
            </w:r>
          </w:p>
        </w:tc>
        <w:tc>
          <w:tcPr>
            <w:tcW w:w="3578" w:type="pct"/>
            <w:shd w:val="clear" w:color="auto" w:fill="auto"/>
            <w:vAlign w:val="center"/>
          </w:tcPr>
          <w:p w14:paraId="3F2DAE93" w14:textId="77777777" w:rsidR="009007C5" w:rsidRPr="00DA7369" w:rsidRDefault="009007C5" w:rsidP="00C42A19">
            <w:pPr>
              <w:pStyle w:val="SDMTableBoxParaNotNumbered"/>
              <w:spacing w:line="276" w:lineRule="auto"/>
              <w:rPr>
                <w:rFonts w:ascii="Verdana" w:eastAsiaTheme="minorHAnsi" w:hAnsi="Verdana" w:cs="Arial"/>
                <w:sz w:val="22"/>
                <w:szCs w:val="22"/>
                <w:lang w:val="en-US" w:eastAsia="en-US"/>
                <w14:cntxtAlts/>
              </w:rPr>
            </w:pPr>
            <w:r w:rsidRPr="00DA7369">
              <w:rPr>
                <w:rFonts w:ascii="Verdana" w:eastAsiaTheme="minorHAnsi" w:hAnsi="Verdana" w:cs="Arial"/>
                <w:sz w:val="22"/>
                <w:szCs w:val="22"/>
                <w:lang w:val="en-US" w:eastAsia="en-US"/>
                <w14:cntxtAlts/>
              </w:rPr>
              <w:t>Tool to calculate the emission factor for an electricity system (Version 0</w:t>
            </w:r>
            <w:r>
              <w:rPr>
                <w:rFonts w:ascii="Verdana" w:eastAsiaTheme="minorHAnsi" w:hAnsi="Verdana" w:cs="Arial"/>
                <w:sz w:val="22"/>
                <w:szCs w:val="22"/>
                <w:lang w:val="en-US" w:eastAsia="en-US"/>
                <w14:cntxtAlts/>
              </w:rPr>
              <w:t>5</w:t>
            </w:r>
            <w:r w:rsidRPr="00DA7369">
              <w:rPr>
                <w:rFonts w:ascii="Verdana" w:eastAsiaTheme="minorHAnsi" w:hAnsi="Verdana" w:cs="Arial"/>
                <w:sz w:val="22"/>
                <w:szCs w:val="22"/>
                <w:lang w:val="en-US" w:eastAsia="en-US"/>
                <w14:cntxtAlts/>
              </w:rPr>
              <w:t>.0.0)</w:t>
            </w:r>
          </w:p>
        </w:tc>
      </w:tr>
      <w:tr w:rsidR="009007C5" w:rsidRPr="001B6399" w14:paraId="7BC8DA18" w14:textId="77777777" w:rsidTr="00C42A19">
        <w:tc>
          <w:tcPr>
            <w:tcW w:w="1422" w:type="pct"/>
            <w:shd w:val="clear" w:color="auto" w:fill="D0CECE" w:themeFill="background2" w:themeFillShade="E6"/>
            <w:vAlign w:val="center"/>
          </w:tcPr>
          <w:p w14:paraId="4864CF40" w14:textId="77777777" w:rsidR="009007C5" w:rsidRPr="00C45835" w:rsidRDefault="009007C5" w:rsidP="00C42A19">
            <w:pPr>
              <w:spacing w:after="0"/>
              <w:rPr>
                <w:rFonts w:asciiTheme="minorHAnsi" w:hAnsiTheme="minorHAnsi"/>
                <w:b/>
                <w:color w:val="auto"/>
                <w:sz w:val="20"/>
                <w:szCs w:val="20"/>
              </w:rPr>
            </w:pPr>
            <w:r w:rsidRPr="00C45835">
              <w:rPr>
                <w:rFonts w:asciiTheme="minorHAnsi" w:hAnsiTheme="minorHAnsi"/>
                <w:b/>
                <w:color w:val="auto"/>
                <w:sz w:val="20"/>
                <w:szCs w:val="20"/>
              </w:rPr>
              <w:t>Value(s) applied)</w:t>
            </w:r>
          </w:p>
        </w:tc>
        <w:tc>
          <w:tcPr>
            <w:tcW w:w="3578" w:type="pct"/>
            <w:shd w:val="clear" w:color="auto" w:fill="auto"/>
            <w:vAlign w:val="center"/>
          </w:tcPr>
          <w:p w14:paraId="5E6FA2E3" w14:textId="77777777" w:rsidR="009007C5" w:rsidRPr="00DA7369" w:rsidRDefault="009007C5" w:rsidP="00C42A19">
            <w:pPr>
              <w:pStyle w:val="SDMTableBoxParaNotNumbered"/>
              <w:spacing w:line="276" w:lineRule="auto"/>
              <w:rPr>
                <w:rFonts w:ascii="Verdana" w:eastAsiaTheme="minorHAnsi" w:hAnsi="Verdana" w:cs="Arial"/>
                <w:sz w:val="22"/>
                <w:szCs w:val="22"/>
                <w:lang w:val="en-US" w:eastAsia="en-US"/>
                <w14:cntxtAlts/>
              </w:rPr>
            </w:pPr>
            <w:r w:rsidRPr="00DA7369">
              <w:rPr>
                <w:rFonts w:ascii="Verdana" w:eastAsiaTheme="minorHAnsi" w:hAnsi="Verdana" w:cs="Arial"/>
                <w:sz w:val="22"/>
                <w:szCs w:val="22"/>
                <w:lang w:val="en-US" w:eastAsia="en-US"/>
                <w14:cntxtAlts/>
              </w:rPr>
              <w:t>0.5</w:t>
            </w:r>
            <w:r>
              <w:rPr>
                <w:rFonts w:ascii="Verdana" w:eastAsiaTheme="minorHAnsi" w:hAnsi="Verdana" w:cs="Arial"/>
                <w:sz w:val="22"/>
                <w:szCs w:val="22"/>
                <w:lang w:val="en-US" w:eastAsia="en-US"/>
                <w14:cntxtAlts/>
              </w:rPr>
              <w:t>514</w:t>
            </w:r>
            <w:r w:rsidRPr="00DA7369">
              <w:rPr>
                <w:rFonts w:ascii="Verdana" w:eastAsiaTheme="minorHAnsi" w:hAnsi="Verdana" w:cs="Arial"/>
                <w:sz w:val="22"/>
                <w:szCs w:val="22"/>
                <w:lang w:val="en-US" w:eastAsia="en-US"/>
                <w14:cntxtAlts/>
              </w:rPr>
              <w:t xml:space="preserve"> tCO</w:t>
            </w:r>
            <w:r w:rsidRPr="00DA7369">
              <w:rPr>
                <w:rFonts w:ascii="Verdana" w:eastAsiaTheme="minorHAnsi" w:hAnsi="Verdana" w:cs="Arial"/>
                <w:sz w:val="22"/>
                <w:szCs w:val="22"/>
                <w:vertAlign w:val="subscript"/>
                <w:lang w:val="en-US" w:eastAsia="en-US"/>
                <w14:cntxtAlts/>
              </w:rPr>
              <w:t>2</w:t>
            </w:r>
            <w:r w:rsidRPr="00DA7369">
              <w:rPr>
                <w:rFonts w:ascii="Verdana" w:eastAsiaTheme="minorHAnsi" w:hAnsi="Verdana" w:cs="Arial"/>
                <w:sz w:val="22"/>
                <w:szCs w:val="22"/>
                <w:lang w:val="en-US" w:eastAsia="en-US"/>
                <w14:cntxtAlts/>
              </w:rPr>
              <w:t xml:space="preserve">/MWh  </w:t>
            </w:r>
          </w:p>
        </w:tc>
      </w:tr>
      <w:tr w:rsidR="009007C5" w:rsidRPr="001B6399" w14:paraId="70D3F070" w14:textId="77777777" w:rsidTr="00C42A19">
        <w:tc>
          <w:tcPr>
            <w:tcW w:w="1422" w:type="pct"/>
            <w:shd w:val="clear" w:color="auto" w:fill="D0CECE" w:themeFill="background2" w:themeFillShade="E6"/>
            <w:vAlign w:val="center"/>
          </w:tcPr>
          <w:p w14:paraId="6363BFAE" w14:textId="77777777" w:rsidR="009007C5" w:rsidRPr="00C45835" w:rsidRDefault="009007C5" w:rsidP="00C42A19">
            <w:pPr>
              <w:spacing w:after="0"/>
              <w:rPr>
                <w:rFonts w:asciiTheme="minorHAnsi" w:hAnsiTheme="minorHAnsi"/>
                <w:b/>
                <w:color w:val="auto"/>
                <w:sz w:val="20"/>
                <w:szCs w:val="20"/>
              </w:rPr>
            </w:pPr>
            <w:r w:rsidRPr="00C45835">
              <w:rPr>
                <w:rFonts w:asciiTheme="minorHAnsi" w:hAnsiTheme="minorHAnsi"/>
                <w:b/>
                <w:color w:val="auto"/>
                <w:sz w:val="20"/>
                <w:szCs w:val="20"/>
              </w:rPr>
              <w:t>Measurement methods and procedures</w:t>
            </w:r>
          </w:p>
        </w:tc>
        <w:tc>
          <w:tcPr>
            <w:tcW w:w="3578" w:type="pct"/>
            <w:shd w:val="clear" w:color="auto" w:fill="auto"/>
            <w:vAlign w:val="center"/>
          </w:tcPr>
          <w:p w14:paraId="04BD64E2" w14:textId="77777777" w:rsidR="009007C5" w:rsidRPr="00DA7369" w:rsidRDefault="009007C5" w:rsidP="00C42A19">
            <w:pPr>
              <w:pStyle w:val="SDMTableBoxParaNotNumbered"/>
              <w:spacing w:line="276" w:lineRule="auto"/>
              <w:jc w:val="both"/>
              <w:rPr>
                <w:rFonts w:ascii="Verdana" w:eastAsiaTheme="minorHAnsi" w:hAnsi="Verdana" w:cs="Arial"/>
                <w:sz w:val="22"/>
                <w:szCs w:val="22"/>
                <w:lang w:val="en-US" w:eastAsia="en-US"/>
                <w14:cntxtAlts/>
              </w:rPr>
            </w:pPr>
            <w:r w:rsidRPr="0008364E">
              <w:rPr>
                <w:rFonts w:ascii="Verdana" w:eastAsiaTheme="minorHAnsi" w:hAnsi="Verdana" w:cs="Arial"/>
                <w:sz w:val="22"/>
                <w:szCs w:val="22"/>
                <w:lang w:val="en-US" w:eastAsia="en-US"/>
                <w14:cntxtAlts/>
              </w:rPr>
              <w:t>Combined Margin Emission Factor (EFgrid,CM,y) is calculated ex ante as the weighted average CO2 of Operating Margin Emission Factor (EFgrid,OM,y) and Build Margin Emission Factor (EFgrid,BM,y). Please see registered PDD and Transition Annex document.</w:t>
            </w:r>
          </w:p>
        </w:tc>
      </w:tr>
      <w:tr w:rsidR="009007C5" w:rsidRPr="001B6399" w14:paraId="1CE4A4C4" w14:textId="77777777" w:rsidTr="00C42A19">
        <w:tc>
          <w:tcPr>
            <w:tcW w:w="1422" w:type="pct"/>
            <w:shd w:val="clear" w:color="auto" w:fill="D0CECE" w:themeFill="background2" w:themeFillShade="E6"/>
            <w:vAlign w:val="center"/>
          </w:tcPr>
          <w:p w14:paraId="0DBBFDB0" w14:textId="77777777" w:rsidR="009007C5" w:rsidRPr="00C45835" w:rsidRDefault="009007C5" w:rsidP="00C42A19">
            <w:pPr>
              <w:spacing w:after="0"/>
              <w:rPr>
                <w:rFonts w:asciiTheme="minorHAnsi" w:hAnsiTheme="minorHAnsi"/>
                <w:b/>
                <w:color w:val="auto"/>
                <w:sz w:val="20"/>
                <w:szCs w:val="20"/>
              </w:rPr>
            </w:pPr>
            <w:r w:rsidRPr="00C45835">
              <w:rPr>
                <w:rFonts w:asciiTheme="minorHAnsi" w:hAnsiTheme="minorHAnsi"/>
                <w:b/>
                <w:color w:val="auto"/>
                <w:sz w:val="20"/>
                <w:szCs w:val="20"/>
              </w:rPr>
              <w:t>Monitoring frequency</w:t>
            </w:r>
          </w:p>
        </w:tc>
        <w:tc>
          <w:tcPr>
            <w:tcW w:w="3578" w:type="pct"/>
            <w:shd w:val="clear" w:color="auto" w:fill="auto"/>
            <w:vAlign w:val="center"/>
          </w:tcPr>
          <w:p w14:paraId="00000C4D" w14:textId="77777777" w:rsidR="009007C5" w:rsidRPr="00DA7369" w:rsidRDefault="009007C5" w:rsidP="00C42A19">
            <w:pPr>
              <w:pStyle w:val="SDMTableBoxParaNotNumbered"/>
              <w:keepNext/>
              <w:spacing w:line="276" w:lineRule="auto"/>
              <w:rPr>
                <w:rFonts w:ascii="Verdana" w:eastAsiaTheme="minorHAnsi" w:hAnsi="Verdana" w:cs="Arial"/>
                <w:sz w:val="22"/>
                <w:szCs w:val="22"/>
                <w:lang w:val="en-US" w:eastAsia="en-US"/>
                <w14:cntxtAlts/>
              </w:rPr>
            </w:pPr>
            <w:r w:rsidRPr="00DA7369">
              <w:rPr>
                <w:rFonts w:ascii="Verdana" w:eastAsiaTheme="minorHAnsi" w:hAnsi="Verdana" w:cs="Arial"/>
                <w:sz w:val="22"/>
                <w:szCs w:val="22"/>
                <w:lang w:val="en-US" w:eastAsia="en-US"/>
                <w14:cntxtAlts/>
              </w:rPr>
              <w:t>Annually</w:t>
            </w:r>
          </w:p>
        </w:tc>
      </w:tr>
      <w:tr w:rsidR="009007C5" w:rsidRPr="001B6399" w14:paraId="506349AB" w14:textId="77777777" w:rsidTr="00C42A19">
        <w:tc>
          <w:tcPr>
            <w:tcW w:w="1422" w:type="pct"/>
            <w:shd w:val="clear" w:color="auto" w:fill="D0CECE" w:themeFill="background2" w:themeFillShade="E6"/>
            <w:vAlign w:val="center"/>
          </w:tcPr>
          <w:p w14:paraId="0A91AEED" w14:textId="77777777" w:rsidR="009007C5" w:rsidRPr="00C45835" w:rsidRDefault="009007C5" w:rsidP="00C42A19">
            <w:pPr>
              <w:spacing w:after="0"/>
              <w:rPr>
                <w:rFonts w:asciiTheme="minorHAnsi" w:hAnsiTheme="minorHAnsi"/>
                <w:b/>
                <w:color w:val="auto"/>
                <w:sz w:val="20"/>
                <w:szCs w:val="20"/>
              </w:rPr>
            </w:pPr>
            <w:r w:rsidRPr="00C45835">
              <w:rPr>
                <w:rFonts w:asciiTheme="minorHAnsi" w:hAnsiTheme="minorHAnsi"/>
                <w:b/>
                <w:color w:val="auto"/>
                <w:sz w:val="20"/>
                <w:szCs w:val="20"/>
              </w:rPr>
              <w:t>QA/QC procedures</w:t>
            </w:r>
          </w:p>
        </w:tc>
        <w:tc>
          <w:tcPr>
            <w:tcW w:w="3578" w:type="pct"/>
            <w:shd w:val="clear" w:color="auto" w:fill="auto"/>
            <w:vAlign w:val="center"/>
          </w:tcPr>
          <w:p w14:paraId="11F07272" w14:textId="77777777" w:rsidR="009007C5" w:rsidRPr="00DA7369" w:rsidRDefault="009007C5" w:rsidP="00C42A19">
            <w:pPr>
              <w:pStyle w:val="SDMTableBoxParaNotNumbered"/>
              <w:keepNext/>
              <w:spacing w:line="276" w:lineRule="auto"/>
              <w:rPr>
                <w:rFonts w:ascii="Verdana" w:eastAsiaTheme="minorHAnsi" w:hAnsi="Verdana" w:cs="Arial"/>
                <w:sz w:val="22"/>
                <w:szCs w:val="22"/>
                <w:lang w:val="en-US" w:eastAsia="en-US"/>
                <w14:cntxtAlts/>
              </w:rPr>
            </w:pPr>
            <w:r w:rsidRPr="00DA7369">
              <w:rPr>
                <w:rFonts w:ascii="Verdana" w:eastAsiaTheme="minorHAnsi" w:hAnsi="Verdana" w:cs="Arial"/>
                <w:sz w:val="22"/>
                <w:szCs w:val="22"/>
                <w:lang w:val="en-US" w:eastAsia="en-US"/>
                <w14:cntxtAlts/>
              </w:rPr>
              <w:t>-</w:t>
            </w:r>
          </w:p>
        </w:tc>
      </w:tr>
      <w:tr w:rsidR="009007C5" w:rsidRPr="001B6399" w14:paraId="746A97B1" w14:textId="77777777" w:rsidTr="00C42A19">
        <w:tc>
          <w:tcPr>
            <w:tcW w:w="1422" w:type="pct"/>
            <w:shd w:val="clear" w:color="auto" w:fill="D0CECE" w:themeFill="background2" w:themeFillShade="E6"/>
            <w:vAlign w:val="center"/>
          </w:tcPr>
          <w:p w14:paraId="0C0DFF30" w14:textId="77777777" w:rsidR="009007C5" w:rsidRPr="00C45835" w:rsidRDefault="009007C5" w:rsidP="00C42A19">
            <w:pPr>
              <w:spacing w:after="0"/>
              <w:rPr>
                <w:rFonts w:asciiTheme="minorHAnsi" w:hAnsiTheme="minorHAnsi"/>
                <w:b/>
                <w:color w:val="auto"/>
                <w:sz w:val="20"/>
                <w:szCs w:val="20"/>
              </w:rPr>
            </w:pPr>
            <w:r w:rsidRPr="00C45835">
              <w:rPr>
                <w:rFonts w:asciiTheme="minorHAnsi" w:hAnsiTheme="minorHAnsi"/>
                <w:b/>
                <w:color w:val="auto"/>
                <w:sz w:val="20"/>
                <w:szCs w:val="20"/>
              </w:rPr>
              <w:t>Purpose of data</w:t>
            </w:r>
          </w:p>
        </w:tc>
        <w:tc>
          <w:tcPr>
            <w:tcW w:w="3578" w:type="pct"/>
            <w:shd w:val="clear" w:color="auto" w:fill="auto"/>
            <w:vAlign w:val="center"/>
          </w:tcPr>
          <w:p w14:paraId="100394A8" w14:textId="77777777" w:rsidR="009007C5" w:rsidRPr="00DA7369" w:rsidRDefault="009007C5" w:rsidP="00C42A19">
            <w:pPr>
              <w:pStyle w:val="SDMTableBoxParaNotNumbered"/>
              <w:keepNext/>
              <w:spacing w:line="276" w:lineRule="auto"/>
              <w:rPr>
                <w:rFonts w:ascii="Verdana" w:eastAsiaTheme="minorHAnsi" w:hAnsi="Verdana" w:cs="Arial"/>
                <w:sz w:val="22"/>
                <w:szCs w:val="22"/>
                <w:lang w:val="en-US" w:eastAsia="en-US"/>
                <w14:cntxtAlts/>
              </w:rPr>
            </w:pPr>
            <w:r w:rsidRPr="0008364E">
              <w:rPr>
                <w:rFonts w:ascii="Verdana" w:eastAsiaTheme="minorHAnsi" w:hAnsi="Verdana" w:cs="Arial"/>
                <w:sz w:val="22"/>
                <w:szCs w:val="22"/>
                <w:lang w:val="en-US" w:eastAsia="en-US"/>
                <w14:cntxtAlts/>
              </w:rPr>
              <w:t>Calculation of baseline emissions</w:t>
            </w:r>
          </w:p>
        </w:tc>
      </w:tr>
      <w:tr w:rsidR="009007C5" w:rsidRPr="001B6399" w14:paraId="67F74F56" w14:textId="77777777" w:rsidTr="00C42A19">
        <w:trPr>
          <w:trHeight w:val="575"/>
        </w:trPr>
        <w:tc>
          <w:tcPr>
            <w:tcW w:w="1422" w:type="pct"/>
            <w:shd w:val="clear" w:color="auto" w:fill="D0CECE" w:themeFill="background2" w:themeFillShade="E6"/>
            <w:vAlign w:val="center"/>
          </w:tcPr>
          <w:p w14:paraId="384A5704" w14:textId="77777777" w:rsidR="009007C5" w:rsidRPr="00C45835" w:rsidRDefault="009007C5" w:rsidP="00C42A19">
            <w:pPr>
              <w:spacing w:after="0"/>
              <w:rPr>
                <w:rFonts w:asciiTheme="minorHAnsi" w:hAnsiTheme="minorHAnsi"/>
                <w:b/>
                <w:color w:val="auto"/>
                <w:sz w:val="20"/>
                <w:szCs w:val="20"/>
              </w:rPr>
            </w:pPr>
            <w:r w:rsidRPr="00C45835">
              <w:rPr>
                <w:rFonts w:asciiTheme="minorHAnsi" w:hAnsiTheme="minorHAnsi"/>
                <w:b/>
                <w:color w:val="auto"/>
                <w:sz w:val="20"/>
                <w:szCs w:val="20"/>
              </w:rPr>
              <w:t>Additional comments</w:t>
            </w:r>
          </w:p>
        </w:tc>
        <w:tc>
          <w:tcPr>
            <w:tcW w:w="3578" w:type="pct"/>
            <w:shd w:val="clear" w:color="auto" w:fill="auto"/>
            <w:vAlign w:val="center"/>
          </w:tcPr>
          <w:p w14:paraId="16F8F5B8" w14:textId="77777777" w:rsidR="009007C5" w:rsidRPr="00DA7369" w:rsidRDefault="009007C5" w:rsidP="00C42A19">
            <w:pPr>
              <w:pStyle w:val="SDMTableBoxParaNotNumbered"/>
              <w:spacing w:line="276" w:lineRule="auto"/>
              <w:jc w:val="both"/>
              <w:rPr>
                <w:rFonts w:ascii="Verdana" w:eastAsiaTheme="minorHAnsi" w:hAnsi="Verdana" w:cs="Arial"/>
                <w:sz w:val="22"/>
                <w:szCs w:val="22"/>
                <w:lang w:val="en-US" w:eastAsia="en-US"/>
                <w14:cntxtAlts/>
              </w:rPr>
            </w:pPr>
            <w:r w:rsidRPr="0008364E">
              <w:rPr>
                <w:rFonts w:ascii="Verdana" w:eastAsiaTheme="minorHAnsi" w:hAnsi="Verdana" w:cs="Arial"/>
                <w:sz w:val="22"/>
                <w:szCs w:val="22"/>
                <w:lang w:val="en-US" w:eastAsia="en-US"/>
                <w14:cntxtAlts/>
              </w:rPr>
              <w:t>Other parameters are not specified as they are used in calculations in accordance with the registered PDD. Please see registered PDD and Transition Annex document.</w:t>
            </w:r>
          </w:p>
        </w:tc>
      </w:tr>
    </w:tbl>
    <w:p w14:paraId="6E4C4F24" w14:textId="77777777" w:rsidR="009007C5" w:rsidRPr="003B1DEE" w:rsidRDefault="009007C5" w:rsidP="00816579"/>
    <w:p w14:paraId="40F2E3E4" w14:textId="12D1DDEB" w:rsidR="00816579" w:rsidRDefault="00465B23" w:rsidP="00465B23">
      <w:pPr>
        <w:pStyle w:val="Heading5"/>
      </w:pPr>
      <w:bookmarkStart w:id="37" w:name="_Ref418094911"/>
      <w:bookmarkStart w:id="38" w:name="_Toc40962777"/>
      <w:r>
        <w:t xml:space="preserve">D.2 </w:t>
      </w:r>
      <w:r w:rsidR="00816579" w:rsidRPr="00241108">
        <w:t>Data and parameters monitored</w:t>
      </w:r>
      <w:bookmarkEnd w:id="37"/>
      <w:bookmarkEnd w:id="38"/>
    </w:p>
    <w:p w14:paraId="411D85EF" w14:textId="15AB78A0" w:rsidR="00816579" w:rsidRDefault="00816579" w:rsidP="00816579"/>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bottom w:w="20" w:type="dxa"/>
        </w:tblCellMar>
        <w:tblLook w:val="01E0" w:firstRow="1" w:lastRow="1" w:firstColumn="1" w:lastColumn="1" w:noHBand="0" w:noVBand="0"/>
      </w:tblPr>
      <w:tblGrid>
        <w:gridCol w:w="2736"/>
        <w:gridCol w:w="6886"/>
      </w:tblGrid>
      <w:tr w:rsidR="009007C5" w:rsidRPr="00D05878" w14:paraId="72309E51" w14:textId="77777777" w:rsidTr="00C42A19">
        <w:trPr>
          <w:cantSplit/>
          <w:jc w:val="center"/>
        </w:trPr>
        <w:tc>
          <w:tcPr>
            <w:tcW w:w="1422" w:type="pct"/>
            <w:shd w:val="clear" w:color="auto" w:fill="D0CECE" w:themeFill="background2" w:themeFillShade="E6"/>
          </w:tcPr>
          <w:p w14:paraId="172DFB1F" w14:textId="77777777" w:rsidR="009007C5" w:rsidRPr="00DA7369" w:rsidRDefault="009007C5" w:rsidP="00C42A19">
            <w:pPr>
              <w:spacing w:after="0"/>
              <w:rPr>
                <w:rFonts w:asciiTheme="minorHAnsi" w:hAnsiTheme="minorHAnsi"/>
                <w:b/>
                <w:color w:val="auto"/>
                <w:sz w:val="20"/>
                <w:szCs w:val="20"/>
              </w:rPr>
            </w:pPr>
            <w:r w:rsidRPr="00DA7369">
              <w:rPr>
                <w:rFonts w:asciiTheme="minorHAnsi" w:hAnsiTheme="minorHAnsi"/>
                <w:b/>
                <w:color w:val="auto"/>
                <w:sz w:val="20"/>
                <w:szCs w:val="20"/>
              </w:rPr>
              <w:t>Data / Parameter</w:t>
            </w:r>
          </w:p>
        </w:tc>
        <w:tc>
          <w:tcPr>
            <w:tcW w:w="3578" w:type="pct"/>
            <w:shd w:val="clear" w:color="auto" w:fill="auto"/>
          </w:tcPr>
          <w:p w14:paraId="5A07A422" w14:textId="593917DF" w:rsidR="009007C5" w:rsidRPr="00DA7369" w:rsidRDefault="001C4F2B" w:rsidP="00C42A19">
            <w:pPr>
              <w:pStyle w:val="SDMTableBoxParaNotNumbered"/>
              <w:spacing w:line="276" w:lineRule="auto"/>
              <w:rPr>
                <w:rFonts w:ascii="Verdana" w:eastAsiaTheme="minorHAnsi" w:hAnsi="Verdana" w:cs="Arial"/>
                <w:sz w:val="22"/>
                <w:szCs w:val="22"/>
                <w:lang w:val="en-US" w:eastAsia="en-US"/>
                <w14:cntxtAlts/>
              </w:rPr>
            </w:pPr>
            <w:r>
              <w:rPr>
                <w:rFonts w:ascii="Verdana" w:eastAsiaTheme="minorHAnsi" w:hAnsi="Verdana" w:cs="Arial"/>
                <w:sz w:val="22"/>
                <w:szCs w:val="22"/>
                <w:lang w:val="en-US" w:eastAsia="en-US"/>
                <w14:cntxtAlts/>
              </w:rPr>
              <w:t>Climate Action</w:t>
            </w:r>
            <w:r w:rsidR="009007C5" w:rsidRPr="00DA7369">
              <w:rPr>
                <w:rFonts w:ascii="Verdana" w:eastAsiaTheme="minorHAnsi" w:hAnsi="Verdana" w:cs="Arial"/>
                <w:sz w:val="22"/>
                <w:szCs w:val="22"/>
                <w:lang w:val="en-US" w:eastAsia="en-US"/>
                <w14:cntxtAlts/>
              </w:rPr>
              <w:t>(SDG 13)</w:t>
            </w:r>
          </w:p>
        </w:tc>
      </w:tr>
      <w:tr w:rsidR="009007C5" w:rsidRPr="00D05878" w14:paraId="065603DA" w14:textId="77777777" w:rsidTr="00C42A19">
        <w:trPr>
          <w:cantSplit/>
          <w:jc w:val="center"/>
        </w:trPr>
        <w:tc>
          <w:tcPr>
            <w:tcW w:w="1422" w:type="pct"/>
            <w:shd w:val="clear" w:color="auto" w:fill="D0CECE" w:themeFill="background2" w:themeFillShade="E6"/>
          </w:tcPr>
          <w:p w14:paraId="4E366DD4" w14:textId="77777777" w:rsidR="009007C5" w:rsidRPr="00DA7369" w:rsidRDefault="009007C5" w:rsidP="00C42A19">
            <w:pPr>
              <w:spacing w:after="0"/>
              <w:rPr>
                <w:rFonts w:asciiTheme="minorHAnsi" w:hAnsiTheme="minorHAnsi"/>
                <w:b/>
                <w:color w:val="auto"/>
                <w:sz w:val="20"/>
                <w:szCs w:val="20"/>
              </w:rPr>
            </w:pPr>
            <w:r w:rsidRPr="00DA7369">
              <w:rPr>
                <w:rFonts w:asciiTheme="minorHAnsi" w:hAnsiTheme="minorHAnsi"/>
                <w:b/>
                <w:color w:val="auto"/>
                <w:sz w:val="20"/>
                <w:szCs w:val="20"/>
              </w:rPr>
              <w:t>Unit</w:t>
            </w:r>
          </w:p>
        </w:tc>
        <w:tc>
          <w:tcPr>
            <w:tcW w:w="3578" w:type="pct"/>
            <w:shd w:val="clear" w:color="auto" w:fill="auto"/>
          </w:tcPr>
          <w:p w14:paraId="19204725" w14:textId="77777777" w:rsidR="009007C5" w:rsidRPr="00DA7369" w:rsidRDefault="009007C5" w:rsidP="00C42A19">
            <w:pPr>
              <w:pStyle w:val="SDMTableBoxParaNotNumbered"/>
              <w:spacing w:line="276" w:lineRule="auto"/>
              <w:rPr>
                <w:rFonts w:ascii="Verdana" w:eastAsiaTheme="minorHAnsi" w:hAnsi="Verdana" w:cs="Arial"/>
                <w:sz w:val="22"/>
                <w:szCs w:val="22"/>
                <w:lang w:val="en-US" w:eastAsia="en-US"/>
                <w14:cntxtAlts/>
              </w:rPr>
            </w:pPr>
            <w:r w:rsidRPr="005D5412">
              <w:rPr>
                <w:rFonts w:ascii="Verdana" w:eastAsiaTheme="minorHAnsi" w:hAnsi="Verdana" w:cs="Arial"/>
                <w:sz w:val="22"/>
                <w:szCs w:val="22"/>
                <w:lang w:val="en-US" w:eastAsia="en-US"/>
                <w14:cntxtAlts/>
              </w:rPr>
              <w:t>tons of CO</w:t>
            </w:r>
            <w:r w:rsidRPr="005D5412">
              <w:rPr>
                <w:rFonts w:ascii="Verdana" w:eastAsiaTheme="minorHAnsi" w:hAnsi="Verdana" w:cs="Arial"/>
                <w:sz w:val="22"/>
                <w:szCs w:val="22"/>
                <w:vertAlign w:val="subscript"/>
                <w:lang w:val="en-US" w:eastAsia="en-US"/>
                <w14:cntxtAlts/>
              </w:rPr>
              <w:t>2</w:t>
            </w:r>
            <w:r w:rsidRPr="00837E0C">
              <w:rPr>
                <w:rFonts w:ascii="Verdana" w:eastAsiaTheme="minorHAnsi" w:hAnsi="Verdana" w:cs="Arial"/>
                <w:sz w:val="22"/>
                <w:szCs w:val="22"/>
                <w:lang w:val="en-US" w:eastAsia="en-US"/>
                <w14:cntxtAlts/>
              </w:rPr>
              <w:t>e</w:t>
            </w:r>
          </w:p>
        </w:tc>
      </w:tr>
      <w:tr w:rsidR="009007C5" w:rsidRPr="00D05878" w14:paraId="5326A4C4" w14:textId="77777777" w:rsidTr="00C42A19">
        <w:trPr>
          <w:cantSplit/>
          <w:jc w:val="center"/>
        </w:trPr>
        <w:tc>
          <w:tcPr>
            <w:tcW w:w="1422" w:type="pct"/>
            <w:shd w:val="clear" w:color="auto" w:fill="D0CECE" w:themeFill="background2" w:themeFillShade="E6"/>
          </w:tcPr>
          <w:p w14:paraId="2CDE7885" w14:textId="77777777" w:rsidR="009007C5" w:rsidRPr="00DA7369" w:rsidRDefault="009007C5" w:rsidP="00C42A19">
            <w:pPr>
              <w:spacing w:after="0"/>
              <w:rPr>
                <w:rFonts w:asciiTheme="minorHAnsi" w:hAnsiTheme="minorHAnsi"/>
                <w:b/>
                <w:color w:val="auto"/>
                <w:sz w:val="20"/>
                <w:szCs w:val="20"/>
              </w:rPr>
            </w:pPr>
            <w:r w:rsidRPr="00DA7369">
              <w:rPr>
                <w:rFonts w:asciiTheme="minorHAnsi" w:hAnsiTheme="minorHAnsi"/>
                <w:b/>
                <w:color w:val="auto"/>
                <w:sz w:val="20"/>
                <w:szCs w:val="20"/>
              </w:rPr>
              <w:t>Description</w:t>
            </w:r>
          </w:p>
        </w:tc>
        <w:tc>
          <w:tcPr>
            <w:tcW w:w="3578" w:type="pct"/>
            <w:shd w:val="clear" w:color="auto" w:fill="auto"/>
          </w:tcPr>
          <w:p w14:paraId="6DC2543D" w14:textId="77777777" w:rsidR="009007C5" w:rsidRPr="005D5412" w:rsidRDefault="009007C5" w:rsidP="00C42A19">
            <w:pPr>
              <w:rPr>
                <w:rFonts w:cs="Arial"/>
                <w:color w:val="auto"/>
                <w:szCs w:val="22"/>
              </w:rPr>
            </w:pPr>
            <w:r w:rsidRPr="005D5412">
              <w:rPr>
                <w:rFonts w:cs="Arial"/>
                <w:color w:val="auto"/>
                <w:szCs w:val="22"/>
              </w:rPr>
              <w:t>Amount of CO</w:t>
            </w:r>
            <w:r w:rsidRPr="005D5412">
              <w:rPr>
                <w:rFonts w:cs="Arial"/>
                <w:color w:val="auto"/>
                <w:szCs w:val="22"/>
                <w:vertAlign w:val="subscript"/>
              </w:rPr>
              <w:t>2</w:t>
            </w:r>
            <w:r w:rsidRPr="005D5412">
              <w:rPr>
                <w:rFonts w:cs="Arial"/>
                <w:color w:val="auto"/>
                <w:szCs w:val="22"/>
              </w:rPr>
              <w:t xml:space="preserve"> emissions</w:t>
            </w:r>
          </w:p>
        </w:tc>
      </w:tr>
      <w:tr w:rsidR="009007C5" w:rsidRPr="00D05878" w14:paraId="1A158D94" w14:textId="77777777" w:rsidTr="00C42A19">
        <w:trPr>
          <w:cantSplit/>
          <w:jc w:val="center"/>
        </w:trPr>
        <w:tc>
          <w:tcPr>
            <w:tcW w:w="1422" w:type="pct"/>
            <w:shd w:val="clear" w:color="auto" w:fill="D0CECE" w:themeFill="background2" w:themeFillShade="E6"/>
          </w:tcPr>
          <w:p w14:paraId="0C8BCFBE" w14:textId="77777777" w:rsidR="009007C5" w:rsidRPr="00DA7369" w:rsidRDefault="009007C5" w:rsidP="00C42A19">
            <w:pPr>
              <w:spacing w:after="0"/>
              <w:rPr>
                <w:rFonts w:asciiTheme="minorHAnsi" w:hAnsiTheme="minorHAnsi"/>
                <w:b/>
                <w:color w:val="auto"/>
                <w:sz w:val="20"/>
                <w:szCs w:val="20"/>
              </w:rPr>
            </w:pPr>
            <w:r w:rsidRPr="00DA7369">
              <w:rPr>
                <w:rFonts w:asciiTheme="minorHAnsi" w:hAnsiTheme="minorHAnsi"/>
                <w:b/>
                <w:color w:val="auto"/>
                <w:sz w:val="20"/>
                <w:szCs w:val="20"/>
              </w:rPr>
              <w:t>Source of data</w:t>
            </w:r>
          </w:p>
        </w:tc>
        <w:tc>
          <w:tcPr>
            <w:tcW w:w="3578" w:type="pct"/>
            <w:shd w:val="clear" w:color="auto" w:fill="auto"/>
          </w:tcPr>
          <w:p w14:paraId="6AAD6C03" w14:textId="77777777" w:rsidR="009007C5" w:rsidRPr="00DA7369" w:rsidRDefault="009007C5" w:rsidP="00C42A19">
            <w:pPr>
              <w:pStyle w:val="SDMTableBoxParaNotNumbered"/>
              <w:spacing w:line="276" w:lineRule="auto"/>
              <w:rPr>
                <w:rFonts w:ascii="Verdana" w:eastAsiaTheme="minorHAnsi" w:hAnsi="Verdana" w:cs="Arial"/>
                <w:sz w:val="22"/>
                <w:szCs w:val="22"/>
                <w:lang w:val="en-US" w:eastAsia="en-US"/>
                <w14:cntxtAlts/>
              </w:rPr>
            </w:pPr>
            <w:r w:rsidRPr="00DA7369">
              <w:rPr>
                <w:rFonts w:ascii="Verdana" w:eastAsiaTheme="minorHAnsi" w:hAnsi="Verdana" w:cs="Arial"/>
                <w:sz w:val="22"/>
                <w:szCs w:val="22"/>
                <w:lang w:val="en-US" w:eastAsia="en-US"/>
                <w14:cntxtAlts/>
              </w:rPr>
              <w:t>Monthly meter readings</w:t>
            </w:r>
          </w:p>
        </w:tc>
      </w:tr>
      <w:tr w:rsidR="009007C5" w:rsidRPr="00D05878" w14:paraId="7C3844D1" w14:textId="77777777" w:rsidTr="00C42A19">
        <w:trPr>
          <w:cantSplit/>
          <w:jc w:val="center"/>
        </w:trPr>
        <w:tc>
          <w:tcPr>
            <w:tcW w:w="1422" w:type="pct"/>
            <w:shd w:val="clear" w:color="auto" w:fill="D0CECE" w:themeFill="background2" w:themeFillShade="E6"/>
          </w:tcPr>
          <w:p w14:paraId="47E51C1D" w14:textId="77777777" w:rsidR="009007C5" w:rsidRPr="00DA7369" w:rsidRDefault="009007C5" w:rsidP="00C42A19">
            <w:pPr>
              <w:spacing w:after="0"/>
              <w:rPr>
                <w:rFonts w:asciiTheme="minorHAnsi" w:hAnsiTheme="minorHAnsi"/>
                <w:b/>
                <w:color w:val="auto"/>
                <w:sz w:val="20"/>
                <w:szCs w:val="20"/>
              </w:rPr>
            </w:pPr>
            <w:r w:rsidRPr="00DA7369">
              <w:rPr>
                <w:rFonts w:asciiTheme="minorHAnsi" w:hAnsiTheme="minorHAnsi"/>
                <w:b/>
                <w:color w:val="auto"/>
                <w:sz w:val="20"/>
                <w:szCs w:val="20"/>
              </w:rPr>
              <w:t>Value(s) applied</w:t>
            </w:r>
          </w:p>
        </w:tc>
        <w:tc>
          <w:tcPr>
            <w:tcW w:w="3578" w:type="pct"/>
            <w:shd w:val="clear" w:color="auto" w:fill="auto"/>
          </w:tcPr>
          <w:p w14:paraId="3B746AF6" w14:textId="41F034DB" w:rsidR="009007C5" w:rsidRPr="00DA7369" w:rsidRDefault="009007C5" w:rsidP="00C42A19">
            <w:pPr>
              <w:pStyle w:val="SDMTableBoxParaNotNumbered"/>
              <w:spacing w:line="276" w:lineRule="auto"/>
              <w:jc w:val="both"/>
              <w:rPr>
                <w:rFonts w:ascii="Verdana" w:eastAsiaTheme="minorHAnsi" w:hAnsi="Verdana" w:cs="Arial"/>
                <w:sz w:val="22"/>
                <w:szCs w:val="22"/>
                <w:lang w:val="en-US" w:eastAsia="en-US"/>
                <w14:cntxtAlts/>
              </w:rPr>
            </w:pPr>
            <w:r w:rsidRPr="00B71FE7">
              <w:rPr>
                <w:rFonts w:ascii="Verdana" w:eastAsiaTheme="minorHAnsi" w:hAnsi="Verdana" w:cs="Arial"/>
                <w:sz w:val="22"/>
                <w:szCs w:val="22"/>
                <w:lang w:val="en-US" w:eastAsia="en-US"/>
                <w14:cntxtAlts/>
              </w:rPr>
              <w:t>Reductions of proportionate amount in described emissions during operational life of the project activity. When electricity generation amount (</w:t>
            </w:r>
            <w:r w:rsidR="00EA53A1">
              <w:rPr>
                <w:rFonts w:ascii="Verdana" w:eastAsiaTheme="minorHAnsi" w:hAnsi="Verdana" w:cs="Arial"/>
                <w:sz w:val="22"/>
                <w:szCs w:val="22"/>
                <w:lang w:val="en-US" w:eastAsia="en-US"/>
                <w14:cntxtAlts/>
              </w:rPr>
              <w:t>208,130.266</w:t>
            </w:r>
            <w:r w:rsidRPr="00B71FE7">
              <w:rPr>
                <w:rFonts w:ascii="Verdana" w:eastAsiaTheme="minorHAnsi" w:hAnsi="Verdana" w:cs="Arial"/>
                <w:sz w:val="22"/>
                <w:szCs w:val="22"/>
                <w:lang w:val="en-US" w:eastAsia="en-US"/>
                <w14:cntxtAlts/>
              </w:rPr>
              <w:t xml:space="preserve"> MWh/y) is considered for the project activity then annual CO2 emission avoidances with project implementation becomes </w:t>
            </w:r>
            <w:r w:rsidR="00D933FB">
              <w:rPr>
                <w:rFonts w:ascii="Verdana" w:eastAsiaTheme="minorHAnsi" w:hAnsi="Verdana" w:cs="Arial"/>
                <w:sz w:val="22"/>
                <w:szCs w:val="22"/>
                <w:lang w:val="en-US" w:eastAsia="en-US"/>
                <w14:cntxtAlts/>
              </w:rPr>
              <w:t>114,762</w:t>
            </w:r>
            <w:r w:rsidR="00C47C08">
              <w:rPr>
                <w:rFonts w:ascii="Verdana" w:eastAsiaTheme="minorHAnsi" w:hAnsi="Verdana" w:cs="Arial"/>
                <w:sz w:val="22"/>
                <w:szCs w:val="22"/>
                <w:lang w:val="en-US" w:eastAsia="en-US"/>
                <w14:cntxtAlts/>
              </w:rPr>
              <w:t xml:space="preserve"> </w:t>
            </w:r>
            <w:r w:rsidRPr="00B71FE7">
              <w:rPr>
                <w:rFonts w:ascii="Verdana" w:eastAsiaTheme="minorHAnsi" w:hAnsi="Verdana" w:cs="Arial"/>
                <w:sz w:val="22"/>
                <w:szCs w:val="22"/>
                <w:lang w:val="en-US" w:eastAsia="en-US"/>
                <w14:cntxtAlts/>
              </w:rPr>
              <w:t>tCO2e/yr respectively.</w:t>
            </w:r>
          </w:p>
        </w:tc>
      </w:tr>
      <w:tr w:rsidR="009007C5" w:rsidRPr="00D05878" w14:paraId="51DE30EF" w14:textId="77777777" w:rsidTr="00C42A19">
        <w:trPr>
          <w:cantSplit/>
          <w:jc w:val="center"/>
        </w:trPr>
        <w:tc>
          <w:tcPr>
            <w:tcW w:w="1422" w:type="pct"/>
            <w:shd w:val="clear" w:color="auto" w:fill="D0CECE" w:themeFill="background2" w:themeFillShade="E6"/>
          </w:tcPr>
          <w:p w14:paraId="15B503E2" w14:textId="77777777" w:rsidR="009007C5" w:rsidRPr="00DA7369" w:rsidRDefault="009007C5" w:rsidP="00C42A19">
            <w:pPr>
              <w:spacing w:after="0"/>
              <w:rPr>
                <w:rFonts w:asciiTheme="minorHAnsi" w:hAnsiTheme="minorHAnsi"/>
                <w:b/>
                <w:color w:val="auto"/>
                <w:sz w:val="20"/>
                <w:szCs w:val="20"/>
              </w:rPr>
            </w:pPr>
            <w:r w:rsidRPr="00DA7369">
              <w:rPr>
                <w:rFonts w:asciiTheme="minorHAnsi" w:hAnsiTheme="minorHAnsi"/>
                <w:b/>
                <w:color w:val="auto"/>
                <w:sz w:val="20"/>
                <w:szCs w:val="20"/>
              </w:rPr>
              <w:t>Measurement methods and procedures</w:t>
            </w:r>
          </w:p>
        </w:tc>
        <w:tc>
          <w:tcPr>
            <w:tcW w:w="3578" w:type="pct"/>
            <w:shd w:val="clear" w:color="auto" w:fill="auto"/>
          </w:tcPr>
          <w:p w14:paraId="5C62B59D" w14:textId="77777777" w:rsidR="009007C5" w:rsidRPr="005D5412" w:rsidRDefault="009007C5" w:rsidP="00C42A19">
            <w:pPr>
              <w:spacing w:line="276" w:lineRule="auto"/>
              <w:jc w:val="both"/>
              <w:rPr>
                <w:rFonts w:cs="Arial"/>
                <w:color w:val="auto"/>
                <w:szCs w:val="22"/>
              </w:rPr>
            </w:pPr>
            <w:r w:rsidRPr="005D5412">
              <w:rPr>
                <w:rFonts w:cs="Arial"/>
                <w:color w:val="auto"/>
                <w:szCs w:val="22"/>
              </w:rPr>
              <w:t>Amount of annual net electricity generation, which is calculated by monthly settlement notifications of EPIAS based on monthly meter readings, will be used to calculate estimated CO</w:t>
            </w:r>
            <w:r w:rsidRPr="005D5412">
              <w:rPr>
                <w:rFonts w:cs="Arial"/>
                <w:color w:val="auto"/>
                <w:szCs w:val="22"/>
                <w:vertAlign w:val="subscript"/>
              </w:rPr>
              <w:t>2</w:t>
            </w:r>
            <w:r w:rsidRPr="005D5412">
              <w:rPr>
                <w:rFonts w:cs="Arial"/>
                <w:color w:val="auto"/>
                <w:szCs w:val="22"/>
              </w:rPr>
              <w:t xml:space="preserve"> emission reduction by project activity.</w:t>
            </w:r>
          </w:p>
        </w:tc>
      </w:tr>
      <w:tr w:rsidR="009007C5" w:rsidRPr="00D05878" w14:paraId="7C85DDBA" w14:textId="77777777" w:rsidTr="00C42A19">
        <w:trPr>
          <w:cantSplit/>
          <w:jc w:val="center"/>
        </w:trPr>
        <w:tc>
          <w:tcPr>
            <w:tcW w:w="1422" w:type="pct"/>
            <w:shd w:val="clear" w:color="auto" w:fill="D0CECE" w:themeFill="background2" w:themeFillShade="E6"/>
          </w:tcPr>
          <w:p w14:paraId="5408260D" w14:textId="77777777" w:rsidR="009007C5" w:rsidRPr="00DA7369" w:rsidRDefault="009007C5" w:rsidP="00C42A19">
            <w:pPr>
              <w:spacing w:after="0"/>
              <w:rPr>
                <w:rFonts w:asciiTheme="minorHAnsi" w:hAnsiTheme="minorHAnsi"/>
                <w:b/>
                <w:color w:val="auto"/>
                <w:sz w:val="20"/>
                <w:szCs w:val="20"/>
              </w:rPr>
            </w:pPr>
            <w:r w:rsidRPr="00DA7369">
              <w:rPr>
                <w:rFonts w:asciiTheme="minorHAnsi" w:hAnsiTheme="minorHAnsi"/>
                <w:b/>
                <w:color w:val="auto"/>
                <w:sz w:val="20"/>
                <w:szCs w:val="20"/>
              </w:rPr>
              <w:lastRenderedPageBreak/>
              <w:t>Monitoring frequency</w:t>
            </w:r>
          </w:p>
        </w:tc>
        <w:tc>
          <w:tcPr>
            <w:tcW w:w="3578" w:type="pct"/>
            <w:shd w:val="clear" w:color="auto" w:fill="auto"/>
          </w:tcPr>
          <w:p w14:paraId="57A8A9C5" w14:textId="77777777" w:rsidR="009007C5" w:rsidRPr="00DA7369" w:rsidRDefault="009007C5" w:rsidP="00C42A19">
            <w:pPr>
              <w:pStyle w:val="SDMTableBoxParaNotNumbered"/>
              <w:spacing w:line="276" w:lineRule="auto"/>
              <w:rPr>
                <w:rFonts w:ascii="Verdana" w:eastAsiaTheme="minorHAnsi" w:hAnsi="Verdana" w:cs="Arial"/>
                <w:sz w:val="22"/>
                <w:szCs w:val="22"/>
                <w:lang w:val="en-US" w:eastAsia="en-US"/>
                <w14:cntxtAlts/>
              </w:rPr>
            </w:pPr>
            <w:r w:rsidRPr="005D5412">
              <w:rPr>
                <w:rFonts w:ascii="Verdana" w:eastAsiaTheme="minorHAnsi" w:hAnsi="Verdana" w:cs="Arial"/>
                <w:sz w:val="22"/>
                <w:szCs w:val="22"/>
                <w:lang w:val="en-US" w:eastAsia="en-US"/>
                <w14:cntxtAlts/>
              </w:rPr>
              <w:t>Annually</w:t>
            </w:r>
            <w:r w:rsidRPr="00DA7369">
              <w:rPr>
                <w:rFonts w:ascii="Verdana" w:eastAsiaTheme="minorHAnsi" w:hAnsi="Verdana" w:cs="Arial"/>
                <w:sz w:val="22"/>
                <w:szCs w:val="22"/>
                <w:lang w:val="en-US" w:eastAsia="en-US"/>
                <w14:cntxtAlts/>
              </w:rPr>
              <w:t xml:space="preserve">  </w:t>
            </w:r>
          </w:p>
        </w:tc>
      </w:tr>
      <w:tr w:rsidR="009007C5" w:rsidRPr="00D05878" w14:paraId="62B5362A" w14:textId="77777777" w:rsidTr="00C42A19">
        <w:trPr>
          <w:cantSplit/>
          <w:jc w:val="center"/>
        </w:trPr>
        <w:tc>
          <w:tcPr>
            <w:tcW w:w="1422" w:type="pct"/>
            <w:shd w:val="clear" w:color="auto" w:fill="D0CECE" w:themeFill="background2" w:themeFillShade="E6"/>
          </w:tcPr>
          <w:p w14:paraId="36982FBE" w14:textId="77777777" w:rsidR="009007C5" w:rsidRPr="00DA7369" w:rsidRDefault="009007C5" w:rsidP="00C42A19">
            <w:pPr>
              <w:spacing w:after="0"/>
              <w:rPr>
                <w:rFonts w:asciiTheme="minorHAnsi" w:hAnsiTheme="minorHAnsi"/>
                <w:b/>
                <w:color w:val="auto"/>
                <w:sz w:val="20"/>
                <w:szCs w:val="20"/>
              </w:rPr>
            </w:pPr>
            <w:r w:rsidRPr="00DA7369">
              <w:rPr>
                <w:rFonts w:asciiTheme="minorHAnsi" w:hAnsiTheme="minorHAnsi"/>
                <w:b/>
                <w:color w:val="auto"/>
                <w:sz w:val="20"/>
                <w:szCs w:val="20"/>
              </w:rPr>
              <w:t>QA/QC procedures</w:t>
            </w:r>
          </w:p>
        </w:tc>
        <w:tc>
          <w:tcPr>
            <w:tcW w:w="3578" w:type="pct"/>
            <w:shd w:val="clear" w:color="auto" w:fill="auto"/>
          </w:tcPr>
          <w:p w14:paraId="076C5994" w14:textId="77777777" w:rsidR="009007C5" w:rsidRPr="00DA7369" w:rsidRDefault="009007C5" w:rsidP="00C42A19">
            <w:pPr>
              <w:pStyle w:val="SDMTableBoxParaNotNumbered"/>
              <w:spacing w:line="276" w:lineRule="auto"/>
              <w:rPr>
                <w:rFonts w:ascii="Verdana" w:eastAsiaTheme="minorHAnsi" w:hAnsi="Verdana" w:cs="Arial"/>
                <w:sz w:val="22"/>
                <w:szCs w:val="22"/>
                <w:lang w:val="en-US" w:eastAsia="en-US"/>
                <w14:cntxtAlts/>
              </w:rPr>
            </w:pPr>
          </w:p>
        </w:tc>
      </w:tr>
      <w:tr w:rsidR="009007C5" w:rsidRPr="00D05878" w14:paraId="6FE56A9B" w14:textId="77777777" w:rsidTr="00C42A19">
        <w:trPr>
          <w:cantSplit/>
          <w:jc w:val="center"/>
        </w:trPr>
        <w:tc>
          <w:tcPr>
            <w:tcW w:w="1422" w:type="pct"/>
            <w:shd w:val="clear" w:color="auto" w:fill="D0CECE" w:themeFill="background2" w:themeFillShade="E6"/>
          </w:tcPr>
          <w:p w14:paraId="5CEBDA53" w14:textId="77777777" w:rsidR="009007C5" w:rsidRPr="00DA7369" w:rsidRDefault="009007C5" w:rsidP="00C42A19">
            <w:pPr>
              <w:spacing w:after="0"/>
              <w:rPr>
                <w:rFonts w:asciiTheme="minorHAnsi" w:hAnsiTheme="minorHAnsi"/>
                <w:b/>
                <w:color w:val="auto"/>
                <w:sz w:val="20"/>
                <w:szCs w:val="20"/>
              </w:rPr>
            </w:pPr>
            <w:r w:rsidRPr="00DA7369">
              <w:rPr>
                <w:rFonts w:asciiTheme="minorHAnsi" w:hAnsiTheme="minorHAnsi"/>
                <w:b/>
                <w:color w:val="auto"/>
                <w:sz w:val="20"/>
                <w:szCs w:val="20"/>
              </w:rPr>
              <w:t>Purpose of data</w:t>
            </w:r>
          </w:p>
        </w:tc>
        <w:tc>
          <w:tcPr>
            <w:tcW w:w="3578" w:type="pct"/>
            <w:shd w:val="clear" w:color="auto" w:fill="auto"/>
          </w:tcPr>
          <w:p w14:paraId="5F237FA9" w14:textId="77777777" w:rsidR="009007C5" w:rsidRPr="00DA7369" w:rsidRDefault="009007C5" w:rsidP="00C42A19">
            <w:pPr>
              <w:pStyle w:val="SDMTableBoxParaNotNumbered"/>
              <w:spacing w:line="276" w:lineRule="auto"/>
              <w:rPr>
                <w:rFonts w:ascii="Verdana" w:eastAsiaTheme="minorHAnsi" w:hAnsi="Verdana" w:cs="Arial"/>
                <w:sz w:val="22"/>
                <w:szCs w:val="22"/>
                <w:lang w:val="en-US" w:eastAsia="en-US"/>
                <w14:cntxtAlts/>
              </w:rPr>
            </w:pPr>
            <w:r w:rsidRPr="00DA7369">
              <w:rPr>
                <w:rFonts w:ascii="Verdana" w:eastAsiaTheme="minorHAnsi" w:hAnsi="Verdana" w:cs="Arial"/>
                <w:sz w:val="22"/>
                <w:szCs w:val="22"/>
                <w:lang w:val="en-US" w:eastAsia="en-US"/>
                <w14:cntxtAlts/>
              </w:rPr>
              <w:t>Emission reduction.</w:t>
            </w:r>
          </w:p>
        </w:tc>
      </w:tr>
      <w:tr w:rsidR="009007C5" w:rsidRPr="00D05878" w14:paraId="26BEB3E4" w14:textId="77777777" w:rsidTr="00C42A19">
        <w:trPr>
          <w:cantSplit/>
          <w:jc w:val="center"/>
        </w:trPr>
        <w:tc>
          <w:tcPr>
            <w:tcW w:w="1422" w:type="pct"/>
            <w:shd w:val="clear" w:color="auto" w:fill="D0CECE" w:themeFill="background2" w:themeFillShade="E6"/>
          </w:tcPr>
          <w:p w14:paraId="4F37B1F2" w14:textId="77777777" w:rsidR="009007C5" w:rsidRPr="00DA7369" w:rsidRDefault="009007C5" w:rsidP="00C42A19">
            <w:pPr>
              <w:spacing w:after="0"/>
              <w:rPr>
                <w:rFonts w:asciiTheme="minorHAnsi" w:hAnsiTheme="minorHAnsi"/>
                <w:b/>
                <w:color w:val="auto"/>
                <w:sz w:val="20"/>
                <w:szCs w:val="20"/>
              </w:rPr>
            </w:pPr>
            <w:r w:rsidRPr="00DA7369">
              <w:rPr>
                <w:rFonts w:asciiTheme="minorHAnsi" w:hAnsiTheme="minorHAnsi"/>
                <w:b/>
                <w:color w:val="auto"/>
                <w:sz w:val="20"/>
                <w:szCs w:val="20"/>
              </w:rPr>
              <w:t>Additional comment</w:t>
            </w:r>
          </w:p>
        </w:tc>
        <w:tc>
          <w:tcPr>
            <w:tcW w:w="3578" w:type="pct"/>
            <w:shd w:val="clear" w:color="auto" w:fill="auto"/>
          </w:tcPr>
          <w:p w14:paraId="26B271A6" w14:textId="77777777" w:rsidR="009007C5" w:rsidRPr="00DA7369" w:rsidRDefault="009007C5" w:rsidP="00C42A19">
            <w:pPr>
              <w:pStyle w:val="SDMTableBoxParaNotNumbered"/>
              <w:spacing w:line="276" w:lineRule="auto"/>
              <w:rPr>
                <w:rFonts w:ascii="Verdana" w:eastAsiaTheme="minorHAnsi" w:hAnsi="Verdana" w:cs="Arial"/>
                <w:sz w:val="22"/>
                <w:szCs w:val="22"/>
                <w:lang w:val="en-US" w:eastAsia="en-US"/>
                <w14:cntxtAlts/>
              </w:rPr>
            </w:pPr>
            <w:r w:rsidRPr="00DA7369">
              <w:rPr>
                <w:rFonts w:ascii="Verdana" w:eastAsiaTheme="minorHAnsi" w:hAnsi="Verdana" w:cs="Arial"/>
                <w:sz w:val="22"/>
                <w:szCs w:val="22"/>
                <w:lang w:val="en-US" w:eastAsia="en-US"/>
                <w14:cntxtAlts/>
              </w:rPr>
              <w:t>-</w:t>
            </w:r>
          </w:p>
        </w:tc>
      </w:tr>
    </w:tbl>
    <w:p w14:paraId="7D07E959" w14:textId="77777777" w:rsidR="009007C5" w:rsidRDefault="009007C5" w:rsidP="009007C5">
      <w:pPr>
        <w:spacing w:line="276" w:lineRule="auto"/>
      </w:pPr>
    </w:p>
    <w:p w14:paraId="338FEC06" w14:textId="77777777" w:rsidR="009007C5" w:rsidRDefault="009007C5" w:rsidP="009007C5">
      <w:pPr>
        <w:spacing w:line="276" w:lineRule="auto"/>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37"/>
        <w:gridCol w:w="6887"/>
      </w:tblGrid>
      <w:tr w:rsidR="009007C5" w:rsidRPr="001B6399" w14:paraId="67B6534D" w14:textId="77777777" w:rsidTr="00C42A19">
        <w:tc>
          <w:tcPr>
            <w:tcW w:w="1422" w:type="pct"/>
            <w:shd w:val="clear" w:color="auto" w:fill="D0CECE" w:themeFill="background2" w:themeFillShade="E6"/>
            <w:vAlign w:val="center"/>
          </w:tcPr>
          <w:p w14:paraId="335E8337" w14:textId="77777777" w:rsidR="009007C5" w:rsidRPr="00DA7369" w:rsidRDefault="009007C5" w:rsidP="00C42A19">
            <w:pPr>
              <w:spacing w:after="0"/>
              <w:rPr>
                <w:rFonts w:asciiTheme="minorHAnsi" w:hAnsiTheme="minorHAnsi"/>
                <w:b/>
                <w:color w:val="auto"/>
                <w:sz w:val="20"/>
                <w:szCs w:val="20"/>
              </w:rPr>
            </w:pPr>
            <w:r w:rsidRPr="00DA7369">
              <w:rPr>
                <w:rFonts w:asciiTheme="minorHAnsi" w:hAnsiTheme="minorHAnsi"/>
                <w:b/>
                <w:color w:val="auto"/>
                <w:sz w:val="20"/>
                <w:szCs w:val="20"/>
              </w:rPr>
              <w:t>Data/parameter:</w:t>
            </w:r>
          </w:p>
        </w:tc>
        <w:tc>
          <w:tcPr>
            <w:tcW w:w="3578" w:type="pct"/>
            <w:shd w:val="clear" w:color="auto" w:fill="auto"/>
          </w:tcPr>
          <w:p w14:paraId="4BDC9113" w14:textId="6538E7BA" w:rsidR="009007C5" w:rsidRPr="00DA7369" w:rsidRDefault="001C4F2B" w:rsidP="000E5E7A">
            <w:pPr>
              <w:pStyle w:val="SDMTableBoxParaNotNumbered"/>
              <w:spacing w:line="276" w:lineRule="auto"/>
              <w:rPr>
                <w:rFonts w:ascii="Verdana" w:eastAsiaTheme="minorHAnsi" w:hAnsi="Verdana" w:cs="Arial"/>
                <w:sz w:val="22"/>
                <w:szCs w:val="22"/>
                <w:lang w:val="en-US" w:eastAsia="en-US"/>
                <w14:cntxtAlts/>
              </w:rPr>
            </w:pPr>
            <w:r>
              <w:rPr>
                <w:rFonts w:ascii="Verdana" w:eastAsiaTheme="minorHAnsi" w:hAnsi="Verdana" w:cs="Arial"/>
                <w:sz w:val="22"/>
                <w:szCs w:val="22"/>
                <w:lang w:val="en-US" w:eastAsia="en-US"/>
                <w14:cntxtAlts/>
              </w:rPr>
              <w:t>Air Quality</w:t>
            </w:r>
            <w:r w:rsidR="009007C5" w:rsidRPr="00DA7369">
              <w:rPr>
                <w:rFonts w:ascii="Verdana" w:eastAsiaTheme="minorHAnsi" w:hAnsi="Verdana" w:cs="Arial"/>
                <w:sz w:val="22"/>
                <w:szCs w:val="22"/>
                <w:lang w:val="en-US" w:eastAsia="en-US"/>
                <w14:cntxtAlts/>
              </w:rPr>
              <w:t xml:space="preserve"> (</w:t>
            </w:r>
            <w:r w:rsidR="000E5E7A">
              <w:rPr>
                <w:rFonts w:ascii="Verdana" w:eastAsiaTheme="minorHAnsi" w:hAnsi="Verdana" w:cs="Arial"/>
                <w:sz w:val="22"/>
                <w:szCs w:val="22"/>
                <w:lang w:val="en-US" w:eastAsia="en-US"/>
                <w14:cntxtAlts/>
              </w:rPr>
              <w:t>Emission Reduction)</w:t>
            </w:r>
            <w:r w:rsidR="009007C5" w:rsidRPr="00DA7369">
              <w:rPr>
                <w:rFonts w:ascii="Verdana" w:eastAsiaTheme="minorHAnsi" w:hAnsi="Verdana" w:cs="Arial"/>
                <w:sz w:val="22"/>
                <w:szCs w:val="22"/>
                <w:lang w:val="en-US" w:eastAsia="en-US"/>
                <w14:cntxtAlts/>
              </w:rPr>
              <w:t xml:space="preserve"> (SDG 13)</w:t>
            </w:r>
          </w:p>
        </w:tc>
      </w:tr>
      <w:tr w:rsidR="009007C5" w:rsidRPr="001B6399" w14:paraId="05A788A8" w14:textId="77777777" w:rsidTr="00C42A19">
        <w:tc>
          <w:tcPr>
            <w:tcW w:w="1422" w:type="pct"/>
            <w:shd w:val="clear" w:color="auto" w:fill="D0CECE" w:themeFill="background2" w:themeFillShade="E6"/>
            <w:vAlign w:val="center"/>
          </w:tcPr>
          <w:p w14:paraId="58A6A32A" w14:textId="77777777" w:rsidR="009007C5" w:rsidRPr="00DA7369" w:rsidRDefault="009007C5" w:rsidP="00C42A19">
            <w:pPr>
              <w:spacing w:after="0"/>
              <w:rPr>
                <w:rFonts w:asciiTheme="minorHAnsi" w:hAnsiTheme="minorHAnsi"/>
                <w:b/>
                <w:color w:val="auto"/>
                <w:sz w:val="20"/>
                <w:szCs w:val="20"/>
              </w:rPr>
            </w:pPr>
            <w:r w:rsidRPr="00DA7369">
              <w:rPr>
                <w:rFonts w:asciiTheme="minorHAnsi" w:hAnsiTheme="minorHAnsi"/>
                <w:b/>
                <w:color w:val="auto"/>
                <w:sz w:val="20"/>
                <w:szCs w:val="20"/>
              </w:rPr>
              <w:t>Unit</w:t>
            </w:r>
          </w:p>
        </w:tc>
        <w:tc>
          <w:tcPr>
            <w:tcW w:w="3578" w:type="pct"/>
            <w:shd w:val="clear" w:color="auto" w:fill="auto"/>
          </w:tcPr>
          <w:p w14:paraId="0BCE5535" w14:textId="77777777" w:rsidR="009007C5" w:rsidRPr="00DA7369" w:rsidRDefault="009007C5" w:rsidP="00C42A19">
            <w:pPr>
              <w:pStyle w:val="SDMTableBoxParaNotNumbered"/>
              <w:spacing w:line="276" w:lineRule="auto"/>
              <w:rPr>
                <w:rFonts w:ascii="Verdana" w:eastAsiaTheme="minorHAnsi" w:hAnsi="Verdana" w:cs="Arial"/>
                <w:sz w:val="22"/>
                <w:szCs w:val="22"/>
                <w:lang w:val="en-US" w:eastAsia="en-US"/>
                <w14:cntxtAlts/>
              </w:rPr>
            </w:pPr>
            <w:r w:rsidRPr="005D5412">
              <w:rPr>
                <w:rFonts w:ascii="Verdana" w:eastAsiaTheme="minorHAnsi" w:hAnsi="Verdana" w:cs="Arial"/>
                <w:sz w:val="22"/>
                <w:szCs w:val="22"/>
                <w:lang w:val="en-US" w:eastAsia="en-US"/>
                <w14:cntxtAlts/>
              </w:rPr>
              <w:t>tons/GWh</w:t>
            </w:r>
          </w:p>
        </w:tc>
      </w:tr>
      <w:tr w:rsidR="009007C5" w:rsidRPr="001B6399" w14:paraId="50AE2829" w14:textId="77777777" w:rsidTr="00C42A19">
        <w:tc>
          <w:tcPr>
            <w:tcW w:w="1422" w:type="pct"/>
            <w:shd w:val="clear" w:color="auto" w:fill="D0CECE" w:themeFill="background2" w:themeFillShade="E6"/>
            <w:vAlign w:val="center"/>
          </w:tcPr>
          <w:p w14:paraId="07324391" w14:textId="77777777" w:rsidR="009007C5" w:rsidRPr="00DA7369" w:rsidRDefault="009007C5" w:rsidP="00C42A19">
            <w:pPr>
              <w:spacing w:after="0"/>
              <w:rPr>
                <w:rFonts w:asciiTheme="minorHAnsi" w:hAnsiTheme="minorHAnsi"/>
                <w:b/>
                <w:color w:val="auto"/>
                <w:sz w:val="20"/>
                <w:szCs w:val="20"/>
              </w:rPr>
            </w:pPr>
            <w:r w:rsidRPr="00DA7369">
              <w:rPr>
                <w:rFonts w:asciiTheme="minorHAnsi" w:hAnsiTheme="minorHAnsi"/>
                <w:b/>
                <w:color w:val="auto"/>
                <w:sz w:val="20"/>
                <w:szCs w:val="20"/>
              </w:rPr>
              <w:t>Description</w:t>
            </w:r>
          </w:p>
        </w:tc>
        <w:tc>
          <w:tcPr>
            <w:tcW w:w="3578" w:type="pct"/>
            <w:shd w:val="clear" w:color="auto" w:fill="auto"/>
          </w:tcPr>
          <w:p w14:paraId="2E56BD6F" w14:textId="77777777" w:rsidR="009007C5" w:rsidRPr="00DA7369" w:rsidRDefault="009007C5" w:rsidP="00C42A19">
            <w:pPr>
              <w:pStyle w:val="SDMTableBoxParaNotNumbered"/>
              <w:spacing w:line="276" w:lineRule="auto"/>
              <w:rPr>
                <w:rFonts w:ascii="Verdana" w:eastAsiaTheme="minorHAnsi" w:hAnsi="Verdana" w:cs="Arial"/>
                <w:sz w:val="22"/>
                <w:szCs w:val="22"/>
                <w:lang w:val="en-US" w:eastAsia="en-US"/>
                <w14:cntxtAlts/>
              </w:rPr>
            </w:pPr>
            <w:r w:rsidRPr="005D5412">
              <w:rPr>
                <w:rFonts w:ascii="Verdana" w:eastAsiaTheme="minorHAnsi" w:hAnsi="Verdana" w:cs="Arial"/>
                <w:sz w:val="22"/>
                <w:szCs w:val="22"/>
                <w:lang w:val="en-US" w:eastAsia="en-US"/>
                <w14:cntxtAlts/>
              </w:rPr>
              <w:t>Amount of CO and NMVOC emissions</w:t>
            </w:r>
          </w:p>
        </w:tc>
      </w:tr>
      <w:tr w:rsidR="009007C5" w:rsidRPr="001B6399" w14:paraId="14274D89" w14:textId="77777777" w:rsidTr="00C42A19">
        <w:tc>
          <w:tcPr>
            <w:tcW w:w="1422" w:type="pct"/>
            <w:shd w:val="clear" w:color="auto" w:fill="D0CECE" w:themeFill="background2" w:themeFillShade="E6"/>
            <w:vAlign w:val="center"/>
          </w:tcPr>
          <w:p w14:paraId="444788C2" w14:textId="77777777" w:rsidR="009007C5" w:rsidRPr="00DA7369" w:rsidRDefault="009007C5" w:rsidP="00C42A19">
            <w:pPr>
              <w:spacing w:after="0"/>
              <w:rPr>
                <w:rFonts w:asciiTheme="minorHAnsi" w:hAnsiTheme="minorHAnsi"/>
                <w:b/>
                <w:color w:val="auto"/>
                <w:sz w:val="20"/>
                <w:szCs w:val="20"/>
              </w:rPr>
            </w:pPr>
            <w:r w:rsidRPr="00DA7369">
              <w:rPr>
                <w:rFonts w:asciiTheme="minorHAnsi" w:hAnsiTheme="minorHAnsi"/>
                <w:b/>
                <w:color w:val="auto"/>
                <w:sz w:val="20"/>
                <w:szCs w:val="20"/>
              </w:rPr>
              <w:t>Source of data</w:t>
            </w:r>
          </w:p>
        </w:tc>
        <w:tc>
          <w:tcPr>
            <w:tcW w:w="3578" w:type="pct"/>
            <w:shd w:val="clear" w:color="auto" w:fill="auto"/>
          </w:tcPr>
          <w:p w14:paraId="0756487B" w14:textId="77777777" w:rsidR="009007C5" w:rsidRPr="00DA7369" w:rsidRDefault="009007C5" w:rsidP="00C42A19">
            <w:pPr>
              <w:pStyle w:val="SDMTableBoxParaNotNumbered"/>
              <w:spacing w:line="276" w:lineRule="auto"/>
              <w:rPr>
                <w:rFonts w:ascii="Verdana" w:eastAsiaTheme="minorHAnsi" w:hAnsi="Verdana" w:cs="Arial"/>
                <w:sz w:val="22"/>
                <w:szCs w:val="22"/>
                <w:lang w:val="en-US" w:eastAsia="en-US"/>
                <w14:cntxtAlts/>
              </w:rPr>
            </w:pPr>
            <w:r w:rsidRPr="00DA7369">
              <w:rPr>
                <w:rFonts w:ascii="Verdana" w:eastAsiaTheme="minorHAnsi" w:hAnsi="Verdana" w:cs="Arial"/>
                <w:sz w:val="22"/>
                <w:szCs w:val="22"/>
                <w:lang w:val="en-US" w:eastAsia="en-US"/>
                <w14:cntxtAlts/>
              </w:rPr>
              <w:t>Monthly meter readings</w:t>
            </w:r>
          </w:p>
        </w:tc>
      </w:tr>
      <w:tr w:rsidR="009007C5" w:rsidRPr="001B6399" w14:paraId="6B097BC0" w14:textId="77777777" w:rsidTr="00C42A19">
        <w:tc>
          <w:tcPr>
            <w:tcW w:w="1422" w:type="pct"/>
            <w:shd w:val="clear" w:color="auto" w:fill="D0CECE" w:themeFill="background2" w:themeFillShade="E6"/>
            <w:vAlign w:val="center"/>
          </w:tcPr>
          <w:p w14:paraId="42D632BF" w14:textId="77777777" w:rsidR="009007C5" w:rsidRPr="00DA7369" w:rsidRDefault="009007C5" w:rsidP="00C42A19">
            <w:pPr>
              <w:spacing w:after="0"/>
              <w:rPr>
                <w:rFonts w:asciiTheme="minorHAnsi" w:hAnsiTheme="minorHAnsi"/>
                <w:b/>
                <w:color w:val="auto"/>
                <w:sz w:val="20"/>
                <w:szCs w:val="20"/>
              </w:rPr>
            </w:pPr>
            <w:r w:rsidRPr="00DA7369">
              <w:rPr>
                <w:rFonts w:asciiTheme="minorHAnsi" w:hAnsiTheme="minorHAnsi"/>
                <w:b/>
                <w:color w:val="auto"/>
                <w:sz w:val="20"/>
                <w:szCs w:val="20"/>
              </w:rPr>
              <w:t>Value(s) applied)</w:t>
            </w:r>
          </w:p>
        </w:tc>
        <w:tc>
          <w:tcPr>
            <w:tcW w:w="3578" w:type="pct"/>
            <w:shd w:val="clear" w:color="auto" w:fill="auto"/>
          </w:tcPr>
          <w:p w14:paraId="2E65A925" w14:textId="1D4AD140" w:rsidR="009007C5" w:rsidRPr="005D5412" w:rsidRDefault="009007C5" w:rsidP="00C42A19">
            <w:pPr>
              <w:spacing w:line="276" w:lineRule="auto"/>
              <w:rPr>
                <w:rFonts w:cs="Arial"/>
                <w:color w:val="auto"/>
                <w:szCs w:val="22"/>
              </w:rPr>
            </w:pPr>
            <w:r w:rsidRPr="005D5412">
              <w:rPr>
                <w:rFonts w:cs="Arial"/>
                <w:color w:val="auto"/>
                <w:szCs w:val="22"/>
              </w:rPr>
              <w:t>According to</w:t>
            </w:r>
            <w:r w:rsidR="00556D21">
              <w:rPr>
                <w:rFonts w:cs="Arial"/>
                <w:color w:val="auto"/>
                <w:szCs w:val="22"/>
              </w:rPr>
              <w:t xml:space="preserve"> transition document</w:t>
            </w:r>
            <w:r w:rsidRPr="005D5412">
              <w:rPr>
                <w:rFonts w:cs="Arial"/>
                <w:color w:val="auto"/>
                <w:szCs w:val="22"/>
              </w:rPr>
              <w:t xml:space="preserve"> data CO and NMVOC emissions </w:t>
            </w:r>
            <w:r w:rsidR="00556D21">
              <w:rPr>
                <w:rFonts w:cs="Arial"/>
                <w:color w:val="auto"/>
                <w:szCs w:val="22"/>
              </w:rPr>
              <w:t xml:space="preserve">calculated </w:t>
            </w:r>
            <w:r w:rsidRPr="005D5412">
              <w:rPr>
                <w:rFonts w:cs="Arial"/>
                <w:color w:val="auto"/>
                <w:szCs w:val="22"/>
              </w:rPr>
              <w:t xml:space="preserve">due to electricity generation in </w:t>
            </w:r>
            <w:r w:rsidR="00C47C08">
              <w:rPr>
                <w:rFonts w:cs="Arial"/>
                <w:color w:val="auto"/>
                <w:szCs w:val="22"/>
              </w:rPr>
              <w:t>201</w:t>
            </w:r>
            <w:r w:rsidR="001F78A3">
              <w:rPr>
                <w:rFonts w:cs="Arial"/>
                <w:color w:val="auto"/>
                <w:szCs w:val="22"/>
              </w:rPr>
              <w:t>4</w:t>
            </w:r>
            <w:r w:rsidRPr="005D5412">
              <w:rPr>
                <w:rFonts w:cs="Arial"/>
                <w:color w:val="auto"/>
                <w:szCs w:val="22"/>
              </w:rPr>
              <w:t xml:space="preserve"> are: </w:t>
            </w:r>
            <w:r w:rsidR="000E5E7A">
              <w:rPr>
                <w:rFonts w:cs="Arial"/>
                <w:color w:val="auto"/>
                <w:szCs w:val="22"/>
              </w:rPr>
              <w:t>0.</w:t>
            </w:r>
            <w:r w:rsidR="001F78A3">
              <w:rPr>
                <w:rFonts w:cs="Arial"/>
                <w:color w:val="auto"/>
                <w:szCs w:val="22"/>
              </w:rPr>
              <w:t>152</w:t>
            </w:r>
            <w:r w:rsidR="001F78A3" w:rsidRPr="005D5412">
              <w:rPr>
                <w:rFonts w:cs="Arial"/>
                <w:color w:val="auto"/>
                <w:szCs w:val="22"/>
              </w:rPr>
              <w:t xml:space="preserve"> </w:t>
            </w:r>
            <w:r w:rsidRPr="005D5412">
              <w:rPr>
                <w:rFonts w:cs="Arial"/>
                <w:color w:val="auto"/>
                <w:szCs w:val="22"/>
              </w:rPr>
              <w:t>tons/GWh and 0.03</w:t>
            </w:r>
            <w:r w:rsidR="001F78A3">
              <w:rPr>
                <w:rFonts w:cs="Arial"/>
                <w:color w:val="auto"/>
                <w:szCs w:val="22"/>
              </w:rPr>
              <w:t>3</w:t>
            </w:r>
            <w:r w:rsidRPr="005D5412">
              <w:rPr>
                <w:rFonts w:cs="Arial"/>
                <w:color w:val="auto"/>
                <w:szCs w:val="22"/>
              </w:rPr>
              <w:t xml:space="preserve"> tons/ GWh respectively</w:t>
            </w:r>
            <w:r>
              <w:rPr>
                <w:rStyle w:val="FootnoteReference"/>
                <w:rFonts w:cs="Arial"/>
                <w:color w:val="auto"/>
                <w:szCs w:val="22"/>
              </w:rPr>
              <w:footnoteReference w:id="13"/>
            </w:r>
            <w:r>
              <w:rPr>
                <w:rFonts w:cs="Arial"/>
                <w:color w:val="auto"/>
                <w:szCs w:val="22"/>
              </w:rPr>
              <w:t>.</w:t>
            </w:r>
          </w:p>
          <w:p w14:paraId="0D16CF87" w14:textId="77777777" w:rsidR="009007C5" w:rsidRDefault="009007C5" w:rsidP="00C42A19">
            <w:pPr>
              <w:spacing w:line="276" w:lineRule="auto"/>
              <w:rPr>
                <w:rFonts w:cs="Arial"/>
                <w:color w:val="auto"/>
                <w:szCs w:val="22"/>
              </w:rPr>
            </w:pPr>
          </w:p>
          <w:p w14:paraId="3F2434C7" w14:textId="19285DC5" w:rsidR="009007C5" w:rsidRPr="005D5412" w:rsidRDefault="009007C5" w:rsidP="001F78A3">
            <w:pPr>
              <w:spacing w:line="276" w:lineRule="auto"/>
              <w:rPr>
                <w:rFonts w:ascii="Times New Roman" w:eastAsia="MS Mincho" w:hAnsi="Times New Roman" w:cs="Times New Roman"/>
                <w:sz w:val="24"/>
                <w:lang w:val="tr-TR" w:eastAsia="tr-TR"/>
              </w:rPr>
            </w:pPr>
            <w:r w:rsidRPr="00B71FE7">
              <w:rPr>
                <w:rFonts w:cs="Arial"/>
                <w:color w:val="auto"/>
                <w:szCs w:val="22"/>
              </w:rPr>
              <w:t>Reductions of proportionate amount in described emissions during operational life of the project activity. When electricity generation amount (</w:t>
            </w:r>
            <w:r w:rsidR="001C4F2B">
              <w:rPr>
                <w:rFonts w:cs="Arial"/>
                <w:color w:val="auto"/>
                <w:szCs w:val="22"/>
              </w:rPr>
              <w:t>208.130</w:t>
            </w:r>
            <w:r w:rsidRPr="00B71FE7">
              <w:rPr>
                <w:rFonts w:cs="Arial"/>
                <w:color w:val="auto"/>
                <w:szCs w:val="22"/>
              </w:rPr>
              <w:t xml:space="preserve"> GWh/y) is considered for the project activity then expected annual emission avoidances with project implementation becomes </w:t>
            </w:r>
            <w:r w:rsidR="00D933FB">
              <w:rPr>
                <w:rFonts w:cs="Arial"/>
                <w:color w:val="auto"/>
                <w:szCs w:val="22"/>
              </w:rPr>
              <w:t>3</w:t>
            </w:r>
            <w:r w:rsidR="001F78A3">
              <w:rPr>
                <w:rFonts w:cs="Arial"/>
                <w:color w:val="auto"/>
                <w:szCs w:val="22"/>
              </w:rPr>
              <w:t>1</w:t>
            </w:r>
            <w:r w:rsidR="00D933FB">
              <w:rPr>
                <w:rFonts w:cs="Arial"/>
                <w:color w:val="auto"/>
                <w:szCs w:val="22"/>
              </w:rPr>
              <w:t>.</w:t>
            </w:r>
            <w:r w:rsidR="001F78A3">
              <w:rPr>
                <w:rFonts w:cs="Arial"/>
                <w:color w:val="auto"/>
                <w:szCs w:val="22"/>
              </w:rPr>
              <w:t>64</w:t>
            </w:r>
            <w:r w:rsidRPr="00B71FE7">
              <w:rPr>
                <w:rFonts w:cs="Arial"/>
                <w:color w:val="auto"/>
                <w:szCs w:val="22"/>
              </w:rPr>
              <w:t xml:space="preserve"> and </w:t>
            </w:r>
            <w:r w:rsidR="001F78A3">
              <w:rPr>
                <w:rFonts w:cs="Arial"/>
                <w:color w:val="auto"/>
                <w:szCs w:val="22"/>
              </w:rPr>
              <w:t>6</w:t>
            </w:r>
            <w:r w:rsidR="00FF7208">
              <w:rPr>
                <w:rFonts w:cs="Arial"/>
                <w:color w:val="auto"/>
                <w:szCs w:val="22"/>
              </w:rPr>
              <w:t>6.87</w:t>
            </w:r>
            <w:r w:rsidR="001F78A3">
              <w:rPr>
                <w:rFonts w:cs="Arial"/>
                <w:color w:val="auto"/>
                <w:szCs w:val="22"/>
              </w:rPr>
              <w:t>87</w:t>
            </w:r>
            <w:r w:rsidR="001F78A3" w:rsidRPr="00B71FE7">
              <w:rPr>
                <w:rFonts w:cs="Arial"/>
                <w:color w:val="auto"/>
                <w:szCs w:val="22"/>
              </w:rPr>
              <w:t xml:space="preserve"> </w:t>
            </w:r>
            <w:r w:rsidRPr="00B71FE7">
              <w:rPr>
                <w:rFonts w:cs="Arial"/>
                <w:color w:val="auto"/>
                <w:szCs w:val="22"/>
              </w:rPr>
              <w:t>tons respectively for each parameter.</w:t>
            </w:r>
            <w:r>
              <w:rPr>
                <w:rFonts w:ascii="Times New Roman" w:eastAsia="MS Mincho" w:hAnsi="Times New Roman"/>
                <w:sz w:val="24"/>
                <w:lang w:val="tr-TR" w:eastAsia="tr-TR"/>
              </w:rPr>
              <w:t xml:space="preserve"> </w:t>
            </w:r>
          </w:p>
        </w:tc>
      </w:tr>
      <w:tr w:rsidR="009007C5" w:rsidRPr="001B6399" w14:paraId="48EE24DA" w14:textId="77777777" w:rsidTr="00C42A19">
        <w:tc>
          <w:tcPr>
            <w:tcW w:w="1422" w:type="pct"/>
            <w:shd w:val="clear" w:color="auto" w:fill="D0CECE" w:themeFill="background2" w:themeFillShade="E6"/>
            <w:vAlign w:val="center"/>
          </w:tcPr>
          <w:p w14:paraId="65DD5D33" w14:textId="77777777" w:rsidR="009007C5" w:rsidRPr="00DA7369" w:rsidRDefault="009007C5" w:rsidP="00C42A19">
            <w:pPr>
              <w:spacing w:after="0"/>
              <w:rPr>
                <w:rFonts w:asciiTheme="minorHAnsi" w:hAnsiTheme="minorHAnsi"/>
                <w:b/>
                <w:color w:val="auto"/>
                <w:sz w:val="20"/>
                <w:szCs w:val="20"/>
              </w:rPr>
            </w:pPr>
            <w:r w:rsidRPr="00DA7369">
              <w:rPr>
                <w:rFonts w:asciiTheme="minorHAnsi" w:hAnsiTheme="minorHAnsi"/>
                <w:b/>
                <w:color w:val="auto"/>
                <w:sz w:val="20"/>
                <w:szCs w:val="20"/>
              </w:rPr>
              <w:t>Measurement methods and procedures</w:t>
            </w:r>
          </w:p>
        </w:tc>
        <w:tc>
          <w:tcPr>
            <w:tcW w:w="3578" w:type="pct"/>
            <w:shd w:val="clear" w:color="auto" w:fill="auto"/>
          </w:tcPr>
          <w:p w14:paraId="784D4F75" w14:textId="77777777" w:rsidR="009007C5" w:rsidRPr="00DA7369" w:rsidRDefault="009007C5" w:rsidP="00C42A19">
            <w:pPr>
              <w:pStyle w:val="SDMTableBoxParaNotNumbered"/>
              <w:spacing w:line="276" w:lineRule="auto"/>
              <w:jc w:val="both"/>
              <w:rPr>
                <w:rFonts w:ascii="Verdana" w:eastAsiaTheme="minorHAnsi" w:hAnsi="Verdana" w:cs="Arial"/>
                <w:sz w:val="22"/>
                <w:szCs w:val="22"/>
                <w:lang w:val="en-US" w:eastAsia="en-US"/>
                <w14:cntxtAlts/>
              </w:rPr>
            </w:pPr>
            <w:r w:rsidRPr="00DA7369">
              <w:rPr>
                <w:rFonts w:ascii="Verdana" w:eastAsiaTheme="minorHAnsi" w:hAnsi="Verdana" w:cs="Arial"/>
                <w:sz w:val="22"/>
                <w:szCs w:val="22"/>
                <w:lang w:val="en-US" w:eastAsia="en-US"/>
                <w14:cntxtAlts/>
              </w:rPr>
              <w:t xml:space="preserve">Amount of annual net electricity generation, which is calculated by monthly settlement notifications of EPİAŞ based on monthly meter readings, will be used to calculate estimated </w:t>
            </w:r>
            <w:r w:rsidRPr="005D5412">
              <w:rPr>
                <w:rFonts w:ascii="Verdana" w:eastAsiaTheme="minorHAnsi" w:hAnsi="Verdana" w:cs="Arial"/>
                <w:sz w:val="22"/>
                <w:szCs w:val="22"/>
                <w:lang w:val="en-US" w:eastAsia="en-US"/>
                <w14:cntxtAlts/>
              </w:rPr>
              <w:t>CO and NMVOC</w:t>
            </w:r>
            <w:r>
              <w:rPr>
                <w:rFonts w:ascii="Avenir Book" w:hAnsi="Avenir Book"/>
              </w:rPr>
              <w:t xml:space="preserve"> </w:t>
            </w:r>
            <w:r w:rsidRPr="00DA7369">
              <w:rPr>
                <w:rFonts w:ascii="Verdana" w:eastAsiaTheme="minorHAnsi" w:hAnsi="Verdana" w:cs="Arial"/>
                <w:sz w:val="22"/>
                <w:szCs w:val="22"/>
                <w:lang w:val="en-US" w:eastAsia="en-US"/>
                <w14:cntxtAlts/>
              </w:rPr>
              <w:t>emission reduction by project activity.</w:t>
            </w:r>
          </w:p>
        </w:tc>
      </w:tr>
      <w:tr w:rsidR="009007C5" w:rsidRPr="001B6399" w14:paraId="024A143A" w14:textId="77777777" w:rsidTr="00C42A19">
        <w:tc>
          <w:tcPr>
            <w:tcW w:w="1422" w:type="pct"/>
            <w:shd w:val="clear" w:color="auto" w:fill="D0CECE" w:themeFill="background2" w:themeFillShade="E6"/>
            <w:vAlign w:val="center"/>
          </w:tcPr>
          <w:p w14:paraId="7308A804" w14:textId="77777777" w:rsidR="009007C5" w:rsidRPr="00DA7369" w:rsidRDefault="009007C5" w:rsidP="00C42A19">
            <w:pPr>
              <w:spacing w:after="0"/>
              <w:rPr>
                <w:rFonts w:asciiTheme="minorHAnsi" w:hAnsiTheme="minorHAnsi"/>
                <w:b/>
                <w:color w:val="auto"/>
                <w:sz w:val="20"/>
                <w:szCs w:val="20"/>
              </w:rPr>
            </w:pPr>
            <w:r w:rsidRPr="00DA7369">
              <w:rPr>
                <w:rFonts w:asciiTheme="minorHAnsi" w:hAnsiTheme="minorHAnsi"/>
                <w:b/>
                <w:color w:val="auto"/>
                <w:sz w:val="20"/>
                <w:szCs w:val="20"/>
              </w:rPr>
              <w:t>Monitoring frequency</w:t>
            </w:r>
          </w:p>
        </w:tc>
        <w:tc>
          <w:tcPr>
            <w:tcW w:w="3578" w:type="pct"/>
            <w:shd w:val="clear" w:color="auto" w:fill="auto"/>
          </w:tcPr>
          <w:p w14:paraId="2E22A614" w14:textId="77777777" w:rsidR="009007C5" w:rsidRPr="00DA7369" w:rsidRDefault="009007C5" w:rsidP="00C42A19">
            <w:pPr>
              <w:pStyle w:val="SDMTableBoxParaNotNumbered"/>
              <w:spacing w:line="276" w:lineRule="auto"/>
              <w:rPr>
                <w:rFonts w:ascii="Verdana" w:eastAsiaTheme="minorHAnsi" w:hAnsi="Verdana" w:cs="Arial"/>
                <w:sz w:val="22"/>
                <w:szCs w:val="22"/>
                <w:lang w:val="en-US" w:eastAsia="en-US"/>
                <w14:cntxtAlts/>
              </w:rPr>
            </w:pPr>
            <w:r w:rsidRPr="00A16236">
              <w:rPr>
                <w:rFonts w:ascii="Verdana" w:eastAsiaTheme="minorHAnsi" w:hAnsi="Verdana" w:cs="Arial"/>
                <w:sz w:val="22"/>
                <w:szCs w:val="22"/>
                <w:lang w:val="en-US" w:eastAsia="en-US"/>
                <w14:cntxtAlts/>
              </w:rPr>
              <w:t>Annually</w:t>
            </w:r>
          </w:p>
        </w:tc>
      </w:tr>
      <w:tr w:rsidR="009007C5" w:rsidRPr="001B6399" w14:paraId="104F3B09" w14:textId="77777777" w:rsidTr="00C42A19">
        <w:tc>
          <w:tcPr>
            <w:tcW w:w="1422" w:type="pct"/>
            <w:shd w:val="clear" w:color="auto" w:fill="D0CECE" w:themeFill="background2" w:themeFillShade="E6"/>
            <w:vAlign w:val="center"/>
          </w:tcPr>
          <w:p w14:paraId="6EF6A911" w14:textId="77777777" w:rsidR="009007C5" w:rsidRPr="00DA7369" w:rsidRDefault="009007C5" w:rsidP="00C42A19">
            <w:pPr>
              <w:spacing w:after="0"/>
              <w:rPr>
                <w:rFonts w:asciiTheme="minorHAnsi" w:hAnsiTheme="minorHAnsi"/>
                <w:b/>
                <w:color w:val="auto"/>
                <w:sz w:val="20"/>
                <w:szCs w:val="20"/>
              </w:rPr>
            </w:pPr>
            <w:r w:rsidRPr="00DA7369">
              <w:rPr>
                <w:rFonts w:asciiTheme="minorHAnsi" w:hAnsiTheme="minorHAnsi"/>
                <w:b/>
                <w:color w:val="auto"/>
                <w:sz w:val="20"/>
                <w:szCs w:val="20"/>
              </w:rPr>
              <w:t>QA/QC Procedures</w:t>
            </w:r>
          </w:p>
        </w:tc>
        <w:tc>
          <w:tcPr>
            <w:tcW w:w="3578" w:type="pct"/>
            <w:shd w:val="clear" w:color="auto" w:fill="auto"/>
          </w:tcPr>
          <w:p w14:paraId="07C0F3A2" w14:textId="77777777" w:rsidR="009007C5" w:rsidRPr="00DA7369" w:rsidRDefault="009007C5" w:rsidP="00C42A19">
            <w:pPr>
              <w:pStyle w:val="SDMTableBoxParaNotNumbered"/>
              <w:spacing w:line="276" w:lineRule="auto"/>
              <w:rPr>
                <w:rFonts w:ascii="Verdana" w:eastAsiaTheme="minorHAnsi" w:hAnsi="Verdana" w:cs="Arial"/>
                <w:sz w:val="22"/>
                <w:szCs w:val="22"/>
                <w:lang w:val="en-US" w:eastAsia="en-US"/>
                <w14:cntxtAlts/>
              </w:rPr>
            </w:pPr>
          </w:p>
        </w:tc>
      </w:tr>
      <w:tr w:rsidR="009007C5" w:rsidRPr="001B6399" w14:paraId="45F4D135" w14:textId="77777777" w:rsidTr="00C42A19">
        <w:tc>
          <w:tcPr>
            <w:tcW w:w="1422" w:type="pct"/>
            <w:shd w:val="clear" w:color="auto" w:fill="D0CECE" w:themeFill="background2" w:themeFillShade="E6"/>
            <w:vAlign w:val="center"/>
          </w:tcPr>
          <w:p w14:paraId="4A98900D" w14:textId="77777777" w:rsidR="009007C5" w:rsidRPr="00DA7369" w:rsidRDefault="009007C5" w:rsidP="00C42A19">
            <w:pPr>
              <w:spacing w:after="0"/>
              <w:rPr>
                <w:rFonts w:asciiTheme="minorHAnsi" w:hAnsiTheme="minorHAnsi"/>
                <w:b/>
                <w:color w:val="auto"/>
                <w:sz w:val="20"/>
                <w:szCs w:val="20"/>
              </w:rPr>
            </w:pPr>
            <w:r w:rsidRPr="00DA7369">
              <w:rPr>
                <w:rFonts w:asciiTheme="minorHAnsi" w:hAnsiTheme="minorHAnsi"/>
                <w:b/>
                <w:color w:val="auto"/>
                <w:sz w:val="20"/>
                <w:szCs w:val="20"/>
              </w:rPr>
              <w:t>Purpose of data</w:t>
            </w:r>
          </w:p>
        </w:tc>
        <w:tc>
          <w:tcPr>
            <w:tcW w:w="3578" w:type="pct"/>
            <w:shd w:val="clear" w:color="auto" w:fill="auto"/>
          </w:tcPr>
          <w:p w14:paraId="59DB1D03" w14:textId="77777777" w:rsidR="009007C5" w:rsidRPr="00DA7369" w:rsidRDefault="009007C5" w:rsidP="00C42A19">
            <w:pPr>
              <w:pStyle w:val="SDMTableBoxParaNotNumbered"/>
              <w:spacing w:line="276" w:lineRule="auto"/>
              <w:rPr>
                <w:rFonts w:ascii="Verdana" w:eastAsiaTheme="minorHAnsi" w:hAnsi="Verdana" w:cs="Arial"/>
                <w:sz w:val="22"/>
                <w:szCs w:val="22"/>
                <w:lang w:val="en-US" w:eastAsia="en-US"/>
                <w14:cntxtAlts/>
              </w:rPr>
            </w:pPr>
            <w:r w:rsidRPr="00DA7369">
              <w:rPr>
                <w:rFonts w:ascii="Verdana" w:eastAsiaTheme="minorHAnsi" w:hAnsi="Verdana" w:cs="Arial"/>
                <w:sz w:val="22"/>
                <w:szCs w:val="22"/>
                <w:lang w:val="en-US" w:eastAsia="en-US"/>
                <w14:cntxtAlts/>
              </w:rPr>
              <w:t>Emission reduction.</w:t>
            </w:r>
          </w:p>
        </w:tc>
      </w:tr>
      <w:tr w:rsidR="009007C5" w:rsidRPr="001B6399" w14:paraId="26799C7A" w14:textId="77777777" w:rsidTr="00C42A19">
        <w:tc>
          <w:tcPr>
            <w:tcW w:w="1422" w:type="pct"/>
            <w:shd w:val="clear" w:color="auto" w:fill="D0CECE" w:themeFill="background2" w:themeFillShade="E6"/>
            <w:vAlign w:val="center"/>
          </w:tcPr>
          <w:p w14:paraId="5C0AC547" w14:textId="77777777" w:rsidR="009007C5" w:rsidRPr="00DA7369" w:rsidRDefault="009007C5" w:rsidP="00C42A19">
            <w:pPr>
              <w:spacing w:after="0"/>
              <w:rPr>
                <w:rFonts w:asciiTheme="minorHAnsi" w:hAnsiTheme="minorHAnsi"/>
                <w:b/>
                <w:color w:val="auto"/>
                <w:sz w:val="20"/>
                <w:szCs w:val="20"/>
              </w:rPr>
            </w:pPr>
            <w:r w:rsidRPr="00DA7369">
              <w:rPr>
                <w:rFonts w:asciiTheme="minorHAnsi" w:hAnsiTheme="minorHAnsi"/>
                <w:b/>
                <w:color w:val="auto"/>
                <w:sz w:val="20"/>
                <w:szCs w:val="20"/>
              </w:rPr>
              <w:t>Additional comments</w:t>
            </w:r>
          </w:p>
        </w:tc>
        <w:tc>
          <w:tcPr>
            <w:tcW w:w="3578" w:type="pct"/>
            <w:shd w:val="clear" w:color="auto" w:fill="auto"/>
          </w:tcPr>
          <w:p w14:paraId="243F2BA2" w14:textId="77777777" w:rsidR="009007C5" w:rsidRPr="00DA7369" w:rsidRDefault="009007C5" w:rsidP="00C42A19">
            <w:pPr>
              <w:pStyle w:val="SDMTableBoxParaNotNumbered"/>
              <w:spacing w:line="276" w:lineRule="auto"/>
              <w:rPr>
                <w:rFonts w:ascii="Verdana" w:eastAsiaTheme="minorHAnsi" w:hAnsi="Verdana" w:cs="Arial"/>
                <w:sz w:val="22"/>
                <w:szCs w:val="22"/>
                <w:lang w:val="en-US" w:eastAsia="en-US"/>
                <w14:cntxtAlts/>
              </w:rPr>
            </w:pPr>
            <w:r w:rsidRPr="00DA7369">
              <w:rPr>
                <w:rFonts w:ascii="Verdana" w:eastAsiaTheme="minorHAnsi" w:hAnsi="Verdana" w:cs="Arial"/>
                <w:sz w:val="22"/>
                <w:szCs w:val="22"/>
                <w:lang w:val="en-US" w:eastAsia="en-US"/>
                <w14:cntxtAlts/>
              </w:rPr>
              <w:t>-</w:t>
            </w:r>
          </w:p>
        </w:tc>
      </w:tr>
    </w:tbl>
    <w:p w14:paraId="72BA533B" w14:textId="77777777" w:rsidR="009007C5" w:rsidRDefault="009007C5" w:rsidP="009007C5">
      <w:pPr>
        <w:spacing w:line="276" w:lineRule="auto"/>
      </w:pPr>
    </w:p>
    <w:p w14:paraId="711802C1" w14:textId="77777777" w:rsidR="009007C5" w:rsidRDefault="009007C5" w:rsidP="009007C5">
      <w:pPr>
        <w:spacing w:line="276" w:lineRule="auto"/>
      </w:pPr>
    </w:p>
    <w:tbl>
      <w:tblPr>
        <w:tblW w:w="49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bottom w:w="20" w:type="dxa"/>
        </w:tblCellMar>
        <w:tblLook w:val="01E0" w:firstRow="1" w:lastRow="1" w:firstColumn="1" w:lastColumn="1" w:noHBand="0" w:noVBand="0"/>
      </w:tblPr>
      <w:tblGrid>
        <w:gridCol w:w="2689"/>
        <w:gridCol w:w="6929"/>
      </w:tblGrid>
      <w:tr w:rsidR="009007C5" w14:paraId="60E27B96" w14:textId="77777777" w:rsidTr="00C42A19">
        <w:trPr>
          <w:cantSplit/>
          <w:trHeight w:val="368"/>
          <w:jc w:val="center"/>
        </w:trPr>
        <w:tc>
          <w:tcPr>
            <w:tcW w:w="1398" w:type="pct"/>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412E9DED" w14:textId="77777777" w:rsidR="009007C5" w:rsidRPr="00C45835" w:rsidRDefault="009007C5" w:rsidP="00C42A19">
            <w:pPr>
              <w:spacing w:after="0"/>
              <w:rPr>
                <w:rFonts w:asciiTheme="minorHAnsi" w:hAnsiTheme="minorHAnsi"/>
                <w:b/>
                <w:color w:val="auto"/>
                <w:sz w:val="20"/>
                <w:szCs w:val="20"/>
              </w:rPr>
            </w:pPr>
            <w:r w:rsidRPr="00C45835">
              <w:rPr>
                <w:rFonts w:cs="Arial"/>
                <w:b/>
                <w:i/>
                <w:sz w:val="20"/>
                <w:szCs w:val="20"/>
              </w:rPr>
              <w:br w:type="page"/>
            </w:r>
            <w:r w:rsidRPr="00C45835">
              <w:rPr>
                <w:rFonts w:asciiTheme="minorHAnsi" w:hAnsiTheme="minorHAnsi"/>
                <w:b/>
                <w:color w:val="auto"/>
                <w:sz w:val="20"/>
                <w:szCs w:val="20"/>
              </w:rPr>
              <w:t>Data / Parameter</w:t>
            </w:r>
          </w:p>
        </w:tc>
        <w:tc>
          <w:tcPr>
            <w:tcW w:w="3602" w:type="pct"/>
            <w:tcBorders>
              <w:top w:val="single" w:sz="4" w:space="0" w:color="auto"/>
              <w:left w:val="single" w:sz="4" w:space="0" w:color="auto"/>
              <w:bottom w:val="single" w:sz="4" w:space="0" w:color="auto"/>
              <w:right w:val="single" w:sz="4" w:space="0" w:color="auto"/>
            </w:tcBorders>
            <w:hideMark/>
          </w:tcPr>
          <w:p w14:paraId="346D51A8" w14:textId="77777777" w:rsidR="009007C5" w:rsidRPr="00005707" w:rsidRDefault="009007C5" w:rsidP="00C42A19">
            <w:pPr>
              <w:spacing w:line="276" w:lineRule="auto"/>
              <w:rPr>
                <w:rFonts w:cs="Arial"/>
                <w:color w:val="auto"/>
                <w:szCs w:val="22"/>
              </w:rPr>
            </w:pPr>
            <w:r w:rsidRPr="00005707">
              <w:rPr>
                <w:rFonts w:cs="Arial"/>
                <w:color w:val="auto"/>
                <w:szCs w:val="22"/>
              </w:rPr>
              <w:t>Quality of employment</w:t>
            </w:r>
            <w:r>
              <w:rPr>
                <w:rFonts w:cs="Arial"/>
                <w:color w:val="auto"/>
                <w:szCs w:val="22"/>
              </w:rPr>
              <w:t xml:space="preserve"> (SDG 8)</w:t>
            </w:r>
          </w:p>
        </w:tc>
      </w:tr>
      <w:tr w:rsidR="009007C5" w14:paraId="6DA0FBD7" w14:textId="77777777" w:rsidTr="00C42A19">
        <w:trPr>
          <w:cantSplit/>
          <w:trHeight w:val="356"/>
          <w:jc w:val="center"/>
        </w:trPr>
        <w:tc>
          <w:tcPr>
            <w:tcW w:w="1398" w:type="pct"/>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6BAC165C" w14:textId="77777777" w:rsidR="009007C5" w:rsidRPr="00C45835" w:rsidRDefault="009007C5" w:rsidP="00C42A19">
            <w:pPr>
              <w:spacing w:after="0"/>
              <w:rPr>
                <w:rFonts w:asciiTheme="minorHAnsi" w:hAnsiTheme="minorHAnsi"/>
                <w:b/>
                <w:color w:val="auto"/>
                <w:sz w:val="20"/>
                <w:szCs w:val="20"/>
              </w:rPr>
            </w:pPr>
            <w:r w:rsidRPr="00C45835">
              <w:rPr>
                <w:rFonts w:asciiTheme="minorHAnsi" w:hAnsiTheme="minorHAnsi"/>
                <w:b/>
                <w:color w:val="auto"/>
                <w:sz w:val="20"/>
                <w:szCs w:val="20"/>
              </w:rPr>
              <w:t>Unit</w:t>
            </w:r>
          </w:p>
        </w:tc>
        <w:tc>
          <w:tcPr>
            <w:tcW w:w="3602" w:type="pct"/>
            <w:tcBorders>
              <w:top w:val="single" w:sz="4" w:space="0" w:color="auto"/>
              <w:left w:val="single" w:sz="4" w:space="0" w:color="auto"/>
              <w:bottom w:val="single" w:sz="4" w:space="0" w:color="auto"/>
              <w:right w:val="single" w:sz="4" w:space="0" w:color="auto"/>
            </w:tcBorders>
            <w:hideMark/>
          </w:tcPr>
          <w:p w14:paraId="43E2C4B4" w14:textId="77777777" w:rsidR="009007C5" w:rsidRPr="00005707" w:rsidRDefault="009007C5" w:rsidP="00C42A19">
            <w:pPr>
              <w:spacing w:line="276" w:lineRule="auto"/>
              <w:rPr>
                <w:rFonts w:cs="Arial"/>
                <w:color w:val="auto"/>
                <w:szCs w:val="22"/>
              </w:rPr>
            </w:pPr>
            <w:r w:rsidRPr="00005707">
              <w:rPr>
                <w:rFonts w:cs="Arial"/>
                <w:color w:val="auto"/>
                <w:szCs w:val="22"/>
              </w:rPr>
              <w:t>-</w:t>
            </w:r>
          </w:p>
        </w:tc>
      </w:tr>
      <w:tr w:rsidR="009007C5" w14:paraId="0C4F98AD" w14:textId="77777777" w:rsidTr="00C42A19">
        <w:trPr>
          <w:cantSplit/>
          <w:trHeight w:val="425"/>
          <w:jc w:val="center"/>
        </w:trPr>
        <w:tc>
          <w:tcPr>
            <w:tcW w:w="1398" w:type="pct"/>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3EA47C3" w14:textId="77777777" w:rsidR="009007C5" w:rsidRPr="00C45835" w:rsidRDefault="009007C5" w:rsidP="00C42A19">
            <w:pPr>
              <w:spacing w:after="0"/>
              <w:rPr>
                <w:rFonts w:asciiTheme="minorHAnsi" w:hAnsiTheme="minorHAnsi"/>
                <w:b/>
                <w:color w:val="auto"/>
                <w:sz w:val="20"/>
                <w:szCs w:val="20"/>
              </w:rPr>
            </w:pPr>
            <w:r w:rsidRPr="00C45835">
              <w:rPr>
                <w:rFonts w:asciiTheme="minorHAnsi" w:hAnsiTheme="minorHAnsi"/>
                <w:b/>
                <w:color w:val="auto"/>
                <w:sz w:val="20"/>
                <w:szCs w:val="20"/>
              </w:rPr>
              <w:lastRenderedPageBreak/>
              <w:t>Description</w:t>
            </w:r>
          </w:p>
        </w:tc>
        <w:tc>
          <w:tcPr>
            <w:tcW w:w="3602" w:type="pct"/>
            <w:tcBorders>
              <w:top w:val="single" w:sz="4" w:space="0" w:color="auto"/>
              <w:left w:val="single" w:sz="4" w:space="0" w:color="auto"/>
              <w:bottom w:val="single" w:sz="4" w:space="0" w:color="auto"/>
              <w:right w:val="single" w:sz="4" w:space="0" w:color="auto"/>
            </w:tcBorders>
            <w:hideMark/>
          </w:tcPr>
          <w:p w14:paraId="5DCFE9F7" w14:textId="77777777" w:rsidR="009007C5" w:rsidRPr="00005707" w:rsidRDefault="009007C5" w:rsidP="00C42A19">
            <w:pPr>
              <w:spacing w:line="276" w:lineRule="auto"/>
              <w:rPr>
                <w:rFonts w:cs="Arial"/>
                <w:color w:val="auto"/>
                <w:szCs w:val="22"/>
              </w:rPr>
            </w:pPr>
            <w:r w:rsidRPr="008E0CFA">
              <w:rPr>
                <w:rFonts w:cs="Arial"/>
                <w:color w:val="auto"/>
                <w:szCs w:val="22"/>
              </w:rPr>
              <w:t>Quality of employment</w:t>
            </w:r>
          </w:p>
        </w:tc>
      </w:tr>
      <w:tr w:rsidR="009007C5" w14:paraId="75034444" w14:textId="77777777" w:rsidTr="00C42A19">
        <w:trPr>
          <w:cantSplit/>
          <w:trHeight w:val="368"/>
          <w:jc w:val="center"/>
        </w:trPr>
        <w:tc>
          <w:tcPr>
            <w:tcW w:w="1398" w:type="pct"/>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64A0E68F" w14:textId="77777777" w:rsidR="009007C5" w:rsidRPr="00C45835" w:rsidRDefault="009007C5" w:rsidP="00C42A19">
            <w:pPr>
              <w:spacing w:after="0"/>
              <w:rPr>
                <w:rFonts w:asciiTheme="minorHAnsi" w:hAnsiTheme="minorHAnsi"/>
                <w:b/>
                <w:color w:val="auto"/>
                <w:sz w:val="20"/>
                <w:szCs w:val="20"/>
              </w:rPr>
            </w:pPr>
            <w:r w:rsidRPr="00C45835">
              <w:rPr>
                <w:rFonts w:asciiTheme="minorHAnsi" w:hAnsiTheme="minorHAnsi"/>
                <w:b/>
                <w:color w:val="auto"/>
                <w:sz w:val="20"/>
                <w:szCs w:val="20"/>
              </w:rPr>
              <w:t>Source of data</w:t>
            </w:r>
          </w:p>
        </w:tc>
        <w:tc>
          <w:tcPr>
            <w:tcW w:w="3602" w:type="pct"/>
            <w:tcBorders>
              <w:top w:val="single" w:sz="4" w:space="0" w:color="auto"/>
              <w:left w:val="single" w:sz="4" w:space="0" w:color="auto"/>
              <w:bottom w:val="single" w:sz="4" w:space="0" w:color="auto"/>
              <w:right w:val="single" w:sz="4" w:space="0" w:color="auto"/>
            </w:tcBorders>
            <w:hideMark/>
          </w:tcPr>
          <w:p w14:paraId="0BB9E141" w14:textId="77777777" w:rsidR="009007C5" w:rsidRPr="00005707" w:rsidRDefault="009007C5" w:rsidP="00C42A19">
            <w:pPr>
              <w:spacing w:line="276" w:lineRule="auto"/>
              <w:rPr>
                <w:rFonts w:cs="Arial"/>
                <w:color w:val="auto"/>
                <w:szCs w:val="22"/>
              </w:rPr>
            </w:pPr>
            <w:r w:rsidRPr="008E0CFA">
              <w:rPr>
                <w:rFonts w:cs="Arial"/>
                <w:color w:val="auto"/>
                <w:szCs w:val="22"/>
              </w:rPr>
              <w:t>Health &amp; Safety trainings</w:t>
            </w:r>
          </w:p>
        </w:tc>
      </w:tr>
      <w:tr w:rsidR="009007C5" w14:paraId="7C7695CE" w14:textId="77777777" w:rsidTr="00C42A19">
        <w:trPr>
          <w:cantSplit/>
          <w:trHeight w:val="934"/>
          <w:jc w:val="center"/>
        </w:trPr>
        <w:tc>
          <w:tcPr>
            <w:tcW w:w="1398" w:type="pct"/>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195ED3C0" w14:textId="77777777" w:rsidR="009007C5" w:rsidRPr="00C45835" w:rsidRDefault="009007C5" w:rsidP="00C42A19">
            <w:pPr>
              <w:spacing w:after="0"/>
              <w:rPr>
                <w:rFonts w:asciiTheme="minorHAnsi" w:hAnsiTheme="minorHAnsi"/>
                <w:b/>
                <w:color w:val="auto"/>
                <w:sz w:val="20"/>
                <w:szCs w:val="20"/>
              </w:rPr>
            </w:pPr>
            <w:r w:rsidRPr="00C45835">
              <w:rPr>
                <w:rFonts w:asciiTheme="minorHAnsi" w:hAnsiTheme="minorHAnsi"/>
                <w:b/>
                <w:color w:val="auto"/>
                <w:sz w:val="20"/>
                <w:szCs w:val="20"/>
              </w:rPr>
              <w:t>Value(s) applied</w:t>
            </w:r>
          </w:p>
        </w:tc>
        <w:tc>
          <w:tcPr>
            <w:tcW w:w="3602" w:type="pct"/>
            <w:tcBorders>
              <w:top w:val="single" w:sz="4" w:space="0" w:color="auto"/>
              <w:left w:val="single" w:sz="4" w:space="0" w:color="auto"/>
              <w:bottom w:val="single" w:sz="4" w:space="0" w:color="auto"/>
              <w:right w:val="single" w:sz="4" w:space="0" w:color="auto"/>
            </w:tcBorders>
            <w:shd w:val="clear" w:color="auto" w:fill="auto"/>
            <w:hideMark/>
          </w:tcPr>
          <w:p w14:paraId="65EE27B7" w14:textId="6191F3BC" w:rsidR="009007C5" w:rsidRPr="00005707" w:rsidRDefault="009007C5" w:rsidP="002C5402">
            <w:pPr>
              <w:spacing w:line="276" w:lineRule="auto"/>
              <w:jc w:val="both"/>
              <w:rPr>
                <w:rFonts w:cs="Arial"/>
                <w:color w:val="auto"/>
                <w:szCs w:val="22"/>
              </w:rPr>
            </w:pPr>
            <w:r w:rsidRPr="00AF2439">
              <w:rPr>
                <w:rFonts w:cs="Arial"/>
                <w:color w:val="auto"/>
                <w:szCs w:val="22"/>
              </w:rPr>
              <w:t>Health &amp; Safety trainings have been held dur</w:t>
            </w:r>
            <w:r>
              <w:rPr>
                <w:rFonts w:cs="Arial"/>
                <w:color w:val="auto"/>
                <w:szCs w:val="22"/>
              </w:rPr>
              <w:t>ing this monitoring period for 1</w:t>
            </w:r>
            <w:r w:rsidR="002C5402">
              <w:rPr>
                <w:rFonts w:cs="Arial"/>
                <w:color w:val="auto"/>
                <w:szCs w:val="22"/>
              </w:rPr>
              <w:t>1</w:t>
            </w:r>
            <w:r w:rsidRPr="00AF2439">
              <w:rPr>
                <w:rFonts w:cs="Arial"/>
                <w:color w:val="auto"/>
                <w:szCs w:val="22"/>
              </w:rPr>
              <w:t xml:space="preserve"> employees at the plant. Tra</w:t>
            </w:r>
            <w:r>
              <w:rPr>
                <w:rFonts w:cs="Arial"/>
                <w:color w:val="auto"/>
                <w:szCs w:val="22"/>
              </w:rPr>
              <w:t>i</w:t>
            </w:r>
            <w:r w:rsidR="002C5402">
              <w:rPr>
                <w:rFonts w:cs="Arial"/>
                <w:color w:val="auto"/>
                <w:szCs w:val="22"/>
              </w:rPr>
              <w:t>ning records are provided for 11</w:t>
            </w:r>
            <w:r w:rsidRPr="00AF2439">
              <w:rPr>
                <w:rFonts w:cs="Arial"/>
                <w:color w:val="auto"/>
                <w:szCs w:val="22"/>
              </w:rPr>
              <w:t xml:space="preserve"> employees.</w:t>
            </w:r>
            <w:r w:rsidRPr="00AF2439">
              <w:t xml:space="preserve"> </w:t>
            </w:r>
          </w:p>
        </w:tc>
      </w:tr>
      <w:tr w:rsidR="009007C5" w14:paraId="51CAF4E5" w14:textId="77777777" w:rsidTr="00C42A19">
        <w:trPr>
          <w:cantSplit/>
          <w:trHeight w:val="947"/>
          <w:jc w:val="center"/>
        </w:trPr>
        <w:tc>
          <w:tcPr>
            <w:tcW w:w="1398" w:type="pct"/>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6C5E097A" w14:textId="77777777" w:rsidR="009007C5" w:rsidRPr="00C45835" w:rsidRDefault="009007C5" w:rsidP="00C42A19">
            <w:pPr>
              <w:spacing w:after="0"/>
              <w:rPr>
                <w:rFonts w:cs="Arial"/>
                <w:b/>
                <w:bCs/>
                <w:color w:val="auto"/>
                <w:sz w:val="20"/>
                <w:szCs w:val="20"/>
              </w:rPr>
            </w:pPr>
            <w:r w:rsidRPr="00C45835">
              <w:rPr>
                <w:rFonts w:cs="Arial"/>
                <w:b/>
                <w:bCs/>
                <w:color w:val="auto"/>
                <w:sz w:val="20"/>
                <w:szCs w:val="20"/>
              </w:rPr>
              <w:t>Measurement methods and procedures</w:t>
            </w:r>
          </w:p>
        </w:tc>
        <w:tc>
          <w:tcPr>
            <w:tcW w:w="3602" w:type="pct"/>
            <w:tcBorders>
              <w:top w:val="single" w:sz="4" w:space="0" w:color="auto"/>
              <w:left w:val="single" w:sz="4" w:space="0" w:color="auto"/>
              <w:bottom w:val="single" w:sz="4" w:space="0" w:color="auto"/>
              <w:right w:val="single" w:sz="4" w:space="0" w:color="auto"/>
            </w:tcBorders>
            <w:hideMark/>
          </w:tcPr>
          <w:p w14:paraId="6E9E8115" w14:textId="77777777" w:rsidR="009007C5" w:rsidRPr="00005707" w:rsidRDefault="009007C5" w:rsidP="00C42A19">
            <w:pPr>
              <w:spacing w:line="276" w:lineRule="auto"/>
              <w:rPr>
                <w:rFonts w:cs="Arial"/>
                <w:color w:val="auto"/>
                <w:szCs w:val="22"/>
              </w:rPr>
            </w:pPr>
            <w:r w:rsidRPr="001C0273">
              <w:rPr>
                <w:rFonts w:cs="Arial"/>
                <w:color w:val="auto"/>
                <w:szCs w:val="22"/>
              </w:rPr>
              <w:t xml:space="preserve">Training attendance list and/or certificates. Safety measures and equipments will be shown to </w:t>
            </w:r>
            <w:r>
              <w:rPr>
                <w:rFonts w:cs="Arial"/>
                <w:color w:val="auto"/>
                <w:szCs w:val="22"/>
              </w:rPr>
              <w:t>VVB</w:t>
            </w:r>
            <w:r w:rsidRPr="001C0273">
              <w:rPr>
                <w:rFonts w:cs="Arial"/>
                <w:color w:val="auto"/>
                <w:szCs w:val="22"/>
              </w:rPr>
              <w:t>.</w:t>
            </w:r>
          </w:p>
        </w:tc>
      </w:tr>
      <w:tr w:rsidR="009007C5" w14:paraId="63BDD5EF" w14:textId="77777777" w:rsidTr="00C42A19">
        <w:trPr>
          <w:cantSplit/>
          <w:trHeight w:val="356"/>
          <w:jc w:val="center"/>
        </w:trPr>
        <w:tc>
          <w:tcPr>
            <w:tcW w:w="1398" w:type="pct"/>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7221CF2D" w14:textId="77777777" w:rsidR="009007C5" w:rsidRPr="00C45835" w:rsidRDefault="009007C5" w:rsidP="00C42A19">
            <w:pPr>
              <w:spacing w:after="0"/>
              <w:rPr>
                <w:rFonts w:asciiTheme="minorHAnsi" w:hAnsiTheme="minorHAnsi"/>
                <w:b/>
                <w:color w:val="auto"/>
                <w:sz w:val="20"/>
                <w:szCs w:val="20"/>
              </w:rPr>
            </w:pPr>
            <w:r w:rsidRPr="00C45835">
              <w:rPr>
                <w:rFonts w:asciiTheme="minorHAnsi" w:hAnsiTheme="minorHAnsi"/>
                <w:b/>
                <w:color w:val="auto"/>
                <w:sz w:val="20"/>
                <w:szCs w:val="20"/>
              </w:rPr>
              <w:t>Monitoring frequency</w:t>
            </w:r>
          </w:p>
        </w:tc>
        <w:tc>
          <w:tcPr>
            <w:tcW w:w="3602" w:type="pct"/>
            <w:tcBorders>
              <w:top w:val="single" w:sz="4" w:space="0" w:color="auto"/>
              <w:left w:val="single" w:sz="4" w:space="0" w:color="auto"/>
              <w:bottom w:val="single" w:sz="4" w:space="0" w:color="auto"/>
              <w:right w:val="single" w:sz="4" w:space="0" w:color="auto"/>
            </w:tcBorders>
            <w:hideMark/>
          </w:tcPr>
          <w:p w14:paraId="1615F753" w14:textId="77777777" w:rsidR="009007C5" w:rsidRPr="00005707" w:rsidRDefault="009007C5" w:rsidP="00C42A19">
            <w:pPr>
              <w:spacing w:line="276" w:lineRule="auto"/>
              <w:rPr>
                <w:rFonts w:cs="Arial"/>
                <w:color w:val="auto"/>
                <w:szCs w:val="22"/>
              </w:rPr>
            </w:pPr>
            <w:r w:rsidRPr="008E0CFA">
              <w:rPr>
                <w:rFonts w:cs="Arial"/>
                <w:color w:val="auto"/>
                <w:szCs w:val="22"/>
              </w:rPr>
              <w:t xml:space="preserve">Annually (Once at the end of each monitoring period). After first verification period, only new cases will be reported. Safety measures and equipments will be shown to </w:t>
            </w:r>
            <w:r>
              <w:rPr>
                <w:rFonts w:cs="Arial"/>
                <w:color w:val="auto"/>
                <w:szCs w:val="22"/>
              </w:rPr>
              <w:t>VVB</w:t>
            </w:r>
            <w:r w:rsidRPr="008E0CFA">
              <w:rPr>
                <w:rFonts w:cs="Arial"/>
                <w:color w:val="auto"/>
                <w:szCs w:val="22"/>
              </w:rPr>
              <w:t xml:space="preserve"> during each site visit for verification.</w:t>
            </w:r>
          </w:p>
        </w:tc>
      </w:tr>
      <w:tr w:rsidR="009007C5" w14:paraId="2AEF053A" w14:textId="77777777" w:rsidTr="00C42A19">
        <w:trPr>
          <w:cantSplit/>
          <w:trHeight w:val="368"/>
          <w:jc w:val="center"/>
        </w:trPr>
        <w:tc>
          <w:tcPr>
            <w:tcW w:w="1398" w:type="pct"/>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04C5272A" w14:textId="77777777" w:rsidR="009007C5" w:rsidRPr="00C45835" w:rsidRDefault="009007C5" w:rsidP="00C42A19">
            <w:pPr>
              <w:spacing w:after="0"/>
              <w:rPr>
                <w:rFonts w:asciiTheme="minorHAnsi" w:hAnsiTheme="minorHAnsi"/>
                <w:b/>
                <w:color w:val="auto"/>
                <w:sz w:val="20"/>
                <w:szCs w:val="20"/>
              </w:rPr>
            </w:pPr>
            <w:r w:rsidRPr="00C45835">
              <w:rPr>
                <w:rFonts w:asciiTheme="minorHAnsi" w:hAnsiTheme="minorHAnsi"/>
                <w:b/>
                <w:color w:val="auto"/>
                <w:sz w:val="20"/>
                <w:szCs w:val="20"/>
              </w:rPr>
              <w:t>QA/QC procedures</w:t>
            </w:r>
          </w:p>
        </w:tc>
        <w:tc>
          <w:tcPr>
            <w:tcW w:w="3602" w:type="pct"/>
            <w:tcBorders>
              <w:top w:val="single" w:sz="4" w:space="0" w:color="auto"/>
              <w:left w:val="single" w:sz="4" w:space="0" w:color="auto"/>
              <w:bottom w:val="single" w:sz="4" w:space="0" w:color="auto"/>
              <w:right w:val="single" w:sz="4" w:space="0" w:color="auto"/>
            </w:tcBorders>
          </w:tcPr>
          <w:p w14:paraId="1A7C3AF8" w14:textId="77777777" w:rsidR="009007C5" w:rsidRPr="00005707" w:rsidRDefault="009007C5" w:rsidP="00C42A19">
            <w:pPr>
              <w:spacing w:line="276" w:lineRule="auto"/>
              <w:rPr>
                <w:rFonts w:cs="Arial"/>
                <w:color w:val="auto"/>
                <w:szCs w:val="22"/>
              </w:rPr>
            </w:pPr>
          </w:p>
        </w:tc>
      </w:tr>
      <w:tr w:rsidR="009007C5" w14:paraId="5E7E840D" w14:textId="77777777" w:rsidTr="00C42A19">
        <w:trPr>
          <w:cantSplit/>
          <w:trHeight w:val="356"/>
          <w:jc w:val="center"/>
        </w:trPr>
        <w:tc>
          <w:tcPr>
            <w:tcW w:w="1398" w:type="pct"/>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2EA84056" w14:textId="77777777" w:rsidR="009007C5" w:rsidRPr="00C45835" w:rsidRDefault="009007C5" w:rsidP="00C42A19">
            <w:pPr>
              <w:spacing w:after="0"/>
              <w:rPr>
                <w:rFonts w:asciiTheme="minorHAnsi" w:hAnsiTheme="minorHAnsi"/>
                <w:b/>
                <w:color w:val="auto"/>
                <w:sz w:val="20"/>
                <w:szCs w:val="20"/>
              </w:rPr>
            </w:pPr>
            <w:r w:rsidRPr="00C45835">
              <w:rPr>
                <w:rFonts w:asciiTheme="minorHAnsi" w:hAnsiTheme="minorHAnsi"/>
                <w:b/>
                <w:color w:val="auto"/>
                <w:sz w:val="20"/>
                <w:szCs w:val="20"/>
              </w:rPr>
              <w:t>Purpose of data</w:t>
            </w:r>
          </w:p>
        </w:tc>
        <w:tc>
          <w:tcPr>
            <w:tcW w:w="3602" w:type="pct"/>
            <w:tcBorders>
              <w:top w:val="single" w:sz="4" w:space="0" w:color="auto"/>
              <w:left w:val="single" w:sz="4" w:space="0" w:color="auto"/>
              <w:bottom w:val="single" w:sz="4" w:space="0" w:color="auto"/>
              <w:right w:val="single" w:sz="4" w:space="0" w:color="auto"/>
            </w:tcBorders>
            <w:hideMark/>
          </w:tcPr>
          <w:p w14:paraId="07B8FAE9" w14:textId="77777777" w:rsidR="009007C5" w:rsidRPr="00005707" w:rsidRDefault="009007C5" w:rsidP="00C42A19">
            <w:pPr>
              <w:spacing w:line="276" w:lineRule="auto"/>
              <w:rPr>
                <w:rFonts w:cs="Arial"/>
                <w:color w:val="auto"/>
                <w:szCs w:val="22"/>
              </w:rPr>
            </w:pPr>
            <w:r w:rsidRPr="00005707">
              <w:rPr>
                <w:rFonts w:cs="Arial"/>
                <w:color w:val="auto"/>
                <w:szCs w:val="22"/>
              </w:rPr>
              <w:t>Employment and decent work for all.</w:t>
            </w:r>
          </w:p>
        </w:tc>
      </w:tr>
      <w:tr w:rsidR="009007C5" w14:paraId="4115FA24" w14:textId="77777777" w:rsidTr="00C42A19">
        <w:trPr>
          <w:cantSplit/>
          <w:trHeight w:val="368"/>
          <w:jc w:val="center"/>
        </w:trPr>
        <w:tc>
          <w:tcPr>
            <w:tcW w:w="1398" w:type="pct"/>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369CC489" w14:textId="77777777" w:rsidR="009007C5" w:rsidRPr="00C45835" w:rsidRDefault="009007C5" w:rsidP="00C42A19">
            <w:pPr>
              <w:spacing w:after="0"/>
              <w:rPr>
                <w:rFonts w:asciiTheme="minorHAnsi" w:hAnsiTheme="minorHAnsi"/>
                <w:b/>
                <w:color w:val="auto"/>
                <w:sz w:val="20"/>
                <w:szCs w:val="20"/>
              </w:rPr>
            </w:pPr>
            <w:r w:rsidRPr="00C45835">
              <w:rPr>
                <w:rFonts w:asciiTheme="minorHAnsi" w:hAnsiTheme="minorHAnsi"/>
                <w:b/>
                <w:color w:val="auto"/>
                <w:sz w:val="20"/>
                <w:szCs w:val="20"/>
              </w:rPr>
              <w:t>Additional comment</w:t>
            </w:r>
          </w:p>
        </w:tc>
        <w:tc>
          <w:tcPr>
            <w:tcW w:w="3602" w:type="pct"/>
            <w:tcBorders>
              <w:top w:val="single" w:sz="4" w:space="0" w:color="auto"/>
              <w:left w:val="single" w:sz="4" w:space="0" w:color="auto"/>
              <w:bottom w:val="single" w:sz="4" w:space="0" w:color="auto"/>
              <w:right w:val="single" w:sz="4" w:space="0" w:color="auto"/>
            </w:tcBorders>
            <w:hideMark/>
          </w:tcPr>
          <w:p w14:paraId="372C7F22" w14:textId="77777777" w:rsidR="009007C5" w:rsidRPr="00005707" w:rsidRDefault="009007C5" w:rsidP="00C42A19">
            <w:pPr>
              <w:spacing w:line="276" w:lineRule="auto"/>
              <w:rPr>
                <w:rFonts w:cs="Arial"/>
                <w:color w:val="auto"/>
                <w:szCs w:val="22"/>
              </w:rPr>
            </w:pPr>
            <w:r w:rsidRPr="00005707">
              <w:rPr>
                <w:rFonts w:cs="Arial"/>
                <w:color w:val="auto"/>
                <w:szCs w:val="22"/>
              </w:rPr>
              <w:t>-</w:t>
            </w:r>
          </w:p>
        </w:tc>
      </w:tr>
    </w:tbl>
    <w:p w14:paraId="032A192A" w14:textId="77777777" w:rsidR="009007C5" w:rsidRDefault="009007C5" w:rsidP="009007C5">
      <w:pPr>
        <w:spacing w:line="276" w:lineRule="auto"/>
      </w:pPr>
    </w:p>
    <w:p w14:paraId="01140AD2" w14:textId="77777777" w:rsidR="009007C5" w:rsidRDefault="009007C5" w:rsidP="009007C5">
      <w:pPr>
        <w:spacing w:line="276" w:lineRule="auto"/>
      </w:pPr>
    </w:p>
    <w:tbl>
      <w:tblPr>
        <w:tblW w:w="507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bottom w:w="20" w:type="dxa"/>
        </w:tblCellMar>
        <w:tblLook w:val="01E0" w:firstRow="1" w:lastRow="1" w:firstColumn="1" w:lastColumn="1" w:noHBand="0" w:noVBand="0"/>
      </w:tblPr>
      <w:tblGrid>
        <w:gridCol w:w="2831"/>
        <w:gridCol w:w="6930"/>
      </w:tblGrid>
      <w:tr w:rsidR="009007C5" w14:paraId="19E974F9" w14:textId="77777777" w:rsidTr="00C42A19">
        <w:trPr>
          <w:cantSplit/>
          <w:trHeight w:val="368"/>
          <w:jc w:val="center"/>
        </w:trPr>
        <w:tc>
          <w:tcPr>
            <w:tcW w:w="1450" w:type="pct"/>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78EFD45C" w14:textId="77777777" w:rsidR="009007C5" w:rsidRPr="00DA7369" w:rsidRDefault="009007C5" w:rsidP="00C42A19">
            <w:pPr>
              <w:spacing w:after="0" w:line="276" w:lineRule="auto"/>
              <w:rPr>
                <w:rFonts w:asciiTheme="minorHAnsi" w:hAnsiTheme="minorHAnsi"/>
                <w:b/>
                <w:color w:val="auto"/>
                <w:sz w:val="20"/>
                <w:szCs w:val="20"/>
              </w:rPr>
            </w:pPr>
            <w:r w:rsidRPr="00DA7369">
              <w:rPr>
                <w:rFonts w:asciiTheme="minorHAnsi" w:hAnsiTheme="minorHAnsi"/>
                <w:b/>
                <w:color w:val="auto"/>
                <w:sz w:val="20"/>
                <w:szCs w:val="20"/>
              </w:rPr>
              <w:t>Data / Parameter</w:t>
            </w:r>
          </w:p>
        </w:tc>
        <w:tc>
          <w:tcPr>
            <w:tcW w:w="3550" w:type="pct"/>
            <w:tcBorders>
              <w:top w:val="single" w:sz="4" w:space="0" w:color="auto"/>
              <w:left w:val="single" w:sz="4" w:space="0" w:color="auto"/>
              <w:bottom w:val="single" w:sz="4" w:space="0" w:color="auto"/>
              <w:right w:val="single" w:sz="4" w:space="0" w:color="auto"/>
            </w:tcBorders>
            <w:hideMark/>
          </w:tcPr>
          <w:p w14:paraId="23B2B57E" w14:textId="77777777" w:rsidR="009007C5" w:rsidRPr="00B00324" w:rsidRDefault="009007C5" w:rsidP="00C42A19">
            <w:pPr>
              <w:spacing w:line="276" w:lineRule="auto"/>
              <w:rPr>
                <w:rFonts w:cs="Arial"/>
                <w:color w:val="464646" w:themeColor="text2" w:themeTint="E6"/>
                <w:szCs w:val="22"/>
              </w:rPr>
            </w:pPr>
            <w:r w:rsidRPr="00005707">
              <w:rPr>
                <w:rFonts w:cs="Arial"/>
                <w:color w:val="auto"/>
                <w:szCs w:val="22"/>
              </w:rPr>
              <w:t>Quantitative employment and income generation</w:t>
            </w:r>
            <w:r>
              <w:rPr>
                <w:rFonts w:cs="Arial"/>
                <w:color w:val="auto"/>
                <w:szCs w:val="22"/>
              </w:rPr>
              <w:t xml:space="preserve"> (SDG 8)</w:t>
            </w:r>
          </w:p>
        </w:tc>
      </w:tr>
      <w:tr w:rsidR="009007C5" w14:paraId="02165DFD" w14:textId="77777777" w:rsidTr="00C42A19">
        <w:trPr>
          <w:cantSplit/>
          <w:trHeight w:val="356"/>
          <w:jc w:val="center"/>
        </w:trPr>
        <w:tc>
          <w:tcPr>
            <w:tcW w:w="1450" w:type="pct"/>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2C3931E6" w14:textId="77777777" w:rsidR="009007C5" w:rsidRPr="00DA7369" w:rsidRDefault="009007C5" w:rsidP="00C42A19">
            <w:pPr>
              <w:spacing w:after="0" w:line="276" w:lineRule="auto"/>
              <w:rPr>
                <w:rFonts w:asciiTheme="minorHAnsi" w:hAnsiTheme="minorHAnsi"/>
                <w:b/>
                <w:color w:val="auto"/>
                <w:sz w:val="20"/>
                <w:szCs w:val="20"/>
              </w:rPr>
            </w:pPr>
            <w:r w:rsidRPr="00DA7369">
              <w:rPr>
                <w:rFonts w:asciiTheme="minorHAnsi" w:hAnsiTheme="minorHAnsi"/>
                <w:b/>
                <w:color w:val="auto"/>
                <w:sz w:val="20"/>
                <w:szCs w:val="20"/>
              </w:rPr>
              <w:t>Unit</w:t>
            </w:r>
          </w:p>
        </w:tc>
        <w:tc>
          <w:tcPr>
            <w:tcW w:w="3550" w:type="pct"/>
            <w:tcBorders>
              <w:top w:val="single" w:sz="4" w:space="0" w:color="auto"/>
              <w:left w:val="single" w:sz="4" w:space="0" w:color="auto"/>
              <w:bottom w:val="single" w:sz="4" w:space="0" w:color="auto"/>
              <w:right w:val="single" w:sz="4" w:space="0" w:color="auto"/>
            </w:tcBorders>
            <w:hideMark/>
          </w:tcPr>
          <w:p w14:paraId="293C1C4C" w14:textId="77777777" w:rsidR="009007C5" w:rsidRPr="00B00324" w:rsidRDefault="009007C5" w:rsidP="00C42A19">
            <w:pPr>
              <w:spacing w:line="276" w:lineRule="auto"/>
              <w:rPr>
                <w:rFonts w:cs="Arial"/>
                <w:color w:val="464646" w:themeColor="text2" w:themeTint="E6"/>
                <w:szCs w:val="22"/>
              </w:rPr>
            </w:pPr>
            <w:r w:rsidRPr="00B00324">
              <w:rPr>
                <w:rFonts w:cs="Arial"/>
                <w:color w:val="464646" w:themeColor="text2" w:themeTint="E6"/>
                <w:szCs w:val="22"/>
              </w:rPr>
              <w:t>-</w:t>
            </w:r>
          </w:p>
        </w:tc>
      </w:tr>
      <w:tr w:rsidR="009007C5" w14:paraId="382C4AD4" w14:textId="77777777" w:rsidTr="00C42A19">
        <w:trPr>
          <w:cantSplit/>
          <w:trHeight w:val="340"/>
          <w:jc w:val="center"/>
        </w:trPr>
        <w:tc>
          <w:tcPr>
            <w:tcW w:w="1450" w:type="pct"/>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2F20663D" w14:textId="77777777" w:rsidR="009007C5" w:rsidRPr="00DA7369" w:rsidRDefault="009007C5" w:rsidP="00C42A19">
            <w:pPr>
              <w:spacing w:after="0" w:line="276" w:lineRule="auto"/>
              <w:rPr>
                <w:rFonts w:asciiTheme="minorHAnsi" w:hAnsiTheme="minorHAnsi"/>
                <w:b/>
                <w:color w:val="auto"/>
                <w:sz w:val="20"/>
                <w:szCs w:val="20"/>
              </w:rPr>
            </w:pPr>
            <w:r w:rsidRPr="00DA7369">
              <w:rPr>
                <w:rFonts w:asciiTheme="minorHAnsi" w:hAnsiTheme="minorHAnsi"/>
                <w:b/>
                <w:color w:val="auto"/>
                <w:sz w:val="20"/>
                <w:szCs w:val="20"/>
              </w:rPr>
              <w:t>Description</w:t>
            </w:r>
          </w:p>
        </w:tc>
        <w:tc>
          <w:tcPr>
            <w:tcW w:w="3550" w:type="pct"/>
            <w:tcBorders>
              <w:top w:val="single" w:sz="4" w:space="0" w:color="auto"/>
              <w:left w:val="single" w:sz="4" w:space="0" w:color="auto"/>
              <w:bottom w:val="single" w:sz="4" w:space="0" w:color="auto"/>
              <w:right w:val="single" w:sz="4" w:space="0" w:color="auto"/>
            </w:tcBorders>
            <w:hideMark/>
          </w:tcPr>
          <w:p w14:paraId="08FEF5E7" w14:textId="77777777" w:rsidR="009007C5" w:rsidRPr="00B00324" w:rsidRDefault="009007C5" w:rsidP="00C42A19">
            <w:pPr>
              <w:spacing w:line="276" w:lineRule="auto"/>
              <w:rPr>
                <w:rFonts w:cs="Arial"/>
                <w:color w:val="464646" w:themeColor="text2" w:themeTint="E6"/>
                <w:szCs w:val="22"/>
              </w:rPr>
            </w:pPr>
            <w:r w:rsidRPr="00005707">
              <w:rPr>
                <w:rFonts w:cs="Arial"/>
                <w:color w:val="auto"/>
                <w:szCs w:val="22"/>
              </w:rPr>
              <w:t>Number of employees</w:t>
            </w:r>
          </w:p>
        </w:tc>
      </w:tr>
      <w:tr w:rsidR="009007C5" w14:paraId="678D1B17" w14:textId="77777777" w:rsidTr="00C42A19">
        <w:trPr>
          <w:cantSplit/>
          <w:trHeight w:val="368"/>
          <w:jc w:val="center"/>
        </w:trPr>
        <w:tc>
          <w:tcPr>
            <w:tcW w:w="1450" w:type="pct"/>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163F6B6E" w14:textId="77777777" w:rsidR="009007C5" w:rsidRPr="00DA7369" w:rsidRDefault="009007C5" w:rsidP="00C42A19">
            <w:pPr>
              <w:spacing w:after="0" w:line="276" w:lineRule="auto"/>
              <w:rPr>
                <w:rFonts w:asciiTheme="minorHAnsi" w:hAnsiTheme="minorHAnsi"/>
                <w:b/>
                <w:color w:val="auto"/>
                <w:sz w:val="20"/>
                <w:szCs w:val="20"/>
              </w:rPr>
            </w:pPr>
            <w:r w:rsidRPr="00DA7369">
              <w:rPr>
                <w:rFonts w:asciiTheme="minorHAnsi" w:hAnsiTheme="minorHAnsi"/>
                <w:b/>
                <w:color w:val="auto"/>
                <w:sz w:val="20"/>
                <w:szCs w:val="20"/>
              </w:rPr>
              <w:t>Source of data</w:t>
            </w:r>
          </w:p>
        </w:tc>
        <w:tc>
          <w:tcPr>
            <w:tcW w:w="3550" w:type="pct"/>
            <w:tcBorders>
              <w:top w:val="single" w:sz="4" w:space="0" w:color="auto"/>
              <w:left w:val="single" w:sz="4" w:space="0" w:color="auto"/>
              <w:bottom w:val="single" w:sz="4" w:space="0" w:color="auto"/>
              <w:right w:val="single" w:sz="4" w:space="0" w:color="auto"/>
            </w:tcBorders>
            <w:hideMark/>
          </w:tcPr>
          <w:p w14:paraId="1A090838" w14:textId="77777777" w:rsidR="009007C5" w:rsidRPr="00B00324" w:rsidRDefault="009007C5" w:rsidP="00C42A19">
            <w:pPr>
              <w:spacing w:line="276" w:lineRule="auto"/>
              <w:rPr>
                <w:rFonts w:cs="Arial"/>
                <w:color w:val="464646" w:themeColor="text2" w:themeTint="E6"/>
                <w:szCs w:val="22"/>
              </w:rPr>
            </w:pPr>
            <w:r w:rsidRPr="001C0273">
              <w:rPr>
                <w:rFonts w:cs="Arial"/>
                <w:color w:val="auto"/>
                <w:szCs w:val="22"/>
              </w:rPr>
              <w:t>For number of local employment: social insurance registries and receipts of employees. After first verification, only changes in employees will be reported.</w:t>
            </w:r>
          </w:p>
        </w:tc>
      </w:tr>
      <w:tr w:rsidR="009007C5" w14:paraId="66625482" w14:textId="77777777" w:rsidTr="00C42A19">
        <w:trPr>
          <w:cantSplit/>
          <w:trHeight w:val="672"/>
          <w:jc w:val="center"/>
        </w:trPr>
        <w:tc>
          <w:tcPr>
            <w:tcW w:w="1450" w:type="pct"/>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2B553DE3" w14:textId="77777777" w:rsidR="009007C5" w:rsidRPr="00DA7369" w:rsidRDefault="009007C5" w:rsidP="00C42A19">
            <w:pPr>
              <w:spacing w:after="0" w:line="276" w:lineRule="auto"/>
              <w:rPr>
                <w:rFonts w:asciiTheme="minorHAnsi" w:hAnsiTheme="minorHAnsi"/>
                <w:b/>
                <w:color w:val="auto"/>
                <w:sz w:val="20"/>
                <w:szCs w:val="20"/>
              </w:rPr>
            </w:pPr>
            <w:r w:rsidRPr="00DA7369">
              <w:rPr>
                <w:rFonts w:asciiTheme="minorHAnsi" w:hAnsiTheme="minorHAnsi"/>
                <w:b/>
                <w:color w:val="auto"/>
                <w:sz w:val="20"/>
                <w:szCs w:val="20"/>
              </w:rPr>
              <w:t>Value(s) applied</w:t>
            </w:r>
          </w:p>
        </w:tc>
        <w:tc>
          <w:tcPr>
            <w:tcW w:w="3550" w:type="pct"/>
            <w:tcBorders>
              <w:top w:val="single" w:sz="4" w:space="0" w:color="auto"/>
              <w:left w:val="single" w:sz="4" w:space="0" w:color="auto"/>
              <w:bottom w:val="single" w:sz="4" w:space="0" w:color="auto"/>
              <w:right w:val="single" w:sz="4" w:space="0" w:color="auto"/>
            </w:tcBorders>
            <w:shd w:val="clear" w:color="auto" w:fill="auto"/>
            <w:hideMark/>
          </w:tcPr>
          <w:p w14:paraId="003402F6" w14:textId="6CFCC5E8" w:rsidR="009007C5" w:rsidRPr="00B00324" w:rsidRDefault="002C5402" w:rsidP="002C5402">
            <w:pPr>
              <w:spacing w:line="276" w:lineRule="auto"/>
              <w:rPr>
                <w:rFonts w:cs="Arial"/>
                <w:color w:val="464646" w:themeColor="text2" w:themeTint="E6"/>
                <w:szCs w:val="22"/>
              </w:rPr>
            </w:pPr>
            <w:r>
              <w:rPr>
                <w:rFonts w:cs="Arial"/>
                <w:color w:val="auto"/>
                <w:szCs w:val="22"/>
              </w:rPr>
              <w:t>Totally, 11</w:t>
            </w:r>
            <w:r w:rsidR="009007C5" w:rsidRPr="00AF2439">
              <w:rPr>
                <w:rFonts w:cs="Arial"/>
                <w:color w:val="auto"/>
                <w:szCs w:val="22"/>
              </w:rPr>
              <w:t xml:space="preserve"> employees are working within the plant and </w:t>
            </w:r>
            <w:r>
              <w:rPr>
                <w:rFonts w:cs="Arial"/>
                <w:color w:val="auto"/>
                <w:szCs w:val="22"/>
              </w:rPr>
              <w:t>7</w:t>
            </w:r>
            <w:r w:rsidR="009007C5" w:rsidRPr="00AF2439">
              <w:rPr>
                <w:rFonts w:cs="Arial"/>
                <w:color w:val="auto"/>
                <w:szCs w:val="22"/>
              </w:rPr>
              <w:t xml:space="preserve"> of them are local.</w:t>
            </w:r>
          </w:p>
        </w:tc>
      </w:tr>
      <w:tr w:rsidR="009007C5" w14:paraId="1C35C326" w14:textId="77777777" w:rsidTr="00C42A19">
        <w:trPr>
          <w:cantSplit/>
          <w:trHeight w:val="653"/>
          <w:jc w:val="center"/>
        </w:trPr>
        <w:tc>
          <w:tcPr>
            <w:tcW w:w="1450" w:type="pct"/>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6550E175" w14:textId="77777777" w:rsidR="009007C5" w:rsidRPr="00DA7369" w:rsidRDefault="009007C5" w:rsidP="00C42A19">
            <w:pPr>
              <w:spacing w:after="0" w:line="276" w:lineRule="auto"/>
              <w:rPr>
                <w:rFonts w:asciiTheme="minorHAnsi" w:hAnsiTheme="minorHAnsi"/>
                <w:b/>
                <w:color w:val="auto"/>
                <w:sz w:val="20"/>
                <w:szCs w:val="20"/>
              </w:rPr>
            </w:pPr>
            <w:r w:rsidRPr="00DA7369">
              <w:rPr>
                <w:rFonts w:asciiTheme="minorHAnsi" w:hAnsiTheme="minorHAnsi"/>
                <w:b/>
                <w:color w:val="auto"/>
                <w:sz w:val="20"/>
                <w:szCs w:val="20"/>
              </w:rPr>
              <w:t>Measurement methods and procedures</w:t>
            </w:r>
          </w:p>
        </w:tc>
        <w:tc>
          <w:tcPr>
            <w:tcW w:w="3550" w:type="pct"/>
            <w:tcBorders>
              <w:top w:val="single" w:sz="4" w:space="0" w:color="auto"/>
              <w:left w:val="single" w:sz="4" w:space="0" w:color="auto"/>
              <w:bottom w:val="single" w:sz="4" w:space="0" w:color="auto"/>
              <w:right w:val="single" w:sz="4" w:space="0" w:color="auto"/>
            </w:tcBorders>
            <w:hideMark/>
          </w:tcPr>
          <w:p w14:paraId="6AE632BF" w14:textId="77777777" w:rsidR="009007C5" w:rsidRPr="00B00324" w:rsidRDefault="009007C5" w:rsidP="00C42A19">
            <w:pPr>
              <w:spacing w:line="276" w:lineRule="auto"/>
              <w:rPr>
                <w:rFonts w:cs="Arial"/>
                <w:color w:val="464646" w:themeColor="text2" w:themeTint="E6"/>
                <w:szCs w:val="22"/>
              </w:rPr>
            </w:pPr>
            <w:r w:rsidRPr="001C0273">
              <w:rPr>
                <w:rFonts w:cs="Arial"/>
                <w:color w:val="auto"/>
                <w:szCs w:val="22"/>
              </w:rPr>
              <w:t>Training attendance list and/or certificates. Safety measures and equipments will be shown to VVB.</w:t>
            </w:r>
          </w:p>
        </w:tc>
      </w:tr>
      <w:tr w:rsidR="009007C5" w14:paraId="76D09C00" w14:textId="77777777" w:rsidTr="00C42A19">
        <w:trPr>
          <w:cantSplit/>
          <w:trHeight w:val="356"/>
          <w:jc w:val="center"/>
        </w:trPr>
        <w:tc>
          <w:tcPr>
            <w:tcW w:w="1450" w:type="pct"/>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58C42B9" w14:textId="77777777" w:rsidR="009007C5" w:rsidRPr="00DA7369" w:rsidRDefault="009007C5" w:rsidP="00C42A19">
            <w:pPr>
              <w:spacing w:after="0" w:line="276" w:lineRule="auto"/>
              <w:rPr>
                <w:rFonts w:asciiTheme="minorHAnsi" w:hAnsiTheme="minorHAnsi"/>
                <w:b/>
                <w:color w:val="auto"/>
                <w:sz w:val="20"/>
                <w:szCs w:val="20"/>
              </w:rPr>
            </w:pPr>
            <w:r w:rsidRPr="00DA7369">
              <w:rPr>
                <w:rFonts w:asciiTheme="minorHAnsi" w:hAnsiTheme="minorHAnsi"/>
                <w:b/>
                <w:color w:val="auto"/>
                <w:sz w:val="20"/>
                <w:szCs w:val="20"/>
              </w:rPr>
              <w:t>Monitoring frequency</w:t>
            </w:r>
          </w:p>
        </w:tc>
        <w:tc>
          <w:tcPr>
            <w:tcW w:w="3550" w:type="pct"/>
            <w:tcBorders>
              <w:top w:val="single" w:sz="4" w:space="0" w:color="auto"/>
              <w:left w:val="single" w:sz="4" w:space="0" w:color="auto"/>
              <w:bottom w:val="single" w:sz="4" w:space="0" w:color="auto"/>
              <w:right w:val="single" w:sz="4" w:space="0" w:color="auto"/>
            </w:tcBorders>
            <w:hideMark/>
          </w:tcPr>
          <w:p w14:paraId="00E89CB6" w14:textId="77777777" w:rsidR="009007C5" w:rsidRPr="00B00324" w:rsidRDefault="009007C5" w:rsidP="00C42A19">
            <w:pPr>
              <w:spacing w:line="276" w:lineRule="auto"/>
              <w:rPr>
                <w:rFonts w:cs="Arial"/>
                <w:color w:val="464646" w:themeColor="text2" w:themeTint="E6"/>
                <w:szCs w:val="22"/>
              </w:rPr>
            </w:pPr>
            <w:r w:rsidRPr="001C0273">
              <w:rPr>
                <w:rFonts w:cs="Arial"/>
                <w:color w:val="auto"/>
                <w:szCs w:val="22"/>
              </w:rPr>
              <w:t>Number of local employment: annually</w:t>
            </w:r>
          </w:p>
        </w:tc>
      </w:tr>
      <w:tr w:rsidR="009007C5" w14:paraId="2179C9B3" w14:textId="77777777" w:rsidTr="00C42A19">
        <w:trPr>
          <w:cantSplit/>
          <w:trHeight w:val="368"/>
          <w:jc w:val="center"/>
        </w:trPr>
        <w:tc>
          <w:tcPr>
            <w:tcW w:w="1450" w:type="pct"/>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3BFD9A72" w14:textId="77777777" w:rsidR="009007C5" w:rsidRPr="00DA7369" w:rsidRDefault="009007C5" w:rsidP="00C42A19">
            <w:pPr>
              <w:spacing w:after="0" w:line="276" w:lineRule="auto"/>
              <w:rPr>
                <w:rFonts w:asciiTheme="minorHAnsi" w:hAnsiTheme="minorHAnsi"/>
                <w:b/>
                <w:color w:val="auto"/>
                <w:sz w:val="20"/>
                <w:szCs w:val="20"/>
              </w:rPr>
            </w:pPr>
            <w:r w:rsidRPr="00DA7369">
              <w:rPr>
                <w:rFonts w:asciiTheme="minorHAnsi" w:hAnsiTheme="minorHAnsi"/>
                <w:b/>
                <w:color w:val="auto"/>
                <w:sz w:val="20"/>
                <w:szCs w:val="20"/>
              </w:rPr>
              <w:t>QA/QC procedures</w:t>
            </w:r>
          </w:p>
        </w:tc>
        <w:tc>
          <w:tcPr>
            <w:tcW w:w="3550" w:type="pct"/>
            <w:tcBorders>
              <w:top w:val="single" w:sz="4" w:space="0" w:color="auto"/>
              <w:left w:val="single" w:sz="4" w:space="0" w:color="auto"/>
              <w:bottom w:val="single" w:sz="4" w:space="0" w:color="auto"/>
              <w:right w:val="single" w:sz="4" w:space="0" w:color="auto"/>
            </w:tcBorders>
          </w:tcPr>
          <w:p w14:paraId="0B1AE2C1" w14:textId="77777777" w:rsidR="009007C5" w:rsidRPr="00B00324" w:rsidRDefault="009007C5" w:rsidP="00C42A19">
            <w:pPr>
              <w:spacing w:line="276" w:lineRule="auto"/>
              <w:rPr>
                <w:rFonts w:cs="Arial"/>
                <w:color w:val="464646" w:themeColor="text2" w:themeTint="E6"/>
                <w:szCs w:val="22"/>
              </w:rPr>
            </w:pPr>
          </w:p>
        </w:tc>
      </w:tr>
      <w:tr w:rsidR="009007C5" w14:paraId="67182F24" w14:textId="77777777" w:rsidTr="00C42A19">
        <w:trPr>
          <w:cantSplit/>
          <w:trHeight w:val="356"/>
          <w:jc w:val="center"/>
        </w:trPr>
        <w:tc>
          <w:tcPr>
            <w:tcW w:w="1450" w:type="pct"/>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83BABB9" w14:textId="77777777" w:rsidR="009007C5" w:rsidRPr="00DA7369" w:rsidRDefault="009007C5" w:rsidP="00C42A19">
            <w:pPr>
              <w:spacing w:after="0" w:line="276" w:lineRule="auto"/>
              <w:rPr>
                <w:rFonts w:asciiTheme="minorHAnsi" w:hAnsiTheme="minorHAnsi"/>
                <w:b/>
                <w:color w:val="auto"/>
                <w:sz w:val="20"/>
                <w:szCs w:val="20"/>
              </w:rPr>
            </w:pPr>
            <w:r w:rsidRPr="00DA7369">
              <w:rPr>
                <w:rFonts w:asciiTheme="minorHAnsi" w:hAnsiTheme="minorHAnsi"/>
                <w:b/>
                <w:color w:val="auto"/>
                <w:sz w:val="20"/>
                <w:szCs w:val="20"/>
              </w:rPr>
              <w:t>Purpose of data</w:t>
            </w:r>
          </w:p>
        </w:tc>
        <w:tc>
          <w:tcPr>
            <w:tcW w:w="3550" w:type="pct"/>
            <w:tcBorders>
              <w:top w:val="single" w:sz="4" w:space="0" w:color="auto"/>
              <w:left w:val="single" w:sz="4" w:space="0" w:color="auto"/>
              <w:bottom w:val="single" w:sz="4" w:space="0" w:color="auto"/>
              <w:right w:val="single" w:sz="4" w:space="0" w:color="auto"/>
            </w:tcBorders>
            <w:hideMark/>
          </w:tcPr>
          <w:p w14:paraId="0437ADEE" w14:textId="77777777" w:rsidR="009007C5" w:rsidRPr="00B00324" w:rsidRDefault="009007C5" w:rsidP="00C42A19">
            <w:pPr>
              <w:spacing w:line="276" w:lineRule="auto"/>
              <w:rPr>
                <w:rFonts w:cs="Arial"/>
                <w:color w:val="464646" w:themeColor="text2" w:themeTint="E6"/>
                <w:szCs w:val="22"/>
              </w:rPr>
            </w:pPr>
            <w:r w:rsidRPr="00005707">
              <w:rPr>
                <w:rFonts w:cs="Arial"/>
                <w:color w:val="auto"/>
                <w:szCs w:val="22"/>
              </w:rPr>
              <w:t>Employment and decent work for all.</w:t>
            </w:r>
          </w:p>
        </w:tc>
      </w:tr>
      <w:tr w:rsidR="009007C5" w14:paraId="75613932" w14:textId="77777777" w:rsidTr="00C42A19">
        <w:trPr>
          <w:cantSplit/>
          <w:trHeight w:val="368"/>
          <w:jc w:val="center"/>
        </w:trPr>
        <w:tc>
          <w:tcPr>
            <w:tcW w:w="1450" w:type="pct"/>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25D57450" w14:textId="77777777" w:rsidR="009007C5" w:rsidRPr="00DA7369" w:rsidRDefault="009007C5" w:rsidP="00C42A19">
            <w:pPr>
              <w:spacing w:after="0" w:line="276" w:lineRule="auto"/>
              <w:rPr>
                <w:rFonts w:asciiTheme="minorHAnsi" w:hAnsiTheme="minorHAnsi"/>
                <w:b/>
                <w:color w:val="auto"/>
                <w:sz w:val="20"/>
                <w:szCs w:val="20"/>
              </w:rPr>
            </w:pPr>
            <w:r w:rsidRPr="00DA7369">
              <w:rPr>
                <w:rFonts w:asciiTheme="minorHAnsi" w:hAnsiTheme="minorHAnsi"/>
                <w:b/>
                <w:color w:val="auto"/>
                <w:sz w:val="20"/>
                <w:szCs w:val="20"/>
              </w:rPr>
              <w:t>Additional comment</w:t>
            </w:r>
          </w:p>
        </w:tc>
        <w:tc>
          <w:tcPr>
            <w:tcW w:w="3550" w:type="pct"/>
            <w:tcBorders>
              <w:top w:val="single" w:sz="4" w:space="0" w:color="auto"/>
              <w:left w:val="single" w:sz="4" w:space="0" w:color="auto"/>
              <w:bottom w:val="single" w:sz="4" w:space="0" w:color="auto"/>
              <w:right w:val="single" w:sz="4" w:space="0" w:color="auto"/>
            </w:tcBorders>
            <w:hideMark/>
          </w:tcPr>
          <w:p w14:paraId="08DBDAB0" w14:textId="77777777" w:rsidR="009007C5" w:rsidRPr="00B00324" w:rsidRDefault="009007C5" w:rsidP="00C42A19">
            <w:pPr>
              <w:spacing w:line="276" w:lineRule="auto"/>
              <w:rPr>
                <w:rFonts w:cs="Arial"/>
                <w:color w:val="464646" w:themeColor="text2" w:themeTint="E6"/>
                <w:szCs w:val="22"/>
              </w:rPr>
            </w:pPr>
            <w:r w:rsidRPr="00B00324">
              <w:rPr>
                <w:rFonts w:cs="Arial"/>
                <w:color w:val="464646" w:themeColor="text2" w:themeTint="E6"/>
                <w:szCs w:val="22"/>
              </w:rPr>
              <w:t>-</w:t>
            </w:r>
          </w:p>
        </w:tc>
      </w:tr>
    </w:tbl>
    <w:p w14:paraId="2DDC3A43" w14:textId="77777777" w:rsidR="009007C5" w:rsidRDefault="009007C5" w:rsidP="009007C5">
      <w:pPr>
        <w:spacing w:line="276" w:lineRule="auto"/>
      </w:pPr>
    </w:p>
    <w:p w14:paraId="74B3E2FF" w14:textId="77777777" w:rsidR="009007C5" w:rsidRDefault="009007C5" w:rsidP="009007C5">
      <w:pPr>
        <w:spacing w:line="276" w:lineRule="auto"/>
      </w:pPr>
    </w:p>
    <w:tbl>
      <w:tblPr>
        <w:tblpPr w:leftFromText="141" w:rightFromText="141" w:vertAnchor="text" w:tblpXSpec="right" w:tblpY="1"/>
        <w:tblOverlap w:val="never"/>
        <w:tblW w:w="50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29"/>
        <w:gridCol w:w="6814"/>
      </w:tblGrid>
      <w:tr w:rsidR="009007C5" w:rsidRPr="00DA7369" w14:paraId="79A48654" w14:textId="77777777" w:rsidTr="00EF242D">
        <w:tc>
          <w:tcPr>
            <w:tcW w:w="1467" w:type="pct"/>
            <w:shd w:val="clear" w:color="auto" w:fill="D0CECE" w:themeFill="background2" w:themeFillShade="E6"/>
          </w:tcPr>
          <w:p w14:paraId="3418357E" w14:textId="77777777" w:rsidR="009007C5" w:rsidRPr="00956F30" w:rsidRDefault="009007C5">
            <w:pPr>
              <w:pStyle w:val="SDMTableBoxParaNotNumbered"/>
              <w:keepNext/>
              <w:keepLines/>
              <w:spacing w:line="276" w:lineRule="auto"/>
              <w:ind w:left="458" w:hanging="458"/>
              <w:rPr>
                <w:rFonts w:asciiTheme="minorHAnsi" w:eastAsiaTheme="minorHAnsi" w:hAnsiTheme="minorHAnsi" w:cs="Times New Roman (Body CS)"/>
                <w:b/>
                <w:lang w:val="en-US" w:eastAsia="en-US"/>
                <w14:cntxtAlts/>
              </w:rPr>
            </w:pPr>
            <w:r w:rsidRPr="00956F30">
              <w:rPr>
                <w:rFonts w:asciiTheme="minorHAnsi" w:eastAsiaTheme="minorHAnsi" w:hAnsiTheme="minorHAnsi" w:cs="Times New Roman (Body CS)"/>
                <w:b/>
                <w:lang w:val="en-US" w:eastAsia="en-US"/>
                <w14:cntxtAlts/>
              </w:rPr>
              <w:t>Data/parameter:</w:t>
            </w:r>
          </w:p>
        </w:tc>
        <w:tc>
          <w:tcPr>
            <w:tcW w:w="3533" w:type="pct"/>
            <w:shd w:val="clear" w:color="auto" w:fill="auto"/>
          </w:tcPr>
          <w:p w14:paraId="1FC8E922" w14:textId="77777777" w:rsidR="009007C5" w:rsidRPr="00956F30" w:rsidRDefault="009007C5">
            <w:pPr>
              <w:pStyle w:val="SDMTableBoxParaNotNumbered"/>
              <w:keepNext/>
              <w:keepLines/>
              <w:spacing w:line="276" w:lineRule="auto"/>
              <w:rPr>
                <w:rFonts w:cs="Arial"/>
                <w:b/>
                <w:bCs/>
                <w:sz w:val="22"/>
                <w:szCs w:val="22"/>
                <w:lang w:val="en-US"/>
              </w:rPr>
            </w:pPr>
            <w:r w:rsidRPr="00956F30">
              <w:rPr>
                <w:rFonts w:ascii="Verdana" w:eastAsiaTheme="minorHAnsi" w:hAnsi="Verdana" w:cs="Arial"/>
                <w:b/>
                <w:bCs/>
                <w:sz w:val="22"/>
                <w:szCs w:val="22"/>
                <w:lang w:val="en-US" w:eastAsia="en-US"/>
                <w14:cntxtAlts/>
              </w:rPr>
              <w:t>EG</w:t>
            </w:r>
            <w:r w:rsidRPr="00956F30">
              <w:rPr>
                <w:rFonts w:ascii="Verdana" w:eastAsiaTheme="minorHAnsi" w:hAnsi="Verdana" w:cs="Arial"/>
                <w:b/>
                <w:bCs/>
                <w:sz w:val="22"/>
                <w:szCs w:val="22"/>
                <w:vertAlign w:val="subscript"/>
                <w:lang w:val="en-US" w:eastAsia="en-US"/>
                <w14:cntxtAlts/>
              </w:rPr>
              <w:t>facility,y</w:t>
            </w:r>
          </w:p>
        </w:tc>
      </w:tr>
      <w:tr w:rsidR="009007C5" w:rsidRPr="00DA7369" w14:paraId="4FD5D9CE" w14:textId="77777777" w:rsidTr="00EF242D">
        <w:tc>
          <w:tcPr>
            <w:tcW w:w="1467" w:type="pct"/>
            <w:shd w:val="clear" w:color="auto" w:fill="D0CECE" w:themeFill="background2" w:themeFillShade="E6"/>
          </w:tcPr>
          <w:p w14:paraId="37C24192" w14:textId="77777777" w:rsidR="009007C5" w:rsidRPr="00DA7369" w:rsidRDefault="009007C5">
            <w:pPr>
              <w:pStyle w:val="SDMTableBoxParaNotNumbered"/>
              <w:spacing w:line="276" w:lineRule="auto"/>
              <w:rPr>
                <w:rFonts w:asciiTheme="minorHAnsi" w:eastAsiaTheme="minorHAnsi" w:hAnsiTheme="minorHAnsi" w:cs="Times New Roman (Body CS)"/>
                <w:b/>
                <w:lang w:val="en-US" w:eastAsia="en-US"/>
                <w14:cntxtAlts/>
              </w:rPr>
            </w:pPr>
            <w:r w:rsidRPr="00DA7369">
              <w:rPr>
                <w:rFonts w:asciiTheme="minorHAnsi" w:eastAsiaTheme="minorHAnsi" w:hAnsiTheme="minorHAnsi" w:cs="Times New Roman (Body CS)"/>
                <w:b/>
                <w:lang w:val="en-US" w:eastAsia="en-US"/>
                <w14:cntxtAlts/>
              </w:rPr>
              <w:t>Unit</w:t>
            </w:r>
          </w:p>
        </w:tc>
        <w:tc>
          <w:tcPr>
            <w:tcW w:w="3533" w:type="pct"/>
            <w:shd w:val="clear" w:color="auto" w:fill="auto"/>
          </w:tcPr>
          <w:p w14:paraId="325A5E06" w14:textId="77777777" w:rsidR="009007C5" w:rsidRPr="00DA7369" w:rsidRDefault="009007C5">
            <w:pPr>
              <w:pStyle w:val="SDMTableBoxParaNotNumbered"/>
              <w:spacing w:line="276" w:lineRule="auto"/>
              <w:rPr>
                <w:rFonts w:ascii="Verdana" w:eastAsiaTheme="minorHAnsi" w:hAnsi="Verdana" w:cs="Arial"/>
                <w:sz w:val="22"/>
                <w:szCs w:val="22"/>
                <w:lang w:val="en-US" w:eastAsia="en-US"/>
                <w14:cntxtAlts/>
              </w:rPr>
            </w:pPr>
            <w:r w:rsidRPr="00DA7369">
              <w:rPr>
                <w:rFonts w:ascii="Verdana" w:eastAsiaTheme="minorHAnsi" w:hAnsi="Verdana" w:cs="Arial"/>
                <w:sz w:val="22"/>
                <w:szCs w:val="22"/>
                <w:lang w:val="en-US" w:eastAsia="en-US"/>
                <w14:cntxtAlts/>
              </w:rPr>
              <w:t>MWh/yr</w:t>
            </w:r>
          </w:p>
        </w:tc>
      </w:tr>
      <w:tr w:rsidR="009007C5" w:rsidRPr="00DA7369" w14:paraId="399690A6" w14:textId="77777777" w:rsidTr="00EF242D">
        <w:tc>
          <w:tcPr>
            <w:tcW w:w="1467" w:type="pct"/>
            <w:shd w:val="clear" w:color="auto" w:fill="D0CECE" w:themeFill="background2" w:themeFillShade="E6"/>
          </w:tcPr>
          <w:p w14:paraId="5A119491" w14:textId="77777777" w:rsidR="009007C5" w:rsidRPr="00DA7369" w:rsidRDefault="009007C5">
            <w:pPr>
              <w:pStyle w:val="SDMTableBoxParaNotNumbered"/>
              <w:spacing w:line="276" w:lineRule="auto"/>
              <w:rPr>
                <w:rFonts w:asciiTheme="minorHAnsi" w:eastAsiaTheme="minorHAnsi" w:hAnsiTheme="minorHAnsi" w:cs="Times New Roman (Body CS)"/>
                <w:b/>
                <w:lang w:val="en-US" w:eastAsia="en-US"/>
                <w14:cntxtAlts/>
              </w:rPr>
            </w:pPr>
            <w:r w:rsidRPr="00DA7369">
              <w:rPr>
                <w:rFonts w:asciiTheme="minorHAnsi" w:eastAsiaTheme="minorHAnsi" w:hAnsiTheme="minorHAnsi" w:cs="Times New Roman (Body CS)"/>
                <w:b/>
                <w:lang w:val="en-US" w:eastAsia="en-US"/>
                <w14:cntxtAlts/>
              </w:rPr>
              <w:t>Description</w:t>
            </w:r>
          </w:p>
        </w:tc>
        <w:tc>
          <w:tcPr>
            <w:tcW w:w="3533" w:type="pct"/>
            <w:shd w:val="clear" w:color="auto" w:fill="auto"/>
          </w:tcPr>
          <w:p w14:paraId="6F7D6B9E" w14:textId="77777777" w:rsidR="009007C5" w:rsidRPr="00DA7369" w:rsidRDefault="009007C5">
            <w:pPr>
              <w:pStyle w:val="SDMTableBoxParaNotNumbered"/>
              <w:spacing w:line="276" w:lineRule="auto"/>
              <w:rPr>
                <w:rFonts w:ascii="Verdana" w:eastAsiaTheme="minorHAnsi" w:hAnsi="Verdana" w:cs="Arial"/>
                <w:sz w:val="22"/>
                <w:szCs w:val="22"/>
                <w:lang w:val="en-US" w:eastAsia="en-US"/>
                <w14:cntxtAlts/>
              </w:rPr>
            </w:pPr>
            <w:r w:rsidRPr="00DA7369">
              <w:rPr>
                <w:rFonts w:ascii="Verdana" w:eastAsiaTheme="minorHAnsi" w:hAnsi="Verdana" w:cs="Arial"/>
                <w:sz w:val="22"/>
                <w:szCs w:val="22"/>
                <w:lang w:val="en-US" w:eastAsia="en-US"/>
                <w14:cntxtAlts/>
              </w:rPr>
              <w:t>Quantity of net electricity generation supplied by the project plant to the grid in year y</w:t>
            </w:r>
          </w:p>
        </w:tc>
      </w:tr>
      <w:tr w:rsidR="009007C5" w:rsidRPr="00DA7369" w14:paraId="4F439F73" w14:textId="77777777" w:rsidTr="00EF242D">
        <w:tc>
          <w:tcPr>
            <w:tcW w:w="1467" w:type="pct"/>
            <w:shd w:val="clear" w:color="auto" w:fill="D0CECE" w:themeFill="background2" w:themeFillShade="E6"/>
          </w:tcPr>
          <w:p w14:paraId="6037FAB5" w14:textId="77777777" w:rsidR="009007C5" w:rsidRPr="00DA7369" w:rsidRDefault="009007C5">
            <w:pPr>
              <w:pStyle w:val="SDMTableBoxParaNotNumbered"/>
              <w:spacing w:line="276" w:lineRule="auto"/>
              <w:rPr>
                <w:rFonts w:asciiTheme="minorHAnsi" w:eastAsiaTheme="minorHAnsi" w:hAnsiTheme="minorHAnsi" w:cs="Times New Roman (Body CS)"/>
                <w:b/>
                <w:lang w:val="en-US" w:eastAsia="en-US"/>
                <w14:cntxtAlts/>
              </w:rPr>
            </w:pPr>
            <w:r w:rsidRPr="00DA7369">
              <w:rPr>
                <w:rFonts w:asciiTheme="minorHAnsi" w:eastAsiaTheme="minorHAnsi" w:hAnsiTheme="minorHAnsi" w:cs="Times New Roman (Body CS)"/>
                <w:b/>
                <w:lang w:val="en-US" w:eastAsia="en-US"/>
                <w14:cntxtAlts/>
              </w:rPr>
              <w:t>Measured/calculated/default</w:t>
            </w:r>
          </w:p>
        </w:tc>
        <w:tc>
          <w:tcPr>
            <w:tcW w:w="3533" w:type="pct"/>
            <w:shd w:val="clear" w:color="auto" w:fill="auto"/>
          </w:tcPr>
          <w:p w14:paraId="5E99D9C1" w14:textId="77777777" w:rsidR="009007C5" w:rsidRPr="00DA7369" w:rsidRDefault="009007C5">
            <w:pPr>
              <w:pStyle w:val="SDMTableBoxParaNotNumbered"/>
              <w:spacing w:line="276" w:lineRule="auto"/>
              <w:rPr>
                <w:rFonts w:ascii="Verdana" w:eastAsiaTheme="minorHAnsi" w:hAnsi="Verdana" w:cs="Arial"/>
                <w:sz w:val="22"/>
                <w:szCs w:val="22"/>
                <w:lang w:val="en-US" w:eastAsia="en-US"/>
                <w14:cntxtAlts/>
              </w:rPr>
            </w:pPr>
            <w:r w:rsidRPr="00DA7369">
              <w:rPr>
                <w:rFonts w:ascii="Verdana" w:eastAsiaTheme="minorHAnsi" w:hAnsi="Verdana" w:cs="Arial"/>
                <w:sz w:val="22"/>
                <w:szCs w:val="22"/>
                <w:lang w:val="en-US" w:eastAsia="en-US"/>
                <w14:cntxtAlts/>
              </w:rPr>
              <w:t>Measured</w:t>
            </w:r>
          </w:p>
        </w:tc>
      </w:tr>
      <w:tr w:rsidR="009007C5" w:rsidRPr="00DA7369" w14:paraId="208CAE9C" w14:textId="77777777" w:rsidTr="00EF242D">
        <w:tc>
          <w:tcPr>
            <w:tcW w:w="1467" w:type="pct"/>
            <w:shd w:val="clear" w:color="auto" w:fill="D0CECE" w:themeFill="background2" w:themeFillShade="E6"/>
          </w:tcPr>
          <w:p w14:paraId="7048CC8D" w14:textId="77777777" w:rsidR="009007C5" w:rsidRPr="00DA7369" w:rsidRDefault="009007C5">
            <w:pPr>
              <w:pStyle w:val="SDMTableBoxParaNotNumbered"/>
              <w:spacing w:line="276" w:lineRule="auto"/>
              <w:rPr>
                <w:rFonts w:asciiTheme="minorHAnsi" w:eastAsiaTheme="minorHAnsi" w:hAnsiTheme="minorHAnsi" w:cs="Times New Roman (Body CS)"/>
                <w:b/>
                <w:lang w:val="en-US" w:eastAsia="en-US"/>
                <w14:cntxtAlts/>
              </w:rPr>
            </w:pPr>
            <w:r w:rsidRPr="00DA7369">
              <w:rPr>
                <w:rFonts w:asciiTheme="minorHAnsi" w:eastAsiaTheme="minorHAnsi" w:hAnsiTheme="minorHAnsi" w:cs="Times New Roman (Body CS)"/>
                <w:b/>
                <w:lang w:val="en-US" w:eastAsia="en-US"/>
                <w14:cntxtAlts/>
              </w:rPr>
              <w:t>Source of data</w:t>
            </w:r>
          </w:p>
        </w:tc>
        <w:tc>
          <w:tcPr>
            <w:tcW w:w="3533" w:type="pct"/>
            <w:shd w:val="clear" w:color="auto" w:fill="auto"/>
          </w:tcPr>
          <w:p w14:paraId="33DC2BE5" w14:textId="77777777" w:rsidR="009007C5" w:rsidRPr="00DA7369" w:rsidRDefault="009007C5">
            <w:pPr>
              <w:pStyle w:val="SDMTableBoxParaNotNumbered"/>
              <w:spacing w:line="276" w:lineRule="auto"/>
              <w:rPr>
                <w:rFonts w:ascii="Verdana" w:eastAsiaTheme="minorHAnsi" w:hAnsi="Verdana" w:cs="Arial"/>
                <w:sz w:val="22"/>
                <w:szCs w:val="22"/>
                <w:lang w:val="en-US" w:eastAsia="en-US"/>
                <w14:cntxtAlts/>
              </w:rPr>
            </w:pPr>
            <w:r w:rsidRPr="00DA7369">
              <w:rPr>
                <w:rFonts w:ascii="Verdana" w:eastAsiaTheme="minorHAnsi" w:hAnsi="Verdana" w:cs="Arial"/>
                <w:sz w:val="22"/>
                <w:szCs w:val="22"/>
                <w:lang w:val="en-US" w:eastAsia="en-US"/>
                <w14:cntxtAlts/>
              </w:rPr>
              <w:t>Electricity meter(s)</w:t>
            </w:r>
          </w:p>
        </w:tc>
      </w:tr>
      <w:tr w:rsidR="009007C5" w:rsidRPr="00C95051" w14:paraId="4D8F7C63" w14:textId="77777777" w:rsidTr="00EF242D">
        <w:tc>
          <w:tcPr>
            <w:tcW w:w="1467" w:type="pct"/>
            <w:shd w:val="clear" w:color="auto" w:fill="D0CECE" w:themeFill="background2" w:themeFillShade="E6"/>
          </w:tcPr>
          <w:p w14:paraId="501355E9" w14:textId="77777777" w:rsidR="009007C5" w:rsidRPr="00DA7369" w:rsidRDefault="009007C5">
            <w:pPr>
              <w:pStyle w:val="SDMTableBoxParaNotNumbered"/>
              <w:spacing w:line="276" w:lineRule="auto"/>
              <w:rPr>
                <w:rFonts w:asciiTheme="minorHAnsi" w:eastAsiaTheme="minorHAnsi" w:hAnsiTheme="minorHAnsi" w:cs="Times New Roman (Body CS)"/>
                <w:b/>
                <w:lang w:val="en-US" w:eastAsia="en-US"/>
                <w14:cntxtAlts/>
              </w:rPr>
            </w:pPr>
            <w:r w:rsidRPr="00DA7369">
              <w:rPr>
                <w:rFonts w:asciiTheme="minorHAnsi" w:eastAsiaTheme="minorHAnsi" w:hAnsiTheme="minorHAnsi" w:cs="Times New Roman (Body CS)"/>
                <w:b/>
                <w:lang w:val="en-US" w:eastAsia="en-US"/>
                <w14:cntxtAlts/>
              </w:rPr>
              <w:lastRenderedPageBreak/>
              <w:t>Value(s) of monitored parameter</w:t>
            </w:r>
          </w:p>
        </w:tc>
        <w:tc>
          <w:tcPr>
            <w:tcW w:w="3533" w:type="pct"/>
            <w:shd w:val="clear" w:color="auto" w:fill="auto"/>
          </w:tcPr>
          <w:p w14:paraId="7F7619D0" w14:textId="77777777" w:rsidR="009007C5" w:rsidRDefault="00306D18">
            <w:pPr>
              <w:pStyle w:val="SDMTableBoxParaNotNumbered"/>
              <w:spacing w:line="276" w:lineRule="auto"/>
              <w:rPr>
                <w:rFonts w:ascii="Verdana" w:eastAsiaTheme="minorHAnsi" w:hAnsi="Verdana" w:cs="Arial"/>
                <w:sz w:val="22"/>
                <w:szCs w:val="22"/>
                <w:lang w:val="en-US" w:eastAsia="en-US"/>
                <w14:cntxtAlts/>
              </w:rPr>
            </w:pPr>
            <w:r w:rsidRPr="00306D18">
              <w:rPr>
                <w:rFonts w:ascii="Verdana" w:eastAsiaTheme="minorHAnsi" w:hAnsi="Verdana" w:cs="Arial"/>
                <w:sz w:val="22"/>
                <w:szCs w:val="22"/>
                <w:lang w:val="en-US" w:eastAsia="en-US"/>
                <w14:cntxtAlts/>
              </w:rPr>
              <w:t>Net electricity generation at</w:t>
            </w:r>
            <w:r w:rsidR="00556D21">
              <w:rPr>
                <w:rFonts w:ascii="Verdana" w:eastAsiaTheme="minorHAnsi" w:hAnsi="Verdana" w:cs="Arial"/>
                <w:sz w:val="22"/>
                <w:szCs w:val="22"/>
                <w:lang w:val="en-US" w:eastAsia="en-US"/>
                <w14:cntxtAlts/>
              </w:rPr>
              <w:t xml:space="preserve"> monitoring period is 208,129</w:t>
            </w:r>
            <w:r w:rsidRPr="00306D18">
              <w:rPr>
                <w:rFonts w:ascii="Verdana" w:eastAsiaTheme="minorHAnsi" w:hAnsi="Verdana" w:cs="Arial"/>
                <w:sz w:val="22"/>
                <w:szCs w:val="22"/>
                <w:lang w:val="en-US" w:eastAsia="en-US"/>
                <w14:cntxtAlts/>
              </w:rPr>
              <w:t>.010 mWh</w:t>
            </w:r>
          </w:p>
          <w:tbl>
            <w:tblPr>
              <w:tblW w:w="0" w:type="auto"/>
              <w:tblLayout w:type="fixed"/>
              <w:tblLook w:val="04A0" w:firstRow="1" w:lastRow="0" w:firstColumn="1" w:lastColumn="0" w:noHBand="0" w:noVBand="1"/>
            </w:tblPr>
            <w:tblGrid>
              <w:gridCol w:w="1190"/>
              <w:gridCol w:w="1783"/>
              <w:gridCol w:w="1984"/>
              <w:gridCol w:w="1417"/>
            </w:tblGrid>
            <w:tr w:rsidR="00954A0F" w:rsidRPr="0022372B" w14:paraId="69AFB756" w14:textId="77777777" w:rsidTr="00765ECB">
              <w:trPr>
                <w:trHeight w:val="1558"/>
              </w:trPr>
              <w:tc>
                <w:tcPr>
                  <w:tcW w:w="1190" w:type="dxa"/>
                  <w:tcBorders>
                    <w:top w:val="single" w:sz="4" w:space="0" w:color="auto"/>
                    <w:left w:val="single" w:sz="4" w:space="0" w:color="auto"/>
                    <w:bottom w:val="single" w:sz="4" w:space="0" w:color="auto"/>
                    <w:right w:val="single" w:sz="4" w:space="0" w:color="auto"/>
                  </w:tcBorders>
                  <w:shd w:val="clear" w:color="auto" w:fill="CBCBCB" w:themeFill="text2" w:themeFillTint="40"/>
                  <w:vAlign w:val="center"/>
                  <w:hideMark/>
                </w:tcPr>
                <w:p w14:paraId="7F28B6E4" w14:textId="77777777" w:rsidR="00954A0F" w:rsidRPr="00EB0ACD" w:rsidRDefault="00954A0F" w:rsidP="00F61D17">
                  <w:pPr>
                    <w:framePr w:hSpace="141" w:wrap="around" w:vAnchor="text" w:hAnchor="text" w:xAlign="right" w:y="1"/>
                    <w:spacing w:line="276" w:lineRule="auto"/>
                    <w:suppressOverlap/>
                    <w:rPr>
                      <w:rFonts w:cs="Arial"/>
                      <w:b/>
                      <w:color w:val="464646" w:themeColor="text2" w:themeTint="E6"/>
                      <w:sz w:val="20"/>
                      <w:szCs w:val="20"/>
                      <w:lang w:eastAsia="tr-TR"/>
                    </w:rPr>
                  </w:pPr>
                  <w:r w:rsidRPr="00EB0ACD">
                    <w:rPr>
                      <w:rFonts w:cs="Arial"/>
                      <w:b/>
                      <w:color w:val="464646" w:themeColor="text2" w:themeTint="E6"/>
                      <w:sz w:val="20"/>
                      <w:szCs w:val="20"/>
                      <w:lang w:eastAsia="tr-TR"/>
                    </w:rPr>
                    <w:t>Months</w:t>
                  </w:r>
                </w:p>
              </w:tc>
              <w:tc>
                <w:tcPr>
                  <w:tcW w:w="1783" w:type="dxa"/>
                  <w:tcBorders>
                    <w:top w:val="single" w:sz="4" w:space="0" w:color="auto"/>
                    <w:left w:val="nil"/>
                    <w:bottom w:val="single" w:sz="4" w:space="0" w:color="auto"/>
                    <w:right w:val="single" w:sz="4" w:space="0" w:color="auto"/>
                  </w:tcBorders>
                  <w:shd w:val="clear" w:color="auto" w:fill="CBCBCB" w:themeFill="text2" w:themeFillTint="40"/>
                  <w:vAlign w:val="center"/>
                  <w:hideMark/>
                </w:tcPr>
                <w:p w14:paraId="57FD4881" w14:textId="77777777" w:rsidR="00954A0F" w:rsidRPr="00EB0ACD" w:rsidRDefault="00954A0F" w:rsidP="00F61D17">
                  <w:pPr>
                    <w:framePr w:hSpace="141" w:wrap="around" w:vAnchor="text" w:hAnchor="text" w:xAlign="right" w:y="1"/>
                    <w:spacing w:line="276" w:lineRule="auto"/>
                    <w:suppressOverlap/>
                    <w:rPr>
                      <w:rFonts w:cs="Arial"/>
                      <w:b/>
                      <w:color w:val="464646" w:themeColor="text2" w:themeTint="E6"/>
                      <w:sz w:val="20"/>
                      <w:szCs w:val="20"/>
                      <w:lang w:eastAsia="tr-TR"/>
                    </w:rPr>
                  </w:pPr>
                  <w:r w:rsidRPr="00EB0ACD">
                    <w:rPr>
                      <w:rFonts w:cs="Arial"/>
                      <w:b/>
                      <w:color w:val="464646" w:themeColor="text2" w:themeTint="E6"/>
                      <w:sz w:val="20"/>
                      <w:szCs w:val="20"/>
                      <w:lang w:eastAsia="tr-TR"/>
                    </w:rPr>
                    <w:t>Electricity supplied to the grid (MWh) (1)</w:t>
                  </w:r>
                </w:p>
              </w:tc>
              <w:tc>
                <w:tcPr>
                  <w:tcW w:w="1984" w:type="dxa"/>
                  <w:tcBorders>
                    <w:top w:val="single" w:sz="4" w:space="0" w:color="auto"/>
                    <w:left w:val="nil"/>
                    <w:bottom w:val="single" w:sz="4" w:space="0" w:color="auto"/>
                    <w:right w:val="single" w:sz="4" w:space="0" w:color="auto"/>
                  </w:tcBorders>
                  <w:shd w:val="clear" w:color="auto" w:fill="CBCBCB" w:themeFill="text2" w:themeFillTint="40"/>
                  <w:vAlign w:val="center"/>
                  <w:hideMark/>
                </w:tcPr>
                <w:p w14:paraId="2AD36A7C" w14:textId="77777777" w:rsidR="00954A0F" w:rsidRPr="00EB0ACD" w:rsidRDefault="00954A0F" w:rsidP="00F61D17">
                  <w:pPr>
                    <w:framePr w:hSpace="141" w:wrap="around" w:vAnchor="text" w:hAnchor="text" w:xAlign="right" w:y="1"/>
                    <w:spacing w:line="276" w:lineRule="auto"/>
                    <w:suppressOverlap/>
                    <w:rPr>
                      <w:rFonts w:cs="Arial"/>
                      <w:b/>
                      <w:color w:val="464646" w:themeColor="text2" w:themeTint="E6"/>
                      <w:sz w:val="20"/>
                      <w:szCs w:val="20"/>
                      <w:lang w:eastAsia="tr-TR"/>
                    </w:rPr>
                  </w:pPr>
                  <w:r w:rsidRPr="00EB0ACD">
                    <w:rPr>
                      <w:rFonts w:cs="Arial"/>
                      <w:b/>
                      <w:color w:val="464646" w:themeColor="text2" w:themeTint="E6"/>
                      <w:sz w:val="20"/>
                      <w:szCs w:val="20"/>
                      <w:lang w:eastAsia="tr-TR"/>
                    </w:rPr>
                    <w:t>Electricity consumption from the grid (MWh) (2)</w:t>
                  </w:r>
                </w:p>
              </w:tc>
              <w:tc>
                <w:tcPr>
                  <w:tcW w:w="1417" w:type="dxa"/>
                  <w:tcBorders>
                    <w:top w:val="single" w:sz="4" w:space="0" w:color="auto"/>
                    <w:left w:val="nil"/>
                    <w:bottom w:val="single" w:sz="4" w:space="0" w:color="auto"/>
                    <w:right w:val="single" w:sz="4" w:space="0" w:color="auto"/>
                  </w:tcBorders>
                  <w:shd w:val="clear" w:color="auto" w:fill="CBCBCB" w:themeFill="text2" w:themeFillTint="40"/>
                  <w:vAlign w:val="center"/>
                  <w:hideMark/>
                </w:tcPr>
                <w:p w14:paraId="0BA8E6ED" w14:textId="77777777" w:rsidR="00954A0F" w:rsidRPr="00EB0ACD" w:rsidRDefault="00954A0F" w:rsidP="00F61D17">
                  <w:pPr>
                    <w:framePr w:hSpace="141" w:wrap="around" w:vAnchor="text" w:hAnchor="text" w:xAlign="right" w:y="1"/>
                    <w:spacing w:line="276" w:lineRule="auto"/>
                    <w:suppressOverlap/>
                    <w:rPr>
                      <w:rFonts w:cs="Arial"/>
                      <w:b/>
                      <w:color w:val="464646" w:themeColor="text2" w:themeTint="E6"/>
                      <w:sz w:val="20"/>
                      <w:szCs w:val="20"/>
                      <w:lang w:eastAsia="tr-TR"/>
                    </w:rPr>
                  </w:pPr>
                  <w:r w:rsidRPr="00EB0ACD">
                    <w:rPr>
                      <w:rFonts w:cs="Arial"/>
                      <w:b/>
                      <w:color w:val="464646" w:themeColor="text2" w:themeTint="E6"/>
                      <w:sz w:val="20"/>
                      <w:szCs w:val="20"/>
                      <w:lang w:eastAsia="tr-TR"/>
                    </w:rPr>
                    <w:t xml:space="preserve">Net electricity supplied to the grid [MWh] (3) = (1)-(2)  </w:t>
                  </w:r>
                </w:p>
              </w:tc>
            </w:tr>
            <w:tr w:rsidR="00954A0F" w:rsidRPr="0022372B" w14:paraId="2B3229E0" w14:textId="77777777" w:rsidTr="00765ECB">
              <w:trPr>
                <w:trHeight w:val="284"/>
              </w:trPr>
              <w:tc>
                <w:tcPr>
                  <w:tcW w:w="1190" w:type="dxa"/>
                  <w:tcBorders>
                    <w:top w:val="nil"/>
                    <w:left w:val="single" w:sz="4" w:space="0" w:color="auto"/>
                    <w:bottom w:val="single" w:sz="4" w:space="0" w:color="auto"/>
                    <w:right w:val="single" w:sz="4" w:space="0" w:color="auto"/>
                  </w:tcBorders>
                  <w:noWrap/>
                  <w:vAlign w:val="bottom"/>
                  <w:hideMark/>
                </w:tcPr>
                <w:p w14:paraId="151942A6" w14:textId="1C70F80B" w:rsidR="00954A0F" w:rsidRPr="0022372B" w:rsidRDefault="00954A0F" w:rsidP="00F61D17">
                  <w:pPr>
                    <w:framePr w:hSpace="141" w:wrap="around" w:vAnchor="text" w:hAnchor="text" w:xAlign="right" w:y="1"/>
                    <w:spacing w:line="276" w:lineRule="auto"/>
                    <w:suppressOverlap/>
                    <w:jc w:val="center"/>
                    <w:rPr>
                      <w:rFonts w:cs="Arial"/>
                      <w:b/>
                      <w:color w:val="464646" w:themeColor="text2" w:themeTint="E6"/>
                      <w:szCs w:val="22"/>
                      <w:lang w:eastAsia="tr-TR"/>
                    </w:rPr>
                  </w:pPr>
                  <w:r>
                    <w:rPr>
                      <w:rFonts w:cs="Arial"/>
                      <w:b/>
                      <w:color w:val="464646" w:themeColor="text2" w:themeTint="E6"/>
                      <w:szCs w:val="22"/>
                      <w:lang w:eastAsia="tr-TR"/>
                    </w:rPr>
                    <w:t>May</w:t>
                  </w:r>
                  <w:r w:rsidRPr="0022372B">
                    <w:rPr>
                      <w:rFonts w:cs="Arial"/>
                      <w:b/>
                      <w:color w:val="464646" w:themeColor="text2" w:themeTint="E6"/>
                      <w:szCs w:val="22"/>
                      <w:lang w:eastAsia="tr-TR"/>
                    </w:rPr>
                    <w:t>.2</w:t>
                  </w:r>
                  <w:r>
                    <w:rPr>
                      <w:rFonts w:cs="Arial"/>
                      <w:b/>
                      <w:color w:val="464646" w:themeColor="text2" w:themeTint="E6"/>
                      <w:szCs w:val="22"/>
                      <w:lang w:eastAsia="tr-TR"/>
                    </w:rPr>
                    <w:t>3</w:t>
                  </w:r>
                </w:p>
              </w:tc>
              <w:tc>
                <w:tcPr>
                  <w:tcW w:w="178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51E9D12" w14:textId="230B7D0A" w:rsidR="00954A0F" w:rsidRPr="00765ECB" w:rsidRDefault="00954A0F" w:rsidP="00F61D17">
                  <w:pPr>
                    <w:framePr w:hSpace="141" w:wrap="around" w:vAnchor="text" w:hAnchor="text" w:xAlign="right" w:y="1"/>
                    <w:spacing w:line="276" w:lineRule="auto"/>
                    <w:suppressOverlap/>
                    <w:jc w:val="center"/>
                    <w:rPr>
                      <w:rFonts w:asciiTheme="majorHAnsi" w:hAnsiTheme="majorHAnsi" w:cs="Arial"/>
                      <w:color w:val="464646" w:themeColor="text2" w:themeTint="E6"/>
                      <w:sz w:val="20"/>
                      <w:szCs w:val="22"/>
                      <w:lang w:eastAsia="tr-TR"/>
                    </w:rPr>
                  </w:pPr>
                  <w:r w:rsidRPr="00954A0F">
                    <w:rPr>
                      <w:rFonts w:asciiTheme="majorHAnsi" w:hAnsiTheme="majorHAnsi" w:cs="Calibri"/>
                      <w:color w:val="000000"/>
                      <w:sz w:val="20"/>
                      <w:szCs w:val="22"/>
                    </w:rPr>
                    <w:t>15</w:t>
                  </w:r>
                  <w:r>
                    <w:rPr>
                      <w:rFonts w:asciiTheme="majorHAnsi" w:hAnsiTheme="majorHAnsi" w:cs="Calibri"/>
                      <w:color w:val="000000"/>
                      <w:sz w:val="20"/>
                      <w:szCs w:val="22"/>
                    </w:rPr>
                    <w:t>,</w:t>
                  </w:r>
                  <w:r w:rsidRPr="00765ECB">
                    <w:rPr>
                      <w:rFonts w:asciiTheme="majorHAnsi" w:hAnsiTheme="majorHAnsi" w:cs="Calibri"/>
                      <w:color w:val="000000"/>
                      <w:sz w:val="20"/>
                      <w:szCs w:val="22"/>
                    </w:rPr>
                    <w:t>8</w:t>
                  </w:r>
                  <w:r w:rsidRPr="00954A0F">
                    <w:rPr>
                      <w:rFonts w:asciiTheme="majorHAnsi" w:hAnsiTheme="majorHAnsi" w:cs="Calibri"/>
                      <w:color w:val="000000"/>
                      <w:sz w:val="20"/>
                      <w:szCs w:val="22"/>
                    </w:rPr>
                    <w:t>66</w:t>
                  </w:r>
                  <w:r>
                    <w:rPr>
                      <w:rFonts w:asciiTheme="majorHAnsi" w:hAnsiTheme="majorHAnsi" w:cs="Calibri"/>
                      <w:color w:val="000000"/>
                      <w:sz w:val="20"/>
                      <w:szCs w:val="22"/>
                    </w:rPr>
                    <w:t>.</w:t>
                  </w:r>
                  <w:r w:rsidRPr="00765ECB">
                    <w:rPr>
                      <w:rFonts w:asciiTheme="majorHAnsi" w:hAnsiTheme="majorHAnsi" w:cs="Calibri"/>
                      <w:color w:val="000000"/>
                      <w:sz w:val="20"/>
                      <w:szCs w:val="22"/>
                    </w:rPr>
                    <w:t>740</w:t>
                  </w:r>
                </w:p>
              </w:tc>
              <w:tc>
                <w:tcPr>
                  <w:tcW w:w="1984" w:type="dxa"/>
                  <w:tcBorders>
                    <w:top w:val="single" w:sz="4" w:space="0" w:color="auto"/>
                    <w:left w:val="nil"/>
                    <w:bottom w:val="single" w:sz="4" w:space="0" w:color="auto"/>
                    <w:right w:val="single" w:sz="4" w:space="0" w:color="auto"/>
                  </w:tcBorders>
                  <w:shd w:val="clear" w:color="auto" w:fill="auto"/>
                  <w:noWrap/>
                  <w:vAlign w:val="bottom"/>
                </w:tcPr>
                <w:p w14:paraId="027C68F3" w14:textId="1A141414" w:rsidR="00954A0F" w:rsidRPr="00765ECB" w:rsidRDefault="00954A0F" w:rsidP="00F61D17">
                  <w:pPr>
                    <w:framePr w:hSpace="141" w:wrap="around" w:vAnchor="text" w:hAnchor="text" w:xAlign="right" w:y="1"/>
                    <w:spacing w:line="276" w:lineRule="auto"/>
                    <w:suppressOverlap/>
                    <w:jc w:val="center"/>
                    <w:rPr>
                      <w:rFonts w:asciiTheme="majorHAnsi" w:hAnsiTheme="majorHAnsi" w:cs="Arial"/>
                      <w:color w:val="000000"/>
                      <w:sz w:val="20"/>
                      <w:szCs w:val="20"/>
                    </w:rPr>
                  </w:pPr>
                  <w:r w:rsidRPr="00765ECB">
                    <w:rPr>
                      <w:rFonts w:asciiTheme="majorHAnsi" w:hAnsiTheme="majorHAnsi" w:cs="Calibri"/>
                      <w:color w:val="000000"/>
                      <w:sz w:val="20"/>
                      <w:szCs w:val="22"/>
                    </w:rPr>
                    <w:t>1</w:t>
                  </w:r>
                  <w:r w:rsidRPr="00954A0F">
                    <w:rPr>
                      <w:rFonts w:asciiTheme="majorHAnsi" w:hAnsiTheme="majorHAnsi" w:cs="Calibri"/>
                      <w:color w:val="000000"/>
                      <w:sz w:val="20"/>
                      <w:szCs w:val="22"/>
                    </w:rPr>
                    <w:t>3</w:t>
                  </w:r>
                  <w:r>
                    <w:rPr>
                      <w:rFonts w:asciiTheme="majorHAnsi" w:hAnsiTheme="majorHAnsi" w:cs="Calibri"/>
                      <w:color w:val="000000"/>
                      <w:sz w:val="20"/>
                      <w:szCs w:val="22"/>
                    </w:rPr>
                    <w:t>.</w:t>
                  </w:r>
                  <w:r w:rsidRPr="00765ECB">
                    <w:rPr>
                      <w:rFonts w:asciiTheme="majorHAnsi" w:hAnsiTheme="majorHAnsi" w:cs="Calibri"/>
                      <w:color w:val="000000"/>
                      <w:sz w:val="20"/>
                      <w:szCs w:val="22"/>
                    </w:rPr>
                    <w:t>870</w:t>
                  </w:r>
                </w:p>
              </w:tc>
              <w:tc>
                <w:tcPr>
                  <w:tcW w:w="1417" w:type="dxa"/>
                  <w:tcBorders>
                    <w:top w:val="single" w:sz="4" w:space="0" w:color="auto"/>
                    <w:left w:val="nil"/>
                    <w:bottom w:val="single" w:sz="4" w:space="0" w:color="auto"/>
                    <w:right w:val="single" w:sz="4" w:space="0" w:color="auto"/>
                  </w:tcBorders>
                  <w:shd w:val="clear" w:color="auto" w:fill="auto"/>
                  <w:noWrap/>
                  <w:vAlign w:val="bottom"/>
                </w:tcPr>
                <w:p w14:paraId="79D2E899" w14:textId="1149CEAB" w:rsidR="00954A0F" w:rsidRPr="00765ECB" w:rsidRDefault="00954A0F" w:rsidP="00F61D17">
                  <w:pPr>
                    <w:framePr w:hSpace="141" w:wrap="around" w:vAnchor="text" w:hAnchor="text" w:xAlign="right" w:y="1"/>
                    <w:spacing w:line="276" w:lineRule="auto"/>
                    <w:suppressOverlap/>
                    <w:jc w:val="center"/>
                    <w:rPr>
                      <w:rFonts w:asciiTheme="majorHAnsi" w:hAnsiTheme="majorHAnsi" w:cs="Arial"/>
                      <w:color w:val="464646" w:themeColor="text2" w:themeTint="E6"/>
                      <w:sz w:val="20"/>
                      <w:szCs w:val="22"/>
                      <w:lang w:eastAsia="tr-TR"/>
                    </w:rPr>
                  </w:pPr>
                  <w:r w:rsidRPr="00954A0F">
                    <w:rPr>
                      <w:rFonts w:asciiTheme="majorHAnsi" w:hAnsiTheme="majorHAnsi" w:cs="Calibri"/>
                      <w:color w:val="000000"/>
                      <w:sz w:val="20"/>
                      <w:szCs w:val="22"/>
                    </w:rPr>
                    <w:t>15</w:t>
                  </w:r>
                  <w:r>
                    <w:rPr>
                      <w:rFonts w:asciiTheme="majorHAnsi" w:hAnsiTheme="majorHAnsi" w:cs="Calibri"/>
                      <w:color w:val="000000"/>
                      <w:sz w:val="20"/>
                      <w:szCs w:val="22"/>
                    </w:rPr>
                    <w:t>,</w:t>
                  </w:r>
                  <w:r w:rsidRPr="00954A0F">
                    <w:rPr>
                      <w:rFonts w:asciiTheme="majorHAnsi" w:hAnsiTheme="majorHAnsi" w:cs="Calibri"/>
                      <w:color w:val="000000"/>
                      <w:sz w:val="20"/>
                      <w:szCs w:val="22"/>
                    </w:rPr>
                    <w:t>852</w:t>
                  </w:r>
                  <w:r>
                    <w:rPr>
                      <w:rFonts w:asciiTheme="majorHAnsi" w:hAnsiTheme="majorHAnsi" w:cs="Calibri"/>
                      <w:color w:val="000000"/>
                      <w:sz w:val="20"/>
                      <w:szCs w:val="22"/>
                    </w:rPr>
                    <w:t>.</w:t>
                  </w:r>
                  <w:r w:rsidRPr="00765ECB">
                    <w:rPr>
                      <w:rFonts w:asciiTheme="majorHAnsi" w:hAnsiTheme="majorHAnsi" w:cs="Calibri"/>
                      <w:color w:val="000000"/>
                      <w:sz w:val="20"/>
                      <w:szCs w:val="22"/>
                    </w:rPr>
                    <w:t>870</w:t>
                  </w:r>
                </w:p>
              </w:tc>
            </w:tr>
            <w:tr w:rsidR="00954A0F" w:rsidRPr="0022372B" w14:paraId="53F4EB9D" w14:textId="77777777" w:rsidTr="00765ECB">
              <w:trPr>
                <w:trHeight w:val="284"/>
              </w:trPr>
              <w:tc>
                <w:tcPr>
                  <w:tcW w:w="1190" w:type="dxa"/>
                  <w:tcBorders>
                    <w:top w:val="nil"/>
                    <w:left w:val="single" w:sz="4" w:space="0" w:color="auto"/>
                    <w:bottom w:val="single" w:sz="4" w:space="0" w:color="auto"/>
                    <w:right w:val="single" w:sz="4" w:space="0" w:color="auto"/>
                  </w:tcBorders>
                  <w:noWrap/>
                  <w:vAlign w:val="bottom"/>
                  <w:hideMark/>
                </w:tcPr>
                <w:p w14:paraId="3E7D3D55" w14:textId="57415F01" w:rsidR="00954A0F" w:rsidRPr="0022372B" w:rsidRDefault="00954A0F" w:rsidP="00F61D17">
                  <w:pPr>
                    <w:framePr w:hSpace="141" w:wrap="around" w:vAnchor="text" w:hAnchor="text" w:xAlign="right" w:y="1"/>
                    <w:spacing w:line="276" w:lineRule="auto"/>
                    <w:suppressOverlap/>
                    <w:jc w:val="center"/>
                    <w:rPr>
                      <w:rFonts w:cs="Arial"/>
                      <w:b/>
                      <w:color w:val="464646" w:themeColor="text2" w:themeTint="E6"/>
                      <w:szCs w:val="22"/>
                      <w:lang w:eastAsia="tr-TR"/>
                    </w:rPr>
                  </w:pPr>
                  <w:r>
                    <w:rPr>
                      <w:rFonts w:cs="Arial"/>
                      <w:b/>
                      <w:color w:val="464646" w:themeColor="text2" w:themeTint="E6"/>
                      <w:szCs w:val="22"/>
                      <w:lang w:eastAsia="tr-TR"/>
                    </w:rPr>
                    <w:t>June</w:t>
                  </w:r>
                  <w:r w:rsidRPr="0022372B">
                    <w:rPr>
                      <w:rFonts w:cs="Arial"/>
                      <w:b/>
                      <w:color w:val="464646" w:themeColor="text2" w:themeTint="E6"/>
                      <w:szCs w:val="22"/>
                      <w:lang w:eastAsia="tr-TR"/>
                    </w:rPr>
                    <w:t>.2</w:t>
                  </w:r>
                  <w:r>
                    <w:rPr>
                      <w:rFonts w:cs="Arial"/>
                      <w:b/>
                      <w:color w:val="464646" w:themeColor="text2" w:themeTint="E6"/>
                      <w:szCs w:val="22"/>
                      <w:lang w:eastAsia="tr-TR"/>
                    </w:rPr>
                    <w:t>3</w:t>
                  </w:r>
                </w:p>
              </w:tc>
              <w:tc>
                <w:tcPr>
                  <w:tcW w:w="1783" w:type="dxa"/>
                  <w:tcBorders>
                    <w:top w:val="nil"/>
                    <w:left w:val="single" w:sz="4" w:space="0" w:color="auto"/>
                    <w:bottom w:val="single" w:sz="4" w:space="0" w:color="auto"/>
                    <w:right w:val="single" w:sz="4" w:space="0" w:color="auto"/>
                  </w:tcBorders>
                  <w:shd w:val="clear" w:color="auto" w:fill="auto"/>
                  <w:noWrap/>
                  <w:vAlign w:val="bottom"/>
                </w:tcPr>
                <w:p w14:paraId="65A6C03E" w14:textId="0AF09EC3" w:rsidR="00954A0F" w:rsidRPr="00765ECB" w:rsidRDefault="00954A0F" w:rsidP="00F61D17">
                  <w:pPr>
                    <w:framePr w:hSpace="141" w:wrap="around" w:vAnchor="text" w:hAnchor="text" w:xAlign="right" w:y="1"/>
                    <w:spacing w:line="276" w:lineRule="auto"/>
                    <w:suppressOverlap/>
                    <w:jc w:val="center"/>
                    <w:rPr>
                      <w:rFonts w:asciiTheme="majorHAnsi" w:hAnsiTheme="majorHAnsi" w:cs="Arial"/>
                      <w:color w:val="464646" w:themeColor="text2" w:themeTint="E6"/>
                      <w:sz w:val="20"/>
                      <w:szCs w:val="22"/>
                      <w:lang w:eastAsia="tr-TR"/>
                    </w:rPr>
                  </w:pPr>
                  <w:r w:rsidRPr="00765ECB">
                    <w:rPr>
                      <w:rFonts w:asciiTheme="majorHAnsi" w:hAnsiTheme="majorHAnsi" w:cs="Calibri"/>
                      <w:color w:val="000000"/>
                      <w:sz w:val="20"/>
                      <w:szCs w:val="22"/>
                    </w:rPr>
                    <w:t>13</w:t>
                  </w:r>
                  <w:r>
                    <w:rPr>
                      <w:rFonts w:asciiTheme="majorHAnsi" w:hAnsiTheme="majorHAnsi" w:cs="Calibri"/>
                      <w:color w:val="000000"/>
                      <w:sz w:val="20"/>
                      <w:szCs w:val="22"/>
                    </w:rPr>
                    <w:t>,</w:t>
                  </w:r>
                  <w:r w:rsidRPr="00954A0F">
                    <w:rPr>
                      <w:rFonts w:asciiTheme="majorHAnsi" w:hAnsiTheme="majorHAnsi" w:cs="Calibri"/>
                      <w:color w:val="000000"/>
                      <w:sz w:val="20"/>
                      <w:szCs w:val="22"/>
                    </w:rPr>
                    <w:t>994</w:t>
                  </w:r>
                  <w:r>
                    <w:rPr>
                      <w:rFonts w:asciiTheme="majorHAnsi" w:hAnsiTheme="majorHAnsi" w:cs="Calibri"/>
                      <w:color w:val="000000"/>
                      <w:sz w:val="20"/>
                      <w:szCs w:val="22"/>
                    </w:rPr>
                    <w:t>.</w:t>
                  </w:r>
                  <w:r w:rsidRPr="00765ECB">
                    <w:rPr>
                      <w:rFonts w:asciiTheme="majorHAnsi" w:hAnsiTheme="majorHAnsi" w:cs="Calibri"/>
                      <w:color w:val="000000"/>
                      <w:sz w:val="20"/>
                      <w:szCs w:val="22"/>
                    </w:rPr>
                    <w:t>440</w:t>
                  </w:r>
                </w:p>
              </w:tc>
              <w:tc>
                <w:tcPr>
                  <w:tcW w:w="1984" w:type="dxa"/>
                  <w:tcBorders>
                    <w:top w:val="nil"/>
                    <w:left w:val="nil"/>
                    <w:bottom w:val="single" w:sz="4" w:space="0" w:color="auto"/>
                    <w:right w:val="single" w:sz="4" w:space="0" w:color="auto"/>
                  </w:tcBorders>
                  <w:shd w:val="clear" w:color="auto" w:fill="auto"/>
                  <w:noWrap/>
                  <w:vAlign w:val="bottom"/>
                </w:tcPr>
                <w:p w14:paraId="4929E69C" w14:textId="1E054244" w:rsidR="00954A0F" w:rsidRPr="00765ECB" w:rsidRDefault="00954A0F" w:rsidP="00F61D17">
                  <w:pPr>
                    <w:framePr w:hSpace="141" w:wrap="around" w:vAnchor="text" w:hAnchor="text" w:xAlign="right" w:y="1"/>
                    <w:spacing w:line="276" w:lineRule="auto"/>
                    <w:suppressOverlap/>
                    <w:jc w:val="center"/>
                    <w:rPr>
                      <w:rFonts w:asciiTheme="majorHAnsi" w:hAnsiTheme="majorHAnsi" w:cs="Arial"/>
                      <w:color w:val="000000"/>
                      <w:sz w:val="20"/>
                      <w:szCs w:val="20"/>
                    </w:rPr>
                  </w:pPr>
                  <w:r w:rsidRPr="00954A0F">
                    <w:rPr>
                      <w:rFonts w:asciiTheme="majorHAnsi" w:hAnsiTheme="majorHAnsi" w:cs="Calibri"/>
                      <w:color w:val="000000"/>
                      <w:sz w:val="20"/>
                      <w:szCs w:val="22"/>
                    </w:rPr>
                    <w:t>7</w:t>
                  </w:r>
                  <w:r>
                    <w:rPr>
                      <w:rFonts w:asciiTheme="majorHAnsi" w:hAnsiTheme="majorHAnsi" w:cs="Calibri"/>
                      <w:color w:val="000000"/>
                      <w:sz w:val="20"/>
                      <w:szCs w:val="22"/>
                    </w:rPr>
                    <w:t>.</w:t>
                  </w:r>
                  <w:r w:rsidRPr="00765ECB">
                    <w:rPr>
                      <w:rFonts w:asciiTheme="majorHAnsi" w:hAnsiTheme="majorHAnsi" w:cs="Calibri"/>
                      <w:color w:val="000000"/>
                      <w:sz w:val="20"/>
                      <w:szCs w:val="22"/>
                    </w:rPr>
                    <w:t>850</w:t>
                  </w:r>
                </w:p>
              </w:tc>
              <w:tc>
                <w:tcPr>
                  <w:tcW w:w="1417" w:type="dxa"/>
                  <w:tcBorders>
                    <w:top w:val="nil"/>
                    <w:left w:val="nil"/>
                    <w:bottom w:val="single" w:sz="4" w:space="0" w:color="auto"/>
                    <w:right w:val="single" w:sz="4" w:space="0" w:color="auto"/>
                  </w:tcBorders>
                  <w:shd w:val="clear" w:color="auto" w:fill="auto"/>
                  <w:noWrap/>
                  <w:vAlign w:val="bottom"/>
                </w:tcPr>
                <w:p w14:paraId="6780D193" w14:textId="2097E220" w:rsidR="00954A0F" w:rsidRPr="00765ECB" w:rsidRDefault="00954A0F" w:rsidP="00F61D17">
                  <w:pPr>
                    <w:framePr w:hSpace="141" w:wrap="around" w:vAnchor="text" w:hAnchor="text" w:xAlign="right" w:y="1"/>
                    <w:spacing w:line="276" w:lineRule="auto"/>
                    <w:suppressOverlap/>
                    <w:jc w:val="center"/>
                    <w:rPr>
                      <w:rFonts w:asciiTheme="majorHAnsi" w:hAnsiTheme="majorHAnsi" w:cs="Arial"/>
                      <w:color w:val="464646" w:themeColor="text2" w:themeTint="E6"/>
                      <w:sz w:val="20"/>
                      <w:szCs w:val="22"/>
                      <w:lang w:eastAsia="tr-TR"/>
                    </w:rPr>
                  </w:pPr>
                  <w:r w:rsidRPr="00954A0F">
                    <w:rPr>
                      <w:rFonts w:asciiTheme="majorHAnsi" w:hAnsiTheme="majorHAnsi" w:cs="Calibri"/>
                      <w:color w:val="000000"/>
                      <w:sz w:val="20"/>
                      <w:szCs w:val="22"/>
                    </w:rPr>
                    <w:t>13</w:t>
                  </w:r>
                  <w:r>
                    <w:rPr>
                      <w:rFonts w:asciiTheme="majorHAnsi" w:hAnsiTheme="majorHAnsi" w:cs="Calibri"/>
                      <w:color w:val="000000"/>
                      <w:sz w:val="20"/>
                      <w:szCs w:val="22"/>
                    </w:rPr>
                    <w:t>,</w:t>
                  </w:r>
                  <w:r w:rsidRPr="00954A0F">
                    <w:rPr>
                      <w:rFonts w:asciiTheme="majorHAnsi" w:hAnsiTheme="majorHAnsi" w:cs="Calibri"/>
                      <w:color w:val="000000"/>
                      <w:sz w:val="20"/>
                      <w:szCs w:val="22"/>
                    </w:rPr>
                    <w:t>986</w:t>
                  </w:r>
                  <w:r>
                    <w:rPr>
                      <w:rFonts w:asciiTheme="majorHAnsi" w:hAnsiTheme="majorHAnsi" w:cs="Calibri"/>
                      <w:color w:val="000000"/>
                      <w:sz w:val="20"/>
                      <w:szCs w:val="22"/>
                    </w:rPr>
                    <w:t>.</w:t>
                  </w:r>
                  <w:r w:rsidRPr="00765ECB">
                    <w:rPr>
                      <w:rFonts w:asciiTheme="majorHAnsi" w:hAnsiTheme="majorHAnsi" w:cs="Calibri"/>
                      <w:color w:val="000000"/>
                      <w:sz w:val="20"/>
                      <w:szCs w:val="22"/>
                    </w:rPr>
                    <w:t>590</w:t>
                  </w:r>
                </w:p>
              </w:tc>
            </w:tr>
            <w:tr w:rsidR="00954A0F" w:rsidRPr="0022372B" w14:paraId="1578297E" w14:textId="77777777" w:rsidTr="00765ECB">
              <w:trPr>
                <w:trHeight w:val="284"/>
              </w:trPr>
              <w:tc>
                <w:tcPr>
                  <w:tcW w:w="1190" w:type="dxa"/>
                  <w:tcBorders>
                    <w:top w:val="nil"/>
                    <w:left w:val="single" w:sz="4" w:space="0" w:color="auto"/>
                    <w:bottom w:val="single" w:sz="4" w:space="0" w:color="auto"/>
                    <w:right w:val="single" w:sz="4" w:space="0" w:color="auto"/>
                  </w:tcBorders>
                  <w:noWrap/>
                  <w:vAlign w:val="bottom"/>
                  <w:hideMark/>
                </w:tcPr>
                <w:p w14:paraId="75FFBF7F" w14:textId="039A6FB0" w:rsidR="00954A0F" w:rsidRPr="0022372B" w:rsidRDefault="00954A0F" w:rsidP="00F61D17">
                  <w:pPr>
                    <w:framePr w:hSpace="141" w:wrap="around" w:vAnchor="text" w:hAnchor="text" w:xAlign="right" w:y="1"/>
                    <w:spacing w:line="276" w:lineRule="auto"/>
                    <w:suppressOverlap/>
                    <w:jc w:val="center"/>
                    <w:rPr>
                      <w:rFonts w:cs="Arial"/>
                      <w:b/>
                      <w:color w:val="464646" w:themeColor="text2" w:themeTint="E6"/>
                      <w:szCs w:val="22"/>
                      <w:lang w:eastAsia="tr-TR"/>
                    </w:rPr>
                  </w:pPr>
                  <w:r>
                    <w:rPr>
                      <w:rFonts w:cs="Arial"/>
                      <w:b/>
                      <w:color w:val="464646" w:themeColor="text2" w:themeTint="E6"/>
                      <w:szCs w:val="22"/>
                      <w:lang w:eastAsia="tr-TR"/>
                    </w:rPr>
                    <w:t>July</w:t>
                  </w:r>
                  <w:r w:rsidRPr="0022372B">
                    <w:rPr>
                      <w:rFonts w:cs="Arial"/>
                      <w:b/>
                      <w:color w:val="464646" w:themeColor="text2" w:themeTint="E6"/>
                      <w:szCs w:val="22"/>
                      <w:lang w:eastAsia="tr-TR"/>
                    </w:rPr>
                    <w:t>.2</w:t>
                  </w:r>
                  <w:r>
                    <w:rPr>
                      <w:rFonts w:cs="Arial"/>
                      <w:b/>
                      <w:color w:val="464646" w:themeColor="text2" w:themeTint="E6"/>
                      <w:szCs w:val="22"/>
                      <w:lang w:eastAsia="tr-TR"/>
                    </w:rPr>
                    <w:t>3</w:t>
                  </w:r>
                </w:p>
              </w:tc>
              <w:tc>
                <w:tcPr>
                  <w:tcW w:w="1783" w:type="dxa"/>
                  <w:tcBorders>
                    <w:top w:val="nil"/>
                    <w:left w:val="single" w:sz="4" w:space="0" w:color="auto"/>
                    <w:bottom w:val="single" w:sz="4" w:space="0" w:color="auto"/>
                    <w:right w:val="single" w:sz="4" w:space="0" w:color="auto"/>
                  </w:tcBorders>
                  <w:shd w:val="clear" w:color="auto" w:fill="auto"/>
                  <w:noWrap/>
                  <w:vAlign w:val="bottom"/>
                </w:tcPr>
                <w:p w14:paraId="6F6266B1" w14:textId="68CD1078" w:rsidR="00954A0F" w:rsidRPr="00765ECB" w:rsidRDefault="00954A0F" w:rsidP="00F61D17">
                  <w:pPr>
                    <w:framePr w:hSpace="141" w:wrap="around" w:vAnchor="text" w:hAnchor="text" w:xAlign="right" w:y="1"/>
                    <w:spacing w:line="276" w:lineRule="auto"/>
                    <w:suppressOverlap/>
                    <w:jc w:val="center"/>
                    <w:rPr>
                      <w:rFonts w:asciiTheme="majorHAnsi" w:hAnsiTheme="majorHAnsi" w:cs="Arial"/>
                      <w:color w:val="464646" w:themeColor="text2" w:themeTint="E6"/>
                      <w:sz w:val="20"/>
                      <w:szCs w:val="22"/>
                      <w:lang w:eastAsia="tr-TR"/>
                    </w:rPr>
                  </w:pPr>
                  <w:r w:rsidRPr="00954A0F">
                    <w:rPr>
                      <w:rFonts w:asciiTheme="majorHAnsi" w:hAnsiTheme="majorHAnsi" w:cs="Calibri"/>
                      <w:color w:val="000000"/>
                      <w:sz w:val="20"/>
                      <w:szCs w:val="22"/>
                    </w:rPr>
                    <w:t>21</w:t>
                  </w:r>
                  <w:r>
                    <w:rPr>
                      <w:rFonts w:asciiTheme="majorHAnsi" w:hAnsiTheme="majorHAnsi" w:cs="Calibri"/>
                      <w:color w:val="000000"/>
                      <w:sz w:val="20"/>
                      <w:szCs w:val="22"/>
                    </w:rPr>
                    <w:t>,</w:t>
                  </w:r>
                  <w:r w:rsidRPr="00954A0F">
                    <w:rPr>
                      <w:rFonts w:asciiTheme="majorHAnsi" w:hAnsiTheme="majorHAnsi" w:cs="Calibri"/>
                      <w:color w:val="000000"/>
                      <w:sz w:val="20"/>
                      <w:szCs w:val="22"/>
                    </w:rPr>
                    <w:t>089</w:t>
                  </w:r>
                  <w:r>
                    <w:rPr>
                      <w:rFonts w:asciiTheme="majorHAnsi" w:hAnsiTheme="majorHAnsi" w:cs="Calibri"/>
                      <w:color w:val="000000"/>
                      <w:sz w:val="20"/>
                      <w:szCs w:val="22"/>
                    </w:rPr>
                    <w:t>.</w:t>
                  </w:r>
                  <w:r w:rsidRPr="00765ECB">
                    <w:rPr>
                      <w:rFonts w:asciiTheme="majorHAnsi" w:hAnsiTheme="majorHAnsi" w:cs="Calibri"/>
                      <w:color w:val="000000"/>
                      <w:sz w:val="20"/>
                      <w:szCs w:val="22"/>
                    </w:rPr>
                    <w:t>040</w:t>
                  </w:r>
                </w:p>
              </w:tc>
              <w:tc>
                <w:tcPr>
                  <w:tcW w:w="1984" w:type="dxa"/>
                  <w:tcBorders>
                    <w:top w:val="nil"/>
                    <w:left w:val="nil"/>
                    <w:bottom w:val="single" w:sz="4" w:space="0" w:color="auto"/>
                    <w:right w:val="single" w:sz="4" w:space="0" w:color="auto"/>
                  </w:tcBorders>
                  <w:shd w:val="clear" w:color="auto" w:fill="auto"/>
                  <w:noWrap/>
                  <w:vAlign w:val="bottom"/>
                </w:tcPr>
                <w:p w14:paraId="2D0A825F" w14:textId="3F90D7A2" w:rsidR="00954A0F" w:rsidRPr="00765ECB" w:rsidRDefault="00954A0F" w:rsidP="00F61D17">
                  <w:pPr>
                    <w:framePr w:hSpace="141" w:wrap="around" w:vAnchor="text" w:hAnchor="text" w:xAlign="right" w:y="1"/>
                    <w:spacing w:line="276" w:lineRule="auto"/>
                    <w:suppressOverlap/>
                    <w:jc w:val="center"/>
                    <w:rPr>
                      <w:rFonts w:asciiTheme="majorHAnsi" w:hAnsiTheme="majorHAnsi" w:cs="Arial"/>
                      <w:color w:val="000000"/>
                      <w:sz w:val="20"/>
                      <w:szCs w:val="20"/>
                    </w:rPr>
                  </w:pPr>
                  <w:r w:rsidRPr="00954A0F">
                    <w:rPr>
                      <w:rFonts w:asciiTheme="majorHAnsi" w:hAnsiTheme="majorHAnsi" w:cs="Calibri"/>
                      <w:color w:val="000000"/>
                      <w:sz w:val="20"/>
                      <w:szCs w:val="22"/>
                    </w:rPr>
                    <w:t>7</w:t>
                  </w:r>
                  <w:r>
                    <w:rPr>
                      <w:rFonts w:asciiTheme="majorHAnsi" w:hAnsiTheme="majorHAnsi" w:cs="Calibri"/>
                      <w:color w:val="000000"/>
                      <w:sz w:val="20"/>
                      <w:szCs w:val="22"/>
                    </w:rPr>
                    <w:t>.</w:t>
                  </w:r>
                  <w:r w:rsidRPr="00765ECB">
                    <w:rPr>
                      <w:rFonts w:asciiTheme="majorHAnsi" w:hAnsiTheme="majorHAnsi" w:cs="Calibri"/>
                      <w:color w:val="000000"/>
                      <w:sz w:val="20"/>
                      <w:szCs w:val="22"/>
                    </w:rPr>
                    <w:t>350</w:t>
                  </w:r>
                </w:p>
              </w:tc>
              <w:tc>
                <w:tcPr>
                  <w:tcW w:w="1417" w:type="dxa"/>
                  <w:tcBorders>
                    <w:top w:val="nil"/>
                    <w:left w:val="nil"/>
                    <w:bottom w:val="single" w:sz="4" w:space="0" w:color="auto"/>
                    <w:right w:val="single" w:sz="4" w:space="0" w:color="auto"/>
                  </w:tcBorders>
                  <w:shd w:val="clear" w:color="auto" w:fill="auto"/>
                  <w:noWrap/>
                  <w:vAlign w:val="bottom"/>
                </w:tcPr>
                <w:p w14:paraId="073849E9" w14:textId="4F760614" w:rsidR="00954A0F" w:rsidRPr="00765ECB" w:rsidRDefault="00954A0F" w:rsidP="00F61D17">
                  <w:pPr>
                    <w:framePr w:hSpace="141" w:wrap="around" w:vAnchor="text" w:hAnchor="text" w:xAlign="right" w:y="1"/>
                    <w:spacing w:line="276" w:lineRule="auto"/>
                    <w:suppressOverlap/>
                    <w:jc w:val="center"/>
                    <w:rPr>
                      <w:rFonts w:asciiTheme="majorHAnsi" w:hAnsiTheme="majorHAnsi" w:cs="Arial"/>
                      <w:color w:val="464646" w:themeColor="text2" w:themeTint="E6"/>
                      <w:sz w:val="20"/>
                      <w:szCs w:val="22"/>
                      <w:lang w:eastAsia="tr-TR"/>
                    </w:rPr>
                  </w:pPr>
                  <w:r w:rsidRPr="00954A0F">
                    <w:rPr>
                      <w:rFonts w:asciiTheme="majorHAnsi" w:hAnsiTheme="majorHAnsi" w:cs="Calibri"/>
                      <w:color w:val="000000"/>
                      <w:sz w:val="20"/>
                      <w:szCs w:val="22"/>
                    </w:rPr>
                    <w:t>21</w:t>
                  </w:r>
                  <w:r>
                    <w:rPr>
                      <w:rFonts w:asciiTheme="majorHAnsi" w:hAnsiTheme="majorHAnsi" w:cs="Calibri"/>
                      <w:color w:val="000000"/>
                      <w:sz w:val="20"/>
                      <w:szCs w:val="22"/>
                    </w:rPr>
                    <w:t>,</w:t>
                  </w:r>
                  <w:r w:rsidRPr="00954A0F">
                    <w:rPr>
                      <w:rFonts w:asciiTheme="majorHAnsi" w:hAnsiTheme="majorHAnsi" w:cs="Calibri"/>
                      <w:color w:val="000000"/>
                      <w:sz w:val="20"/>
                      <w:szCs w:val="22"/>
                    </w:rPr>
                    <w:t>081</w:t>
                  </w:r>
                  <w:r>
                    <w:rPr>
                      <w:rFonts w:asciiTheme="majorHAnsi" w:hAnsiTheme="majorHAnsi" w:cs="Calibri"/>
                      <w:color w:val="000000"/>
                      <w:sz w:val="20"/>
                      <w:szCs w:val="22"/>
                    </w:rPr>
                    <w:t>.</w:t>
                  </w:r>
                  <w:r w:rsidRPr="00765ECB">
                    <w:rPr>
                      <w:rFonts w:asciiTheme="majorHAnsi" w:hAnsiTheme="majorHAnsi" w:cs="Calibri"/>
                      <w:color w:val="000000"/>
                      <w:sz w:val="20"/>
                      <w:szCs w:val="22"/>
                    </w:rPr>
                    <w:t>690</w:t>
                  </w:r>
                </w:p>
              </w:tc>
            </w:tr>
            <w:tr w:rsidR="00954A0F" w:rsidRPr="0022372B" w14:paraId="3F6573C0" w14:textId="77777777" w:rsidTr="00765ECB">
              <w:trPr>
                <w:trHeight w:val="284"/>
              </w:trPr>
              <w:tc>
                <w:tcPr>
                  <w:tcW w:w="1190" w:type="dxa"/>
                  <w:tcBorders>
                    <w:top w:val="nil"/>
                    <w:left w:val="single" w:sz="4" w:space="0" w:color="auto"/>
                    <w:bottom w:val="single" w:sz="4" w:space="0" w:color="auto"/>
                    <w:right w:val="single" w:sz="4" w:space="0" w:color="auto"/>
                  </w:tcBorders>
                  <w:noWrap/>
                  <w:vAlign w:val="bottom"/>
                  <w:hideMark/>
                </w:tcPr>
                <w:p w14:paraId="3DDC82F1" w14:textId="6CFBE8B1" w:rsidR="00954A0F" w:rsidRPr="0022372B" w:rsidRDefault="00954A0F" w:rsidP="00F61D17">
                  <w:pPr>
                    <w:framePr w:hSpace="141" w:wrap="around" w:vAnchor="text" w:hAnchor="text" w:xAlign="right" w:y="1"/>
                    <w:spacing w:line="276" w:lineRule="auto"/>
                    <w:suppressOverlap/>
                    <w:jc w:val="center"/>
                    <w:rPr>
                      <w:rFonts w:cs="Arial"/>
                      <w:b/>
                      <w:color w:val="464646" w:themeColor="text2" w:themeTint="E6"/>
                      <w:szCs w:val="22"/>
                      <w:lang w:eastAsia="tr-TR"/>
                    </w:rPr>
                  </w:pPr>
                  <w:r>
                    <w:rPr>
                      <w:rFonts w:cs="Arial"/>
                      <w:b/>
                      <w:color w:val="464646" w:themeColor="text2" w:themeTint="E6"/>
                      <w:szCs w:val="22"/>
                      <w:lang w:eastAsia="tr-TR"/>
                    </w:rPr>
                    <w:t>Aug</w:t>
                  </w:r>
                  <w:r w:rsidRPr="0022372B">
                    <w:rPr>
                      <w:rFonts w:cs="Arial"/>
                      <w:b/>
                      <w:color w:val="464646" w:themeColor="text2" w:themeTint="E6"/>
                      <w:szCs w:val="22"/>
                      <w:lang w:eastAsia="tr-TR"/>
                    </w:rPr>
                    <w:t>.2</w:t>
                  </w:r>
                  <w:r>
                    <w:rPr>
                      <w:rFonts w:cs="Arial"/>
                      <w:b/>
                      <w:color w:val="464646" w:themeColor="text2" w:themeTint="E6"/>
                      <w:szCs w:val="22"/>
                      <w:lang w:eastAsia="tr-TR"/>
                    </w:rPr>
                    <w:t>3</w:t>
                  </w:r>
                </w:p>
              </w:tc>
              <w:tc>
                <w:tcPr>
                  <w:tcW w:w="1783" w:type="dxa"/>
                  <w:tcBorders>
                    <w:top w:val="nil"/>
                    <w:left w:val="single" w:sz="4" w:space="0" w:color="auto"/>
                    <w:bottom w:val="single" w:sz="4" w:space="0" w:color="auto"/>
                    <w:right w:val="single" w:sz="4" w:space="0" w:color="auto"/>
                  </w:tcBorders>
                  <w:shd w:val="clear" w:color="auto" w:fill="auto"/>
                  <w:noWrap/>
                  <w:vAlign w:val="bottom"/>
                </w:tcPr>
                <w:p w14:paraId="4F982BEB" w14:textId="334A69A5" w:rsidR="00954A0F" w:rsidRPr="00765ECB" w:rsidRDefault="00954A0F" w:rsidP="00F61D17">
                  <w:pPr>
                    <w:framePr w:hSpace="141" w:wrap="around" w:vAnchor="text" w:hAnchor="text" w:xAlign="right" w:y="1"/>
                    <w:spacing w:line="276" w:lineRule="auto"/>
                    <w:suppressOverlap/>
                    <w:jc w:val="center"/>
                    <w:rPr>
                      <w:rFonts w:asciiTheme="majorHAnsi" w:hAnsiTheme="majorHAnsi" w:cs="Calibri"/>
                      <w:color w:val="000000"/>
                      <w:sz w:val="20"/>
                      <w:szCs w:val="22"/>
                    </w:rPr>
                  </w:pPr>
                  <w:r>
                    <w:rPr>
                      <w:rFonts w:asciiTheme="majorHAnsi" w:hAnsiTheme="majorHAnsi" w:cs="Calibri"/>
                      <w:color w:val="000000"/>
                      <w:sz w:val="20"/>
                      <w:szCs w:val="22"/>
                    </w:rPr>
                    <w:t>20,</w:t>
                  </w:r>
                  <w:r w:rsidRPr="00954A0F">
                    <w:rPr>
                      <w:rFonts w:asciiTheme="majorHAnsi" w:hAnsiTheme="majorHAnsi" w:cs="Calibri"/>
                      <w:color w:val="000000"/>
                      <w:sz w:val="20"/>
                      <w:szCs w:val="22"/>
                    </w:rPr>
                    <w:t>287</w:t>
                  </w:r>
                  <w:r>
                    <w:rPr>
                      <w:rFonts w:asciiTheme="majorHAnsi" w:hAnsiTheme="majorHAnsi" w:cs="Calibri"/>
                      <w:color w:val="000000"/>
                      <w:sz w:val="20"/>
                      <w:szCs w:val="22"/>
                    </w:rPr>
                    <w:t>.</w:t>
                  </w:r>
                  <w:r w:rsidRPr="00765ECB">
                    <w:rPr>
                      <w:rFonts w:asciiTheme="majorHAnsi" w:hAnsiTheme="majorHAnsi" w:cs="Calibri"/>
                      <w:color w:val="000000"/>
                      <w:sz w:val="20"/>
                      <w:szCs w:val="22"/>
                    </w:rPr>
                    <w:t>310</w:t>
                  </w:r>
                </w:p>
              </w:tc>
              <w:tc>
                <w:tcPr>
                  <w:tcW w:w="1984" w:type="dxa"/>
                  <w:tcBorders>
                    <w:top w:val="nil"/>
                    <w:left w:val="nil"/>
                    <w:bottom w:val="single" w:sz="4" w:space="0" w:color="auto"/>
                    <w:right w:val="single" w:sz="4" w:space="0" w:color="auto"/>
                  </w:tcBorders>
                  <w:shd w:val="clear" w:color="auto" w:fill="auto"/>
                  <w:noWrap/>
                  <w:vAlign w:val="bottom"/>
                </w:tcPr>
                <w:p w14:paraId="1BD9C471" w14:textId="53A01ED1" w:rsidR="00954A0F" w:rsidRPr="00765ECB" w:rsidRDefault="00954A0F" w:rsidP="00F61D17">
                  <w:pPr>
                    <w:framePr w:hSpace="141" w:wrap="around" w:vAnchor="text" w:hAnchor="text" w:xAlign="right" w:y="1"/>
                    <w:spacing w:line="276" w:lineRule="auto"/>
                    <w:suppressOverlap/>
                    <w:jc w:val="center"/>
                    <w:rPr>
                      <w:rFonts w:asciiTheme="majorHAnsi" w:hAnsiTheme="majorHAnsi" w:cs="Arial"/>
                      <w:color w:val="000000"/>
                      <w:sz w:val="20"/>
                      <w:szCs w:val="20"/>
                    </w:rPr>
                  </w:pPr>
                  <w:r w:rsidRPr="00954A0F">
                    <w:rPr>
                      <w:rFonts w:asciiTheme="majorHAnsi" w:hAnsiTheme="majorHAnsi" w:cs="Calibri"/>
                      <w:color w:val="000000"/>
                      <w:sz w:val="20"/>
                      <w:szCs w:val="22"/>
                    </w:rPr>
                    <w:t>8</w:t>
                  </w:r>
                  <w:r>
                    <w:rPr>
                      <w:rFonts w:asciiTheme="majorHAnsi" w:hAnsiTheme="majorHAnsi" w:cs="Calibri"/>
                      <w:color w:val="000000"/>
                      <w:sz w:val="20"/>
                      <w:szCs w:val="22"/>
                    </w:rPr>
                    <w:t>.</w:t>
                  </w:r>
                  <w:r w:rsidRPr="00765ECB">
                    <w:rPr>
                      <w:rFonts w:asciiTheme="majorHAnsi" w:hAnsiTheme="majorHAnsi" w:cs="Calibri"/>
                      <w:color w:val="000000"/>
                      <w:sz w:val="20"/>
                      <w:szCs w:val="22"/>
                    </w:rPr>
                    <w:t>000</w:t>
                  </w:r>
                </w:p>
              </w:tc>
              <w:tc>
                <w:tcPr>
                  <w:tcW w:w="1417" w:type="dxa"/>
                  <w:tcBorders>
                    <w:top w:val="nil"/>
                    <w:left w:val="nil"/>
                    <w:bottom w:val="single" w:sz="4" w:space="0" w:color="auto"/>
                    <w:right w:val="single" w:sz="4" w:space="0" w:color="auto"/>
                  </w:tcBorders>
                  <w:shd w:val="clear" w:color="auto" w:fill="auto"/>
                  <w:noWrap/>
                  <w:vAlign w:val="bottom"/>
                </w:tcPr>
                <w:p w14:paraId="0C51F660" w14:textId="1F8F40CB" w:rsidR="00954A0F" w:rsidRPr="00765ECB" w:rsidRDefault="00954A0F" w:rsidP="00F61D17">
                  <w:pPr>
                    <w:framePr w:hSpace="141" w:wrap="around" w:vAnchor="text" w:hAnchor="text" w:xAlign="right" w:y="1"/>
                    <w:spacing w:line="276" w:lineRule="auto"/>
                    <w:suppressOverlap/>
                    <w:jc w:val="center"/>
                    <w:rPr>
                      <w:rFonts w:asciiTheme="majorHAnsi" w:hAnsiTheme="majorHAnsi" w:cs="Arial"/>
                      <w:color w:val="464646" w:themeColor="text2" w:themeTint="E6"/>
                      <w:sz w:val="20"/>
                      <w:szCs w:val="22"/>
                      <w:lang w:eastAsia="tr-TR"/>
                    </w:rPr>
                  </w:pPr>
                  <w:r>
                    <w:rPr>
                      <w:rFonts w:asciiTheme="majorHAnsi" w:hAnsiTheme="majorHAnsi" w:cs="Calibri"/>
                      <w:color w:val="000000"/>
                      <w:sz w:val="20"/>
                      <w:szCs w:val="22"/>
                    </w:rPr>
                    <w:t>20,</w:t>
                  </w:r>
                  <w:r w:rsidRPr="00954A0F">
                    <w:rPr>
                      <w:rFonts w:asciiTheme="majorHAnsi" w:hAnsiTheme="majorHAnsi" w:cs="Calibri"/>
                      <w:color w:val="000000"/>
                      <w:sz w:val="20"/>
                      <w:szCs w:val="22"/>
                    </w:rPr>
                    <w:t>279</w:t>
                  </w:r>
                  <w:r>
                    <w:rPr>
                      <w:rFonts w:asciiTheme="majorHAnsi" w:hAnsiTheme="majorHAnsi" w:cs="Calibri"/>
                      <w:color w:val="000000"/>
                      <w:sz w:val="20"/>
                      <w:szCs w:val="22"/>
                    </w:rPr>
                    <w:t>.</w:t>
                  </w:r>
                  <w:r w:rsidRPr="00765ECB">
                    <w:rPr>
                      <w:rFonts w:asciiTheme="majorHAnsi" w:hAnsiTheme="majorHAnsi" w:cs="Calibri"/>
                      <w:color w:val="000000"/>
                      <w:sz w:val="20"/>
                      <w:szCs w:val="22"/>
                    </w:rPr>
                    <w:t>310</w:t>
                  </w:r>
                </w:p>
              </w:tc>
            </w:tr>
            <w:tr w:rsidR="00954A0F" w:rsidRPr="0022372B" w14:paraId="3BB4AD13" w14:textId="77777777" w:rsidTr="00765ECB">
              <w:trPr>
                <w:trHeight w:val="284"/>
              </w:trPr>
              <w:tc>
                <w:tcPr>
                  <w:tcW w:w="1190" w:type="dxa"/>
                  <w:tcBorders>
                    <w:top w:val="nil"/>
                    <w:left w:val="single" w:sz="4" w:space="0" w:color="auto"/>
                    <w:bottom w:val="single" w:sz="4" w:space="0" w:color="auto"/>
                    <w:right w:val="single" w:sz="4" w:space="0" w:color="auto"/>
                  </w:tcBorders>
                  <w:noWrap/>
                  <w:vAlign w:val="bottom"/>
                  <w:hideMark/>
                </w:tcPr>
                <w:p w14:paraId="32167367" w14:textId="76188E95" w:rsidR="00954A0F" w:rsidRPr="0022372B" w:rsidRDefault="00954A0F" w:rsidP="00F61D17">
                  <w:pPr>
                    <w:framePr w:hSpace="141" w:wrap="around" w:vAnchor="text" w:hAnchor="text" w:xAlign="right" w:y="1"/>
                    <w:spacing w:line="276" w:lineRule="auto"/>
                    <w:suppressOverlap/>
                    <w:jc w:val="center"/>
                    <w:rPr>
                      <w:rFonts w:cs="Arial"/>
                      <w:b/>
                      <w:color w:val="464646" w:themeColor="text2" w:themeTint="E6"/>
                      <w:szCs w:val="22"/>
                      <w:lang w:eastAsia="tr-TR"/>
                    </w:rPr>
                  </w:pPr>
                  <w:r>
                    <w:rPr>
                      <w:rFonts w:cs="Arial"/>
                      <w:b/>
                      <w:color w:val="464646" w:themeColor="text2" w:themeTint="E6"/>
                      <w:szCs w:val="22"/>
                      <w:lang w:eastAsia="tr-TR"/>
                    </w:rPr>
                    <w:t>Sept</w:t>
                  </w:r>
                  <w:r w:rsidRPr="0022372B">
                    <w:rPr>
                      <w:rFonts w:cs="Arial"/>
                      <w:b/>
                      <w:color w:val="464646" w:themeColor="text2" w:themeTint="E6"/>
                      <w:szCs w:val="22"/>
                      <w:lang w:eastAsia="tr-TR"/>
                    </w:rPr>
                    <w:t>.2</w:t>
                  </w:r>
                  <w:r>
                    <w:rPr>
                      <w:rFonts w:cs="Arial"/>
                      <w:b/>
                      <w:color w:val="464646" w:themeColor="text2" w:themeTint="E6"/>
                      <w:szCs w:val="22"/>
                      <w:lang w:eastAsia="tr-TR"/>
                    </w:rPr>
                    <w:t>3</w:t>
                  </w:r>
                </w:p>
              </w:tc>
              <w:tc>
                <w:tcPr>
                  <w:tcW w:w="1783" w:type="dxa"/>
                  <w:tcBorders>
                    <w:top w:val="nil"/>
                    <w:left w:val="single" w:sz="4" w:space="0" w:color="auto"/>
                    <w:bottom w:val="single" w:sz="4" w:space="0" w:color="auto"/>
                    <w:right w:val="single" w:sz="4" w:space="0" w:color="auto"/>
                  </w:tcBorders>
                  <w:shd w:val="clear" w:color="auto" w:fill="auto"/>
                  <w:noWrap/>
                  <w:vAlign w:val="bottom"/>
                </w:tcPr>
                <w:p w14:paraId="22560A6A" w14:textId="3A3D65D8" w:rsidR="00954A0F" w:rsidRPr="00765ECB" w:rsidRDefault="00954A0F" w:rsidP="00F61D17">
                  <w:pPr>
                    <w:framePr w:hSpace="141" w:wrap="around" w:vAnchor="text" w:hAnchor="text" w:xAlign="right" w:y="1"/>
                    <w:spacing w:line="276" w:lineRule="auto"/>
                    <w:suppressOverlap/>
                    <w:jc w:val="center"/>
                    <w:rPr>
                      <w:rFonts w:asciiTheme="majorHAnsi" w:hAnsiTheme="majorHAnsi" w:cs="Arial"/>
                      <w:color w:val="464646" w:themeColor="text2" w:themeTint="E6"/>
                      <w:sz w:val="20"/>
                      <w:szCs w:val="22"/>
                      <w:lang w:eastAsia="tr-TR"/>
                    </w:rPr>
                  </w:pPr>
                  <w:r>
                    <w:rPr>
                      <w:rFonts w:asciiTheme="majorHAnsi" w:hAnsiTheme="majorHAnsi" w:cs="Calibri"/>
                      <w:color w:val="000000"/>
                      <w:sz w:val="20"/>
                      <w:szCs w:val="22"/>
                    </w:rPr>
                    <w:t>22,</w:t>
                  </w:r>
                  <w:r w:rsidRPr="00954A0F">
                    <w:rPr>
                      <w:rFonts w:asciiTheme="majorHAnsi" w:hAnsiTheme="majorHAnsi" w:cs="Calibri"/>
                      <w:color w:val="000000"/>
                      <w:sz w:val="20"/>
                      <w:szCs w:val="22"/>
                    </w:rPr>
                    <w:t>589</w:t>
                  </w:r>
                  <w:r>
                    <w:rPr>
                      <w:rFonts w:asciiTheme="majorHAnsi" w:hAnsiTheme="majorHAnsi" w:cs="Calibri"/>
                      <w:color w:val="000000"/>
                      <w:sz w:val="20"/>
                      <w:szCs w:val="22"/>
                    </w:rPr>
                    <w:t>.</w:t>
                  </w:r>
                  <w:r w:rsidRPr="00765ECB">
                    <w:rPr>
                      <w:rFonts w:asciiTheme="majorHAnsi" w:hAnsiTheme="majorHAnsi" w:cs="Calibri"/>
                      <w:color w:val="000000"/>
                      <w:sz w:val="20"/>
                      <w:szCs w:val="22"/>
                    </w:rPr>
                    <w:t>470</w:t>
                  </w:r>
                </w:p>
              </w:tc>
              <w:tc>
                <w:tcPr>
                  <w:tcW w:w="1984" w:type="dxa"/>
                  <w:tcBorders>
                    <w:top w:val="nil"/>
                    <w:left w:val="nil"/>
                    <w:bottom w:val="single" w:sz="4" w:space="0" w:color="auto"/>
                    <w:right w:val="single" w:sz="4" w:space="0" w:color="auto"/>
                  </w:tcBorders>
                  <w:shd w:val="clear" w:color="auto" w:fill="auto"/>
                  <w:noWrap/>
                  <w:vAlign w:val="bottom"/>
                </w:tcPr>
                <w:p w14:paraId="59DA4FBC" w14:textId="05403991" w:rsidR="00954A0F" w:rsidRPr="00765ECB" w:rsidRDefault="00954A0F" w:rsidP="00F61D17">
                  <w:pPr>
                    <w:framePr w:hSpace="141" w:wrap="around" w:vAnchor="text" w:hAnchor="text" w:xAlign="right" w:y="1"/>
                    <w:spacing w:line="276" w:lineRule="auto"/>
                    <w:suppressOverlap/>
                    <w:jc w:val="center"/>
                    <w:rPr>
                      <w:rFonts w:asciiTheme="majorHAnsi" w:hAnsiTheme="majorHAnsi" w:cs="Arial"/>
                      <w:color w:val="000000"/>
                      <w:sz w:val="20"/>
                      <w:szCs w:val="20"/>
                    </w:rPr>
                  </w:pPr>
                  <w:r w:rsidRPr="00954A0F">
                    <w:rPr>
                      <w:rFonts w:asciiTheme="majorHAnsi" w:hAnsiTheme="majorHAnsi" w:cs="Calibri"/>
                      <w:color w:val="000000"/>
                      <w:sz w:val="20"/>
                      <w:szCs w:val="22"/>
                    </w:rPr>
                    <w:t>5</w:t>
                  </w:r>
                  <w:r>
                    <w:rPr>
                      <w:rFonts w:asciiTheme="majorHAnsi" w:hAnsiTheme="majorHAnsi" w:cs="Calibri"/>
                      <w:color w:val="000000"/>
                      <w:sz w:val="20"/>
                      <w:szCs w:val="22"/>
                    </w:rPr>
                    <w:t>.</w:t>
                  </w:r>
                  <w:r w:rsidRPr="00765ECB">
                    <w:rPr>
                      <w:rFonts w:asciiTheme="majorHAnsi" w:hAnsiTheme="majorHAnsi" w:cs="Calibri"/>
                      <w:color w:val="000000"/>
                      <w:sz w:val="20"/>
                      <w:szCs w:val="22"/>
                    </w:rPr>
                    <w:t>470</w:t>
                  </w:r>
                </w:p>
              </w:tc>
              <w:tc>
                <w:tcPr>
                  <w:tcW w:w="1417" w:type="dxa"/>
                  <w:tcBorders>
                    <w:top w:val="nil"/>
                    <w:left w:val="nil"/>
                    <w:bottom w:val="single" w:sz="4" w:space="0" w:color="auto"/>
                    <w:right w:val="single" w:sz="4" w:space="0" w:color="auto"/>
                  </w:tcBorders>
                  <w:shd w:val="clear" w:color="auto" w:fill="auto"/>
                  <w:noWrap/>
                  <w:vAlign w:val="bottom"/>
                </w:tcPr>
                <w:p w14:paraId="2731C739" w14:textId="4B6E49C3" w:rsidR="00954A0F" w:rsidRPr="00765ECB" w:rsidRDefault="00954A0F" w:rsidP="00F61D17">
                  <w:pPr>
                    <w:framePr w:hSpace="141" w:wrap="around" w:vAnchor="text" w:hAnchor="text" w:xAlign="right" w:y="1"/>
                    <w:spacing w:line="276" w:lineRule="auto"/>
                    <w:suppressOverlap/>
                    <w:jc w:val="center"/>
                    <w:rPr>
                      <w:rFonts w:asciiTheme="majorHAnsi" w:hAnsiTheme="majorHAnsi" w:cs="Arial"/>
                      <w:color w:val="464646" w:themeColor="text2" w:themeTint="E6"/>
                      <w:sz w:val="20"/>
                      <w:szCs w:val="22"/>
                      <w:lang w:eastAsia="tr-TR"/>
                    </w:rPr>
                  </w:pPr>
                  <w:r w:rsidRPr="00954A0F">
                    <w:rPr>
                      <w:rFonts w:asciiTheme="majorHAnsi" w:hAnsiTheme="majorHAnsi" w:cs="Calibri"/>
                      <w:color w:val="000000"/>
                      <w:sz w:val="20"/>
                      <w:szCs w:val="22"/>
                    </w:rPr>
                    <w:t>22</w:t>
                  </w:r>
                  <w:r>
                    <w:rPr>
                      <w:rFonts w:asciiTheme="majorHAnsi" w:hAnsiTheme="majorHAnsi" w:cs="Calibri"/>
                      <w:color w:val="000000"/>
                      <w:sz w:val="20"/>
                      <w:szCs w:val="22"/>
                    </w:rPr>
                    <w:t>,</w:t>
                  </w:r>
                  <w:r w:rsidRPr="00954A0F">
                    <w:rPr>
                      <w:rFonts w:asciiTheme="majorHAnsi" w:hAnsiTheme="majorHAnsi" w:cs="Calibri"/>
                      <w:color w:val="000000"/>
                      <w:sz w:val="20"/>
                      <w:szCs w:val="22"/>
                    </w:rPr>
                    <w:t>584</w:t>
                  </w:r>
                  <w:r>
                    <w:rPr>
                      <w:rFonts w:asciiTheme="majorHAnsi" w:hAnsiTheme="majorHAnsi" w:cs="Calibri"/>
                      <w:color w:val="000000"/>
                      <w:sz w:val="20"/>
                      <w:szCs w:val="22"/>
                    </w:rPr>
                    <w:t>.</w:t>
                  </w:r>
                  <w:r w:rsidRPr="00765ECB">
                    <w:rPr>
                      <w:rFonts w:asciiTheme="majorHAnsi" w:hAnsiTheme="majorHAnsi" w:cs="Calibri"/>
                      <w:color w:val="000000"/>
                      <w:sz w:val="20"/>
                      <w:szCs w:val="22"/>
                    </w:rPr>
                    <w:t>000</w:t>
                  </w:r>
                </w:p>
              </w:tc>
            </w:tr>
            <w:tr w:rsidR="00954A0F" w:rsidRPr="0022372B" w14:paraId="5C86A9DA" w14:textId="77777777" w:rsidTr="00765ECB">
              <w:trPr>
                <w:trHeight w:val="284"/>
              </w:trPr>
              <w:tc>
                <w:tcPr>
                  <w:tcW w:w="1190" w:type="dxa"/>
                  <w:tcBorders>
                    <w:top w:val="nil"/>
                    <w:left w:val="single" w:sz="4" w:space="0" w:color="auto"/>
                    <w:bottom w:val="single" w:sz="4" w:space="0" w:color="auto"/>
                    <w:right w:val="single" w:sz="4" w:space="0" w:color="auto"/>
                  </w:tcBorders>
                  <w:noWrap/>
                  <w:vAlign w:val="bottom"/>
                  <w:hideMark/>
                </w:tcPr>
                <w:p w14:paraId="1D6083CD" w14:textId="7EFDCDCC" w:rsidR="00954A0F" w:rsidRPr="0022372B" w:rsidRDefault="00954A0F" w:rsidP="00F61D17">
                  <w:pPr>
                    <w:framePr w:hSpace="141" w:wrap="around" w:vAnchor="text" w:hAnchor="text" w:xAlign="right" w:y="1"/>
                    <w:spacing w:line="276" w:lineRule="auto"/>
                    <w:suppressOverlap/>
                    <w:jc w:val="center"/>
                    <w:rPr>
                      <w:rFonts w:cs="Arial"/>
                      <w:b/>
                      <w:color w:val="464646" w:themeColor="text2" w:themeTint="E6"/>
                      <w:szCs w:val="22"/>
                      <w:lang w:eastAsia="tr-TR"/>
                    </w:rPr>
                  </w:pPr>
                  <w:r>
                    <w:rPr>
                      <w:rFonts w:cs="Arial"/>
                      <w:b/>
                      <w:color w:val="464646" w:themeColor="text2" w:themeTint="E6"/>
                      <w:szCs w:val="22"/>
                      <w:lang w:eastAsia="tr-TR"/>
                    </w:rPr>
                    <w:t>Oct</w:t>
                  </w:r>
                  <w:r w:rsidRPr="0022372B">
                    <w:rPr>
                      <w:rFonts w:cs="Arial"/>
                      <w:b/>
                      <w:color w:val="464646" w:themeColor="text2" w:themeTint="E6"/>
                      <w:szCs w:val="22"/>
                      <w:lang w:eastAsia="tr-TR"/>
                    </w:rPr>
                    <w:t>.2</w:t>
                  </w:r>
                  <w:r>
                    <w:rPr>
                      <w:rFonts w:cs="Arial"/>
                      <w:b/>
                      <w:color w:val="464646" w:themeColor="text2" w:themeTint="E6"/>
                      <w:szCs w:val="22"/>
                      <w:lang w:eastAsia="tr-TR"/>
                    </w:rPr>
                    <w:t>3</w:t>
                  </w:r>
                </w:p>
              </w:tc>
              <w:tc>
                <w:tcPr>
                  <w:tcW w:w="1783" w:type="dxa"/>
                  <w:tcBorders>
                    <w:top w:val="nil"/>
                    <w:left w:val="single" w:sz="4" w:space="0" w:color="auto"/>
                    <w:bottom w:val="single" w:sz="4" w:space="0" w:color="auto"/>
                    <w:right w:val="single" w:sz="4" w:space="0" w:color="auto"/>
                  </w:tcBorders>
                  <w:shd w:val="clear" w:color="auto" w:fill="auto"/>
                  <w:noWrap/>
                  <w:vAlign w:val="bottom"/>
                </w:tcPr>
                <w:p w14:paraId="1AAD1768" w14:textId="27CF7D88" w:rsidR="00954A0F" w:rsidRPr="00765ECB" w:rsidRDefault="00954A0F" w:rsidP="00F61D17">
                  <w:pPr>
                    <w:framePr w:hSpace="141" w:wrap="around" w:vAnchor="text" w:hAnchor="text" w:xAlign="right" w:y="1"/>
                    <w:spacing w:line="276" w:lineRule="auto"/>
                    <w:suppressOverlap/>
                    <w:jc w:val="center"/>
                    <w:rPr>
                      <w:rFonts w:asciiTheme="majorHAnsi" w:hAnsiTheme="majorHAnsi" w:cs="Arial"/>
                      <w:color w:val="464646" w:themeColor="text2" w:themeTint="E6"/>
                      <w:sz w:val="20"/>
                      <w:szCs w:val="22"/>
                      <w:lang w:eastAsia="tr-TR"/>
                    </w:rPr>
                  </w:pPr>
                  <w:r>
                    <w:rPr>
                      <w:rFonts w:asciiTheme="majorHAnsi" w:hAnsiTheme="majorHAnsi" w:cs="Calibri"/>
                      <w:color w:val="000000"/>
                      <w:sz w:val="20"/>
                      <w:szCs w:val="22"/>
                    </w:rPr>
                    <w:t>12,</w:t>
                  </w:r>
                  <w:r w:rsidRPr="00954A0F">
                    <w:rPr>
                      <w:rFonts w:asciiTheme="majorHAnsi" w:hAnsiTheme="majorHAnsi" w:cs="Calibri"/>
                      <w:color w:val="000000"/>
                      <w:sz w:val="20"/>
                      <w:szCs w:val="22"/>
                    </w:rPr>
                    <w:t>336</w:t>
                  </w:r>
                  <w:r>
                    <w:rPr>
                      <w:rFonts w:asciiTheme="majorHAnsi" w:hAnsiTheme="majorHAnsi" w:cs="Calibri"/>
                      <w:color w:val="000000"/>
                      <w:sz w:val="20"/>
                      <w:szCs w:val="22"/>
                    </w:rPr>
                    <w:t>.</w:t>
                  </w:r>
                  <w:r w:rsidRPr="00765ECB">
                    <w:rPr>
                      <w:rFonts w:asciiTheme="majorHAnsi" w:hAnsiTheme="majorHAnsi" w:cs="Calibri"/>
                      <w:color w:val="000000"/>
                      <w:sz w:val="20"/>
                      <w:szCs w:val="22"/>
                    </w:rPr>
                    <w:t>740</w:t>
                  </w:r>
                </w:p>
              </w:tc>
              <w:tc>
                <w:tcPr>
                  <w:tcW w:w="1984" w:type="dxa"/>
                  <w:tcBorders>
                    <w:top w:val="nil"/>
                    <w:left w:val="nil"/>
                    <w:bottom w:val="single" w:sz="4" w:space="0" w:color="auto"/>
                    <w:right w:val="single" w:sz="4" w:space="0" w:color="auto"/>
                  </w:tcBorders>
                  <w:shd w:val="clear" w:color="auto" w:fill="auto"/>
                  <w:noWrap/>
                  <w:vAlign w:val="bottom"/>
                </w:tcPr>
                <w:p w14:paraId="7D67B2A4" w14:textId="0794F172" w:rsidR="00954A0F" w:rsidRPr="00765ECB" w:rsidRDefault="00954A0F" w:rsidP="00F61D17">
                  <w:pPr>
                    <w:framePr w:hSpace="141" w:wrap="around" w:vAnchor="text" w:hAnchor="text" w:xAlign="right" w:y="1"/>
                    <w:spacing w:line="276" w:lineRule="auto"/>
                    <w:suppressOverlap/>
                    <w:jc w:val="center"/>
                    <w:rPr>
                      <w:rFonts w:asciiTheme="majorHAnsi" w:hAnsiTheme="majorHAnsi" w:cs="Arial"/>
                      <w:color w:val="000000"/>
                      <w:sz w:val="20"/>
                      <w:szCs w:val="20"/>
                    </w:rPr>
                  </w:pPr>
                  <w:r w:rsidRPr="00954A0F">
                    <w:rPr>
                      <w:rFonts w:asciiTheme="majorHAnsi" w:hAnsiTheme="majorHAnsi" w:cs="Calibri"/>
                      <w:color w:val="000000"/>
                      <w:sz w:val="20"/>
                      <w:szCs w:val="22"/>
                    </w:rPr>
                    <w:t>21</w:t>
                  </w:r>
                  <w:r>
                    <w:rPr>
                      <w:rFonts w:asciiTheme="majorHAnsi" w:hAnsiTheme="majorHAnsi" w:cs="Calibri"/>
                      <w:color w:val="000000"/>
                      <w:sz w:val="20"/>
                      <w:szCs w:val="22"/>
                    </w:rPr>
                    <w:t>.</w:t>
                  </w:r>
                  <w:r w:rsidRPr="00765ECB">
                    <w:rPr>
                      <w:rFonts w:asciiTheme="majorHAnsi" w:hAnsiTheme="majorHAnsi" w:cs="Calibri"/>
                      <w:color w:val="000000"/>
                      <w:sz w:val="20"/>
                      <w:szCs w:val="22"/>
                    </w:rPr>
                    <w:t>650</w:t>
                  </w:r>
                </w:p>
              </w:tc>
              <w:tc>
                <w:tcPr>
                  <w:tcW w:w="1417" w:type="dxa"/>
                  <w:tcBorders>
                    <w:top w:val="nil"/>
                    <w:left w:val="nil"/>
                    <w:bottom w:val="single" w:sz="4" w:space="0" w:color="auto"/>
                    <w:right w:val="single" w:sz="4" w:space="0" w:color="auto"/>
                  </w:tcBorders>
                  <w:shd w:val="clear" w:color="auto" w:fill="auto"/>
                  <w:noWrap/>
                  <w:vAlign w:val="bottom"/>
                </w:tcPr>
                <w:p w14:paraId="0E3D30D2" w14:textId="1B57FEB6" w:rsidR="00954A0F" w:rsidRPr="00765ECB" w:rsidRDefault="00954A0F" w:rsidP="00F61D17">
                  <w:pPr>
                    <w:framePr w:hSpace="141" w:wrap="around" w:vAnchor="text" w:hAnchor="text" w:xAlign="right" w:y="1"/>
                    <w:spacing w:line="276" w:lineRule="auto"/>
                    <w:suppressOverlap/>
                    <w:jc w:val="center"/>
                    <w:rPr>
                      <w:rFonts w:asciiTheme="majorHAnsi" w:hAnsiTheme="majorHAnsi" w:cs="Arial"/>
                      <w:color w:val="464646" w:themeColor="text2" w:themeTint="E6"/>
                      <w:sz w:val="20"/>
                      <w:szCs w:val="22"/>
                      <w:lang w:eastAsia="tr-TR"/>
                    </w:rPr>
                  </w:pPr>
                  <w:r>
                    <w:rPr>
                      <w:rFonts w:asciiTheme="majorHAnsi" w:hAnsiTheme="majorHAnsi" w:cs="Calibri"/>
                      <w:color w:val="000000"/>
                      <w:sz w:val="20"/>
                      <w:szCs w:val="22"/>
                    </w:rPr>
                    <w:t>12,</w:t>
                  </w:r>
                  <w:r w:rsidRPr="00954A0F">
                    <w:rPr>
                      <w:rFonts w:asciiTheme="majorHAnsi" w:hAnsiTheme="majorHAnsi" w:cs="Calibri"/>
                      <w:color w:val="000000"/>
                      <w:sz w:val="20"/>
                      <w:szCs w:val="22"/>
                    </w:rPr>
                    <w:t>315</w:t>
                  </w:r>
                  <w:r>
                    <w:rPr>
                      <w:rFonts w:asciiTheme="majorHAnsi" w:hAnsiTheme="majorHAnsi" w:cs="Calibri"/>
                      <w:color w:val="000000"/>
                      <w:sz w:val="20"/>
                      <w:szCs w:val="22"/>
                    </w:rPr>
                    <w:t>.</w:t>
                  </w:r>
                  <w:r w:rsidRPr="00765ECB">
                    <w:rPr>
                      <w:rFonts w:asciiTheme="majorHAnsi" w:hAnsiTheme="majorHAnsi" w:cs="Calibri"/>
                      <w:color w:val="000000"/>
                      <w:sz w:val="20"/>
                      <w:szCs w:val="22"/>
                    </w:rPr>
                    <w:t>090</w:t>
                  </w:r>
                </w:p>
              </w:tc>
            </w:tr>
            <w:tr w:rsidR="00954A0F" w:rsidRPr="0022372B" w14:paraId="2EAF3BDF" w14:textId="77777777" w:rsidTr="00765ECB">
              <w:trPr>
                <w:trHeight w:val="284"/>
              </w:trPr>
              <w:tc>
                <w:tcPr>
                  <w:tcW w:w="1190" w:type="dxa"/>
                  <w:tcBorders>
                    <w:top w:val="nil"/>
                    <w:left w:val="single" w:sz="4" w:space="0" w:color="auto"/>
                    <w:bottom w:val="single" w:sz="4" w:space="0" w:color="auto"/>
                    <w:right w:val="single" w:sz="4" w:space="0" w:color="auto"/>
                  </w:tcBorders>
                  <w:noWrap/>
                  <w:vAlign w:val="bottom"/>
                </w:tcPr>
                <w:p w14:paraId="352EE790" w14:textId="77778D91" w:rsidR="00954A0F" w:rsidRPr="0022372B" w:rsidRDefault="00954A0F" w:rsidP="00F61D17">
                  <w:pPr>
                    <w:framePr w:hSpace="141" w:wrap="around" w:vAnchor="text" w:hAnchor="text" w:xAlign="right" w:y="1"/>
                    <w:spacing w:line="276" w:lineRule="auto"/>
                    <w:suppressOverlap/>
                    <w:jc w:val="center"/>
                    <w:rPr>
                      <w:rFonts w:cs="Arial"/>
                      <w:b/>
                      <w:color w:val="464646" w:themeColor="text2" w:themeTint="E6"/>
                      <w:szCs w:val="22"/>
                      <w:lang w:eastAsia="tr-TR"/>
                    </w:rPr>
                  </w:pPr>
                  <w:r>
                    <w:rPr>
                      <w:rFonts w:cs="Arial"/>
                      <w:b/>
                      <w:color w:val="464646" w:themeColor="text2" w:themeTint="E6"/>
                      <w:szCs w:val="22"/>
                      <w:lang w:eastAsia="tr-TR"/>
                    </w:rPr>
                    <w:t>Nov</w:t>
                  </w:r>
                  <w:r w:rsidRPr="0022372B">
                    <w:rPr>
                      <w:rFonts w:cs="Arial"/>
                      <w:b/>
                      <w:color w:val="464646" w:themeColor="text2" w:themeTint="E6"/>
                      <w:szCs w:val="22"/>
                      <w:lang w:eastAsia="tr-TR"/>
                    </w:rPr>
                    <w:t>.2</w:t>
                  </w:r>
                  <w:r>
                    <w:rPr>
                      <w:rFonts w:cs="Arial"/>
                      <w:b/>
                      <w:color w:val="464646" w:themeColor="text2" w:themeTint="E6"/>
                      <w:szCs w:val="22"/>
                      <w:lang w:eastAsia="tr-TR"/>
                    </w:rPr>
                    <w:t>3</w:t>
                  </w:r>
                </w:p>
              </w:tc>
              <w:tc>
                <w:tcPr>
                  <w:tcW w:w="1783" w:type="dxa"/>
                  <w:tcBorders>
                    <w:top w:val="nil"/>
                    <w:left w:val="single" w:sz="4" w:space="0" w:color="auto"/>
                    <w:bottom w:val="single" w:sz="4" w:space="0" w:color="auto"/>
                    <w:right w:val="single" w:sz="4" w:space="0" w:color="auto"/>
                  </w:tcBorders>
                  <w:shd w:val="clear" w:color="auto" w:fill="auto"/>
                  <w:noWrap/>
                  <w:vAlign w:val="bottom"/>
                </w:tcPr>
                <w:p w14:paraId="63765135" w14:textId="5D82697B" w:rsidR="00954A0F" w:rsidRPr="00765ECB" w:rsidRDefault="00954A0F" w:rsidP="00F61D17">
                  <w:pPr>
                    <w:framePr w:hSpace="141" w:wrap="around" w:vAnchor="text" w:hAnchor="text" w:xAlign="right" w:y="1"/>
                    <w:spacing w:line="276" w:lineRule="auto"/>
                    <w:suppressOverlap/>
                    <w:jc w:val="center"/>
                    <w:rPr>
                      <w:rFonts w:asciiTheme="majorHAnsi" w:hAnsiTheme="majorHAnsi" w:cs="Arial"/>
                      <w:color w:val="464646" w:themeColor="text2" w:themeTint="E6"/>
                      <w:sz w:val="20"/>
                      <w:szCs w:val="22"/>
                      <w:lang w:eastAsia="tr-TR"/>
                    </w:rPr>
                  </w:pPr>
                  <w:r>
                    <w:rPr>
                      <w:rFonts w:asciiTheme="majorHAnsi" w:hAnsiTheme="majorHAnsi" w:cs="Calibri"/>
                      <w:color w:val="000000"/>
                      <w:sz w:val="20"/>
                      <w:szCs w:val="22"/>
                    </w:rPr>
                    <w:t>16,</w:t>
                  </w:r>
                  <w:r w:rsidRPr="00954A0F">
                    <w:rPr>
                      <w:rFonts w:asciiTheme="majorHAnsi" w:hAnsiTheme="majorHAnsi" w:cs="Calibri"/>
                      <w:color w:val="000000"/>
                      <w:sz w:val="20"/>
                      <w:szCs w:val="22"/>
                    </w:rPr>
                    <w:t>490</w:t>
                  </w:r>
                  <w:r>
                    <w:rPr>
                      <w:rFonts w:asciiTheme="majorHAnsi" w:hAnsiTheme="majorHAnsi" w:cs="Calibri"/>
                      <w:color w:val="000000"/>
                      <w:sz w:val="20"/>
                      <w:szCs w:val="22"/>
                    </w:rPr>
                    <w:t>.</w:t>
                  </w:r>
                  <w:r w:rsidRPr="00765ECB">
                    <w:rPr>
                      <w:rFonts w:asciiTheme="majorHAnsi" w:hAnsiTheme="majorHAnsi" w:cs="Calibri"/>
                      <w:color w:val="000000"/>
                      <w:sz w:val="20"/>
                      <w:szCs w:val="22"/>
                    </w:rPr>
                    <w:t>460</w:t>
                  </w:r>
                </w:p>
              </w:tc>
              <w:tc>
                <w:tcPr>
                  <w:tcW w:w="1984" w:type="dxa"/>
                  <w:tcBorders>
                    <w:top w:val="nil"/>
                    <w:left w:val="nil"/>
                    <w:bottom w:val="single" w:sz="4" w:space="0" w:color="auto"/>
                    <w:right w:val="single" w:sz="4" w:space="0" w:color="auto"/>
                  </w:tcBorders>
                  <w:shd w:val="clear" w:color="auto" w:fill="auto"/>
                  <w:noWrap/>
                  <w:vAlign w:val="bottom"/>
                </w:tcPr>
                <w:p w14:paraId="4D164C8C" w14:textId="1119A39B" w:rsidR="00954A0F" w:rsidRPr="00765ECB" w:rsidRDefault="00954A0F" w:rsidP="00F61D17">
                  <w:pPr>
                    <w:framePr w:hSpace="141" w:wrap="around" w:vAnchor="text" w:hAnchor="text" w:xAlign="right" w:y="1"/>
                    <w:spacing w:line="276" w:lineRule="auto"/>
                    <w:suppressOverlap/>
                    <w:jc w:val="center"/>
                    <w:rPr>
                      <w:rFonts w:asciiTheme="majorHAnsi" w:hAnsiTheme="majorHAnsi" w:cs="Arial"/>
                      <w:color w:val="000000"/>
                      <w:sz w:val="20"/>
                      <w:szCs w:val="20"/>
                    </w:rPr>
                  </w:pPr>
                  <w:r w:rsidRPr="00954A0F">
                    <w:rPr>
                      <w:rFonts w:asciiTheme="majorHAnsi" w:hAnsiTheme="majorHAnsi" w:cs="Calibri"/>
                      <w:color w:val="000000"/>
                      <w:sz w:val="20"/>
                      <w:szCs w:val="22"/>
                    </w:rPr>
                    <w:t>18</w:t>
                  </w:r>
                  <w:r>
                    <w:rPr>
                      <w:rFonts w:asciiTheme="majorHAnsi" w:hAnsiTheme="majorHAnsi" w:cs="Calibri"/>
                      <w:color w:val="000000"/>
                      <w:sz w:val="20"/>
                      <w:szCs w:val="22"/>
                    </w:rPr>
                    <w:t>.</w:t>
                  </w:r>
                  <w:r w:rsidRPr="00765ECB">
                    <w:rPr>
                      <w:rFonts w:asciiTheme="majorHAnsi" w:hAnsiTheme="majorHAnsi" w:cs="Calibri"/>
                      <w:color w:val="000000"/>
                      <w:sz w:val="20"/>
                      <w:szCs w:val="22"/>
                    </w:rPr>
                    <w:t>080</w:t>
                  </w:r>
                </w:p>
              </w:tc>
              <w:tc>
                <w:tcPr>
                  <w:tcW w:w="1417" w:type="dxa"/>
                  <w:tcBorders>
                    <w:top w:val="nil"/>
                    <w:left w:val="nil"/>
                    <w:bottom w:val="single" w:sz="4" w:space="0" w:color="auto"/>
                    <w:right w:val="single" w:sz="4" w:space="0" w:color="auto"/>
                  </w:tcBorders>
                  <w:shd w:val="clear" w:color="auto" w:fill="auto"/>
                  <w:noWrap/>
                  <w:vAlign w:val="bottom"/>
                </w:tcPr>
                <w:p w14:paraId="6B837F15" w14:textId="36A92E81" w:rsidR="00954A0F" w:rsidRPr="00765ECB" w:rsidRDefault="00954A0F" w:rsidP="00F61D17">
                  <w:pPr>
                    <w:framePr w:hSpace="141" w:wrap="around" w:vAnchor="text" w:hAnchor="text" w:xAlign="right" w:y="1"/>
                    <w:spacing w:line="276" w:lineRule="auto"/>
                    <w:suppressOverlap/>
                    <w:jc w:val="center"/>
                    <w:rPr>
                      <w:rFonts w:asciiTheme="majorHAnsi" w:hAnsiTheme="majorHAnsi" w:cs="Arial"/>
                      <w:color w:val="464646" w:themeColor="text2" w:themeTint="E6"/>
                      <w:sz w:val="20"/>
                      <w:szCs w:val="22"/>
                      <w:lang w:eastAsia="tr-TR"/>
                    </w:rPr>
                  </w:pPr>
                  <w:r w:rsidRPr="00954A0F">
                    <w:rPr>
                      <w:rFonts w:asciiTheme="majorHAnsi" w:hAnsiTheme="majorHAnsi" w:cs="Calibri"/>
                      <w:color w:val="000000"/>
                      <w:sz w:val="20"/>
                      <w:szCs w:val="22"/>
                    </w:rPr>
                    <w:t>16</w:t>
                  </w:r>
                  <w:r>
                    <w:rPr>
                      <w:rFonts w:asciiTheme="majorHAnsi" w:hAnsiTheme="majorHAnsi" w:cs="Calibri"/>
                      <w:color w:val="000000"/>
                      <w:sz w:val="20"/>
                      <w:szCs w:val="22"/>
                    </w:rPr>
                    <w:t>,</w:t>
                  </w:r>
                  <w:r w:rsidRPr="00954A0F">
                    <w:rPr>
                      <w:rFonts w:asciiTheme="majorHAnsi" w:hAnsiTheme="majorHAnsi" w:cs="Calibri"/>
                      <w:color w:val="000000"/>
                      <w:sz w:val="20"/>
                      <w:szCs w:val="22"/>
                    </w:rPr>
                    <w:t>472</w:t>
                  </w:r>
                  <w:r>
                    <w:rPr>
                      <w:rFonts w:asciiTheme="majorHAnsi" w:hAnsiTheme="majorHAnsi" w:cs="Calibri"/>
                      <w:color w:val="000000"/>
                      <w:sz w:val="20"/>
                      <w:szCs w:val="22"/>
                    </w:rPr>
                    <w:t>.</w:t>
                  </w:r>
                  <w:r w:rsidRPr="00765ECB">
                    <w:rPr>
                      <w:rFonts w:asciiTheme="majorHAnsi" w:hAnsiTheme="majorHAnsi" w:cs="Calibri"/>
                      <w:color w:val="000000"/>
                      <w:sz w:val="20"/>
                      <w:szCs w:val="22"/>
                    </w:rPr>
                    <w:t>380</w:t>
                  </w:r>
                </w:p>
              </w:tc>
            </w:tr>
            <w:tr w:rsidR="00954A0F" w:rsidRPr="0022372B" w14:paraId="050B4620" w14:textId="77777777" w:rsidTr="00765ECB">
              <w:trPr>
                <w:trHeight w:val="284"/>
              </w:trPr>
              <w:tc>
                <w:tcPr>
                  <w:tcW w:w="1190" w:type="dxa"/>
                  <w:tcBorders>
                    <w:top w:val="nil"/>
                    <w:left w:val="single" w:sz="4" w:space="0" w:color="auto"/>
                    <w:bottom w:val="single" w:sz="4" w:space="0" w:color="auto"/>
                    <w:right w:val="single" w:sz="4" w:space="0" w:color="auto"/>
                  </w:tcBorders>
                  <w:noWrap/>
                  <w:vAlign w:val="bottom"/>
                </w:tcPr>
                <w:p w14:paraId="13989B94" w14:textId="5F79066A" w:rsidR="00954A0F" w:rsidRPr="0022372B" w:rsidRDefault="00954A0F" w:rsidP="00F61D17">
                  <w:pPr>
                    <w:framePr w:hSpace="141" w:wrap="around" w:vAnchor="text" w:hAnchor="text" w:xAlign="right" w:y="1"/>
                    <w:spacing w:line="276" w:lineRule="auto"/>
                    <w:suppressOverlap/>
                    <w:jc w:val="center"/>
                    <w:rPr>
                      <w:rFonts w:cs="Arial"/>
                      <w:b/>
                      <w:color w:val="464646" w:themeColor="text2" w:themeTint="E6"/>
                      <w:szCs w:val="22"/>
                      <w:lang w:eastAsia="tr-TR"/>
                    </w:rPr>
                  </w:pPr>
                  <w:r>
                    <w:rPr>
                      <w:rFonts w:cs="Arial"/>
                      <w:b/>
                      <w:color w:val="464646" w:themeColor="text2" w:themeTint="E6"/>
                      <w:szCs w:val="22"/>
                      <w:lang w:eastAsia="tr-TR"/>
                    </w:rPr>
                    <w:t>Dec</w:t>
                  </w:r>
                  <w:r w:rsidRPr="0022372B">
                    <w:rPr>
                      <w:rFonts w:cs="Arial"/>
                      <w:b/>
                      <w:color w:val="464646" w:themeColor="text2" w:themeTint="E6"/>
                      <w:szCs w:val="22"/>
                      <w:lang w:eastAsia="tr-TR"/>
                    </w:rPr>
                    <w:t>.2</w:t>
                  </w:r>
                  <w:r>
                    <w:rPr>
                      <w:rFonts w:cs="Arial"/>
                      <w:b/>
                      <w:color w:val="464646" w:themeColor="text2" w:themeTint="E6"/>
                      <w:szCs w:val="22"/>
                      <w:lang w:eastAsia="tr-TR"/>
                    </w:rPr>
                    <w:t>3</w:t>
                  </w:r>
                </w:p>
              </w:tc>
              <w:tc>
                <w:tcPr>
                  <w:tcW w:w="1783" w:type="dxa"/>
                  <w:tcBorders>
                    <w:top w:val="nil"/>
                    <w:left w:val="single" w:sz="4" w:space="0" w:color="auto"/>
                    <w:bottom w:val="single" w:sz="4" w:space="0" w:color="auto"/>
                    <w:right w:val="single" w:sz="4" w:space="0" w:color="auto"/>
                  </w:tcBorders>
                  <w:shd w:val="clear" w:color="auto" w:fill="auto"/>
                  <w:noWrap/>
                  <w:vAlign w:val="bottom"/>
                </w:tcPr>
                <w:p w14:paraId="60952DC4" w14:textId="6AD670E8" w:rsidR="00954A0F" w:rsidRPr="00765ECB" w:rsidRDefault="00954A0F" w:rsidP="00F61D17">
                  <w:pPr>
                    <w:framePr w:hSpace="141" w:wrap="around" w:vAnchor="text" w:hAnchor="text" w:xAlign="right" w:y="1"/>
                    <w:spacing w:line="276" w:lineRule="auto"/>
                    <w:suppressOverlap/>
                    <w:jc w:val="center"/>
                    <w:rPr>
                      <w:rFonts w:asciiTheme="majorHAnsi" w:hAnsiTheme="majorHAnsi" w:cs="Arial"/>
                      <w:color w:val="464646" w:themeColor="text2" w:themeTint="E6"/>
                      <w:sz w:val="20"/>
                      <w:szCs w:val="22"/>
                      <w:lang w:eastAsia="tr-TR"/>
                    </w:rPr>
                  </w:pPr>
                  <w:r>
                    <w:rPr>
                      <w:rFonts w:asciiTheme="majorHAnsi" w:hAnsiTheme="majorHAnsi" w:cs="Calibri"/>
                      <w:color w:val="000000"/>
                      <w:sz w:val="20"/>
                      <w:szCs w:val="22"/>
                    </w:rPr>
                    <w:t>13,</w:t>
                  </w:r>
                  <w:r w:rsidRPr="00954A0F">
                    <w:rPr>
                      <w:rFonts w:asciiTheme="majorHAnsi" w:hAnsiTheme="majorHAnsi" w:cs="Calibri"/>
                      <w:color w:val="000000"/>
                      <w:sz w:val="20"/>
                      <w:szCs w:val="22"/>
                    </w:rPr>
                    <w:t>854</w:t>
                  </w:r>
                  <w:r>
                    <w:rPr>
                      <w:rFonts w:asciiTheme="majorHAnsi" w:hAnsiTheme="majorHAnsi" w:cs="Calibri"/>
                      <w:color w:val="000000"/>
                      <w:sz w:val="20"/>
                      <w:szCs w:val="22"/>
                    </w:rPr>
                    <w:t>.</w:t>
                  </w:r>
                  <w:r w:rsidRPr="00765ECB">
                    <w:rPr>
                      <w:rFonts w:asciiTheme="majorHAnsi" w:hAnsiTheme="majorHAnsi" w:cs="Calibri"/>
                      <w:color w:val="000000"/>
                      <w:sz w:val="20"/>
                      <w:szCs w:val="22"/>
                    </w:rPr>
                    <w:t>390</w:t>
                  </w:r>
                </w:p>
              </w:tc>
              <w:tc>
                <w:tcPr>
                  <w:tcW w:w="1984" w:type="dxa"/>
                  <w:tcBorders>
                    <w:top w:val="nil"/>
                    <w:left w:val="nil"/>
                    <w:bottom w:val="single" w:sz="4" w:space="0" w:color="auto"/>
                    <w:right w:val="single" w:sz="4" w:space="0" w:color="auto"/>
                  </w:tcBorders>
                  <w:shd w:val="clear" w:color="auto" w:fill="auto"/>
                  <w:noWrap/>
                  <w:vAlign w:val="bottom"/>
                </w:tcPr>
                <w:p w14:paraId="5609B076" w14:textId="688793AD" w:rsidR="00954A0F" w:rsidRPr="00765ECB" w:rsidRDefault="00954A0F" w:rsidP="00F61D17">
                  <w:pPr>
                    <w:framePr w:hSpace="141" w:wrap="around" w:vAnchor="text" w:hAnchor="text" w:xAlign="right" w:y="1"/>
                    <w:spacing w:line="276" w:lineRule="auto"/>
                    <w:suppressOverlap/>
                    <w:jc w:val="center"/>
                    <w:rPr>
                      <w:rFonts w:asciiTheme="majorHAnsi" w:hAnsiTheme="majorHAnsi" w:cs="Arial"/>
                      <w:color w:val="000000"/>
                      <w:sz w:val="20"/>
                      <w:szCs w:val="20"/>
                    </w:rPr>
                  </w:pPr>
                  <w:r w:rsidRPr="00954A0F">
                    <w:rPr>
                      <w:rFonts w:asciiTheme="majorHAnsi" w:hAnsiTheme="majorHAnsi" w:cs="Calibri"/>
                      <w:color w:val="000000"/>
                      <w:sz w:val="20"/>
                      <w:szCs w:val="22"/>
                    </w:rPr>
                    <w:t>20</w:t>
                  </w:r>
                  <w:r>
                    <w:rPr>
                      <w:rFonts w:asciiTheme="majorHAnsi" w:hAnsiTheme="majorHAnsi" w:cs="Calibri"/>
                      <w:color w:val="000000"/>
                      <w:sz w:val="20"/>
                      <w:szCs w:val="22"/>
                    </w:rPr>
                    <w:t>.</w:t>
                  </w:r>
                  <w:r w:rsidRPr="00765ECB">
                    <w:rPr>
                      <w:rFonts w:asciiTheme="majorHAnsi" w:hAnsiTheme="majorHAnsi" w:cs="Calibri"/>
                      <w:color w:val="000000"/>
                      <w:sz w:val="20"/>
                      <w:szCs w:val="22"/>
                    </w:rPr>
                    <w:t>310</w:t>
                  </w:r>
                </w:p>
              </w:tc>
              <w:tc>
                <w:tcPr>
                  <w:tcW w:w="1417" w:type="dxa"/>
                  <w:tcBorders>
                    <w:top w:val="nil"/>
                    <w:left w:val="nil"/>
                    <w:bottom w:val="single" w:sz="4" w:space="0" w:color="auto"/>
                    <w:right w:val="single" w:sz="4" w:space="0" w:color="auto"/>
                  </w:tcBorders>
                  <w:shd w:val="clear" w:color="auto" w:fill="auto"/>
                  <w:noWrap/>
                  <w:vAlign w:val="bottom"/>
                </w:tcPr>
                <w:p w14:paraId="4CC38D29" w14:textId="2000148C" w:rsidR="00954A0F" w:rsidRPr="00765ECB" w:rsidRDefault="00954A0F" w:rsidP="00F61D17">
                  <w:pPr>
                    <w:framePr w:hSpace="141" w:wrap="around" w:vAnchor="text" w:hAnchor="text" w:xAlign="right" w:y="1"/>
                    <w:spacing w:line="276" w:lineRule="auto"/>
                    <w:suppressOverlap/>
                    <w:jc w:val="center"/>
                    <w:rPr>
                      <w:rFonts w:asciiTheme="majorHAnsi" w:hAnsiTheme="majorHAnsi" w:cs="Arial"/>
                      <w:color w:val="464646" w:themeColor="text2" w:themeTint="E6"/>
                      <w:sz w:val="20"/>
                      <w:szCs w:val="22"/>
                      <w:lang w:eastAsia="tr-TR"/>
                    </w:rPr>
                  </w:pPr>
                  <w:r>
                    <w:rPr>
                      <w:rFonts w:asciiTheme="majorHAnsi" w:hAnsiTheme="majorHAnsi" w:cs="Calibri"/>
                      <w:color w:val="000000"/>
                      <w:sz w:val="20"/>
                      <w:szCs w:val="22"/>
                    </w:rPr>
                    <w:t>13,</w:t>
                  </w:r>
                  <w:r w:rsidRPr="00954A0F">
                    <w:rPr>
                      <w:rFonts w:asciiTheme="majorHAnsi" w:hAnsiTheme="majorHAnsi" w:cs="Calibri"/>
                      <w:color w:val="000000"/>
                      <w:sz w:val="20"/>
                      <w:szCs w:val="22"/>
                    </w:rPr>
                    <w:t>834</w:t>
                  </w:r>
                  <w:r>
                    <w:rPr>
                      <w:rFonts w:asciiTheme="majorHAnsi" w:hAnsiTheme="majorHAnsi" w:cs="Calibri"/>
                      <w:color w:val="000000"/>
                      <w:sz w:val="20"/>
                      <w:szCs w:val="22"/>
                    </w:rPr>
                    <w:t>.</w:t>
                  </w:r>
                  <w:r w:rsidRPr="00765ECB">
                    <w:rPr>
                      <w:rFonts w:asciiTheme="majorHAnsi" w:hAnsiTheme="majorHAnsi" w:cs="Calibri"/>
                      <w:color w:val="000000"/>
                      <w:sz w:val="20"/>
                      <w:szCs w:val="22"/>
                    </w:rPr>
                    <w:t>080</w:t>
                  </w:r>
                </w:p>
              </w:tc>
            </w:tr>
            <w:tr w:rsidR="00954A0F" w:rsidRPr="0022372B" w14:paraId="527CC654" w14:textId="77777777" w:rsidTr="00765ECB">
              <w:trPr>
                <w:trHeight w:val="284"/>
              </w:trPr>
              <w:tc>
                <w:tcPr>
                  <w:tcW w:w="1190" w:type="dxa"/>
                  <w:tcBorders>
                    <w:top w:val="nil"/>
                    <w:left w:val="single" w:sz="4" w:space="0" w:color="auto"/>
                    <w:bottom w:val="single" w:sz="4" w:space="0" w:color="auto"/>
                    <w:right w:val="single" w:sz="4" w:space="0" w:color="auto"/>
                  </w:tcBorders>
                  <w:noWrap/>
                  <w:vAlign w:val="bottom"/>
                </w:tcPr>
                <w:p w14:paraId="6E5E54ED" w14:textId="28B08B97" w:rsidR="00954A0F" w:rsidRDefault="00954A0F" w:rsidP="00F61D17">
                  <w:pPr>
                    <w:framePr w:hSpace="141" w:wrap="around" w:vAnchor="text" w:hAnchor="text" w:xAlign="right" w:y="1"/>
                    <w:spacing w:line="276" w:lineRule="auto"/>
                    <w:suppressOverlap/>
                    <w:jc w:val="center"/>
                    <w:rPr>
                      <w:rFonts w:cs="Arial"/>
                      <w:b/>
                      <w:color w:val="464646" w:themeColor="text2" w:themeTint="E6"/>
                      <w:szCs w:val="22"/>
                      <w:lang w:eastAsia="tr-TR"/>
                    </w:rPr>
                  </w:pPr>
                  <w:r>
                    <w:rPr>
                      <w:rFonts w:cs="Arial"/>
                      <w:b/>
                      <w:color w:val="464646" w:themeColor="text2" w:themeTint="E6"/>
                      <w:szCs w:val="22"/>
                      <w:lang w:eastAsia="tr-TR"/>
                    </w:rPr>
                    <w:t>Sum.23</w:t>
                  </w:r>
                </w:p>
              </w:tc>
              <w:tc>
                <w:tcPr>
                  <w:tcW w:w="1783" w:type="dxa"/>
                  <w:tcBorders>
                    <w:top w:val="nil"/>
                    <w:left w:val="single" w:sz="4" w:space="0" w:color="auto"/>
                    <w:bottom w:val="single" w:sz="4" w:space="0" w:color="auto"/>
                    <w:right w:val="single" w:sz="4" w:space="0" w:color="auto"/>
                  </w:tcBorders>
                  <w:shd w:val="clear" w:color="auto" w:fill="auto"/>
                  <w:noWrap/>
                  <w:vAlign w:val="bottom"/>
                </w:tcPr>
                <w:p w14:paraId="33ECF651" w14:textId="0BF99FB1" w:rsidR="00954A0F" w:rsidRPr="00765ECB" w:rsidRDefault="00954A0F" w:rsidP="00F61D17">
                  <w:pPr>
                    <w:framePr w:hSpace="141" w:wrap="around" w:vAnchor="text" w:hAnchor="text" w:xAlign="right" w:y="1"/>
                    <w:spacing w:line="276" w:lineRule="auto"/>
                    <w:suppressOverlap/>
                    <w:jc w:val="center"/>
                    <w:rPr>
                      <w:rFonts w:asciiTheme="majorHAnsi" w:hAnsiTheme="majorHAnsi" w:cs="Calibri"/>
                      <w:color w:val="000000"/>
                      <w:sz w:val="20"/>
                      <w:szCs w:val="22"/>
                    </w:rPr>
                  </w:pPr>
                  <w:r>
                    <w:rPr>
                      <w:rFonts w:asciiTheme="majorHAnsi" w:hAnsiTheme="majorHAnsi" w:cs="Calibri"/>
                      <w:b/>
                      <w:bCs/>
                      <w:color w:val="3F3F3F"/>
                      <w:sz w:val="20"/>
                      <w:szCs w:val="22"/>
                    </w:rPr>
                    <w:t>136,</w:t>
                  </w:r>
                  <w:r w:rsidRPr="00954A0F">
                    <w:rPr>
                      <w:rFonts w:asciiTheme="majorHAnsi" w:hAnsiTheme="majorHAnsi" w:cs="Calibri"/>
                      <w:b/>
                      <w:bCs/>
                      <w:color w:val="3F3F3F"/>
                      <w:sz w:val="20"/>
                      <w:szCs w:val="22"/>
                    </w:rPr>
                    <w:t>508</w:t>
                  </w:r>
                  <w:r>
                    <w:rPr>
                      <w:rFonts w:asciiTheme="majorHAnsi" w:hAnsiTheme="majorHAnsi" w:cs="Calibri"/>
                      <w:b/>
                      <w:bCs/>
                      <w:color w:val="3F3F3F"/>
                      <w:sz w:val="20"/>
                      <w:szCs w:val="22"/>
                    </w:rPr>
                    <w:t>.</w:t>
                  </w:r>
                  <w:r w:rsidRPr="00765ECB">
                    <w:rPr>
                      <w:rFonts w:asciiTheme="majorHAnsi" w:hAnsiTheme="majorHAnsi" w:cs="Calibri"/>
                      <w:b/>
                      <w:bCs/>
                      <w:color w:val="3F3F3F"/>
                      <w:sz w:val="20"/>
                      <w:szCs w:val="22"/>
                    </w:rPr>
                    <w:t>590</w:t>
                  </w:r>
                </w:p>
              </w:tc>
              <w:tc>
                <w:tcPr>
                  <w:tcW w:w="1984" w:type="dxa"/>
                  <w:tcBorders>
                    <w:top w:val="nil"/>
                    <w:left w:val="nil"/>
                    <w:bottom w:val="single" w:sz="4" w:space="0" w:color="auto"/>
                    <w:right w:val="single" w:sz="4" w:space="0" w:color="auto"/>
                  </w:tcBorders>
                  <w:shd w:val="clear" w:color="auto" w:fill="auto"/>
                  <w:noWrap/>
                  <w:vAlign w:val="bottom"/>
                </w:tcPr>
                <w:p w14:paraId="24B262C2" w14:textId="44C5FEF1" w:rsidR="00954A0F" w:rsidRPr="00765ECB" w:rsidRDefault="00954A0F" w:rsidP="00F61D17">
                  <w:pPr>
                    <w:framePr w:hSpace="141" w:wrap="around" w:vAnchor="text" w:hAnchor="text" w:xAlign="right" w:y="1"/>
                    <w:spacing w:line="276" w:lineRule="auto"/>
                    <w:suppressOverlap/>
                    <w:jc w:val="center"/>
                    <w:rPr>
                      <w:rFonts w:asciiTheme="majorHAnsi" w:hAnsiTheme="majorHAnsi" w:cs="Arial"/>
                      <w:color w:val="000000"/>
                      <w:sz w:val="20"/>
                      <w:szCs w:val="20"/>
                    </w:rPr>
                  </w:pPr>
                  <w:r w:rsidRPr="00954A0F">
                    <w:rPr>
                      <w:rFonts w:asciiTheme="majorHAnsi" w:hAnsiTheme="majorHAnsi" w:cs="Calibri"/>
                      <w:b/>
                      <w:bCs/>
                      <w:color w:val="3F3F3F"/>
                      <w:sz w:val="20"/>
                      <w:szCs w:val="22"/>
                    </w:rPr>
                    <w:t>102</w:t>
                  </w:r>
                  <w:r>
                    <w:rPr>
                      <w:rFonts w:asciiTheme="majorHAnsi" w:hAnsiTheme="majorHAnsi" w:cs="Calibri"/>
                      <w:b/>
                      <w:bCs/>
                      <w:color w:val="3F3F3F"/>
                      <w:sz w:val="20"/>
                      <w:szCs w:val="22"/>
                    </w:rPr>
                    <w:t>.</w:t>
                  </w:r>
                  <w:r w:rsidRPr="00765ECB">
                    <w:rPr>
                      <w:rFonts w:asciiTheme="majorHAnsi" w:hAnsiTheme="majorHAnsi" w:cs="Calibri"/>
                      <w:b/>
                      <w:bCs/>
                      <w:color w:val="3F3F3F"/>
                      <w:sz w:val="20"/>
                      <w:szCs w:val="22"/>
                    </w:rPr>
                    <w:t>580</w:t>
                  </w:r>
                </w:p>
              </w:tc>
              <w:tc>
                <w:tcPr>
                  <w:tcW w:w="1417" w:type="dxa"/>
                  <w:tcBorders>
                    <w:top w:val="nil"/>
                    <w:left w:val="nil"/>
                    <w:bottom w:val="single" w:sz="4" w:space="0" w:color="auto"/>
                    <w:right w:val="single" w:sz="4" w:space="0" w:color="auto"/>
                  </w:tcBorders>
                  <w:shd w:val="clear" w:color="auto" w:fill="auto"/>
                  <w:noWrap/>
                  <w:vAlign w:val="bottom"/>
                </w:tcPr>
                <w:p w14:paraId="6A838471" w14:textId="01CA5348" w:rsidR="00954A0F" w:rsidRPr="00765ECB" w:rsidRDefault="00954A0F" w:rsidP="00F61D17">
                  <w:pPr>
                    <w:framePr w:hSpace="141" w:wrap="around" w:vAnchor="text" w:hAnchor="text" w:xAlign="right" w:y="1"/>
                    <w:spacing w:line="276" w:lineRule="auto"/>
                    <w:suppressOverlap/>
                    <w:jc w:val="center"/>
                    <w:rPr>
                      <w:rFonts w:asciiTheme="majorHAnsi" w:hAnsiTheme="majorHAnsi" w:cs="Calibri"/>
                      <w:color w:val="000000"/>
                      <w:sz w:val="20"/>
                      <w:szCs w:val="22"/>
                    </w:rPr>
                  </w:pPr>
                  <w:r w:rsidRPr="00954A0F">
                    <w:rPr>
                      <w:rFonts w:asciiTheme="majorHAnsi" w:hAnsiTheme="majorHAnsi" w:cs="Calibri"/>
                      <w:b/>
                      <w:bCs/>
                      <w:color w:val="3F3F3F"/>
                      <w:sz w:val="20"/>
                      <w:szCs w:val="22"/>
                    </w:rPr>
                    <w:t>136</w:t>
                  </w:r>
                  <w:r>
                    <w:rPr>
                      <w:rFonts w:asciiTheme="majorHAnsi" w:hAnsiTheme="majorHAnsi" w:cs="Calibri"/>
                      <w:b/>
                      <w:bCs/>
                      <w:color w:val="3F3F3F"/>
                      <w:sz w:val="20"/>
                      <w:szCs w:val="22"/>
                    </w:rPr>
                    <w:t>,</w:t>
                  </w:r>
                  <w:r w:rsidRPr="00954A0F">
                    <w:rPr>
                      <w:rFonts w:asciiTheme="majorHAnsi" w:hAnsiTheme="majorHAnsi" w:cs="Calibri"/>
                      <w:b/>
                      <w:bCs/>
                      <w:color w:val="3F3F3F"/>
                      <w:sz w:val="20"/>
                      <w:szCs w:val="22"/>
                    </w:rPr>
                    <w:t>406</w:t>
                  </w:r>
                  <w:r>
                    <w:rPr>
                      <w:rFonts w:asciiTheme="majorHAnsi" w:hAnsiTheme="majorHAnsi" w:cs="Calibri"/>
                      <w:b/>
                      <w:bCs/>
                      <w:color w:val="3F3F3F"/>
                      <w:sz w:val="20"/>
                      <w:szCs w:val="22"/>
                    </w:rPr>
                    <w:t>.</w:t>
                  </w:r>
                  <w:r w:rsidRPr="00765ECB">
                    <w:rPr>
                      <w:rFonts w:asciiTheme="majorHAnsi" w:hAnsiTheme="majorHAnsi" w:cs="Calibri"/>
                      <w:b/>
                      <w:bCs/>
                      <w:color w:val="3F3F3F"/>
                      <w:sz w:val="20"/>
                      <w:szCs w:val="22"/>
                    </w:rPr>
                    <w:t>010</w:t>
                  </w:r>
                </w:p>
              </w:tc>
            </w:tr>
            <w:tr w:rsidR="00954A0F" w:rsidRPr="0022372B" w14:paraId="3026CC2A" w14:textId="77777777" w:rsidTr="00765ECB">
              <w:trPr>
                <w:trHeight w:val="284"/>
              </w:trPr>
              <w:tc>
                <w:tcPr>
                  <w:tcW w:w="1190" w:type="dxa"/>
                  <w:tcBorders>
                    <w:top w:val="nil"/>
                    <w:left w:val="single" w:sz="4" w:space="0" w:color="auto"/>
                    <w:bottom w:val="single" w:sz="4" w:space="0" w:color="auto"/>
                    <w:right w:val="single" w:sz="4" w:space="0" w:color="auto"/>
                  </w:tcBorders>
                  <w:noWrap/>
                  <w:vAlign w:val="bottom"/>
                </w:tcPr>
                <w:p w14:paraId="1C8DE024" w14:textId="59FD4E1D" w:rsidR="00954A0F" w:rsidRPr="0022372B" w:rsidRDefault="00954A0F" w:rsidP="00F61D17">
                  <w:pPr>
                    <w:framePr w:hSpace="141" w:wrap="around" w:vAnchor="text" w:hAnchor="text" w:xAlign="right" w:y="1"/>
                    <w:spacing w:line="276" w:lineRule="auto"/>
                    <w:suppressOverlap/>
                    <w:jc w:val="center"/>
                    <w:rPr>
                      <w:rFonts w:cs="Arial"/>
                      <w:b/>
                      <w:color w:val="464646" w:themeColor="text2" w:themeTint="E6"/>
                      <w:szCs w:val="22"/>
                      <w:lang w:eastAsia="tr-TR"/>
                    </w:rPr>
                  </w:pPr>
                  <w:r>
                    <w:rPr>
                      <w:rFonts w:cs="Arial"/>
                      <w:b/>
                      <w:color w:val="464646" w:themeColor="text2" w:themeTint="E6"/>
                      <w:szCs w:val="22"/>
                      <w:lang w:eastAsia="tr-TR"/>
                    </w:rPr>
                    <w:t>Jan</w:t>
                  </w:r>
                  <w:r w:rsidRPr="0022372B">
                    <w:rPr>
                      <w:rFonts w:cs="Arial"/>
                      <w:b/>
                      <w:color w:val="464646" w:themeColor="text2" w:themeTint="E6"/>
                      <w:szCs w:val="22"/>
                      <w:lang w:eastAsia="tr-TR"/>
                    </w:rPr>
                    <w:t>.2</w:t>
                  </w:r>
                  <w:r>
                    <w:rPr>
                      <w:rFonts w:cs="Arial"/>
                      <w:b/>
                      <w:color w:val="464646" w:themeColor="text2" w:themeTint="E6"/>
                      <w:szCs w:val="22"/>
                      <w:lang w:eastAsia="tr-TR"/>
                    </w:rPr>
                    <w:t>4</w:t>
                  </w:r>
                </w:p>
              </w:tc>
              <w:tc>
                <w:tcPr>
                  <w:tcW w:w="1783" w:type="dxa"/>
                  <w:tcBorders>
                    <w:top w:val="nil"/>
                    <w:left w:val="single" w:sz="4" w:space="0" w:color="auto"/>
                    <w:bottom w:val="single" w:sz="4" w:space="0" w:color="auto"/>
                    <w:right w:val="single" w:sz="4" w:space="0" w:color="auto"/>
                  </w:tcBorders>
                  <w:shd w:val="clear" w:color="auto" w:fill="auto"/>
                  <w:noWrap/>
                  <w:vAlign w:val="bottom"/>
                </w:tcPr>
                <w:p w14:paraId="09DC867F" w14:textId="69182A55" w:rsidR="00954A0F" w:rsidRPr="00765ECB" w:rsidRDefault="00954A0F" w:rsidP="00F61D17">
                  <w:pPr>
                    <w:framePr w:hSpace="141" w:wrap="around" w:vAnchor="text" w:hAnchor="text" w:xAlign="right" w:y="1"/>
                    <w:spacing w:line="276" w:lineRule="auto"/>
                    <w:suppressOverlap/>
                    <w:jc w:val="center"/>
                    <w:rPr>
                      <w:rFonts w:asciiTheme="majorHAnsi" w:hAnsiTheme="majorHAnsi" w:cs="Arial"/>
                      <w:color w:val="464646" w:themeColor="text2" w:themeTint="E6"/>
                      <w:sz w:val="20"/>
                      <w:szCs w:val="22"/>
                      <w:lang w:eastAsia="tr-TR"/>
                    </w:rPr>
                  </w:pPr>
                  <w:r w:rsidRPr="00954A0F">
                    <w:rPr>
                      <w:rFonts w:asciiTheme="majorHAnsi" w:hAnsiTheme="majorHAnsi" w:cs="Calibri"/>
                      <w:sz w:val="20"/>
                      <w:szCs w:val="22"/>
                    </w:rPr>
                    <w:t>28</w:t>
                  </w:r>
                  <w:r>
                    <w:rPr>
                      <w:rFonts w:asciiTheme="majorHAnsi" w:hAnsiTheme="majorHAnsi" w:cs="Calibri"/>
                      <w:sz w:val="20"/>
                      <w:szCs w:val="22"/>
                    </w:rPr>
                    <w:t>,</w:t>
                  </w:r>
                  <w:r w:rsidRPr="00765ECB">
                    <w:rPr>
                      <w:rFonts w:asciiTheme="majorHAnsi" w:hAnsiTheme="majorHAnsi" w:cs="Calibri"/>
                      <w:sz w:val="20"/>
                      <w:szCs w:val="22"/>
                    </w:rPr>
                    <w:t>306</w:t>
                  </w:r>
                  <w:r w:rsidRPr="00954A0F">
                    <w:rPr>
                      <w:rFonts w:asciiTheme="majorHAnsi" w:hAnsiTheme="majorHAnsi" w:cs="Calibri"/>
                      <w:sz w:val="20"/>
                      <w:szCs w:val="22"/>
                    </w:rPr>
                    <w:t>.</w:t>
                  </w:r>
                  <w:r w:rsidRPr="00765ECB">
                    <w:rPr>
                      <w:rFonts w:asciiTheme="majorHAnsi" w:hAnsiTheme="majorHAnsi" w:cs="Calibri"/>
                      <w:sz w:val="20"/>
                      <w:szCs w:val="22"/>
                    </w:rPr>
                    <w:t>710</w:t>
                  </w:r>
                </w:p>
              </w:tc>
              <w:tc>
                <w:tcPr>
                  <w:tcW w:w="1984" w:type="dxa"/>
                  <w:tcBorders>
                    <w:top w:val="nil"/>
                    <w:left w:val="nil"/>
                    <w:bottom w:val="single" w:sz="4" w:space="0" w:color="auto"/>
                    <w:right w:val="single" w:sz="4" w:space="0" w:color="auto"/>
                  </w:tcBorders>
                  <w:shd w:val="clear" w:color="auto" w:fill="auto"/>
                  <w:noWrap/>
                  <w:vAlign w:val="bottom"/>
                </w:tcPr>
                <w:p w14:paraId="6C205933" w14:textId="6167DDCA" w:rsidR="00954A0F" w:rsidRPr="00765ECB" w:rsidRDefault="00954A0F" w:rsidP="00F61D17">
                  <w:pPr>
                    <w:framePr w:hSpace="141" w:wrap="around" w:vAnchor="text" w:hAnchor="text" w:xAlign="right" w:y="1"/>
                    <w:spacing w:line="276" w:lineRule="auto"/>
                    <w:suppressOverlap/>
                    <w:jc w:val="center"/>
                    <w:rPr>
                      <w:rFonts w:asciiTheme="majorHAnsi" w:hAnsiTheme="majorHAnsi" w:cs="Arial"/>
                      <w:color w:val="464646" w:themeColor="text2" w:themeTint="E6"/>
                      <w:sz w:val="20"/>
                      <w:szCs w:val="22"/>
                      <w:lang w:eastAsia="tr-TR"/>
                    </w:rPr>
                  </w:pPr>
                  <w:r w:rsidRPr="00954A0F">
                    <w:rPr>
                      <w:rFonts w:asciiTheme="majorHAnsi" w:hAnsiTheme="majorHAnsi" w:cs="Calibri"/>
                      <w:color w:val="000000"/>
                      <w:sz w:val="20"/>
                      <w:szCs w:val="22"/>
                    </w:rPr>
                    <w:t>11</w:t>
                  </w:r>
                  <w:r>
                    <w:rPr>
                      <w:rFonts w:asciiTheme="majorHAnsi" w:hAnsiTheme="majorHAnsi" w:cs="Calibri"/>
                      <w:color w:val="000000"/>
                      <w:sz w:val="20"/>
                      <w:szCs w:val="22"/>
                    </w:rPr>
                    <w:t>.</w:t>
                  </w:r>
                  <w:r w:rsidRPr="00765ECB">
                    <w:rPr>
                      <w:rFonts w:asciiTheme="majorHAnsi" w:hAnsiTheme="majorHAnsi" w:cs="Calibri"/>
                      <w:color w:val="000000"/>
                      <w:sz w:val="20"/>
                      <w:szCs w:val="22"/>
                    </w:rPr>
                    <w:t>660</w:t>
                  </w:r>
                </w:p>
              </w:tc>
              <w:tc>
                <w:tcPr>
                  <w:tcW w:w="1417" w:type="dxa"/>
                  <w:tcBorders>
                    <w:top w:val="nil"/>
                    <w:left w:val="nil"/>
                    <w:bottom w:val="single" w:sz="4" w:space="0" w:color="auto"/>
                    <w:right w:val="single" w:sz="4" w:space="0" w:color="auto"/>
                  </w:tcBorders>
                  <w:shd w:val="clear" w:color="auto" w:fill="auto"/>
                  <w:noWrap/>
                  <w:vAlign w:val="bottom"/>
                </w:tcPr>
                <w:p w14:paraId="300AFA08" w14:textId="13562211" w:rsidR="00954A0F" w:rsidRPr="00765ECB" w:rsidRDefault="00954A0F" w:rsidP="00F61D17">
                  <w:pPr>
                    <w:framePr w:hSpace="141" w:wrap="around" w:vAnchor="text" w:hAnchor="text" w:xAlign="right" w:y="1"/>
                    <w:spacing w:line="276" w:lineRule="auto"/>
                    <w:suppressOverlap/>
                    <w:jc w:val="center"/>
                    <w:rPr>
                      <w:rFonts w:asciiTheme="majorHAnsi" w:hAnsiTheme="majorHAnsi" w:cs="Arial"/>
                      <w:color w:val="464646" w:themeColor="text2" w:themeTint="E6"/>
                      <w:sz w:val="20"/>
                      <w:szCs w:val="22"/>
                      <w:lang w:eastAsia="tr-TR"/>
                    </w:rPr>
                  </w:pPr>
                  <w:r>
                    <w:rPr>
                      <w:rFonts w:asciiTheme="majorHAnsi" w:hAnsiTheme="majorHAnsi" w:cs="Calibri"/>
                      <w:color w:val="000000"/>
                      <w:sz w:val="20"/>
                      <w:szCs w:val="22"/>
                    </w:rPr>
                    <w:t>28,</w:t>
                  </w:r>
                  <w:r w:rsidRPr="00954A0F">
                    <w:rPr>
                      <w:rFonts w:asciiTheme="majorHAnsi" w:hAnsiTheme="majorHAnsi" w:cs="Calibri"/>
                      <w:color w:val="000000"/>
                      <w:sz w:val="20"/>
                      <w:szCs w:val="22"/>
                    </w:rPr>
                    <w:t>295</w:t>
                  </w:r>
                  <w:r>
                    <w:rPr>
                      <w:rFonts w:asciiTheme="majorHAnsi" w:hAnsiTheme="majorHAnsi" w:cs="Calibri"/>
                      <w:color w:val="000000"/>
                      <w:sz w:val="20"/>
                      <w:szCs w:val="22"/>
                    </w:rPr>
                    <w:t>.</w:t>
                  </w:r>
                  <w:r w:rsidRPr="00765ECB">
                    <w:rPr>
                      <w:rFonts w:asciiTheme="majorHAnsi" w:hAnsiTheme="majorHAnsi" w:cs="Calibri"/>
                      <w:color w:val="000000"/>
                      <w:sz w:val="20"/>
                      <w:szCs w:val="22"/>
                    </w:rPr>
                    <w:t>050</w:t>
                  </w:r>
                </w:p>
              </w:tc>
            </w:tr>
            <w:tr w:rsidR="00954A0F" w:rsidRPr="0022372B" w14:paraId="3EAD9F1B" w14:textId="77777777" w:rsidTr="00765ECB">
              <w:trPr>
                <w:trHeight w:val="284"/>
              </w:trPr>
              <w:tc>
                <w:tcPr>
                  <w:tcW w:w="1190" w:type="dxa"/>
                  <w:tcBorders>
                    <w:top w:val="nil"/>
                    <w:left w:val="single" w:sz="4" w:space="0" w:color="auto"/>
                    <w:bottom w:val="single" w:sz="4" w:space="0" w:color="auto"/>
                    <w:right w:val="single" w:sz="4" w:space="0" w:color="auto"/>
                  </w:tcBorders>
                  <w:noWrap/>
                  <w:vAlign w:val="bottom"/>
                </w:tcPr>
                <w:p w14:paraId="5B733721" w14:textId="59D44155" w:rsidR="00954A0F" w:rsidRPr="0022372B" w:rsidRDefault="00954A0F" w:rsidP="00F61D17">
                  <w:pPr>
                    <w:framePr w:hSpace="141" w:wrap="around" w:vAnchor="text" w:hAnchor="text" w:xAlign="right" w:y="1"/>
                    <w:spacing w:line="276" w:lineRule="auto"/>
                    <w:suppressOverlap/>
                    <w:jc w:val="center"/>
                    <w:rPr>
                      <w:rFonts w:cs="Arial"/>
                      <w:b/>
                      <w:color w:val="464646" w:themeColor="text2" w:themeTint="E6"/>
                      <w:szCs w:val="22"/>
                      <w:lang w:eastAsia="tr-TR"/>
                    </w:rPr>
                  </w:pPr>
                  <w:r>
                    <w:rPr>
                      <w:rFonts w:cs="Arial"/>
                      <w:b/>
                      <w:color w:val="464646" w:themeColor="text2" w:themeTint="E6"/>
                      <w:szCs w:val="22"/>
                      <w:lang w:eastAsia="tr-TR"/>
                    </w:rPr>
                    <w:t>Feb</w:t>
                  </w:r>
                  <w:r w:rsidRPr="0022372B">
                    <w:rPr>
                      <w:rFonts w:cs="Arial"/>
                      <w:b/>
                      <w:color w:val="464646" w:themeColor="text2" w:themeTint="E6"/>
                      <w:szCs w:val="22"/>
                      <w:lang w:eastAsia="tr-TR"/>
                    </w:rPr>
                    <w:t>.2</w:t>
                  </w:r>
                  <w:r>
                    <w:rPr>
                      <w:rFonts w:cs="Arial"/>
                      <w:b/>
                      <w:color w:val="464646" w:themeColor="text2" w:themeTint="E6"/>
                      <w:szCs w:val="22"/>
                      <w:lang w:eastAsia="tr-TR"/>
                    </w:rPr>
                    <w:t>4</w:t>
                  </w:r>
                </w:p>
              </w:tc>
              <w:tc>
                <w:tcPr>
                  <w:tcW w:w="178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E16DEF4" w14:textId="2D701FD5" w:rsidR="00954A0F" w:rsidRPr="00765ECB" w:rsidRDefault="00954A0F" w:rsidP="00F61D17">
                  <w:pPr>
                    <w:framePr w:hSpace="141" w:wrap="around" w:vAnchor="text" w:hAnchor="text" w:xAlign="right" w:y="1"/>
                    <w:spacing w:line="276" w:lineRule="auto"/>
                    <w:suppressOverlap/>
                    <w:jc w:val="center"/>
                    <w:rPr>
                      <w:rFonts w:asciiTheme="majorHAnsi" w:hAnsiTheme="majorHAnsi" w:cs="Arial"/>
                      <w:color w:val="464646" w:themeColor="text2" w:themeTint="E6"/>
                      <w:sz w:val="20"/>
                      <w:szCs w:val="22"/>
                      <w:lang w:eastAsia="tr-TR"/>
                    </w:rPr>
                  </w:pPr>
                  <w:r>
                    <w:rPr>
                      <w:rFonts w:asciiTheme="majorHAnsi" w:hAnsiTheme="majorHAnsi" w:cs="Calibri"/>
                      <w:color w:val="000000"/>
                      <w:sz w:val="20"/>
                      <w:szCs w:val="22"/>
                    </w:rPr>
                    <w:t>17,</w:t>
                  </w:r>
                  <w:r w:rsidRPr="00954A0F">
                    <w:rPr>
                      <w:rFonts w:asciiTheme="majorHAnsi" w:hAnsiTheme="majorHAnsi" w:cs="Calibri"/>
                      <w:color w:val="000000"/>
                      <w:sz w:val="20"/>
                      <w:szCs w:val="22"/>
                    </w:rPr>
                    <w:t>159</w:t>
                  </w:r>
                  <w:r>
                    <w:rPr>
                      <w:rFonts w:asciiTheme="majorHAnsi" w:hAnsiTheme="majorHAnsi" w:cs="Calibri"/>
                      <w:color w:val="000000"/>
                      <w:sz w:val="20"/>
                      <w:szCs w:val="22"/>
                    </w:rPr>
                    <w:t>.</w:t>
                  </w:r>
                  <w:r w:rsidRPr="00765ECB">
                    <w:rPr>
                      <w:rFonts w:asciiTheme="majorHAnsi" w:hAnsiTheme="majorHAnsi" w:cs="Calibri"/>
                      <w:color w:val="000000"/>
                      <w:sz w:val="20"/>
                      <w:szCs w:val="22"/>
                    </w:rPr>
                    <w:t>450</w:t>
                  </w:r>
                </w:p>
              </w:tc>
              <w:tc>
                <w:tcPr>
                  <w:tcW w:w="1984" w:type="dxa"/>
                  <w:tcBorders>
                    <w:top w:val="single" w:sz="4" w:space="0" w:color="auto"/>
                    <w:left w:val="nil"/>
                    <w:bottom w:val="single" w:sz="4" w:space="0" w:color="auto"/>
                    <w:right w:val="single" w:sz="4" w:space="0" w:color="auto"/>
                  </w:tcBorders>
                  <w:shd w:val="clear" w:color="auto" w:fill="auto"/>
                  <w:noWrap/>
                  <w:vAlign w:val="bottom"/>
                </w:tcPr>
                <w:p w14:paraId="7E741B0B" w14:textId="13DB71F3" w:rsidR="00954A0F" w:rsidRPr="00765ECB" w:rsidRDefault="00954A0F" w:rsidP="00F61D17">
                  <w:pPr>
                    <w:framePr w:hSpace="141" w:wrap="around" w:vAnchor="text" w:hAnchor="text" w:xAlign="right" w:y="1"/>
                    <w:spacing w:line="276" w:lineRule="auto"/>
                    <w:suppressOverlap/>
                    <w:jc w:val="center"/>
                    <w:rPr>
                      <w:rFonts w:asciiTheme="majorHAnsi" w:hAnsiTheme="majorHAnsi" w:cs="Arial"/>
                      <w:color w:val="464646" w:themeColor="text2" w:themeTint="E6"/>
                      <w:sz w:val="20"/>
                      <w:szCs w:val="22"/>
                      <w:lang w:eastAsia="tr-TR"/>
                    </w:rPr>
                  </w:pPr>
                  <w:r w:rsidRPr="00954A0F">
                    <w:rPr>
                      <w:rFonts w:asciiTheme="majorHAnsi" w:hAnsiTheme="majorHAnsi" w:cs="Calibri"/>
                      <w:color w:val="000000"/>
                      <w:sz w:val="20"/>
                      <w:szCs w:val="22"/>
                    </w:rPr>
                    <w:t>19</w:t>
                  </w:r>
                  <w:r>
                    <w:rPr>
                      <w:rFonts w:asciiTheme="majorHAnsi" w:hAnsiTheme="majorHAnsi" w:cs="Calibri"/>
                      <w:color w:val="000000"/>
                      <w:sz w:val="20"/>
                      <w:szCs w:val="22"/>
                    </w:rPr>
                    <w:t>.</w:t>
                  </w:r>
                  <w:r w:rsidRPr="00765ECB">
                    <w:rPr>
                      <w:rFonts w:asciiTheme="majorHAnsi" w:hAnsiTheme="majorHAnsi" w:cs="Calibri"/>
                      <w:color w:val="000000"/>
                      <w:sz w:val="20"/>
                      <w:szCs w:val="22"/>
                    </w:rPr>
                    <w:t>940</w:t>
                  </w:r>
                </w:p>
              </w:tc>
              <w:tc>
                <w:tcPr>
                  <w:tcW w:w="1417" w:type="dxa"/>
                  <w:tcBorders>
                    <w:top w:val="single" w:sz="4" w:space="0" w:color="auto"/>
                    <w:left w:val="nil"/>
                    <w:bottom w:val="single" w:sz="4" w:space="0" w:color="auto"/>
                    <w:right w:val="single" w:sz="4" w:space="0" w:color="auto"/>
                  </w:tcBorders>
                  <w:shd w:val="clear" w:color="auto" w:fill="auto"/>
                  <w:noWrap/>
                  <w:vAlign w:val="bottom"/>
                </w:tcPr>
                <w:p w14:paraId="473E5E1F" w14:textId="7D395BCE" w:rsidR="00954A0F" w:rsidRPr="00765ECB" w:rsidRDefault="00954A0F" w:rsidP="00F61D17">
                  <w:pPr>
                    <w:framePr w:hSpace="141" w:wrap="around" w:vAnchor="text" w:hAnchor="text" w:xAlign="right" w:y="1"/>
                    <w:spacing w:line="276" w:lineRule="auto"/>
                    <w:suppressOverlap/>
                    <w:jc w:val="center"/>
                    <w:rPr>
                      <w:rFonts w:asciiTheme="majorHAnsi" w:hAnsiTheme="majorHAnsi" w:cs="Arial"/>
                      <w:color w:val="464646" w:themeColor="text2" w:themeTint="E6"/>
                      <w:sz w:val="20"/>
                      <w:szCs w:val="22"/>
                      <w:lang w:eastAsia="tr-TR"/>
                    </w:rPr>
                  </w:pPr>
                  <w:r w:rsidRPr="00954A0F">
                    <w:rPr>
                      <w:rFonts w:asciiTheme="majorHAnsi" w:hAnsiTheme="majorHAnsi" w:cs="Calibri"/>
                      <w:color w:val="000000"/>
                      <w:sz w:val="20"/>
                      <w:szCs w:val="22"/>
                    </w:rPr>
                    <w:t>17</w:t>
                  </w:r>
                  <w:r>
                    <w:rPr>
                      <w:rFonts w:asciiTheme="majorHAnsi" w:hAnsiTheme="majorHAnsi" w:cs="Calibri"/>
                      <w:color w:val="000000"/>
                      <w:sz w:val="20"/>
                      <w:szCs w:val="22"/>
                    </w:rPr>
                    <w:t>,</w:t>
                  </w:r>
                  <w:r w:rsidRPr="00954A0F">
                    <w:rPr>
                      <w:rFonts w:asciiTheme="majorHAnsi" w:hAnsiTheme="majorHAnsi" w:cs="Calibri"/>
                      <w:color w:val="000000"/>
                      <w:sz w:val="20"/>
                      <w:szCs w:val="22"/>
                    </w:rPr>
                    <w:t>139</w:t>
                  </w:r>
                  <w:r>
                    <w:rPr>
                      <w:rFonts w:asciiTheme="majorHAnsi" w:hAnsiTheme="majorHAnsi" w:cs="Calibri"/>
                      <w:color w:val="000000"/>
                      <w:sz w:val="20"/>
                      <w:szCs w:val="22"/>
                    </w:rPr>
                    <w:t>.</w:t>
                  </w:r>
                  <w:r w:rsidRPr="00765ECB">
                    <w:rPr>
                      <w:rFonts w:asciiTheme="majorHAnsi" w:hAnsiTheme="majorHAnsi" w:cs="Calibri"/>
                      <w:color w:val="000000"/>
                      <w:sz w:val="20"/>
                      <w:szCs w:val="22"/>
                    </w:rPr>
                    <w:t>510</w:t>
                  </w:r>
                </w:p>
              </w:tc>
            </w:tr>
            <w:tr w:rsidR="00954A0F" w:rsidRPr="0022372B" w14:paraId="1B13FDA3" w14:textId="77777777" w:rsidTr="00765ECB">
              <w:trPr>
                <w:trHeight w:val="284"/>
              </w:trPr>
              <w:tc>
                <w:tcPr>
                  <w:tcW w:w="1190" w:type="dxa"/>
                  <w:tcBorders>
                    <w:top w:val="nil"/>
                    <w:left w:val="single" w:sz="4" w:space="0" w:color="auto"/>
                    <w:bottom w:val="single" w:sz="4" w:space="0" w:color="auto"/>
                    <w:right w:val="single" w:sz="4" w:space="0" w:color="auto"/>
                  </w:tcBorders>
                  <w:noWrap/>
                  <w:vAlign w:val="bottom"/>
                </w:tcPr>
                <w:p w14:paraId="25BDB277" w14:textId="7A254DF8" w:rsidR="00954A0F" w:rsidRPr="0022372B" w:rsidRDefault="00954A0F" w:rsidP="00F61D17">
                  <w:pPr>
                    <w:framePr w:hSpace="141" w:wrap="around" w:vAnchor="text" w:hAnchor="text" w:xAlign="right" w:y="1"/>
                    <w:spacing w:line="276" w:lineRule="auto"/>
                    <w:suppressOverlap/>
                    <w:jc w:val="center"/>
                    <w:rPr>
                      <w:rFonts w:cs="Arial"/>
                      <w:b/>
                      <w:color w:val="464646" w:themeColor="text2" w:themeTint="E6"/>
                      <w:szCs w:val="22"/>
                      <w:lang w:eastAsia="tr-TR"/>
                    </w:rPr>
                  </w:pPr>
                  <w:r>
                    <w:rPr>
                      <w:rFonts w:cs="Arial"/>
                      <w:b/>
                      <w:color w:val="464646" w:themeColor="text2" w:themeTint="E6"/>
                      <w:szCs w:val="22"/>
                      <w:lang w:eastAsia="tr-TR"/>
                    </w:rPr>
                    <w:t>Mar</w:t>
                  </w:r>
                  <w:r w:rsidRPr="0022372B">
                    <w:rPr>
                      <w:rFonts w:cs="Arial"/>
                      <w:b/>
                      <w:color w:val="464646" w:themeColor="text2" w:themeTint="E6"/>
                      <w:szCs w:val="22"/>
                      <w:lang w:eastAsia="tr-TR"/>
                    </w:rPr>
                    <w:t>.2</w:t>
                  </w:r>
                  <w:r>
                    <w:rPr>
                      <w:rFonts w:cs="Arial"/>
                      <w:b/>
                      <w:color w:val="464646" w:themeColor="text2" w:themeTint="E6"/>
                      <w:szCs w:val="22"/>
                      <w:lang w:eastAsia="tr-TR"/>
                    </w:rPr>
                    <w:t>4</w:t>
                  </w:r>
                </w:p>
              </w:tc>
              <w:tc>
                <w:tcPr>
                  <w:tcW w:w="1783" w:type="dxa"/>
                  <w:tcBorders>
                    <w:top w:val="nil"/>
                    <w:left w:val="single" w:sz="4" w:space="0" w:color="auto"/>
                    <w:bottom w:val="single" w:sz="4" w:space="0" w:color="auto"/>
                    <w:right w:val="single" w:sz="4" w:space="0" w:color="auto"/>
                  </w:tcBorders>
                  <w:shd w:val="clear" w:color="auto" w:fill="auto"/>
                  <w:noWrap/>
                  <w:vAlign w:val="bottom"/>
                </w:tcPr>
                <w:p w14:paraId="79744908" w14:textId="4FAB9A07" w:rsidR="00954A0F" w:rsidRPr="00765ECB" w:rsidRDefault="00954A0F" w:rsidP="00F61D17">
                  <w:pPr>
                    <w:framePr w:hSpace="141" w:wrap="around" w:vAnchor="text" w:hAnchor="text" w:xAlign="right" w:y="1"/>
                    <w:spacing w:line="276" w:lineRule="auto"/>
                    <w:suppressOverlap/>
                    <w:jc w:val="center"/>
                    <w:rPr>
                      <w:rFonts w:asciiTheme="majorHAnsi" w:hAnsiTheme="majorHAnsi" w:cs="Arial"/>
                      <w:color w:val="464646" w:themeColor="text2" w:themeTint="E6"/>
                      <w:sz w:val="20"/>
                      <w:szCs w:val="22"/>
                      <w:lang w:eastAsia="tr-TR"/>
                    </w:rPr>
                  </w:pPr>
                  <w:r>
                    <w:rPr>
                      <w:rFonts w:asciiTheme="majorHAnsi" w:hAnsiTheme="majorHAnsi" w:cs="Calibri"/>
                      <w:color w:val="000000"/>
                      <w:sz w:val="20"/>
                      <w:szCs w:val="22"/>
                    </w:rPr>
                    <w:t>12,</w:t>
                  </w:r>
                  <w:r w:rsidRPr="00954A0F">
                    <w:rPr>
                      <w:rFonts w:asciiTheme="majorHAnsi" w:hAnsiTheme="majorHAnsi" w:cs="Calibri"/>
                      <w:color w:val="000000"/>
                      <w:sz w:val="20"/>
                      <w:szCs w:val="22"/>
                    </w:rPr>
                    <w:t>442</w:t>
                  </w:r>
                  <w:r>
                    <w:rPr>
                      <w:rFonts w:asciiTheme="majorHAnsi" w:hAnsiTheme="majorHAnsi" w:cs="Calibri"/>
                      <w:color w:val="000000"/>
                      <w:sz w:val="20"/>
                      <w:szCs w:val="22"/>
                    </w:rPr>
                    <w:t>.</w:t>
                  </w:r>
                  <w:r w:rsidRPr="00765ECB">
                    <w:rPr>
                      <w:rFonts w:asciiTheme="majorHAnsi" w:hAnsiTheme="majorHAnsi" w:cs="Calibri"/>
                      <w:color w:val="000000"/>
                      <w:sz w:val="20"/>
                      <w:szCs w:val="22"/>
                    </w:rPr>
                    <w:t>130</w:t>
                  </w:r>
                </w:p>
              </w:tc>
              <w:tc>
                <w:tcPr>
                  <w:tcW w:w="1984" w:type="dxa"/>
                  <w:tcBorders>
                    <w:top w:val="nil"/>
                    <w:left w:val="nil"/>
                    <w:bottom w:val="single" w:sz="4" w:space="0" w:color="auto"/>
                    <w:right w:val="single" w:sz="4" w:space="0" w:color="auto"/>
                  </w:tcBorders>
                  <w:shd w:val="clear" w:color="auto" w:fill="auto"/>
                  <w:noWrap/>
                  <w:vAlign w:val="bottom"/>
                </w:tcPr>
                <w:p w14:paraId="7D22B4E2" w14:textId="554508D0" w:rsidR="00954A0F" w:rsidRPr="00765ECB" w:rsidRDefault="00954A0F" w:rsidP="00F61D17">
                  <w:pPr>
                    <w:framePr w:hSpace="141" w:wrap="around" w:vAnchor="text" w:hAnchor="text" w:xAlign="right" w:y="1"/>
                    <w:spacing w:line="276" w:lineRule="auto"/>
                    <w:suppressOverlap/>
                    <w:jc w:val="center"/>
                    <w:rPr>
                      <w:rFonts w:asciiTheme="majorHAnsi" w:hAnsiTheme="majorHAnsi" w:cs="Arial"/>
                      <w:color w:val="464646" w:themeColor="text2" w:themeTint="E6"/>
                      <w:sz w:val="20"/>
                      <w:szCs w:val="22"/>
                      <w:lang w:eastAsia="tr-TR"/>
                    </w:rPr>
                  </w:pPr>
                  <w:r w:rsidRPr="00954A0F">
                    <w:rPr>
                      <w:rFonts w:asciiTheme="majorHAnsi" w:hAnsiTheme="majorHAnsi" w:cs="Calibri"/>
                      <w:color w:val="000000"/>
                      <w:sz w:val="20"/>
                      <w:szCs w:val="22"/>
                    </w:rPr>
                    <w:t>25</w:t>
                  </w:r>
                  <w:r>
                    <w:rPr>
                      <w:rFonts w:asciiTheme="majorHAnsi" w:hAnsiTheme="majorHAnsi" w:cs="Calibri"/>
                      <w:color w:val="000000"/>
                      <w:sz w:val="20"/>
                      <w:szCs w:val="22"/>
                    </w:rPr>
                    <w:t>.</w:t>
                  </w:r>
                  <w:r w:rsidRPr="00765ECB">
                    <w:rPr>
                      <w:rFonts w:asciiTheme="majorHAnsi" w:hAnsiTheme="majorHAnsi" w:cs="Calibri"/>
                      <w:color w:val="000000"/>
                      <w:sz w:val="20"/>
                      <w:szCs w:val="22"/>
                    </w:rPr>
                    <w:t>130</w:t>
                  </w:r>
                </w:p>
              </w:tc>
              <w:tc>
                <w:tcPr>
                  <w:tcW w:w="1417" w:type="dxa"/>
                  <w:tcBorders>
                    <w:top w:val="nil"/>
                    <w:left w:val="nil"/>
                    <w:bottom w:val="single" w:sz="4" w:space="0" w:color="auto"/>
                    <w:right w:val="single" w:sz="4" w:space="0" w:color="auto"/>
                  </w:tcBorders>
                  <w:shd w:val="clear" w:color="auto" w:fill="auto"/>
                  <w:noWrap/>
                  <w:vAlign w:val="bottom"/>
                </w:tcPr>
                <w:p w14:paraId="37824168" w14:textId="66BE1DE7" w:rsidR="00954A0F" w:rsidRPr="00765ECB" w:rsidRDefault="00954A0F" w:rsidP="00F61D17">
                  <w:pPr>
                    <w:framePr w:hSpace="141" w:wrap="around" w:vAnchor="text" w:hAnchor="text" w:xAlign="right" w:y="1"/>
                    <w:spacing w:line="276" w:lineRule="auto"/>
                    <w:suppressOverlap/>
                    <w:jc w:val="center"/>
                    <w:rPr>
                      <w:rFonts w:asciiTheme="majorHAnsi" w:hAnsiTheme="majorHAnsi" w:cs="Arial"/>
                      <w:color w:val="464646" w:themeColor="text2" w:themeTint="E6"/>
                      <w:sz w:val="20"/>
                      <w:szCs w:val="22"/>
                      <w:lang w:eastAsia="tr-TR"/>
                    </w:rPr>
                  </w:pPr>
                  <w:r>
                    <w:rPr>
                      <w:rFonts w:asciiTheme="majorHAnsi" w:hAnsiTheme="majorHAnsi" w:cs="Calibri"/>
                      <w:color w:val="000000"/>
                      <w:sz w:val="20"/>
                      <w:szCs w:val="22"/>
                    </w:rPr>
                    <w:t>12,</w:t>
                  </w:r>
                  <w:r w:rsidRPr="00954A0F">
                    <w:rPr>
                      <w:rFonts w:asciiTheme="majorHAnsi" w:hAnsiTheme="majorHAnsi" w:cs="Calibri"/>
                      <w:color w:val="000000"/>
                      <w:sz w:val="20"/>
                      <w:szCs w:val="22"/>
                    </w:rPr>
                    <w:t>417</w:t>
                  </w:r>
                  <w:r>
                    <w:rPr>
                      <w:rFonts w:asciiTheme="majorHAnsi" w:hAnsiTheme="majorHAnsi" w:cs="Calibri"/>
                      <w:color w:val="000000"/>
                      <w:sz w:val="20"/>
                      <w:szCs w:val="22"/>
                    </w:rPr>
                    <w:t>.</w:t>
                  </w:r>
                  <w:r w:rsidRPr="00765ECB">
                    <w:rPr>
                      <w:rFonts w:asciiTheme="majorHAnsi" w:hAnsiTheme="majorHAnsi" w:cs="Calibri"/>
                      <w:color w:val="000000"/>
                      <w:sz w:val="20"/>
                      <w:szCs w:val="22"/>
                    </w:rPr>
                    <w:t>000</w:t>
                  </w:r>
                </w:p>
              </w:tc>
            </w:tr>
            <w:tr w:rsidR="00954A0F" w:rsidRPr="0022372B" w14:paraId="0B5E22EB" w14:textId="77777777" w:rsidTr="00765ECB">
              <w:trPr>
                <w:trHeight w:val="284"/>
              </w:trPr>
              <w:tc>
                <w:tcPr>
                  <w:tcW w:w="1190" w:type="dxa"/>
                  <w:tcBorders>
                    <w:top w:val="nil"/>
                    <w:left w:val="single" w:sz="4" w:space="0" w:color="auto"/>
                    <w:bottom w:val="single" w:sz="4" w:space="0" w:color="auto"/>
                    <w:right w:val="single" w:sz="4" w:space="0" w:color="auto"/>
                  </w:tcBorders>
                  <w:noWrap/>
                  <w:vAlign w:val="bottom"/>
                </w:tcPr>
                <w:p w14:paraId="68F61B4C" w14:textId="768DCF37" w:rsidR="00954A0F" w:rsidRPr="0022372B" w:rsidRDefault="00954A0F" w:rsidP="00F61D17">
                  <w:pPr>
                    <w:framePr w:hSpace="141" w:wrap="around" w:vAnchor="text" w:hAnchor="text" w:xAlign="right" w:y="1"/>
                    <w:spacing w:line="276" w:lineRule="auto"/>
                    <w:suppressOverlap/>
                    <w:jc w:val="center"/>
                    <w:rPr>
                      <w:rFonts w:cs="Arial"/>
                      <w:b/>
                      <w:color w:val="464646" w:themeColor="text2" w:themeTint="E6"/>
                      <w:szCs w:val="22"/>
                      <w:lang w:eastAsia="tr-TR"/>
                    </w:rPr>
                  </w:pPr>
                  <w:r>
                    <w:rPr>
                      <w:rFonts w:cs="Arial"/>
                      <w:b/>
                      <w:color w:val="464646" w:themeColor="text2" w:themeTint="E6"/>
                      <w:szCs w:val="22"/>
                      <w:lang w:eastAsia="tr-TR"/>
                    </w:rPr>
                    <w:t>(1-20)Apr</w:t>
                  </w:r>
                  <w:r w:rsidRPr="0022372B">
                    <w:rPr>
                      <w:rFonts w:cs="Arial"/>
                      <w:b/>
                      <w:color w:val="464646" w:themeColor="text2" w:themeTint="E6"/>
                      <w:szCs w:val="22"/>
                      <w:lang w:eastAsia="tr-TR"/>
                    </w:rPr>
                    <w:t>.2</w:t>
                  </w:r>
                  <w:r>
                    <w:rPr>
                      <w:rFonts w:cs="Arial"/>
                      <w:b/>
                      <w:color w:val="464646" w:themeColor="text2" w:themeTint="E6"/>
                      <w:szCs w:val="22"/>
                      <w:lang w:eastAsia="tr-TR"/>
                    </w:rPr>
                    <w:t>4</w:t>
                  </w:r>
                </w:p>
              </w:tc>
              <w:tc>
                <w:tcPr>
                  <w:tcW w:w="1783" w:type="dxa"/>
                  <w:tcBorders>
                    <w:top w:val="nil"/>
                    <w:left w:val="single" w:sz="4" w:space="0" w:color="auto"/>
                    <w:bottom w:val="single" w:sz="4" w:space="0" w:color="auto"/>
                    <w:right w:val="single" w:sz="4" w:space="0" w:color="auto"/>
                  </w:tcBorders>
                  <w:shd w:val="clear" w:color="auto" w:fill="auto"/>
                  <w:noWrap/>
                  <w:vAlign w:val="bottom"/>
                </w:tcPr>
                <w:p w14:paraId="44821E95" w14:textId="0D48BCB6" w:rsidR="00954A0F" w:rsidRPr="00765ECB" w:rsidRDefault="00954A0F" w:rsidP="00F61D17">
                  <w:pPr>
                    <w:framePr w:hSpace="141" w:wrap="around" w:vAnchor="text" w:hAnchor="text" w:xAlign="right" w:y="1"/>
                    <w:spacing w:line="276" w:lineRule="auto"/>
                    <w:suppressOverlap/>
                    <w:jc w:val="center"/>
                    <w:rPr>
                      <w:rFonts w:asciiTheme="majorHAnsi" w:hAnsiTheme="majorHAnsi" w:cs="Arial"/>
                      <w:color w:val="464646" w:themeColor="text2" w:themeTint="E6"/>
                      <w:sz w:val="20"/>
                      <w:szCs w:val="22"/>
                      <w:lang w:eastAsia="tr-TR"/>
                    </w:rPr>
                  </w:pPr>
                  <w:r>
                    <w:rPr>
                      <w:rFonts w:asciiTheme="majorHAnsi" w:hAnsiTheme="majorHAnsi" w:cs="Calibri"/>
                      <w:color w:val="000000"/>
                      <w:sz w:val="20"/>
                      <w:szCs w:val="22"/>
                    </w:rPr>
                    <w:t>13,</w:t>
                  </w:r>
                  <w:r w:rsidRPr="00954A0F">
                    <w:rPr>
                      <w:rFonts w:asciiTheme="majorHAnsi" w:hAnsiTheme="majorHAnsi" w:cs="Calibri"/>
                      <w:color w:val="000000"/>
                      <w:sz w:val="20"/>
                      <w:szCs w:val="22"/>
                    </w:rPr>
                    <w:t>876</w:t>
                  </w:r>
                  <w:r>
                    <w:rPr>
                      <w:rFonts w:asciiTheme="majorHAnsi" w:hAnsiTheme="majorHAnsi" w:cs="Calibri"/>
                      <w:color w:val="000000"/>
                      <w:sz w:val="20"/>
                      <w:szCs w:val="22"/>
                    </w:rPr>
                    <w:t>.</w:t>
                  </w:r>
                  <w:r w:rsidRPr="00765ECB">
                    <w:rPr>
                      <w:rFonts w:asciiTheme="majorHAnsi" w:hAnsiTheme="majorHAnsi" w:cs="Calibri"/>
                      <w:color w:val="000000"/>
                      <w:sz w:val="20"/>
                      <w:szCs w:val="22"/>
                    </w:rPr>
                    <w:t>000</w:t>
                  </w:r>
                </w:p>
              </w:tc>
              <w:tc>
                <w:tcPr>
                  <w:tcW w:w="1984" w:type="dxa"/>
                  <w:tcBorders>
                    <w:top w:val="nil"/>
                    <w:left w:val="nil"/>
                    <w:bottom w:val="single" w:sz="4" w:space="0" w:color="auto"/>
                    <w:right w:val="single" w:sz="4" w:space="0" w:color="auto"/>
                  </w:tcBorders>
                  <w:shd w:val="clear" w:color="auto" w:fill="auto"/>
                  <w:noWrap/>
                  <w:vAlign w:val="bottom"/>
                </w:tcPr>
                <w:p w14:paraId="4EDC0A27" w14:textId="74BFCBB9" w:rsidR="00954A0F" w:rsidRPr="00765ECB" w:rsidRDefault="00954A0F" w:rsidP="00F61D17">
                  <w:pPr>
                    <w:framePr w:hSpace="141" w:wrap="around" w:vAnchor="text" w:hAnchor="text" w:xAlign="right" w:y="1"/>
                    <w:spacing w:line="276" w:lineRule="auto"/>
                    <w:suppressOverlap/>
                    <w:jc w:val="center"/>
                    <w:rPr>
                      <w:rFonts w:asciiTheme="majorHAnsi" w:hAnsiTheme="majorHAnsi" w:cs="Arial"/>
                      <w:color w:val="464646" w:themeColor="text2" w:themeTint="E6"/>
                      <w:sz w:val="20"/>
                      <w:szCs w:val="22"/>
                      <w:lang w:eastAsia="tr-TR"/>
                    </w:rPr>
                  </w:pPr>
                  <w:r w:rsidRPr="00954A0F">
                    <w:rPr>
                      <w:rFonts w:asciiTheme="majorHAnsi" w:hAnsiTheme="majorHAnsi" w:cs="Calibri"/>
                      <w:color w:val="000000"/>
                      <w:sz w:val="20"/>
                      <w:szCs w:val="22"/>
                    </w:rPr>
                    <w:t>4</w:t>
                  </w:r>
                  <w:r>
                    <w:rPr>
                      <w:rFonts w:asciiTheme="majorHAnsi" w:hAnsiTheme="majorHAnsi" w:cs="Calibri"/>
                      <w:color w:val="000000"/>
                      <w:sz w:val="20"/>
                      <w:szCs w:val="22"/>
                    </w:rPr>
                    <w:t>.</w:t>
                  </w:r>
                  <w:r w:rsidRPr="00765ECB">
                    <w:rPr>
                      <w:rFonts w:asciiTheme="majorHAnsi" w:hAnsiTheme="majorHAnsi" w:cs="Calibri"/>
                      <w:color w:val="000000"/>
                      <w:sz w:val="20"/>
                      <w:szCs w:val="22"/>
                    </w:rPr>
                    <w:t>000</w:t>
                  </w:r>
                </w:p>
              </w:tc>
              <w:tc>
                <w:tcPr>
                  <w:tcW w:w="1417" w:type="dxa"/>
                  <w:tcBorders>
                    <w:top w:val="nil"/>
                    <w:left w:val="nil"/>
                    <w:bottom w:val="single" w:sz="4" w:space="0" w:color="auto"/>
                    <w:right w:val="single" w:sz="4" w:space="0" w:color="auto"/>
                  </w:tcBorders>
                  <w:shd w:val="clear" w:color="auto" w:fill="auto"/>
                  <w:noWrap/>
                  <w:vAlign w:val="bottom"/>
                </w:tcPr>
                <w:p w14:paraId="6A7E53B4" w14:textId="67D70B6B" w:rsidR="00954A0F" w:rsidRPr="00765ECB" w:rsidRDefault="00954A0F" w:rsidP="00F61D17">
                  <w:pPr>
                    <w:framePr w:hSpace="141" w:wrap="around" w:vAnchor="text" w:hAnchor="text" w:xAlign="right" w:y="1"/>
                    <w:spacing w:line="276" w:lineRule="auto"/>
                    <w:suppressOverlap/>
                    <w:jc w:val="center"/>
                    <w:rPr>
                      <w:rFonts w:asciiTheme="majorHAnsi" w:hAnsiTheme="majorHAnsi" w:cs="Arial"/>
                      <w:color w:val="464646" w:themeColor="text2" w:themeTint="E6"/>
                      <w:sz w:val="20"/>
                      <w:szCs w:val="22"/>
                      <w:lang w:eastAsia="tr-TR"/>
                    </w:rPr>
                  </w:pPr>
                  <w:r w:rsidRPr="00954A0F">
                    <w:rPr>
                      <w:rFonts w:asciiTheme="majorHAnsi" w:hAnsiTheme="majorHAnsi" w:cs="Calibri"/>
                      <w:color w:val="000000"/>
                      <w:sz w:val="20"/>
                      <w:szCs w:val="22"/>
                    </w:rPr>
                    <w:t>13</w:t>
                  </w:r>
                  <w:r>
                    <w:rPr>
                      <w:rFonts w:asciiTheme="majorHAnsi" w:hAnsiTheme="majorHAnsi" w:cs="Calibri"/>
                      <w:color w:val="000000"/>
                      <w:sz w:val="20"/>
                      <w:szCs w:val="22"/>
                    </w:rPr>
                    <w:t>,</w:t>
                  </w:r>
                  <w:r w:rsidRPr="00954A0F">
                    <w:rPr>
                      <w:rFonts w:asciiTheme="majorHAnsi" w:hAnsiTheme="majorHAnsi" w:cs="Calibri"/>
                      <w:color w:val="000000"/>
                      <w:sz w:val="20"/>
                      <w:szCs w:val="22"/>
                    </w:rPr>
                    <w:t>872</w:t>
                  </w:r>
                  <w:r>
                    <w:rPr>
                      <w:rFonts w:asciiTheme="majorHAnsi" w:hAnsiTheme="majorHAnsi" w:cs="Calibri"/>
                      <w:color w:val="000000"/>
                      <w:sz w:val="20"/>
                      <w:szCs w:val="22"/>
                    </w:rPr>
                    <w:t>.</w:t>
                  </w:r>
                  <w:r w:rsidRPr="00765ECB">
                    <w:rPr>
                      <w:rFonts w:asciiTheme="majorHAnsi" w:hAnsiTheme="majorHAnsi" w:cs="Calibri"/>
                      <w:color w:val="000000"/>
                      <w:sz w:val="20"/>
                      <w:szCs w:val="22"/>
                    </w:rPr>
                    <w:t>000</w:t>
                  </w:r>
                </w:p>
              </w:tc>
            </w:tr>
            <w:tr w:rsidR="00954A0F" w:rsidRPr="0022372B" w14:paraId="4A98AAC4" w14:textId="77777777" w:rsidTr="00954A0F">
              <w:trPr>
                <w:trHeight w:val="284"/>
              </w:trPr>
              <w:tc>
                <w:tcPr>
                  <w:tcW w:w="1190" w:type="dxa"/>
                  <w:tcBorders>
                    <w:top w:val="nil"/>
                    <w:left w:val="single" w:sz="4" w:space="0" w:color="auto"/>
                    <w:bottom w:val="single" w:sz="4" w:space="0" w:color="auto"/>
                    <w:right w:val="single" w:sz="4" w:space="0" w:color="auto"/>
                  </w:tcBorders>
                  <w:noWrap/>
                  <w:vAlign w:val="bottom"/>
                </w:tcPr>
                <w:p w14:paraId="506EFB7C" w14:textId="631A103B" w:rsidR="00954A0F" w:rsidRDefault="00954A0F" w:rsidP="00F61D17">
                  <w:pPr>
                    <w:framePr w:hSpace="141" w:wrap="around" w:vAnchor="text" w:hAnchor="text" w:xAlign="right" w:y="1"/>
                    <w:spacing w:line="276" w:lineRule="auto"/>
                    <w:suppressOverlap/>
                    <w:jc w:val="center"/>
                    <w:rPr>
                      <w:rFonts w:cs="Arial"/>
                      <w:b/>
                      <w:color w:val="464646" w:themeColor="text2" w:themeTint="E6"/>
                      <w:szCs w:val="22"/>
                      <w:lang w:eastAsia="tr-TR"/>
                    </w:rPr>
                  </w:pPr>
                  <w:r>
                    <w:rPr>
                      <w:rFonts w:cs="Arial"/>
                      <w:b/>
                      <w:color w:val="464646" w:themeColor="text2" w:themeTint="E6"/>
                      <w:szCs w:val="22"/>
                      <w:lang w:eastAsia="tr-TR"/>
                    </w:rPr>
                    <w:t>Sum.24</w:t>
                  </w:r>
                </w:p>
              </w:tc>
              <w:tc>
                <w:tcPr>
                  <w:tcW w:w="1783" w:type="dxa"/>
                  <w:tcBorders>
                    <w:top w:val="nil"/>
                    <w:left w:val="single" w:sz="4" w:space="0" w:color="auto"/>
                    <w:bottom w:val="single" w:sz="4" w:space="0" w:color="auto"/>
                    <w:right w:val="single" w:sz="4" w:space="0" w:color="auto"/>
                  </w:tcBorders>
                  <w:shd w:val="clear" w:color="auto" w:fill="auto"/>
                  <w:noWrap/>
                  <w:vAlign w:val="bottom"/>
                </w:tcPr>
                <w:p w14:paraId="4CB2AA53" w14:textId="7CBDC89F" w:rsidR="00954A0F" w:rsidRPr="00765ECB" w:rsidRDefault="00954A0F" w:rsidP="00F61D17">
                  <w:pPr>
                    <w:framePr w:hSpace="141" w:wrap="around" w:vAnchor="text" w:hAnchor="text" w:xAlign="right" w:y="1"/>
                    <w:spacing w:line="276" w:lineRule="auto"/>
                    <w:suppressOverlap/>
                    <w:jc w:val="center"/>
                    <w:rPr>
                      <w:rFonts w:asciiTheme="majorHAnsi" w:hAnsiTheme="majorHAnsi" w:cs="Calibri"/>
                      <w:color w:val="000000"/>
                      <w:sz w:val="20"/>
                      <w:szCs w:val="22"/>
                    </w:rPr>
                  </w:pPr>
                  <w:r>
                    <w:rPr>
                      <w:rFonts w:asciiTheme="majorHAnsi" w:hAnsiTheme="majorHAnsi" w:cs="Calibri"/>
                      <w:b/>
                      <w:bCs/>
                      <w:color w:val="3F3F3F"/>
                      <w:sz w:val="20"/>
                      <w:szCs w:val="22"/>
                    </w:rPr>
                    <w:t>71,</w:t>
                  </w:r>
                  <w:r w:rsidRPr="00954A0F">
                    <w:rPr>
                      <w:rFonts w:asciiTheme="majorHAnsi" w:hAnsiTheme="majorHAnsi" w:cs="Calibri"/>
                      <w:b/>
                      <w:bCs/>
                      <w:color w:val="3F3F3F"/>
                      <w:sz w:val="20"/>
                      <w:szCs w:val="22"/>
                    </w:rPr>
                    <w:t>784</w:t>
                  </w:r>
                  <w:r>
                    <w:rPr>
                      <w:rFonts w:asciiTheme="majorHAnsi" w:hAnsiTheme="majorHAnsi" w:cs="Calibri"/>
                      <w:b/>
                      <w:bCs/>
                      <w:color w:val="3F3F3F"/>
                      <w:sz w:val="20"/>
                      <w:szCs w:val="22"/>
                    </w:rPr>
                    <w:t>.</w:t>
                  </w:r>
                  <w:r w:rsidRPr="00765ECB">
                    <w:rPr>
                      <w:rFonts w:asciiTheme="majorHAnsi" w:hAnsiTheme="majorHAnsi" w:cs="Calibri"/>
                      <w:b/>
                      <w:bCs/>
                      <w:color w:val="3F3F3F"/>
                      <w:sz w:val="20"/>
                      <w:szCs w:val="22"/>
                    </w:rPr>
                    <w:t>290</w:t>
                  </w:r>
                </w:p>
              </w:tc>
              <w:tc>
                <w:tcPr>
                  <w:tcW w:w="1984" w:type="dxa"/>
                  <w:tcBorders>
                    <w:top w:val="nil"/>
                    <w:left w:val="nil"/>
                    <w:bottom w:val="single" w:sz="4" w:space="0" w:color="auto"/>
                    <w:right w:val="single" w:sz="4" w:space="0" w:color="auto"/>
                  </w:tcBorders>
                  <w:shd w:val="clear" w:color="auto" w:fill="auto"/>
                  <w:noWrap/>
                  <w:vAlign w:val="bottom"/>
                </w:tcPr>
                <w:p w14:paraId="7D3D09AA" w14:textId="192E2D23" w:rsidR="00954A0F" w:rsidRPr="00765ECB" w:rsidRDefault="00954A0F" w:rsidP="00F61D17">
                  <w:pPr>
                    <w:framePr w:hSpace="141" w:wrap="around" w:vAnchor="text" w:hAnchor="text" w:xAlign="right" w:y="1"/>
                    <w:spacing w:line="276" w:lineRule="auto"/>
                    <w:suppressOverlap/>
                    <w:jc w:val="center"/>
                    <w:rPr>
                      <w:rFonts w:asciiTheme="majorHAnsi" w:hAnsiTheme="majorHAnsi" w:cs="Calibri"/>
                      <w:color w:val="000000"/>
                      <w:sz w:val="20"/>
                      <w:szCs w:val="22"/>
                    </w:rPr>
                  </w:pPr>
                  <w:r w:rsidRPr="00954A0F">
                    <w:rPr>
                      <w:rFonts w:asciiTheme="majorHAnsi" w:hAnsiTheme="majorHAnsi" w:cs="Calibri"/>
                      <w:b/>
                      <w:bCs/>
                      <w:color w:val="3F3F3F"/>
                      <w:sz w:val="20"/>
                      <w:szCs w:val="22"/>
                    </w:rPr>
                    <w:t>60</w:t>
                  </w:r>
                  <w:r>
                    <w:rPr>
                      <w:rFonts w:asciiTheme="majorHAnsi" w:hAnsiTheme="majorHAnsi" w:cs="Calibri"/>
                      <w:b/>
                      <w:bCs/>
                      <w:color w:val="3F3F3F"/>
                      <w:sz w:val="20"/>
                      <w:szCs w:val="22"/>
                    </w:rPr>
                    <w:t>.</w:t>
                  </w:r>
                  <w:r w:rsidRPr="00765ECB">
                    <w:rPr>
                      <w:rFonts w:asciiTheme="majorHAnsi" w:hAnsiTheme="majorHAnsi" w:cs="Calibri"/>
                      <w:b/>
                      <w:bCs/>
                      <w:color w:val="3F3F3F"/>
                      <w:sz w:val="20"/>
                      <w:szCs w:val="22"/>
                    </w:rPr>
                    <w:t>730</w:t>
                  </w:r>
                </w:p>
              </w:tc>
              <w:tc>
                <w:tcPr>
                  <w:tcW w:w="1417" w:type="dxa"/>
                  <w:tcBorders>
                    <w:top w:val="nil"/>
                    <w:left w:val="nil"/>
                    <w:bottom w:val="single" w:sz="4" w:space="0" w:color="auto"/>
                    <w:right w:val="single" w:sz="4" w:space="0" w:color="auto"/>
                  </w:tcBorders>
                  <w:shd w:val="clear" w:color="auto" w:fill="auto"/>
                  <w:noWrap/>
                  <w:vAlign w:val="bottom"/>
                </w:tcPr>
                <w:p w14:paraId="29A8C4F5" w14:textId="26B40923" w:rsidR="00954A0F" w:rsidRPr="00765ECB" w:rsidRDefault="00954A0F" w:rsidP="00F61D17">
                  <w:pPr>
                    <w:framePr w:hSpace="141" w:wrap="around" w:vAnchor="text" w:hAnchor="text" w:xAlign="right" w:y="1"/>
                    <w:spacing w:line="276" w:lineRule="auto"/>
                    <w:suppressOverlap/>
                    <w:jc w:val="center"/>
                    <w:rPr>
                      <w:rFonts w:asciiTheme="majorHAnsi" w:hAnsiTheme="majorHAnsi" w:cs="Calibri"/>
                      <w:color w:val="000000"/>
                      <w:sz w:val="20"/>
                      <w:szCs w:val="22"/>
                    </w:rPr>
                  </w:pPr>
                  <w:r>
                    <w:rPr>
                      <w:rFonts w:asciiTheme="majorHAnsi" w:hAnsiTheme="majorHAnsi" w:cs="Calibri"/>
                      <w:b/>
                      <w:bCs/>
                      <w:color w:val="3F3F3F"/>
                      <w:sz w:val="20"/>
                      <w:szCs w:val="22"/>
                    </w:rPr>
                    <w:t>71,</w:t>
                  </w:r>
                  <w:r w:rsidRPr="00954A0F">
                    <w:rPr>
                      <w:rFonts w:asciiTheme="majorHAnsi" w:hAnsiTheme="majorHAnsi" w:cs="Calibri"/>
                      <w:b/>
                      <w:bCs/>
                      <w:color w:val="3F3F3F"/>
                      <w:sz w:val="20"/>
                      <w:szCs w:val="22"/>
                    </w:rPr>
                    <w:t>723</w:t>
                  </w:r>
                  <w:r>
                    <w:rPr>
                      <w:rFonts w:asciiTheme="majorHAnsi" w:hAnsiTheme="majorHAnsi" w:cs="Calibri"/>
                      <w:b/>
                      <w:bCs/>
                      <w:color w:val="3F3F3F"/>
                      <w:sz w:val="20"/>
                      <w:szCs w:val="22"/>
                    </w:rPr>
                    <w:t>.</w:t>
                  </w:r>
                  <w:r w:rsidRPr="00765ECB">
                    <w:rPr>
                      <w:rFonts w:asciiTheme="majorHAnsi" w:hAnsiTheme="majorHAnsi" w:cs="Calibri"/>
                      <w:b/>
                      <w:bCs/>
                      <w:color w:val="3F3F3F"/>
                      <w:sz w:val="20"/>
                      <w:szCs w:val="22"/>
                    </w:rPr>
                    <w:t>000</w:t>
                  </w:r>
                </w:p>
              </w:tc>
            </w:tr>
            <w:tr w:rsidR="00954A0F" w:rsidRPr="0022372B" w14:paraId="3900BB9F" w14:textId="77777777" w:rsidTr="00765ECB">
              <w:trPr>
                <w:trHeight w:val="284"/>
              </w:trPr>
              <w:tc>
                <w:tcPr>
                  <w:tcW w:w="1190" w:type="dxa"/>
                  <w:tcBorders>
                    <w:top w:val="nil"/>
                    <w:left w:val="single" w:sz="4" w:space="0" w:color="auto"/>
                    <w:bottom w:val="single" w:sz="4" w:space="0" w:color="auto"/>
                    <w:right w:val="single" w:sz="4" w:space="0" w:color="auto"/>
                  </w:tcBorders>
                  <w:shd w:val="clear" w:color="auto" w:fill="BDD6EE"/>
                  <w:noWrap/>
                  <w:vAlign w:val="bottom"/>
                </w:tcPr>
                <w:p w14:paraId="356E54E2" w14:textId="77777777" w:rsidR="00954A0F" w:rsidRPr="0022372B" w:rsidRDefault="00954A0F" w:rsidP="00F61D17">
                  <w:pPr>
                    <w:framePr w:hSpace="141" w:wrap="around" w:vAnchor="text" w:hAnchor="text" w:xAlign="right" w:y="1"/>
                    <w:spacing w:line="276" w:lineRule="auto"/>
                    <w:suppressOverlap/>
                    <w:jc w:val="center"/>
                    <w:rPr>
                      <w:rFonts w:cs="Arial"/>
                      <w:b/>
                      <w:color w:val="464646" w:themeColor="text2" w:themeTint="E6"/>
                      <w:szCs w:val="22"/>
                      <w:lang w:eastAsia="tr-TR"/>
                    </w:rPr>
                  </w:pPr>
                  <w:r w:rsidRPr="0022372B">
                    <w:rPr>
                      <w:rFonts w:cs="Arial"/>
                      <w:b/>
                      <w:color w:val="464646" w:themeColor="text2" w:themeTint="E6"/>
                      <w:szCs w:val="22"/>
                      <w:lang w:eastAsia="tr-TR"/>
                    </w:rPr>
                    <w:t xml:space="preserve">Sum </w:t>
                  </w:r>
                </w:p>
              </w:tc>
              <w:tc>
                <w:tcPr>
                  <w:tcW w:w="1783" w:type="dxa"/>
                  <w:tcBorders>
                    <w:top w:val="single" w:sz="4" w:space="0" w:color="3F3F3F"/>
                    <w:left w:val="single" w:sz="4" w:space="0" w:color="3F3F3F"/>
                    <w:bottom w:val="single" w:sz="4" w:space="0" w:color="3F3F3F"/>
                    <w:right w:val="single" w:sz="4" w:space="0" w:color="3F3F3F"/>
                  </w:tcBorders>
                  <w:shd w:val="clear" w:color="000000" w:fill="F2F2F2"/>
                  <w:noWrap/>
                  <w:vAlign w:val="bottom"/>
                  <w:hideMark/>
                </w:tcPr>
                <w:p w14:paraId="64BB2ED4" w14:textId="1CB14563" w:rsidR="00954A0F" w:rsidRPr="00765ECB" w:rsidRDefault="00954A0F" w:rsidP="00F61D17">
                  <w:pPr>
                    <w:framePr w:hSpace="141" w:wrap="around" w:vAnchor="text" w:hAnchor="text" w:xAlign="right" w:y="1"/>
                    <w:spacing w:line="276" w:lineRule="auto"/>
                    <w:suppressOverlap/>
                    <w:jc w:val="center"/>
                    <w:rPr>
                      <w:rFonts w:asciiTheme="majorHAnsi" w:hAnsiTheme="majorHAnsi" w:cs="Calibri"/>
                      <w:color w:val="000000"/>
                      <w:sz w:val="20"/>
                      <w:szCs w:val="22"/>
                      <w14:cntxtAlts w14:val="0"/>
                    </w:rPr>
                  </w:pPr>
                  <w:r w:rsidRPr="00954A0F">
                    <w:rPr>
                      <w:rFonts w:asciiTheme="majorHAnsi" w:hAnsiTheme="majorHAnsi" w:cs="Calibri"/>
                      <w:color w:val="000000"/>
                      <w:sz w:val="20"/>
                      <w:szCs w:val="22"/>
                    </w:rPr>
                    <w:t>208</w:t>
                  </w:r>
                  <w:r>
                    <w:rPr>
                      <w:rFonts w:asciiTheme="majorHAnsi" w:hAnsiTheme="majorHAnsi" w:cs="Calibri"/>
                      <w:color w:val="000000"/>
                      <w:sz w:val="20"/>
                      <w:szCs w:val="22"/>
                    </w:rPr>
                    <w:t>,</w:t>
                  </w:r>
                  <w:r w:rsidRPr="00954A0F">
                    <w:rPr>
                      <w:rFonts w:asciiTheme="majorHAnsi" w:hAnsiTheme="majorHAnsi" w:cs="Calibri"/>
                      <w:color w:val="000000"/>
                      <w:sz w:val="20"/>
                      <w:szCs w:val="22"/>
                    </w:rPr>
                    <w:t>292</w:t>
                  </w:r>
                  <w:r>
                    <w:rPr>
                      <w:rFonts w:asciiTheme="majorHAnsi" w:hAnsiTheme="majorHAnsi" w:cs="Calibri"/>
                      <w:color w:val="000000"/>
                      <w:sz w:val="20"/>
                      <w:szCs w:val="22"/>
                    </w:rPr>
                    <w:t>.</w:t>
                  </w:r>
                  <w:r w:rsidRPr="00765ECB">
                    <w:rPr>
                      <w:rFonts w:asciiTheme="majorHAnsi" w:hAnsiTheme="majorHAnsi" w:cs="Calibri"/>
                      <w:color w:val="000000"/>
                      <w:sz w:val="20"/>
                      <w:szCs w:val="22"/>
                    </w:rPr>
                    <w:t>880</w:t>
                  </w:r>
                </w:p>
              </w:tc>
              <w:tc>
                <w:tcPr>
                  <w:tcW w:w="1984" w:type="dxa"/>
                  <w:tcBorders>
                    <w:top w:val="single" w:sz="4" w:space="0" w:color="3F3F3F"/>
                    <w:left w:val="nil"/>
                    <w:bottom w:val="single" w:sz="4" w:space="0" w:color="3F3F3F"/>
                    <w:right w:val="single" w:sz="4" w:space="0" w:color="3F3F3F"/>
                  </w:tcBorders>
                  <w:shd w:val="clear" w:color="000000" w:fill="F2F2F2"/>
                  <w:noWrap/>
                  <w:vAlign w:val="bottom"/>
                  <w:hideMark/>
                </w:tcPr>
                <w:p w14:paraId="7C0054DA" w14:textId="11FC9A89" w:rsidR="00954A0F" w:rsidRPr="00765ECB" w:rsidRDefault="00954A0F" w:rsidP="00F61D17">
                  <w:pPr>
                    <w:framePr w:hSpace="141" w:wrap="around" w:vAnchor="text" w:hAnchor="text" w:xAlign="right" w:y="1"/>
                    <w:spacing w:line="276" w:lineRule="auto"/>
                    <w:suppressOverlap/>
                    <w:jc w:val="center"/>
                    <w:rPr>
                      <w:rFonts w:asciiTheme="majorHAnsi" w:hAnsiTheme="majorHAnsi" w:cs="Arial"/>
                      <w:color w:val="464646" w:themeColor="text2" w:themeTint="E6"/>
                      <w:sz w:val="20"/>
                      <w:szCs w:val="22"/>
                      <w:lang w:eastAsia="tr-TR"/>
                    </w:rPr>
                  </w:pPr>
                  <w:r w:rsidRPr="00954A0F">
                    <w:rPr>
                      <w:rFonts w:asciiTheme="majorHAnsi" w:hAnsiTheme="majorHAnsi" w:cs="Calibri"/>
                      <w:color w:val="000000"/>
                      <w:sz w:val="20"/>
                      <w:szCs w:val="22"/>
                    </w:rPr>
                    <w:t>163</w:t>
                  </w:r>
                  <w:r>
                    <w:rPr>
                      <w:rFonts w:asciiTheme="majorHAnsi" w:hAnsiTheme="majorHAnsi" w:cs="Calibri"/>
                      <w:color w:val="000000"/>
                      <w:sz w:val="20"/>
                      <w:szCs w:val="22"/>
                    </w:rPr>
                    <w:t>.</w:t>
                  </w:r>
                  <w:r w:rsidRPr="00765ECB">
                    <w:rPr>
                      <w:rFonts w:asciiTheme="majorHAnsi" w:hAnsiTheme="majorHAnsi" w:cs="Calibri"/>
                      <w:color w:val="000000"/>
                      <w:sz w:val="20"/>
                      <w:szCs w:val="22"/>
                    </w:rPr>
                    <w:t>310</w:t>
                  </w:r>
                </w:p>
              </w:tc>
              <w:tc>
                <w:tcPr>
                  <w:tcW w:w="1417" w:type="dxa"/>
                  <w:tcBorders>
                    <w:top w:val="single" w:sz="4" w:space="0" w:color="3F3F3F"/>
                    <w:left w:val="nil"/>
                    <w:bottom w:val="single" w:sz="4" w:space="0" w:color="3F3F3F"/>
                    <w:right w:val="single" w:sz="4" w:space="0" w:color="3F3F3F"/>
                  </w:tcBorders>
                  <w:shd w:val="clear" w:color="000000" w:fill="F2F2F2"/>
                  <w:noWrap/>
                  <w:vAlign w:val="bottom"/>
                  <w:hideMark/>
                </w:tcPr>
                <w:p w14:paraId="0721DBFA" w14:textId="7B983F7B" w:rsidR="00954A0F" w:rsidRPr="00765ECB" w:rsidRDefault="00954A0F" w:rsidP="00F61D17">
                  <w:pPr>
                    <w:framePr w:hSpace="141" w:wrap="around" w:vAnchor="text" w:hAnchor="text" w:xAlign="right" w:y="1"/>
                    <w:spacing w:line="276" w:lineRule="auto"/>
                    <w:suppressOverlap/>
                    <w:jc w:val="center"/>
                    <w:rPr>
                      <w:rFonts w:asciiTheme="majorHAnsi" w:hAnsiTheme="majorHAnsi"/>
                      <w:b/>
                      <w:sz w:val="20"/>
                    </w:rPr>
                  </w:pPr>
                  <w:r w:rsidRPr="00954A0F">
                    <w:rPr>
                      <w:rFonts w:asciiTheme="majorHAnsi" w:hAnsiTheme="majorHAnsi" w:cs="Calibri"/>
                      <w:color w:val="000000"/>
                      <w:sz w:val="20"/>
                      <w:szCs w:val="22"/>
                    </w:rPr>
                    <w:t>208</w:t>
                  </w:r>
                  <w:r>
                    <w:rPr>
                      <w:rFonts w:asciiTheme="majorHAnsi" w:hAnsiTheme="majorHAnsi" w:cs="Calibri"/>
                      <w:color w:val="000000"/>
                      <w:sz w:val="20"/>
                      <w:szCs w:val="22"/>
                    </w:rPr>
                    <w:t>,</w:t>
                  </w:r>
                  <w:r w:rsidRPr="00954A0F">
                    <w:rPr>
                      <w:rFonts w:asciiTheme="majorHAnsi" w:hAnsiTheme="majorHAnsi" w:cs="Calibri"/>
                      <w:color w:val="000000"/>
                      <w:sz w:val="20"/>
                      <w:szCs w:val="22"/>
                    </w:rPr>
                    <w:t>129</w:t>
                  </w:r>
                  <w:r>
                    <w:rPr>
                      <w:rFonts w:asciiTheme="majorHAnsi" w:hAnsiTheme="majorHAnsi" w:cs="Calibri"/>
                      <w:color w:val="000000"/>
                      <w:sz w:val="20"/>
                      <w:szCs w:val="22"/>
                    </w:rPr>
                    <w:t>.</w:t>
                  </w:r>
                  <w:r w:rsidRPr="00765ECB">
                    <w:rPr>
                      <w:rFonts w:asciiTheme="majorHAnsi" w:hAnsiTheme="majorHAnsi" w:cs="Calibri"/>
                      <w:color w:val="000000"/>
                      <w:sz w:val="20"/>
                      <w:szCs w:val="22"/>
                    </w:rPr>
                    <w:t>010</w:t>
                  </w:r>
                </w:p>
              </w:tc>
            </w:tr>
          </w:tbl>
          <w:p w14:paraId="33CFFFA7" w14:textId="313F28FC" w:rsidR="00954A0F" w:rsidRPr="0022372B" w:rsidRDefault="00954A0F">
            <w:pPr>
              <w:pStyle w:val="SDMTableBoxParaNotNumbered"/>
              <w:spacing w:line="276" w:lineRule="auto"/>
              <w:rPr>
                <w:rFonts w:cs="Arial"/>
                <w:color w:val="464646" w:themeColor="text2" w:themeTint="E6"/>
                <w:sz w:val="22"/>
                <w:szCs w:val="22"/>
                <w:highlight w:val="yellow"/>
                <w:lang w:val="en-US"/>
              </w:rPr>
            </w:pPr>
          </w:p>
        </w:tc>
      </w:tr>
      <w:tr w:rsidR="009007C5" w:rsidRPr="00121554" w14:paraId="18A7F57D" w14:textId="77777777" w:rsidTr="00EF242D">
        <w:tc>
          <w:tcPr>
            <w:tcW w:w="1467" w:type="pct"/>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14A3D030" w14:textId="77777777" w:rsidR="009007C5" w:rsidRPr="00C63A55" w:rsidRDefault="009007C5">
            <w:r w:rsidRPr="00C63A55">
              <w:rPr>
                <w:rFonts w:asciiTheme="minorHAnsi" w:hAnsiTheme="minorHAnsi"/>
                <w:b/>
                <w:color w:val="auto"/>
                <w:sz w:val="20"/>
                <w:szCs w:val="20"/>
              </w:rPr>
              <w:t xml:space="preserve">Measurement methods and procedures </w:t>
            </w:r>
          </w:p>
        </w:tc>
        <w:tc>
          <w:tcPr>
            <w:tcW w:w="3533" w:type="pct"/>
            <w:tcBorders>
              <w:top w:val="single" w:sz="4" w:space="0" w:color="auto"/>
              <w:left w:val="single" w:sz="4" w:space="0" w:color="auto"/>
              <w:bottom w:val="single" w:sz="4" w:space="0" w:color="auto"/>
              <w:right w:val="single" w:sz="4" w:space="0" w:color="auto"/>
            </w:tcBorders>
            <w:shd w:val="clear" w:color="auto" w:fill="auto"/>
          </w:tcPr>
          <w:p w14:paraId="6B767C54" w14:textId="77777777" w:rsidR="009007C5" w:rsidRPr="00EE1A95" w:rsidRDefault="009007C5">
            <w:pPr>
              <w:pStyle w:val="SDMTableBoxParaNotNumbered"/>
              <w:jc w:val="both"/>
              <w:rPr>
                <w:rFonts w:ascii="Verdana" w:eastAsia="MS Mincho" w:hAnsi="Verdana" w:cs="Arial"/>
                <w:color w:val="000000"/>
                <w:sz w:val="22"/>
                <w:szCs w:val="22"/>
                <w:lang w:val="en-US" w:eastAsia="en-GB"/>
                <w14:cntxtAlts/>
              </w:rPr>
            </w:pPr>
            <w:r w:rsidRPr="00EE1A95">
              <w:rPr>
                <w:rFonts w:ascii="Verdana" w:eastAsia="MS Mincho" w:hAnsi="Verdana" w:cs="Arial"/>
                <w:color w:val="000000"/>
                <w:sz w:val="22"/>
                <w:szCs w:val="22"/>
                <w:lang w:val="en-US" w:eastAsia="en-GB"/>
                <w14:cntxtAlts/>
              </w:rPr>
              <w:t>Two electricity meters will be placed (one main and one reserve) at the substation. These meters are sealed by TEIAS and intervention by project proponent is not possible. The fact that two meters are installed in a redundant manner keeps the uncertainty level of the only parameter for baseline calculation low. High data quality of this parameter is in the interest of not only the emission reduction monitoring, but paramount for the business relation between the plant operator and the electricity buyers.</w:t>
            </w:r>
            <w:r>
              <w:rPr>
                <w:rFonts w:ascii="Verdana" w:eastAsia="MS Mincho" w:hAnsi="Verdana" w:cs="Arial"/>
                <w:color w:val="000000"/>
                <w:sz w:val="22"/>
                <w:szCs w:val="22"/>
                <w:lang w:val="en-US" w:eastAsia="en-GB"/>
                <w14:cntxtAlts/>
              </w:rPr>
              <w:t xml:space="preserve"> </w:t>
            </w:r>
            <w:r w:rsidRPr="00EE1A95">
              <w:rPr>
                <w:rFonts w:ascii="Verdana" w:eastAsia="MS Mincho" w:hAnsi="Verdana" w:cs="Arial"/>
                <w:color w:val="000000"/>
                <w:sz w:val="22"/>
                <w:szCs w:val="22"/>
                <w:lang w:val="en-US" w:eastAsia="en-GB"/>
                <w14:cntxtAlts/>
              </w:rPr>
              <w:t xml:space="preserve">EPİAŞ readings will be used as a base. The above described measurement method follows Article 81 of the official regulation “Electricity Market Balancing And Settlement Regulation” </w:t>
            </w:r>
            <w:r>
              <w:rPr>
                <w:rFonts w:ascii="Verdana" w:eastAsia="MS Mincho" w:hAnsi="Verdana" w:cs="Arial"/>
                <w:color w:val="000000"/>
                <w:sz w:val="22"/>
                <w:szCs w:val="22"/>
                <w:lang w:val="en-US" w:eastAsia="en-GB"/>
                <w14:cntxtAlts/>
              </w:rPr>
              <w:t xml:space="preserve">. </w:t>
            </w:r>
            <w:r w:rsidRPr="00EE1A95">
              <w:rPr>
                <w:rFonts w:ascii="Verdana" w:eastAsia="MS Mincho" w:hAnsi="Verdana" w:cs="Arial"/>
                <w:color w:val="000000"/>
                <w:sz w:val="22"/>
                <w:szCs w:val="22"/>
                <w:lang w:val="en-US" w:eastAsia="en-GB"/>
                <w14:cntxtAlts/>
              </w:rPr>
              <w:t>EPİAŞ reading will be used as a base datum on the other hand; electricity meter reading will be used to crosscheck the accuracy of the data. Authenticity will be increased by the aid of data crosschecks between EPİAŞ datum and electricity meter readings. (Note: PMUM has been changed as EPİAŞ on 01/09/2015)</w:t>
            </w:r>
          </w:p>
          <w:p w14:paraId="3B8C99E1" w14:textId="77777777" w:rsidR="009007C5" w:rsidRDefault="009007C5">
            <w:pPr>
              <w:pStyle w:val="SDMTableBoxParaNotNumbered"/>
              <w:jc w:val="both"/>
              <w:rPr>
                <w:rFonts w:ascii="Verdana" w:eastAsia="MS Mincho" w:hAnsi="Verdana" w:cs="Arial"/>
                <w:color w:val="000000"/>
                <w:sz w:val="22"/>
                <w:szCs w:val="22"/>
                <w:lang w:val="en-US" w:eastAsia="en-GB"/>
                <w14:cntxtAlts/>
              </w:rPr>
            </w:pPr>
          </w:p>
          <w:p w14:paraId="1BF80DDA" w14:textId="77777777" w:rsidR="009007C5" w:rsidRPr="00EE1A95" w:rsidRDefault="009007C5">
            <w:pPr>
              <w:pStyle w:val="SDMTableBoxParaNotNumbered"/>
              <w:jc w:val="both"/>
              <w:rPr>
                <w:rFonts w:ascii="Verdana" w:eastAsia="MS Mincho" w:hAnsi="Verdana" w:cs="Arial"/>
                <w:color w:val="000000"/>
                <w:sz w:val="22"/>
                <w:szCs w:val="22"/>
                <w:lang w:val="en-US" w:eastAsia="en-GB"/>
                <w14:cntxtAlts/>
              </w:rPr>
            </w:pPr>
            <w:r w:rsidRPr="00EE1A95">
              <w:rPr>
                <w:rFonts w:ascii="Verdana" w:eastAsia="MS Mincho" w:hAnsi="Verdana" w:cs="Arial"/>
                <w:color w:val="000000"/>
                <w:sz w:val="22"/>
                <w:szCs w:val="22"/>
                <w:lang w:val="en-US" w:eastAsia="en-GB"/>
                <w14:cntxtAlts/>
              </w:rPr>
              <w:lastRenderedPageBreak/>
              <w:t>However, as of 01/09/2015, EPIAS took over the PMUM procedures from TEIAS. After that date, EPIAS will supply the data. This means that the main source is the EPIAS data.</w:t>
            </w:r>
          </w:p>
          <w:p w14:paraId="1638381E" w14:textId="77777777" w:rsidR="009007C5" w:rsidRPr="00EE1A95" w:rsidRDefault="009007C5">
            <w:pPr>
              <w:pStyle w:val="SDMTableBoxParaNotNumbered"/>
              <w:jc w:val="both"/>
              <w:rPr>
                <w:rFonts w:ascii="Verdana" w:eastAsia="MS Mincho" w:hAnsi="Verdana" w:cs="Arial"/>
                <w:color w:val="000000"/>
                <w:sz w:val="22"/>
                <w:szCs w:val="22"/>
                <w:lang w:val="en-US" w:eastAsia="en-GB"/>
                <w14:cntxtAlts/>
              </w:rPr>
            </w:pPr>
          </w:p>
          <w:p w14:paraId="05CD9B29" w14:textId="77777777" w:rsidR="009007C5" w:rsidRPr="00EE1A95" w:rsidRDefault="009007C5">
            <w:pPr>
              <w:pStyle w:val="SDMTableBoxParaNotNumbered"/>
              <w:jc w:val="both"/>
              <w:rPr>
                <w:rFonts w:ascii="Verdana" w:eastAsia="MS Mincho" w:hAnsi="Verdana" w:cs="Arial"/>
                <w:color w:val="000000"/>
                <w:sz w:val="22"/>
                <w:szCs w:val="22"/>
                <w:lang w:val="en-US" w:eastAsia="en-GB"/>
                <w14:cntxtAlts/>
              </w:rPr>
            </w:pPr>
            <w:r w:rsidRPr="00EE1A95">
              <w:rPr>
                <w:rFonts w:ascii="Verdana" w:eastAsia="MS Mincho" w:hAnsi="Verdana" w:cs="Arial"/>
                <w:color w:val="000000"/>
                <w:sz w:val="22"/>
                <w:szCs w:val="22"/>
                <w:lang w:val="en-US" w:eastAsia="en-GB"/>
                <w14:cntxtAlts/>
              </w:rPr>
              <w:t>TEIAS notices are used to cross-check the EPİAŞ records. TEIAS sends an electronic spreadsheet that includes daily and monthly electricity generation and withdrawn amounts for each power plant. Thus, cross-check source is the TEIAS meter readings.</w:t>
            </w:r>
          </w:p>
          <w:p w14:paraId="3BC63994" w14:textId="77777777" w:rsidR="009007C5" w:rsidRPr="00EE1A95" w:rsidRDefault="009007C5">
            <w:pPr>
              <w:pStyle w:val="SDMTableBoxParaNotNumbered"/>
              <w:jc w:val="both"/>
              <w:rPr>
                <w:rFonts w:ascii="Verdana" w:eastAsia="MS Mincho" w:hAnsi="Verdana" w:cs="Arial"/>
                <w:color w:val="000000"/>
                <w:sz w:val="22"/>
                <w:szCs w:val="22"/>
                <w:lang w:val="en-US" w:eastAsia="en-GB"/>
                <w14:cntxtAlts/>
              </w:rPr>
            </w:pPr>
            <w:r w:rsidRPr="00EE1A95">
              <w:rPr>
                <w:rFonts w:ascii="Verdana" w:eastAsia="MS Mincho" w:hAnsi="Verdana" w:cs="Arial"/>
                <w:color w:val="000000"/>
                <w:sz w:val="22"/>
                <w:szCs w:val="22"/>
                <w:lang w:val="en-US" w:eastAsia="en-GB"/>
                <w14:cntxtAlts/>
              </w:rPr>
              <w:t>Since the meters are reading electricity supplied to the system and withdrawn from the system separately, the net electricity amount supplied to the grid will be calculated by electricity supplied minus electricity withdrawn. Thus, with this procedure, monitoring is sufficient and no extra monitoring has to be implemented.</w:t>
            </w:r>
          </w:p>
          <w:p w14:paraId="3E9BB9C2" w14:textId="77777777" w:rsidR="009007C5" w:rsidRPr="00DF4BCA" w:rsidRDefault="009007C5">
            <w:pPr>
              <w:pStyle w:val="SDMTableBoxParaNotNumbered"/>
              <w:keepNext/>
              <w:spacing w:line="276" w:lineRule="auto"/>
              <w:rPr>
                <w:rFonts w:asciiTheme="minorHAnsi" w:eastAsia="MS Mincho" w:hAnsiTheme="minorHAnsi" w:cstheme="minorHAnsi"/>
                <w:snapToGrid w:val="0"/>
                <w:color w:val="000000"/>
                <w:sz w:val="22"/>
                <w:szCs w:val="22"/>
                <w:lang w:val="en-US" w:eastAsia="tr-TR"/>
              </w:rPr>
            </w:pPr>
            <w:r w:rsidRPr="00DF4BCA">
              <w:rPr>
                <w:rFonts w:asciiTheme="minorHAnsi" w:eastAsia="MS Mincho" w:hAnsiTheme="minorHAnsi" w:cstheme="minorHAnsi"/>
                <w:snapToGrid w:val="0"/>
                <w:color w:val="000000"/>
                <w:sz w:val="22"/>
                <w:szCs w:val="22"/>
                <w:lang w:val="en-US" w:eastAsia="tr-TR"/>
              </w:rPr>
              <w:t>The specification of electricity meters are provided below:</w:t>
            </w:r>
          </w:p>
          <w:p w14:paraId="77321CE4" w14:textId="77777777" w:rsidR="009007C5" w:rsidRDefault="009007C5">
            <w:pPr>
              <w:pStyle w:val="SDMTableBoxParaNotNumbered"/>
              <w:keepNext/>
              <w:spacing w:line="276" w:lineRule="auto"/>
              <w:jc w:val="both"/>
              <w:rPr>
                <w:rFonts w:ascii="Verdana" w:eastAsia="MS Mincho" w:hAnsi="Verdana" w:cs="Arial"/>
                <w:color w:val="000000"/>
                <w:sz w:val="22"/>
                <w:szCs w:val="22"/>
                <w:lang w:val="en-US" w:eastAsia="en-GB"/>
                <w14:cntxtAlt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3"/>
              <w:gridCol w:w="1128"/>
              <w:gridCol w:w="1283"/>
              <w:gridCol w:w="864"/>
              <w:gridCol w:w="1276"/>
            </w:tblGrid>
            <w:tr w:rsidR="009007C5" w14:paraId="6B447B57" w14:textId="77777777" w:rsidTr="00306D18">
              <w:trPr>
                <w:trHeight w:val="501"/>
                <w:jc w:val="center"/>
              </w:trPr>
              <w:tc>
                <w:tcPr>
                  <w:tcW w:w="973" w:type="dxa"/>
                  <w:tcBorders>
                    <w:top w:val="single" w:sz="4" w:space="0" w:color="auto"/>
                    <w:left w:val="single" w:sz="4" w:space="0" w:color="auto"/>
                    <w:bottom w:val="single" w:sz="4" w:space="0" w:color="auto"/>
                    <w:right w:val="single" w:sz="4" w:space="0" w:color="auto"/>
                  </w:tcBorders>
                  <w:hideMark/>
                </w:tcPr>
                <w:p w14:paraId="588B59BA" w14:textId="77777777" w:rsidR="009007C5" w:rsidRPr="00AF408D" w:rsidRDefault="009007C5" w:rsidP="00F61D17">
                  <w:pPr>
                    <w:pStyle w:val="2BulletList"/>
                    <w:framePr w:hSpace="141" w:wrap="around" w:vAnchor="text" w:hAnchor="text" w:xAlign="right" w:y="1"/>
                    <w:suppressOverlap/>
                    <w:jc w:val="both"/>
                    <w:rPr>
                      <w:rFonts w:asciiTheme="minorHAnsi" w:eastAsia="MS Mincho" w:hAnsiTheme="minorHAnsi" w:cstheme="minorHAnsi"/>
                      <w:b/>
                      <w:bCs/>
                      <w:color w:val="000000"/>
                      <w:sz w:val="16"/>
                      <w:szCs w:val="16"/>
                      <w:lang w:eastAsia="tr-TR"/>
                    </w:rPr>
                  </w:pPr>
                  <w:r w:rsidRPr="00AF408D">
                    <w:rPr>
                      <w:rFonts w:asciiTheme="minorHAnsi" w:eastAsia="MS Mincho" w:hAnsiTheme="minorHAnsi" w:cstheme="minorHAnsi"/>
                      <w:b/>
                      <w:bCs/>
                      <w:color w:val="000000"/>
                      <w:sz w:val="16"/>
                      <w:szCs w:val="16"/>
                      <w:lang w:eastAsia="tr-TR"/>
                    </w:rPr>
                    <w:t>Name</w:t>
                  </w:r>
                </w:p>
              </w:tc>
              <w:tc>
                <w:tcPr>
                  <w:tcW w:w="1128" w:type="dxa"/>
                  <w:tcBorders>
                    <w:top w:val="single" w:sz="4" w:space="0" w:color="auto"/>
                    <w:left w:val="single" w:sz="4" w:space="0" w:color="auto"/>
                    <w:bottom w:val="single" w:sz="4" w:space="0" w:color="auto"/>
                    <w:right w:val="single" w:sz="4" w:space="0" w:color="auto"/>
                  </w:tcBorders>
                  <w:hideMark/>
                </w:tcPr>
                <w:p w14:paraId="74FE1AFF" w14:textId="77777777" w:rsidR="009007C5" w:rsidRPr="00AF408D" w:rsidRDefault="009007C5" w:rsidP="00F61D17">
                  <w:pPr>
                    <w:pStyle w:val="2BulletList"/>
                    <w:framePr w:hSpace="141" w:wrap="around" w:vAnchor="text" w:hAnchor="text" w:xAlign="right" w:y="1"/>
                    <w:suppressOverlap/>
                    <w:jc w:val="both"/>
                    <w:rPr>
                      <w:rFonts w:asciiTheme="minorHAnsi" w:eastAsia="MS Mincho" w:hAnsiTheme="minorHAnsi" w:cstheme="minorHAnsi"/>
                      <w:b/>
                      <w:bCs/>
                      <w:color w:val="000000"/>
                      <w:sz w:val="16"/>
                      <w:szCs w:val="16"/>
                      <w:lang w:eastAsia="tr-TR"/>
                    </w:rPr>
                  </w:pPr>
                  <w:r w:rsidRPr="00AF408D">
                    <w:rPr>
                      <w:rFonts w:asciiTheme="minorHAnsi" w:eastAsia="MS Mincho" w:hAnsiTheme="minorHAnsi" w:cstheme="minorHAnsi"/>
                      <w:b/>
                      <w:bCs/>
                      <w:color w:val="000000"/>
                      <w:sz w:val="16"/>
                      <w:szCs w:val="16"/>
                      <w:lang w:eastAsia="tr-TR"/>
                    </w:rPr>
                    <w:t>Serial Number</w:t>
                  </w:r>
                </w:p>
              </w:tc>
              <w:tc>
                <w:tcPr>
                  <w:tcW w:w="1283" w:type="dxa"/>
                  <w:tcBorders>
                    <w:top w:val="single" w:sz="4" w:space="0" w:color="auto"/>
                    <w:left w:val="single" w:sz="4" w:space="0" w:color="auto"/>
                    <w:bottom w:val="single" w:sz="4" w:space="0" w:color="auto"/>
                    <w:right w:val="single" w:sz="4" w:space="0" w:color="auto"/>
                  </w:tcBorders>
                  <w:hideMark/>
                </w:tcPr>
                <w:p w14:paraId="535E8E17" w14:textId="77777777" w:rsidR="009007C5" w:rsidRPr="00AF408D" w:rsidRDefault="009007C5" w:rsidP="00F61D17">
                  <w:pPr>
                    <w:pStyle w:val="2BulletList"/>
                    <w:framePr w:hSpace="141" w:wrap="around" w:vAnchor="text" w:hAnchor="text" w:xAlign="right" w:y="1"/>
                    <w:suppressOverlap/>
                    <w:jc w:val="both"/>
                    <w:rPr>
                      <w:rFonts w:asciiTheme="minorHAnsi" w:eastAsia="MS Mincho" w:hAnsiTheme="minorHAnsi" w:cstheme="minorHAnsi"/>
                      <w:b/>
                      <w:bCs/>
                      <w:color w:val="000000"/>
                      <w:sz w:val="16"/>
                      <w:szCs w:val="16"/>
                      <w:lang w:eastAsia="tr-TR"/>
                    </w:rPr>
                  </w:pPr>
                  <w:r w:rsidRPr="00AF408D">
                    <w:rPr>
                      <w:rFonts w:asciiTheme="minorHAnsi" w:eastAsia="MS Mincho" w:hAnsiTheme="minorHAnsi" w:cstheme="minorHAnsi"/>
                      <w:b/>
                      <w:bCs/>
                      <w:color w:val="000000"/>
                      <w:sz w:val="16"/>
                      <w:szCs w:val="16"/>
                      <w:lang w:eastAsia="tr-TR"/>
                    </w:rPr>
                    <w:t>Brand –Model</w:t>
                  </w:r>
                </w:p>
              </w:tc>
              <w:tc>
                <w:tcPr>
                  <w:tcW w:w="864" w:type="dxa"/>
                  <w:tcBorders>
                    <w:top w:val="single" w:sz="4" w:space="0" w:color="auto"/>
                    <w:left w:val="single" w:sz="4" w:space="0" w:color="auto"/>
                    <w:bottom w:val="single" w:sz="4" w:space="0" w:color="auto"/>
                    <w:right w:val="single" w:sz="4" w:space="0" w:color="auto"/>
                  </w:tcBorders>
                  <w:hideMark/>
                </w:tcPr>
                <w:p w14:paraId="6D7DE018" w14:textId="77777777" w:rsidR="009007C5" w:rsidRPr="00AF408D" w:rsidRDefault="009007C5" w:rsidP="00F61D17">
                  <w:pPr>
                    <w:pStyle w:val="2BulletList"/>
                    <w:framePr w:hSpace="141" w:wrap="around" w:vAnchor="text" w:hAnchor="text" w:xAlign="right" w:y="1"/>
                    <w:suppressOverlap/>
                    <w:jc w:val="both"/>
                    <w:rPr>
                      <w:rFonts w:asciiTheme="minorHAnsi" w:eastAsia="MS Mincho" w:hAnsiTheme="minorHAnsi" w:cstheme="minorHAnsi"/>
                      <w:b/>
                      <w:bCs/>
                      <w:color w:val="000000"/>
                      <w:sz w:val="16"/>
                      <w:szCs w:val="16"/>
                      <w:lang w:eastAsia="tr-TR"/>
                    </w:rPr>
                  </w:pPr>
                  <w:r w:rsidRPr="00837E0C">
                    <w:rPr>
                      <w:rFonts w:asciiTheme="minorHAnsi" w:eastAsia="MS Mincho" w:hAnsiTheme="minorHAnsi" w:cstheme="minorHAnsi"/>
                      <w:b/>
                      <w:bCs/>
                      <w:color w:val="000000"/>
                      <w:sz w:val="16"/>
                      <w:szCs w:val="16"/>
                      <w:lang w:eastAsia="tr-TR"/>
                    </w:rPr>
                    <w:t>Year of Manufacture</w:t>
                  </w:r>
                </w:p>
              </w:tc>
              <w:tc>
                <w:tcPr>
                  <w:tcW w:w="1276" w:type="dxa"/>
                  <w:tcBorders>
                    <w:top w:val="single" w:sz="4" w:space="0" w:color="auto"/>
                    <w:left w:val="single" w:sz="4" w:space="0" w:color="auto"/>
                    <w:bottom w:val="single" w:sz="4" w:space="0" w:color="auto"/>
                    <w:right w:val="single" w:sz="4" w:space="0" w:color="auto"/>
                  </w:tcBorders>
                  <w:hideMark/>
                </w:tcPr>
                <w:p w14:paraId="110AED76" w14:textId="77777777" w:rsidR="009007C5" w:rsidRPr="00AF408D" w:rsidRDefault="009007C5" w:rsidP="00F61D17">
                  <w:pPr>
                    <w:pStyle w:val="2BulletList"/>
                    <w:framePr w:hSpace="141" w:wrap="around" w:vAnchor="text" w:hAnchor="text" w:xAlign="right" w:y="1"/>
                    <w:suppressOverlap/>
                    <w:jc w:val="both"/>
                    <w:rPr>
                      <w:rFonts w:asciiTheme="minorHAnsi" w:eastAsia="MS Mincho" w:hAnsiTheme="minorHAnsi" w:cstheme="minorHAnsi"/>
                      <w:b/>
                      <w:bCs/>
                      <w:color w:val="000000"/>
                      <w:sz w:val="16"/>
                      <w:szCs w:val="16"/>
                      <w:lang w:eastAsia="tr-TR"/>
                    </w:rPr>
                  </w:pPr>
                  <w:r w:rsidRPr="00837E0C">
                    <w:rPr>
                      <w:rFonts w:asciiTheme="minorHAnsi" w:eastAsia="MS Mincho" w:hAnsiTheme="minorHAnsi" w:cstheme="minorHAnsi"/>
                      <w:b/>
                      <w:bCs/>
                      <w:color w:val="000000"/>
                      <w:sz w:val="16"/>
                      <w:szCs w:val="16"/>
                      <w:lang w:eastAsia="tr-TR"/>
                    </w:rPr>
                    <w:t>Accuracy Class</w:t>
                  </w:r>
                </w:p>
              </w:tc>
            </w:tr>
            <w:tr w:rsidR="009007C5" w14:paraId="0BB44295" w14:textId="77777777" w:rsidTr="00306D18">
              <w:trPr>
                <w:trHeight w:val="512"/>
                <w:jc w:val="center"/>
              </w:trPr>
              <w:tc>
                <w:tcPr>
                  <w:tcW w:w="973" w:type="dxa"/>
                  <w:tcBorders>
                    <w:top w:val="single" w:sz="4" w:space="0" w:color="auto"/>
                    <w:left w:val="single" w:sz="4" w:space="0" w:color="auto"/>
                    <w:bottom w:val="single" w:sz="4" w:space="0" w:color="auto"/>
                    <w:right w:val="single" w:sz="4" w:space="0" w:color="auto"/>
                  </w:tcBorders>
                  <w:hideMark/>
                </w:tcPr>
                <w:p w14:paraId="3D3CB0A4" w14:textId="77777777" w:rsidR="009007C5" w:rsidRPr="00AF2439" w:rsidRDefault="009007C5" w:rsidP="00F61D17">
                  <w:pPr>
                    <w:pStyle w:val="2BulletList"/>
                    <w:framePr w:hSpace="141" w:wrap="around" w:vAnchor="text" w:hAnchor="text" w:xAlign="right" w:y="1"/>
                    <w:suppressOverlap/>
                    <w:jc w:val="both"/>
                    <w:rPr>
                      <w:rFonts w:asciiTheme="majorHAnsi" w:eastAsia="MS Mincho" w:hAnsiTheme="majorHAnsi" w:cstheme="minorHAnsi"/>
                      <w:b/>
                      <w:bCs/>
                      <w:color w:val="000000"/>
                      <w:sz w:val="16"/>
                      <w:szCs w:val="16"/>
                      <w:lang w:eastAsia="tr-TR"/>
                    </w:rPr>
                  </w:pPr>
                  <w:r w:rsidRPr="00AF2439">
                    <w:rPr>
                      <w:rFonts w:asciiTheme="majorHAnsi" w:eastAsia="MS Mincho" w:hAnsiTheme="majorHAnsi" w:cstheme="minorHAnsi"/>
                      <w:b/>
                      <w:bCs/>
                      <w:color w:val="000000"/>
                      <w:sz w:val="16"/>
                      <w:szCs w:val="16"/>
                      <w:lang w:eastAsia="tr-TR"/>
                    </w:rPr>
                    <w:t>Main Meter</w:t>
                  </w:r>
                </w:p>
              </w:tc>
              <w:tc>
                <w:tcPr>
                  <w:tcW w:w="1128" w:type="dxa"/>
                  <w:tcBorders>
                    <w:top w:val="single" w:sz="4" w:space="0" w:color="auto"/>
                    <w:left w:val="single" w:sz="4" w:space="0" w:color="auto"/>
                    <w:bottom w:val="single" w:sz="4" w:space="0" w:color="auto"/>
                    <w:right w:val="single" w:sz="4" w:space="0" w:color="auto"/>
                  </w:tcBorders>
                  <w:hideMark/>
                </w:tcPr>
                <w:p w14:paraId="5C515D1E" w14:textId="77777777" w:rsidR="009007C5" w:rsidRPr="00EF242D" w:rsidRDefault="009007C5" w:rsidP="00F61D17">
                  <w:pPr>
                    <w:pStyle w:val="2BulletList"/>
                    <w:framePr w:hSpace="141" w:wrap="around" w:vAnchor="text" w:hAnchor="text" w:xAlign="right" w:y="1"/>
                    <w:suppressOverlap/>
                    <w:jc w:val="both"/>
                    <w:rPr>
                      <w:rFonts w:ascii="Verdana" w:eastAsia="MS Mincho" w:hAnsi="Verdana" w:cstheme="minorHAnsi"/>
                      <w:color w:val="000000"/>
                      <w:sz w:val="16"/>
                      <w:szCs w:val="16"/>
                      <w:highlight w:val="yellow"/>
                      <w:lang w:eastAsia="tr-TR"/>
                    </w:rPr>
                  </w:pPr>
                  <w:r w:rsidRPr="00EF242D">
                    <w:rPr>
                      <w:rFonts w:ascii="Verdana" w:hAnsi="Verdana"/>
                      <w:sz w:val="16"/>
                      <w:szCs w:val="16"/>
                    </w:rPr>
                    <w:t>5704873</w:t>
                  </w:r>
                </w:p>
              </w:tc>
              <w:tc>
                <w:tcPr>
                  <w:tcW w:w="1283" w:type="dxa"/>
                  <w:tcBorders>
                    <w:top w:val="single" w:sz="4" w:space="0" w:color="auto"/>
                    <w:left w:val="single" w:sz="4" w:space="0" w:color="auto"/>
                    <w:bottom w:val="single" w:sz="4" w:space="0" w:color="auto"/>
                    <w:right w:val="single" w:sz="4" w:space="0" w:color="auto"/>
                  </w:tcBorders>
                  <w:hideMark/>
                </w:tcPr>
                <w:p w14:paraId="386E2410" w14:textId="77777777" w:rsidR="009007C5" w:rsidRPr="00EF242D" w:rsidRDefault="009007C5" w:rsidP="00F61D17">
                  <w:pPr>
                    <w:pStyle w:val="2BulletList"/>
                    <w:framePr w:hSpace="141" w:wrap="around" w:vAnchor="text" w:hAnchor="text" w:xAlign="right" w:y="1"/>
                    <w:suppressOverlap/>
                    <w:jc w:val="both"/>
                    <w:rPr>
                      <w:rFonts w:ascii="Verdana" w:eastAsia="MS Mincho" w:hAnsi="Verdana" w:cstheme="minorHAnsi"/>
                      <w:color w:val="000000"/>
                      <w:sz w:val="16"/>
                      <w:szCs w:val="16"/>
                      <w:highlight w:val="yellow"/>
                      <w:lang w:eastAsia="tr-TR"/>
                    </w:rPr>
                  </w:pPr>
                  <w:r w:rsidRPr="00EF242D">
                    <w:rPr>
                      <w:rFonts w:ascii="Verdana" w:hAnsi="Verdana"/>
                      <w:sz w:val="16"/>
                      <w:szCs w:val="16"/>
                    </w:rPr>
                    <w:t>EMH-LZQJ-XC</w:t>
                  </w:r>
                </w:p>
              </w:tc>
              <w:tc>
                <w:tcPr>
                  <w:tcW w:w="864" w:type="dxa"/>
                  <w:tcBorders>
                    <w:top w:val="single" w:sz="4" w:space="0" w:color="auto"/>
                    <w:left w:val="single" w:sz="4" w:space="0" w:color="auto"/>
                    <w:bottom w:val="single" w:sz="4" w:space="0" w:color="auto"/>
                    <w:right w:val="single" w:sz="4" w:space="0" w:color="auto"/>
                  </w:tcBorders>
                  <w:hideMark/>
                </w:tcPr>
                <w:p w14:paraId="746A3D52" w14:textId="77777777" w:rsidR="009007C5" w:rsidRPr="00EF242D" w:rsidRDefault="009007C5" w:rsidP="00F61D17">
                  <w:pPr>
                    <w:pStyle w:val="2BulletList"/>
                    <w:framePr w:hSpace="141" w:wrap="around" w:vAnchor="text" w:hAnchor="text" w:xAlign="right" w:y="1"/>
                    <w:suppressOverlap/>
                    <w:jc w:val="both"/>
                    <w:rPr>
                      <w:rFonts w:ascii="Verdana" w:hAnsi="Verdana"/>
                      <w:sz w:val="16"/>
                      <w:szCs w:val="16"/>
                    </w:rPr>
                  </w:pPr>
                  <w:r w:rsidRPr="00EF242D">
                    <w:rPr>
                      <w:rFonts w:ascii="Verdana" w:hAnsi="Verdana"/>
                      <w:sz w:val="16"/>
                      <w:szCs w:val="16"/>
                    </w:rPr>
                    <w:t>2016</w:t>
                  </w:r>
                </w:p>
              </w:tc>
              <w:tc>
                <w:tcPr>
                  <w:tcW w:w="1276" w:type="dxa"/>
                  <w:tcBorders>
                    <w:top w:val="single" w:sz="4" w:space="0" w:color="auto"/>
                    <w:left w:val="single" w:sz="4" w:space="0" w:color="auto"/>
                    <w:bottom w:val="single" w:sz="4" w:space="0" w:color="auto"/>
                    <w:right w:val="single" w:sz="4" w:space="0" w:color="auto"/>
                  </w:tcBorders>
                  <w:hideMark/>
                </w:tcPr>
                <w:p w14:paraId="2ABF65E1" w14:textId="77777777" w:rsidR="009007C5" w:rsidRPr="00EF242D" w:rsidRDefault="009007C5" w:rsidP="00F61D17">
                  <w:pPr>
                    <w:pStyle w:val="2BulletList"/>
                    <w:framePr w:hSpace="141" w:wrap="around" w:vAnchor="text" w:hAnchor="text" w:xAlign="right" w:y="1"/>
                    <w:suppressOverlap/>
                    <w:jc w:val="both"/>
                    <w:rPr>
                      <w:rFonts w:ascii="Verdana" w:hAnsi="Verdana"/>
                      <w:sz w:val="16"/>
                      <w:szCs w:val="16"/>
                    </w:rPr>
                  </w:pPr>
                  <w:r w:rsidRPr="00EF242D">
                    <w:rPr>
                      <w:rFonts w:ascii="Verdana" w:hAnsi="Verdana"/>
                      <w:sz w:val="16"/>
                      <w:szCs w:val="16"/>
                    </w:rPr>
                    <w:t>Active C (0.5) – Reactive 2</w:t>
                  </w:r>
                </w:p>
              </w:tc>
            </w:tr>
            <w:tr w:rsidR="009007C5" w14:paraId="4D69C8B3" w14:textId="77777777" w:rsidTr="00306D18">
              <w:trPr>
                <w:trHeight w:val="501"/>
                <w:jc w:val="center"/>
              </w:trPr>
              <w:tc>
                <w:tcPr>
                  <w:tcW w:w="973" w:type="dxa"/>
                  <w:tcBorders>
                    <w:top w:val="single" w:sz="4" w:space="0" w:color="auto"/>
                    <w:left w:val="single" w:sz="4" w:space="0" w:color="auto"/>
                    <w:bottom w:val="single" w:sz="4" w:space="0" w:color="auto"/>
                    <w:right w:val="single" w:sz="4" w:space="0" w:color="auto"/>
                  </w:tcBorders>
                  <w:hideMark/>
                </w:tcPr>
                <w:p w14:paraId="1D6AF971" w14:textId="77777777" w:rsidR="009007C5" w:rsidRPr="00AF2439" w:rsidRDefault="009007C5" w:rsidP="00F61D17">
                  <w:pPr>
                    <w:pStyle w:val="2BulletList"/>
                    <w:framePr w:hSpace="141" w:wrap="around" w:vAnchor="text" w:hAnchor="text" w:xAlign="right" w:y="1"/>
                    <w:suppressOverlap/>
                    <w:jc w:val="both"/>
                    <w:rPr>
                      <w:rFonts w:asciiTheme="majorHAnsi" w:eastAsia="MS Mincho" w:hAnsiTheme="majorHAnsi" w:cstheme="minorHAnsi"/>
                      <w:b/>
                      <w:bCs/>
                      <w:color w:val="000000"/>
                      <w:sz w:val="16"/>
                      <w:szCs w:val="16"/>
                      <w:lang w:eastAsia="tr-TR"/>
                    </w:rPr>
                  </w:pPr>
                  <w:r w:rsidRPr="00AF2439">
                    <w:rPr>
                      <w:rFonts w:asciiTheme="majorHAnsi" w:eastAsia="MS Mincho" w:hAnsiTheme="majorHAnsi" w:cstheme="minorHAnsi"/>
                      <w:b/>
                      <w:bCs/>
                      <w:color w:val="000000"/>
                      <w:sz w:val="16"/>
                      <w:szCs w:val="16"/>
                      <w:lang w:eastAsia="tr-TR"/>
                    </w:rPr>
                    <w:t>Backup meter</w:t>
                  </w:r>
                </w:p>
              </w:tc>
              <w:tc>
                <w:tcPr>
                  <w:tcW w:w="1128" w:type="dxa"/>
                  <w:tcBorders>
                    <w:top w:val="single" w:sz="4" w:space="0" w:color="auto"/>
                    <w:left w:val="single" w:sz="4" w:space="0" w:color="auto"/>
                    <w:bottom w:val="single" w:sz="4" w:space="0" w:color="auto"/>
                    <w:right w:val="single" w:sz="4" w:space="0" w:color="auto"/>
                  </w:tcBorders>
                  <w:hideMark/>
                </w:tcPr>
                <w:p w14:paraId="2BF01714" w14:textId="77777777" w:rsidR="009007C5" w:rsidRPr="00EF242D" w:rsidRDefault="009007C5" w:rsidP="00F61D17">
                  <w:pPr>
                    <w:pStyle w:val="2BulletList"/>
                    <w:framePr w:hSpace="141" w:wrap="around" w:vAnchor="text" w:hAnchor="text" w:xAlign="right" w:y="1"/>
                    <w:suppressOverlap/>
                    <w:jc w:val="both"/>
                    <w:rPr>
                      <w:rFonts w:ascii="Verdana" w:eastAsia="MS Mincho" w:hAnsi="Verdana" w:cstheme="minorHAnsi"/>
                      <w:color w:val="000000"/>
                      <w:sz w:val="16"/>
                      <w:szCs w:val="16"/>
                      <w:highlight w:val="yellow"/>
                      <w:lang w:eastAsia="tr-TR"/>
                    </w:rPr>
                  </w:pPr>
                  <w:r w:rsidRPr="00EF242D">
                    <w:rPr>
                      <w:rFonts w:ascii="Verdana" w:hAnsi="Verdana"/>
                      <w:sz w:val="16"/>
                      <w:szCs w:val="16"/>
                    </w:rPr>
                    <w:t>5704874</w:t>
                  </w:r>
                </w:p>
              </w:tc>
              <w:tc>
                <w:tcPr>
                  <w:tcW w:w="1283" w:type="dxa"/>
                  <w:tcBorders>
                    <w:top w:val="single" w:sz="4" w:space="0" w:color="auto"/>
                    <w:left w:val="single" w:sz="4" w:space="0" w:color="auto"/>
                    <w:bottom w:val="single" w:sz="4" w:space="0" w:color="auto"/>
                    <w:right w:val="single" w:sz="4" w:space="0" w:color="auto"/>
                  </w:tcBorders>
                  <w:hideMark/>
                </w:tcPr>
                <w:p w14:paraId="34B2287E" w14:textId="77777777" w:rsidR="009007C5" w:rsidRPr="00EF242D" w:rsidRDefault="009007C5" w:rsidP="00F61D17">
                  <w:pPr>
                    <w:pStyle w:val="2BulletList"/>
                    <w:framePr w:hSpace="141" w:wrap="around" w:vAnchor="text" w:hAnchor="text" w:xAlign="right" w:y="1"/>
                    <w:suppressOverlap/>
                    <w:jc w:val="both"/>
                    <w:rPr>
                      <w:rFonts w:ascii="Verdana" w:eastAsia="MS Mincho" w:hAnsi="Verdana" w:cstheme="minorHAnsi"/>
                      <w:color w:val="000000"/>
                      <w:sz w:val="16"/>
                      <w:szCs w:val="16"/>
                      <w:highlight w:val="yellow"/>
                      <w:lang w:eastAsia="tr-TR"/>
                    </w:rPr>
                  </w:pPr>
                  <w:r w:rsidRPr="00EF242D">
                    <w:rPr>
                      <w:rFonts w:ascii="Verdana" w:hAnsi="Verdana"/>
                      <w:sz w:val="16"/>
                      <w:szCs w:val="16"/>
                    </w:rPr>
                    <w:t>EMH-LZQJ-XC</w:t>
                  </w:r>
                </w:p>
              </w:tc>
              <w:tc>
                <w:tcPr>
                  <w:tcW w:w="864" w:type="dxa"/>
                  <w:tcBorders>
                    <w:top w:val="single" w:sz="4" w:space="0" w:color="auto"/>
                    <w:left w:val="single" w:sz="4" w:space="0" w:color="auto"/>
                    <w:bottom w:val="single" w:sz="4" w:space="0" w:color="auto"/>
                    <w:right w:val="single" w:sz="4" w:space="0" w:color="auto"/>
                  </w:tcBorders>
                  <w:hideMark/>
                </w:tcPr>
                <w:p w14:paraId="31C83587" w14:textId="77777777" w:rsidR="009007C5" w:rsidRPr="00EF242D" w:rsidRDefault="009007C5" w:rsidP="00F61D17">
                  <w:pPr>
                    <w:pStyle w:val="2BulletList"/>
                    <w:framePr w:hSpace="141" w:wrap="around" w:vAnchor="text" w:hAnchor="text" w:xAlign="right" w:y="1"/>
                    <w:suppressOverlap/>
                    <w:jc w:val="both"/>
                    <w:rPr>
                      <w:rFonts w:ascii="Verdana" w:hAnsi="Verdana"/>
                      <w:sz w:val="16"/>
                      <w:szCs w:val="16"/>
                    </w:rPr>
                  </w:pPr>
                  <w:r w:rsidRPr="00EF242D">
                    <w:rPr>
                      <w:rFonts w:ascii="Verdana" w:hAnsi="Verdana"/>
                      <w:sz w:val="16"/>
                      <w:szCs w:val="16"/>
                    </w:rPr>
                    <w:t>2016</w:t>
                  </w:r>
                </w:p>
              </w:tc>
              <w:tc>
                <w:tcPr>
                  <w:tcW w:w="1276" w:type="dxa"/>
                  <w:tcBorders>
                    <w:top w:val="single" w:sz="4" w:space="0" w:color="auto"/>
                    <w:left w:val="single" w:sz="4" w:space="0" w:color="auto"/>
                    <w:bottom w:val="single" w:sz="4" w:space="0" w:color="auto"/>
                    <w:right w:val="single" w:sz="4" w:space="0" w:color="auto"/>
                  </w:tcBorders>
                  <w:hideMark/>
                </w:tcPr>
                <w:p w14:paraId="68BA4805" w14:textId="77777777" w:rsidR="009007C5" w:rsidRPr="00EF242D" w:rsidRDefault="009007C5" w:rsidP="00F61D17">
                  <w:pPr>
                    <w:pStyle w:val="2BulletList"/>
                    <w:framePr w:hSpace="141" w:wrap="around" w:vAnchor="text" w:hAnchor="text" w:xAlign="right" w:y="1"/>
                    <w:suppressOverlap/>
                    <w:jc w:val="both"/>
                    <w:rPr>
                      <w:rFonts w:ascii="Verdana" w:hAnsi="Verdana"/>
                      <w:sz w:val="16"/>
                      <w:szCs w:val="16"/>
                    </w:rPr>
                  </w:pPr>
                  <w:r w:rsidRPr="00EF242D">
                    <w:rPr>
                      <w:rFonts w:ascii="Verdana" w:hAnsi="Verdana"/>
                      <w:sz w:val="16"/>
                      <w:szCs w:val="16"/>
                    </w:rPr>
                    <w:t>Active C (0.5) – Reactive 2</w:t>
                  </w:r>
                </w:p>
              </w:tc>
            </w:tr>
          </w:tbl>
          <w:p w14:paraId="6E454F8B" w14:textId="77777777" w:rsidR="009007C5" w:rsidRDefault="009007C5">
            <w:pPr>
              <w:pStyle w:val="SDMTableBoxParaNotNumbered"/>
              <w:keepNext/>
              <w:spacing w:line="276" w:lineRule="auto"/>
              <w:jc w:val="both"/>
              <w:rPr>
                <w:rFonts w:ascii="Verdana" w:eastAsia="MS Mincho" w:hAnsi="Verdana" w:cs="Arial"/>
                <w:color w:val="000000"/>
                <w:sz w:val="22"/>
                <w:szCs w:val="22"/>
                <w:lang w:val="en-US" w:eastAsia="en-GB"/>
                <w14:cntxtAlts/>
              </w:rPr>
            </w:pPr>
          </w:p>
          <w:p w14:paraId="74098380" w14:textId="77777777" w:rsidR="009007C5" w:rsidRPr="00AF408D" w:rsidRDefault="009007C5">
            <w:pPr>
              <w:pStyle w:val="SDMTableBoxParaNotNumbered"/>
              <w:keepNext/>
              <w:spacing w:line="276" w:lineRule="auto"/>
              <w:jc w:val="both"/>
              <w:rPr>
                <w:rFonts w:ascii="Verdana" w:eastAsia="MS Mincho" w:hAnsi="Verdana" w:cs="Arial"/>
                <w:color w:val="000000"/>
                <w:sz w:val="18"/>
                <w:szCs w:val="18"/>
                <w:lang w:val="en-US" w:eastAsia="en-GB"/>
                <w14:cntxtAlts/>
              </w:rPr>
            </w:pPr>
            <w:r w:rsidRPr="00AF408D">
              <w:rPr>
                <w:rFonts w:ascii="Verdana" w:eastAsia="MS Mincho" w:hAnsi="Verdana" w:cs="Arial"/>
                <w:color w:val="000000"/>
                <w:sz w:val="18"/>
                <w:szCs w:val="18"/>
                <w:lang w:val="en-US" w:eastAsia="en-GB"/>
                <w14:cntxtAlts/>
              </w:rPr>
              <w:t>Installation Date of the meters: 21/04/2017</w:t>
            </w:r>
          </w:p>
          <w:p w14:paraId="2C06B705" w14:textId="77777777" w:rsidR="009007C5" w:rsidRPr="00B00324" w:rsidRDefault="009007C5">
            <w:pPr>
              <w:pStyle w:val="SDMTableBoxParaNotNumbered"/>
              <w:spacing w:line="276" w:lineRule="auto"/>
              <w:jc w:val="both"/>
              <w:rPr>
                <w:rFonts w:ascii="Verdana" w:eastAsia="MS Mincho" w:hAnsi="Verdana" w:cs="Arial"/>
                <w:color w:val="464646" w:themeColor="text2" w:themeTint="E6"/>
                <w:sz w:val="22"/>
                <w:szCs w:val="22"/>
                <w:lang w:val="en-US" w:eastAsia="en-GB"/>
                <w14:cntxtAlts/>
              </w:rPr>
            </w:pPr>
          </w:p>
        </w:tc>
      </w:tr>
      <w:tr w:rsidR="009007C5" w:rsidRPr="00121554" w14:paraId="2C0E8E9B" w14:textId="77777777" w:rsidTr="00EF242D">
        <w:tc>
          <w:tcPr>
            <w:tcW w:w="1467" w:type="pct"/>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7E817880" w14:textId="77777777" w:rsidR="009007C5" w:rsidRPr="00DA7369" w:rsidRDefault="009007C5">
            <w:pPr>
              <w:pStyle w:val="SDMTableBoxParaNotNumbered"/>
              <w:spacing w:line="276" w:lineRule="auto"/>
              <w:rPr>
                <w:rFonts w:asciiTheme="minorHAnsi" w:eastAsiaTheme="minorHAnsi" w:hAnsiTheme="minorHAnsi" w:cs="Times New Roman (Body CS)"/>
                <w:b/>
                <w:lang w:val="en-US" w:eastAsia="en-US"/>
                <w14:cntxtAlts/>
              </w:rPr>
            </w:pPr>
            <w:r w:rsidRPr="00DA7369">
              <w:rPr>
                <w:rFonts w:asciiTheme="minorHAnsi" w:eastAsiaTheme="minorHAnsi" w:hAnsiTheme="minorHAnsi" w:cs="Times New Roman (Body CS)"/>
                <w:b/>
                <w:lang w:val="en-US" w:eastAsia="en-US"/>
                <w14:cntxtAlts/>
              </w:rPr>
              <w:lastRenderedPageBreak/>
              <w:t>Measuring/reading/recording frequency:</w:t>
            </w:r>
          </w:p>
        </w:tc>
        <w:tc>
          <w:tcPr>
            <w:tcW w:w="3533" w:type="pct"/>
            <w:tcBorders>
              <w:top w:val="single" w:sz="4" w:space="0" w:color="auto"/>
              <w:left w:val="single" w:sz="4" w:space="0" w:color="auto"/>
              <w:bottom w:val="single" w:sz="4" w:space="0" w:color="auto"/>
              <w:right w:val="single" w:sz="4" w:space="0" w:color="auto"/>
            </w:tcBorders>
            <w:shd w:val="clear" w:color="auto" w:fill="auto"/>
          </w:tcPr>
          <w:p w14:paraId="47F8BA44" w14:textId="77777777" w:rsidR="009007C5" w:rsidRPr="005C4C84" w:rsidRDefault="009007C5">
            <w:pPr>
              <w:pStyle w:val="SDMTableBoxParaNotNumbered"/>
              <w:spacing w:line="276" w:lineRule="auto"/>
              <w:jc w:val="both"/>
              <w:rPr>
                <w:rFonts w:ascii="Verdana" w:eastAsia="MS Mincho" w:hAnsi="Verdana" w:cs="Arial"/>
                <w:color w:val="323232" w:themeColor="text2"/>
                <w:sz w:val="22"/>
                <w:szCs w:val="22"/>
                <w:lang w:val="en-US" w:eastAsia="en-GB"/>
                <w14:cntxtAlts/>
              </w:rPr>
            </w:pPr>
            <w:r w:rsidRPr="005C4C84">
              <w:rPr>
                <w:rFonts w:ascii="Verdana" w:eastAsia="MS Mincho" w:hAnsi="Verdana" w:cs="Arial"/>
                <w:color w:val="323232" w:themeColor="text2"/>
                <w:sz w:val="22"/>
                <w:szCs w:val="22"/>
                <w:lang w:val="en-US" w:eastAsia="en-GB"/>
                <w14:cntxtAlts/>
              </w:rPr>
              <w:t xml:space="preserve">Continuous measurement and at least monthly readings </w:t>
            </w:r>
          </w:p>
        </w:tc>
      </w:tr>
      <w:tr w:rsidR="009007C5" w:rsidRPr="00D428B4" w14:paraId="41E19C9A" w14:textId="77777777" w:rsidTr="00EF242D">
        <w:tc>
          <w:tcPr>
            <w:tcW w:w="1467" w:type="pct"/>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4581AA39" w14:textId="77777777" w:rsidR="009007C5" w:rsidRPr="00DA7369" w:rsidRDefault="009007C5">
            <w:pPr>
              <w:pStyle w:val="SDMTableBoxParaNotNumbered"/>
              <w:spacing w:line="276" w:lineRule="auto"/>
              <w:rPr>
                <w:rFonts w:asciiTheme="minorHAnsi" w:eastAsiaTheme="minorHAnsi" w:hAnsiTheme="minorHAnsi" w:cs="Times New Roman (Body CS)"/>
                <w:b/>
                <w:lang w:val="en-US" w:eastAsia="en-US"/>
                <w14:cntxtAlts/>
              </w:rPr>
            </w:pPr>
            <w:r w:rsidRPr="00DA7369">
              <w:rPr>
                <w:rFonts w:asciiTheme="minorHAnsi" w:eastAsiaTheme="minorHAnsi" w:hAnsiTheme="minorHAnsi" w:cs="Times New Roman (Body CS)"/>
                <w:b/>
                <w:lang w:val="en-US" w:eastAsia="en-US"/>
                <w14:cntxtAlts/>
              </w:rPr>
              <w:t>Calculation method</w:t>
            </w:r>
            <w:r w:rsidRPr="00DA7369">
              <w:rPr>
                <w:rFonts w:asciiTheme="minorHAnsi" w:eastAsiaTheme="minorHAnsi" w:hAnsiTheme="minorHAnsi" w:cs="Times New Roman (Body CS)"/>
                <w:b/>
                <w:lang w:val="en-US" w:eastAsia="en-US"/>
                <w14:cntxtAlts/>
              </w:rPr>
              <w:br/>
              <w:t>(if applicable):</w:t>
            </w:r>
          </w:p>
        </w:tc>
        <w:tc>
          <w:tcPr>
            <w:tcW w:w="3533" w:type="pct"/>
            <w:tcBorders>
              <w:top w:val="single" w:sz="4" w:space="0" w:color="auto"/>
              <w:left w:val="single" w:sz="4" w:space="0" w:color="auto"/>
              <w:bottom w:val="single" w:sz="4" w:space="0" w:color="auto"/>
              <w:right w:val="single" w:sz="4" w:space="0" w:color="auto"/>
            </w:tcBorders>
            <w:shd w:val="clear" w:color="auto" w:fill="auto"/>
          </w:tcPr>
          <w:p w14:paraId="1A6C255A" w14:textId="77777777" w:rsidR="009007C5" w:rsidRPr="00D428B4" w:rsidRDefault="009007C5">
            <w:pPr>
              <w:pStyle w:val="SDMTableBoxParaNotNumbered"/>
              <w:spacing w:line="276" w:lineRule="auto"/>
              <w:rPr>
                <w:rFonts w:cs="Arial"/>
                <w:sz w:val="22"/>
                <w:szCs w:val="22"/>
                <w:lang w:val="en-US"/>
              </w:rPr>
            </w:pPr>
            <w:r w:rsidRPr="00D428B4">
              <w:rPr>
                <w:rFonts w:cs="Arial"/>
                <w:sz w:val="22"/>
                <w:szCs w:val="22"/>
                <w:lang w:val="en-US"/>
              </w:rPr>
              <w:t>-</w:t>
            </w:r>
          </w:p>
        </w:tc>
      </w:tr>
      <w:tr w:rsidR="009007C5" w:rsidRPr="00121554" w14:paraId="7DA33517" w14:textId="77777777" w:rsidTr="00EF242D">
        <w:tc>
          <w:tcPr>
            <w:tcW w:w="1467" w:type="pct"/>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07418E8D" w14:textId="77777777" w:rsidR="009007C5" w:rsidRPr="00DA7369" w:rsidRDefault="009007C5">
            <w:pPr>
              <w:pStyle w:val="SDMTableBoxParaNotNumbered"/>
              <w:spacing w:line="276" w:lineRule="auto"/>
              <w:rPr>
                <w:rFonts w:asciiTheme="minorHAnsi" w:eastAsiaTheme="minorHAnsi" w:hAnsiTheme="minorHAnsi" w:cs="Times New Roman (Body CS)"/>
                <w:b/>
                <w:lang w:val="en-US" w:eastAsia="en-US"/>
                <w14:cntxtAlts/>
              </w:rPr>
            </w:pPr>
            <w:r w:rsidRPr="00DA7369">
              <w:rPr>
                <w:rFonts w:asciiTheme="minorHAnsi" w:eastAsiaTheme="minorHAnsi" w:hAnsiTheme="minorHAnsi" w:cs="Times New Roman (Body CS)"/>
                <w:b/>
                <w:lang w:val="en-US" w:eastAsia="en-US"/>
                <w14:cntxtAlts/>
              </w:rPr>
              <w:t>QA/QC procedures:</w:t>
            </w:r>
          </w:p>
        </w:tc>
        <w:tc>
          <w:tcPr>
            <w:tcW w:w="3533" w:type="pct"/>
            <w:tcBorders>
              <w:top w:val="single" w:sz="4" w:space="0" w:color="auto"/>
              <w:left w:val="single" w:sz="4" w:space="0" w:color="auto"/>
              <w:bottom w:val="single" w:sz="4" w:space="0" w:color="auto"/>
              <w:right w:val="single" w:sz="4" w:space="0" w:color="auto"/>
            </w:tcBorders>
            <w:shd w:val="clear" w:color="auto" w:fill="auto"/>
          </w:tcPr>
          <w:p w14:paraId="79065916" w14:textId="77777777" w:rsidR="009007C5" w:rsidRPr="00AF2439" w:rsidRDefault="009007C5">
            <w:pPr>
              <w:pStyle w:val="SDMTableBoxParaNotNumbered"/>
              <w:jc w:val="both"/>
              <w:rPr>
                <w:rFonts w:ascii="Verdana" w:eastAsia="MS Mincho" w:hAnsi="Verdana" w:cs="Arial"/>
                <w:sz w:val="22"/>
                <w:szCs w:val="22"/>
                <w:lang w:val="en-US" w:eastAsia="en-GB"/>
                <w14:cntxtAlts/>
              </w:rPr>
            </w:pPr>
            <w:r w:rsidRPr="00AF2439">
              <w:rPr>
                <w:rFonts w:ascii="Verdana" w:eastAsia="MS Mincho" w:hAnsi="Verdana" w:cs="Arial"/>
                <w:sz w:val="22"/>
                <w:szCs w:val="22"/>
                <w:lang w:val="en-US" w:eastAsia="en-GB"/>
                <w14:cntxtAlts/>
              </w:rPr>
              <w:t>According to the Article 2 of the Communiqué of Meters in Electricity Sector</w:t>
            </w:r>
            <w:r w:rsidRPr="00AF2439">
              <w:rPr>
                <w:rStyle w:val="FootnoteReference"/>
                <w:rFonts w:ascii="Verdana" w:eastAsia="MS Mincho" w:hAnsi="Verdana" w:cs="Arial"/>
                <w:sz w:val="22"/>
                <w:szCs w:val="22"/>
                <w:lang w:val="en-US" w:eastAsia="en-GB"/>
                <w14:cntxtAlts/>
              </w:rPr>
              <w:footnoteReference w:id="14"/>
            </w:r>
            <w:r w:rsidRPr="00AF2439">
              <w:rPr>
                <w:rFonts w:ascii="Verdana" w:eastAsia="MS Mincho" w:hAnsi="Verdana" w:cs="Arial"/>
                <w:sz w:val="22"/>
                <w:szCs w:val="22"/>
                <w:lang w:val="en-US" w:eastAsia="en-GB"/>
                <w14:cntxtAlts/>
              </w:rPr>
              <w:t>: ‘The meters to be used in the electricity market shall be compliant with the standards of Turkish Standards Institute or IEC and have obtained “Type and System Approval” certificate from the Ministry of Trade and Industry.’ Therefore, Ministry of Trade and Industry (Ministry) is responsible from control and calibration of the meters. Also according to Article 11 of this Communiqué, meters shall be in class of 0.5s, which means error interval for measuring is in +-0.5% range which is well acceptable according to rules.</w:t>
            </w:r>
          </w:p>
          <w:p w14:paraId="0394A518" w14:textId="77777777" w:rsidR="009007C5" w:rsidRPr="00AF2439" w:rsidRDefault="009007C5">
            <w:pPr>
              <w:pStyle w:val="SDMTableBoxParaNotNumbered"/>
              <w:jc w:val="both"/>
              <w:rPr>
                <w:rFonts w:ascii="Verdana" w:eastAsia="MS Mincho" w:hAnsi="Verdana" w:cs="Arial"/>
                <w:sz w:val="22"/>
                <w:szCs w:val="22"/>
                <w:lang w:val="en-US" w:eastAsia="en-GB"/>
                <w14:cntxtAlts/>
              </w:rPr>
            </w:pPr>
          </w:p>
          <w:p w14:paraId="788E462F" w14:textId="77777777" w:rsidR="009007C5" w:rsidRPr="00AF2439" w:rsidRDefault="009007C5">
            <w:pPr>
              <w:pStyle w:val="SDMTableBoxParaNotNumbered"/>
              <w:jc w:val="both"/>
              <w:rPr>
                <w:rFonts w:ascii="Verdana" w:eastAsia="MS Mincho" w:hAnsi="Verdana" w:cs="Arial"/>
                <w:sz w:val="22"/>
                <w:szCs w:val="22"/>
                <w:lang w:val="en-US" w:eastAsia="en-GB"/>
                <w14:cntxtAlts/>
              </w:rPr>
            </w:pPr>
            <w:r w:rsidRPr="00AF2439">
              <w:rPr>
                <w:rFonts w:ascii="Verdana" w:eastAsia="MS Mincho" w:hAnsi="Verdana" w:cs="Arial"/>
                <w:sz w:val="22"/>
                <w:szCs w:val="22"/>
                <w:lang w:val="en-US" w:eastAsia="en-GB"/>
                <w14:cntxtAlts/>
              </w:rPr>
              <w:lastRenderedPageBreak/>
              <w:t>Paragraph b) of the Article 9 of the 'Regulation of Metering and Testing of Metering Systems'</w:t>
            </w:r>
            <w:r w:rsidRPr="00AF2439">
              <w:rPr>
                <w:rFonts w:ascii="Verdana" w:eastAsia="MS Mincho" w:hAnsi="Verdana" w:cs="Arial"/>
                <w:sz w:val="22"/>
                <w:szCs w:val="22"/>
                <w:lang w:val="en-US" w:eastAsia="en-GB"/>
                <w14:cntxtAlts/>
              </w:rPr>
              <w:footnoteReference w:id="15"/>
            </w:r>
            <w:r w:rsidRPr="00AF2439">
              <w:rPr>
                <w:rFonts w:ascii="Verdana" w:eastAsia="MS Mincho" w:hAnsi="Verdana" w:cs="Arial"/>
                <w:sz w:val="22"/>
                <w:szCs w:val="22"/>
                <w:lang w:val="en-US" w:eastAsia="en-GB"/>
                <w14:cntxtAlts/>
              </w:rPr>
              <w:t xml:space="preserve"> (Regulation) of Ministry states that: ‘ b) Periodic tests of meters of electricity, water, coal gas, natural gas and current and voltage transformers are done every 10 years.’ Therefore periodic calibration of the meters will be done every 10 years.</w:t>
            </w:r>
          </w:p>
          <w:p w14:paraId="05276952" w14:textId="77777777" w:rsidR="009007C5" w:rsidRPr="00AF2439" w:rsidRDefault="009007C5">
            <w:pPr>
              <w:pStyle w:val="SDMTableBoxParaNotNumbered"/>
              <w:jc w:val="both"/>
              <w:rPr>
                <w:rFonts w:ascii="Verdana" w:eastAsia="MS Mincho" w:hAnsi="Verdana" w:cs="Arial"/>
                <w:sz w:val="22"/>
                <w:szCs w:val="22"/>
                <w:lang w:val="en-US" w:eastAsia="en-GB"/>
                <w14:cntxtAlts/>
              </w:rPr>
            </w:pPr>
          </w:p>
          <w:p w14:paraId="54002629" w14:textId="77777777" w:rsidR="009007C5" w:rsidRPr="00AF2439" w:rsidRDefault="009007C5">
            <w:pPr>
              <w:pStyle w:val="SDMTableBoxParaNotNumbered"/>
              <w:jc w:val="both"/>
              <w:rPr>
                <w:rFonts w:ascii="Verdana" w:eastAsia="MS Mincho" w:hAnsi="Verdana" w:cs="Arial"/>
                <w:sz w:val="22"/>
                <w:szCs w:val="22"/>
                <w:lang w:val="en-US" w:eastAsia="en-GB"/>
                <w14:cntxtAlts/>
              </w:rPr>
            </w:pPr>
            <w:r w:rsidRPr="00AF2439">
              <w:rPr>
                <w:rFonts w:ascii="Verdana" w:eastAsia="MS Mincho" w:hAnsi="Verdana" w:cs="Arial"/>
                <w:sz w:val="22"/>
                <w:szCs w:val="22"/>
                <w:lang w:val="en-US" w:eastAsia="en-GB"/>
                <w14:cntxtAlts/>
              </w:rPr>
              <w:t xml:space="preserve">Also according to Article 67 (page 20) of this regulation, the calibration shall be done in calibration stations which have been tested and approved by Ministry of Trade and Industry. Article 10 d) of Communiqué requires the meters shall be three phase four wire and Article 64 of Regulation clearly states how calibration shall be performed for this kind of meters. </w:t>
            </w:r>
          </w:p>
          <w:p w14:paraId="24C4D5A7" w14:textId="77777777" w:rsidR="009007C5" w:rsidRPr="00AF2439" w:rsidRDefault="009007C5">
            <w:pPr>
              <w:pStyle w:val="SDMTableBoxParaNotNumbered"/>
              <w:jc w:val="both"/>
              <w:rPr>
                <w:rFonts w:ascii="Verdana" w:eastAsia="MS Mincho" w:hAnsi="Verdana" w:cs="Arial"/>
                <w:sz w:val="22"/>
                <w:szCs w:val="22"/>
                <w:lang w:val="en-US" w:eastAsia="en-GB"/>
                <w14:cntxtAlts/>
              </w:rPr>
            </w:pPr>
          </w:p>
          <w:p w14:paraId="2E452A95" w14:textId="77777777" w:rsidR="009007C5" w:rsidRPr="00AF2439" w:rsidRDefault="009007C5">
            <w:pPr>
              <w:pStyle w:val="SDMTableBoxParaNotNumbered"/>
              <w:spacing w:line="276" w:lineRule="auto"/>
              <w:jc w:val="both"/>
              <w:rPr>
                <w:rFonts w:ascii="Verdana" w:eastAsia="MS Mincho" w:hAnsi="Verdana" w:cs="Arial"/>
                <w:sz w:val="22"/>
                <w:szCs w:val="22"/>
                <w:lang w:val="en-US" w:eastAsia="en-GB"/>
                <w14:cntxtAlts/>
              </w:rPr>
            </w:pPr>
            <w:r w:rsidRPr="00AF2439">
              <w:rPr>
                <w:rFonts w:ascii="Verdana" w:eastAsia="MS Mincho" w:hAnsi="Verdana" w:cs="Arial"/>
                <w:sz w:val="22"/>
                <w:szCs w:val="22"/>
                <w:lang w:val="en-US" w:eastAsia="en-GB"/>
                <w14:cntxtAlts/>
              </w:rPr>
              <w:t>As above mentioned, the data acquisition and management and quality assurance procedures that are anyway in place, no additional procedures have to be established for the monitoring plan.</w:t>
            </w:r>
          </w:p>
          <w:p w14:paraId="2E7F5179" w14:textId="77777777" w:rsidR="009007C5" w:rsidRPr="00AF2439" w:rsidRDefault="009007C5">
            <w:pPr>
              <w:pStyle w:val="SDMTableBoxParaNotNumbered"/>
              <w:spacing w:line="276" w:lineRule="auto"/>
              <w:jc w:val="both"/>
              <w:rPr>
                <w:rFonts w:ascii="Verdana" w:eastAsia="MS Mincho" w:hAnsi="Verdana" w:cs="Arial"/>
                <w:sz w:val="22"/>
                <w:szCs w:val="22"/>
                <w:lang w:val="en-US" w:eastAsia="en-GB"/>
                <w14:cntxtAlts/>
              </w:rPr>
            </w:pPr>
          </w:p>
          <w:p w14:paraId="65656366" w14:textId="77777777" w:rsidR="009007C5" w:rsidRPr="00284879" w:rsidRDefault="009007C5">
            <w:pPr>
              <w:spacing w:after="0"/>
              <w:contextualSpacing w:val="0"/>
              <w:jc w:val="both"/>
              <w:rPr>
                <w:rFonts w:asciiTheme="minorHAnsi" w:eastAsia="MS Mincho" w:hAnsiTheme="minorHAnsi" w:cstheme="minorHAnsi"/>
                <w:bCs/>
                <w:color w:val="auto"/>
                <w:lang w:eastAsia="tr-TR"/>
              </w:rPr>
            </w:pPr>
            <w:r w:rsidRPr="00284879">
              <w:rPr>
                <w:rFonts w:asciiTheme="minorHAnsi" w:eastAsia="MS Mincho" w:hAnsiTheme="minorHAnsi" w:cstheme="minorHAnsi"/>
                <w:bCs/>
                <w:color w:val="auto"/>
                <w:lang w:eastAsia="tr-TR"/>
              </w:rPr>
              <w:t>As stated in the related letter of TEİAŞ dated 2022; It is stated that the periodic inspection and testing of the meters should be done every 2 years.</w:t>
            </w:r>
            <w:r>
              <w:rPr>
                <w:rFonts w:asciiTheme="minorHAnsi" w:eastAsia="MS Mincho" w:hAnsiTheme="minorHAnsi" w:cstheme="minorHAnsi"/>
                <w:bCs/>
                <w:color w:val="auto"/>
                <w:lang w:eastAsia="tr-TR"/>
              </w:rPr>
              <w:t xml:space="preserve"> The last periodic control of the electricity meters have been done at</w:t>
            </w:r>
            <w:r w:rsidRPr="00284879">
              <w:rPr>
                <w:rFonts w:eastAsia="MS Mincho" w:cs="Arial"/>
                <w:color w:val="323232" w:themeColor="text2"/>
                <w:szCs w:val="22"/>
                <w:lang w:eastAsia="en-GB"/>
              </w:rPr>
              <w:t xml:space="preserve">: </w:t>
            </w:r>
            <w:r w:rsidRPr="00284879">
              <w:rPr>
                <w:rFonts w:asciiTheme="minorHAnsi" w:eastAsia="MS Mincho" w:hAnsiTheme="minorHAnsi" w:cstheme="minorHAnsi"/>
                <w:bCs/>
                <w:color w:val="auto"/>
                <w:lang w:eastAsia="tr-TR"/>
              </w:rPr>
              <w:t>25/09/2022</w:t>
            </w:r>
          </w:p>
        </w:tc>
      </w:tr>
      <w:tr w:rsidR="009007C5" w:rsidRPr="00121554" w14:paraId="778F3E9F" w14:textId="77777777" w:rsidTr="00EF242D">
        <w:tc>
          <w:tcPr>
            <w:tcW w:w="1467" w:type="pct"/>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7938A8EA" w14:textId="77777777" w:rsidR="009007C5" w:rsidRPr="00DA7369" w:rsidRDefault="009007C5">
            <w:pPr>
              <w:pStyle w:val="SDMTableBoxParaNotNumbered"/>
              <w:spacing w:line="276" w:lineRule="auto"/>
              <w:rPr>
                <w:rFonts w:asciiTheme="minorHAnsi" w:eastAsiaTheme="minorHAnsi" w:hAnsiTheme="minorHAnsi" w:cs="Times New Roman (Body CS)"/>
                <w:b/>
                <w:lang w:val="en-US" w:eastAsia="en-US"/>
                <w14:cntxtAlts/>
              </w:rPr>
            </w:pPr>
            <w:r w:rsidRPr="00DA7369">
              <w:rPr>
                <w:rFonts w:asciiTheme="minorHAnsi" w:eastAsiaTheme="minorHAnsi" w:hAnsiTheme="minorHAnsi" w:cs="Times New Roman (Body CS)"/>
                <w:b/>
                <w:lang w:val="en-US" w:eastAsia="en-US"/>
                <w14:cntxtAlts/>
              </w:rPr>
              <w:lastRenderedPageBreak/>
              <w:t>Purpose of data:</w:t>
            </w:r>
          </w:p>
        </w:tc>
        <w:tc>
          <w:tcPr>
            <w:tcW w:w="3533" w:type="pct"/>
            <w:tcBorders>
              <w:top w:val="single" w:sz="4" w:space="0" w:color="auto"/>
              <w:left w:val="single" w:sz="4" w:space="0" w:color="auto"/>
              <w:bottom w:val="single" w:sz="4" w:space="0" w:color="auto"/>
              <w:right w:val="single" w:sz="4" w:space="0" w:color="auto"/>
            </w:tcBorders>
            <w:shd w:val="clear" w:color="auto" w:fill="auto"/>
          </w:tcPr>
          <w:p w14:paraId="0DB51910" w14:textId="77777777" w:rsidR="009007C5" w:rsidRPr="00AF2439" w:rsidRDefault="009007C5">
            <w:pPr>
              <w:pStyle w:val="SDMTableBoxParaNotNumbered"/>
              <w:spacing w:line="276" w:lineRule="auto"/>
              <w:jc w:val="both"/>
              <w:rPr>
                <w:rFonts w:ascii="Verdana" w:eastAsia="MS Mincho" w:hAnsi="Verdana" w:cs="Arial"/>
                <w:sz w:val="22"/>
                <w:szCs w:val="22"/>
                <w:lang w:val="en-US" w:eastAsia="en-GB"/>
                <w14:cntxtAlts/>
              </w:rPr>
            </w:pPr>
            <w:r w:rsidRPr="00AF2439">
              <w:rPr>
                <w:rFonts w:ascii="Verdana" w:eastAsia="MS Mincho" w:hAnsi="Verdana" w:cs="Arial"/>
                <w:sz w:val="22"/>
                <w:szCs w:val="22"/>
                <w:lang w:val="en-US" w:eastAsia="en-GB"/>
                <w14:cntxtAlts/>
              </w:rPr>
              <w:t>Calculation of emission reduction of the project</w:t>
            </w:r>
          </w:p>
        </w:tc>
      </w:tr>
      <w:tr w:rsidR="009007C5" w:rsidRPr="00121554" w14:paraId="761D3F3F" w14:textId="77777777" w:rsidTr="00EF242D">
        <w:tc>
          <w:tcPr>
            <w:tcW w:w="1467" w:type="pct"/>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4D62425C" w14:textId="77777777" w:rsidR="009007C5" w:rsidRPr="00DA7369" w:rsidRDefault="009007C5">
            <w:pPr>
              <w:pStyle w:val="SDMTableBoxParaNotNumbered"/>
              <w:spacing w:line="276" w:lineRule="auto"/>
              <w:rPr>
                <w:rFonts w:asciiTheme="minorHAnsi" w:eastAsiaTheme="minorHAnsi" w:hAnsiTheme="minorHAnsi" w:cs="Times New Roman (Body CS)"/>
                <w:b/>
                <w:lang w:val="en-US" w:eastAsia="en-US"/>
                <w14:cntxtAlts/>
              </w:rPr>
            </w:pPr>
            <w:r w:rsidRPr="00DA7369">
              <w:rPr>
                <w:rFonts w:asciiTheme="minorHAnsi" w:eastAsiaTheme="minorHAnsi" w:hAnsiTheme="minorHAnsi" w:cs="Times New Roman (Body CS)"/>
                <w:b/>
                <w:lang w:val="en-US" w:eastAsia="en-US"/>
                <w14:cntxtAlts/>
              </w:rPr>
              <w:t>Additional comments:</w:t>
            </w:r>
          </w:p>
        </w:tc>
        <w:tc>
          <w:tcPr>
            <w:tcW w:w="3533" w:type="pct"/>
            <w:tcBorders>
              <w:top w:val="single" w:sz="4" w:space="0" w:color="auto"/>
              <w:left w:val="single" w:sz="4" w:space="0" w:color="auto"/>
              <w:bottom w:val="single" w:sz="4" w:space="0" w:color="auto"/>
              <w:right w:val="single" w:sz="4" w:space="0" w:color="auto"/>
            </w:tcBorders>
            <w:shd w:val="clear" w:color="auto" w:fill="auto"/>
          </w:tcPr>
          <w:p w14:paraId="4D98B324" w14:textId="77777777" w:rsidR="009007C5" w:rsidRPr="00AF2439" w:rsidRDefault="009007C5">
            <w:pPr>
              <w:pStyle w:val="SDMTableBoxParaNotNumbered"/>
              <w:spacing w:line="276" w:lineRule="auto"/>
              <w:jc w:val="both"/>
              <w:rPr>
                <w:rFonts w:ascii="Verdana" w:eastAsia="MS Mincho" w:hAnsi="Verdana" w:cs="Arial"/>
                <w:sz w:val="22"/>
                <w:szCs w:val="22"/>
                <w:lang w:val="en-US" w:eastAsia="en-GB"/>
                <w14:cntxtAlts/>
              </w:rPr>
            </w:pPr>
            <w:r w:rsidRPr="00AF2439">
              <w:rPr>
                <w:rFonts w:ascii="Verdana" w:eastAsia="MS Mincho" w:hAnsi="Verdana" w:cs="Arial"/>
                <w:sz w:val="22"/>
                <w:szCs w:val="22"/>
                <w:lang w:val="en-US" w:eastAsia="en-GB"/>
                <w14:cntxtAlts/>
              </w:rPr>
              <w:t>Plant Manager will be responsible for monitoring data.</w:t>
            </w:r>
          </w:p>
        </w:tc>
      </w:tr>
    </w:tbl>
    <w:p w14:paraId="441C9DBD" w14:textId="77777777" w:rsidR="009007C5" w:rsidRDefault="009007C5" w:rsidP="009007C5">
      <w:pPr>
        <w:spacing w:line="276" w:lineRule="auto"/>
      </w:pPr>
    </w:p>
    <w:tbl>
      <w:tblPr>
        <w:tblW w:w="515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bottom w:w="20" w:type="dxa"/>
        </w:tblCellMar>
        <w:tblLook w:val="01E0" w:firstRow="1" w:lastRow="1" w:firstColumn="1" w:lastColumn="1" w:noHBand="0" w:noVBand="0"/>
      </w:tblPr>
      <w:tblGrid>
        <w:gridCol w:w="3114"/>
        <w:gridCol w:w="6804"/>
      </w:tblGrid>
      <w:tr w:rsidR="00411EF8" w:rsidRPr="00D05878" w14:paraId="0AE24AC7" w14:textId="77777777" w:rsidTr="00D54857">
        <w:trPr>
          <w:cantSplit/>
          <w:trHeight w:val="365"/>
          <w:jc w:val="center"/>
        </w:trPr>
        <w:tc>
          <w:tcPr>
            <w:tcW w:w="1570" w:type="pct"/>
            <w:shd w:val="clear" w:color="auto" w:fill="D0CECE" w:themeFill="background2" w:themeFillShade="E6"/>
          </w:tcPr>
          <w:p w14:paraId="21A37EE3" w14:textId="77777777" w:rsidR="00411EF8" w:rsidRPr="00DA7369" w:rsidRDefault="00411EF8" w:rsidP="00D54857">
            <w:pPr>
              <w:spacing w:line="276" w:lineRule="auto"/>
              <w:rPr>
                <w:rFonts w:asciiTheme="minorHAnsi" w:hAnsiTheme="minorHAnsi"/>
                <w:b/>
                <w:sz w:val="20"/>
                <w:szCs w:val="20"/>
              </w:rPr>
            </w:pPr>
            <w:r w:rsidRPr="00DA7369">
              <w:rPr>
                <w:rFonts w:asciiTheme="minorHAnsi" w:hAnsiTheme="minorHAnsi"/>
                <w:b/>
                <w:color w:val="auto"/>
                <w:sz w:val="20"/>
                <w:szCs w:val="20"/>
              </w:rPr>
              <w:t>Data / Parameter</w:t>
            </w:r>
          </w:p>
        </w:tc>
        <w:tc>
          <w:tcPr>
            <w:tcW w:w="3430" w:type="pct"/>
            <w:shd w:val="clear" w:color="auto" w:fill="auto"/>
          </w:tcPr>
          <w:p w14:paraId="184785BC" w14:textId="77777777" w:rsidR="00411EF8" w:rsidRPr="00B00324" w:rsidRDefault="00411EF8" w:rsidP="00D54857">
            <w:pPr>
              <w:spacing w:line="276" w:lineRule="auto"/>
              <w:rPr>
                <w:b/>
                <w:color w:val="464646" w:themeColor="text2" w:themeTint="E6"/>
              </w:rPr>
            </w:pPr>
            <w:r w:rsidRPr="00D549AC">
              <w:rPr>
                <w:color w:val="auto"/>
              </w:rPr>
              <w:t>Water Quality and Quantity</w:t>
            </w:r>
            <w:r>
              <w:rPr>
                <w:color w:val="auto"/>
              </w:rPr>
              <w:t xml:space="preserve"> (SDG 6)</w:t>
            </w:r>
          </w:p>
        </w:tc>
      </w:tr>
      <w:tr w:rsidR="00411EF8" w:rsidRPr="00D05878" w14:paraId="365595D4" w14:textId="77777777" w:rsidTr="00D54857">
        <w:trPr>
          <w:cantSplit/>
          <w:trHeight w:val="353"/>
          <w:jc w:val="center"/>
        </w:trPr>
        <w:tc>
          <w:tcPr>
            <w:tcW w:w="1570" w:type="pct"/>
            <w:shd w:val="clear" w:color="auto" w:fill="D0CECE" w:themeFill="background2" w:themeFillShade="E6"/>
          </w:tcPr>
          <w:p w14:paraId="265B60BA" w14:textId="77777777" w:rsidR="00411EF8" w:rsidRPr="00DA7369" w:rsidRDefault="00411EF8" w:rsidP="00D54857">
            <w:pPr>
              <w:spacing w:line="276" w:lineRule="auto"/>
              <w:rPr>
                <w:rFonts w:asciiTheme="minorHAnsi" w:hAnsiTheme="minorHAnsi"/>
                <w:b/>
                <w:sz w:val="20"/>
                <w:szCs w:val="20"/>
              </w:rPr>
            </w:pPr>
            <w:r w:rsidRPr="00DA7369">
              <w:rPr>
                <w:rFonts w:asciiTheme="minorHAnsi" w:hAnsiTheme="minorHAnsi"/>
                <w:b/>
                <w:color w:val="auto"/>
                <w:sz w:val="20"/>
                <w:szCs w:val="20"/>
              </w:rPr>
              <w:t>Unit</w:t>
            </w:r>
          </w:p>
        </w:tc>
        <w:tc>
          <w:tcPr>
            <w:tcW w:w="3430" w:type="pct"/>
            <w:shd w:val="clear" w:color="auto" w:fill="auto"/>
          </w:tcPr>
          <w:p w14:paraId="1A9A8E66" w14:textId="77777777" w:rsidR="00411EF8" w:rsidRPr="00B00324" w:rsidRDefault="00411EF8" w:rsidP="00D54857">
            <w:pPr>
              <w:spacing w:line="276" w:lineRule="auto"/>
              <w:rPr>
                <w:color w:val="464646" w:themeColor="text2" w:themeTint="E6"/>
              </w:rPr>
            </w:pPr>
            <w:r w:rsidRPr="00D549AC">
              <w:rPr>
                <w:color w:val="auto"/>
              </w:rPr>
              <w:t>m</w:t>
            </w:r>
            <w:r w:rsidRPr="00DA7369">
              <w:rPr>
                <w:color w:val="auto"/>
                <w:vertAlign w:val="superscript"/>
              </w:rPr>
              <w:t>3</w:t>
            </w:r>
          </w:p>
        </w:tc>
      </w:tr>
      <w:tr w:rsidR="00411EF8" w:rsidRPr="00D05878" w14:paraId="7789212D" w14:textId="77777777" w:rsidTr="00D54857">
        <w:trPr>
          <w:cantSplit/>
          <w:trHeight w:val="365"/>
          <w:jc w:val="center"/>
        </w:trPr>
        <w:tc>
          <w:tcPr>
            <w:tcW w:w="1570" w:type="pct"/>
            <w:shd w:val="clear" w:color="auto" w:fill="D0CECE" w:themeFill="background2" w:themeFillShade="E6"/>
          </w:tcPr>
          <w:p w14:paraId="0C61B764" w14:textId="77777777" w:rsidR="00411EF8" w:rsidRPr="00DA7369" w:rsidRDefault="00411EF8" w:rsidP="00D54857">
            <w:pPr>
              <w:spacing w:line="276" w:lineRule="auto"/>
              <w:rPr>
                <w:rFonts w:asciiTheme="minorHAnsi" w:hAnsiTheme="minorHAnsi"/>
                <w:b/>
                <w:sz w:val="20"/>
                <w:szCs w:val="20"/>
              </w:rPr>
            </w:pPr>
            <w:r w:rsidRPr="00DA7369">
              <w:rPr>
                <w:rFonts w:asciiTheme="minorHAnsi" w:hAnsiTheme="minorHAnsi"/>
                <w:b/>
                <w:color w:val="auto"/>
                <w:sz w:val="20"/>
                <w:szCs w:val="20"/>
              </w:rPr>
              <w:t>Description</w:t>
            </w:r>
          </w:p>
        </w:tc>
        <w:tc>
          <w:tcPr>
            <w:tcW w:w="3430" w:type="pct"/>
            <w:shd w:val="clear" w:color="auto" w:fill="auto"/>
          </w:tcPr>
          <w:p w14:paraId="1BC534D9" w14:textId="77777777" w:rsidR="00411EF8" w:rsidRPr="00B00324" w:rsidRDefault="00411EF8" w:rsidP="00D54857">
            <w:pPr>
              <w:spacing w:line="276" w:lineRule="auto"/>
              <w:rPr>
                <w:color w:val="464646" w:themeColor="text2" w:themeTint="E6"/>
              </w:rPr>
            </w:pPr>
            <w:r w:rsidRPr="001C0273">
              <w:rPr>
                <w:color w:val="auto"/>
              </w:rPr>
              <w:t>Amount of wastewater to be discharged to the environment</w:t>
            </w:r>
          </w:p>
        </w:tc>
      </w:tr>
      <w:tr w:rsidR="00411EF8" w:rsidRPr="00D05878" w14:paraId="2978BE32" w14:textId="77777777" w:rsidTr="00D54857">
        <w:trPr>
          <w:cantSplit/>
          <w:trHeight w:val="353"/>
          <w:jc w:val="center"/>
        </w:trPr>
        <w:tc>
          <w:tcPr>
            <w:tcW w:w="1570" w:type="pct"/>
            <w:shd w:val="clear" w:color="auto" w:fill="D0CECE" w:themeFill="background2" w:themeFillShade="E6"/>
          </w:tcPr>
          <w:p w14:paraId="62CAABF7" w14:textId="77777777" w:rsidR="00411EF8" w:rsidRPr="00DA7369" w:rsidRDefault="00411EF8" w:rsidP="00D54857">
            <w:pPr>
              <w:spacing w:line="276" w:lineRule="auto"/>
              <w:rPr>
                <w:rFonts w:asciiTheme="minorHAnsi" w:hAnsiTheme="minorHAnsi"/>
                <w:b/>
                <w:sz w:val="20"/>
                <w:szCs w:val="20"/>
              </w:rPr>
            </w:pPr>
            <w:r w:rsidRPr="00DA7369">
              <w:rPr>
                <w:rFonts w:asciiTheme="minorHAnsi" w:hAnsiTheme="minorHAnsi"/>
                <w:b/>
                <w:color w:val="auto"/>
                <w:sz w:val="20"/>
                <w:szCs w:val="20"/>
              </w:rPr>
              <w:t>Source of data</w:t>
            </w:r>
          </w:p>
        </w:tc>
        <w:tc>
          <w:tcPr>
            <w:tcW w:w="3430" w:type="pct"/>
            <w:shd w:val="clear" w:color="auto" w:fill="auto"/>
          </w:tcPr>
          <w:p w14:paraId="1433FCDF" w14:textId="77777777" w:rsidR="00411EF8" w:rsidRPr="00B00324" w:rsidRDefault="00411EF8" w:rsidP="00D54857">
            <w:pPr>
              <w:spacing w:line="276" w:lineRule="auto"/>
              <w:rPr>
                <w:color w:val="464646" w:themeColor="text2" w:themeTint="E6"/>
              </w:rPr>
            </w:pPr>
            <w:r>
              <w:rPr>
                <w:color w:val="464646" w:themeColor="text2" w:themeTint="E6"/>
              </w:rPr>
              <w:t>I</w:t>
            </w:r>
            <w:r w:rsidRPr="00AF2439">
              <w:rPr>
                <w:color w:val="auto"/>
              </w:rPr>
              <w:t xml:space="preserve">nstitution of Turkey Statistics </w:t>
            </w:r>
          </w:p>
        </w:tc>
      </w:tr>
      <w:tr w:rsidR="00411EF8" w:rsidRPr="00D05878" w14:paraId="1DCD0BCC" w14:textId="77777777" w:rsidTr="00D54857">
        <w:trPr>
          <w:cantSplit/>
          <w:trHeight w:val="1552"/>
          <w:jc w:val="center"/>
        </w:trPr>
        <w:tc>
          <w:tcPr>
            <w:tcW w:w="1570" w:type="pct"/>
            <w:shd w:val="clear" w:color="auto" w:fill="D0CECE" w:themeFill="background2" w:themeFillShade="E6"/>
          </w:tcPr>
          <w:p w14:paraId="18254D12" w14:textId="77777777" w:rsidR="00411EF8" w:rsidRPr="00DA7369" w:rsidRDefault="00411EF8" w:rsidP="00D54857">
            <w:pPr>
              <w:spacing w:line="276" w:lineRule="auto"/>
              <w:rPr>
                <w:rFonts w:asciiTheme="minorHAnsi" w:hAnsiTheme="minorHAnsi"/>
                <w:b/>
                <w:sz w:val="20"/>
                <w:szCs w:val="20"/>
              </w:rPr>
            </w:pPr>
            <w:r w:rsidRPr="00DA7369">
              <w:rPr>
                <w:rFonts w:asciiTheme="minorHAnsi" w:hAnsiTheme="minorHAnsi"/>
                <w:b/>
                <w:color w:val="auto"/>
                <w:sz w:val="20"/>
                <w:szCs w:val="20"/>
              </w:rPr>
              <w:lastRenderedPageBreak/>
              <w:t>Value(s) applied</w:t>
            </w:r>
          </w:p>
        </w:tc>
        <w:tc>
          <w:tcPr>
            <w:tcW w:w="3430" w:type="pct"/>
            <w:shd w:val="clear" w:color="auto" w:fill="auto"/>
          </w:tcPr>
          <w:p w14:paraId="6A0A7B43" w14:textId="77777777" w:rsidR="00411EF8" w:rsidRPr="001D77F2" w:rsidRDefault="00411EF8" w:rsidP="00D54857">
            <w:pPr>
              <w:keepNext/>
              <w:keepLines/>
              <w:spacing w:after="0" w:line="240" w:lineRule="auto"/>
              <w:contextualSpacing w:val="0"/>
              <w:jc w:val="both"/>
              <w:rPr>
                <w:color w:val="auto"/>
              </w:rPr>
            </w:pPr>
            <w:r w:rsidRPr="001D77F2">
              <w:rPr>
                <w:color w:val="auto"/>
              </w:rPr>
              <w:t>In 2014; 20.6 m</w:t>
            </w:r>
            <w:r w:rsidRPr="001D77F2">
              <w:rPr>
                <w:color w:val="auto"/>
                <w:vertAlign w:val="superscript"/>
              </w:rPr>
              <w:t>3</w:t>
            </w:r>
            <w:r w:rsidRPr="001D77F2">
              <w:rPr>
                <w:color w:val="auto"/>
              </w:rPr>
              <w:t xml:space="preserve"> wastewater is discharged the environment due to each GWh electricity produced</w:t>
            </w:r>
            <w:r w:rsidRPr="001D77F2">
              <w:rPr>
                <w:rStyle w:val="FootnoteReference"/>
                <w:color w:val="auto"/>
              </w:rPr>
              <w:footnoteReference w:id="16"/>
            </w:r>
            <w:r w:rsidRPr="001D77F2">
              <w:rPr>
                <w:color w:val="auto"/>
              </w:rPr>
              <w:t>.</w:t>
            </w:r>
          </w:p>
          <w:p w14:paraId="2F279D5F" w14:textId="3CA1FBD3" w:rsidR="00411EF8" w:rsidRPr="00B00324" w:rsidRDefault="00411EF8" w:rsidP="0089623A">
            <w:pPr>
              <w:spacing w:line="276" w:lineRule="auto"/>
              <w:rPr>
                <w:color w:val="464646" w:themeColor="text2" w:themeTint="E6"/>
              </w:rPr>
            </w:pPr>
            <w:r w:rsidRPr="001D77F2">
              <w:rPr>
                <w:color w:val="auto"/>
              </w:rPr>
              <w:t xml:space="preserve">Avoidance of around </w:t>
            </w:r>
            <w:r>
              <w:rPr>
                <w:color w:val="auto"/>
              </w:rPr>
              <w:t>4,286.785</w:t>
            </w:r>
            <w:r w:rsidRPr="001D77F2">
              <w:rPr>
                <w:color w:val="auto"/>
              </w:rPr>
              <w:t xml:space="preserve"> m</w:t>
            </w:r>
            <w:r w:rsidRPr="001D77F2">
              <w:rPr>
                <w:color w:val="auto"/>
                <w:vertAlign w:val="superscript"/>
              </w:rPr>
              <w:t>3</w:t>
            </w:r>
            <w:r w:rsidRPr="001D77F2">
              <w:rPr>
                <w:color w:val="auto"/>
              </w:rPr>
              <w:t xml:space="preserve"> wastewater discharge to the environment per </w:t>
            </w:r>
            <w:r w:rsidR="0089623A">
              <w:rPr>
                <w:color w:val="auto"/>
              </w:rPr>
              <w:t>monitoring period</w:t>
            </w:r>
            <w:r w:rsidRPr="001D77F2">
              <w:rPr>
                <w:color w:val="auto"/>
              </w:rPr>
              <w:t>.</w:t>
            </w:r>
          </w:p>
        </w:tc>
      </w:tr>
      <w:tr w:rsidR="00411EF8" w:rsidRPr="00D05878" w14:paraId="7031DCBE" w14:textId="77777777" w:rsidTr="00D54857">
        <w:trPr>
          <w:cantSplit/>
          <w:trHeight w:val="732"/>
          <w:jc w:val="center"/>
        </w:trPr>
        <w:tc>
          <w:tcPr>
            <w:tcW w:w="1570" w:type="pct"/>
            <w:shd w:val="clear" w:color="auto" w:fill="D0CECE" w:themeFill="background2" w:themeFillShade="E6"/>
          </w:tcPr>
          <w:p w14:paraId="5E4A531F" w14:textId="77777777" w:rsidR="00411EF8" w:rsidRPr="00DA7369" w:rsidRDefault="00411EF8" w:rsidP="00D54857">
            <w:pPr>
              <w:spacing w:line="276" w:lineRule="auto"/>
              <w:rPr>
                <w:rFonts w:asciiTheme="minorHAnsi" w:hAnsiTheme="minorHAnsi"/>
                <w:b/>
                <w:sz w:val="20"/>
                <w:szCs w:val="20"/>
              </w:rPr>
            </w:pPr>
            <w:r w:rsidRPr="00DA7369">
              <w:rPr>
                <w:rFonts w:asciiTheme="minorHAnsi" w:hAnsiTheme="minorHAnsi"/>
                <w:b/>
                <w:color w:val="auto"/>
                <w:sz w:val="20"/>
                <w:szCs w:val="20"/>
              </w:rPr>
              <w:t>Measurement methods and procedures</w:t>
            </w:r>
          </w:p>
        </w:tc>
        <w:tc>
          <w:tcPr>
            <w:tcW w:w="3430" w:type="pct"/>
            <w:shd w:val="clear" w:color="auto" w:fill="auto"/>
          </w:tcPr>
          <w:p w14:paraId="6463A713" w14:textId="77777777" w:rsidR="00411EF8" w:rsidRPr="00EE1A95" w:rsidRDefault="00411EF8" w:rsidP="00D54857">
            <w:pPr>
              <w:spacing w:line="276" w:lineRule="auto"/>
              <w:jc w:val="both"/>
              <w:rPr>
                <w:color w:val="auto"/>
              </w:rPr>
            </w:pPr>
          </w:p>
          <w:p w14:paraId="5E0D636F" w14:textId="77777777" w:rsidR="00411EF8" w:rsidRPr="002059A6" w:rsidRDefault="00411EF8" w:rsidP="00D54857">
            <w:pPr>
              <w:spacing w:line="276" w:lineRule="auto"/>
              <w:jc w:val="both"/>
              <w:rPr>
                <w:color w:val="auto"/>
              </w:rPr>
            </w:pPr>
            <w:r w:rsidRPr="002059A6">
              <w:rPr>
                <w:color w:val="auto"/>
              </w:rPr>
              <w:t>It does not provide cooling water to the receiving environment since the project does not need cooling water like thermic, which is a WPP.</w:t>
            </w:r>
          </w:p>
          <w:p w14:paraId="42AC89DE" w14:textId="77777777" w:rsidR="00411EF8" w:rsidRPr="00B00324" w:rsidRDefault="00411EF8" w:rsidP="00D54857">
            <w:pPr>
              <w:spacing w:line="276" w:lineRule="auto"/>
              <w:jc w:val="both"/>
              <w:rPr>
                <w:color w:val="464646" w:themeColor="text2" w:themeTint="E6"/>
              </w:rPr>
            </w:pPr>
            <w:r w:rsidRPr="002059A6">
              <w:rPr>
                <w:color w:val="auto"/>
              </w:rPr>
              <w:t>In addition, the wastewater from the project site is collected and sent with a sewage truck, which does not harm the environment.</w:t>
            </w:r>
          </w:p>
        </w:tc>
      </w:tr>
      <w:tr w:rsidR="00411EF8" w:rsidRPr="00D05878" w14:paraId="341322CB" w14:textId="77777777" w:rsidTr="00D54857">
        <w:trPr>
          <w:cantSplit/>
          <w:trHeight w:val="353"/>
          <w:jc w:val="center"/>
        </w:trPr>
        <w:tc>
          <w:tcPr>
            <w:tcW w:w="1570" w:type="pct"/>
            <w:shd w:val="clear" w:color="auto" w:fill="D0CECE" w:themeFill="background2" w:themeFillShade="E6"/>
          </w:tcPr>
          <w:p w14:paraId="43EE4FB9" w14:textId="77777777" w:rsidR="00411EF8" w:rsidRPr="00DA7369" w:rsidRDefault="00411EF8" w:rsidP="00D54857">
            <w:pPr>
              <w:spacing w:line="276" w:lineRule="auto"/>
              <w:rPr>
                <w:rFonts w:asciiTheme="minorHAnsi" w:hAnsiTheme="minorHAnsi"/>
                <w:b/>
                <w:sz w:val="20"/>
                <w:szCs w:val="20"/>
              </w:rPr>
            </w:pPr>
            <w:r w:rsidRPr="00DA7369">
              <w:rPr>
                <w:rFonts w:asciiTheme="minorHAnsi" w:hAnsiTheme="minorHAnsi"/>
                <w:b/>
                <w:color w:val="auto"/>
                <w:sz w:val="20"/>
                <w:szCs w:val="20"/>
              </w:rPr>
              <w:t>QA/QC procedures</w:t>
            </w:r>
          </w:p>
        </w:tc>
        <w:tc>
          <w:tcPr>
            <w:tcW w:w="3430" w:type="pct"/>
            <w:shd w:val="clear" w:color="auto" w:fill="auto"/>
          </w:tcPr>
          <w:p w14:paraId="287538DC" w14:textId="77777777" w:rsidR="00411EF8" w:rsidRPr="00B00324" w:rsidRDefault="00411EF8" w:rsidP="00D54857">
            <w:pPr>
              <w:spacing w:line="276" w:lineRule="auto"/>
              <w:rPr>
                <w:color w:val="464646" w:themeColor="text2" w:themeTint="E6"/>
              </w:rPr>
            </w:pPr>
            <w:r>
              <w:rPr>
                <w:color w:val="464646" w:themeColor="text2" w:themeTint="E6"/>
              </w:rPr>
              <w:t>-</w:t>
            </w:r>
          </w:p>
        </w:tc>
      </w:tr>
      <w:tr w:rsidR="00411EF8" w:rsidRPr="00D05878" w14:paraId="302D418E" w14:textId="77777777" w:rsidTr="00D54857">
        <w:trPr>
          <w:cantSplit/>
          <w:trHeight w:val="50"/>
          <w:jc w:val="center"/>
        </w:trPr>
        <w:tc>
          <w:tcPr>
            <w:tcW w:w="1570" w:type="pct"/>
            <w:shd w:val="clear" w:color="auto" w:fill="D0CECE" w:themeFill="background2" w:themeFillShade="E6"/>
          </w:tcPr>
          <w:p w14:paraId="5D2A9B8A" w14:textId="77777777" w:rsidR="00411EF8" w:rsidRPr="00DA7369" w:rsidRDefault="00411EF8" w:rsidP="00D54857">
            <w:pPr>
              <w:spacing w:line="276" w:lineRule="auto"/>
              <w:rPr>
                <w:rFonts w:asciiTheme="minorHAnsi" w:hAnsiTheme="minorHAnsi"/>
                <w:b/>
                <w:sz w:val="20"/>
                <w:szCs w:val="20"/>
              </w:rPr>
            </w:pPr>
            <w:r w:rsidRPr="00DA7369">
              <w:rPr>
                <w:rFonts w:asciiTheme="minorHAnsi" w:hAnsiTheme="minorHAnsi"/>
                <w:b/>
                <w:color w:val="auto"/>
                <w:sz w:val="20"/>
                <w:szCs w:val="20"/>
              </w:rPr>
              <w:t>Purpose of data</w:t>
            </w:r>
          </w:p>
        </w:tc>
        <w:tc>
          <w:tcPr>
            <w:tcW w:w="3430" w:type="pct"/>
            <w:shd w:val="clear" w:color="auto" w:fill="auto"/>
          </w:tcPr>
          <w:p w14:paraId="469DD626" w14:textId="77777777" w:rsidR="00411EF8" w:rsidRPr="00B00324" w:rsidRDefault="00411EF8" w:rsidP="00D54857">
            <w:pPr>
              <w:spacing w:line="276" w:lineRule="auto"/>
              <w:rPr>
                <w:color w:val="464646" w:themeColor="text2" w:themeTint="E6"/>
              </w:rPr>
            </w:pPr>
            <w:r w:rsidRPr="00510537">
              <w:rPr>
                <w:color w:val="auto"/>
              </w:rPr>
              <w:t>Avoidance wastewater discharge.</w:t>
            </w:r>
          </w:p>
        </w:tc>
      </w:tr>
      <w:tr w:rsidR="00411EF8" w:rsidRPr="00D05878" w14:paraId="3365BDED" w14:textId="77777777" w:rsidTr="00D54857">
        <w:trPr>
          <w:cantSplit/>
          <w:trHeight w:val="365"/>
          <w:jc w:val="center"/>
        </w:trPr>
        <w:tc>
          <w:tcPr>
            <w:tcW w:w="1570" w:type="pct"/>
            <w:shd w:val="clear" w:color="auto" w:fill="D0CECE" w:themeFill="background2" w:themeFillShade="E6"/>
          </w:tcPr>
          <w:p w14:paraId="53389E94" w14:textId="77777777" w:rsidR="00411EF8" w:rsidRPr="00DA7369" w:rsidRDefault="00411EF8" w:rsidP="00D54857">
            <w:pPr>
              <w:spacing w:line="276" w:lineRule="auto"/>
              <w:rPr>
                <w:rFonts w:asciiTheme="minorHAnsi" w:hAnsiTheme="minorHAnsi"/>
                <w:b/>
                <w:sz w:val="20"/>
                <w:szCs w:val="20"/>
              </w:rPr>
            </w:pPr>
            <w:r w:rsidRPr="00DA7369">
              <w:rPr>
                <w:rFonts w:asciiTheme="minorHAnsi" w:hAnsiTheme="minorHAnsi"/>
                <w:b/>
                <w:color w:val="auto"/>
                <w:sz w:val="20"/>
                <w:szCs w:val="20"/>
              </w:rPr>
              <w:t>Additional comment</w:t>
            </w:r>
          </w:p>
        </w:tc>
        <w:tc>
          <w:tcPr>
            <w:tcW w:w="3430" w:type="pct"/>
            <w:shd w:val="clear" w:color="auto" w:fill="auto"/>
          </w:tcPr>
          <w:p w14:paraId="3E28843C" w14:textId="77777777" w:rsidR="00411EF8" w:rsidRPr="00D549AC" w:rsidRDefault="00411EF8" w:rsidP="00D54857">
            <w:pPr>
              <w:spacing w:line="276" w:lineRule="auto"/>
              <w:rPr>
                <w:rFonts w:ascii="Avenir Book" w:hAnsi="Avenir Book"/>
                <w:color w:val="auto"/>
              </w:rPr>
            </w:pPr>
            <w:r w:rsidRPr="00B00324">
              <w:rPr>
                <w:rFonts w:ascii="Avenir Book" w:hAnsi="Avenir Book"/>
                <w:color w:val="464646" w:themeColor="text2" w:themeTint="E6"/>
              </w:rPr>
              <w:t>-</w:t>
            </w:r>
          </w:p>
        </w:tc>
      </w:tr>
    </w:tbl>
    <w:p w14:paraId="666B1BCE" w14:textId="77777777" w:rsidR="00411EF8" w:rsidRDefault="00411EF8" w:rsidP="009007C5">
      <w:pPr>
        <w:spacing w:line="276" w:lineRule="auto"/>
      </w:pPr>
    </w:p>
    <w:p w14:paraId="36168966" w14:textId="77777777" w:rsidR="00411EF8" w:rsidRDefault="00411EF8" w:rsidP="009007C5">
      <w:pPr>
        <w:spacing w:line="276" w:lineRule="auto"/>
      </w:pPr>
    </w:p>
    <w:tbl>
      <w:tblPr>
        <w:tblW w:w="507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bottom w:w="20" w:type="dxa"/>
        </w:tblCellMar>
        <w:tblLook w:val="01E0" w:firstRow="1" w:lastRow="1" w:firstColumn="1" w:lastColumn="1" w:noHBand="0" w:noVBand="0"/>
      </w:tblPr>
      <w:tblGrid>
        <w:gridCol w:w="2971"/>
        <w:gridCol w:w="6797"/>
      </w:tblGrid>
      <w:tr w:rsidR="009007C5" w:rsidRPr="00D05878" w14:paraId="54AE0C08" w14:textId="77777777" w:rsidTr="006C2BD5">
        <w:trPr>
          <w:cantSplit/>
          <w:trHeight w:val="465"/>
          <w:jc w:val="center"/>
        </w:trPr>
        <w:tc>
          <w:tcPr>
            <w:tcW w:w="1521" w:type="pct"/>
            <w:shd w:val="clear" w:color="auto" w:fill="D0CECE" w:themeFill="background2" w:themeFillShade="E6"/>
          </w:tcPr>
          <w:p w14:paraId="18DC39D9" w14:textId="77777777" w:rsidR="009007C5" w:rsidRPr="00DA7369" w:rsidRDefault="009007C5" w:rsidP="00C42A19">
            <w:pPr>
              <w:spacing w:line="276" w:lineRule="auto"/>
              <w:rPr>
                <w:rFonts w:asciiTheme="minorHAnsi" w:hAnsiTheme="minorHAnsi"/>
                <w:b/>
                <w:sz w:val="20"/>
                <w:szCs w:val="20"/>
              </w:rPr>
            </w:pPr>
            <w:r w:rsidRPr="00DA7369">
              <w:rPr>
                <w:rFonts w:asciiTheme="minorHAnsi" w:hAnsiTheme="minorHAnsi"/>
                <w:b/>
                <w:color w:val="auto"/>
                <w:sz w:val="20"/>
                <w:szCs w:val="20"/>
              </w:rPr>
              <w:t>Data / Parameter</w:t>
            </w:r>
          </w:p>
        </w:tc>
        <w:tc>
          <w:tcPr>
            <w:tcW w:w="3479" w:type="pct"/>
            <w:shd w:val="clear" w:color="auto" w:fill="auto"/>
          </w:tcPr>
          <w:p w14:paraId="53A3F9AC" w14:textId="77777777" w:rsidR="009007C5" w:rsidRPr="00EA71F4" w:rsidRDefault="009007C5" w:rsidP="00C42A19">
            <w:pPr>
              <w:spacing w:line="276" w:lineRule="auto"/>
              <w:rPr>
                <w:color w:val="464646" w:themeColor="text2" w:themeTint="E6"/>
              </w:rPr>
            </w:pPr>
            <w:r w:rsidRPr="005579B9">
              <w:rPr>
                <w:color w:val="auto"/>
              </w:rPr>
              <w:t>Safeguarding Principle: 9.4 Release of pollutants and 9.5 Hazardous and Non-hazardous Waste</w:t>
            </w:r>
          </w:p>
        </w:tc>
      </w:tr>
      <w:tr w:rsidR="009007C5" w:rsidRPr="00D05878" w14:paraId="5CAEA514" w14:textId="77777777" w:rsidTr="006C2BD5">
        <w:trPr>
          <w:cantSplit/>
          <w:trHeight w:val="451"/>
          <w:jc w:val="center"/>
        </w:trPr>
        <w:tc>
          <w:tcPr>
            <w:tcW w:w="1521" w:type="pct"/>
            <w:shd w:val="clear" w:color="auto" w:fill="D0CECE" w:themeFill="background2" w:themeFillShade="E6"/>
          </w:tcPr>
          <w:p w14:paraId="341072DD" w14:textId="77777777" w:rsidR="009007C5" w:rsidRPr="00DA7369" w:rsidRDefault="009007C5" w:rsidP="00C42A19">
            <w:pPr>
              <w:spacing w:line="276" w:lineRule="auto"/>
              <w:rPr>
                <w:rFonts w:asciiTheme="minorHAnsi" w:hAnsiTheme="minorHAnsi"/>
                <w:b/>
                <w:sz w:val="20"/>
                <w:szCs w:val="20"/>
              </w:rPr>
            </w:pPr>
            <w:r w:rsidRPr="00DA7369">
              <w:rPr>
                <w:rFonts w:asciiTheme="minorHAnsi" w:hAnsiTheme="minorHAnsi"/>
                <w:b/>
                <w:color w:val="auto"/>
                <w:sz w:val="20"/>
                <w:szCs w:val="20"/>
              </w:rPr>
              <w:t>Unit</w:t>
            </w:r>
          </w:p>
        </w:tc>
        <w:tc>
          <w:tcPr>
            <w:tcW w:w="3479" w:type="pct"/>
            <w:shd w:val="clear" w:color="auto" w:fill="auto"/>
          </w:tcPr>
          <w:p w14:paraId="76134799" w14:textId="77777777" w:rsidR="009007C5" w:rsidRPr="00B00324" w:rsidRDefault="009007C5" w:rsidP="00C42A19">
            <w:pPr>
              <w:spacing w:line="276" w:lineRule="auto"/>
              <w:rPr>
                <w:color w:val="464646" w:themeColor="text2" w:themeTint="E6"/>
              </w:rPr>
            </w:pPr>
            <w:r w:rsidRPr="00B00324">
              <w:rPr>
                <w:color w:val="464646" w:themeColor="text2" w:themeTint="E6"/>
              </w:rPr>
              <w:t>-</w:t>
            </w:r>
          </w:p>
        </w:tc>
      </w:tr>
      <w:tr w:rsidR="009007C5" w:rsidRPr="00D05878" w14:paraId="7C387A32" w14:textId="77777777" w:rsidTr="006C2BD5">
        <w:trPr>
          <w:cantSplit/>
          <w:trHeight w:val="465"/>
          <w:jc w:val="center"/>
        </w:trPr>
        <w:tc>
          <w:tcPr>
            <w:tcW w:w="1521" w:type="pct"/>
            <w:shd w:val="clear" w:color="auto" w:fill="D0CECE" w:themeFill="background2" w:themeFillShade="E6"/>
          </w:tcPr>
          <w:p w14:paraId="32FFCAB5" w14:textId="77777777" w:rsidR="009007C5" w:rsidRPr="00DA7369" w:rsidRDefault="009007C5" w:rsidP="00C42A19">
            <w:pPr>
              <w:spacing w:line="276" w:lineRule="auto"/>
              <w:rPr>
                <w:rFonts w:asciiTheme="minorHAnsi" w:hAnsiTheme="minorHAnsi"/>
                <w:b/>
                <w:sz w:val="20"/>
                <w:szCs w:val="20"/>
              </w:rPr>
            </w:pPr>
            <w:r w:rsidRPr="00DA7369">
              <w:rPr>
                <w:rFonts w:asciiTheme="minorHAnsi" w:hAnsiTheme="minorHAnsi"/>
                <w:b/>
                <w:color w:val="auto"/>
                <w:sz w:val="20"/>
                <w:szCs w:val="20"/>
              </w:rPr>
              <w:t>Description</w:t>
            </w:r>
          </w:p>
        </w:tc>
        <w:tc>
          <w:tcPr>
            <w:tcW w:w="3479" w:type="pct"/>
            <w:shd w:val="clear" w:color="auto" w:fill="auto"/>
          </w:tcPr>
          <w:p w14:paraId="1A103E73" w14:textId="77777777" w:rsidR="009007C5" w:rsidRPr="00B00324" w:rsidRDefault="009007C5" w:rsidP="00C42A19">
            <w:pPr>
              <w:spacing w:line="276" w:lineRule="auto"/>
              <w:rPr>
                <w:color w:val="464646" w:themeColor="text2" w:themeTint="E6"/>
              </w:rPr>
            </w:pPr>
            <w:r w:rsidRPr="00EE1A95">
              <w:rPr>
                <w:color w:val="auto"/>
              </w:rPr>
              <w:t>Avoidance of waste oil and domestic solid waste disposal into natural bodies by removing them in line with the regulations</w:t>
            </w:r>
          </w:p>
        </w:tc>
      </w:tr>
      <w:tr w:rsidR="009007C5" w:rsidRPr="00D05878" w14:paraId="6921FB40" w14:textId="77777777" w:rsidTr="006C2BD5">
        <w:trPr>
          <w:cantSplit/>
          <w:trHeight w:val="451"/>
          <w:jc w:val="center"/>
        </w:trPr>
        <w:tc>
          <w:tcPr>
            <w:tcW w:w="1521" w:type="pct"/>
            <w:shd w:val="clear" w:color="auto" w:fill="D0CECE" w:themeFill="background2" w:themeFillShade="E6"/>
          </w:tcPr>
          <w:p w14:paraId="1DB4C7C1" w14:textId="77777777" w:rsidR="009007C5" w:rsidRPr="00DA7369" w:rsidRDefault="009007C5" w:rsidP="00C42A19">
            <w:pPr>
              <w:spacing w:line="276" w:lineRule="auto"/>
              <w:rPr>
                <w:rFonts w:asciiTheme="minorHAnsi" w:hAnsiTheme="minorHAnsi"/>
                <w:b/>
                <w:sz w:val="20"/>
                <w:szCs w:val="20"/>
              </w:rPr>
            </w:pPr>
            <w:r w:rsidRPr="00DA7369">
              <w:rPr>
                <w:rFonts w:asciiTheme="minorHAnsi" w:hAnsiTheme="minorHAnsi"/>
                <w:b/>
                <w:color w:val="auto"/>
                <w:sz w:val="20"/>
                <w:szCs w:val="20"/>
              </w:rPr>
              <w:t>Source of data</w:t>
            </w:r>
          </w:p>
        </w:tc>
        <w:tc>
          <w:tcPr>
            <w:tcW w:w="3479" w:type="pct"/>
            <w:shd w:val="clear" w:color="auto" w:fill="auto"/>
          </w:tcPr>
          <w:p w14:paraId="3B5FE6B2" w14:textId="77777777" w:rsidR="009007C5" w:rsidRPr="00B00324" w:rsidRDefault="009007C5" w:rsidP="00C42A19">
            <w:pPr>
              <w:spacing w:line="276" w:lineRule="auto"/>
              <w:rPr>
                <w:color w:val="464646" w:themeColor="text2" w:themeTint="E6"/>
              </w:rPr>
            </w:pPr>
            <w:r w:rsidRPr="00EE1A95">
              <w:rPr>
                <w:color w:val="auto"/>
              </w:rPr>
              <w:t>Removal collection receipts</w:t>
            </w:r>
          </w:p>
        </w:tc>
      </w:tr>
      <w:tr w:rsidR="009007C5" w:rsidRPr="00D05878" w14:paraId="1B0798F6" w14:textId="77777777" w:rsidTr="006C2BD5">
        <w:trPr>
          <w:cantSplit/>
          <w:trHeight w:val="465"/>
          <w:jc w:val="center"/>
        </w:trPr>
        <w:tc>
          <w:tcPr>
            <w:tcW w:w="1521" w:type="pct"/>
            <w:shd w:val="clear" w:color="auto" w:fill="D0CECE" w:themeFill="background2" w:themeFillShade="E6"/>
          </w:tcPr>
          <w:p w14:paraId="57B0B61E" w14:textId="77777777" w:rsidR="009007C5" w:rsidRPr="00DA7369" w:rsidRDefault="009007C5" w:rsidP="00C42A19">
            <w:pPr>
              <w:spacing w:line="276" w:lineRule="auto"/>
              <w:rPr>
                <w:rFonts w:asciiTheme="minorHAnsi" w:hAnsiTheme="minorHAnsi"/>
                <w:b/>
                <w:sz w:val="20"/>
                <w:szCs w:val="20"/>
              </w:rPr>
            </w:pPr>
            <w:r w:rsidRPr="00DA7369">
              <w:rPr>
                <w:rFonts w:asciiTheme="minorHAnsi" w:hAnsiTheme="minorHAnsi"/>
                <w:b/>
                <w:color w:val="auto"/>
                <w:sz w:val="20"/>
                <w:szCs w:val="20"/>
              </w:rPr>
              <w:t>Value(s) applied</w:t>
            </w:r>
          </w:p>
        </w:tc>
        <w:tc>
          <w:tcPr>
            <w:tcW w:w="3479" w:type="pct"/>
            <w:shd w:val="clear" w:color="auto" w:fill="auto"/>
          </w:tcPr>
          <w:p w14:paraId="31477E02" w14:textId="77777777" w:rsidR="009007C5" w:rsidRPr="00EE1A95" w:rsidRDefault="009007C5" w:rsidP="00C42A19">
            <w:pPr>
              <w:widowControl w:val="0"/>
              <w:autoSpaceDE w:val="0"/>
              <w:autoSpaceDN w:val="0"/>
              <w:spacing w:before="111" w:line="276" w:lineRule="auto"/>
              <w:jc w:val="both"/>
              <w:rPr>
                <w:color w:val="auto"/>
              </w:rPr>
            </w:pPr>
            <w:r w:rsidRPr="00EE1A95">
              <w:rPr>
                <w:color w:val="auto"/>
              </w:rPr>
              <w:t xml:space="preserve">a) Waste oil etc. (gearbox oil waste, oil filters etc.) </w:t>
            </w:r>
            <w:r>
              <w:rPr>
                <w:color w:val="auto"/>
              </w:rPr>
              <w:t>is</w:t>
            </w:r>
          </w:p>
          <w:p w14:paraId="1EB9D5CA" w14:textId="77777777" w:rsidR="009007C5" w:rsidRPr="00EE1A95" w:rsidRDefault="009007C5" w:rsidP="00C42A19">
            <w:pPr>
              <w:spacing w:line="276" w:lineRule="auto"/>
              <w:jc w:val="both"/>
              <w:rPr>
                <w:color w:val="auto"/>
              </w:rPr>
            </w:pPr>
            <w:r w:rsidRPr="00EE1A95">
              <w:rPr>
                <w:color w:val="auto"/>
              </w:rPr>
              <w:t xml:space="preserve">collected on site and disposed by licensed companies according to legal requirements. </w:t>
            </w:r>
            <w:r>
              <w:rPr>
                <w:color w:val="auto"/>
              </w:rPr>
              <w:t>W</w:t>
            </w:r>
            <w:r w:rsidRPr="003D2816">
              <w:rPr>
                <w:color w:val="auto"/>
              </w:rPr>
              <w:t>aste declaration</w:t>
            </w:r>
            <w:r>
              <w:rPr>
                <w:color w:val="auto"/>
              </w:rPr>
              <w:t xml:space="preserve"> form is</w:t>
            </w:r>
            <w:r w:rsidRPr="00EE1A95">
              <w:rPr>
                <w:color w:val="auto"/>
              </w:rPr>
              <w:t xml:space="preserve"> provided in this monitoring period.</w:t>
            </w:r>
          </w:p>
          <w:p w14:paraId="5A4B6FA9" w14:textId="65D834AF" w:rsidR="009007C5" w:rsidRPr="00B00324" w:rsidRDefault="009007C5" w:rsidP="00F54A03">
            <w:pPr>
              <w:spacing w:line="276" w:lineRule="auto"/>
              <w:rPr>
                <w:color w:val="464646" w:themeColor="text2" w:themeTint="E6"/>
              </w:rPr>
            </w:pPr>
            <w:r w:rsidRPr="00EE1A95">
              <w:rPr>
                <w:color w:val="auto"/>
              </w:rPr>
              <w:t xml:space="preserve">b) Avoidance of domestic waste disposal into natural bodies by removing </w:t>
            </w:r>
            <w:r w:rsidRPr="004A3821">
              <w:rPr>
                <w:color w:val="auto"/>
              </w:rPr>
              <w:t>them in line with the regulations. All domestic waste is being collected in garbage bins and then they are collected by Bergama Municipality</w:t>
            </w:r>
            <w:r w:rsidR="00F54A03">
              <w:rPr>
                <w:color w:val="auto"/>
              </w:rPr>
              <w:t xml:space="preserve">. Hazardous wastes are collected at waste storage area and periodically send waste firms which are licensed by Ministry of Environment.  </w:t>
            </w:r>
          </w:p>
        </w:tc>
      </w:tr>
      <w:tr w:rsidR="009007C5" w:rsidRPr="00D05878" w14:paraId="06E1C374" w14:textId="77777777" w:rsidTr="006C2BD5">
        <w:trPr>
          <w:cantSplit/>
          <w:trHeight w:val="968"/>
          <w:jc w:val="center"/>
        </w:trPr>
        <w:tc>
          <w:tcPr>
            <w:tcW w:w="1521" w:type="pct"/>
            <w:shd w:val="clear" w:color="auto" w:fill="D0CECE" w:themeFill="background2" w:themeFillShade="E6"/>
          </w:tcPr>
          <w:p w14:paraId="0D83E4CB" w14:textId="77777777" w:rsidR="009007C5" w:rsidRPr="00DA7369" w:rsidRDefault="009007C5" w:rsidP="00C42A19">
            <w:pPr>
              <w:spacing w:line="276" w:lineRule="auto"/>
              <w:rPr>
                <w:rFonts w:asciiTheme="minorHAnsi" w:hAnsiTheme="minorHAnsi"/>
                <w:b/>
                <w:sz w:val="20"/>
                <w:szCs w:val="20"/>
              </w:rPr>
            </w:pPr>
            <w:r w:rsidRPr="00DA7369">
              <w:rPr>
                <w:rFonts w:asciiTheme="minorHAnsi" w:hAnsiTheme="minorHAnsi"/>
                <w:b/>
                <w:color w:val="auto"/>
                <w:sz w:val="20"/>
                <w:szCs w:val="20"/>
              </w:rPr>
              <w:lastRenderedPageBreak/>
              <w:t>Measurement methods and procedures</w:t>
            </w:r>
          </w:p>
        </w:tc>
        <w:tc>
          <w:tcPr>
            <w:tcW w:w="3479" w:type="pct"/>
            <w:shd w:val="clear" w:color="auto" w:fill="auto"/>
          </w:tcPr>
          <w:p w14:paraId="17ED07E8" w14:textId="77777777" w:rsidR="009007C5" w:rsidRPr="00C4502E" w:rsidRDefault="009007C5" w:rsidP="00C42A19">
            <w:pPr>
              <w:spacing w:line="276" w:lineRule="auto"/>
              <w:jc w:val="both"/>
              <w:rPr>
                <w:color w:val="auto"/>
              </w:rPr>
            </w:pPr>
            <w:r w:rsidRPr="00C4502E">
              <w:rPr>
                <w:color w:val="auto"/>
              </w:rPr>
              <w:t>a)Waste oil: By checking waste oil disposal invoices.</w:t>
            </w:r>
          </w:p>
          <w:p w14:paraId="7B54FFAE" w14:textId="77777777" w:rsidR="009007C5" w:rsidRPr="00B00324" w:rsidRDefault="009007C5" w:rsidP="00C42A19">
            <w:pPr>
              <w:spacing w:line="276" w:lineRule="auto"/>
              <w:rPr>
                <w:color w:val="464646" w:themeColor="text2" w:themeTint="E6"/>
              </w:rPr>
            </w:pPr>
            <w:r w:rsidRPr="00C4502E">
              <w:rPr>
                <w:color w:val="auto"/>
              </w:rPr>
              <w:t>b)Domestic waste : Letter from the municipality and garbage bins’ photos.</w:t>
            </w:r>
          </w:p>
        </w:tc>
      </w:tr>
      <w:tr w:rsidR="009007C5" w:rsidRPr="00D05878" w14:paraId="4C9B88D8" w14:textId="77777777" w:rsidTr="006C2BD5">
        <w:trPr>
          <w:cantSplit/>
          <w:trHeight w:val="465"/>
          <w:jc w:val="center"/>
        </w:trPr>
        <w:tc>
          <w:tcPr>
            <w:tcW w:w="1521" w:type="pct"/>
            <w:shd w:val="clear" w:color="auto" w:fill="D0CECE" w:themeFill="background2" w:themeFillShade="E6"/>
          </w:tcPr>
          <w:p w14:paraId="1E13FBC1" w14:textId="77777777" w:rsidR="009007C5" w:rsidRPr="00DA7369" w:rsidRDefault="009007C5" w:rsidP="00C42A19">
            <w:pPr>
              <w:spacing w:line="276" w:lineRule="auto"/>
              <w:rPr>
                <w:rFonts w:asciiTheme="minorHAnsi" w:hAnsiTheme="minorHAnsi"/>
                <w:b/>
                <w:sz w:val="20"/>
                <w:szCs w:val="20"/>
              </w:rPr>
            </w:pPr>
            <w:r w:rsidRPr="00DA7369">
              <w:rPr>
                <w:rFonts w:asciiTheme="minorHAnsi" w:hAnsiTheme="minorHAnsi"/>
                <w:b/>
                <w:color w:val="auto"/>
                <w:sz w:val="20"/>
                <w:szCs w:val="20"/>
              </w:rPr>
              <w:t>Monitoring frequency</w:t>
            </w:r>
          </w:p>
        </w:tc>
        <w:tc>
          <w:tcPr>
            <w:tcW w:w="3479" w:type="pct"/>
            <w:shd w:val="clear" w:color="auto" w:fill="auto"/>
          </w:tcPr>
          <w:p w14:paraId="7FADE0F1" w14:textId="77777777" w:rsidR="009007C5" w:rsidRPr="00B00324" w:rsidRDefault="009007C5" w:rsidP="00C42A19">
            <w:pPr>
              <w:spacing w:line="276" w:lineRule="auto"/>
              <w:rPr>
                <w:color w:val="464646" w:themeColor="text2" w:themeTint="E6"/>
              </w:rPr>
            </w:pPr>
            <w:r w:rsidRPr="00B00324">
              <w:rPr>
                <w:color w:val="464646" w:themeColor="text2" w:themeTint="E6"/>
              </w:rPr>
              <w:t>On each verification</w:t>
            </w:r>
          </w:p>
        </w:tc>
      </w:tr>
      <w:tr w:rsidR="009007C5" w:rsidRPr="00D05878" w14:paraId="57ED4045" w14:textId="77777777" w:rsidTr="006C2BD5">
        <w:trPr>
          <w:cantSplit/>
          <w:trHeight w:val="465"/>
          <w:jc w:val="center"/>
        </w:trPr>
        <w:tc>
          <w:tcPr>
            <w:tcW w:w="1521" w:type="pct"/>
            <w:shd w:val="clear" w:color="auto" w:fill="D0CECE" w:themeFill="background2" w:themeFillShade="E6"/>
          </w:tcPr>
          <w:p w14:paraId="05DD93B9" w14:textId="77777777" w:rsidR="009007C5" w:rsidRPr="00DA7369" w:rsidRDefault="009007C5" w:rsidP="00C42A19">
            <w:pPr>
              <w:spacing w:line="276" w:lineRule="auto"/>
              <w:rPr>
                <w:rFonts w:asciiTheme="minorHAnsi" w:hAnsiTheme="minorHAnsi"/>
                <w:b/>
                <w:sz w:val="20"/>
                <w:szCs w:val="20"/>
              </w:rPr>
            </w:pPr>
            <w:r w:rsidRPr="00DA7369">
              <w:rPr>
                <w:rFonts w:asciiTheme="minorHAnsi" w:hAnsiTheme="minorHAnsi"/>
                <w:b/>
                <w:color w:val="auto"/>
                <w:sz w:val="20"/>
                <w:szCs w:val="20"/>
              </w:rPr>
              <w:t>QA/QC procedures</w:t>
            </w:r>
          </w:p>
        </w:tc>
        <w:tc>
          <w:tcPr>
            <w:tcW w:w="3479" w:type="pct"/>
            <w:shd w:val="clear" w:color="auto" w:fill="auto"/>
          </w:tcPr>
          <w:p w14:paraId="2078DE1A" w14:textId="77777777" w:rsidR="009007C5" w:rsidRPr="00D549AC" w:rsidRDefault="009007C5" w:rsidP="00C42A19">
            <w:pPr>
              <w:spacing w:line="276" w:lineRule="auto"/>
              <w:rPr>
                <w:color w:val="auto"/>
              </w:rPr>
            </w:pPr>
          </w:p>
        </w:tc>
      </w:tr>
      <w:tr w:rsidR="009007C5" w:rsidRPr="00D05878" w14:paraId="0ED979DD" w14:textId="77777777" w:rsidTr="006C2BD5">
        <w:trPr>
          <w:cantSplit/>
          <w:trHeight w:val="296"/>
          <w:jc w:val="center"/>
        </w:trPr>
        <w:tc>
          <w:tcPr>
            <w:tcW w:w="1521" w:type="pct"/>
            <w:shd w:val="clear" w:color="auto" w:fill="D0CECE" w:themeFill="background2" w:themeFillShade="E6"/>
          </w:tcPr>
          <w:p w14:paraId="43C77314" w14:textId="77777777" w:rsidR="009007C5" w:rsidRPr="00DA7369" w:rsidRDefault="009007C5" w:rsidP="00C42A19">
            <w:pPr>
              <w:spacing w:line="276" w:lineRule="auto"/>
              <w:rPr>
                <w:rFonts w:asciiTheme="minorHAnsi" w:hAnsiTheme="minorHAnsi"/>
                <w:b/>
                <w:sz w:val="20"/>
                <w:szCs w:val="20"/>
              </w:rPr>
            </w:pPr>
            <w:r w:rsidRPr="00DA7369">
              <w:rPr>
                <w:rFonts w:asciiTheme="minorHAnsi" w:hAnsiTheme="minorHAnsi"/>
                <w:b/>
                <w:color w:val="auto"/>
                <w:sz w:val="20"/>
                <w:szCs w:val="20"/>
              </w:rPr>
              <w:t>Purpose of data</w:t>
            </w:r>
          </w:p>
        </w:tc>
        <w:tc>
          <w:tcPr>
            <w:tcW w:w="3479" w:type="pct"/>
            <w:shd w:val="clear" w:color="auto" w:fill="auto"/>
          </w:tcPr>
          <w:p w14:paraId="5596A234" w14:textId="77777777" w:rsidR="009007C5" w:rsidRPr="00D549AC" w:rsidRDefault="009007C5" w:rsidP="00C42A19">
            <w:pPr>
              <w:spacing w:line="276" w:lineRule="auto"/>
              <w:rPr>
                <w:color w:val="auto"/>
              </w:rPr>
            </w:pPr>
            <w:r w:rsidRPr="00EE1A95">
              <w:rPr>
                <w:color w:val="auto"/>
              </w:rPr>
              <w:t>Soil Condition</w:t>
            </w:r>
          </w:p>
        </w:tc>
      </w:tr>
      <w:tr w:rsidR="009007C5" w:rsidRPr="00D05878" w14:paraId="6D2F7012" w14:textId="77777777" w:rsidTr="006C2BD5">
        <w:trPr>
          <w:cantSplit/>
          <w:trHeight w:val="136"/>
          <w:jc w:val="center"/>
        </w:trPr>
        <w:tc>
          <w:tcPr>
            <w:tcW w:w="1521" w:type="pct"/>
            <w:shd w:val="clear" w:color="auto" w:fill="D0CECE" w:themeFill="background2" w:themeFillShade="E6"/>
          </w:tcPr>
          <w:p w14:paraId="4824C603" w14:textId="77777777" w:rsidR="009007C5" w:rsidRPr="00DA7369" w:rsidRDefault="009007C5" w:rsidP="00C42A19">
            <w:pPr>
              <w:spacing w:line="276" w:lineRule="auto"/>
              <w:rPr>
                <w:rFonts w:asciiTheme="minorHAnsi" w:hAnsiTheme="minorHAnsi"/>
                <w:b/>
                <w:sz w:val="20"/>
                <w:szCs w:val="20"/>
              </w:rPr>
            </w:pPr>
            <w:r w:rsidRPr="00DA7369">
              <w:rPr>
                <w:rFonts w:asciiTheme="minorHAnsi" w:hAnsiTheme="minorHAnsi"/>
                <w:b/>
                <w:color w:val="auto"/>
                <w:sz w:val="20"/>
                <w:szCs w:val="20"/>
              </w:rPr>
              <w:t>Additional comment</w:t>
            </w:r>
          </w:p>
        </w:tc>
        <w:tc>
          <w:tcPr>
            <w:tcW w:w="3479" w:type="pct"/>
            <w:shd w:val="clear" w:color="auto" w:fill="auto"/>
          </w:tcPr>
          <w:p w14:paraId="45CD39CE" w14:textId="77777777" w:rsidR="009007C5" w:rsidRPr="00D549AC" w:rsidRDefault="009007C5" w:rsidP="00C42A19">
            <w:pPr>
              <w:spacing w:line="276" w:lineRule="auto"/>
              <w:rPr>
                <w:color w:val="auto"/>
              </w:rPr>
            </w:pPr>
            <w:r w:rsidRPr="00D549AC">
              <w:rPr>
                <w:color w:val="auto"/>
              </w:rPr>
              <w:t>-</w:t>
            </w:r>
          </w:p>
        </w:tc>
      </w:tr>
    </w:tbl>
    <w:p w14:paraId="1D145C79" w14:textId="0AEB0496" w:rsidR="009007C5" w:rsidRDefault="009007C5" w:rsidP="00411EF8">
      <w:pPr>
        <w:tabs>
          <w:tab w:val="left" w:pos="1373"/>
        </w:tabs>
      </w:pPr>
    </w:p>
    <w:tbl>
      <w:tblPr>
        <w:tblW w:w="501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0" w:type="dxa"/>
          <w:bottom w:w="20" w:type="dxa"/>
        </w:tblCellMar>
        <w:tblLook w:val="01E0" w:firstRow="1" w:lastRow="1" w:firstColumn="1" w:lastColumn="1" w:noHBand="0" w:noVBand="0"/>
      </w:tblPr>
      <w:tblGrid>
        <w:gridCol w:w="2830"/>
        <w:gridCol w:w="6827"/>
      </w:tblGrid>
      <w:tr w:rsidR="00411EF8" w:rsidRPr="00411EF8" w14:paraId="18DB56AB" w14:textId="77777777" w:rsidTr="00D54857">
        <w:trPr>
          <w:cantSplit/>
          <w:trHeight w:val="305"/>
          <w:jc w:val="center"/>
        </w:trPr>
        <w:tc>
          <w:tcPr>
            <w:tcW w:w="1465" w:type="pct"/>
            <w:shd w:val="clear" w:color="auto" w:fill="D0CECE" w:themeFill="background2" w:themeFillShade="E6"/>
          </w:tcPr>
          <w:p w14:paraId="07E9EEBF" w14:textId="77777777" w:rsidR="00411EF8" w:rsidRPr="00411EF8" w:rsidRDefault="00411EF8" w:rsidP="00D54857">
            <w:pPr>
              <w:spacing w:after="0" w:line="240" w:lineRule="auto"/>
              <w:contextualSpacing w:val="0"/>
              <w:rPr>
                <w:rFonts w:asciiTheme="minorHAnsi" w:hAnsiTheme="minorHAnsi"/>
                <w:b/>
                <w:color w:val="auto"/>
                <w:sz w:val="20"/>
                <w:szCs w:val="20"/>
              </w:rPr>
            </w:pPr>
            <w:r w:rsidRPr="00411EF8">
              <w:rPr>
                <w:rFonts w:asciiTheme="minorHAnsi" w:hAnsiTheme="minorHAnsi"/>
                <w:b/>
                <w:color w:val="auto"/>
                <w:sz w:val="20"/>
                <w:szCs w:val="20"/>
              </w:rPr>
              <w:t>Data / Parameter</w:t>
            </w:r>
          </w:p>
        </w:tc>
        <w:tc>
          <w:tcPr>
            <w:tcW w:w="3535" w:type="pct"/>
            <w:shd w:val="clear" w:color="auto" w:fill="auto"/>
          </w:tcPr>
          <w:p w14:paraId="3478C99D" w14:textId="77777777" w:rsidR="00411EF8" w:rsidRPr="00411EF8" w:rsidRDefault="00411EF8" w:rsidP="00D54857">
            <w:pPr>
              <w:spacing w:line="276" w:lineRule="auto"/>
              <w:rPr>
                <w:rFonts w:cs="Arial"/>
                <w:color w:val="auto"/>
                <w:szCs w:val="22"/>
                <w:lang w:eastAsia="ja-JP"/>
              </w:rPr>
            </w:pPr>
            <w:bookmarkStart w:id="39" w:name="_Hlk70857335"/>
            <w:r w:rsidRPr="00411EF8">
              <w:rPr>
                <w:rFonts w:cs="Arial"/>
                <w:color w:val="auto"/>
                <w:szCs w:val="22"/>
                <w:lang w:eastAsia="ja-JP"/>
              </w:rPr>
              <w:t xml:space="preserve">Balance of payments and investment </w:t>
            </w:r>
            <w:bookmarkEnd w:id="39"/>
            <w:r w:rsidRPr="00411EF8">
              <w:rPr>
                <w:rFonts w:cs="Arial"/>
                <w:color w:val="auto"/>
                <w:szCs w:val="22"/>
                <w:lang w:eastAsia="ja-JP"/>
              </w:rPr>
              <w:t>(SDG 7)</w:t>
            </w:r>
          </w:p>
        </w:tc>
      </w:tr>
      <w:tr w:rsidR="00411EF8" w:rsidRPr="00411EF8" w14:paraId="14299FD1" w14:textId="77777777" w:rsidTr="00D54857">
        <w:trPr>
          <w:cantSplit/>
          <w:trHeight w:val="305"/>
          <w:jc w:val="center"/>
        </w:trPr>
        <w:tc>
          <w:tcPr>
            <w:tcW w:w="1465" w:type="pct"/>
            <w:shd w:val="clear" w:color="auto" w:fill="D0CECE" w:themeFill="background2" w:themeFillShade="E6"/>
          </w:tcPr>
          <w:p w14:paraId="31988E4D" w14:textId="77777777" w:rsidR="00411EF8" w:rsidRPr="00411EF8" w:rsidRDefault="00411EF8" w:rsidP="00D54857">
            <w:pPr>
              <w:spacing w:after="0" w:line="240" w:lineRule="auto"/>
              <w:contextualSpacing w:val="0"/>
              <w:rPr>
                <w:rFonts w:asciiTheme="minorHAnsi" w:hAnsiTheme="minorHAnsi"/>
                <w:b/>
                <w:color w:val="auto"/>
                <w:sz w:val="20"/>
                <w:szCs w:val="20"/>
              </w:rPr>
            </w:pPr>
            <w:r w:rsidRPr="00411EF8">
              <w:rPr>
                <w:rFonts w:asciiTheme="minorHAnsi" w:hAnsiTheme="minorHAnsi"/>
                <w:b/>
                <w:color w:val="auto"/>
                <w:sz w:val="20"/>
                <w:szCs w:val="20"/>
              </w:rPr>
              <w:t>Unit</w:t>
            </w:r>
          </w:p>
        </w:tc>
        <w:tc>
          <w:tcPr>
            <w:tcW w:w="3535" w:type="pct"/>
            <w:shd w:val="clear" w:color="auto" w:fill="auto"/>
          </w:tcPr>
          <w:p w14:paraId="4497F1F2" w14:textId="77777777" w:rsidR="00411EF8" w:rsidRPr="00411EF8" w:rsidRDefault="00411EF8" w:rsidP="00D54857">
            <w:pPr>
              <w:spacing w:line="276" w:lineRule="auto"/>
              <w:rPr>
                <w:rFonts w:cs="Arial"/>
                <w:color w:val="auto"/>
                <w:szCs w:val="22"/>
                <w:lang w:eastAsia="ja-JP"/>
              </w:rPr>
            </w:pPr>
            <w:r w:rsidRPr="00411EF8">
              <w:rPr>
                <w:rFonts w:cs="Arial"/>
                <w:color w:val="auto"/>
                <w:szCs w:val="22"/>
                <w:lang w:eastAsia="ja-JP"/>
              </w:rPr>
              <w:t>-</w:t>
            </w:r>
          </w:p>
        </w:tc>
      </w:tr>
      <w:tr w:rsidR="00411EF8" w:rsidRPr="00411EF8" w14:paraId="2FF19BC4" w14:textId="77777777" w:rsidTr="00D54857">
        <w:trPr>
          <w:cantSplit/>
          <w:trHeight w:val="293"/>
          <w:jc w:val="center"/>
        </w:trPr>
        <w:tc>
          <w:tcPr>
            <w:tcW w:w="1465" w:type="pct"/>
            <w:shd w:val="clear" w:color="auto" w:fill="D0CECE" w:themeFill="background2" w:themeFillShade="E6"/>
          </w:tcPr>
          <w:p w14:paraId="1BE4D2AB" w14:textId="77777777" w:rsidR="00411EF8" w:rsidRPr="00411EF8" w:rsidRDefault="00411EF8" w:rsidP="00D54857">
            <w:pPr>
              <w:spacing w:after="0" w:line="240" w:lineRule="auto"/>
              <w:contextualSpacing w:val="0"/>
              <w:rPr>
                <w:rFonts w:asciiTheme="minorHAnsi" w:hAnsiTheme="minorHAnsi"/>
                <w:b/>
                <w:color w:val="auto"/>
                <w:sz w:val="20"/>
                <w:szCs w:val="20"/>
              </w:rPr>
            </w:pPr>
            <w:r w:rsidRPr="00411EF8">
              <w:rPr>
                <w:rFonts w:asciiTheme="minorHAnsi" w:hAnsiTheme="minorHAnsi"/>
                <w:b/>
                <w:color w:val="auto"/>
                <w:sz w:val="20"/>
                <w:szCs w:val="20"/>
              </w:rPr>
              <w:t>Description</w:t>
            </w:r>
          </w:p>
        </w:tc>
        <w:tc>
          <w:tcPr>
            <w:tcW w:w="3535" w:type="pct"/>
            <w:shd w:val="clear" w:color="auto" w:fill="auto"/>
          </w:tcPr>
          <w:p w14:paraId="3472B760" w14:textId="77777777" w:rsidR="00411EF8" w:rsidRPr="00411EF8" w:rsidRDefault="00411EF8" w:rsidP="00D54857">
            <w:pPr>
              <w:spacing w:line="276" w:lineRule="auto"/>
              <w:rPr>
                <w:rFonts w:cs="Arial"/>
                <w:color w:val="auto"/>
                <w:szCs w:val="22"/>
                <w:lang w:eastAsia="ja-JP"/>
              </w:rPr>
            </w:pPr>
            <w:r w:rsidRPr="00411EF8">
              <w:rPr>
                <w:rFonts w:cs="Arial"/>
                <w:color w:val="auto"/>
                <w:szCs w:val="22"/>
                <w:lang w:eastAsia="ja-JP"/>
              </w:rPr>
              <w:t>Avoidance of natural gas import.</w:t>
            </w:r>
          </w:p>
        </w:tc>
      </w:tr>
      <w:tr w:rsidR="00411EF8" w:rsidRPr="00411EF8" w14:paraId="4F10EE8B" w14:textId="77777777" w:rsidTr="00D54857">
        <w:trPr>
          <w:cantSplit/>
          <w:trHeight w:val="242"/>
          <w:jc w:val="center"/>
        </w:trPr>
        <w:tc>
          <w:tcPr>
            <w:tcW w:w="1465" w:type="pct"/>
            <w:shd w:val="clear" w:color="auto" w:fill="D0CECE" w:themeFill="background2" w:themeFillShade="E6"/>
          </w:tcPr>
          <w:p w14:paraId="62F18964" w14:textId="77777777" w:rsidR="00411EF8" w:rsidRPr="00411EF8" w:rsidRDefault="00411EF8" w:rsidP="00D54857">
            <w:pPr>
              <w:spacing w:after="0" w:line="240" w:lineRule="auto"/>
              <w:contextualSpacing w:val="0"/>
              <w:rPr>
                <w:rFonts w:asciiTheme="minorHAnsi" w:hAnsiTheme="minorHAnsi"/>
                <w:b/>
                <w:color w:val="auto"/>
                <w:sz w:val="20"/>
                <w:szCs w:val="20"/>
              </w:rPr>
            </w:pPr>
            <w:r w:rsidRPr="00411EF8">
              <w:rPr>
                <w:rFonts w:asciiTheme="minorHAnsi" w:hAnsiTheme="minorHAnsi"/>
                <w:b/>
                <w:color w:val="auto"/>
                <w:sz w:val="20"/>
                <w:szCs w:val="20"/>
              </w:rPr>
              <w:t>Source of data</w:t>
            </w:r>
          </w:p>
        </w:tc>
        <w:tc>
          <w:tcPr>
            <w:tcW w:w="3535" w:type="pct"/>
            <w:shd w:val="clear" w:color="auto" w:fill="auto"/>
          </w:tcPr>
          <w:p w14:paraId="67309D57" w14:textId="77777777" w:rsidR="00411EF8" w:rsidRPr="00411EF8" w:rsidRDefault="00411EF8" w:rsidP="00D54857">
            <w:pPr>
              <w:spacing w:line="276" w:lineRule="auto"/>
              <w:rPr>
                <w:rFonts w:cs="Arial"/>
                <w:color w:val="auto"/>
                <w:szCs w:val="22"/>
                <w:lang w:eastAsia="ja-JP"/>
              </w:rPr>
            </w:pPr>
            <w:r w:rsidRPr="00411EF8">
              <w:rPr>
                <w:rFonts w:cs="Arial"/>
                <w:color w:val="auto"/>
                <w:szCs w:val="22"/>
                <w:lang w:eastAsia="ja-JP"/>
              </w:rPr>
              <w:t>Monthly meter readings</w:t>
            </w:r>
          </w:p>
        </w:tc>
      </w:tr>
      <w:tr w:rsidR="00411EF8" w:rsidRPr="00411EF8" w14:paraId="1055E3ED" w14:textId="77777777" w:rsidTr="00D54857">
        <w:trPr>
          <w:cantSplit/>
          <w:trHeight w:val="1248"/>
          <w:jc w:val="center"/>
        </w:trPr>
        <w:tc>
          <w:tcPr>
            <w:tcW w:w="1465" w:type="pct"/>
            <w:shd w:val="clear" w:color="auto" w:fill="D0CECE" w:themeFill="background2" w:themeFillShade="E6"/>
          </w:tcPr>
          <w:p w14:paraId="579C1F77" w14:textId="77777777" w:rsidR="00411EF8" w:rsidRPr="00411EF8" w:rsidRDefault="00411EF8" w:rsidP="00D54857">
            <w:pPr>
              <w:spacing w:after="0" w:line="240" w:lineRule="auto"/>
              <w:contextualSpacing w:val="0"/>
              <w:rPr>
                <w:rFonts w:asciiTheme="minorHAnsi" w:hAnsiTheme="minorHAnsi"/>
                <w:b/>
                <w:color w:val="auto"/>
                <w:sz w:val="20"/>
                <w:szCs w:val="20"/>
              </w:rPr>
            </w:pPr>
            <w:r w:rsidRPr="00411EF8">
              <w:rPr>
                <w:rFonts w:asciiTheme="minorHAnsi" w:hAnsiTheme="minorHAnsi"/>
                <w:b/>
                <w:color w:val="auto"/>
                <w:sz w:val="20"/>
                <w:szCs w:val="20"/>
              </w:rPr>
              <w:t>Value(s) applied</w:t>
            </w:r>
          </w:p>
        </w:tc>
        <w:tc>
          <w:tcPr>
            <w:tcW w:w="3535" w:type="pct"/>
            <w:shd w:val="clear" w:color="auto" w:fill="auto"/>
          </w:tcPr>
          <w:p w14:paraId="2D1EC41A" w14:textId="2E2A3BF4" w:rsidR="00411EF8" w:rsidRPr="00411EF8" w:rsidRDefault="00411EF8" w:rsidP="0089623A">
            <w:pPr>
              <w:spacing w:line="276" w:lineRule="auto"/>
              <w:jc w:val="both"/>
              <w:rPr>
                <w:rFonts w:cs="Arial"/>
                <w:color w:val="auto"/>
                <w:szCs w:val="22"/>
                <w:lang w:eastAsia="ja-JP"/>
              </w:rPr>
            </w:pPr>
            <w:r w:rsidRPr="00411EF8">
              <w:rPr>
                <w:rFonts w:cs="Arial"/>
                <w:color w:val="auto"/>
                <w:szCs w:val="22"/>
                <w:lang w:eastAsia="ja-JP"/>
              </w:rPr>
              <w:t xml:space="preserve">Avoidance of around </w:t>
            </w:r>
            <w:r w:rsidR="00F61D17">
              <w:rPr>
                <w:rFonts w:cs="Arial"/>
                <w:color w:val="auto"/>
                <w:szCs w:val="22"/>
                <w:lang w:eastAsia="ja-JP"/>
              </w:rPr>
              <w:t>20,284.23</w:t>
            </w:r>
            <w:r w:rsidRPr="00411EF8">
              <w:rPr>
                <w:rFonts w:cs="Arial"/>
                <w:color w:val="auto"/>
                <w:szCs w:val="22"/>
                <w:lang w:eastAsia="ja-JP"/>
              </w:rPr>
              <w:t xml:space="preserve"> m</w:t>
            </w:r>
            <w:r w:rsidRPr="00411EF8">
              <w:rPr>
                <w:rFonts w:cs="Arial"/>
                <w:color w:val="auto"/>
                <w:szCs w:val="22"/>
                <w:vertAlign w:val="superscript"/>
                <w:lang w:eastAsia="ja-JP"/>
              </w:rPr>
              <w:t>3</w:t>
            </w:r>
            <w:r w:rsidRPr="00411EF8">
              <w:rPr>
                <w:rFonts w:cs="Arial"/>
                <w:color w:val="auto"/>
                <w:szCs w:val="22"/>
                <w:lang w:eastAsia="ja-JP"/>
              </w:rPr>
              <w:t xml:space="preserve"> natural gas import each </w:t>
            </w:r>
            <w:r w:rsidR="0089623A">
              <w:rPr>
                <w:rFonts w:cs="Arial"/>
                <w:color w:val="auto"/>
                <w:szCs w:val="22"/>
                <w:lang w:eastAsia="ja-JP"/>
              </w:rPr>
              <w:t>monitoring period</w:t>
            </w:r>
            <w:r w:rsidR="0089623A" w:rsidRPr="00411EF8">
              <w:rPr>
                <w:rFonts w:cs="Arial"/>
                <w:color w:val="auto"/>
                <w:szCs w:val="22"/>
                <w:lang w:eastAsia="ja-JP"/>
              </w:rPr>
              <w:t xml:space="preserve"> </w:t>
            </w:r>
            <w:r w:rsidRPr="00411EF8">
              <w:rPr>
                <w:rFonts w:cs="Arial"/>
                <w:color w:val="auto"/>
                <w:szCs w:val="22"/>
                <w:lang w:eastAsia="ja-JP"/>
              </w:rPr>
              <w:t xml:space="preserve">by generation of project activity, which is worth about    </w:t>
            </w:r>
            <w:r w:rsidR="00F61D17">
              <w:rPr>
                <w:rFonts w:cs="Arial"/>
                <w:color w:val="auto"/>
                <w:szCs w:val="22"/>
                <w:lang w:eastAsia="ja-JP"/>
              </w:rPr>
              <w:t>8,113.69</w:t>
            </w:r>
            <w:r w:rsidRPr="00411EF8">
              <w:rPr>
                <w:rFonts w:cs="Arial"/>
                <w:color w:val="auto"/>
                <w:szCs w:val="22"/>
                <w:lang w:eastAsia="ja-JP"/>
              </w:rPr>
              <w:t xml:space="preserve"> EUR per </w:t>
            </w:r>
            <w:r w:rsidR="0089623A">
              <w:rPr>
                <w:rFonts w:cs="Arial"/>
                <w:color w:val="auto"/>
                <w:szCs w:val="22"/>
                <w:lang w:eastAsia="ja-JP"/>
              </w:rPr>
              <w:t>monitoring year</w:t>
            </w:r>
            <w:r w:rsidRPr="00411EF8">
              <w:rPr>
                <w:rFonts w:cs="Arial"/>
                <w:color w:val="auto"/>
                <w:szCs w:val="22"/>
                <w:lang w:eastAsia="ja-JP"/>
              </w:rPr>
              <w:t>.</w:t>
            </w:r>
          </w:p>
        </w:tc>
      </w:tr>
      <w:tr w:rsidR="00411EF8" w:rsidRPr="00411EF8" w14:paraId="1AFACA76" w14:textId="77777777" w:rsidTr="00D54857">
        <w:trPr>
          <w:cantSplit/>
          <w:trHeight w:val="611"/>
          <w:jc w:val="center"/>
        </w:trPr>
        <w:tc>
          <w:tcPr>
            <w:tcW w:w="1465" w:type="pct"/>
            <w:shd w:val="clear" w:color="auto" w:fill="D0CECE" w:themeFill="background2" w:themeFillShade="E6"/>
          </w:tcPr>
          <w:p w14:paraId="4A15C3B4" w14:textId="77777777" w:rsidR="00411EF8" w:rsidRPr="00411EF8" w:rsidRDefault="00411EF8" w:rsidP="00D54857">
            <w:pPr>
              <w:spacing w:after="0" w:line="240" w:lineRule="auto"/>
              <w:contextualSpacing w:val="0"/>
              <w:rPr>
                <w:rFonts w:asciiTheme="minorHAnsi" w:hAnsiTheme="minorHAnsi"/>
                <w:b/>
                <w:color w:val="auto"/>
                <w:sz w:val="20"/>
                <w:szCs w:val="20"/>
              </w:rPr>
            </w:pPr>
            <w:r w:rsidRPr="00411EF8">
              <w:rPr>
                <w:rFonts w:asciiTheme="minorHAnsi" w:hAnsiTheme="minorHAnsi"/>
                <w:b/>
                <w:color w:val="auto"/>
                <w:sz w:val="20"/>
                <w:szCs w:val="20"/>
              </w:rPr>
              <w:t>Measurement methods and procedures</w:t>
            </w:r>
          </w:p>
        </w:tc>
        <w:tc>
          <w:tcPr>
            <w:tcW w:w="3535" w:type="pct"/>
            <w:shd w:val="clear" w:color="auto" w:fill="auto"/>
          </w:tcPr>
          <w:p w14:paraId="4001AA9B" w14:textId="77777777" w:rsidR="00411EF8" w:rsidRPr="00411EF8" w:rsidRDefault="00411EF8" w:rsidP="00D54857">
            <w:pPr>
              <w:spacing w:line="276" w:lineRule="auto"/>
              <w:jc w:val="both"/>
              <w:rPr>
                <w:rFonts w:cs="Arial"/>
                <w:color w:val="auto"/>
                <w:szCs w:val="22"/>
                <w:lang w:eastAsia="ja-JP"/>
              </w:rPr>
            </w:pPr>
            <w:r w:rsidRPr="00411EF8">
              <w:rPr>
                <w:rFonts w:cs="Arial"/>
                <w:color w:val="auto"/>
                <w:szCs w:val="22"/>
                <w:lang w:eastAsia="ja-JP"/>
              </w:rPr>
              <w:t>TEİAŞ statistics for natural gas share in the electricity mix shall help to demonstrate the high import dependency. Amount of annual net electricity generation, which is calculated by monthly settlement notifications of PMUM (now EPİAŞ) based on monthly meter readings, will be used to calculate correspondent amount of currency saved by project activity with help of above calculated factor.</w:t>
            </w:r>
          </w:p>
        </w:tc>
      </w:tr>
      <w:tr w:rsidR="00411EF8" w:rsidRPr="00411EF8" w14:paraId="1B323AB7" w14:textId="77777777" w:rsidTr="00D54857">
        <w:trPr>
          <w:cantSplit/>
          <w:trHeight w:val="305"/>
          <w:jc w:val="center"/>
        </w:trPr>
        <w:tc>
          <w:tcPr>
            <w:tcW w:w="1465" w:type="pct"/>
            <w:shd w:val="clear" w:color="auto" w:fill="D0CECE" w:themeFill="background2" w:themeFillShade="E6"/>
          </w:tcPr>
          <w:p w14:paraId="2235D5A7" w14:textId="77777777" w:rsidR="00411EF8" w:rsidRPr="00411EF8" w:rsidRDefault="00411EF8" w:rsidP="00D54857">
            <w:pPr>
              <w:spacing w:after="0" w:line="240" w:lineRule="auto"/>
              <w:contextualSpacing w:val="0"/>
              <w:rPr>
                <w:rFonts w:asciiTheme="minorHAnsi" w:hAnsiTheme="minorHAnsi"/>
                <w:b/>
                <w:color w:val="auto"/>
                <w:sz w:val="20"/>
                <w:szCs w:val="20"/>
              </w:rPr>
            </w:pPr>
            <w:r w:rsidRPr="00411EF8">
              <w:rPr>
                <w:rFonts w:asciiTheme="minorHAnsi" w:hAnsiTheme="minorHAnsi"/>
                <w:b/>
                <w:color w:val="auto"/>
                <w:sz w:val="20"/>
                <w:szCs w:val="20"/>
              </w:rPr>
              <w:t>Monitoring frequency</w:t>
            </w:r>
          </w:p>
        </w:tc>
        <w:tc>
          <w:tcPr>
            <w:tcW w:w="3535" w:type="pct"/>
            <w:shd w:val="clear" w:color="auto" w:fill="auto"/>
          </w:tcPr>
          <w:p w14:paraId="065237C5" w14:textId="77777777" w:rsidR="00411EF8" w:rsidRPr="00411EF8" w:rsidRDefault="00411EF8" w:rsidP="00D54857">
            <w:pPr>
              <w:spacing w:line="276" w:lineRule="auto"/>
              <w:jc w:val="both"/>
              <w:rPr>
                <w:rFonts w:cs="Arial"/>
                <w:color w:val="auto"/>
                <w:szCs w:val="22"/>
                <w:lang w:eastAsia="ja-JP"/>
              </w:rPr>
            </w:pPr>
            <w:r w:rsidRPr="00411EF8">
              <w:rPr>
                <w:rFonts w:cs="Arial"/>
                <w:color w:val="auto"/>
                <w:szCs w:val="22"/>
                <w:lang w:eastAsia="ja-JP"/>
              </w:rPr>
              <w:t>Annually.</w:t>
            </w:r>
          </w:p>
        </w:tc>
      </w:tr>
      <w:tr w:rsidR="00411EF8" w:rsidRPr="00411EF8" w14:paraId="2569BA03" w14:textId="77777777" w:rsidTr="00D54857">
        <w:trPr>
          <w:cantSplit/>
          <w:trHeight w:val="305"/>
          <w:jc w:val="center"/>
        </w:trPr>
        <w:tc>
          <w:tcPr>
            <w:tcW w:w="1465" w:type="pct"/>
            <w:shd w:val="clear" w:color="auto" w:fill="D0CECE" w:themeFill="background2" w:themeFillShade="E6"/>
          </w:tcPr>
          <w:p w14:paraId="71033028" w14:textId="77777777" w:rsidR="00411EF8" w:rsidRPr="00411EF8" w:rsidRDefault="00411EF8" w:rsidP="00D54857">
            <w:pPr>
              <w:spacing w:after="0" w:line="240" w:lineRule="auto"/>
              <w:contextualSpacing w:val="0"/>
              <w:rPr>
                <w:rFonts w:asciiTheme="minorHAnsi" w:hAnsiTheme="minorHAnsi"/>
                <w:b/>
                <w:color w:val="auto"/>
                <w:sz w:val="20"/>
                <w:szCs w:val="20"/>
              </w:rPr>
            </w:pPr>
            <w:r w:rsidRPr="00411EF8">
              <w:rPr>
                <w:rFonts w:asciiTheme="minorHAnsi" w:hAnsiTheme="minorHAnsi"/>
                <w:b/>
                <w:color w:val="auto"/>
                <w:sz w:val="20"/>
                <w:szCs w:val="20"/>
              </w:rPr>
              <w:t>QA/QC procedures</w:t>
            </w:r>
          </w:p>
        </w:tc>
        <w:tc>
          <w:tcPr>
            <w:tcW w:w="3535" w:type="pct"/>
            <w:shd w:val="clear" w:color="auto" w:fill="auto"/>
          </w:tcPr>
          <w:p w14:paraId="225B58C8" w14:textId="77777777" w:rsidR="00411EF8" w:rsidRPr="00411EF8" w:rsidRDefault="00411EF8" w:rsidP="00D54857">
            <w:pPr>
              <w:spacing w:line="276" w:lineRule="auto"/>
              <w:jc w:val="both"/>
              <w:rPr>
                <w:rFonts w:cs="Arial"/>
                <w:color w:val="auto"/>
                <w:szCs w:val="22"/>
                <w:lang w:eastAsia="ja-JP"/>
              </w:rPr>
            </w:pPr>
          </w:p>
        </w:tc>
      </w:tr>
      <w:tr w:rsidR="00411EF8" w:rsidRPr="00411EF8" w14:paraId="3C897B79" w14:textId="77777777" w:rsidTr="00D54857">
        <w:trPr>
          <w:cantSplit/>
          <w:trHeight w:val="305"/>
          <w:jc w:val="center"/>
        </w:trPr>
        <w:tc>
          <w:tcPr>
            <w:tcW w:w="1465" w:type="pct"/>
            <w:shd w:val="clear" w:color="auto" w:fill="D0CECE" w:themeFill="background2" w:themeFillShade="E6"/>
          </w:tcPr>
          <w:p w14:paraId="6411D842" w14:textId="77777777" w:rsidR="00411EF8" w:rsidRPr="00411EF8" w:rsidRDefault="00411EF8" w:rsidP="00D54857">
            <w:pPr>
              <w:spacing w:after="0" w:line="240" w:lineRule="auto"/>
              <w:contextualSpacing w:val="0"/>
              <w:rPr>
                <w:rFonts w:asciiTheme="minorHAnsi" w:hAnsiTheme="minorHAnsi"/>
                <w:b/>
                <w:color w:val="auto"/>
                <w:sz w:val="20"/>
                <w:szCs w:val="20"/>
              </w:rPr>
            </w:pPr>
            <w:r w:rsidRPr="00411EF8">
              <w:rPr>
                <w:rFonts w:asciiTheme="minorHAnsi" w:hAnsiTheme="minorHAnsi"/>
                <w:b/>
                <w:color w:val="auto"/>
                <w:sz w:val="20"/>
                <w:szCs w:val="20"/>
              </w:rPr>
              <w:t>Purpose of data</w:t>
            </w:r>
          </w:p>
        </w:tc>
        <w:tc>
          <w:tcPr>
            <w:tcW w:w="3535" w:type="pct"/>
            <w:shd w:val="clear" w:color="auto" w:fill="auto"/>
          </w:tcPr>
          <w:p w14:paraId="1BA24DA5" w14:textId="77777777" w:rsidR="00411EF8" w:rsidRPr="00411EF8" w:rsidRDefault="00411EF8" w:rsidP="00D54857">
            <w:pPr>
              <w:spacing w:line="276" w:lineRule="auto"/>
              <w:jc w:val="both"/>
              <w:rPr>
                <w:rFonts w:cs="Arial"/>
                <w:color w:val="auto"/>
                <w:szCs w:val="22"/>
                <w:lang w:eastAsia="ja-JP"/>
              </w:rPr>
            </w:pPr>
            <w:r w:rsidRPr="00411EF8">
              <w:rPr>
                <w:rFonts w:cs="Arial"/>
                <w:color w:val="auto"/>
                <w:szCs w:val="22"/>
                <w:lang w:eastAsia="ja-JP"/>
              </w:rPr>
              <w:t>Ensure access to affordable, reliable, sustainable and modern energy.</w:t>
            </w:r>
          </w:p>
        </w:tc>
      </w:tr>
      <w:tr w:rsidR="00411EF8" w:rsidRPr="00411EF8" w14:paraId="69D4DCAB" w14:textId="77777777" w:rsidTr="00D54857">
        <w:trPr>
          <w:cantSplit/>
          <w:trHeight w:val="293"/>
          <w:jc w:val="center"/>
        </w:trPr>
        <w:tc>
          <w:tcPr>
            <w:tcW w:w="1465" w:type="pct"/>
            <w:shd w:val="clear" w:color="auto" w:fill="D0CECE" w:themeFill="background2" w:themeFillShade="E6"/>
          </w:tcPr>
          <w:p w14:paraId="0152A435" w14:textId="77777777" w:rsidR="00411EF8" w:rsidRPr="00411EF8" w:rsidRDefault="00411EF8" w:rsidP="00D54857">
            <w:pPr>
              <w:spacing w:after="0" w:line="240" w:lineRule="auto"/>
              <w:contextualSpacing w:val="0"/>
              <w:rPr>
                <w:rFonts w:asciiTheme="minorHAnsi" w:hAnsiTheme="minorHAnsi"/>
                <w:b/>
                <w:color w:val="auto"/>
                <w:sz w:val="20"/>
                <w:szCs w:val="20"/>
              </w:rPr>
            </w:pPr>
            <w:r w:rsidRPr="00411EF8">
              <w:rPr>
                <w:rFonts w:asciiTheme="minorHAnsi" w:hAnsiTheme="minorHAnsi"/>
                <w:b/>
                <w:color w:val="auto"/>
                <w:sz w:val="20"/>
                <w:szCs w:val="20"/>
              </w:rPr>
              <w:t>Additional comment</w:t>
            </w:r>
          </w:p>
        </w:tc>
        <w:tc>
          <w:tcPr>
            <w:tcW w:w="3535" w:type="pct"/>
            <w:shd w:val="clear" w:color="auto" w:fill="auto"/>
          </w:tcPr>
          <w:p w14:paraId="5A723129" w14:textId="77777777" w:rsidR="00411EF8" w:rsidRPr="00411EF8" w:rsidRDefault="00411EF8" w:rsidP="00D54857">
            <w:pPr>
              <w:spacing w:line="276" w:lineRule="auto"/>
              <w:rPr>
                <w:rFonts w:cs="Arial"/>
                <w:color w:val="auto"/>
                <w:szCs w:val="22"/>
                <w:lang w:eastAsia="ja-JP"/>
              </w:rPr>
            </w:pPr>
            <w:r w:rsidRPr="00411EF8">
              <w:rPr>
                <w:rFonts w:cs="Arial"/>
                <w:color w:val="auto"/>
                <w:szCs w:val="22"/>
                <w:lang w:eastAsia="ja-JP"/>
              </w:rPr>
              <w:t>-</w:t>
            </w:r>
          </w:p>
        </w:tc>
      </w:tr>
    </w:tbl>
    <w:p w14:paraId="4D07C20C" w14:textId="77777777" w:rsidR="00411EF8" w:rsidRDefault="00411EF8" w:rsidP="00411EF8">
      <w:pPr>
        <w:tabs>
          <w:tab w:val="left" w:pos="1373"/>
        </w:tabs>
      </w:pPr>
    </w:p>
    <w:p w14:paraId="3DAC24D8" w14:textId="6C1CFB84" w:rsidR="00411EF8" w:rsidRDefault="00411EF8">
      <w:pPr>
        <w:spacing w:line="276" w:lineRule="auto"/>
        <w:contextualSpacing w:val="0"/>
      </w:pPr>
    </w:p>
    <w:p w14:paraId="598B9028" w14:textId="6B78DD01" w:rsidR="00816579" w:rsidRPr="004714F2" w:rsidRDefault="00465B23" w:rsidP="00465B23">
      <w:pPr>
        <w:pStyle w:val="Heading5"/>
      </w:pPr>
      <w:bookmarkStart w:id="40" w:name="_Toc341456040"/>
      <w:bookmarkStart w:id="41" w:name="_Toc40962778"/>
      <w:r>
        <w:t xml:space="preserve">D.3. </w:t>
      </w:r>
      <w:r w:rsidR="00816579">
        <w:t>Comparison of monitored parameters with last monitoring period</w:t>
      </w:r>
    </w:p>
    <w:p w14:paraId="3CE606A6" w14:textId="77777777" w:rsidR="002D4C4C" w:rsidRDefault="002D4C4C" w:rsidP="002D4C4C">
      <w:pPr>
        <w:spacing w:line="276" w:lineRule="auto"/>
        <w:rPr>
          <w:rFonts w:ascii="Avenir Book" w:hAnsi="Avenir Book"/>
        </w:rPr>
      </w:pPr>
    </w:p>
    <w:tbl>
      <w:tblPr>
        <w:tblStyle w:val="GSTableBoldline-heightcondensed"/>
        <w:tblW w:w="0" w:type="auto"/>
        <w:tblCellMar>
          <w:top w:w="57" w:type="dxa"/>
          <w:left w:w="57" w:type="dxa"/>
        </w:tblCellMar>
        <w:tblLook w:val="04A0" w:firstRow="1" w:lastRow="0" w:firstColumn="1" w:lastColumn="0" w:noHBand="0" w:noVBand="1"/>
      </w:tblPr>
      <w:tblGrid>
        <w:gridCol w:w="2978"/>
        <w:gridCol w:w="3259"/>
        <w:gridCol w:w="3395"/>
      </w:tblGrid>
      <w:tr w:rsidR="002D4C4C" w:rsidRPr="00E51EF3" w14:paraId="5955D259" w14:textId="77777777" w:rsidTr="00C42A19">
        <w:trPr>
          <w:cnfStyle w:val="100000000000" w:firstRow="1" w:lastRow="0" w:firstColumn="0" w:lastColumn="0" w:oddVBand="0" w:evenVBand="0" w:oddHBand="0" w:evenHBand="0" w:firstRowFirstColumn="0" w:firstRowLastColumn="0" w:lastRowFirstColumn="0" w:lastRowLastColumn="0"/>
        </w:trPr>
        <w:tc>
          <w:tcPr>
            <w:tcW w:w="2978" w:type="dxa"/>
            <w:vAlign w:val="top"/>
          </w:tcPr>
          <w:p w14:paraId="5F99D8A2" w14:textId="77777777" w:rsidR="002D4C4C" w:rsidRPr="00E51EF3" w:rsidRDefault="002D4C4C" w:rsidP="00C42A19">
            <w:pPr>
              <w:spacing w:line="276" w:lineRule="auto"/>
              <w:rPr>
                <w:rFonts w:asciiTheme="minorHAnsi" w:hAnsiTheme="minorHAnsi"/>
                <w:color w:val="FFFFFF" w:themeColor="background1"/>
                <w:sz w:val="20"/>
              </w:rPr>
            </w:pPr>
            <w:r w:rsidRPr="00E51EF3">
              <w:rPr>
                <w:rFonts w:asciiTheme="minorHAnsi" w:hAnsiTheme="minorHAnsi"/>
                <w:color w:val="FFFFFF" w:themeColor="background1"/>
                <w:sz w:val="20"/>
              </w:rPr>
              <w:t>Data/Parameter</w:t>
            </w:r>
          </w:p>
        </w:tc>
        <w:tc>
          <w:tcPr>
            <w:tcW w:w="3259" w:type="dxa"/>
            <w:vAlign w:val="top"/>
          </w:tcPr>
          <w:p w14:paraId="2C189FE3" w14:textId="77777777" w:rsidR="002D4C4C" w:rsidRPr="00E51EF3" w:rsidRDefault="002D4C4C" w:rsidP="00C42A19">
            <w:pPr>
              <w:spacing w:line="276" w:lineRule="auto"/>
              <w:rPr>
                <w:rFonts w:asciiTheme="minorHAnsi" w:hAnsiTheme="minorHAnsi"/>
                <w:color w:val="FFFFFF" w:themeColor="background1"/>
                <w:sz w:val="20"/>
              </w:rPr>
            </w:pPr>
            <w:r w:rsidRPr="00E51EF3">
              <w:rPr>
                <w:rFonts w:asciiTheme="minorHAnsi" w:hAnsiTheme="minorHAnsi"/>
                <w:color w:val="FFFFFF" w:themeColor="background1"/>
                <w:sz w:val="20"/>
              </w:rPr>
              <w:t>Value obtained in this monitoring period</w:t>
            </w:r>
          </w:p>
        </w:tc>
        <w:tc>
          <w:tcPr>
            <w:tcW w:w="3395" w:type="dxa"/>
            <w:vAlign w:val="top"/>
          </w:tcPr>
          <w:p w14:paraId="47BA838F" w14:textId="77777777" w:rsidR="002D4C4C" w:rsidRPr="00E51EF3" w:rsidRDefault="002D4C4C" w:rsidP="00C42A19">
            <w:pPr>
              <w:spacing w:line="276" w:lineRule="auto"/>
              <w:rPr>
                <w:rFonts w:asciiTheme="minorHAnsi" w:hAnsiTheme="minorHAnsi"/>
                <w:color w:val="FFFFFF" w:themeColor="background1"/>
                <w:sz w:val="20"/>
              </w:rPr>
            </w:pPr>
            <w:r w:rsidRPr="00E51EF3">
              <w:rPr>
                <w:rFonts w:asciiTheme="minorHAnsi" w:hAnsiTheme="minorHAnsi"/>
                <w:color w:val="FFFFFF" w:themeColor="background1"/>
                <w:sz w:val="20"/>
              </w:rPr>
              <w:t>Value obtained last monitoring period</w:t>
            </w:r>
          </w:p>
        </w:tc>
      </w:tr>
      <w:tr w:rsidR="002D4C4C" w:rsidRPr="00E51EF3" w14:paraId="7E06D05B" w14:textId="77777777" w:rsidTr="00C42A19">
        <w:tc>
          <w:tcPr>
            <w:tcW w:w="2978" w:type="dxa"/>
            <w:tcBorders>
              <w:bottom w:val="single" w:sz="4" w:space="0" w:color="A6A6A6" w:themeColor="background1" w:themeShade="A6"/>
            </w:tcBorders>
          </w:tcPr>
          <w:p w14:paraId="4C739286" w14:textId="77777777" w:rsidR="002D4C4C" w:rsidRPr="00E51EF3" w:rsidRDefault="002D4C4C" w:rsidP="00C42A19">
            <w:pPr>
              <w:rPr>
                <w:rFonts w:asciiTheme="minorHAnsi" w:hAnsiTheme="minorHAnsi"/>
                <w:sz w:val="20"/>
              </w:rPr>
            </w:pPr>
            <w:r>
              <w:rPr>
                <w:rFonts w:asciiTheme="minorHAnsi" w:hAnsiTheme="minorHAnsi"/>
                <w:sz w:val="20"/>
              </w:rPr>
              <w:t>N/A</w:t>
            </w:r>
          </w:p>
        </w:tc>
        <w:tc>
          <w:tcPr>
            <w:tcW w:w="3259" w:type="dxa"/>
            <w:tcBorders>
              <w:bottom w:val="single" w:sz="4" w:space="0" w:color="A6A6A6" w:themeColor="background1" w:themeShade="A6"/>
            </w:tcBorders>
          </w:tcPr>
          <w:p w14:paraId="08C8F1A1" w14:textId="77777777" w:rsidR="002D4C4C" w:rsidRPr="00E51EF3" w:rsidRDefault="002D4C4C" w:rsidP="00C42A19">
            <w:pPr>
              <w:rPr>
                <w:rFonts w:asciiTheme="minorHAnsi" w:hAnsiTheme="minorHAnsi"/>
                <w:sz w:val="20"/>
              </w:rPr>
            </w:pPr>
            <w:r>
              <w:rPr>
                <w:rFonts w:asciiTheme="minorHAnsi" w:hAnsiTheme="minorHAnsi"/>
                <w:sz w:val="20"/>
              </w:rPr>
              <w:t>N/A</w:t>
            </w:r>
          </w:p>
        </w:tc>
        <w:tc>
          <w:tcPr>
            <w:tcW w:w="3395" w:type="dxa"/>
            <w:tcBorders>
              <w:bottom w:val="single" w:sz="4" w:space="0" w:color="A6A6A6" w:themeColor="background1" w:themeShade="A6"/>
            </w:tcBorders>
          </w:tcPr>
          <w:p w14:paraId="1FEA63E3" w14:textId="77777777" w:rsidR="002D4C4C" w:rsidRPr="00E51EF3" w:rsidRDefault="002D4C4C" w:rsidP="00C42A19">
            <w:pPr>
              <w:rPr>
                <w:rFonts w:asciiTheme="minorHAnsi" w:hAnsiTheme="minorHAnsi"/>
                <w:sz w:val="20"/>
              </w:rPr>
            </w:pPr>
            <w:r>
              <w:rPr>
                <w:rFonts w:asciiTheme="minorHAnsi" w:hAnsiTheme="minorHAnsi"/>
                <w:sz w:val="20"/>
              </w:rPr>
              <w:t>N/A</w:t>
            </w:r>
          </w:p>
        </w:tc>
      </w:tr>
    </w:tbl>
    <w:p w14:paraId="66742B8B" w14:textId="77777777" w:rsidR="002D4C4C" w:rsidRDefault="002D4C4C" w:rsidP="002D4C4C">
      <w:pPr>
        <w:rPr>
          <w:rFonts w:ascii="Avenir Book" w:hAnsi="Avenir Book"/>
        </w:rPr>
      </w:pPr>
    </w:p>
    <w:p w14:paraId="11B75056" w14:textId="77777777" w:rsidR="002D4C4C" w:rsidRPr="00731D09" w:rsidRDefault="002D4C4C" w:rsidP="002D4C4C">
      <w:pPr>
        <w:jc w:val="both"/>
      </w:pPr>
      <w:r w:rsidRPr="00731D09">
        <w:t>This section is Not Applicable since no community service activities are involved in this project activity</w:t>
      </w:r>
    </w:p>
    <w:p w14:paraId="619067C0" w14:textId="77777777" w:rsidR="00816579" w:rsidRDefault="00816579" w:rsidP="00816579">
      <w:pPr>
        <w:rPr>
          <w:rFonts w:ascii="Avenir Book" w:hAnsi="Avenir Book"/>
        </w:rPr>
      </w:pPr>
    </w:p>
    <w:p w14:paraId="7BE91347" w14:textId="4259595A" w:rsidR="00816579" w:rsidRDefault="00465B23" w:rsidP="00465B23">
      <w:pPr>
        <w:pStyle w:val="Heading5"/>
      </w:pPr>
      <w:r>
        <w:lastRenderedPageBreak/>
        <w:t xml:space="preserve">D.4. </w:t>
      </w:r>
      <w:r w:rsidR="00816579" w:rsidRPr="00241108">
        <w:t>Implementation of sampling plan</w:t>
      </w:r>
      <w:bookmarkEnd w:id="40"/>
      <w:bookmarkEnd w:id="41"/>
    </w:p>
    <w:p w14:paraId="37958587" w14:textId="095C63FF" w:rsidR="00411EF8" w:rsidRDefault="009007C5" w:rsidP="00816579">
      <w:r>
        <w:t>N/A</w:t>
      </w:r>
    </w:p>
    <w:p w14:paraId="3874E082" w14:textId="77777777" w:rsidR="00411EF8" w:rsidRDefault="00411EF8">
      <w:pPr>
        <w:spacing w:line="276" w:lineRule="auto"/>
        <w:contextualSpacing w:val="0"/>
      </w:pPr>
      <w:r>
        <w:br w:type="page"/>
      </w:r>
    </w:p>
    <w:p w14:paraId="7E3053E5" w14:textId="04D3C454" w:rsidR="00816579" w:rsidRPr="00241108" w:rsidRDefault="009C150E" w:rsidP="00465B23">
      <w:pPr>
        <w:pStyle w:val="Heading4"/>
      </w:pPr>
      <w:bookmarkStart w:id="42" w:name="_Toc315189228"/>
      <w:bookmarkStart w:id="43" w:name="_Toc317860226"/>
      <w:bookmarkStart w:id="44" w:name="_Toc341474081"/>
      <w:bookmarkStart w:id="45" w:name="_Toc40962779"/>
      <w:bookmarkStart w:id="46" w:name="_Ref47706333"/>
      <w:bookmarkStart w:id="47" w:name="_Ref49860683"/>
      <w:r>
        <w:lastRenderedPageBreak/>
        <w:t xml:space="preserve">SECTION E. </w:t>
      </w:r>
      <w:r w:rsidR="00816579" w:rsidRPr="00241108">
        <w:t xml:space="preserve">CALCULATION OF </w:t>
      </w:r>
      <w:bookmarkEnd w:id="42"/>
      <w:bookmarkEnd w:id="43"/>
      <w:bookmarkEnd w:id="44"/>
      <w:r w:rsidR="00816579" w:rsidRPr="00241108">
        <w:t xml:space="preserve">SDG </w:t>
      </w:r>
      <w:r w:rsidR="00816579">
        <w:t>IMPACTS</w:t>
      </w:r>
      <w:bookmarkEnd w:id="45"/>
      <w:bookmarkEnd w:id="46"/>
      <w:bookmarkEnd w:id="47"/>
    </w:p>
    <w:p w14:paraId="1F0F7FD0" w14:textId="326CF7DC" w:rsidR="00816579" w:rsidRPr="00241108" w:rsidRDefault="009C150E" w:rsidP="009C150E">
      <w:pPr>
        <w:pStyle w:val="Heading5"/>
      </w:pPr>
      <w:bookmarkStart w:id="48" w:name="_Ref315873983"/>
      <w:bookmarkStart w:id="49" w:name="_Ref418095428"/>
      <w:bookmarkStart w:id="50" w:name="_Toc40962780"/>
      <w:r>
        <w:t xml:space="preserve">E.1. </w:t>
      </w:r>
      <w:r w:rsidR="00816579" w:rsidRPr="00241108">
        <w:t xml:space="preserve">Calculation of baseline </w:t>
      </w:r>
      <w:bookmarkEnd w:id="48"/>
      <w:bookmarkEnd w:id="49"/>
      <w:r w:rsidR="00816579" w:rsidRPr="00241108">
        <w:t xml:space="preserve">value or estimation of baseline situation of each SDG </w:t>
      </w:r>
      <w:r w:rsidR="00816579">
        <w:t>Impact</w:t>
      </w:r>
      <w:bookmarkEnd w:id="50"/>
    </w:p>
    <w:p w14:paraId="30A71FB6" w14:textId="638D4E82" w:rsidR="00816579" w:rsidRDefault="00816579" w:rsidP="00816579"/>
    <w:p w14:paraId="3F09B747" w14:textId="3615EFB9" w:rsidR="009007C5" w:rsidRDefault="009007C5" w:rsidP="00816579">
      <w:r>
        <w:t>Used formulas;</w:t>
      </w:r>
    </w:p>
    <w:p w14:paraId="3A845A79" w14:textId="77777777" w:rsidR="009007C5" w:rsidRPr="002059A6" w:rsidRDefault="009007C5" w:rsidP="009007C5">
      <w:pPr>
        <w:spacing w:line="276" w:lineRule="auto"/>
        <w:jc w:val="both"/>
        <w:rPr>
          <w:rFonts w:asciiTheme="minorHAnsi" w:hAnsiTheme="minorHAnsi"/>
          <w:b/>
          <w:bCs/>
          <w:color w:val="auto"/>
          <w:szCs w:val="22"/>
        </w:rPr>
      </w:pPr>
      <w:r w:rsidRPr="002059A6">
        <w:rPr>
          <w:rFonts w:asciiTheme="minorHAnsi" w:hAnsiTheme="minorHAnsi"/>
          <w:b/>
          <w:bCs/>
          <w:color w:val="auto"/>
          <w:szCs w:val="22"/>
        </w:rPr>
        <w:t>For SDG 13</w:t>
      </w:r>
    </w:p>
    <w:p w14:paraId="028F9C58" w14:textId="77777777" w:rsidR="009007C5" w:rsidRPr="002059A6" w:rsidRDefault="009007C5" w:rsidP="009007C5">
      <w:pPr>
        <w:rPr>
          <w:rFonts w:asciiTheme="minorHAnsi" w:hAnsiTheme="minorHAnsi" w:cstheme="minorHAnsi"/>
          <w:color w:val="auto"/>
        </w:rPr>
      </w:pPr>
      <w:r w:rsidRPr="002059A6">
        <w:rPr>
          <w:rFonts w:asciiTheme="minorHAnsi" w:hAnsiTheme="minorHAnsi" w:cstheme="minorHAnsi"/>
          <w:color w:val="auto"/>
        </w:rPr>
        <w:t>CO</w:t>
      </w:r>
      <w:r w:rsidRPr="002059A6">
        <w:rPr>
          <w:rFonts w:asciiTheme="minorHAnsi" w:hAnsiTheme="minorHAnsi" w:cstheme="minorHAnsi"/>
          <w:color w:val="auto"/>
          <w:vertAlign w:val="subscript"/>
        </w:rPr>
        <w:t>2</w:t>
      </w:r>
      <w:r w:rsidRPr="002059A6">
        <w:rPr>
          <w:rFonts w:asciiTheme="minorHAnsi" w:hAnsiTheme="minorHAnsi" w:cstheme="minorHAnsi"/>
          <w:color w:val="auto"/>
        </w:rPr>
        <w:t xml:space="preserve"> Emission Avoidance via CM calculation</w:t>
      </w:r>
    </w:p>
    <w:p w14:paraId="5A6D7AEA" w14:textId="77777777" w:rsidR="009007C5" w:rsidRPr="00E65CFD" w:rsidRDefault="009007C5" w:rsidP="009007C5">
      <w:pPr>
        <w:jc w:val="both"/>
        <w:rPr>
          <w:rFonts w:asciiTheme="minorHAnsi" w:hAnsiTheme="minorHAnsi" w:cstheme="minorHAnsi"/>
          <w:color w:val="auto"/>
        </w:rPr>
      </w:pPr>
      <w:r w:rsidRPr="00E65CFD">
        <w:rPr>
          <w:rFonts w:asciiTheme="minorHAnsi" w:hAnsiTheme="minorHAnsi" w:cstheme="minorHAnsi"/>
          <w:color w:val="auto"/>
        </w:rPr>
        <w:t>According to the applied methodology version, the emission reduction is the baseline emissions calculated as the net electricity supplied to the grid multiplied by the grid emission factor. In other saying, the value of  “Combined margin CO2 emission factor for grid connected power generation in year y (EFgrid, CM,y) in needed to multiply with the value of Net electricity supplied to the Grid (EGy) in order to reach Baseline emissions (BEy). Calculations for reaching EFgrid, CM,y and (EGy) values have already been explained in PDD.</w:t>
      </w:r>
    </w:p>
    <w:p w14:paraId="35113D86" w14:textId="77777777" w:rsidR="009007C5" w:rsidRDefault="009007C5" w:rsidP="009007C5">
      <w:pPr>
        <w:rPr>
          <w:rFonts w:asciiTheme="minorHAnsi" w:hAnsiTheme="minorHAnsi" w:cstheme="minorHAnsi"/>
        </w:rPr>
      </w:pPr>
    </w:p>
    <w:p w14:paraId="71721857" w14:textId="77777777" w:rsidR="009007C5" w:rsidRPr="00E65CFD" w:rsidRDefault="009007C5" w:rsidP="009007C5">
      <w:pPr>
        <w:rPr>
          <w:rFonts w:asciiTheme="minorHAnsi" w:hAnsiTheme="minorHAnsi" w:cstheme="minorHAnsi"/>
          <w:color w:val="auto"/>
        </w:rPr>
      </w:pPr>
      <w:r w:rsidRPr="00E65CFD">
        <w:rPr>
          <w:rFonts w:asciiTheme="minorHAnsi" w:hAnsiTheme="minorHAnsi" w:cstheme="minorHAnsi"/>
          <w:color w:val="auto"/>
        </w:rPr>
        <w:t>BEy = EGy x EFgrid,CM,y  (3)</w:t>
      </w:r>
    </w:p>
    <w:p w14:paraId="411CB991" w14:textId="77777777" w:rsidR="009007C5" w:rsidRPr="00E65CFD" w:rsidRDefault="009007C5" w:rsidP="009007C5">
      <w:pPr>
        <w:rPr>
          <w:rFonts w:asciiTheme="minorHAnsi" w:hAnsiTheme="minorHAnsi" w:cstheme="minorHAnsi"/>
          <w:color w:val="auto"/>
        </w:rPr>
      </w:pPr>
    </w:p>
    <w:p w14:paraId="0607C22D" w14:textId="77777777" w:rsidR="009007C5" w:rsidRPr="00E65CFD" w:rsidRDefault="009007C5" w:rsidP="009007C5">
      <w:pPr>
        <w:spacing w:line="276" w:lineRule="auto"/>
        <w:rPr>
          <w:rFonts w:asciiTheme="minorHAnsi" w:hAnsiTheme="minorHAnsi" w:cstheme="minorHAnsi"/>
          <w:color w:val="auto"/>
        </w:rPr>
      </w:pPr>
      <w:r w:rsidRPr="00E65CFD">
        <w:rPr>
          <w:rFonts w:asciiTheme="minorHAnsi" w:hAnsiTheme="minorHAnsi" w:cstheme="minorHAnsi"/>
          <w:color w:val="auto"/>
        </w:rPr>
        <w:t>Where:</w:t>
      </w:r>
    </w:p>
    <w:p w14:paraId="72B0EB4C" w14:textId="77777777" w:rsidR="009007C5" w:rsidRPr="00E65CFD" w:rsidRDefault="009007C5" w:rsidP="009007C5">
      <w:pPr>
        <w:spacing w:line="276" w:lineRule="auto"/>
        <w:rPr>
          <w:rFonts w:asciiTheme="minorHAnsi" w:hAnsiTheme="minorHAnsi" w:cstheme="minorHAnsi"/>
          <w:color w:val="auto"/>
        </w:rPr>
      </w:pPr>
      <w:r w:rsidRPr="00E65CFD">
        <w:rPr>
          <w:rFonts w:asciiTheme="minorHAnsi" w:hAnsiTheme="minorHAnsi" w:cstheme="minorHAnsi"/>
          <w:color w:val="auto"/>
        </w:rPr>
        <w:t>BEy = Baseline emissions in tonnes CO2</w:t>
      </w:r>
    </w:p>
    <w:p w14:paraId="083FB03C" w14:textId="77777777" w:rsidR="009007C5" w:rsidRPr="00E65CFD" w:rsidRDefault="009007C5" w:rsidP="009007C5">
      <w:pPr>
        <w:spacing w:line="276" w:lineRule="auto"/>
        <w:rPr>
          <w:rFonts w:asciiTheme="minorHAnsi" w:hAnsiTheme="minorHAnsi" w:cstheme="minorHAnsi"/>
          <w:color w:val="auto"/>
        </w:rPr>
      </w:pPr>
      <w:r w:rsidRPr="00E65CFD">
        <w:rPr>
          <w:rFonts w:asciiTheme="minorHAnsi" w:hAnsiTheme="minorHAnsi" w:cstheme="minorHAnsi"/>
          <w:color w:val="auto"/>
        </w:rPr>
        <w:t xml:space="preserve">EFgrid, CM,y </w:t>
      </w:r>
      <w:r w:rsidRPr="00E65CFD">
        <w:rPr>
          <w:rFonts w:asciiTheme="minorHAnsi" w:hAnsiTheme="minorHAnsi" w:cstheme="minorHAnsi"/>
          <w:color w:val="auto"/>
        </w:rPr>
        <w:tab/>
        <w:t>= Combined margin CO2 emission factor for grid connected power generation in year y calculated using the latest version of the “Tool to calculate the emission factor for an electricity system”   [tCO2/MWh].</w:t>
      </w:r>
    </w:p>
    <w:p w14:paraId="0E589763" w14:textId="77777777" w:rsidR="009007C5" w:rsidRPr="00E65CFD" w:rsidRDefault="009007C5" w:rsidP="009007C5">
      <w:pPr>
        <w:spacing w:line="276" w:lineRule="auto"/>
        <w:rPr>
          <w:rFonts w:asciiTheme="minorHAnsi" w:hAnsiTheme="minorHAnsi" w:cstheme="minorHAnsi"/>
          <w:color w:val="auto"/>
        </w:rPr>
      </w:pPr>
      <w:r w:rsidRPr="00E65CFD">
        <w:rPr>
          <w:rFonts w:asciiTheme="minorHAnsi" w:hAnsiTheme="minorHAnsi" w:cstheme="minorHAnsi"/>
          <w:color w:val="auto"/>
        </w:rPr>
        <w:t xml:space="preserve">EGy </w:t>
      </w:r>
      <w:r w:rsidRPr="00E65CFD">
        <w:rPr>
          <w:rFonts w:asciiTheme="minorHAnsi" w:hAnsiTheme="minorHAnsi" w:cstheme="minorHAnsi"/>
          <w:color w:val="auto"/>
        </w:rPr>
        <w:tab/>
      </w:r>
      <w:r w:rsidRPr="00E65CFD">
        <w:rPr>
          <w:rFonts w:asciiTheme="minorHAnsi" w:hAnsiTheme="minorHAnsi" w:cstheme="minorHAnsi"/>
          <w:color w:val="auto"/>
        </w:rPr>
        <w:tab/>
        <w:t>= Net electricity supplied to the Grid in MWh (ID 1)</w:t>
      </w:r>
    </w:p>
    <w:p w14:paraId="77B45D2B" w14:textId="77777777" w:rsidR="009007C5" w:rsidRPr="00E65CFD" w:rsidRDefault="009007C5" w:rsidP="009007C5">
      <w:pPr>
        <w:spacing w:line="276" w:lineRule="auto"/>
        <w:rPr>
          <w:rFonts w:asciiTheme="minorHAnsi" w:hAnsiTheme="minorHAnsi" w:cstheme="minorHAnsi"/>
          <w:color w:val="auto"/>
        </w:rPr>
      </w:pPr>
      <w:r w:rsidRPr="00E65CFD">
        <w:rPr>
          <w:rFonts w:asciiTheme="minorHAnsi" w:hAnsiTheme="minorHAnsi" w:cstheme="minorHAnsi"/>
          <w:color w:val="auto"/>
        </w:rPr>
        <w:t>y</w:t>
      </w:r>
      <w:r w:rsidRPr="00E65CFD">
        <w:rPr>
          <w:rFonts w:asciiTheme="minorHAnsi" w:hAnsiTheme="minorHAnsi" w:cstheme="minorHAnsi"/>
          <w:color w:val="auto"/>
        </w:rPr>
        <w:tab/>
      </w:r>
      <w:r w:rsidRPr="00E65CFD">
        <w:rPr>
          <w:rFonts w:asciiTheme="minorHAnsi" w:hAnsiTheme="minorHAnsi" w:cstheme="minorHAnsi"/>
          <w:color w:val="auto"/>
        </w:rPr>
        <w:tab/>
        <w:t>= Refers to a given period</w:t>
      </w:r>
    </w:p>
    <w:p w14:paraId="5D674144" w14:textId="77777777" w:rsidR="009007C5" w:rsidRDefault="009007C5" w:rsidP="009007C5">
      <w:pPr>
        <w:rPr>
          <w:rFonts w:asciiTheme="minorHAnsi" w:hAnsiTheme="minorHAnsi" w:cstheme="minorHAnsi"/>
        </w:rPr>
      </w:pPr>
    </w:p>
    <w:p w14:paraId="5D3FB747" w14:textId="77777777" w:rsidR="009007C5" w:rsidRPr="00023CDB" w:rsidRDefault="009007C5" w:rsidP="009007C5">
      <w:pPr>
        <w:spacing w:after="0" w:line="240" w:lineRule="auto"/>
        <w:contextualSpacing w:val="0"/>
        <w:jc w:val="both"/>
        <w:rPr>
          <w:rFonts w:asciiTheme="minorHAnsi" w:hAnsiTheme="minorHAnsi" w:cstheme="minorHAnsi"/>
          <w:color w:val="auto"/>
        </w:rPr>
      </w:pPr>
      <w:r w:rsidRPr="00023CDB">
        <w:rPr>
          <w:rFonts w:asciiTheme="minorHAnsi" w:hAnsiTheme="minorHAnsi" w:cstheme="minorHAnsi"/>
          <w:color w:val="auto"/>
        </w:rPr>
        <w:t xml:space="preserve">The project activity is the installation of a new grid-connected renewable power plant so, </w:t>
      </w:r>
    </w:p>
    <w:p w14:paraId="7066F602" w14:textId="77777777" w:rsidR="009007C5" w:rsidRPr="002574C1" w:rsidRDefault="009007C5" w:rsidP="009007C5">
      <w:pPr>
        <w:spacing w:after="0" w:line="240" w:lineRule="auto"/>
        <w:contextualSpacing w:val="0"/>
        <w:jc w:val="both"/>
        <w:rPr>
          <w:rFonts w:ascii="Arial" w:eastAsia="Times New Roman" w:hAnsi="Arial" w:cs="Arial"/>
          <w:b/>
          <w:i/>
          <w:iCs/>
          <w:color w:val="auto"/>
          <w:szCs w:val="22"/>
          <w:lang w:eastAsia="tr-TR"/>
          <w14:cntxtAlts w14:val="0"/>
        </w:rPr>
      </w:pPr>
    </w:p>
    <w:p w14:paraId="38F8950D" w14:textId="01D2BFEB" w:rsidR="009007C5" w:rsidRPr="0009225E" w:rsidRDefault="009007C5" w:rsidP="009007C5">
      <w:pPr>
        <w:spacing w:after="0" w:line="240" w:lineRule="auto"/>
        <w:contextualSpacing w:val="0"/>
        <w:jc w:val="both"/>
        <w:rPr>
          <w:rFonts w:ascii="Arial" w:eastAsia="Times New Roman" w:hAnsi="Arial" w:cs="Arial"/>
          <w:color w:val="auto"/>
          <w:szCs w:val="20"/>
          <w:lang w:val="en-GB" w:eastAsia="de-DE"/>
          <w14:cntxtAlts w14:val="0"/>
        </w:rPr>
      </w:pPr>
      <w:r w:rsidRPr="0009225E">
        <w:rPr>
          <w:rFonts w:ascii="Arial" w:eastAsia="Times New Roman" w:hAnsi="Arial" w:cs="Arial"/>
          <w:b/>
          <w:i/>
          <w:iCs/>
          <w:color w:val="auto"/>
          <w:szCs w:val="22"/>
          <w:lang w:eastAsia="tr-TR"/>
          <w14:cntxtAlts w14:val="0"/>
        </w:rPr>
        <w:t>ER</w:t>
      </w:r>
      <w:r w:rsidRPr="0009225E">
        <w:rPr>
          <w:rFonts w:ascii="Arial" w:eastAsia="Times New Roman" w:hAnsi="Arial" w:cs="Arial"/>
          <w:b/>
          <w:i/>
          <w:iCs/>
          <w:color w:val="auto"/>
          <w:szCs w:val="22"/>
          <w:vertAlign w:val="subscript"/>
          <w:lang w:eastAsia="tr-TR"/>
          <w14:cntxtAlts w14:val="0"/>
        </w:rPr>
        <w:t>y</w:t>
      </w:r>
      <w:r w:rsidRPr="0009225E">
        <w:rPr>
          <w:rFonts w:ascii="Arial" w:eastAsia="Times New Roman" w:hAnsi="Arial" w:cs="Arial"/>
          <w:b/>
          <w:i/>
          <w:iCs/>
          <w:color w:val="auto"/>
          <w:szCs w:val="22"/>
          <w:lang w:eastAsia="tr-TR"/>
          <w14:cntxtAlts w14:val="0"/>
        </w:rPr>
        <w:t xml:space="preserve"> = BE</w:t>
      </w:r>
      <w:r w:rsidRPr="0009225E">
        <w:rPr>
          <w:rFonts w:ascii="Arial" w:eastAsia="Times New Roman" w:hAnsi="Arial" w:cs="Arial"/>
          <w:b/>
          <w:i/>
          <w:iCs/>
          <w:color w:val="auto"/>
          <w:szCs w:val="22"/>
          <w:vertAlign w:val="subscript"/>
          <w:lang w:eastAsia="tr-TR"/>
          <w14:cntxtAlts w14:val="0"/>
        </w:rPr>
        <w:t>y</w:t>
      </w:r>
      <w:r w:rsidRPr="0009225E">
        <w:rPr>
          <w:rFonts w:ascii="Arial" w:eastAsia="Times New Roman" w:hAnsi="Arial" w:cs="Arial"/>
          <w:b/>
          <w:i/>
          <w:iCs/>
          <w:color w:val="auto"/>
          <w:szCs w:val="22"/>
          <w:lang w:eastAsia="tr-TR"/>
          <w14:cntxtAlts w14:val="0"/>
        </w:rPr>
        <w:t xml:space="preserve"> = EG</w:t>
      </w:r>
      <w:r w:rsidRPr="0009225E">
        <w:rPr>
          <w:rFonts w:ascii="Arial" w:eastAsia="Times New Roman" w:hAnsi="Arial" w:cs="Arial"/>
          <w:b/>
          <w:i/>
          <w:iCs/>
          <w:color w:val="auto"/>
          <w:szCs w:val="22"/>
          <w:vertAlign w:val="subscript"/>
          <w:lang w:eastAsia="tr-TR"/>
          <w14:cntxtAlts w14:val="0"/>
        </w:rPr>
        <w:t>y</w:t>
      </w:r>
      <w:r w:rsidRPr="0009225E">
        <w:rPr>
          <w:rFonts w:ascii="Arial" w:eastAsia="Times New Roman" w:hAnsi="Arial" w:cs="Arial"/>
          <w:b/>
          <w:i/>
          <w:iCs/>
          <w:color w:val="auto"/>
          <w:szCs w:val="22"/>
          <w:lang w:eastAsia="tr-TR"/>
          <w14:cntxtAlts w14:val="0"/>
        </w:rPr>
        <w:t xml:space="preserve"> * EF</w:t>
      </w:r>
      <w:r w:rsidRPr="0009225E">
        <w:rPr>
          <w:rFonts w:ascii="Arial" w:eastAsia="Times New Roman" w:hAnsi="Arial" w:cs="Arial"/>
          <w:b/>
          <w:i/>
          <w:iCs/>
          <w:color w:val="auto"/>
          <w:szCs w:val="22"/>
          <w:vertAlign w:val="subscript"/>
          <w:lang w:eastAsia="tr-TR"/>
          <w14:cntxtAlts w14:val="0"/>
        </w:rPr>
        <w:t>grid,CM,y</w:t>
      </w:r>
      <w:r w:rsidRPr="0009225E">
        <w:rPr>
          <w:rFonts w:ascii="Arial" w:eastAsia="Times New Roman" w:hAnsi="Arial" w:cs="Arial"/>
          <w:b/>
          <w:i/>
          <w:iCs/>
          <w:color w:val="auto"/>
          <w:szCs w:val="22"/>
          <w:lang w:eastAsia="tr-TR"/>
          <w14:cntxtAlts w14:val="0"/>
        </w:rPr>
        <w:t xml:space="preserve"> = </w:t>
      </w:r>
      <w:r w:rsidR="00EA53A1">
        <w:rPr>
          <w:rFonts w:ascii="Arial" w:eastAsia="Times New Roman" w:hAnsi="Arial" w:cs="Arial"/>
          <w:b/>
          <w:i/>
          <w:iCs/>
          <w:color w:val="auto"/>
          <w:szCs w:val="22"/>
          <w:lang w:eastAsia="tr-TR"/>
          <w14:cntxtAlts w14:val="0"/>
        </w:rPr>
        <w:t>208,130.266</w:t>
      </w:r>
      <w:r w:rsidRPr="008D351B">
        <w:rPr>
          <w:rFonts w:ascii="Arial" w:eastAsia="Times New Roman" w:hAnsi="Arial" w:cs="Arial"/>
          <w:b/>
          <w:i/>
          <w:iCs/>
          <w:color w:val="auto"/>
          <w:szCs w:val="22"/>
          <w:lang w:eastAsia="tr-TR"/>
          <w14:cntxtAlts w14:val="0"/>
        </w:rPr>
        <w:t xml:space="preserve"> </w:t>
      </w:r>
      <w:r w:rsidRPr="0009225E">
        <w:rPr>
          <w:rFonts w:ascii="Arial" w:eastAsia="Times New Roman" w:hAnsi="Arial" w:cs="Arial"/>
          <w:b/>
          <w:i/>
          <w:iCs/>
          <w:color w:val="auto"/>
          <w:szCs w:val="22"/>
          <w:lang w:eastAsia="tr-TR"/>
          <w14:cntxtAlts w14:val="0"/>
        </w:rPr>
        <w:t>MWh/year * 0.5</w:t>
      </w:r>
      <w:r>
        <w:rPr>
          <w:rFonts w:ascii="Arial" w:eastAsia="Times New Roman" w:hAnsi="Arial" w:cs="Arial"/>
          <w:b/>
          <w:i/>
          <w:iCs/>
          <w:color w:val="auto"/>
          <w:szCs w:val="22"/>
          <w:lang w:eastAsia="tr-TR"/>
          <w14:cntxtAlts w14:val="0"/>
        </w:rPr>
        <w:t>514</w:t>
      </w:r>
      <w:r w:rsidRPr="0009225E">
        <w:rPr>
          <w:rFonts w:ascii="Arial" w:eastAsia="Times New Roman" w:hAnsi="Arial" w:cs="Arial"/>
          <w:b/>
          <w:i/>
          <w:iCs/>
          <w:color w:val="auto"/>
          <w:szCs w:val="22"/>
          <w:lang w:eastAsia="tr-TR"/>
          <w14:cntxtAlts w14:val="0"/>
        </w:rPr>
        <w:t xml:space="preserve"> tCO</w:t>
      </w:r>
      <w:r w:rsidRPr="0009225E">
        <w:rPr>
          <w:rFonts w:ascii="Arial" w:eastAsia="Times New Roman" w:hAnsi="Arial" w:cs="Arial"/>
          <w:b/>
          <w:i/>
          <w:iCs/>
          <w:color w:val="auto"/>
          <w:szCs w:val="22"/>
          <w:vertAlign w:val="subscript"/>
          <w:lang w:eastAsia="tr-TR"/>
          <w14:cntxtAlts w14:val="0"/>
        </w:rPr>
        <w:t>2</w:t>
      </w:r>
      <w:r w:rsidRPr="0009225E">
        <w:rPr>
          <w:rFonts w:ascii="Arial" w:eastAsia="Times New Roman" w:hAnsi="Arial" w:cs="Arial"/>
          <w:b/>
          <w:i/>
          <w:iCs/>
          <w:color w:val="auto"/>
          <w:szCs w:val="22"/>
          <w:lang w:eastAsia="tr-TR"/>
          <w14:cntxtAlts w14:val="0"/>
        </w:rPr>
        <w:t xml:space="preserve">/MWh = </w:t>
      </w:r>
      <w:r w:rsidR="00D933FB">
        <w:rPr>
          <w:rFonts w:ascii="Arial" w:eastAsia="Times New Roman" w:hAnsi="Arial" w:cs="Arial"/>
          <w:b/>
          <w:i/>
          <w:iCs/>
          <w:color w:val="auto"/>
          <w:szCs w:val="22"/>
          <w:lang w:eastAsia="tr-TR"/>
          <w14:cntxtAlts w14:val="0"/>
        </w:rPr>
        <w:t>114,762</w:t>
      </w:r>
      <w:r w:rsidR="00EB12B3">
        <w:rPr>
          <w:rFonts w:ascii="Arial" w:eastAsia="Times New Roman" w:hAnsi="Arial" w:cs="Arial"/>
          <w:b/>
          <w:i/>
          <w:iCs/>
          <w:color w:val="auto"/>
          <w:szCs w:val="22"/>
          <w:lang w:eastAsia="tr-TR"/>
          <w14:cntxtAlts w14:val="0"/>
        </w:rPr>
        <w:t xml:space="preserve"> </w:t>
      </w:r>
      <w:r w:rsidRPr="0009225E">
        <w:rPr>
          <w:rFonts w:ascii="Arial" w:eastAsia="Times New Roman" w:hAnsi="Arial" w:cs="Arial"/>
          <w:b/>
          <w:i/>
          <w:iCs/>
          <w:color w:val="auto"/>
          <w:szCs w:val="22"/>
          <w:lang w:eastAsia="tr-TR"/>
          <w14:cntxtAlts w14:val="0"/>
        </w:rPr>
        <w:t>tCO</w:t>
      </w:r>
      <w:r w:rsidRPr="0009225E">
        <w:rPr>
          <w:rFonts w:ascii="Arial" w:eastAsia="Times New Roman" w:hAnsi="Arial" w:cs="Arial"/>
          <w:b/>
          <w:i/>
          <w:iCs/>
          <w:color w:val="auto"/>
          <w:szCs w:val="22"/>
          <w:vertAlign w:val="subscript"/>
          <w:lang w:eastAsia="tr-TR"/>
          <w14:cntxtAlts w14:val="0"/>
        </w:rPr>
        <w:t>2</w:t>
      </w:r>
      <w:r w:rsidRPr="0009225E">
        <w:rPr>
          <w:rFonts w:ascii="Arial" w:eastAsia="Times New Roman" w:hAnsi="Arial" w:cs="Arial"/>
          <w:b/>
          <w:i/>
          <w:iCs/>
          <w:color w:val="auto"/>
          <w:szCs w:val="22"/>
          <w:lang w:eastAsia="tr-TR"/>
          <w14:cntxtAlts w14:val="0"/>
        </w:rPr>
        <w:t>/year</w:t>
      </w:r>
    </w:p>
    <w:p w14:paraId="62EE539E" w14:textId="77777777" w:rsidR="00411EF8" w:rsidRDefault="00411EF8" w:rsidP="009007C5">
      <w:pPr>
        <w:spacing w:line="276" w:lineRule="auto"/>
        <w:rPr>
          <w:rFonts w:asciiTheme="minorHAnsi" w:hAnsiTheme="minorHAnsi" w:cstheme="minorHAnsi"/>
          <w:color w:val="auto"/>
        </w:rPr>
      </w:pPr>
    </w:p>
    <w:p w14:paraId="337AE3F9" w14:textId="77777777" w:rsidR="009007C5" w:rsidRPr="00E65CFD" w:rsidRDefault="009007C5" w:rsidP="009007C5">
      <w:pPr>
        <w:spacing w:line="276" w:lineRule="auto"/>
        <w:rPr>
          <w:rFonts w:asciiTheme="minorHAnsi" w:hAnsiTheme="minorHAnsi" w:cstheme="minorHAnsi"/>
          <w:color w:val="auto"/>
        </w:rPr>
      </w:pPr>
      <w:r w:rsidRPr="00E65CFD">
        <w:rPr>
          <w:rFonts w:asciiTheme="minorHAnsi" w:hAnsiTheme="minorHAnsi" w:cstheme="minorHAnsi"/>
          <w:color w:val="auto"/>
        </w:rPr>
        <w:t>CO Emission Avoidance</w:t>
      </w:r>
    </w:p>
    <w:p w14:paraId="0C888F8B" w14:textId="77777777" w:rsidR="009007C5" w:rsidRDefault="009007C5" w:rsidP="009007C5">
      <w:pPr>
        <w:spacing w:line="276" w:lineRule="auto"/>
        <w:rPr>
          <w:rFonts w:asciiTheme="minorHAnsi" w:hAnsiTheme="minorHAnsi" w:cstheme="minorHAnsi"/>
        </w:rPr>
      </w:pPr>
    </w:p>
    <w:p w14:paraId="6DF770EE" w14:textId="54A23E03" w:rsidR="009007C5" w:rsidRPr="00A66863" w:rsidRDefault="009007C5" w:rsidP="009007C5">
      <w:pPr>
        <w:jc w:val="both"/>
        <w:rPr>
          <w:rFonts w:asciiTheme="minorHAnsi" w:hAnsiTheme="minorHAnsi" w:cstheme="minorHAnsi"/>
          <w:color w:val="auto"/>
        </w:rPr>
      </w:pPr>
      <w:r w:rsidRPr="00E65CFD">
        <w:rPr>
          <w:rFonts w:asciiTheme="minorHAnsi" w:hAnsiTheme="minorHAnsi" w:cstheme="minorHAnsi"/>
          <w:color w:val="auto"/>
        </w:rPr>
        <w:t xml:space="preserve">In order to calculate CO emission from the facility, the first step is to calculate a factor showing CO emission per GWh generated electricity. This factor is derived by dividing “Emission Amount due </w:t>
      </w:r>
      <w:r w:rsidRPr="00837E0C">
        <w:rPr>
          <w:rFonts w:asciiTheme="minorHAnsi" w:hAnsiTheme="minorHAnsi" w:cstheme="minorHAnsi"/>
          <w:color w:val="auto"/>
        </w:rPr>
        <w:t>to Electricity Amount in related year (</w:t>
      </w:r>
      <w:r w:rsidR="00FF7208" w:rsidRPr="00837E0C">
        <w:rPr>
          <w:rFonts w:asciiTheme="minorHAnsi" w:hAnsiTheme="minorHAnsi" w:cstheme="minorHAnsi"/>
          <w:color w:val="auto"/>
        </w:rPr>
        <w:t>20</w:t>
      </w:r>
      <w:r w:rsidR="00FF7208">
        <w:rPr>
          <w:rFonts w:asciiTheme="minorHAnsi" w:hAnsiTheme="minorHAnsi" w:cstheme="minorHAnsi"/>
          <w:color w:val="auto"/>
        </w:rPr>
        <w:t>14</w:t>
      </w:r>
      <w:r w:rsidR="00FF7208" w:rsidRPr="00837E0C">
        <w:rPr>
          <w:rFonts w:asciiTheme="minorHAnsi" w:hAnsiTheme="minorHAnsi" w:cstheme="minorHAnsi"/>
          <w:color w:val="auto"/>
        </w:rPr>
        <w:t xml:space="preserve"> </w:t>
      </w:r>
      <w:r w:rsidRPr="00837E0C">
        <w:rPr>
          <w:rFonts w:asciiTheme="minorHAnsi" w:hAnsiTheme="minorHAnsi" w:cstheme="minorHAnsi"/>
          <w:color w:val="auto"/>
        </w:rPr>
        <w:t xml:space="preserve">in this case) with “Net electricity generation in the related year in GWh”. Then, the CO emission in the </w:t>
      </w:r>
      <w:r w:rsidRPr="00A66863">
        <w:rPr>
          <w:rFonts w:asciiTheme="minorHAnsi" w:hAnsiTheme="minorHAnsi" w:cstheme="minorHAnsi"/>
          <w:color w:val="auto"/>
        </w:rPr>
        <w:t xml:space="preserve">baseline scenario is reached by multipliying this factor with the estimated electricity generation of the WPP. This output also refers to Avoided CO Emission Amount. </w:t>
      </w:r>
    </w:p>
    <w:p w14:paraId="46D98207" w14:textId="77777777" w:rsidR="009007C5" w:rsidRPr="00A66863" w:rsidRDefault="009007C5" w:rsidP="009007C5">
      <w:pPr>
        <w:autoSpaceDE w:val="0"/>
        <w:autoSpaceDN w:val="0"/>
        <w:adjustRightInd w:val="0"/>
        <w:spacing w:after="0" w:line="276" w:lineRule="auto"/>
        <w:contextualSpacing w:val="0"/>
        <w:jc w:val="both"/>
        <w:rPr>
          <w:rFonts w:asciiTheme="minorHAnsi" w:eastAsia="MS Mincho" w:hAnsiTheme="minorHAnsi" w:cs="Arial"/>
          <w:color w:val="464646" w:themeColor="text2" w:themeTint="E6"/>
          <w:szCs w:val="22"/>
          <w:lang w:eastAsia="en-GB"/>
          <w14:cntxtAlts w14:val="0"/>
        </w:rPr>
      </w:pPr>
    </w:p>
    <w:p w14:paraId="215E2F4B" w14:textId="62446CEA" w:rsidR="009007C5" w:rsidRPr="00A66863" w:rsidRDefault="00EF242D" w:rsidP="009007C5">
      <w:pPr>
        <w:rPr>
          <w:rFonts w:asciiTheme="minorHAnsi" w:hAnsiTheme="minorHAnsi" w:cstheme="minorHAnsi"/>
        </w:rPr>
      </w:pPr>
      <w:r>
        <w:rPr>
          <w:rFonts w:asciiTheme="minorHAnsi" w:hAnsiTheme="minorHAnsi" w:cstheme="minorHAnsi"/>
        </w:rPr>
        <w:t>Calculation of CO emission</w:t>
      </w:r>
      <w:r w:rsidR="009007C5" w:rsidRPr="00A66863">
        <w:rPr>
          <w:rFonts w:asciiTheme="minorHAnsi" w:hAnsiTheme="minorHAnsi" w:cstheme="minorHAnsi"/>
        </w:rPr>
        <w:t>:</w:t>
      </w:r>
    </w:p>
    <w:p w14:paraId="3549278A" w14:textId="67898E35" w:rsidR="009007C5" w:rsidRDefault="009007C5" w:rsidP="009007C5">
      <w:pPr>
        <w:rPr>
          <w:rFonts w:asciiTheme="minorHAnsi" w:hAnsiTheme="minorHAnsi" w:cstheme="minorHAnsi"/>
          <w:sz w:val="20"/>
          <w:szCs w:val="22"/>
          <w:lang w:val="en-GB"/>
        </w:rPr>
      </w:pPr>
      <m:oMathPara>
        <m:oMath>
          <m:r>
            <m:rPr>
              <m:sty m:val="p"/>
            </m:rPr>
            <w:rPr>
              <w:rFonts w:ascii="Cambria Math" w:hAnsi="Cambria Math" w:cstheme="minorHAnsi"/>
              <w:sz w:val="20"/>
            </w:rPr>
            <w:lastRenderedPageBreak/>
            <w:br/>
          </m:r>
        </m:oMath>
        <m:oMath>
          <m:r>
            <m:rPr>
              <m:sty m:val="p"/>
            </m:rPr>
            <w:rPr>
              <w:rFonts w:ascii="Cambria Math" w:hAnsi="Cambria Math" w:cstheme="minorHAnsi"/>
              <w:sz w:val="20"/>
            </w:rPr>
            <m:t xml:space="preserve">CO Avoidance =  </m:t>
          </m:r>
          <m:f>
            <m:fPr>
              <m:ctrlPr>
                <w:rPr>
                  <w:rFonts w:ascii="Cambria Math" w:hAnsi="Cambria Math" w:cstheme="minorHAnsi"/>
                  <w:i/>
                  <w:sz w:val="16"/>
                  <w:szCs w:val="18"/>
                </w:rPr>
              </m:ctrlPr>
            </m:fPr>
            <m:num>
              <m:r>
                <m:rPr>
                  <m:sty m:val="p"/>
                </m:rPr>
                <w:rPr>
                  <w:rFonts w:ascii="Cambria Math" w:hAnsi="Cambria Math" w:cstheme="minorHAnsi"/>
                  <w:sz w:val="16"/>
                  <w:szCs w:val="18"/>
                </w:rPr>
                <m:t>Emission Amount due to Electricity Amount in related year (2014 in this case)</m:t>
              </m:r>
            </m:num>
            <m:den>
              <m:r>
                <m:rPr>
                  <m:sty m:val="p"/>
                </m:rPr>
                <w:rPr>
                  <w:rFonts w:ascii="Cambria Math" w:hAnsi="Cambria Math" w:cstheme="minorHAnsi"/>
                  <w:sz w:val="16"/>
                  <w:szCs w:val="18"/>
                </w:rPr>
                <m:t>Net electricity generation in the related year in GWh</m:t>
              </m:r>
            </m:den>
          </m:f>
          <m:r>
            <w:rPr>
              <w:rFonts w:ascii="Cambria Math" w:hAnsi="Cambria Math" w:cstheme="minorHAnsi"/>
              <w:sz w:val="16"/>
              <w:szCs w:val="18"/>
            </w:rPr>
            <m:t xml:space="preserve"> ×</m:t>
          </m:r>
          <m:r>
            <m:rPr>
              <m:sty m:val="p"/>
            </m:rPr>
            <w:rPr>
              <w:rFonts w:ascii="Cambria Math" w:hAnsi="Cambria Math" w:cstheme="minorHAnsi"/>
              <w:sz w:val="16"/>
              <w:szCs w:val="18"/>
            </w:rPr>
            <m:t>Electrcity Gen. of Bergres WPP</m:t>
          </m:r>
        </m:oMath>
      </m:oMathPara>
    </w:p>
    <w:p w14:paraId="527EA40F" w14:textId="77777777" w:rsidR="009007C5" w:rsidRDefault="009007C5" w:rsidP="009007C5">
      <w:pPr>
        <w:rPr>
          <w:rFonts w:asciiTheme="minorHAnsi" w:hAnsiTheme="minorHAnsi" w:cstheme="minorHAnsi"/>
          <w:szCs w:val="20"/>
        </w:rPr>
      </w:pPr>
    </w:p>
    <w:p w14:paraId="517B9723" w14:textId="77777777" w:rsidR="009007C5" w:rsidRPr="006B6CA9" w:rsidRDefault="009007C5" w:rsidP="009007C5">
      <w:pPr>
        <w:autoSpaceDE w:val="0"/>
        <w:autoSpaceDN w:val="0"/>
        <w:adjustRightInd w:val="0"/>
        <w:spacing w:after="0" w:line="276" w:lineRule="auto"/>
        <w:contextualSpacing w:val="0"/>
        <w:jc w:val="both"/>
        <w:rPr>
          <w:rFonts w:asciiTheme="minorHAnsi" w:eastAsia="MS Mincho" w:hAnsiTheme="minorHAnsi" w:cs="Arial"/>
          <w:color w:val="464646" w:themeColor="text2" w:themeTint="E6"/>
          <w:szCs w:val="22"/>
          <w:lang w:eastAsia="en-GB"/>
          <w14:cntxtAlts w14:val="0"/>
        </w:rPr>
      </w:pPr>
      <w:r w:rsidRPr="006B6CA9">
        <w:rPr>
          <w:rFonts w:asciiTheme="minorHAnsi" w:eastAsia="MS Mincho" w:hAnsiTheme="minorHAnsi" w:cs="Arial"/>
          <w:color w:val="464646" w:themeColor="text2" w:themeTint="E6"/>
          <w:szCs w:val="22"/>
          <w:lang w:eastAsia="en-GB"/>
          <w14:cntxtAlts w14:val="0"/>
        </w:rPr>
        <w:t>NMVOC Emission Avoidance</w:t>
      </w:r>
    </w:p>
    <w:p w14:paraId="0D61EA1E" w14:textId="77777777" w:rsidR="009007C5" w:rsidRPr="006B6CA9" w:rsidRDefault="009007C5" w:rsidP="009007C5">
      <w:pPr>
        <w:autoSpaceDE w:val="0"/>
        <w:autoSpaceDN w:val="0"/>
        <w:adjustRightInd w:val="0"/>
        <w:spacing w:after="0" w:line="276" w:lineRule="auto"/>
        <w:contextualSpacing w:val="0"/>
        <w:jc w:val="both"/>
        <w:rPr>
          <w:rFonts w:asciiTheme="minorHAnsi" w:eastAsia="MS Mincho" w:hAnsiTheme="minorHAnsi" w:cs="Arial"/>
          <w:color w:val="464646" w:themeColor="text2" w:themeTint="E6"/>
          <w:szCs w:val="22"/>
          <w:lang w:eastAsia="en-GB"/>
          <w14:cntxtAlts w14:val="0"/>
        </w:rPr>
      </w:pPr>
    </w:p>
    <w:p w14:paraId="005F308F" w14:textId="51215228" w:rsidR="009007C5" w:rsidRPr="00E65CFD" w:rsidRDefault="009007C5" w:rsidP="009007C5">
      <w:pPr>
        <w:jc w:val="both"/>
        <w:rPr>
          <w:rFonts w:asciiTheme="minorHAnsi" w:hAnsiTheme="minorHAnsi" w:cstheme="minorHAnsi"/>
          <w:color w:val="auto"/>
        </w:rPr>
      </w:pPr>
      <w:r w:rsidRPr="00E65CFD">
        <w:rPr>
          <w:rFonts w:asciiTheme="minorHAnsi" w:hAnsiTheme="minorHAnsi" w:cstheme="minorHAnsi"/>
          <w:color w:val="auto"/>
        </w:rPr>
        <w:t>In order to calculate NMVOC emission from the facility, the first step is to calculate a factor showing NMVOC emission per GWh generated electricity. This factor is derived by dividing “Emission Amount due to Electricity Amount in related year (</w:t>
      </w:r>
      <w:r w:rsidR="00FF7208" w:rsidRPr="00E65CFD">
        <w:rPr>
          <w:rFonts w:asciiTheme="minorHAnsi" w:hAnsiTheme="minorHAnsi" w:cstheme="minorHAnsi"/>
          <w:color w:val="auto"/>
        </w:rPr>
        <w:t>20</w:t>
      </w:r>
      <w:r w:rsidR="00FF7208">
        <w:rPr>
          <w:rFonts w:asciiTheme="minorHAnsi" w:hAnsiTheme="minorHAnsi" w:cstheme="minorHAnsi"/>
          <w:color w:val="auto"/>
        </w:rPr>
        <w:t>14</w:t>
      </w:r>
      <w:r w:rsidR="00FF7208" w:rsidRPr="00E65CFD">
        <w:rPr>
          <w:rFonts w:asciiTheme="minorHAnsi" w:hAnsiTheme="minorHAnsi" w:cstheme="minorHAnsi"/>
          <w:color w:val="auto"/>
        </w:rPr>
        <w:t xml:space="preserve"> </w:t>
      </w:r>
      <w:r w:rsidRPr="00E65CFD">
        <w:rPr>
          <w:rFonts w:asciiTheme="minorHAnsi" w:hAnsiTheme="minorHAnsi" w:cstheme="minorHAnsi"/>
          <w:color w:val="auto"/>
        </w:rPr>
        <w:t xml:space="preserve">in this case) with “Net electricity generation </w:t>
      </w:r>
      <w:r w:rsidRPr="00837E0C">
        <w:rPr>
          <w:rFonts w:asciiTheme="minorHAnsi" w:hAnsiTheme="minorHAnsi" w:cstheme="minorHAnsi"/>
          <w:color w:val="auto"/>
        </w:rPr>
        <w:t xml:space="preserve">in the related year in GWh”. Then, the NMVOC emission in the baseline scenario is reached by </w:t>
      </w:r>
      <w:r w:rsidR="006C2BD5" w:rsidRPr="00837E0C">
        <w:rPr>
          <w:rFonts w:asciiTheme="minorHAnsi" w:hAnsiTheme="minorHAnsi" w:cstheme="minorHAnsi"/>
          <w:color w:val="auto"/>
        </w:rPr>
        <w:t>multiplying</w:t>
      </w:r>
      <w:r w:rsidRPr="00837E0C">
        <w:rPr>
          <w:rFonts w:asciiTheme="minorHAnsi" w:hAnsiTheme="minorHAnsi" w:cstheme="minorHAnsi"/>
          <w:color w:val="auto"/>
        </w:rPr>
        <w:t xml:space="preserve"> this factor with the estimated electricity generation of the WPP. This output also refers to Avoided CO Emission Amount. </w:t>
      </w:r>
    </w:p>
    <w:p w14:paraId="5ED67F24" w14:textId="77777777" w:rsidR="009007C5" w:rsidRPr="006B6CA9" w:rsidRDefault="009007C5" w:rsidP="009007C5">
      <w:pPr>
        <w:autoSpaceDE w:val="0"/>
        <w:autoSpaceDN w:val="0"/>
        <w:adjustRightInd w:val="0"/>
        <w:spacing w:after="0"/>
        <w:contextualSpacing w:val="0"/>
        <w:jc w:val="both"/>
        <w:rPr>
          <w:rFonts w:asciiTheme="minorHAnsi" w:eastAsia="MS Mincho" w:hAnsiTheme="minorHAnsi" w:cs="Arial"/>
          <w:color w:val="464646" w:themeColor="text2" w:themeTint="E6"/>
          <w:szCs w:val="22"/>
          <w:lang w:eastAsia="en-GB"/>
          <w14:cntxtAlts w14:val="0"/>
        </w:rPr>
      </w:pPr>
    </w:p>
    <w:p w14:paraId="65D873D3" w14:textId="58DCF7F5" w:rsidR="009007C5" w:rsidRPr="00E65CFD" w:rsidRDefault="00EF242D" w:rsidP="009007C5">
      <w:pPr>
        <w:rPr>
          <w:rFonts w:asciiTheme="minorHAnsi" w:hAnsiTheme="minorHAnsi" w:cstheme="minorHAnsi"/>
          <w:color w:val="auto"/>
        </w:rPr>
      </w:pPr>
      <w:r>
        <w:rPr>
          <w:rFonts w:asciiTheme="minorHAnsi" w:hAnsiTheme="minorHAnsi" w:cstheme="minorHAnsi"/>
          <w:color w:val="auto"/>
        </w:rPr>
        <w:t>Calculation of NMVOC Avoidance</w:t>
      </w:r>
      <w:r w:rsidR="009007C5" w:rsidRPr="00E65CFD">
        <w:rPr>
          <w:rFonts w:asciiTheme="minorHAnsi" w:hAnsiTheme="minorHAnsi" w:cstheme="minorHAnsi"/>
          <w:color w:val="auto"/>
        </w:rPr>
        <w:t xml:space="preserve">: </w:t>
      </w:r>
    </w:p>
    <w:p w14:paraId="3BE05585" w14:textId="77777777" w:rsidR="009007C5" w:rsidRDefault="009007C5" w:rsidP="009007C5">
      <w:pPr>
        <w:rPr>
          <w:rFonts w:asciiTheme="minorHAnsi" w:hAnsiTheme="minorHAnsi" w:cstheme="minorHAnsi"/>
        </w:rPr>
      </w:pPr>
    </w:p>
    <w:p w14:paraId="118CB160" w14:textId="0659AD3D" w:rsidR="00556D21" w:rsidRDefault="00556D21" w:rsidP="009007C5">
      <w:pPr>
        <w:rPr>
          <w:rFonts w:asciiTheme="minorHAnsi" w:hAnsiTheme="minorHAnsi" w:cstheme="minorHAnsi"/>
        </w:rPr>
      </w:pPr>
      <m:oMathPara>
        <m:oMath>
          <m:r>
            <m:rPr>
              <m:sty m:val="p"/>
            </m:rPr>
            <w:rPr>
              <w:rFonts w:ascii="Cambria Math" w:hAnsi="Cambria Math" w:cstheme="minorHAnsi"/>
              <w:sz w:val="20"/>
            </w:rPr>
            <m:t xml:space="preserve">NMVOCAvoidance =  </m:t>
          </m:r>
          <m:f>
            <m:fPr>
              <m:ctrlPr>
                <w:rPr>
                  <w:rFonts w:ascii="Cambria Math" w:hAnsi="Cambria Math" w:cstheme="minorHAnsi"/>
                  <w:i/>
                  <w:sz w:val="16"/>
                  <w:szCs w:val="18"/>
                </w:rPr>
              </m:ctrlPr>
            </m:fPr>
            <m:num>
              <m:r>
                <m:rPr>
                  <m:sty m:val="p"/>
                </m:rPr>
                <w:rPr>
                  <w:rFonts w:ascii="Cambria Math" w:hAnsi="Cambria Math" w:cstheme="minorHAnsi"/>
                  <w:sz w:val="16"/>
                  <w:szCs w:val="18"/>
                </w:rPr>
                <m:t>Emission Amount due to Electricity Amount in related year (2014 in this case)</m:t>
              </m:r>
            </m:num>
            <m:den>
              <m:r>
                <m:rPr>
                  <m:sty m:val="p"/>
                </m:rPr>
                <w:rPr>
                  <w:rFonts w:ascii="Cambria Math" w:hAnsi="Cambria Math" w:cstheme="minorHAnsi"/>
                  <w:sz w:val="16"/>
                  <w:szCs w:val="18"/>
                </w:rPr>
                <m:t>Net electricity generation in the related year in GWh</m:t>
              </m:r>
            </m:den>
          </m:f>
          <m:r>
            <w:rPr>
              <w:rFonts w:ascii="Cambria Math" w:hAnsi="Cambria Math" w:cstheme="minorHAnsi"/>
              <w:sz w:val="16"/>
              <w:szCs w:val="18"/>
            </w:rPr>
            <m:t xml:space="preserve"> ×</m:t>
          </m:r>
          <m:r>
            <m:rPr>
              <m:sty m:val="p"/>
            </m:rPr>
            <w:rPr>
              <w:rFonts w:ascii="Cambria Math" w:hAnsi="Cambria Math" w:cstheme="minorHAnsi"/>
              <w:sz w:val="16"/>
              <w:szCs w:val="18"/>
            </w:rPr>
            <m:t>Electrcity Gen. of Bergres WPP</m:t>
          </m:r>
        </m:oMath>
      </m:oMathPara>
    </w:p>
    <w:p w14:paraId="283DB06D" w14:textId="550F99A7" w:rsidR="009007C5" w:rsidRDefault="009007C5" w:rsidP="009007C5">
      <w:pPr>
        <w:rPr>
          <w:rFonts w:asciiTheme="minorHAnsi" w:hAnsiTheme="minorHAnsi" w:cstheme="minorHAnsi"/>
        </w:rPr>
      </w:pPr>
    </w:p>
    <w:p w14:paraId="39A704AD" w14:textId="77777777" w:rsidR="009007C5" w:rsidRDefault="009007C5" w:rsidP="009007C5">
      <w:pPr>
        <w:spacing w:line="276" w:lineRule="auto"/>
        <w:rPr>
          <w:rFonts w:asciiTheme="minorHAnsi" w:hAnsiTheme="minorHAnsi" w:cstheme="minorHAnsi"/>
          <w:b/>
          <w:color w:val="auto"/>
        </w:rPr>
      </w:pPr>
    </w:p>
    <w:p w14:paraId="576B2D0C" w14:textId="77777777" w:rsidR="009007C5" w:rsidRPr="00023CDB" w:rsidRDefault="009007C5" w:rsidP="009007C5">
      <w:pPr>
        <w:tabs>
          <w:tab w:val="center" w:pos="4320"/>
          <w:tab w:val="right" w:pos="8640"/>
        </w:tabs>
        <w:spacing w:after="0" w:line="240" w:lineRule="auto"/>
        <w:contextualSpacing w:val="0"/>
        <w:jc w:val="both"/>
        <w:rPr>
          <w:rFonts w:asciiTheme="minorHAnsi" w:hAnsiTheme="minorHAnsi" w:cstheme="minorHAnsi"/>
          <w:color w:val="auto"/>
        </w:rPr>
      </w:pPr>
      <w:r w:rsidRPr="00023CDB">
        <w:rPr>
          <w:rFonts w:asciiTheme="minorHAnsi" w:hAnsiTheme="minorHAnsi" w:cstheme="minorHAnsi"/>
          <w:color w:val="auto"/>
        </w:rPr>
        <w:t>Then, the emissions of these compounds are calculated as follow:</w:t>
      </w:r>
    </w:p>
    <w:p w14:paraId="45AC1B26" w14:textId="77777777" w:rsidR="009007C5" w:rsidRPr="002574C1" w:rsidRDefault="009007C5" w:rsidP="009007C5">
      <w:pPr>
        <w:spacing w:after="0" w:line="240" w:lineRule="auto"/>
        <w:contextualSpacing w:val="0"/>
        <w:jc w:val="both"/>
        <w:rPr>
          <w:rFonts w:ascii="Arial" w:eastAsia="Times New Roman" w:hAnsi="Arial" w:cs="Arial"/>
          <w:color w:val="auto"/>
          <w:szCs w:val="22"/>
          <w:lang w:eastAsia="de-DE"/>
          <w14:cntxtAlts w14:val="0"/>
        </w:rPr>
      </w:pPr>
    </w:p>
    <w:tbl>
      <w:tblPr>
        <w:tblW w:w="10084" w:type="dxa"/>
        <w:tblLayout w:type="fixed"/>
        <w:tblLook w:val="04A0" w:firstRow="1" w:lastRow="0" w:firstColumn="1" w:lastColumn="0" w:noHBand="0" w:noVBand="1"/>
      </w:tblPr>
      <w:tblGrid>
        <w:gridCol w:w="3681"/>
        <w:gridCol w:w="467"/>
        <w:gridCol w:w="2008"/>
        <w:gridCol w:w="337"/>
        <w:gridCol w:w="3591"/>
      </w:tblGrid>
      <w:tr w:rsidR="009007C5" w:rsidRPr="002574C1" w14:paraId="4E4BFE3E" w14:textId="77777777" w:rsidTr="00C42A19">
        <w:tc>
          <w:tcPr>
            <w:tcW w:w="3681" w:type="dxa"/>
            <w:shd w:val="clear" w:color="auto" w:fill="auto"/>
            <w:vAlign w:val="center"/>
          </w:tcPr>
          <w:p w14:paraId="769A48F5" w14:textId="77777777" w:rsidR="009007C5" w:rsidRPr="002574C1" w:rsidRDefault="009007C5" w:rsidP="00C42A19">
            <w:pPr>
              <w:spacing w:after="0" w:line="240" w:lineRule="auto"/>
              <w:contextualSpacing w:val="0"/>
              <w:jc w:val="both"/>
              <w:rPr>
                <w:rFonts w:ascii="Arial" w:eastAsia="MS Mincho" w:hAnsi="Arial" w:cs="Arial"/>
                <w:b/>
                <w:bCs/>
                <w:color w:val="auto"/>
                <w:szCs w:val="20"/>
                <w:lang w:val="en-GB" w:eastAsia="de-DE"/>
                <w14:cntxtAlts w14:val="0"/>
              </w:rPr>
            </w:pPr>
            <w:r w:rsidRPr="002574C1">
              <w:rPr>
                <w:rFonts w:ascii="Arial" w:eastAsia="MS Mincho" w:hAnsi="Arial" w:cs="Arial"/>
                <w:b/>
                <w:bCs/>
                <w:i/>
                <w:iCs/>
                <w:color w:val="auto"/>
                <w:szCs w:val="20"/>
                <w:lang w:val="en-GB" w:eastAsia="de-DE"/>
                <w14:cntxtAlts w14:val="0"/>
              </w:rPr>
              <w:t>Emission Amount by Project Activity per (tons)</w:t>
            </w:r>
          </w:p>
        </w:tc>
        <w:tc>
          <w:tcPr>
            <w:tcW w:w="467" w:type="dxa"/>
            <w:shd w:val="clear" w:color="auto" w:fill="auto"/>
            <w:vAlign w:val="center"/>
          </w:tcPr>
          <w:p w14:paraId="17EDDC23" w14:textId="77777777" w:rsidR="009007C5" w:rsidRPr="002574C1" w:rsidRDefault="009007C5" w:rsidP="00C42A19">
            <w:pPr>
              <w:spacing w:after="0" w:line="240" w:lineRule="auto"/>
              <w:contextualSpacing w:val="0"/>
              <w:jc w:val="both"/>
              <w:rPr>
                <w:rFonts w:ascii="Arial" w:eastAsia="MS Mincho" w:hAnsi="Arial" w:cs="Arial"/>
                <w:b/>
                <w:bCs/>
                <w:color w:val="auto"/>
                <w:szCs w:val="20"/>
                <w:lang w:val="en-GB" w:eastAsia="de-DE"/>
                <w14:cntxtAlts w14:val="0"/>
              </w:rPr>
            </w:pPr>
            <w:r w:rsidRPr="002574C1">
              <w:rPr>
                <w:rFonts w:ascii="Arial" w:eastAsia="MS Mincho" w:hAnsi="Arial" w:cs="Arial"/>
                <w:b/>
                <w:bCs/>
                <w:color w:val="auto"/>
                <w:szCs w:val="20"/>
                <w:lang w:val="en-GB" w:eastAsia="de-DE"/>
                <w14:cntxtAlts w14:val="0"/>
              </w:rPr>
              <w:t>=</w:t>
            </w:r>
          </w:p>
        </w:tc>
        <w:tc>
          <w:tcPr>
            <w:tcW w:w="2008" w:type="dxa"/>
            <w:shd w:val="clear" w:color="auto" w:fill="auto"/>
            <w:vAlign w:val="center"/>
          </w:tcPr>
          <w:p w14:paraId="1B22EB61" w14:textId="77777777" w:rsidR="009007C5" w:rsidRPr="002574C1" w:rsidRDefault="009007C5" w:rsidP="00C42A19">
            <w:pPr>
              <w:spacing w:after="0" w:line="240" w:lineRule="auto"/>
              <w:contextualSpacing w:val="0"/>
              <w:jc w:val="both"/>
              <w:rPr>
                <w:rFonts w:ascii="Arial" w:eastAsia="MS Mincho" w:hAnsi="Arial" w:cs="Arial"/>
                <w:b/>
                <w:bCs/>
                <w:i/>
                <w:iCs/>
                <w:color w:val="auto"/>
                <w:szCs w:val="20"/>
                <w:lang w:val="en-GB" w:eastAsia="de-DE"/>
                <w14:cntxtAlts w14:val="0"/>
              </w:rPr>
            </w:pPr>
            <w:r w:rsidRPr="002574C1">
              <w:rPr>
                <w:rFonts w:ascii="Arial" w:eastAsia="MS Mincho" w:hAnsi="Arial" w:cs="Arial"/>
                <w:b/>
                <w:bCs/>
                <w:i/>
                <w:iCs/>
                <w:color w:val="auto"/>
                <w:szCs w:val="20"/>
                <w:lang w:val="en-GB" w:eastAsia="de-DE"/>
                <w14:cntxtAlts w14:val="0"/>
              </w:rPr>
              <w:t xml:space="preserve">Electricity Generation of Project Activity </w:t>
            </w:r>
          </w:p>
        </w:tc>
        <w:tc>
          <w:tcPr>
            <w:tcW w:w="337" w:type="dxa"/>
            <w:shd w:val="clear" w:color="auto" w:fill="auto"/>
            <w:vAlign w:val="center"/>
          </w:tcPr>
          <w:p w14:paraId="25ACB8B7" w14:textId="77777777" w:rsidR="009007C5" w:rsidRPr="002574C1" w:rsidRDefault="009007C5" w:rsidP="00C42A19">
            <w:pPr>
              <w:spacing w:after="0" w:line="240" w:lineRule="auto"/>
              <w:contextualSpacing w:val="0"/>
              <w:jc w:val="both"/>
              <w:rPr>
                <w:rFonts w:ascii="Arial" w:eastAsia="MS Mincho" w:hAnsi="Arial" w:cs="Arial"/>
                <w:b/>
                <w:bCs/>
                <w:color w:val="auto"/>
                <w:szCs w:val="20"/>
                <w:lang w:val="en-GB" w:eastAsia="de-DE"/>
                <w14:cntxtAlts w14:val="0"/>
              </w:rPr>
            </w:pPr>
            <w:r w:rsidRPr="002574C1">
              <w:rPr>
                <w:rFonts w:ascii="Arial" w:eastAsia="MS Mincho" w:hAnsi="Arial" w:cs="Arial"/>
                <w:b/>
                <w:bCs/>
                <w:color w:val="auto"/>
                <w:szCs w:val="20"/>
                <w:lang w:val="en-GB" w:eastAsia="de-DE"/>
                <w14:cntxtAlts w14:val="0"/>
              </w:rPr>
              <w:t>x</w:t>
            </w:r>
          </w:p>
        </w:tc>
        <w:tc>
          <w:tcPr>
            <w:tcW w:w="3591" w:type="dxa"/>
            <w:shd w:val="clear" w:color="auto" w:fill="auto"/>
            <w:vAlign w:val="center"/>
          </w:tcPr>
          <w:p w14:paraId="6E36FB1A" w14:textId="77777777" w:rsidR="009007C5" w:rsidRPr="002574C1" w:rsidRDefault="009007C5" w:rsidP="00C42A19">
            <w:pPr>
              <w:spacing w:after="0" w:line="240" w:lineRule="auto"/>
              <w:contextualSpacing w:val="0"/>
              <w:jc w:val="both"/>
              <w:rPr>
                <w:rFonts w:ascii="Arial" w:eastAsia="MS Mincho" w:hAnsi="Arial" w:cs="Arial"/>
                <w:b/>
                <w:bCs/>
                <w:color w:val="auto"/>
                <w:szCs w:val="20"/>
                <w:lang w:val="en-GB" w:eastAsia="de-DE"/>
                <w14:cntxtAlts w14:val="0"/>
              </w:rPr>
            </w:pPr>
            <w:r w:rsidRPr="002574C1">
              <w:rPr>
                <w:rFonts w:ascii="Arial" w:eastAsia="MS Mincho" w:hAnsi="Arial" w:cs="Arial"/>
                <w:b/>
                <w:bCs/>
                <w:i/>
                <w:iCs/>
                <w:color w:val="auto"/>
                <w:szCs w:val="20"/>
                <w:lang w:val="en-GB" w:eastAsia="de-DE"/>
                <w14:cntxtAlts w14:val="0"/>
              </w:rPr>
              <w:t>Emission per GWh (tons/GWh)</w:t>
            </w:r>
          </w:p>
        </w:tc>
      </w:tr>
    </w:tbl>
    <w:p w14:paraId="54657CA5" w14:textId="77777777" w:rsidR="009007C5" w:rsidRPr="002574C1" w:rsidRDefault="009007C5" w:rsidP="009007C5">
      <w:pPr>
        <w:spacing w:after="0" w:line="240" w:lineRule="auto"/>
        <w:contextualSpacing w:val="0"/>
        <w:jc w:val="both"/>
        <w:rPr>
          <w:rFonts w:ascii="Arial" w:eastAsia="Times New Roman" w:hAnsi="Arial" w:cs="Arial"/>
          <w:color w:val="auto"/>
          <w:szCs w:val="20"/>
          <w:lang w:val="en-GB" w:eastAsia="de-DE"/>
          <w14:cntxtAlts w14:val="0"/>
        </w:rPr>
      </w:pPr>
    </w:p>
    <w:p w14:paraId="546BA3E7" w14:textId="77777777" w:rsidR="009007C5" w:rsidRPr="00023CDB" w:rsidRDefault="009007C5" w:rsidP="009007C5">
      <w:pPr>
        <w:tabs>
          <w:tab w:val="center" w:pos="4320"/>
          <w:tab w:val="right" w:pos="8640"/>
        </w:tabs>
        <w:spacing w:after="0" w:line="240" w:lineRule="auto"/>
        <w:contextualSpacing w:val="0"/>
        <w:jc w:val="both"/>
        <w:rPr>
          <w:rFonts w:asciiTheme="minorHAnsi" w:hAnsiTheme="minorHAnsi" w:cstheme="minorHAnsi"/>
          <w:color w:val="auto"/>
        </w:rPr>
      </w:pPr>
      <w:r w:rsidRPr="00023CDB">
        <w:rPr>
          <w:rFonts w:asciiTheme="minorHAnsi" w:hAnsiTheme="minorHAnsi" w:cstheme="minorHAnsi"/>
          <w:color w:val="auto"/>
        </w:rPr>
        <w:t>This yields as:</w:t>
      </w:r>
    </w:p>
    <w:p w14:paraId="407BA637" w14:textId="77777777" w:rsidR="009007C5" w:rsidRPr="00023CDB" w:rsidRDefault="009007C5" w:rsidP="009007C5">
      <w:pPr>
        <w:tabs>
          <w:tab w:val="center" w:pos="4320"/>
          <w:tab w:val="right" w:pos="8640"/>
        </w:tabs>
        <w:spacing w:after="0" w:line="240" w:lineRule="auto"/>
        <w:contextualSpacing w:val="0"/>
        <w:rPr>
          <w:rFonts w:asciiTheme="minorHAnsi" w:hAnsiTheme="minorHAnsi" w:cstheme="minorHAnsi"/>
          <w:color w:val="auto"/>
        </w:rPr>
      </w:pPr>
    </w:p>
    <w:p w14:paraId="62A468E4" w14:textId="74D8269B" w:rsidR="009007C5" w:rsidRPr="00023CDB" w:rsidRDefault="00FF7208" w:rsidP="009007C5">
      <w:pPr>
        <w:numPr>
          <w:ilvl w:val="0"/>
          <w:numId w:val="49"/>
        </w:numPr>
        <w:spacing w:after="0" w:line="240" w:lineRule="auto"/>
        <w:contextualSpacing w:val="0"/>
        <w:jc w:val="both"/>
        <w:rPr>
          <w:rFonts w:asciiTheme="minorHAnsi" w:hAnsiTheme="minorHAnsi" w:cstheme="minorHAnsi"/>
          <w:color w:val="auto"/>
        </w:rPr>
      </w:pPr>
      <w:r>
        <w:rPr>
          <w:rFonts w:asciiTheme="minorHAnsi" w:hAnsiTheme="minorHAnsi" w:cstheme="minorHAnsi"/>
          <w:color w:val="auto"/>
        </w:rPr>
        <w:t>31.64</w:t>
      </w:r>
      <w:r w:rsidR="009007C5" w:rsidRPr="00023CDB">
        <w:rPr>
          <w:rFonts w:asciiTheme="minorHAnsi" w:hAnsiTheme="minorHAnsi" w:cstheme="minorHAnsi"/>
          <w:color w:val="auto"/>
        </w:rPr>
        <w:t xml:space="preserve"> tons/</w:t>
      </w:r>
      <w:r w:rsidR="0089623A">
        <w:rPr>
          <w:rFonts w:asciiTheme="minorHAnsi" w:hAnsiTheme="minorHAnsi" w:cstheme="minorHAnsi"/>
          <w:color w:val="auto"/>
        </w:rPr>
        <w:t>MP</w:t>
      </w:r>
      <w:r w:rsidR="0089623A" w:rsidRPr="00023CDB">
        <w:rPr>
          <w:rFonts w:asciiTheme="minorHAnsi" w:hAnsiTheme="minorHAnsi" w:cstheme="minorHAnsi"/>
          <w:color w:val="auto"/>
        </w:rPr>
        <w:t xml:space="preserve"> </w:t>
      </w:r>
      <w:r w:rsidR="009007C5" w:rsidRPr="00023CDB">
        <w:rPr>
          <w:rFonts w:asciiTheme="minorHAnsi" w:hAnsiTheme="minorHAnsi" w:cstheme="minorHAnsi"/>
          <w:color w:val="auto"/>
        </w:rPr>
        <w:t>for CO</w:t>
      </w:r>
    </w:p>
    <w:p w14:paraId="5858D5A8" w14:textId="045013D7" w:rsidR="009007C5" w:rsidRPr="00023CDB" w:rsidRDefault="00FF7208" w:rsidP="009007C5">
      <w:pPr>
        <w:numPr>
          <w:ilvl w:val="0"/>
          <w:numId w:val="49"/>
        </w:numPr>
        <w:spacing w:after="0" w:line="240" w:lineRule="auto"/>
        <w:contextualSpacing w:val="0"/>
        <w:jc w:val="both"/>
        <w:rPr>
          <w:rFonts w:asciiTheme="minorHAnsi" w:hAnsiTheme="minorHAnsi" w:cstheme="minorHAnsi"/>
          <w:color w:val="auto"/>
        </w:rPr>
      </w:pPr>
      <w:r>
        <w:rPr>
          <w:rFonts w:asciiTheme="minorHAnsi" w:hAnsiTheme="minorHAnsi" w:cstheme="minorHAnsi"/>
          <w:color w:val="auto"/>
        </w:rPr>
        <w:t>6.87</w:t>
      </w:r>
      <w:r w:rsidR="009007C5" w:rsidRPr="00023CDB">
        <w:rPr>
          <w:rFonts w:asciiTheme="minorHAnsi" w:hAnsiTheme="minorHAnsi" w:cstheme="minorHAnsi"/>
          <w:color w:val="auto"/>
        </w:rPr>
        <w:t xml:space="preserve">   tons/</w:t>
      </w:r>
      <w:r w:rsidR="0089623A">
        <w:rPr>
          <w:rFonts w:asciiTheme="minorHAnsi" w:hAnsiTheme="minorHAnsi" w:cstheme="minorHAnsi"/>
          <w:color w:val="auto"/>
        </w:rPr>
        <w:t>MP</w:t>
      </w:r>
      <w:r w:rsidR="0089623A" w:rsidRPr="00023CDB">
        <w:rPr>
          <w:rFonts w:asciiTheme="minorHAnsi" w:hAnsiTheme="minorHAnsi" w:cstheme="minorHAnsi"/>
          <w:color w:val="auto"/>
        </w:rPr>
        <w:t xml:space="preserve"> </w:t>
      </w:r>
      <w:r w:rsidR="009007C5" w:rsidRPr="00023CDB">
        <w:rPr>
          <w:rFonts w:asciiTheme="minorHAnsi" w:hAnsiTheme="minorHAnsi" w:cstheme="minorHAnsi"/>
          <w:color w:val="auto"/>
        </w:rPr>
        <w:t xml:space="preserve">for NMVOC </w:t>
      </w:r>
    </w:p>
    <w:p w14:paraId="7E3E2103" w14:textId="77777777" w:rsidR="009007C5" w:rsidRPr="00A214D1" w:rsidRDefault="009007C5" w:rsidP="009007C5">
      <w:pPr>
        <w:spacing w:line="276" w:lineRule="auto"/>
        <w:jc w:val="both"/>
        <w:rPr>
          <w:rFonts w:asciiTheme="minorHAnsi" w:hAnsiTheme="minorHAnsi"/>
          <w:b/>
          <w:bCs/>
          <w:szCs w:val="22"/>
        </w:rPr>
      </w:pPr>
    </w:p>
    <w:p w14:paraId="30856B46" w14:textId="77777777" w:rsidR="009007C5" w:rsidRPr="002059A6" w:rsidRDefault="009007C5" w:rsidP="009007C5">
      <w:pPr>
        <w:spacing w:line="276" w:lineRule="auto"/>
        <w:jc w:val="both"/>
        <w:rPr>
          <w:rFonts w:asciiTheme="minorHAnsi" w:hAnsiTheme="minorHAnsi"/>
          <w:b/>
          <w:bCs/>
          <w:color w:val="auto"/>
          <w:szCs w:val="22"/>
        </w:rPr>
      </w:pPr>
      <w:r w:rsidRPr="002059A6">
        <w:rPr>
          <w:rFonts w:asciiTheme="minorHAnsi" w:hAnsiTheme="minorHAnsi"/>
          <w:b/>
          <w:bCs/>
          <w:color w:val="auto"/>
          <w:szCs w:val="22"/>
        </w:rPr>
        <w:t>For SDG 6</w:t>
      </w:r>
    </w:p>
    <w:p w14:paraId="09712796" w14:textId="0BAEC962" w:rsidR="009007C5" w:rsidRPr="002059A6" w:rsidRDefault="009007C5" w:rsidP="009007C5">
      <w:pPr>
        <w:spacing w:line="276" w:lineRule="auto"/>
        <w:rPr>
          <w:rFonts w:asciiTheme="minorHAnsi" w:hAnsiTheme="minorHAnsi" w:cstheme="minorHAnsi"/>
          <w:color w:val="auto"/>
        </w:rPr>
      </w:pPr>
      <w:r w:rsidRPr="002059A6">
        <w:rPr>
          <w:rFonts w:asciiTheme="minorHAnsi" w:hAnsiTheme="minorHAnsi" w:cstheme="minorHAnsi"/>
          <w:color w:val="auto"/>
        </w:rPr>
        <w:t xml:space="preserve">Wastewater </w:t>
      </w:r>
      <w:r w:rsidR="00EF242D" w:rsidRPr="002059A6">
        <w:rPr>
          <w:rFonts w:asciiTheme="minorHAnsi" w:hAnsiTheme="minorHAnsi" w:cstheme="minorHAnsi"/>
          <w:color w:val="auto"/>
        </w:rPr>
        <w:t>Avoidance</w:t>
      </w:r>
    </w:p>
    <w:p w14:paraId="55086016" w14:textId="77777777" w:rsidR="009007C5" w:rsidRPr="002059A6" w:rsidRDefault="009007C5" w:rsidP="009007C5">
      <w:pPr>
        <w:spacing w:line="276" w:lineRule="auto"/>
        <w:rPr>
          <w:rFonts w:asciiTheme="minorHAnsi" w:hAnsiTheme="minorHAnsi" w:cstheme="minorHAnsi"/>
          <w:color w:val="auto"/>
        </w:rPr>
      </w:pPr>
    </w:p>
    <w:p w14:paraId="3D5B077B" w14:textId="2EEC5CBF" w:rsidR="009007C5" w:rsidRPr="002059A6" w:rsidRDefault="009007C5" w:rsidP="009007C5">
      <w:pPr>
        <w:jc w:val="both"/>
        <w:rPr>
          <w:rFonts w:asciiTheme="minorHAnsi" w:hAnsiTheme="minorHAnsi" w:cstheme="minorHAnsi"/>
          <w:color w:val="auto"/>
        </w:rPr>
      </w:pPr>
      <w:r w:rsidRPr="002059A6">
        <w:rPr>
          <w:rFonts w:asciiTheme="minorHAnsi" w:hAnsiTheme="minorHAnsi" w:cstheme="minorHAnsi"/>
          <w:color w:val="auto"/>
        </w:rPr>
        <w:t xml:space="preserve">In order to calculate wastewater avoidance from the facility (by taking cooling water discharge in thermal power plants into account), the first step is to calculate a factor showing estimated wastewater discharge per GWh generated electricity. This factor is derived by dividing “Total WasteWater Discharged by Thermal Power Plants in the related year (2021 in this case)” with “Total Electricty Generation in 2021 (GWh) in the related year in GWh”. Then, the wastewater discharge in the baseline scenario is </w:t>
      </w:r>
      <w:r w:rsidRPr="002059A6">
        <w:rPr>
          <w:rFonts w:asciiTheme="minorHAnsi" w:hAnsiTheme="minorHAnsi" w:cstheme="minorHAnsi"/>
          <w:color w:val="auto"/>
        </w:rPr>
        <w:lastRenderedPageBreak/>
        <w:t xml:space="preserve">reached by </w:t>
      </w:r>
      <w:r w:rsidR="00EF242D" w:rsidRPr="002059A6">
        <w:rPr>
          <w:rFonts w:asciiTheme="minorHAnsi" w:hAnsiTheme="minorHAnsi" w:cstheme="minorHAnsi"/>
          <w:color w:val="auto"/>
        </w:rPr>
        <w:t>multiplying</w:t>
      </w:r>
      <w:r w:rsidRPr="002059A6">
        <w:rPr>
          <w:rFonts w:asciiTheme="minorHAnsi" w:hAnsiTheme="minorHAnsi" w:cstheme="minorHAnsi"/>
          <w:color w:val="auto"/>
        </w:rPr>
        <w:t xml:space="preserve"> this factor with the estimated electricity generation of the WPP. This output also refers to Avoide</w:t>
      </w:r>
      <w:r w:rsidR="00F54A03">
        <w:rPr>
          <w:rFonts w:asciiTheme="minorHAnsi" w:hAnsiTheme="minorHAnsi" w:cstheme="minorHAnsi"/>
          <w:color w:val="auto"/>
        </w:rPr>
        <w:t xml:space="preserve">d Wastewater Discharge Amount. </w:t>
      </w:r>
    </w:p>
    <w:p w14:paraId="683ACB34" w14:textId="57961D71" w:rsidR="009007C5" w:rsidRPr="002059A6" w:rsidRDefault="009007C5" w:rsidP="009007C5">
      <w:pPr>
        <w:pStyle w:val="AtxtHdgs"/>
        <w:jc w:val="both"/>
        <w:rPr>
          <w:rFonts w:asciiTheme="minorHAnsi" w:hAnsiTheme="minorHAnsi" w:cstheme="minorHAnsi"/>
        </w:rPr>
      </w:pPr>
      <w:r w:rsidRPr="002059A6">
        <w:rPr>
          <w:rFonts w:asciiTheme="minorHAnsi" w:hAnsiTheme="minorHAnsi" w:cstheme="minorHAnsi"/>
        </w:rPr>
        <w:t xml:space="preserve">Calculation of </w:t>
      </w:r>
      <w:r w:rsidRPr="002059A6">
        <w:rPr>
          <w:rFonts w:asciiTheme="minorHAnsi" w:hAnsiTheme="minorHAnsi" w:cstheme="minorHAnsi"/>
          <w:lang w:val="en-US"/>
        </w:rPr>
        <w:t xml:space="preserve">Wastewater </w:t>
      </w:r>
      <w:r w:rsidR="00EF242D" w:rsidRPr="002059A6">
        <w:rPr>
          <w:rFonts w:asciiTheme="minorHAnsi" w:hAnsiTheme="minorHAnsi" w:cstheme="minorHAnsi"/>
          <w:lang w:val="en-US"/>
        </w:rPr>
        <w:t>Avoidance</w:t>
      </w:r>
      <w:r w:rsidRPr="002059A6">
        <w:rPr>
          <w:rFonts w:asciiTheme="minorHAnsi" w:hAnsiTheme="minorHAnsi" w:cstheme="minorHAnsi"/>
        </w:rPr>
        <w:t xml:space="preserve">: </w:t>
      </w:r>
    </w:p>
    <w:p w14:paraId="32927BB5" w14:textId="77777777" w:rsidR="009007C5" w:rsidRPr="00DD7776" w:rsidRDefault="009007C5" w:rsidP="009007C5">
      <w:pPr>
        <w:pStyle w:val="AtxtHdgs"/>
        <w:jc w:val="both"/>
        <w:rPr>
          <w:rFonts w:asciiTheme="minorHAnsi" w:hAnsiTheme="minorHAnsi" w:cstheme="minorHAnsi"/>
        </w:rPr>
      </w:pPr>
    </w:p>
    <w:p w14:paraId="38A0A539" w14:textId="30B68C5E" w:rsidR="009007C5" w:rsidRPr="00DD7776" w:rsidRDefault="00D35144" w:rsidP="009007C5">
      <w:pPr>
        <w:pStyle w:val="AtxtHdgs"/>
        <w:jc w:val="both"/>
        <w:rPr>
          <w:rFonts w:asciiTheme="minorHAnsi" w:hAnsiTheme="minorHAnsi" w:cstheme="minorHAnsi"/>
          <w:sz w:val="16"/>
          <w:szCs w:val="16"/>
        </w:rPr>
      </w:pPr>
      <m:oMathPara>
        <m:oMathParaPr>
          <m:jc m:val="left"/>
        </m:oMathParaPr>
        <m:oMath>
          <m:f>
            <m:fPr>
              <m:ctrlPr>
                <w:rPr>
                  <w:rFonts w:ascii="Cambria Math" w:hAnsi="Cambria Math" w:cstheme="minorHAnsi"/>
                  <w:i/>
                  <w:sz w:val="16"/>
                  <w:szCs w:val="16"/>
                </w:rPr>
              </m:ctrlPr>
            </m:fPr>
            <m:num>
              <m:r>
                <m:rPr>
                  <m:sty m:val="p"/>
                </m:rPr>
                <w:rPr>
                  <w:rFonts w:ascii="Cambria Math" w:hAnsi="Cambria Math" w:cstheme="minorHAnsi"/>
                  <w:sz w:val="16"/>
                  <w:szCs w:val="16"/>
                </w:rPr>
                <m:t>Total Waste Water Discharged by Thermal Power Plants in the related year (2021</m:t>
              </m:r>
            </m:num>
            <m:den>
              <m:r>
                <m:rPr>
                  <m:sty m:val="p"/>
                </m:rPr>
                <w:rPr>
                  <w:rFonts w:ascii="Cambria Math" w:hAnsi="Cambria Math" w:cstheme="minorHAnsi"/>
                  <w:sz w:val="16"/>
                  <w:szCs w:val="16"/>
                </w:rPr>
                <m:t xml:space="preserve">Total Electricty Generation in 2021 (GWh) in the related year </m:t>
              </m:r>
            </m:den>
          </m:f>
          <m:r>
            <w:rPr>
              <w:rFonts w:ascii="Cambria Math" w:hAnsi="Cambria Math" w:cstheme="minorHAnsi"/>
              <w:sz w:val="16"/>
              <w:szCs w:val="16"/>
            </w:rPr>
            <m:t xml:space="preserve"> ×</m:t>
          </m:r>
          <m:r>
            <m:rPr>
              <m:sty m:val="p"/>
            </m:rPr>
            <w:rPr>
              <w:rFonts w:ascii="Cambria Math" w:hAnsi="Cambria Math" w:cstheme="minorHAnsi"/>
              <w:sz w:val="16"/>
              <w:szCs w:val="16"/>
            </w:rPr>
            <m:t>Elecrtricity Generation of Bergres WPP</m:t>
          </m:r>
        </m:oMath>
      </m:oMathPara>
    </w:p>
    <w:p w14:paraId="05EF46B7" w14:textId="77777777" w:rsidR="009007C5" w:rsidRPr="00DD7776" w:rsidRDefault="009007C5" w:rsidP="009007C5">
      <w:pPr>
        <w:pStyle w:val="AtxtHdgs"/>
        <w:jc w:val="both"/>
        <w:rPr>
          <w:rFonts w:asciiTheme="minorHAnsi" w:hAnsiTheme="minorHAnsi" w:cstheme="minorHAnsi"/>
          <w:sz w:val="16"/>
          <w:szCs w:val="16"/>
        </w:rPr>
      </w:pPr>
    </w:p>
    <w:p w14:paraId="47788723" w14:textId="77777777" w:rsidR="009007C5" w:rsidRPr="00DD7776" w:rsidRDefault="009007C5" w:rsidP="009007C5">
      <w:pPr>
        <w:rPr>
          <w:rFonts w:asciiTheme="minorHAnsi" w:hAnsiTheme="minorHAnsi" w:cstheme="minorHAnsi"/>
          <w:szCs w:val="20"/>
        </w:rPr>
      </w:pPr>
    </w:p>
    <w:p w14:paraId="75E52D71" w14:textId="0F15D043" w:rsidR="009007C5" w:rsidRPr="0008672D" w:rsidRDefault="009007C5" w:rsidP="009007C5">
      <w:pPr>
        <w:spacing w:line="240" w:lineRule="auto"/>
        <w:contextualSpacing w:val="0"/>
        <w:jc w:val="both"/>
        <w:rPr>
          <w:rFonts w:ascii="Calibri" w:eastAsia="Times New Roman" w:hAnsi="Calibri" w:cs="Calibri"/>
          <w:color w:val="auto"/>
          <w:szCs w:val="22"/>
          <w:lang w:val="tr-TR" w:eastAsia="tr-TR"/>
          <w14:cntxtAlts w14:val="0"/>
        </w:rPr>
      </w:pPr>
      <w:r w:rsidRPr="00DD7776">
        <w:rPr>
          <w:rFonts w:ascii="Arial" w:eastAsia="Times New Roman" w:hAnsi="Arial" w:cs="Arial"/>
          <w:i/>
          <w:iCs/>
          <w:color w:val="auto"/>
          <w:szCs w:val="22"/>
          <w:lang w:eastAsia="de-DE"/>
          <w14:cntxtAlts w14:val="0"/>
        </w:rPr>
        <w:t>Baseline</w:t>
      </w:r>
      <w:r w:rsidRPr="00DD7776">
        <w:rPr>
          <w:rFonts w:ascii="Arial" w:eastAsia="Times New Roman" w:hAnsi="Arial" w:cs="Arial"/>
          <w:i/>
          <w:iCs/>
          <w:color w:val="auto"/>
          <w:szCs w:val="22"/>
          <w:vertAlign w:val="subscript"/>
          <w:lang w:eastAsia="de-DE"/>
          <w14:cntxtAlts w14:val="0"/>
        </w:rPr>
        <w:t>wastewater</w:t>
      </w:r>
      <w:r w:rsidRPr="00DD7776">
        <w:rPr>
          <w:rFonts w:ascii="Arial" w:eastAsia="Times New Roman" w:hAnsi="Arial" w:cs="Arial"/>
          <w:i/>
          <w:iCs/>
          <w:color w:val="auto"/>
          <w:szCs w:val="22"/>
          <w:lang w:eastAsia="de-DE"/>
          <w14:cntxtAlts w14:val="0"/>
        </w:rPr>
        <w:t xml:space="preserve"> = </w:t>
      </w:r>
      <w:r w:rsidR="006C2BD5">
        <w:rPr>
          <w:rFonts w:asciiTheme="minorHAnsi" w:hAnsiTheme="minorHAnsi" w:cstheme="minorHAnsi"/>
          <w:color w:val="auto"/>
        </w:rPr>
        <w:t>4,286.785</w:t>
      </w:r>
      <w:r w:rsidRPr="00DD7776">
        <w:rPr>
          <w:rFonts w:asciiTheme="minorHAnsi" w:hAnsiTheme="minorHAnsi" w:cstheme="minorHAnsi"/>
          <w:color w:val="auto"/>
        </w:rPr>
        <w:t xml:space="preserve"> m3/</w:t>
      </w:r>
      <w:r w:rsidR="0089623A">
        <w:rPr>
          <w:rFonts w:asciiTheme="minorHAnsi" w:hAnsiTheme="minorHAnsi" w:cstheme="minorHAnsi"/>
          <w:color w:val="auto"/>
        </w:rPr>
        <w:t>MP</w:t>
      </w:r>
    </w:p>
    <w:p w14:paraId="740D3F2F" w14:textId="77777777" w:rsidR="009007C5" w:rsidRDefault="009007C5" w:rsidP="009007C5">
      <w:pPr>
        <w:spacing w:line="276" w:lineRule="auto"/>
        <w:jc w:val="both"/>
        <w:rPr>
          <w:rFonts w:asciiTheme="minorHAnsi" w:hAnsiTheme="minorHAnsi"/>
          <w:b/>
          <w:bCs/>
          <w:szCs w:val="22"/>
        </w:rPr>
      </w:pPr>
    </w:p>
    <w:p w14:paraId="3B3DE716" w14:textId="77777777" w:rsidR="009007C5" w:rsidRPr="002059A6" w:rsidRDefault="009007C5" w:rsidP="009007C5">
      <w:pPr>
        <w:spacing w:line="276" w:lineRule="auto"/>
        <w:jc w:val="both"/>
        <w:rPr>
          <w:rFonts w:asciiTheme="minorHAnsi" w:hAnsiTheme="minorHAnsi"/>
          <w:b/>
          <w:bCs/>
          <w:color w:val="auto"/>
          <w:szCs w:val="22"/>
        </w:rPr>
      </w:pPr>
      <w:r w:rsidRPr="002059A6">
        <w:rPr>
          <w:rFonts w:asciiTheme="minorHAnsi" w:hAnsiTheme="minorHAnsi"/>
          <w:b/>
          <w:bCs/>
          <w:color w:val="auto"/>
          <w:szCs w:val="22"/>
        </w:rPr>
        <w:t>FOR SDG 7</w:t>
      </w:r>
    </w:p>
    <w:p w14:paraId="50D6F7F4" w14:textId="77777777" w:rsidR="009007C5" w:rsidRPr="002059A6" w:rsidRDefault="009007C5" w:rsidP="009007C5">
      <w:pPr>
        <w:rPr>
          <w:rFonts w:asciiTheme="minorHAnsi" w:hAnsiTheme="minorHAnsi" w:cstheme="minorHAnsi"/>
          <w:b/>
          <w:color w:val="auto"/>
          <w:sz w:val="20"/>
          <w:szCs w:val="22"/>
        </w:rPr>
      </w:pPr>
      <w:r w:rsidRPr="002059A6">
        <w:rPr>
          <w:rFonts w:asciiTheme="minorHAnsi" w:hAnsiTheme="minorHAnsi" w:cstheme="minorHAnsi"/>
          <w:b/>
          <w:color w:val="auto"/>
          <w:sz w:val="20"/>
          <w:szCs w:val="22"/>
        </w:rPr>
        <w:t>Renewable Electricity Generation</w:t>
      </w:r>
    </w:p>
    <w:p w14:paraId="61F337FC" w14:textId="77777777" w:rsidR="009007C5" w:rsidRPr="002059A6" w:rsidRDefault="009007C5" w:rsidP="009007C5">
      <w:pPr>
        <w:spacing w:line="276" w:lineRule="auto"/>
        <w:jc w:val="both"/>
        <w:rPr>
          <w:rFonts w:asciiTheme="minorHAnsi" w:hAnsiTheme="minorHAnsi" w:cstheme="minorHAnsi"/>
          <w:color w:val="auto"/>
        </w:rPr>
      </w:pPr>
      <w:r w:rsidRPr="002059A6">
        <w:rPr>
          <w:rFonts w:asciiTheme="minorHAnsi" w:hAnsiTheme="minorHAnsi" w:cstheme="minorHAnsi"/>
          <w:color w:val="auto"/>
        </w:rPr>
        <w:t>The project’s contribution to SDG 7 is determined via a simple calculation that provides the overall renewable energy generation fed into the grid. This approach is based on the following calculation:</w:t>
      </w:r>
    </w:p>
    <w:p w14:paraId="4AB7B169" w14:textId="77777777" w:rsidR="009007C5" w:rsidRPr="002059A6" w:rsidRDefault="009007C5" w:rsidP="009007C5">
      <w:pPr>
        <w:spacing w:line="276" w:lineRule="auto"/>
        <w:jc w:val="both"/>
        <w:rPr>
          <w:rFonts w:asciiTheme="minorHAnsi" w:hAnsiTheme="minorHAnsi" w:cstheme="minorHAnsi"/>
          <w:color w:val="auto"/>
        </w:rPr>
      </w:pPr>
    </w:p>
    <w:p w14:paraId="041DF472" w14:textId="52E353CF" w:rsidR="009007C5" w:rsidRPr="002059A6" w:rsidRDefault="009007C5" w:rsidP="009007C5">
      <w:pPr>
        <w:spacing w:line="276" w:lineRule="auto"/>
        <w:jc w:val="both"/>
        <w:rPr>
          <w:rFonts w:asciiTheme="minorHAnsi" w:hAnsiTheme="minorHAnsi" w:cstheme="minorHAnsi"/>
          <w:color w:val="auto"/>
        </w:rPr>
      </w:pPr>
      <w:r w:rsidRPr="002059A6">
        <w:rPr>
          <w:rFonts w:asciiTheme="minorHAnsi" w:hAnsiTheme="minorHAnsi" w:cstheme="minorHAnsi"/>
          <w:color w:val="auto"/>
        </w:rPr>
        <w:t xml:space="preserve">Quantity of net electricity generation supplied by the project plant to the grid in the related </w:t>
      </w:r>
      <w:r w:rsidR="0089623A">
        <w:rPr>
          <w:rFonts w:asciiTheme="minorHAnsi" w:hAnsiTheme="minorHAnsi" w:cstheme="minorHAnsi"/>
          <w:color w:val="auto"/>
        </w:rPr>
        <w:t>MP</w:t>
      </w:r>
      <w:r w:rsidR="0089623A" w:rsidRPr="002059A6">
        <w:rPr>
          <w:rFonts w:asciiTheme="minorHAnsi" w:hAnsiTheme="minorHAnsi" w:cstheme="minorHAnsi"/>
          <w:color w:val="auto"/>
        </w:rPr>
        <w:t xml:space="preserve"> </w:t>
      </w:r>
      <w:r w:rsidRPr="002059A6">
        <w:rPr>
          <w:rFonts w:asciiTheme="minorHAnsi" w:hAnsiTheme="minorHAnsi" w:cstheme="minorHAnsi"/>
          <w:color w:val="auto"/>
        </w:rPr>
        <w:t>has been calculated by substracting the value of “Electricity consumption from the grid (MWh)” from “Electricity supplied to the grid (MWh)”</w:t>
      </w:r>
    </w:p>
    <w:p w14:paraId="0C377117" w14:textId="77777777" w:rsidR="009007C5" w:rsidRPr="002059A6" w:rsidRDefault="009007C5" w:rsidP="009007C5">
      <w:pPr>
        <w:spacing w:line="276" w:lineRule="auto"/>
        <w:jc w:val="both"/>
        <w:rPr>
          <w:rFonts w:asciiTheme="minorHAnsi" w:hAnsiTheme="minorHAnsi" w:cstheme="minorHAnsi"/>
          <w:color w:val="auto"/>
        </w:rPr>
      </w:pPr>
    </w:p>
    <w:p w14:paraId="45FA3142" w14:textId="77777777" w:rsidR="009007C5" w:rsidRPr="002059A6" w:rsidRDefault="009007C5" w:rsidP="009007C5">
      <w:pPr>
        <w:spacing w:line="276" w:lineRule="auto"/>
        <w:jc w:val="both"/>
        <w:rPr>
          <w:rFonts w:asciiTheme="minorHAnsi" w:hAnsiTheme="minorHAnsi" w:cstheme="minorHAnsi"/>
          <w:color w:val="auto"/>
        </w:rPr>
      </w:pPr>
      <w:r w:rsidRPr="002059A6">
        <w:rPr>
          <w:rFonts w:asciiTheme="minorHAnsi" w:hAnsiTheme="minorHAnsi" w:cstheme="minorHAnsi"/>
          <w:color w:val="auto"/>
        </w:rPr>
        <w:t>Calculation of Electricity Generation of Bergres WPP:</w:t>
      </w:r>
    </w:p>
    <w:p w14:paraId="2A4089C5" w14:textId="77777777" w:rsidR="009007C5" w:rsidRPr="002059A6" w:rsidRDefault="009007C5" w:rsidP="009007C5">
      <w:pPr>
        <w:spacing w:line="276" w:lineRule="auto"/>
        <w:jc w:val="both"/>
        <w:rPr>
          <w:rFonts w:asciiTheme="minorHAnsi" w:hAnsiTheme="minorHAnsi" w:cstheme="minorHAnsi"/>
          <w:color w:val="auto"/>
        </w:rPr>
      </w:pPr>
    </w:p>
    <w:p w14:paraId="08F20769" w14:textId="77777777" w:rsidR="009007C5" w:rsidRPr="002059A6" w:rsidRDefault="009007C5" w:rsidP="009007C5">
      <w:pPr>
        <w:spacing w:line="276" w:lineRule="auto"/>
        <w:jc w:val="both"/>
        <w:rPr>
          <w:rFonts w:asciiTheme="minorHAnsi" w:hAnsiTheme="minorHAnsi" w:cstheme="minorHAnsi"/>
          <w:color w:val="auto"/>
        </w:rPr>
      </w:pPr>
      <w:r w:rsidRPr="002059A6">
        <w:rPr>
          <w:rFonts w:asciiTheme="minorHAnsi" w:hAnsiTheme="minorHAnsi" w:cstheme="minorHAnsi"/>
          <w:color w:val="auto"/>
        </w:rPr>
        <w:t>Electricity Generation of Bergres WPP = Electricity supplied to the grid (MWh) - Electricity consumption from the grid (MWh)</w:t>
      </w:r>
    </w:p>
    <w:p w14:paraId="48130D81" w14:textId="77777777" w:rsidR="009007C5" w:rsidRPr="002059A6" w:rsidRDefault="009007C5" w:rsidP="009007C5">
      <w:pPr>
        <w:spacing w:line="276" w:lineRule="auto"/>
        <w:jc w:val="both"/>
        <w:rPr>
          <w:rFonts w:asciiTheme="minorHAnsi" w:hAnsiTheme="minorHAnsi" w:cstheme="minorHAnsi"/>
          <w:color w:val="auto"/>
        </w:rPr>
      </w:pPr>
    </w:p>
    <w:p w14:paraId="1DF9D6D9" w14:textId="77777777" w:rsidR="009007C5" w:rsidRPr="002059A6" w:rsidRDefault="009007C5" w:rsidP="009007C5">
      <w:pPr>
        <w:spacing w:after="0" w:line="240" w:lineRule="auto"/>
        <w:contextualSpacing w:val="0"/>
        <w:jc w:val="both"/>
        <w:rPr>
          <w:rFonts w:ascii="Arial" w:eastAsia="Times New Roman" w:hAnsi="Arial" w:cs="Arial"/>
          <w:i/>
          <w:iCs/>
          <w:color w:val="auto"/>
          <w:szCs w:val="22"/>
          <w:lang w:eastAsia="de-DE"/>
          <w14:cntxtAlts w14:val="0"/>
        </w:rPr>
      </w:pPr>
      <w:r w:rsidRPr="002059A6">
        <w:rPr>
          <w:rFonts w:ascii="Arial" w:eastAsia="Times New Roman" w:hAnsi="Arial" w:cs="Arial"/>
          <w:i/>
          <w:iCs/>
          <w:color w:val="auto"/>
          <w:szCs w:val="22"/>
          <w:lang w:eastAsia="de-DE"/>
          <w14:cntxtAlts w14:val="0"/>
        </w:rPr>
        <w:t>Baseline</w:t>
      </w:r>
      <w:r w:rsidRPr="002059A6">
        <w:rPr>
          <w:rFonts w:ascii="Arial" w:eastAsia="Times New Roman" w:hAnsi="Arial" w:cs="Arial"/>
          <w:i/>
          <w:iCs/>
          <w:color w:val="auto"/>
          <w:szCs w:val="22"/>
          <w:vertAlign w:val="subscript"/>
          <w:lang w:eastAsia="de-DE"/>
          <w14:cntxtAlts w14:val="0"/>
        </w:rPr>
        <w:t>electricity generation</w:t>
      </w:r>
      <w:r w:rsidRPr="002059A6">
        <w:rPr>
          <w:rFonts w:ascii="Arial" w:eastAsia="Times New Roman" w:hAnsi="Arial" w:cs="Arial"/>
          <w:i/>
          <w:iCs/>
          <w:color w:val="auto"/>
          <w:szCs w:val="22"/>
          <w:lang w:eastAsia="de-DE"/>
          <w14:cntxtAlts w14:val="0"/>
        </w:rPr>
        <w:t xml:space="preserve"> = 0</w:t>
      </w:r>
    </w:p>
    <w:p w14:paraId="14B3F32A" w14:textId="77777777" w:rsidR="009007C5" w:rsidRPr="002059A6" w:rsidRDefault="009007C5" w:rsidP="009007C5">
      <w:pPr>
        <w:spacing w:line="276" w:lineRule="auto"/>
        <w:jc w:val="both"/>
        <w:rPr>
          <w:rFonts w:asciiTheme="minorHAnsi" w:hAnsiTheme="minorHAnsi" w:cstheme="minorHAnsi"/>
          <w:color w:val="auto"/>
        </w:rPr>
      </w:pPr>
    </w:p>
    <w:p w14:paraId="56844BCD" w14:textId="77777777" w:rsidR="009007C5" w:rsidRPr="00076BCF" w:rsidRDefault="009007C5" w:rsidP="009007C5">
      <w:pPr>
        <w:spacing w:after="0" w:line="276" w:lineRule="auto"/>
        <w:contextualSpacing w:val="0"/>
        <w:jc w:val="both"/>
        <w:rPr>
          <w:rFonts w:asciiTheme="minorHAnsi" w:eastAsia="Times New Roman" w:hAnsiTheme="minorHAnsi" w:cs="Arial"/>
          <w:color w:val="464646" w:themeColor="text2" w:themeTint="E6"/>
          <w:szCs w:val="22"/>
          <w:lang w:val="en-GB" w:eastAsia="de-DE"/>
          <w14:cntxtAlts w14:val="0"/>
        </w:rPr>
      </w:pPr>
    </w:p>
    <w:p w14:paraId="2C5CE47F" w14:textId="77777777" w:rsidR="009007C5" w:rsidRPr="00583074" w:rsidRDefault="009007C5" w:rsidP="009007C5">
      <w:pPr>
        <w:spacing w:line="276" w:lineRule="auto"/>
        <w:jc w:val="both"/>
        <w:rPr>
          <w:rFonts w:asciiTheme="minorHAnsi" w:hAnsiTheme="minorHAnsi" w:cstheme="minorHAnsi"/>
          <w:b/>
          <w:bCs/>
          <w:color w:val="auto"/>
          <w:sz w:val="20"/>
          <w:szCs w:val="22"/>
        </w:rPr>
      </w:pPr>
      <w:r w:rsidRPr="00583074">
        <w:rPr>
          <w:rFonts w:asciiTheme="minorHAnsi" w:hAnsiTheme="minorHAnsi" w:cstheme="minorHAnsi"/>
          <w:b/>
          <w:bCs/>
          <w:color w:val="auto"/>
          <w:sz w:val="20"/>
          <w:szCs w:val="22"/>
        </w:rPr>
        <w:t>Balance of payments and investment:</w:t>
      </w:r>
    </w:p>
    <w:p w14:paraId="02B69AA2" w14:textId="77777777" w:rsidR="009007C5" w:rsidRDefault="009007C5" w:rsidP="009007C5">
      <w:pPr>
        <w:spacing w:line="276" w:lineRule="auto"/>
        <w:jc w:val="both"/>
        <w:rPr>
          <w:rFonts w:asciiTheme="minorHAnsi" w:hAnsiTheme="minorHAnsi" w:cstheme="minorHAnsi"/>
          <w:color w:val="auto"/>
        </w:rPr>
      </w:pPr>
    </w:p>
    <w:p w14:paraId="3256D8B2" w14:textId="77777777" w:rsidR="009007C5" w:rsidRDefault="009007C5" w:rsidP="009007C5">
      <w:pPr>
        <w:spacing w:line="276" w:lineRule="auto"/>
        <w:jc w:val="both"/>
        <w:rPr>
          <w:rFonts w:asciiTheme="minorHAnsi" w:hAnsiTheme="minorHAnsi" w:cstheme="minorHAnsi"/>
          <w:color w:val="auto"/>
        </w:rPr>
      </w:pPr>
      <w:r w:rsidRPr="00583074">
        <w:rPr>
          <w:rFonts w:asciiTheme="minorHAnsi" w:hAnsiTheme="minorHAnsi" w:cstheme="minorHAnsi"/>
          <w:color w:val="auto"/>
        </w:rPr>
        <w:t>Amount of Avoided Natural Gas Imported by Project Activity per year and also, during monitoring period can be calculated as well:</w:t>
      </w:r>
    </w:p>
    <w:p w14:paraId="2329D67A" w14:textId="77777777" w:rsidR="009007C5" w:rsidRPr="00583074" w:rsidRDefault="009007C5" w:rsidP="009007C5">
      <w:pPr>
        <w:spacing w:line="276" w:lineRule="auto"/>
        <w:jc w:val="both"/>
        <w:rPr>
          <w:rFonts w:asciiTheme="minorHAnsi" w:hAnsiTheme="minorHAnsi" w:cstheme="minorHAnsi"/>
          <w:color w:val="auto"/>
        </w:rPr>
      </w:pPr>
    </w:p>
    <w:tbl>
      <w:tblPr>
        <w:tblW w:w="10084" w:type="dxa"/>
        <w:tblLayout w:type="fixed"/>
        <w:tblLook w:val="04A0" w:firstRow="1" w:lastRow="0" w:firstColumn="1" w:lastColumn="0" w:noHBand="0" w:noVBand="1"/>
      </w:tblPr>
      <w:tblGrid>
        <w:gridCol w:w="3681"/>
        <w:gridCol w:w="467"/>
        <w:gridCol w:w="2008"/>
        <w:gridCol w:w="337"/>
        <w:gridCol w:w="3591"/>
      </w:tblGrid>
      <w:tr w:rsidR="009007C5" w:rsidRPr="00583074" w14:paraId="6E1F85A3" w14:textId="77777777" w:rsidTr="00C42A19">
        <w:tc>
          <w:tcPr>
            <w:tcW w:w="3681" w:type="dxa"/>
            <w:shd w:val="clear" w:color="auto" w:fill="auto"/>
            <w:vAlign w:val="center"/>
          </w:tcPr>
          <w:p w14:paraId="1715DC6A" w14:textId="77777777" w:rsidR="009007C5" w:rsidRPr="00583074" w:rsidRDefault="009007C5" w:rsidP="00C42A19">
            <w:pPr>
              <w:spacing w:line="276" w:lineRule="auto"/>
              <w:jc w:val="both"/>
              <w:rPr>
                <w:rFonts w:asciiTheme="minorHAnsi" w:hAnsiTheme="minorHAnsi" w:cstheme="minorHAnsi"/>
                <w:color w:val="auto"/>
                <w:sz w:val="20"/>
                <w:szCs w:val="22"/>
                <w:lang w:val="en-GB"/>
              </w:rPr>
            </w:pPr>
            <w:r w:rsidRPr="00583074">
              <w:rPr>
                <w:rFonts w:asciiTheme="minorHAnsi" w:hAnsiTheme="minorHAnsi" w:cstheme="minorHAnsi"/>
                <w:i/>
                <w:iCs/>
                <w:color w:val="auto"/>
                <w:sz w:val="20"/>
                <w:szCs w:val="22"/>
                <w:lang w:val="en-GB"/>
              </w:rPr>
              <w:t>Amount of Avoided Imported Natural Gas by Project Activity per year (m</w:t>
            </w:r>
            <w:r w:rsidRPr="00583074">
              <w:rPr>
                <w:rFonts w:asciiTheme="minorHAnsi" w:hAnsiTheme="minorHAnsi" w:cstheme="minorHAnsi"/>
                <w:i/>
                <w:iCs/>
                <w:color w:val="auto"/>
                <w:sz w:val="20"/>
                <w:szCs w:val="22"/>
                <w:vertAlign w:val="superscript"/>
                <w:lang w:val="en-GB"/>
              </w:rPr>
              <w:t>3</w:t>
            </w:r>
            <w:r w:rsidRPr="00583074">
              <w:rPr>
                <w:rFonts w:asciiTheme="minorHAnsi" w:hAnsiTheme="minorHAnsi" w:cstheme="minorHAnsi"/>
                <w:i/>
                <w:iCs/>
                <w:color w:val="auto"/>
                <w:sz w:val="20"/>
                <w:szCs w:val="22"/>
                <w:lang w:val="en-GB"/>
              </w:rPr>
              <w:t>)</w:t>
            </w:r>
          </w:p>
        </w:tc>
        <w:tc>
          <w:tcPr>
            <w:tcW w:w="467" w:type="dxa"/>
            <w:shd w:val="clear" w:color="auto" w:fill="auto"/>
            <w:vAlign w:val="center"/>
          </w:tcPr>
          <w:p w14:paraId="3CB59D08" w14:textId="77777777" w:rsidR="009007C5" w:rsidRPr="00583074" w:rsidRDefault="009007C5" w:rsidP="00C42A19">
            <w:pPr>
              <w:spacing w:line="276" w:lineRule="auto"/>
              <w:jc w:val="both"/>
              <w:rPr>
                <w:rFonts w:asciiTheme="minorHAnsi" w:hAnsiTheme="minorHAnsi" w:cstheme="minorHAnsi"/>
                <w:color w:val="auto"/>
                <w:sz w:val="20"/>
                <w:szCs w:val="22"/>
                <w:lang w:val="en-GB"/>
              </w:rPr>
            </w:pPr>
            <w:r w:rsidRPr="00583074">
              <w:rPr>
                <w:rFonts w:asciiTheme="minorHAnsi" w:hAnsiTheme="minorHAnsi" w:cstheme="minorHAnsi"/>
                <w:color w:val="auto"/>
                <w:sz w:val="20"/>
                <w:szCs w:val="22"/>
                <w:lang w:val="en-GB"/>
              </w:rPr>
              <w:t>=</w:t>
            </w:r>
          </w:p>
        </w:tc>
        <w:tc>
          <w:tcPr>
            <w:tcW w:w="2008" w:type="dxa"/>
            <w:shd w:val="clear" w:color="auto" w:fill="auto"/>
            <w:vAlign w:val="center"/>
          </w:tcPr>
          <w:p w14:paraId="1E562389" w14:textId="76131240" w:rsidR="009007C5" w:rsidRPr="00583074" w:rsidRDefault="009007C5" w:rsidP="0089623A">
            <w:pPr>
              <w:spacing w:line="276" w:lineRule="auto"/>
              <w:jc w:val="both"/>
              <w:rPr>
                <w:rFonts w:asciiTheme="minorHAnsi" w:hAnsiTheme="minorHAnsi" w:cstheme="minorHAnsi"/>
                <w:i/>
                <w:iCs/>
                <w:color w:val="auto"/>
                <w:sz w:val="20"/>
                <w:szCs w:val="22"/>
                <w:lang w:val="en-GB"/>
              </w:rPr>
            </w:pPr>
            <w:r w:rsidRPr="00583074">
              <w:rPr>
                <w:rFonts w:asciiTheme="minorHAnsi" w:hAnsiTheme="minorHAnsi" w:cstheme="minorHAnsi"/>
                <w:i/>
                <w:iCs/>
                <w:color w:val="auto"/>
                <w:sz w:val="20"/>
                <w:szCs w:val="22"/>
                <w:lang w:val="en-GB"/>
              </w:rPr>
              <w:t>Net Annual Electricity Generation of Project Activity per year (GWh/</w:t>
            </w:r>
            <w:r w:rsidR="0089623A">
              <w:rPr>
                <w:rFonts w:asciiTheme="minorHAnsi" w:hAnsiTheme="minorHAnsi" w:cstheme="minorHAnsi"/>
                <w:i/>
                <w:iCs/>
                <w:color w:val="auto"/>
                <w:sz w:val="20"/>
                <w:szCs w:val="22"/>
                <w:lang w:val="en-GB"/>
              </w:rPr>
              <w:t>MP</w:t>
            </w:r>
            <w:r w:rsidRPr="00583074">
              <w:rPr>
                <w:rFonts w:asciiTheme="minorHAnsi" w:hAnsiTheme="minorHAnsi" w:cstheme="minorHAnsi"/>
                <w:i/>
                <w:iCs/>
                <w:color w:val="auto"/>
                <w:sz w:val="20"/>
                <w:szCs w:val="22"/>
                <w:lang w:val="en-GB"/>
              </w:rPr>
              <w:t>)</w:t>
            </w:r>
          </w:p>
        </w:tc>
        <w:tc>
          <w:tcPr>
            <w:tcW w:w="337" w:type="dxa"/>
            <w:shd w:val="clear" w:color="auto" w:fill="auto"/>
            <w:vAlign w:val="center"/>
          </w:tcPr>
          <w:p w14:paraId="699DFA43" w14:textId="77777777" w:rsidR="009007C5" w:rsidRPr="00583074" w:rsidRDefault="009007C5" w:rsidP="00C42A19">
            <w:pPr>
              <w:spacing w:line="276" w:lineRule="auto"/>
              <w:jc w:val="both"/>
              <w:rPr>
                <w:rFonts w:asciiTheme="minorHAnsi" w:hAnsiTheme="minorHAnsi" w:cstheme="minorHAnsi"/>
                <w:color w:val="auto"/>
                <w:sz w:val="20"/>
                <w:szCs w:val="22"/>
                <w:lang w:val="en-GB"/>
              </w:rPr>
            </w:pPr>
            <w:r w:rsidRPr="00583074">
              <w:rPr>
                <w:rFonts w:asciiTheme="minorHAnsi" w:hAnsiTheme="minorHAnsi" w:cstheme="minorHAnsi"/>
                <w:color w:val="auto"/>
                <w:sz w:val="20"/>
                <w:szCs w:val="22"/>
                <w:lang w:val="en-GB"/>
              </w:rPr>
              <w:t>x</w:t>
            </w:r>
          </w:p>
        </w:tc>
        <w:tc>
          <w:tcPr>
            <w:tcW w:w="3591" w:type="dxa"/>
            <w:shd w:val="clear" w:color="auto" w:fill="auto"/>
            <w:vAlign w:val="center"/>
          </w:tcPr>
          <w:p w14:paraId="6C96BEB8" w14:textId="54B00A39" w:rsidR="009007C5" w:rsidRPr="00583074" w:rsidRDefault="009007C5" w:rsidP="006818E0">
            <w:pPr>
              <w:spacing w:line="276" w:lineRule="auto"/>
              <w:jc w:val="both"/>
              <w:rPr>
                <w:rFonts w:asciiTheme="minorHAnsi" w:hAnsiTheme="minorHAnsi" w:cstheme="minorHAnsi"/>
                <w:color w:val="auto"/>
                <w:sz w:val="20"/>
                <w:szCs w:val="22"/>
                <w:lang w:val="en-GB"/>
              </w:rPr>
            </w:pPr>
            <w:r w:rsidRPr="00583074">
              <w:rPr>
                <w:rFonts w:asciiTheme="minorHAnsi" w:hAnsiTheme="minorHAnsi" w:cstheme="minorHAnsi"/>
                <w:i/>
                <w:iCs/>
                <w:color w:val="auto"/>
                <w:sz w:val="20"/>
                <w:szCs w:val="22"/>
                <w:lang w:val="en-GB"/>
              </w:rPr>
              <w:t>Amount of Avoided Imported Natural Gas by each GWh of Project Electricity Generation in 20</w:t>
            </w:r>
            <w:r>
              <w:rPr>
                <w:rFonts w:asciiTheme="minorHAnsi" w:hAnsiTheme="minorHAnsi" w:cstheme="minorHAnsi"/>
                <w:i/>
                <w:iCs/>
                <w:color w:val="auto"/>
                <w:sz w:val="20"/>
                <w:szCs w:val="22"/>
                <w:lang w:val="en-GB"/>
              </w:rPr>
              <w:t>1</w:t>
            </w:r>
            <w:r w:rsidR="006818E0">
              <w:rPr>
                <w:rFonts w:asciiTheme="minorHAnsi" w:hAnsiTheme="minorHAnsi" w:cstheme="minorHAnsi"/>
                <w:i/>
                <w:iCs/>
                <w:color w:val="auto"/>
                <w:sz w:val="20"/>
                <w:szCs w:val="22"/>
                <w:lang w:val="en-GB"/>
              </w:rPr>
              <w:t>4</w:t>
            </w:r>
            <w:r w:rsidRPr="00583074">
              <w:rPr>
                <w:rFonts w:asciiTheme="minorHAnsi" w:hAnsiTheme="minorHAnsi" w:cstheme="minorHAnsi"/>
                <w:i/>
                <w:iCs/>
                <w:color w:val="auto"/>
                <w:sz w:val="20"/>
                <w:szCs w:val="22"/>
                <w:lang w:val="en-GB"/>
              </w:rPr>
              <w:t xml:space="preserve"> (m</w:t>
            </w:r>
            <w:r w:rsidRPr="00583074">
              <w:rPr>
                <w:rFonts w:asciiTheme="minorHAnsi" w:hAnsiTheme="minorHAnsi" w:cstheme="minorHAnsi"/>
                <w:i/>
                <w:iCs/>
                <w:color w:val="auto"/>
                <w:sz w:val="20"/>
                <w:szCs w:val="22"/>
                <w:vertAlign w:val="superscript"/>
                <w:lang w:val="en-GB"/>
              </w:rPr>
              <w:t>3</w:t>
            </w:r>
            <w:r w:rsidRPr="00583074">
              <w:rPr>
                <w:rFonts w:asciiTheme="minorHAnsi" w:hAnsiTheme="minorHAnsi" w:cstheme="minorHAnsi"/>
                <w:i/>
                <w:iCs/>
                <w:color w:val="auto"/>
                <w:sz w:val="20"/>
                <w:szCs w:val="22"/>
                <w:lang w:val="en-GB"/>
              </w:rPr>
              <w:t>/GWh)</w:t>
            </w:r>
          </w:p>
        </w:tc>
      </w:tr>
    </w:tbl>
    <w:p w14:paraId="4A56B487" w14:textId="77777777" w:rsidR="009007C5" w:rsidRDefault="009007C5" w:rsidP="009007C5">
      <w:pPr>
        <w:spacing w:line="276" w:lineRule="auto"/>
        <w:jc w:val="both"/>
        <w:rPr>
          <w:rFonts w:asciiTheme="minorHAnsi" w:hAnsiTheme="minorHAnsi" w:cstheme="minorHAnsi"/>
          <w:color w:val="auto"/>
        </w:rPr>
      </w:pPr>
    </w:p>
    <w:p w14:paraId="7B5871B0" w14:textId="77777777" w:rsidR="009007C5" w:rsidRPr="00583074" w:rsidRDefault="009007C5" w:rsidP="009007C5">
      <w:pPr>
        <w:spacing w:line="276" w:lineRule="auto"/>
        <w:jc w:val="both"/>
        <w:rPr>
          <w:rFonts w:asciiTheme="minorHAnsi" w:hAnsiTheme="minorHAnsi" w:cstheme="minorHAnsi"/>
          <w:color w:val="auto"/>
        </w:rPr>
      </w:pPr>
      <w:r w:rsidRPr="00583074">
        <w:rPr>
          <w:rFonts w:asciiTheme="minorHAnsi" w:hAnsiTheme="minorHAnsi" w:cstheme="minorHAnsi"/>
          <w:color w:val="auto"/>
        </w:rPr>
        <w:t>By considering the natural gas in baseline year the avoided money for natural gas use is calculated as follow:</w:t>
      </w:r>
    </w:p>
    <w:p w14:paraId="0B0E5431" w14:textId="77777777" w:rsidR="009007C5" w:rsidRPr="00583074" w:rsidRDefault="009007C5" w:rsidP="009007C5">
      <w:pPr>
        <w:spacing w:line="276" w:lineRule="auto"/>
        <w:jc w:val="both"/>
        <w:rPr>
          <w:rFonts w:asciiTheme="minorHAnsi" w:hAnsiTheme="minorHAnsi" w:cstheme="minorHAnsi"/>
          <w:color w:val="auto"/>
        </w:rPr>
      </w:pPr>
    </w:p>
    <w:tbl>
      <w:tblPr>
        <w:tblW w:w="9923" w:type="dxa"/>
        <w:tblLayout w:type="fixed"/>
        <w:tblLook w:val="04A0" w:firstRow="1" w:lastRow="0" w:firstColumn="1" w:lastColumn="0" w:noHBand="0" w:noVBand="1"/>
      </w:tblPr>
      <w:tblGrid>
        <w:gridCol w:w="3681"/>
        <w:gridCol w:w="467"/>
        <w:gridCol w:w="2008"/>
        <w:gridCol w:w="337"/>
        <w:gridCol w:w="3430"/>
      </w:tblGrid>
      <w:tr w:rsidR="009007C5" w:rsidRPr="00583074" w14:paraId="536B8337" w14:textId="77777777" w:rsidTr="00C42A19">
        <w:tc>
          <w:tcPr>
            <w:tcW w:w="3681" w:type="dxa"/>
            <w:shd w:val="clear" w:color="auto" w:fill="auto"/>
            <w:vAlign w:val="center"/>
          </w:tcPr>
          <w:p w14:paraId="3FC09AF7" w14:textId="77777777" w:rsidR="009007C5" w:rsidRPr="00583074" w:rsidRDefault="009007C5" w:rsidP="00C42A19">
            <w:pPr>
              <w:spacing w:line="276" w:lineRule="auto"/>
              <w:jc w:val="both"/>
              <w:rPr>
                <w:rFonts w:asciiTheme="minorHAnsi" w:hAnsiTheme="minorHAnsi" w:cstheme="minorHAnsi"/>
                <w:color w:val="auto"/>
                <w:sz w:val="20"/>
                <w:szCs w:val="22"/>
                <w:lang w:val="en-GB"/>
              </w:rPr>
            </w:pPr>
            <w:r w:rsidRPr="00583074">
              <w:rPr>
                <w:rFonts w:asciiTheme="minorHAnsi" w:hAnsiTheme="minorHAnsi" w:cstheme="minorHAnsi"/>
                <w:i/>
                <w:iCs/>
                <w:color w:val="auto"/>
                <w:sz w:val="20"/>
                <w:szCs w:val="22"/>
                <w:lang w:val="en-GB"/>
              </w:rPr>
              <w:t>Amount of Avoided Money for Imported Natural Gas by Project Activity during the MP (€)</w:t>
            </w:r>
          </w:p>
        </w:tc>
        <w:tc>
          <w:tcPr>
            <w:tcW w:w="467" w:type="dxa"/>
            <w:shd w:val="clear" w:color="auto" w:fill="auto"/>
            <w:vAlign w:val="center"/>
          </w:tcPr>
          <w:p w14:paraId="5B05D44A" w14:textId="77777777" w:rsidR="009007C5" w:rsidRPr="00583074" w:rsidRDefault="009007C5" w:rsidP="00C42A19">
            <w:pPr>
              <w:spacing w:line="276" w:lineRule="auto"/>
              <w:jc w:val="both"/>
              <w:rPr>
                <w:rFonts w:asciiTheme="minorHAnsi" w:hAnsiTheme="minorHAnsi" w:cstheme="minorHAnsi"/>
                <w:color w:val="auto"/>
                <w:sz w:val="20"/>
                <w:szCs w:val="22"/>
                <w:lang w:val="en-GB"/>
              </w:rPr>
            </w:pPr>
            <w:r w:rsidRPr="00583074">
              <w:rPr>
                <w:rFonts w:asciiTheme="minorHAnsi" w:hAnsiTheme="minorHAnsi" w:cstheme="minorHAnsi"/>
                <w:color w:val="auto"/>
                <w:sz w:val="20"/>
                <w:szCs w:val="22"/>
                <w:lang w:val="en-GB"/>
              </w:rPr>
              <w:t>=</w:t>
            </w:r>
          </w:p>
        </w:tc>
        <w:tc>
          <w:tcPr>
            <w:tcW w:w="2008" w:type="dxa"/>
            <w:shd w:val="clear" w:color="auto" w:fill="auto"/>
            <w:vAlign w:val="center"/>
          </w:tcPr>
          <w:p w14:paraId="09ADFD91" w14:textId="77777777" w:rsidR="009007C5" w:rsidRPr="00583074" w:rsidRDefault="009007C5" w:rsidP="00C42A19">
            <w:pPr>
              <w:spacing w:line="276" w:lineRule="auto"/>
              <w:jc w:val="both"/>
              <w:rPr>
                <w:rFonts w:asciiTheme="minorHAnsi" w:hAnsiTheme="minorHAnsi" w:cstheme="minorHAnsi"/>
                <w:i/>
                <w:iCs/>
                <w:color w:val="auto"/>
                <w:sz w:val="20"/>
                <w:szCs w:val="22"/>
                <w:lang w:val="en-GB"/>
              </w:rPr>
            </w:pPr>
            <w:r w:rsidRPr="00583074">
              <w:rPr>
                <w:rFonts w:asciiTheme="minorHAnsi" w:hAnsiTheme="minorHAnsi" w:cstheme="minorHAnsi"/>
                <w:i/>
                <w:iCs/>
                <w:color w:val="auto"/>
                <w:sz w:val="20"/>
                <w:szCs w:val="22"/>
                <w:lang w:val="en-GB"/>
              </w:rPr>
              <w:t xml:space="preserve">Amount of Avoided Imported Natural Gas by Project Activity </w:t>
            </w:r>
            <w:r w:rsidRPr="00583074">
              <w:rPr>
                <w:rFonts w:asciiTheme="minorHAnsi" w:hAnsiTheme="minorHAnsi" w:cstheme="minorHAnsi"/>
                <w:i/>
                <w:iCs/>
                <w:color w:val="auto"/>
                <w:sz w:val="20"/>
                <w:szCs w:val="22"/>
                <w:lang w:val="en-GB"/>
              </w:rPr>
              <w:lastRenderedPageBreak/>
              <w:t>Monitoring Period (m</w:t>
            </w:r>
            <w:r w:rsidRPr="00583074">
              <w:rPr>
                <w:rFonts w:asciiTheme="minorHAnsi" w:hAnsiTheme="minorHAnsi" w:cstheme="minorHAnsi"/>
                <w:i/>
                <w:iCs/>
                <w:color w:val="auto"/>
                <w:sz w:val="20"/>
                <w:szCs w:val="22"/>
                <w:vertAlign w:val="superscript"/>
                <w:lang w:val="en-GB"/>
              </w:rPr>
              <w:t>3</w:t>
            </w:r>
            <w:r w:rsidRPr="00583074">
              <w:rPr>
                <w:rFonts w:asciiTheme="minorHAnsi" w:hAnsiTheme="minorHAnsi" w:cstheme="minorHAnsi"/>
                <w:i/>
                <w:iCs/>
                <w:color w:val="auto"/>
                <w:sz w:val="20"/>
                <w:szCs w:val="22"/>
                <w:lang w:val="en-GB"/>
              </w:rPr>
              <w:t>)</w:t>
            </w:r>
          </w:p>
        </w:tc>
        <w:tc>
          <w:tcPr>
            <w:tcW w:w="337" w:type="dxa"/>
            <w:shd w:val="clear" w:color="auto" w:fill="auto"/>
            <w:vAlign w:val="center"/>
          </w:tcPr>
          <w:p w14:paraId="72E55F9E" w14:textId="77777777" w:rsidR="009007C5" w:rsidRPr="00583074" w:rsidRDefault="009007C5" w:rsidP="00C42A19">
            <w:pPr>
              <w:spacing w:line="276" w:lineRule="auto"/>
              <w:jc w:val="both"/>
              <w:rPr>
                <w:rFonts w:asciiTheme="minorHAnsi" w:hAnsiTheme="minorHAnsi" w:cstheme="minorHAnsi"/>
                <w:color w:val="auto"/>
                <w:sz w:val="20"/>
                <w:szCs w:val="22"/>
                <w:lang w:val="en-GB"/>
              </w:rPr>
            </w:pPr>
            <w:r w:rsidRPr="00583074">
              <w:rPr>
                <w:rFonts w:asciiTheme="minorHAnsi" w:hAnsiTheme="minorHAnsi" w:cstheme="minorHAnsi"/>
                <w:color w:val="auto"/>
                <w:sz w:val="20"/>
                <w:szCs w:val="22"/>
                <w:lang w:val="en-GB"/>
              </w:rPr>
              <w:lastRenderedPageBreak/>
              <w:t>x</w:t>
            </w:r>
          </w:p>
        </w:tc>
        <w:tc>
          <w:tcPr>
            <w:tcW w:w="3430" w:type="dxa"/>
            <w:shd w:val="clear" w:color="auto" w:fill="auto"/>
            <w:vAlign w:val="center"/>
          </w:tcPr>
          <w:p w14:paraId="64921639" w14:textId="77777777" w:rsidR="009007C5" w:rsidRPr="00583074" w:rsidRDefault="009007C5" w:rsidP="00C42A19">
            <w:pPr>
              <w:spacing w:line="276" w:lineRule="auto"/>
              <w:jc w:val="both"/>
              <w:rPr>
                <w:rFonts w:asciiTheme="minorHAnsi" w:hAnsiTheme="minorHAnsi" w:cstheme="minorHAnsi"/>
                <w:color w:val="auto"/>
                <w:sz w:val="20"/>
                <w:szCs w:val="22"/>
                <w:lang w:val="en-GB"/>
              </w:rPr>
            </w:pPr>
            <w:r w:rsidRPr="00583074">
              <w:rPr>
                <w:rFonts w:asciiTheme="minorHAnsi" w:hAnsiTheme="minorHAnsi" w:cstheme="minorHAnsi"/>
                <w:i/>
                <w:iCs/>
                <w:color w:val="auto"/>
                <w:sz w:val="20"/>
                <w:szCs w:val="22"/>
                <w:lang w:val="en-GB"/>
              </w:rPr>
              <w:t>Natural gas unit price (€/m</w:t>
            </w:r>
            <w:r w:rsidRPr="00583074">
              <w:rPr>
                <w:rFonts w:asciiTheme="minorHAnsi" w:hAnsiTheme="minorHAnsi" w:cstheme="minorHAnsi"/>
                <w:i/>
                <w:iCs/>
                <w:color w:val="auto"/>
                <w:sz w:val="20"/>
                <w:szCs w:val="22"/>
                <w:vertAlign w:val="superscript"/>
                <w:lang w:val="en-GB"/>
              </w:rPr>
              <w:t>3</w:t>
            </w:r>
            <w:r w:rsidRPr="00583074">
              <w:rPr>
                <w:rFonts w:asciiTheme="minorHAnsi" w:hAnsiTheme="minorHAnsi" w:cstheme="minorHAnsi"/>
                <w:i/>
                <w:iCs/>
                <w:color w:val="auto"/>
                <w:sz w:val="20"/>
                <w:szCs w:val="22"/>
                <w:lang w:val="en-GB"/>
              </w:rPr>
              <w:t>)</w:t>
            </w:r>
          </w:p>
        </w:tc>
      </w:tr>
    </w:tbl>
    <w:p w14:paraId="2F46A120" w14:textId="77777777" w:rsidR="009007C5" w:rsidRPr="00121554" w:rsidRDefault="009007C5" w:rsidP="009007C5">
      <w:pPr>
        <w:autoSpaceDE w:val="0"/>
        <w:autoSpaceDN w:val="0"/>
        <w:adjustRightInd w:val="0"/>
        <w:spacing w:after="0" w:line="276" w:lineRule="auto"/>
        <w:contextualSpacing w:val="0"/>
        <w:jc w:val="both"/>
        <w:rPr>
          <w:rFonts w:ascii="Arial" w:eastAsia="MS Mincho" w:hAnsi="Arial" w:cs="Arial"/>
          <w:color w:val="000000"/>
          <w:szCs w:val="22"/>
          <w:lang w:eastAsia="en-GB"/>
          <w14:cntxtAlts w14:val="0"/>
        </w:rPr>
      </w:pPr>
    </w:p>
    <w:p w14:paraId="43A020BE" w14:textId="008518FC" w:rsidR="009007C5" w:rsidRPr="000A35FD" w:rsidRDefault="009007C5" w:rsidP="009007C5">
      <w:pPr>
        <w:spacing w:after="0" w:line="240" w:lineRule="auto"/>
        <w:contextualSpacing w:val="0"/>
        <w:jc w:val="both"/>
        <w:rPr>
          <w:rFonts w:ascii="Arial" w:eastAsia="Times New Roman" w:hAnsi="Arial" w:cs="Arial"/>
          <w:i/>
          <w:iCs/>
          <w:color w:val="auto"/>
          <w:szCs w:val="22"/>
          <w:lang w:eastAsia="de-DE"/>
          <w14:cntxtAlts w14:val="0"/>
        </w:rPr>
      </w:pPr>
      <w:r>
        <w:rPr>
          <w:rFonts w:ascii="Arial" w:eastAsia="Times New Roman" w:hAnsi="Arial" w:cs="Arial"/>
          <w:i/>
          <w:iCs/>
          <w:color w:val="auto"/>
          <w:szCs w:val="22"/>
          <w:lang w:eastAsia="de-DE"/>
          <w14:cntxtAlts w14:val="0"/>
        </w:rPr>
        <w:t>Baseline</w:t>
      </w:r>
      <w:r>
        <w:rPr>
          <w:rFonts w:ascii="Arial" w:eastAsia="Times New Roman" w:hAnsi="Arial" w:cs="Arial"/>
          <w:i/>
          <w:iCs/>
          <w:color w:val="auto"/>
          <w:szCs w:val="22"/>
          <w:vertAlign w:val="subscript"/>
          <w:lang w:eastAsia="de-DE"/>
          <w14:cntxtAlts w14:val="0"/>
        </w:rPr>
        <w:t>natural gas</w:t>
      </w:r>
      <w:r>
        <w:rPr>
          <w:rFonts w:ascii="Arial" w:eastAsia="Times New Roman" w:hAnsi="Arial" w:cs="Arial"/>
          <w:i/>
          <w:iCs/>
          <w:color w:val="auto"/>
          <w:szCs w:val="22"/>
          <w:lang w:eastAsia="de-DE"/>
          <w14:cntxtAlts w14:val="0"/>
        </w:rPr>
        <w:t xml:space="preserve"> = </w:t>
      </w:r>
      <w:r w:rsidR="00F61D17">
        <w:rPr>
          <w:rFonts w:ascii="Arial" w:eastAsia="Times New Roman" w:hAnsi="Arial" w:cs="Arial"/>
          <w:i/>
          <w:iCs/>
          <w:color w:val="auto"/>
          <w:szCs w:val="22"/>
          <w:lang w:eastAsia="de-DE"/>
          <w14:cntxtAlts w14:val="0"/>
        </w:rPr>
        <w:t>20,284.23</w:t>
      </w:r>
      <w:r>
        <w:rPr>
          <w:rFonts w:ascii="Arial" w:eastAsia="Times New Roman" w:hAnsi="Arial" w:cs="Arial"/>
          <w:i/>
          <w:iCs/>
          <w:color w:val="auto"/>
          <w:szCs w:val="22"/>
          <w:lang w:eastAsia="de-DE"/>
          <w14:cntxtAlts w14:val="0"/>
        </w:rPr>
        <w:t xml:space="preserve"> m3</w:t>
      </w:r>
    </w:p>
    <w:p w14:paraId="7114E3E0" w14:textId="77777777" w:rsidR="009007C5" w:rsidRPr="00076BCF" w:rsidRDefault="009007C5" w:rsidP="009007C5">
      <w:pPr>
        <w:pStyle w:val="Heading5"/>
        <w:spacing w:line="276" w:lineRule="auto"/>
        <w:jc w:val="both"/>
        <w:rPr>
          <w:rFonts w:asciiTheme="minorHAnsi" w:hAnsiTheme="minorHAnsi"/>
          <w:szCs w:val="22"/>
        </w:rPr>
      </w:pPr>
      <w:r w:rsidRPr="00076BCF">
        <w:rPr>
          <w:rFonts w:asciiTheme="minorHAnsi" w:hAnsiTheme="minorHAnsi"/>
          <w:szCs w:val="22"/>
        </w:rPr>
        <w:t>SDG 8</w:t>
      </w:r>
    </w:p>
    <w:p w14:paraId="4976F3D2" w14:textId="77777777" w:rsidR="009007C5" w:rsidRPr="00E65CFD" w:rsidRDefault="009007C5" w:rsidP="009007C5">
      <w:pPr>
        <w:autoSpaceDE w:val="0"/>
        <w:autoSpaceDN w:val="0"/>
        <w:adjustRightInd w:val="0"/>
        <w:spacing w:after="0"/>
        <w:contextualSpacing w:val="0"/>
        <w:jc w:val="both"/>
        <w:rPr>
          <w:rFonts w:asciiTheme="minorHAnsi" w:hAnsiTheme="minorHAnsi" w:cstheme="minorHAnsi"/>
          <w:color w:val="auto"/>
        </w:rPr>
      </w:pPr>
      <w:r w:rsidRPr="00E65CFD">
        <w:rPr>
          <w:rFonts w:asciiTheme="minorHAnsi" w:hAnsiTheme="minorHAnsi" w:cstheme="minorHAnsi"/>
          <w:color w:val="auto"/>
        </w:rPr>
        <w:t>If this power plant has not been installed, there would be no employment in the project area or around the project. So, employment opportunity will be provided with this project.</w:t>
      </w:r>
    </w:p>
    <w:p w14:paraId="7374AB68" w14:textId="77777777" w:rsidR="009007C5" w:rsidRPr="00E65CFD" w:rsidRDefault="009007C5" w:rsidP="009007C5">
      <w:pPr>
        <w:autoSpaceDE w:val="0"/>
        <w:autoSpaceDN w:val="0"/>
        <w:adjustRightInd w:val="0"/>
        <w:spacing w:after="0"/>
        <w:contextualSpacing w:val="0"/>
        <w:jc w:val="both"/>
        <w:rPr>
          <w:rFonts w:asciiTheme="minorHAnsi" w:hAnsiTheme="minorHAnsi" w:cstheme="minorHAnsi"/>
          <w:color w:val="auto"/>
        </w:rPr>
      </w:pPr>
    </w:p>
    <w:p w14:paraId="5DE0B91A" w14:textId="77777777" w:rsidR="009007C5" w:rsidRPr="00E65CFD" w:rsidRDefault="009007C5" w:rsidP="009007C5">
      <w:pPr>
        <w:autoSpaceDE w:val="0"/>
        <w:autoSpaceDN w:val="0"/>
        <w:adjustRightInd w:val="0"/>
        <w:spacing w:after="0"/>
        <w:contextualSpacing w:val="0"/>
        <w:jc w:val="both"/>
        <w:rPr>
          <w:rFonts w:asciiTheme="minorHAnsi" w:hAnsiTheme="minorHAnsi" w:cstheme="minorHAnsi"/>
          <w:color w:val="auto"/>
        </w:rPr>
      </w:pPr>
      <w:r w:rsidRPr="00E65CFD">
        <w:rPr>
          <w:rFonts w:asciiTheme="minorHAnsi" w:hAnsiTheme="minorHAnsi" w:cstheme="minorHAnsi"/>
          <w:color w:val="auto"/>
        </w:rPr>
        <w:t xml:space="preserve">Without this project, there would be no employment and no training. Therefore, it would not be possible to contribute to education. It is aimed to provide training to both local employees and all workers working in the plant. The objective is to be achieved by ensure that everyone is trained in the plant. Health and safety (HSE) training certificates </w:t>
      </w:r>
      <w:r w:rsidRPr="006E0D31">
        <w:rPr>
          <w:rFonts w:asciiTheme="minorHAnsi" w:hAnsiTheme="minorHAnsi" w:cstheme="minorHAnsi"/>
          <w:color w:val="auto"/>
        </w:rPr>
        <w:t>for all employees will be verified and also, all employees are to be trained according to the requirements.</w:t>
      </w:r>
      <w:r>
        <w:rPr>
          <w:rFonts w:asciiTheme="minorHAnsi" w:hAnsiTheme="minorHAnsi" w:cstheme="minorHAnsi"/>
          <w:color w:val="auto"/>
        </w:rPr>
        <w:t xml:space="preserve"> </w:t>
      </w:r>
    </w:p>
    <w:p w14:paraId="112A1242" w14:textId="77777777" w:rsidR="009007C5" w:rsidRPr="00121554" w:rsidRDefault="009007C5" w:rsidP="009007C5">
      <w:pPr>
        <w:autoSpaceDE w:val="0"/>
        <w:autoSpaceDN w:val="0"/>
        <w:adjustRightInd w:val="0"/>
        <w:spacing w:after="0" w:line="240" w:lineRule="auto"/>
        <w:contextualSpacing w:val="0"/>
        <w:jc w:val="both"/>
        <w:rPr>
          <w:rFonts w:ascii="Arial" w:eastAsia="MS Mincho" w:hAnsi="Arial" w:cs="Arial"/>
          <w:b/>
          <w:color w:val="000000"/>
          <w:szCs w:val="22"/>
          <w:lang w:eastAsia="en-GB"/>
          <w14:cntxtAlts w14:val="0"/>
        </w:rPr>
      </w:pPr>
    </w:p>
    <w:p w14:paraId="160B3277" w14:textId="77777777" w:rsidR="009007C5" w:rsidRDefault="009007C5" w:rsidP="009007C5">
      <w:pPr>
        <w:spacing w:after="0" w:line="240" w:lineRule="auto"/>
        <w:contextualSpacing w:val="0"/>
        <w:jc w:val="both"/>
        <w:rPr>
          <w:rFonts w:ascii="Arial" w:eastAsia="Times New Roman" w:hAnsi="Arial" w:cs="Arial"/>
          <w:i/>
          <w:iCs/>
          <w:color w:val="auto"/>
          <w:szCs w:val="22"/>
          <w:lang w:eastAsia="de-DE"/>
          <w14:cntxtAlts w14:val="0"/>
        </w:rPr>
      </w:pPr>
      <w:r>
        <w:rPr>
          <w:rFonts w:ascii="Arial" w:eastAsia="Times New Roman" w:hAnsi="Arial" w:cs="Arial"/>
          <w:i/>
          <w:iCs/>
          <w:color w:val="auto"/>
          <w:szCs w:val="22"/>
          <w:lang w:eastAsia="de-DE"/>
          <w14:cntxtAlts w14:val="0"/>
        </w:rPr>
        <w:t>Baseline</w:t>
      </w:r>
      <w:r>
        <w:rPr>
          <w:rFonts w:ascii="Arial" w:eastAsia="Times New Roman" w:hAnsi="Arial" w:cs="Arial"/>
          <w:i/>
          <w:iCs/>
          <w:color w:val="auto"/>
          <w:szCs w:val="22"/>
          <w:vertAlign w:val="subscript"/>
          <w:lang w:eastAsia="de-DE"/>
          <w14:cntxtAlts w14:val="0"/>
        </w:rPr>
        <w:t>employment,training</w:t>
      </w:r>
      <w:r w:rsidRPr="002574C1">
        <w:rPr>
          <w:rFonts w:ascii="Arial" w:eastAsia="Times New Roman" w:hAnsi="Arial" w:cs="Arial"/>
          <w:i/>
          <w:iCs/>
          <w:color w:val="auto"/>
          <w:szCs w:val="22"/>
          <w:lang w:eastAsia="de-DE"/>
          <w14:cntxtAlts w14:val="0"/>
        </w:rPr>
        <w:t xml:space="preserve"> = </w:t>
      </w:r>
      <w:r>
        <w:rPr>
          <w:rFonts w:ascii="Arial" w:eastAsia="Times New Roman" w:hAnsi="Arial" w:cs="Arial"/>
          <w:i/>
          <w:iCs/>
          <w:color w:val="auto"/>
          <w:szCs w:val="22"/>
          <w:lang w:eastAsia="de-DE"/>
          <w14:cntxtAlts w14:val="0"/>
        </w:rPr>
        <w:t>0</w:t>
      </w:r>
    </w:p>
    <w:p w14:paraId="029A697F" w14:textId="77777777" w:rsidR="009007C5" w:rsidRPr="003B1DEE" w:rsidRDefault="009007C5" w:rsidP="00816579"/>
    <w:p w14:paraId="16785818" w14:textId="381212D6" w:rsidR="00816579" w:rsidRDefault="009C150E" w:rsidP="009C150E">
      <w:pPr>
        <w:pStyle w:val="Heading5"/>
      </w:pPr>
      <w:bookmarkStart w:id="51" w:name="_Ref315873986"/>
      <w:bookmarkStart w:id="52" w:name="_Ref418095432"/>
      <w:bookmarkStart w:id="53" w:name="_Toc40962781"/>
      <w:r>
        <w:t xml:space="preserve">E.2. </w:t>
      </w:r>
      <w:r w:rsidR="00816579" w:rsidRPr="00241108">
        <w:t xml:space="preserve">Calculation of project </w:t>
      </w:r>
      <w:bookmarkEnd w:id="51"/>
      <w:bookmarkEnd w:id="52"/>
      <w:r w:rsidR="00816579" w:rsidRPr="00241108">
        <w:t xml:space="preserve">value or estimation of project situation of each SDG </w:t>
      </w:r>
      <w:r w:rsidR="00816579">
        <w:t>Impact</w:t>
      </w:r>
      <w:bookmarkEnd w:id="53"/>
    </w:p>
    <w:p w14:paraId="21D8556E" w14:textId="65CEA0E4" w:rsidR="00816579" w:rsidRDefault="00816579" w:rsidP="00816579"/>
    <w:p w14:paraId="466C654F" w14:textId="77777777" w:rsidR="001F2E60" w:rsidRPr="002059A6" w:rsidRDefault="001F2E60" w:rsidP="001F2E60">
      <w:pPr>
        <w:spacing w:after="0" w:line="276" w:lineRule="auto"/>
        <w:contextualSpacing w:val="0"/>
        <w:jc w:val="both"/>
        <w:rPr>
          <w:rFonts w:asciiTheme="minorHAnsi" w:eastAsia="Times New Roman" w:hAnsiTheme="minorHAnsi" w:cs="Arial"/>
          <w:b/>
          <w:color w:val="auto"/>
          <w:szCs w:val="22"/>
          <w:lang w:val="en-GB" w:eastAsia="de-DE"/>
          <w14:cntxtAlts w14:val="0"/>
        </w:rPr>
      </w:pPr>
      <w:r w:rsidRPr="002059A6">
        <w:rPr>
          <w:rFonts w:asciiTheme="minorHAnsi" w:eastAsia="Times New Roman" w:hAnsiTheme="minorHAnsi" w:cs="Arial"/>
          <w:b/>
          <w:color w:val="auto"/>
          <w:szCs w:val="22"/>
          <w:lang w:val="en-GB" w:eastAsia="de-DE"/>
          <w14:cntxtAlts w14:val="0"/>
        </w:rPr>
        <w:t>FOR SDG 13</w:t>
      </w:r>
    </w:p>
    <w:p w14:paraId="47775793" w14:textId="77777777" w:rsidR="001F2E60" w:rsidRPr="002059A6" w:rsidRDefault="001F2E60" w:rsidP="001F2E60">
      <w:pPr>
        <w:spacing w:after="0" w:line="276" w:lineRule="auto"/>
        <w:contextualSpacing w:val="0"/>
        <w:jc w:val="both"/>
        <w:rPr>
          <w:rFonts w:asciiTheme="minorHAnsi" w:eastAsia="Times New Roman" w:hAnsiTheme="minorHAnsi" w:cs="Arial"/>
          <w:b/>
          <w:color w:val="auto"/>
          <w:szCs w:val="22"/>
          <w:lang w:val="en-GB" w:eastAsia="de-DE"/>
          <w14:cntxtAlts w14:val="0"/>
        </w:rPr>
      </w:pPr>
    </w:p>
    <w:p w14:paraId="48676E01" w14:textId="77777777" w:rsidR="001F2E60" w:rsidRPr="00FB5FF0" w:rsidRDefault="001F2E60" w:rsidP="001F2E60">
      <w:pPr>
        <w:spacing w:after="0" w:line="240" w:lineRule="auto"/>
        <w:contextualSpacing w:val="0"/>
        <w:jc w:val="both"/>
        <w:rPr>
          <w:rFonts w:asciiTheme="minorHAnsi" w:hAnsiTheme="minorHAnsi" w:cstheme="minorHAnsi"/>
          <w:color w:val="auto"/>
        </w:rPr>
      </w:pPr>
      <w:r w:rsidRPr="00FB5FF0">
        <w:rPr>
          <w:rFonts w:asciiTheme="minorHAnsi" w:hAnsiTheme="minorHAnsi" w:cstheme="minorHAnsi"/>
          <w:color w:val="auto"/>
        </w:rPr>
        <w:t>CO2 Emissions:</w:t>
      </w:r>
    </w:p>
    <w:p w14:paraId="42F400C4" w14:textId="77777777" w:rsidR="001F2E60" w:rsidRPr="00FB5FF0" w:rsidRDefault="001F2E60" w:rsidP="001F2E60">
      <w:pPr>
        <w:spacing w:after="0" w:line="240" w:lineRule="auto"/>
        <w:contextualSpacing w:val="0"/>
        <w:jc w:val="both"/>
        <w:rPr>
          <w:rFonts w:asciiTheme="minorHAnsi" w:hAnsiTheme="minorHAnsi" w:cstheme="minorHAnsi"/>
          <w:color w:val="auto"/>
        </w:rPr>
      </w:pPr>
    </w:p>
    <w:p w14:paraId="25CE4854" w14:textId="77777777" w:rsidR="001F2E60" w:rsidRPr="00FB5FF0" w:rsidRDefault="001F2E60" w:rsidP="001F2E60">
      <w:pPr>
        <w:spacing w:after="0"/>
        <w:contextualSpacing w:val="0"/>
        <w:jc w:val="both"/>
        <w:rPr>
          <w:rFonts w:asciiTheme="minorHAnsi" w:hAnsiTheme="minorHAnsi" w:cstheme="minorHAnsi"/>
          <w:color w:val="auto"/>
        </w:rPr>
      </w:pPr>
      <w:r w:rsidRPr="00FB5FF0">
        <w:rPr>
          <w:rFonts w:asciiTheme="minorHAnsi" w:hAnsiTheme="minorHAnsi" w:cstheme="minorHAnsi"/>
          <w:color w:val="auto"/>
        </w:rPr>
        <w:t>The proposed project activity involves the generation of electricity by development of a wind farm. The generation of electricity does not result in greenhouse gas emissions and therefore is taken as 0 tCO2/year.</w:t>
      </w:r>
      <w:r w:rsidRPr="00FB5FF0" w:rsidDel="00B614C9">
        <w:rPr>
          <w:rFonts w:asciiTheme="minorHAnsi" w:hAnsiTheme="minorHAnsi" w:cstheme="minorHAnsi"/>
          <w:color w:val="auto"/>
        </w:rPr>
        <w:t xml:space="preserve"> </w:t>
      </w:r>
    </w:p>
    <w:p w14:paraId="75B99248" w14:textId="77777777" w:rsidR="001F2E60" w:rsidRPr="00FB5FF0" w:rsidRDefault="001F2E60" w:rsidP="001F2E60">
      <w:pPr>
        <w:spacing w:after="0" w:line="240" w:lineRule="auto"/>
        <w:contextualSpacing w:val="0"/>
        <w:jc w:val="both"/>
        <w:rPr>
          <w:rFonts w:asciiTheme="minorHAnsi" w:hAnsiTheme="minorHAnsi" w:cstheme="minorHAnsi"/>
          <w:color w:val="auto"/>
        </w:rPr>
      </w:pPr>
    </w:p>
    <w:p w14:paraId="6B2DD734" w14:textId="77777777" w:rsidR="001F2E60" w:rsidRPr="00FB5FF0" w:rsidRDefault="001F2E60" w:rsidP="001F2E60">
      <w:pPr>
        <w:spacing w:after="0" w:line="240" w:lineRule="auto"/>
        <w:contextualSpacing w:val="0"/>
        <w:jc w:val="both"/>
        <w:rPr>
          <w:rFonts w:asciiTheme="minorHAnsi" w:hAnsiTheme="minorHAnsi" w:cstheme="minorHAnsi"/>
          <w:color w:val="auto"/>
        </w:rPr>
      </w:pPr>
      <w:r w:rsidRPr="00FB5FF0">
        <w:rPr>
          <w:rFonts w:asciiTheme="minorHAnsi" w:hAnsiTheme="minorHAnsi" w:cstheme="minorHAnsi"/>
          <w:color w:val="auto"/>
        </w:rPr>
        <w:t>Indirect GHG Emissions- Air Quality:</w:t>
      </w:r>
    </w:p>
    <w:p w14:paraId="58A5DA41" w14:textId="77777777" w:rsidR="001F2E60" w:rsidRPr="00FB5FF0" w:rsidRDefault="001F2E60" w:rsidP="001F2E60">
      <w:pPr>
        <w:spacing w:after="0" w:line="240" w:lineRule="auto"/>
        <w:contextualSpacing w:val="0"/>
        <w:jc w:val="both"/>
        <w:rPr>
          <w:rFonts w:asciiTheme="minorHAnsi" w:hAnsiTheme="minorHAnsi" w:cstheme="minorHAnsi"/>
          <w:color w:val="auto"/>
        </w:rPr>
      </w:pPr>
    </w:p>
    <w:p w14:paraId="6DB2CCE6" w14:textId="77777777" w:rsidR="001F2E60" w:rsidRDefault="001F2E60" w:rsidP="001F2E60">
      <w:pPr>
        <w:spacing w:after="0" w:line="240" w:lineRule="auto"/>
        <w:contextualSpacing w:val="0"/>
        <w:jc w:val="both"/>
        <w:rPr>
          <w:rFonts w:asciiTheme="minorHAnsi" w:hAnsiTheme="minorHAnsi" w:cstheme="minorHAnsi"/>
          <w:color w:val="auto"/>
        </w:rPr>
      </w:pPr>
      <w:r w:rsidRPr="00FB5FF0">
        <w:rPr>
          <w:rFonts w:asciiTheme="minorHAnsi" w:hAnsiTheme="minorHAnsi" w:cstheme="minorHAnsi"/>
          <w:color w:val="auto"/>
        </w:rPr>
        <w:t>There is not CO and NMVOC emissions due to the project activity.</w:t>
      </w:r>
    </w:p>
    <w:p w14:paraId="7F6B72DC" w14:textId="77777777" w:rsidR="001F2E60" w:rsidRDefault="001F2E60" w:rsidP="001F2E60">
      <w:pPr>
        <w:spacing w:after="0" w:line="240" w:lineRule="auto"/>
        <w:contextualSpacing w:val="0"/>
        <w:jc w:val="both"/>
        <w:rPr>
          <w:rFonts w:asciiTheme="minorHAnsi" w:hAnsiTheme="minorHAnsi" w:cstheme="minorHAnsi"/>
          <w:color w:val="auto"/>
        </w:rPr>
      </w:pPr>
    </w:p>
    <w:p w14:paraId="582263EC" w14:textId="77777777" w:rsidR="001F2E60" w:rsidRDefault="001F2E60" w:rsidP="001F2E60">
      <w:pPr>
        <w:spacing w:after="0" w:line="240" w:lineRule="auto"/>
        <w:contextualSpacing w:val="0"/>
        <w:jc w:val="both"/>
        <w:rPr>
          <w:rFonts w:asciiTheme="minorHAnsi" w:hAnsiTheme="minorHAnsi" w:cstheme="minorHAnsi"/>
          <w:color w:val="auto"/>
        </w:rPr>
      </w:pPr>
    </w:p>
    <w:p w14:paraId="3A603445" w14:textId="77777777" w:rsidR="001F2E60" w:rsidRPr="002059A6" w:rsidRDefault="001F2E60" w:rsidP="001F2E60">
      <w:pPr>
        <w:spacing w:after="0" w:line="276" w:lineRule="auto"/>
        <w:contextualSpacing w:val="0"/>
        <w:jc w:val="both"/>
        <w:rPr>
          <w:rFonts w:asciiTheme="minorHAnsi" w:eastAsia="Times New Roman" w:hAnsiTheme="minorHAnsi" w:cs="Arial"/>
          <w:b/>
          <w:color w:val="auto"/>
          <w:szCs w:val="22"/>
          <w:lang w:val="en-GB" w:eastAsia="de-DE"/>
          <w14:cntxtAlts w14:val="0"/>
        </w:rPr>
      </w:pPr>
      <w:r w:rsidRPr="002059A6">
        <w:rPr>
          <w:rFonts w:asciiTheme="minorHAnsi" w:eastAsia="Times New Roman" w:hAnsiTheme="minorHAnsi" w:cs="Arial"/>
          <w:b/>
          <w:color w:val="auto"/>
          <w:szCs w:val="22"/>
          <w:lang w:val="en-GB" w:eastAsia="de-DE"/>
          <w14:cntxtAlts w14:val="0"/>
        </w:rPr>
        <w:t>FOR SDG 8</w:t>
      </w:r>
    </w:p>
    <w:p w14:paraId="17C20540" w14:textId="77777777" w:rsidR="001F2E60" w:rsidRPr="00B651C5" w:rsidRDefault="001F2E60" w:rsidP="001F2E60">
      <w:pPr>
        <w:spacing w:after="0" w:line="240" w:lineRule="auto"/>
        <w:contextualSpacing w:val="0"/>
        <w:jc w:val="both"/>
        <w:rPr>
          <w:rFonts w:ascii="Arial" w:eastAsia="Times New Roman" w:hAnsi="Arial" w:cs="Arial"/>
          <w:color w:val="auto"/>
          <w:szCs w:val="20"/>
          <w:lang w:val="en-GB" w:eastAsia="de-DE"/>
          <w14:cntxtAlts w14:val="0"/>
        </w:rPr>
      </w:pPr>
    </w:p>
    <w:p w14:paraId="095014FC" w14:textId="77777777" w:rsidR="001F2E60" w:rsidRPr="0008672D" w:rsidRDefault="001F2E60" w:rsidP="001F2E60">
      <w:pPr>
        <w:spacing w:after="0"/>
        <w:contextualSpacing w:val="0"/>
        <w:jc w:val="both"/>
        <w:rPr>
          <w:rFonts w:asciiTheme="minorHAnsi" w:hAnsiTheme="minorHAnsi" w:cstheme="minorHAnsi"/>
          <w:color w:val="auto"/>
        </w:rPr>
      </w:pPr>
      <w:r w:rsidRPr="0008672D">
        <w:rPr>
          <w:rFonts w:asciiTheme="minorHAnsi" w:hAnsiTheme="minorHAnsi" w:cstheme="minorHAnsi"/>
          <w:color w:val="auto"/>
        </w:rPr>
        <w:t xml:space="preserve">The employment of local people that have necessary technical qualifications for the required post has been the priority and enhanced by all project activities during construction and operation of wind farm. As a result, local poverty and unemployment has been partially eliminated by increased job opportunities and project business activities. Moreover, as contribution of the project to welfare of the region, the quality </w:t>
      </w:r>
      <w:r w:rsidRPr="0008672D">
        <w:rPr>
          <w:rFonts w:asciiTheme="minorHAnsi" w:hAnsiTheme="minorHAnsi" w:cstheme="minorHAnsi"/>
          <w:color w:val="auto"/>
        </w:rPr>
        <w:lastRenderedPageBreak/>
        <w:t>of the electricity consumed in the region has been increased by local electricity production, which also contributes decreasing of distribution losses.</w:t>
      </w:r>
    </w:p>
    <w:p w14:paraId="6041CBE1" w14:textId="77777777" w:rsidR="001F2E60" w:rsidRPr="00A62C57" w:rsidRDefault="001F2E60" w:rsidP="001F2E60">
      <w:pPr>
        <w:spacing w:after="0" w:line="240" w:lineRule="auto"/>
        <w:contextualSpacing w:val="0"/>
        <w:jc w:val="both"/>
        <w:rPr>
          <w:rFonts w:asciiTheme="minorHAnsi" w:hAnsiTheme="minorHAnsi" w:cstheme="minorHAnsi"/>
          <w:color w:val="auto"/>
        </w:rPr>
      </w:pPr>
    </w:p>
    <w:p w14:paraId="573769C1" w14:textId="73469BFE" w:rsidR="001F2E60" w:rsidRPr="0008672D" w:rsidRDefault="006C2BD5" w:rsidP="001F2E60">
      <w:pPr>
        <w:spacing w:after="0"/>
        <w:contextualSpacing w:val="0"/>
        <w:jc w:val="both"/>
        <w:rPr>
          <w:rFonts w:asciiTheme="minorHAnsi" w:hAnsiTheme="minorHAnsi" w:cstheme="minorHAnsi"/>
          <w:color w:val="auto"/>
        </w:rPr>
      </w:pPr>
      <w:r w:rsidRPr="00A62C57">
        <w:rPr>
          <w:rFonts w:asciiTheme="minorHAnsi" w:hAnsiTheme="minorHAnsi" w:cstheme="minorHAnsi"/>
          <w:color w:val="auto"/>
        </w:rPr>
        <w:t>In this monitoring period, 11</w:t>
      </w:r>
      <w:r w:rsidR="001F2E60" w:rsidRPr="00A62C57">
        <w:rPr>
          <w:rFonts w:asciiTheme="minorHAnsi" w:hAnsiTheme="minorHAnsi" w:cstheme="minorHAnsi"/>
          <w:color w:val="auto"/>
        </w:rPr>
        <w:t xml:space="preserve"> workers have been employed. </w:t>
      </w:r>
      <w:r w:rsidR="00A62C57" w:rsidRPr="00A62C57">
        <w:rPr>
          <w:rFonts w:asciiTheme="minorHAnsi" w:hAnsiTheme="minorHAnsi" w:cstheme="minorHAnsi"/>
          <w:color w:val="auto"/>
        </w:rPr>
        <w:t>7</w:t>
      </w:r>
      <w:r w:rsidR="001F2E60" w:rsidRPr="00A62C57">
        <w:rPr>
          <w:rFonts w:asciiTheme="minorHAnsi" w:hAnsiTheme="minorHAnsi" w:cstheme="minorHAnsi"/>
          <w:color w:val="auto"/>
        </w:rPr>
        <w:t xml:space="preserve"> of them were locally performed. Also, HSE trainings have been given to </w:t>
      </w:r>
      <w:r w:rsidR="00A62C57" w:rsidRPr="00A62C57">
        <w:rPr>
          <w:rFonts w:asciiTheme="minorHAnsi" w:hAnsiTheme="minorHAnsi" w:cstheme="minorHAnsi"/>
          <w:color w:val="auto"/>
        </w:rPr>
        <w:t>7</w:t>
      </w:r>
      <w:r w:rsidR="001F2E60" w:rsidRPr="00A62C57">
        <w:rPr>
          <w:rFonts w:asciiTheme="minorHAnsi" w:hAnsiTheme="minorHAnsi" w:cstheme="minorHAnsi"/>
          <w:color w:val="auto"/>
        </w:rPr>
        <w:t xml:space="preserve"> employees at the plant.</w:t>
      </w:r>
      <w:r w:rsidR="00A62C57">
        <w:rPr>
          <w:rFonts w:asciiTheme="minorHAnsi" w:hAnsiTheme="minorHAnsi" w:cstheme="minorHAnsi"/>
          <w:color w:val="auto"/>
        </w:rPr>
        <w:t xml:space="preserve"> Also LOTO, GWO and First Aid Responder trainings have given to the technical staff such as GE or related staff with turbines.</w:t>
      </w:r>
    </w:p>
    <w:p w14:paraId="39C883C7" w14:textId="73B33BD9" w:rsidR="002A0F8C" w:rsidRDefault="002A0F8C" w:rsidP="001F2E60">
      <w:pPr>
        <w:spacing w:line="276" w:lineRule="auto"/>
        <w:rPr>
          <w:rFonts w:asciiTheme="minorHAnsi" w:hAnsiTheme="minorHAnsi"/>
          <w:szCs w:val="22"/>
        </w:rPr>
      </w:pPr>
    </w:p>
    <w:p w14:paraId="65971056" w14:textId="77777777" w:rsidR="001F2E60" w:rsidRPr="002059A6" w:rsidRDefault="001F2E60" w:rsidP="001F2E60">
      <w:pPr>
        <w:spacing w:after="0" w:line="276" w:lineRule="auto"/>
        <w:contextualSpacing w:val="0"/>
        <w:jc w:val="both"/>
        <w:rPr>
          <w:rFonts w:asciiTheme="minorHAnsi" w:eastAsia="Times New Roman" w:hAnsiTheme="minorHAnsi" w:cs="Arial"/>
          <w:b/>
          <w:color w:val="auto"/>
          <w:szCs w:val="22"/>
          <w:lang w:val="en-GB" w:eastAsia="de-DE"/>
          <w14:cntxtAlts w14:val="0"/>
        </w:rPr>
      </w:pPr>
      <w:r w:rsidRPr="002059A6">
        <w:rPr>
          <w:rFonts w:asciiTheme="minorHAnsi" w:eastAsia="Times New Roman" w:hAnsiTheme="minorHAnsi" w:cs="Arial"/>
          <w:b/>
          <w:color w:val="auto"/>
          <w:szCs w:val="22"/>
          <w:lang w:val="en-GB" w:eastAsia="de-DE"/>
          <w14:cntxtAlts w14:val="0"/>
        </w:rPr>
        <w:t>FOR SDG 7</w:t>
      </w:r>
    </w:p>
    <w:p w14:paraId="6F5AB29E" w14:textId="77777777" w:rsidR="001F2E60" w:rsidRDefault="001F2E60" w:rsidP="001F2E60">
      <w:pPr>
        <w:spacing w:after="0" w:line="240" w:lineRule="auto"/>
        <w:contextualSpacing w:val="0"/>
        <w:jc w:val="both"/>
        <w:rPr>
          <w:rFonts w:ascii="Arial" w:eastAsia="Times New Roman" w:hAnsi="Arial" w:cs="Arial"/>
          <w:b/>
          <w:color w:val="auto"/>
          <w:szCs w:val="20"/>
          <w:lang w:val="en-GB" w:eastAsia="de-DE"/>
          <w14:cntxtAlts w14:val="0"/>
        </w:rPr>
      </w:pPr>
    </w:p>
    <w:p w14:paraId="05834F83" w14:textId="77777777" w:rsidR="001F2E60" w:rsidRPr="00AF0A16" w:rsidRDefault="001F2E60" w:rsidP="001F2E60">
      <w:pPr>
        <w:spacing w:after="0" w:line="240" w:lineRule="auto"/>
        <w:contextualSpacing w:val="0"/>
        <w:jc w:val="both"/>
        <w:rPr>
          <w:rFonts w:asciiTheme="majorHAnsi" w:eastAsia="Times New Roman" w:hAnsiTheme="majorHAnsi" w:cs="Arial"/>
          <w:b/>
          <w:color w:val="auto"/>
          <w:szCs w:val="20"/>
          <w:lang w:val="en-GB" w:eastAsia="de-DE"/>
          <w14:cntxtAlts w14:val="0"/>
        </w:rPr>
      </w:pPr>
      <w:r w:rsidRPr="00AF0A16">
        <w:rPr>
          <w:rFonts w:asciiTheme="majorHAnsi" w:eastAsia="Times New Roman" w:hAnsiTheme="majorHAnsi" w:cs="Arial"/>
          <w:b/>
          <w:color w:val="auto"/>
          <w:szCs w:val="20"/>
          <w:lang w:val="en-GB" w:eastAsia="de-DE"/>
          <w14:cntxtAlts w14:val="0"/>
        </w:rPr>
        <w:t>Renewable Electricity Generation</w:t>
      </w:r>
    </w:p>
    <w:p w14:paraId="198E0EA9" w14:textId="77777777" w:rsidR="001F2E60" w:rsidRPr="00B651C5" w:rsidRDefault="001F2E60" w:rsidP="001F2E60">
      <w:pPr>
        <w:spacing w:after="0" w:line="240" w:lineRule="auto"/>
        <w:contextualSpacing w:val="0"/>
        <w:jc w:val="both"/>
        <w:rPr>
          <w:rFonts w:ascii="Arial" w:eastAsia="Times New Roman" w:hAnsi="Arial" w:cs="Arial"/>
          <w:color w:val="auto"/>
          <w:szCs w:val="20"/>
          <w:lang w:val="en-GB" w:eastAsia="de-DE"/>
          <w14:cntxtAlts w14:val="0"/>
        </w:rPr>
      </w:pPr>
    </w:p>
    <w:p w14:paraId="79D53A77" w14:textId="77777777" w:rsidR="001F2E60" w:rsidRPr="00FB5FF0" w:rsidRDefault="001F2E60" w:rsidP="001F2E60">
      <w:pPr>
        <w:spacing w:after="0"/>
        <w:contextualSpacing w:val="0"/>
        <w:jc w:val="both"/>
        <w:rPr>
          <w:rFonts w:asciiTheme="minorHAnsi" w:hAnsiTheme="minorHAnsi" w:cstheme="minorHAnsi"/>
          <w:color w:val="auto"/>
        </w:rPr>
      </w:pPr>
      <w:r w:rsidRPr="00FB5FF0">
        <w:rPr>
          <w:rFonts w:asciiTheme="minorHAnsi" w:hAnsiTheme="minorHAnsi" w:cstheme="minorHAnsi"/>
          <w:color w:val="auto"/>
        </w:rPr>
        <w:t>Firstly, the project has helped accelerating the growth of the wind power industry and stimulate the designation and production of renewable energy technologies in Turkey. Then, other entrepreneurs irrespective of sector have been encouraged to invest in wind power generations. It has also assisted reducing Turkey’s increasing energy deficit and diversify the electricity generation mix while reducing import dependency, especially natural gas. Importantly, rural development has been maintained in the areas around the project site by providing infrastructural investments to these remote villages.</w:t>
      </w:r>
    </w:p>
    <w:p w14:paraId="0430D59B" w14:textId="77777777" w:rsidR="001F2E60" w:rsidRPr="00FB5FF0" w:rsidRDefault="001F2E60" w:rsidP="001F2E60">
      <w:pPr>
        <w:spacing w:after="0"/>
        <w:contextualSpacing w:val="0"/>
        <w:jc w:val="both"/>
        <w:rPr>
          <w:rFonts w:asciiTheme="minorHAnsi" w:hAnsiTheme="minorHAnsi" w:cstheme="minorHAnsi"/>
          <w:color w:val="auto"/>
        </w:rPr>
      </w:pPr>
    </w:p>
    <w:p w14:paraId="607F3DD9" w14:textId="77777777" w:rsidR="001F2E60" w:rsidRPr="00FB5FF0" w:rsidRDefault="001F2E60" w:rsidP="001F2E60">
      <w:pPr>
        <w:spacing w:after="0"/>
        <w:contextualSpacing w:val="0"/>
        <w:jc w:val="both"/>
        <w:rPr>
          <w:rFonts w:asciiTheme="minorHAnsi" w:hAnsiTheme="minorHAnsi" w:cstheme="minorHAnsi"/>
          <w:color w:val="auto"/>
        </w:rPr>
      </w:pPr>
      <w:r w:rsidRPr="00FB5FF0">
        <w:rPr>
          <w:rFonts w:asciiTheme="minorHAnsi" w:hAnsiTheme="minorHAnsi" w:cstheme="minorHAnsi"/>
          <w:color w:val="auto"/>
        </w:rPr>
        <w:t>Implementation of the proposed project has contributed to wider deployment of wind power technology in local and national level. It has demonstrated the viability of larger grid connected wind farms, which will support improved energy security, alternative sustainable energy, and also renewable energy industry development. This will also strengthen pillars of Turkish electricity supply based on ecologically sound technology.</w:t>
      </w:r>
    </w:p>
    <w:p w14:paraId="0C74A3EC" w14:textId="77777777" w:rsidR="001F2E60" w:rsidRPr="00FB5FF0" w:rsidRDefault="001F2E60" w:rsidP="001F2E60">
      <w:pPr>
        <w:spacing w:after="0"/>
        <w:contextualSpacing w:val="0"/>
        <w:jc w:val="both"/>
        <w:rPr>
          <w:rFonts w:asciiTheme="minorHAnsi" w:hAnsiTheme="minorHAnsi" w:cstheme="minorHAnsi"/>
          <w:color w:val="auto"/>
        </w:rPr>
      </w:pPr>
    </w:p>
    <w:p w14:paraId="71C15266" w14:textId="77777777" w:rsidR="001F2E60" w:rsidRPr="00FB5FF0" w:rsidRDefault="001F2E60" w:rsidP="001F2E60">
      <w:pPr>
        <w:spacing w:after="0"/>
        <w:contextualSpacing w:val="0"/>
        <w:jc w:val="both"/>
        <w:rPr>
          <w:rFonts w:asciiTheme="minorHAnsi" w:hAnsiTheme="minorHAnsi" w:cstheme="minorHAnsi"/>
          <w:color w:val="auto"/>
        </w:rPr>
      </w:pPr>
      <w:r w:rsidRPr="00FB5FF0">
        <w:rPr>
          <w:rFonts w:asciiTheme="minorHAnsi" w:hAnsiTheme="minorHAnsi" w:cstheme="minorHAnsi"/>
          <w:color w:val="auto"/>
        </w:rPr>
        <w:t>The project’s contribution to SDG 7 is determined via a simple calculation that provides the overall renewable energy generation fed into the grid. This approach is based on the following calculation:</w:t>
      </w:r>
    </w:p>
    <w:p w14:paraId="37DE58D1" w14:textId="77777777" w:rsidR="00CB764D" w:rsidRDefault="00CB764D" w:rsidP="001F2E60">
      <w:pPr>
        <w:spacing w:after="0"/>
        <w:contextualSpacing w:val="0"/>
        <w:jc w:val="both"/>
        <w:rPr>
          <w:rFonts w:asciiTheme="minorHAnsi" w:hAnsiTheme="minorHAnsi" w:cstheme="minorHAnsi"/>
          <w:color w:val="auto"/>
        </w:rPr>
      </w:pPr>
    </w:p>
    <w:p w14:paraId="5C702FF9" w14:textId="0D1C1AB8" w:rsidR="001F2E60" w:rsidRPr="00FB5FF0" w:rsidRDefault="001F2E60" w:rsidP="001F2E60">
      <w:pPr>
        <w:spacing w:after="0"/>
        <w:contextualSpacing w:val="0"/>
        <w:jc w:val="both"/>
        <w:rPr>
          <w:rFonts w:asciiTheme="minorHAnsi" w:hAnsiTheme="minorHAnsi" w:cstheme="minorHAnsi"/>
          <w:color w:val="auto"/>
        </w:rPr>
      </w:pPr>
      <w:r w:rsidRPr="00FB5FF0">
        <w:rPr>
          <w:rFonts w:asciiTheme="minorHAnsi" w:hAnsiTheme="minorHAnsi" w:cstheme="minorHAnsi"/>
          <w:color w:val="auto"/>
        </w:rPr>
        <w:t xml:space="preserve">Quantity of net electricity generation supplied by the project plant to the grid in the related </w:t>
      </w:r>
      <w:r w:rsidR="0089623A">
        <w:rPr>
          <w:rFonts w:asciiTheme="minorHAnsi" w:hAnsiTheme="minorHAnsi" w:cstheme="minorHAnsi"/>
          <w:color w:val="auto"/>
        </w:rPr>
        <w:t>monitoring period</w:t>
      </w:r>
      <w:r w:rsidR="0089623A" w:rsidRPr="00FB5FF0">
        <w:rPr>
          <w:rFonts w:asciiTheme="minorHAnsi" w:hAnsiTheme="minorHAnsi" w:cstheme="minorHAnsi"/>
          <w:color w:val="auto"/>
        </w:rPr>
        <w:t xml:space="preserve"> </w:t>
      </w:r>
      <w:r w:rsidRPr="00FB5FF0">
        <w:rPr>
          <w:rFonts w:asciiTheme="minorHAnsi" w:hAnsiTheme="minorHAnsi" w:cstheme="minorHAnsi"/>
          <w:color w:val="auto"/>
        </w:rPr>
        <w:t>has been calculated by substracting the value of “Electricity consumption from the grid (MWh)” from “Electricity supplied to the grid (MWh)”</w:t>
      </w:r>
    </w:p>
    <w:p w14:paraId="56ED3ABF" w14:textId="77777777" w:rsidR="001F2E60" w:rsidRPr="00FB5FF0" w:rsidRDefault="001F2E60" w:rsidP="001F2E60">
      <w:pPr>
        <w:spacing w:after="0"/>
        <w:contextualSpacing w:val="0"/>
        <w:jc w:val="both"/>
        <w:rPr>
          <w:rFonts w:asciiTheme="minorHAnsi" w:hAnsiTheme="minorHAnsi" w:cstheme="minorHAnsi"/>
          <w:color w:val="auto"/>
        </w:rPr>
      </w:pPr>
    </w:p>
    <w:p w14:paraId="65F3A2AD" w14:textId="0A39CDE7" w:rsidR="001F2E60" w:rsidRDefault="001F2E60" w:rsidP="001F2E60">
      <w:pPr>
        <w:spacing w:after="0" w:line="240" w:lineRule="auto"/>
        <w:contextualSpacing w:val="0"/>
        <w:jc w:val="both"/>
        <w:rPr>
          <w:rFonts w:asciiTheme="minorHAnsi" w:hAnsiTheme="minorHAnsi" w:cstheme="minorHAnsi"/>
          <w:color w:val="auto"/>
        </w:rPr>
      </w:pPr>
      <w:r w:rsidRPr="003736D0">
        <w:rPr>
          <w:rFonts w:asciiTheme="minorHAnsi" w:hAnsiTheme="minorHAnsi" w:cstheme="minorHAnsi"/>
          <w:color w:val="auto"/>
        </w:rPr>
        <w:t xml:space="preserve">For Bergres WPP: This yields as </w:t>
      </w:r>
      <w:r w:rsidR="00EA53A1">
        <w:rPr>
          <w:rFonts w:asciiTheme="minorHAnsi" w:hAnsiTheme="minorHAnsi" w:cstheme="minorHAnsi"/>
          <w:color w:val="auto"/>
        </w:rPr>
        <w:t>208,130.266</w:t>
      </w:r>
      <w:r>
        <w:rPr>
          <w:rFonts w:asciiTheme="minorHAnsi" w:hAnsiTheme="minorHAnsi" w:cstheme="minorHAnsi"/>
          <w:color w:val="auto"/>
        </w:rPr>
        <w:t xml:space="preserve"> </w:t>
      </w:r>
      <w:r w:rsidRPr="003736D0">
        <w:rPr>
          <w:rFonts w:asciiTheme="minorHAnsi" w:hAnsiTheme="minorHAnsi" w:cstheme="minorHAnsi"/>
          <w:color w:val="auto"/>
        </w:rPr>
        <w:t>MWh/</w:t>
      </w:r>
      <w:r w:rsidR="0089623A">
        <w:rPr>
          <w:rFonts w:asciiTheme="minorHAnsi" w:hAnsiTheme="minorHAnsi" w:cstheme="minorHAnsi"/>
          <w:color w:val="auto"/>
        </w:rPr>
        <w:t>MP</w:t>
      </w:r>
      <w:r>
        <w:rPr>
          <w:rFonts w:asciiTheme="minorHAnsi" w:hAnsiTheme="minorHAnsi" w:cstheme="minorHAnsi"/>
          <w:color w:val="auto"/>
        </w:rPr>
        <w:t>.</w:t>
      </w:r>
    </w:p>
    <w:p w14:paraId="4EB4B943" w14:textId="77777777" w:rsidR="001F2E60" w:rsidRDefault="001F2E60" w:rsidP="001F2E60">
      <w:pPr>
        <w:spacing w:after="0" w:line="240" w:lineRule="auto"/>
        <w:contextualSpacing w:val="0"/>
        <w:jc w:val="both"/>
        <w:rPr>
          <w:rFonts w:asciiTheme="minorHAnsi" w:hAnsiTheme="minorHAnsi" w:cstheme="minorHAnsi"/>
          <w:color w:val="auto"/>
        </w:rPr>
      </w:pPr>
    </w:p>
    <w:p w14:paraId="5F160BA6" w14:textId="77777777" w:rsidR="00C42A19" w:rsidRPr="00076BCF" w:rsidRDefault="00C42A19" w:rsidP="00C42A19">
      <w:pPr>
        <w:spacing w:line="276" w:lineRule="auto"/>
        <w:jc w:val="both"/>
        <w:rPr>
          <w:rFonts w:asciiTheme="minorHAnsi" w:hAnsiTheme="minorHAnsi"/>
          <w:b/>
          <w:bCs/>
          <w:szCs w:val="22"/>
        </w:rPr>
      </w:pPr>
      <w:r w:rsidRPr="00076BCF">
        <w:rPr>
          <w:rFonts w:asciiTheme="minorHAnsi" w:hAnsiTheme="minorHAnsi"/>
          <w:b/>
          <w:bCs/>
          <w:szCs w:val="22"/>
        </w:rPr>
        <w:t>Access to Investment</w:t>
      </w:r>
    </w:p>
    <w:p w14:paraId="6BC9BD56" w14:textId="77777777" w:rsidR="00C42A19" w:rsidRPr="00F76EAB" w:rsidRDefault="00C42A19" w:rsidP="00C42A19">
      <w:pPr>
        <w:spacing w:after="0" w:line="276" w:lineRule="auto"/>
        <w:contextualSpacing w:val="0"/>
        <w:jc w:val="both"/>
        <w:rPr>
          <w:rFonts w:asciiTheme="minorHAnsi" w:eastAsia="Times New Roman" w:hAnsiTheme="minorHAnsi" w:cs="Arial"/>
          <w:color w:val="323232" w:themeColor="text2"/>
          <w:szCs w:val="22"/>
          <w:lang w:val="en-GB" w:eastAsia="de-DE"/>
          <w14:cntxtAlts w14:val="0"/>
        </w:rPr>
      </w:pPr>
      <w:r w:rsidRPr="00F76EAB">
        <w:rPr>
          <w:rFonts w:asciiTheme="minorHAnsi" w:eastAsia="Times New Roman" w:hAnsiTheme="minorHAnsi" w:cs="Arial"/>
          <w:color w:val="323232" w:themeColor="text2"/>
          <w:szCs w:val="22"/>
          <w:lang w:val="en-GB" w:eastAsia="de-DE"/>
          <w14:cntxtAlts w14:val="0"/>
        </w:rPr>
        <w:lastRenderedPageBreak/>
        <w:t>The amount of Avoided Natural Gas Imported by Project Activity per year and, during the monitoring period can be calculated as below.</w:t>
      </w:r>
    </w:p>
    <w:p w14:paraId="35718ADF" w14:textId="77777777" w:rsidR="00C42A19" w:rsidRPr="00076BCF" w:rsidRDefault="00C42A19" w:rsidP="00C42A19">
      <w:pPr>
        <w:spacing w:after="0" w:line="276" w:lineRule="auto"/>
        <w:contextualSpacing w:val="0"/>
        <w:jc w:val="both"/>
        <w:rPr>
          <w:rFonts w:asciiTheme="minorHAnsi" w:eastAsia="Times New Roman" w:hAnsiTheme="minorHAnsi" w:cs="Arial"/>
          <w:color w:val="464646" w:themeColor="text2" w:themeTint="E6"/>
          <w:szCs w:val="22"/>
          <w:lang w:val="en-GB" w:eastAsia="de-DE"/>
          <w14:cntxtAlts w14:val="0"/>
        </w:rPr>
      </w:pPr>
    </w:p>
    <w:p w14:paraId="5FE965F3" w14:textId="39F69DDA" w:rsidR="00C42A19" w:rsidRPr="00076BCF" w:rsidRDefault="00C42A19" w:rsidP="00C42A19">
      <w:pPr>
        <w:spacing w:after="0" w:line="276" w:lineRule="auto"/>
        <w:contextualSpacing w:val="0"/>
        <w:outlineLvl w:val="0"/>
        <w:rPr>
          <w:rFonts w:asciiTheme="minorHAnsi" w:eastAsia="Times New Roman" w:hAnsiTheme="minorHAnsi" w:cs="Arial"/>
          <w:color w:val="464646" w:themeColor="text2" w:themeTint="E6"/>
          <w:szCs w:val="22"/>
          <w:lang w:val="en-GB" w:eastAsia="de-DE"/>
          <w14:cntxtAlts w14:val="0"/>
        </w:rPr>
      </w:pPr>
      <m:oMath>
        <m:r>
          <w:rPr>
            <w:rFonts w:ascii="Cambria Math" w:eastAsia="Times New Roman" w:hAnsi="Cambria Math" w:cs="Arial"/>
            <w:color w:val="464646" w:themeColor="text2" w:themeTint="E6"/>
            <w:szCs w:val="22"/>
            <w:lang w:val="en-GB" w:eastAsia="de-DE"/>
            <w14:cntxtAlts w14:val="0"/>
          </w:rPr>
          <m:t xml:space="preserve">Amount of Avoided Imported Natural Gas by Project Activity </m:t>
        </m:r>
        <m:d>
          <m:dPr>
            <m:ctrlPr>
              <w:rPr>
                <w:rFonts w:ascii="Cambria Math" w:eastAsia="Times New Roman" w:hAnsi="Cambria Math" w:cs="Arial"/>
                <w:i/>
                <w:color w:val="464646" w:themeColor="text2" w:themeTint="E6"/>
                <w:szCs w:val="22"/>
                <w:lang w:val="en-GB" w:eastAsia="de-DE"/>
                <w14:cntxtAlts w14:val="0"/>
              </w:rPr>
            </m:ctrlPr>
          </m:dPr>
          <m:e>
            <m:f>
              <m:fPr>
                <m:ctrlPr>
                  <w:rPr>
                    <w:rFonts w:ascii="Cambria Math" w:eastAsia="Times New Roman" w:hAnsi="Cambria Math" w:cs="Arial"/>
                    <w:i/>
                    <w:color w:val="464646" w:themeColor="text2" w:themeTint="E6"/>
                    <w:szCs w:val="22"/>
                    <w:lang w:val="en-GB" w:eastAsia="de-DE"/>
                    <w14:cntxtAlts w14:val="0"/>
                  </w:rPr>
                </m:ctrlPr>
              </m:fPr>
              <m:num>
                <m:sSup>
                  <m:sSupPr>
                    <m:ctrlPr>
                      <w:rPr>
                        <w:rFonts w:ascii="Cambria Math" w:eastAsia="Times New Roman" w:hAnsi="Cambria Math" w:cs="Arial"/>
                        <w:i/>
                        <w:color w:val="464646" w:themeColor="text2" w:themeTint="E6"/>
                        <w:szCs w:val="22"/>
                        <w:lang w:val="en-GB" w:eastAsia="de-DE"/>
                        <w14:cntxtAlts w14:val="0"/>
                      </w:rPr>
                    </m:ctrlPr>
                  </m:sSupPr>
                  <m:e>
                    <m:r>
                      <w:rPr>
                        <w:rFonts w:ascii="Cambria Math" w:eastAsia="Times New Roman" w:hAnsi="Cambria Math" w:cs="Arial"/>
                        <w:color w:val="464646" w:themeColor="text2" w:themeTint="E6"/>
                        <w:szCs w:val="22"/>
                        <w:lang w:val="en-GB" w:eastAsia="de-DE"/>
                        <w14:cntxtAlts w14:val="0"/>
                      </w:rPr>
                      <m:t>m</m:t>
                    </m:r>
                  </m:e>
                  <m:sup>
                    <m:r>
                      <w:rPr>
                        <w:rFonts w:ascii="Cambria Math" w:eastAsia="Times New Roman" w:hAnsi="Cambria Math" w:cs="Arial"/>
                        <w:color w:val="464646" w:themeColor="text2" w:themeTint="E6"/>
                        <w:szCs w:val="22"/>
                        <w:lang w:val="en-GB" w:eastAsia="de-DE"/>
                        <w14:cntxtAlts w14:val="0"/>
                      </w:rPr>
                      <m:t>3</m:t>
                    </m:r>
                  </m:sup>
                </m:sSup>
              </m:num>
              <m:den>
                <m:r>
                  <w:rPr>
                    <w:rFonts w:ascii="Cambria Math" w:eastAsia="Times New Roman" w:hAnsi="Cambria Math" w:cs="Arial"/>
                    <w:color w:val="464646" w:themeColor="text2" w:themeTint="E6"/>
                    <w:szCs w:val="22"/>
                    <w:lang w:val="en-GB" w:eastAsia="de-DE"/>
                    <w14:cntxtAlts w14:val="0"/>
                  </w:rPr>
                  <m:t>MP</m:t>
                </m:r>
              </m:den>
            </m:f>
          </m:e>
        </m:d>
        <m:r>
          <w:rPr>
            <w:rFonts w:ascii="Cambria Math" w:eastAsia="Times New Roman" w:hAnsi="Cambria Math" w:cs="Arial"/>
            <w:color w:val="464646" w:themeColor="text2" w:themeTint="E6"/>
            <w:szCs w:val="22"/>
            <w:lang w:val="en-GB" w:eastAsia="de-DE"/>
            <w14:cntxtAlts w14:val="0"/>
          </w:rPr>
          <m:t xml:space="preserve">=Net MP Electricity Generation of Project Activity </m:t>
        </m:r>
        <m:d>
          <m:dPr>
            <m:ctrlPr>
              <w:rPr>
                <w:rFonts w:ascii="Cambria Math" w:eastAsia="Times New Roman" w:hAnsi="Cambria Math" w:cs="Arial"/>
                <w:i/>
                <w:color w:val="464646" w:themeColor="text2" w:themeTint="E6"/>
                <w:szCs w:val="22"/>
                <w:lang w:val="en-GB" w:eastAsia="de-DE"/>
                <w14:cntxtAlts w14:val="0"/>
              </w:rPr>
            </m:ctrlPr>
          </m:dPr>
          <m:e>
            <m:f>
              <m:fPr>
                <m:ctrlPr>
                  <w:rPr>
                    <w:rFonts w:ascii="Cambria Math" w:eastAsia="Times New Roman" w:hAnsi="Cambria Math" w:cs="Arial"/>
                    <w:i/>
                    <w:color w:val="464646" w:themeColor="text2" w:themeTint="E6"/>
                    <w:szCs w:val="22"/>
                    <w:lang w:val="en-GB" w:eastAsia="de-DE"/>
                    <w14:cntxtAlts w14:val="0"/>
                  </w:rPr>
                </m:ctrlPr>
              </m:fPr>
              <m:num>
                <m:r>
                  <w:rPr>
                    <w:rFonts w:ascii="Cambria Math" w:eastAsia="Times New Roman" w:hAnsi="Cambria Math" w:cs="Arial"/>
                    <w:color w:val="464646" w:themeColor="text2" w:themeTint="E6"/>
                    <w:szCs w:val="22"/>
                    <w:lang w:val="en-GB" w:eastAsia="de-DE"/>
                    <w14:cntxtAlts w14:val="0"/>
                  </w:rPr>
                  <m:t>GWh</m:t>
                </m:r>
              </m:num>
              <m:den>
                <m:r>
                  <w:rPr>
                    <w:rFonts w:ascii="Cambria Math" w:eastAsia="Times New Roman" w:hAnsi="Cambria Math" w:cs="Arial"/>
                    <w:color w:val="464646" w:themeColor="text2" w:themeTint="E6"/>
                    <w:szCs w:val="22"/>
                    <w:lang w:val="en-GB" w:eastAsia="de-DE"/>
                    <w14:cntxtAlts w14:val="0"/>
                  </w:rPr>
                  <m:t>MP</m:t>
                </m:r>
              </m:den>
            </m:f>
          </m:e>
        </m:d>
        <m:r>
          <w:rPr>
            <w:rFonts w:ascii="Cambria Math" w:eastAsia="Times New Roman" w:hAnsi="Cambria Math" w:cs="Arial"/>
            <w:color w:val="464646" w:themeColor="text2" w:themeTint="E6"/>
            <w:szCs w:val="22"/>
            <w:lang w:val="en-GB" w:eastAsia="de-DE"/>
            <w14:cntxtAlts w14:val="0"/>
          </w:rPr>
          <m:t>*Amount of Avoided Imported Natural Gas by each GWh of Project Electricity Generation in 2012 (</m:t>
        </m:r>
        <m:f>
          <m:fPr>
            <m:ctrlPr>
              <w:rPr>
                <w:rFonts w:ascii="Cambria Math" w:eastAsia="Times New Roman" w:hAnsi="Cambria Math" w:cs="Arial"/>
                <w:i/>
                <w:color w:val="464646" w:themeColor="text2" w:themeTint="E6"/>
                <w:szCs w:val="22"/>
                <w:lang w:val="en-GB" w:eastAsia="de-DE"/>
                <w14:cntxtAlts w14:val="0"/>
              </w:rPr>
            </m:ctrlPr>
          </m:fPr>
          <m:num>
            <m:sSup>
              <m:sSupPr>
                <m:ctrlPr>
                  <w:rPr>
                    <w:rFonts w:ascii="Cambria Math" w:eastAsia="Times New Roman" w:hAnsi="Cambria Math" w:cs="Arial"/>
                    <w:i/>
                    <w:color w:val="464646" w:themeColor="text2" w:themeTint="E6"/>
                    <w:szCs w:val="22"/>
                    <w:lang w:val="en-GB" w:eastAsia="de-DE"/>
                    <w14:cntxtAlts w14:val="0"/>
                  </w:rPr>
                </m:ctrlPr>
              </m:sSupPr>
              <m:e>
                <m:r>
                  <w:rPr>
                    <w:rFonts w:ascii="Cambria Math" w:eastAsia="Times New Roman" w:hAnsi="Cambria Math" w:cs="Arial"/>
                    <w:color w:val="464646" w:themeColor="text2" w:themeTint="E6"/>
                    <w:szCs w:val="22"/>
                    <w:lang w:val="en-GB" w:eastAsia="de-DE"/>
                    <w14:cntxtAlts w14:val="0"/>
                  </w:rPr>
                  <m:t>m</m:t>
                </m:r>
              </m:e>
              <m:sup>
                <m:r>
                  <w:rPr>
                    <w:rFonts w:ascii="Cambria Math" w:eastAsia="Times New Roman" w:hAnsi="Cambria Math" w:cs="Arial"/>
                    <w:color w:val="464646" w:themeColor="text2" w:themeTint="E6"/>
                    <w:szCs w:val="22"/>
                    <w:lang w:val="en-GB" w:eastAsia="de-DE"/>
                    <w14:cntxtAlts w14:val="0"/>
                  </w:rPr>
                  <m:t>3</m:t>
                </m:r>
              </m:sup>
            </m:sSup>
          </m:num>
          <m:den>
            <m:r>
              <w:rPr>
                <w:rFonts w:ascii="Cambria Math" w:eastAsia="Times New Roman" w:hAnsi="Cambria Math" w:cs="Arial"/>
                <w:color w:val="464646" w:themeColor="text2" w:themeTint="E6"/>
                <w:szCs w:val="22"/>
                <w:lang w:val="en-GB" w:eastAsia="de-DE"/>
                <w14:cntxtAlts w14:val="0"/>
              </w:rPr>
              <m:t>GWh</m:t>
            </m:r>
          </m:den>
        </m:f>
        <m:r>
          <w:rPr>
            <w:rFonts w:ascii="Cambria Math" w:eastAsia="Times New Roman" w:hAnsi="Cambria Math" w:cs="Arial"/>
            <w:color w:val="464646" w:themeColor="text2" w:themeTint="E6"/>
            <w:szCs w:val="22"/>
            <w:lang w:val="en-GB" w:eastAsia="de-DE"/>
            <w14:cntxtAlts w14:val="0"/>
          </w:rPr>
          <m:t>)</m:t>
        </m:r>
      </m:oMath>
      <w:r w:rsidRPr="00076BCF">
        <w:rPr>
          <w:rFonts w:asciiTheme="minorHAnsi" w:eastAsia="Times New Roman" w:hAnsiTheme="minorHAnsi" w:cs="Arial"/>
          <w:color w:val="464646" w:themeColor="text2" w:themeTint="E6"/>
          <w:szCs w:val="22"/>
          <w:lang w:val="en-GB" w:eastAsia="de-DE"/>
          <w14:cntxtAlts w14:val="0"/>
        </w:rPr>
        <w:t xml:space="preserve"> </w:t>
      </w:r>
    </w:p>
    <w:p w14:paraId="17F90C6C" w14:textId="77777777" w:rsidR="00C42A19" w:rsidRPr="00076BCF" w:rsidRDefault="00C42A19" w:rsidP="00C42A19">
      <w:pPr>
        <w:spacing w:line="276" w:lineRule="auto"/>
        <w:rPr>
          <w:rFonts w:asciiTheme="minorHAnsi" w:hAnsiTheme="minorHAnsi"/>
          <w:szCs w:val="22"/>
        </w:rPr>
      </w:pPr>
    </w:p>
    <w:p w14:paraId="485E495A" w14:textId="451298F9" w:rsidR="00C42A19" w:rsidRPr="00B00324" w:rsidRDefault="00C42A19" w:rsidP="00C42A19">
      <w:pPr>
        <w:spacing w:after="0" w:line="276" w:lineRule="auto"/>
        <w:contextualSpacing w:val="0"/>
        <w:jc w:val="both"/>
        <w:rPr>
          <w:rFonts w:asciiTheme="minorHAnsi" w:eastAsia="Times New Roman" w:hAnsiTheme="minorHAnsi" w:cs="Arial"/>
          <w:color w:val="464646" w:themeColor="text2" w:themeTint="E6"/>
          <w:szCs w:val="22"/>
          <w:lang w:eastAsia="de-DE"/>
          <w14:cntxtAlts w14:val="0"/>
        </w:rPr>
      </w:pPr>
      <w:r w:rsidRPr="00B00324">
        <w:rPr>
          <w:rFonts w:asciiTheme="minorHAnsi" w:eastAsia="Times New Roman" w:hAnsiTheme="minorHAnsi" w:cs="Arial"/>
          <w:color w:val="464646" w:themeColor="text2" w:themeTint="E6"/>
          <w:szCs w:val="22"/>
          <w:lang w:val="en-GB" w:eastAsia="de-DE"/>
          <w14:cntxtAlts w14:val="0"/>
        </w:rPr>
        <w:t xml:space="preserve">For </w:t>
      </w:r>
      <w:r>
        <w:rPr>
          <w:rFonts w:asciiTheme="minorHAnsi" w:eastAsia="Times New Roman" w:hAnsiTheme="minorHAnsi" w:cs="Arial"/>
          <w:color w:val="464646" w:themeColor="text2" w:themeTint="E6"/>
          <w:szCs w:val="22"/>
          <w:lang w:val="en-GB" w:eastAsia="de-DE"/>
          <w14:cntxtAlts w14:val="0"/>
        </w:rPr>
        <w:t>Bergres</w:t>
      </w:r>
      <w:r w:rsidRPr="00B00324">
        <w:rPr>
          <w:rFonts w:asciiTheme="minorHAnsi" w:eastAsia="Times New Roman" w:hAnsiTheme="minorHAnsi" w:cs="Arial"/>
          <w:color w:val="464646" w:themeColor="text2" w:themeTint="E6"/>
          <w:szCs w:val="22"/>
          <w:lang w:val="en-GB" w:eastAsia="de-DE"/>
          <w14:cntxtAlts w14:val="0"/>
        </w:rPr>
        <w:t xml:space="preserve"> WPP: </w:t>
      </w:r>
      <w:r w:rsidRPr="00B00324">
        <w:rPr>
          <w:rFonts w:asciiTheme="minorHAnsi" w:eastAsia="Times New Roman" w:hAnsiTheme="minorHAnsi" w:cs="Arial"/>
          <w:color w:val="464646" w:themeColor="text2" w:themeTint="E6"/>
          <w:szCs w:val="22"/>
          <w:lang w:eastAsia="de-DE"/>
          <w14:cntxtAlts w14:val="0"/>
        </w:rPr>
        <w:t xml:space="preserve">This yields as </w:t>
      </w:r>
      <w:r w:rsidR="00F61D17">
        <w:rPr>
          <w:rFonts w:asciiTheme="minorHAnsi" w:eastAsia="Times New Roman" w:hAnsiTheme="minorHAnsi" w:cs="Arial"/>
          <w:color w:val="464646" w:themeColor="text2" w:themeTint="E6"/>
          <w:szCs w:val="22"/>
          <w:lang w:eastAsia="de-DE"/>
          <w14:cntxtAlts w14:val="0"/>
        </w:rPr>
        <w:t>20,284.23</w:t>
      </w:r>
      <w:r w:rsidRPr="00B00324">
        <w:rPr>
          <w:rFonts w:asciiTheme="minorHAnsi" w:eastAsia="Times New Roman" w:hAnsiTheme="minorHAnsi" w:cs="Arial"/>
          <w:color w:val="464646" w:themeColor="text2" w:themeTint="E6"/>
          <w:szCs w:val="22"/>
          <w:lang w:eastAsia="de-DE"/>
          <w14:cntxtAlts w14:val="0"/>
        </w:rPr>
        <w:t>m</w:t>
      </w:r>
      <w:r w:rsidRPr="00B00324">
        <w:rPr>
          <w:rFonts w:asciiTheme="minorHAnsi" w:eastAsia="Times New Roman" w:hAnsiTheme="minorHAnsi" w:cs="Arial"/>
          <w:color w:val="464646" w:themeColor="text2" w:themeTint="E6"/>
          <w:szCs w:val="22"/>
          <w:vertAlign w:val="superscript"/>
          <w:lang w:eastAsia="de-DE"/>
          <w14:cntxtAlts w14:val="0"/>
        </w:rPr>
        <w:t>3</w:t>
      </w:r>
      <w:r w:rsidRPr="00B00324">
        <w:rPr>
          <w:rFonts w:asciiTheme="minorHAnsi" w:eastAsia="Times New Roman" w:hAnsiTheme="minorHAnsi" w:cs="Arial"/>
          <w:color w:val="464646" w:themeColor="text2" w:themeTint="E6"/>
          <w:szCs w:val="22"/>
          <w:lang w:eastAsia="de-DE"/>
          <w14:cntxtAlts w14:val="0"/>
        </w:rPr>
        <w:t xml:space="preserve"> natural gas per for this Monitoring Period.</w:t>
      </w:r>
    </w:p>
    <w:p w14:paraId="6430CB6C" w14:textId="77777777" w:rsidR="00C42A19" w:rsidRPr="00B00324" w:rsidRDefault="00C42A19" w:rsidP="00C42A19">
      <w:pPr>
        <w:spacing w:line="276" w:lineRule="auto"/>
        <w:rPr>
          <w:rFonts w:asciiTheme="minorHAnsi" w:hAnsiTheme="minorHAnsi"/>
          <w:color w:val="464646" w:themeColor="text2" w:themeTint="E6"/>
          <w:szCs w:val="22"/>
        </w:rPr>
      </w:pPr>
    </w:p>
    <w:p w14:paraId="3EF8E43F" w14:textId="77777777" w:rsidR="00C42A19" w:rsidRPr="00B00324" w:rsidRDefault="00C42A19" w:rsidP="00C42A19">
      <w:pPr>
        <w:spacing w:line="276" w:lineRule="auto"/>
        <w:rPr>
          <w:rFonts w:asciiTheme="minorHAnsi" w:hAnsiTheme="minorHAnsi"/>
          <w:color w:val="464646" w:themeColor="text2" w:themeTint="E6"/>
          <w:szCs w:val="22"/>
        </w:rPr>
      </w:pPr>
      <w:r w:rsidRPr="00B00324">
        <w:rPr>
          <w:rFonts w:asciiTheme="minorHAnsi" w:hAnsiTheme="minorHAnsi"/>
          <w:color w:val="464646" w:themeColor="text2" w:themeTint="E6"/>
          <w:szCs w:val="22"/>
        </w:rPr>
        <w:t>Regarding the natural gas in the baseline year, the avoided money for natural gas use is calculated as follow;</w:t>
      </w:r>
    </w:p>
    <w:p w14:paraId="6D5921F2" w14:textId="77777777" w:rsidR="00C42A19" w:rsidRPr="00F76EAB" w:rsidRDefault="00C42A19" w:rsidP="00C42A19">
      <w:pPr>
        <w:spacing w:line="276" w:lineRule="auto"/>
        <w:rPr>
          <w:rFonts w:asciiTheme="minorHAnsi" w:hAnsiTheme="minorHAnsi"/>
          <w:color w:val="323232" w:themeColor="text2"/>
          <w:szCs w:val="22"/>
        </w:rPr>
      </w:pPr>
    </w:p>
    <w:p w14:paraId="0F7831AF" w14:textId="77777777" w:rsidR="00C42A19" w:rsidRPr="00076BCF" w:rsidRDefault="00C42A19" w:rsidP="00C42A19">
      <w:pPr>
        <w:spacing w:after="0" w:line="276" w:lineRule="auto"/>
        <w:contextualSpacing w:val="0"/>
        <w:outlineLvl w:val="0"/>
        <w:rPr>
          <w:rFonts w:asciiTheme="minorHAnsi" w:eastAsia="Times New Roman" w:hAnsiTheme="minorHAnsi" w:cs="Arial"/>
          <w:color w:val="464646" w:themeColor="text2" w:themeTint="E6"/>
          <w:szCs w:val="22"/>
          <w:lang w:val="en-GB" w:eastAsia="de-DE"/>
          <w14:cntxtAlts w14:val="0"/>
        </w:rPr>
      </w:pPr>
      <m:oMath>
        <m:r>
          <w:rPr>
            <w:rFonts w:ascii="Cambria Math" w:eastAsia="Times New Roman" w:hAnsi="Cambria Math" w:cs="Arial"/>
            <w:color w:val="464646" w:themeColor="text2" w:themeTint="E6"/>
            <w:sz w:val="21"/>
            <w:szCs w:val="21"/>
            <w:lang w:val="en-GB" w:eastAsia="de-DE"/>
            <w14:cntxtAlts w14:val="0"/>
          </w:rPr>
          <m:t xml:space="preserve">Amount of Avoided Money for Imported Natural Gas by Project Activity during the Monitorinf Period </m:t>
        </m:r>
        <m:d>
          <m:dPr>
            <m:ctrlPr>
              <w:rPr>
                <w:rFonts w:ascii="Cambria Math" w:eastAsia="Times New Roman" w:hAnsi="Cambria Math" w:cs="Arial"/>
                <w:i/>
                <w:color w:val="464646" w:themeColor="text2" w:themeTint="E6"/>
                <w:sz w:val="21"/>
                <w:szCs w:val="21"/>
                <w:lang w:val="en-GB" w:eastAsia="de-DE"/>
                <w14:cntxtAlts w14:val="0"/>
              </w:rPr>
            </m:ctrlPr>
          </m:dPr>
          <m:e>
            <m:r>
              <w:rPr>
                <w:rFonts w:ascii="Cambria Math" w:eastAsia="MS Mincho" w:hAnsi="Cambria Math" w:cs="Arial"/>
                <w:color w:val="464646" w:themeColor="text2" w:themeTint="E6"/>
                <w:sz w:val="21"/>
                <w:szCs w:val="21"/>
                <w:lang w:val="en-GB" w:eastAsia="de-DE"/>
                <w14:cntxtAlts w14:val="0"/>
              </w:rPr>
              <m:t>€</m:t>
            </m:r>
          </m:e>
        </m:d>
        <m:r>
          <w:rPr>
            <w:rFonts w:ascii="Cambria Math" w:eastAsia="Times New Roman" w:hAnsi="Cambria Math" w:cs="Arial"/>
            <w:color w:val="464646" w:themeColor="text2" w:themeTint="E6"/>
            <w:sz w:val="21"/>
            <w:szCs w:val="21"/>
            <w:lang w:val="en-GB" w:eastAsia="de-DE"/>
            <w14:cntxtAlts w14:val="0"/>
          </w:rPr>
          <m:t xml:space="preserve">=Amount of Avoided Imported Natural Gas by Project Activity during Monitoring Period </m:t>
        </m:r>
        <m:d>
          <m:dPr>
            <m:ctrlPr>
              <w:rPr>
                <w:rFonts w:ascii="Cambria Math" w:eastAsia="Times New Roman" w:hAnsi="Cambria Math" w:cs="Arial"/>
                <w:i/>
                <w:color w:val="464646" w:themeColor="text2" w:themeTint="E6"/>
                <w:sz w:val="21"/>
                <w:szCs w:val="21"/>
                <w:lang w:val="en-GB" w:eastAsia="de-DE"/>
                <w14:cntxtAlts w14:val="0"/>
              </w:rPr>
            </m:ctrlPr>
          </m:dPr>
          <m:e>
            <m:sSup>
              <m:sSupPr>
                <m:ctrlPr>
                  <w:rPr>
                    <w:rFonts w:ascii="Cambria Math" w:eastAsia="Times New Roman" w:hAnsi="Cambria Math" w:cs="Arial"/>
                    <w:i/>
                    <w:color w:val="464646" w:themeColor="text2" w:themeTint="E6"/>
                    <w:sz w:val="21"/>
                    <w:szCs w:val="21"/>
                    <w:lang w:val="en-GB" w:eastAsia="de-DE"/>
                    <w14:cntxtAlts w14:val="0"/>
                  </w:rPr>
                </m:ctrlPr>
              </m:sSupPr>
              <m:e>
                <m:r>
                  <w:rPr>
                    <w:rFonts w:ascii="Cambria Math" w:eastAsia="Times New Roman" w:hAnsi="Cambria Math" w:cs="Arial"/>
                    <w:color w:val="464646" w:themeColor="text2" w:themeTint="E6"/>
                    <w:sz w:val="21"/>
                    <w:szCs w:val="21"/>
                    <w:lang w:val="en-GB" w:eastAsia="de-DE"/>
                    <w14:cntxtAlts w14:val="0"/>
                  </w:rPr>
                  <m:t>m</m:t>
                </m:r>
              </m:e>
              <m:sup>
                <m:r>
                  <w:rPr>
                    <w:rFonts w:ascii="Cambria Math" w:eastAsia="Times New Roman" w:hAnsi="Cambria Math" w:cs="Arial"/>
                    <w:color w:val="464646" w:themeColor="text2" w:themeTint="E6"/>
                    <w:sz w:val="21"/>
                    <w:szCs w:val="21"/>
                    <w:lang w:val="en-GB" w:eastAsia="de-DE"/>
                    <w14:cntxtAlts w14:val="0"/>
                  </w:rPr>
                  <m:t>3</m:t>
                </m:r>
              </m:sup>
            </m:sSup>
          </m:e>
        </m:d>
        <m:r>
          <w:rPr>
            <w:rFonts w:ascii="Cambria Math" w:eastAsia="Times New Roman" w:hAnsi="Cambria Math" w:cs="Arial"/>
            <w:color w:val="464646" w:themeColor="text2" w:themeTint="E6"/>
            <w:sz w:val="21"/>
            <w:szCs w:val="21"/>
            <w:lang w:val="en-GB" w:eastAsia="de-DE"/>
            <w14:cntxtAlts w14:val="0"/>
          </w:rPr>
          <m:t>*Natural Gas unit price in 2012 (</m:t>
        </m:r>
        <m:f>
          <m:fPr>
            <m:ctrlPr>
              <w:rPr>
                <w:rFonts w:ascii="Cambria Math" w:eastAsia="Times New Roman" w:hAnsi="Cambria Math" w:cs="Arial"/>
                <w:i/>
                <w:color w:val="464646" w:themeColor="text2" w:themeTint="E6"/>
                <w:sz w:val="21"/>
                <w:szCs w:val="21"/>
                <w:lang w:val="en-GB" w:eastAsia="de-DE"/>
                <w14:cntxtAlts w14:val="0"/>
              </w:rPr>
            </m:ctrlPr>
          </m:fPr>
          <m:num>
            <m:r>
              <w:rPr>
                <w:rFonts w:ascii="Cambria Math" w:eastAsia="MS Mincho" w:hAnsi="Cambria Math" w:cs="Arial"/>
                <w:color w:val="464646" w:themeColor="text2" w:themeTint="E6"/>
                <w:sz w:val="21"/>
                <w:szCs w:val="21"/>
                <w:lang w:val="en-GB" w:eastAsia="de-DE"/>
                <w14:cntxtAlts w14:val="0"/>
              </w:rPr>
              <m:t>€</m:t>
            </m:r>
          </m:num>
          <m:den>
            <m:sSup>
              <m:sSupPr>
                <m:ctrlPr>
                  <w:rPr>
                    <w:rFonts w:ascii="Cambria Math" w:eastAsia="Times New Roman" w:hAnsi="Cambria Math" w:cs="Arial"/>
                    <w:i/>
                    <w:color w:val="464646" w:themeColor="text2" w:themeTint="E6"/>
                    <w:sz w:val="21"/>
                    <w:szCs w:val="21"/>
                    <w:lang w:val="en-GB" w:eastAsia="de-DE"/>
                    <w14:cntxtAlts w14:val="0"/>
                  </w:rPr>
                </m:ctrlPr>
              </m:sSupPr>
              <m:e>
                <m:r>
                  <w:rPr>
                    <w:rFonts w:ascii="Cambria Math" w:eastAsia="Times New Roman" w:hAnsi="Cambria Math" w:cs="Arial"/>
                    <w:color w:val="464646" w:themeColor="text2" w:themeTint="E6"/>
                    <w:sz w:val="21"/>
                    <w:szCs w:val="21"/>
                    <w:lang w:val="en-GB" w:eastAsia="de-DE"/>
                    <w14:cntxtAlts w14:val="0"/>
                  </w:rPr>
                  <m:t>m</m:t>
                </m:r>
              </m:e>
              <m:sup>
                <m:r>
                  <w:rPr>
                    <w:rFonts w:ascii="Cambria Math" w:eastAsia="Times New Roman" w:hAnsi="Cambria Math" w:cs="Arial"/>
                    <w:color w:val="464646" w:themeColor="text2" w:themeTint="E6"/>
                    <w:sz w:val="21"/>
                    <w:szCs w:val="21"/>
                    <w:lang w:val="en-GB" w:eastAsia="de-DE"/>
                    <w14:cntxtAlts w14:val="0"/>
                  </w:rPr>
                  <m:t>3</m:t>
                </m:r>
              </m:sup>
            </m:sSup>
          </m:den>
        </m:f>
        <m:r>
          <w:rPr>
            <w:rFonts w:ascii="Cambria Math" w:eastAsia="Times New Roman" w:hAnsi="Cambria Math" w:cs="Arial"/>
            <w:color w:val="464646" w:themeColor="text2" w:themeTint="E6"/>
            <w:sz w:val="21"/>
            <w:szCs w:val="21"/>
            <w:lang w:val="en-GB" w:eastAsia="de-DE"/>
            <w14:cntxtAlts w14:val="0"/>
          </w:rPr>
          <m:t>)</m:t>
        </m:r>
      </m:oMath>
      <w:r w:rsidRPr="00076BCF">
        <w:rPr>
          <w:rFonts w:asciiTheme="minorHAnsi" w:eastAsia="Times New Roman" w:hAnsiTheme="minorHAnsi" w:cs="Arial"/>
          <w:color w:val="464646" w:themeColor="text2" w:themeTint="E6"/>
          <w:szCs w:val="22"/>
          <w:lang w:val="en-GB" w:eastAsia="de-DE"/>
          <w14:cntxtAlts w14:val="0"/>
        </w:rPr>
        <w:t xml:space="preserve"> </w:t>
      </w:r>
    </w:p>
    <w:p w14:paraId="1116C84A" w14:textId="77777777" w:rsidR="00C42A19" w:rsidRPr="00076BCF" w:rsidRDefault="00C42A19" w:rsidP="00C42A19">
      <w:pPr>
        <w:spacing w:line="276" w:lineRule="auto"/>
        <w:jc w:val="both"/>
        <w:rPr>
          <w:rFonts w:asciiTheme="minorHAnsi" w:hAnsiTheme="minorHAnsi"/>
          <w:b/>
          <w:bCs/>
          <w:szCs w:val="22"/>
        </w:rPr>
      </w:pPr>
    </w:p>
    <w:p w14:paraId="320E7DD3" w14:textId="75836E0F" w:rsidR="00C42A19" w:rsidRPr="00F76EAB" w:rsidRDefault="00C42A19" w:rsidP="00C42A19">
      <w:pPr>
        <w:spacing w:after="0" w:line="276" w:lineRule="auto"/>
        <w:contextualSpacing w:val="0"/>
        <w:jc w:val="both"/>
        <w:rPr>
          <w:rFonts w:asciiTheme="minorHAnsi" w:eastAsia="Times New Roman" w:hAnsiTheme="minorHAnsi" w:cs="Arial"/>
          <w:color w:val="323232" w:themeColor="text2"/>
          <w:szCs w:val="22"/>
          <w:lang w:eastAsia="de-DE"/>
          <w14:cntxtAlts w14:val="0"/>
        </w:rPr>
      </w:pPr>
      <w:r w:rsidRPr="00F76EAB">
        <w:rPr>
          <w:rFonts w:asciiTheme="minorHAnsi" w:eastAsia="Times New Roman" w:hAnsiTheme="minorHAnsi" w:cs="Arial"/>
          <w:color w:val="323232" w:themeColor="text2"/>
          <w:szCs w:val="22"/>
          <w:lang w:val="en-GB" w:eastAsia="de-DE"/>
          <w14:cntxtAlts w14:val="0"/>
        </w:rPr>
        <w:t xml:space="preserve">For </w:t>
      </w:r>
      <w:r>
        <w:rPr>
          <w:rFonts w:asciiTheme="minorHAnsi" w:eastAsia="Times New Roman" w:hAnsiTheme="minorHAnsi" w:cs="Arial"/>
          <w:color w:val="323232" w:themeColor="text2"/>
          <w:szCs w:val="22"/>
          <w:lang w:val="en-GB" w:eastAsia="de-DE"/>
          <w14:cntxtAlts w14:val="0"/>
        </w:rPr>
        <w:t>Bergres</w:t>
      </w:r>
      <w:r w:rsidRPr="00F76EAB">
        <w:rPr>
          <w:rFonts w:asciiTheme="minorHAnsi" w:eastAsia="Times New Roman" w:hAnsiTheme="minorHAnsi" w:cs="Arial"/>
          <w:color w:val="323232" w:themeColor="text2"/>
          <w:szCs w:val="22"/>
          <w:lang w:val="en-GB" w:eastAsia="de-DE"/>
          <w14:cntxtAlts w14:val="0"/>
        </w:rPr>
        <w:t xml:space="preserve"> WPP: </w:t>
      </w:r>
      <w:r w:rsidRPr="00F76EAB">
        <w:rPr>
          <w:rFonts w:asciiTheme="minorHAnsi" w:eastAsia="Times New Roman" w:hAnsiTheme="minorHAnsi" w:cs="Arial"/>
          <w:color w:val="323232" w:themeColor="text2"/>
          <w:szCs w:val="22"/>
          <w:lang w:eastAsia="de-DE"/>
          <w14:cntxtAlts w14:val="0"/>
        </w:rPr>
        <w:t xml:space="preserve">The overall results </w:t>
      </w:r>
      <w:r w:rsidRPr="00BA7D43">
        <w:rPr>
          <w:rFonts w:asciiTheme="minorHAnsi" w:eastAsia="Times New Roman" w:hAnsiTheme="minorHAnsi" w:cs="Arial"/>
          <w:color w:val="323232" w:themeColor="text2"/>
          <w:szCs w:val="22"/>
          <w:lang w:eastAsia="de-DE"/>
          <w14:cntxtAlts w14:val="0"/>
        </w:rPr>
        <w:t xml:space="preserve">are </w:t>
      </w:r>
      <w:r w:rsidR="00F61D17">
        <w:rPr>
          <w:rFonts w:asciiTheme="minorHAnsi" w:eastAsia="Times New Roman" w:hAnsiTheme="minorHAnsi" w:cs="Arial"/>
          <w:color w:val="323232" w:themeColor="text2"/>
          <w:szCs w:val="22"/>
          <w:lang w:eastAsia="de-DE"/>
          <w14:cntxtAlts w14:val="0"/>
        </w:rPr>
        <w:t>8,113.69</w:t>
      </w:r>
      <w:r>
        <w:rPr>
          <w:rFonts w:asciiTheme="minorHAnsi" w:eastAsia="Times New Roman" w:hAnsiTheme="minorHAnsi" w:cs="Arial"/>
          <w:color w:val="323232" w:themeColor="text2"/>
          <w:szCs w:val="22"/>
          <w:lang w:eastAsia="de-DE"/>
          <w14:cntxtAlts w14:val="0"/>
        </w:rPr>
        <w:t xml:space="preserve"> </w:t>
      </w:r>
      <w:r w:rsidRPr="00BA7D43">
        <w:rPr>
          <w:rFonts w:asciiTheme="minorHAnsi" w:eastAsia="Times New Roman" w:hAnsiTheme="minorHAnsi" w:cs="Arial"/>
          <w:color w:val="323232" w:themeColor="text2"/>
          <w:szCs w:val="22"/>
          <w:lang w:eastAsia="de-DE"/>
          <w14:cntxtAlts w14:val="0"/>
        </w:rPr>
        <w:t>€/</w:t>
      </w:r>
      <w:r w:rsidR="004767D4" w:rsidRPr="00BA7D43">
        <w:rPr>
          <w:rFonts w:asciiTheme="minorHAnsi" w:eastAsia="Times New Roman" w:hAnsiTheme="minorHAnsi" w:cs="Arial"/>
          <w:color w:val="323232" w:themeColor="text2"/>
          <w:szCs w:val="22"/>
          <w:lang w:eastAsia="de-DE"/>
          <w14:cntxtAlts w14:val="0"/>
        </w:rPr>
        <w:t xml:space="preserve"> </w:t>
      </w:r>
      <w:r w:rsidRPr="00BA7D43">
        <w:rPr>
          <w:rFonts w:asciiTheme="minorHAnsi" w:eastAsia="Times New Roman" w:hAnsiTheme="minorHAnsi" w:cs="Arial"/>
          <w:color w:val="323232" w:themeColor="text2"/>
          <w:szCs w:val="22"/>
          <w:lang w:eastAsia="de-DE"/>
          <w14:cntxtAlts w14:val="0"/>
        </w:rPr>
        <w:t>Monitoring Period.</w:t>
      </w:r>
    </w:p>
    <w:p w14:paraId="06342732" w14:textId="77777777" w:rsidR="001F2E60" w:rsidRDefault="001F2E60" w:rsidP="001F2E60">
      <w:pPr>
        <w:spacing w:after="0" w:line="240" w:lineRule="auto"/>
        <w:contextualSpacing w:val="0"/>
        <w:jc w:val="both"/>
        <w:rPr>
          <w:rFonts w:asciiTheme="minorHAnsi" w:hAnsiTheme="minorHAnsi" w:cstheme="minorHAnsi"/>
          <w:color w:val="auto"/>
        </w:rPr>
      </w:pPr>
    </w:p>
    <w:p w14:paraId="19D05334" w14:textId="77777777" w:rsidR="001F2E60" w:rsidRDefault="001F2E60" w:rsidP="001F2E60">
      <w:pPr>
        <w:spacing w:after="0" w:line="240" w:lineRule="auto"/>
        <w:contextualSpacing w:val="0"/>
        <w:jc w:val="both"/>
        <w:rPr>
          <w:rFonts w:asciiTheme="minorHAnsi" w:hAnsiTheme="minorHAnsi" w:cstheme="minorHAnsi"/>
          <w:b/>
          <w:bCs/>
          <w:color w:val="auto"/>
          <w:sz w:val="20"/>
          <w:szCs w:val="22"/>
        </w:rPr>
      </w:pPr>
      <w:r w:rsidRPr="00583074">
        <w:rPr>
          <w:rFonts w:asciiTheme="minorHAnsi" w:hAnsiTheme="minorHAnsi" w:cstheme="minorHAnsi"/>
          <w:b/>
          <w:bCs/>
          <w:color w:val="auto"/>
          <w:sz w:val="20"/>
          <w:szCs w:val="22"/>
        </w:rPr>
        <w:t>Balance of payments and investment:</w:t>
      </w:r>
    </w:p>
    <w:p w14:paraId="6814A18B" w14:textId="77777777" w:rsidR="001F2E60" w:rsidRDefault="001F2E60" w:rsidP="001F2E60">
      <w:pPr>
        <w:spacing w:after="0" w:line="240" w:lineRule="auto"/>
        <w:contextualSpacing w:val="0"/>
        <w:jc w:val="both"/>
        <w:rPr>
          <w:rFonts w:asciiTheme="minorHAnsi" w:hAnsiTheme="minorHAnsi" w:cstheme="minorHAnsi"/>
          <w:b/>
          <w:bCs/>
          <w:color w:val="auto"/>
          <w:sz w:val="20"/>
          <w:szCs w:val="22"/>
        </w:rPr>
      </w:pPr>
    </w:p>
    <w:p w14:paraId="7A863F6A" w14:textId="4E221AFA" w:rsidR="001F2E60" w:rsidRPr="007F70A2" w:rsidRDefault="001F2E60" w:rsidP="001F2E60">
      <w:pPr>
        <w:rPr>
          <w:rFonts w:asciiTheme="minorHAnsi" w:hAnsiTheme="minorHAnsi" w:cstheme="minorHAnsi"/>
          <w:color w:val="auto"/>
        </w:rPr>
      </w:pPr>
      <w:r w:rsidRPr="007F70A2">
        <w:rPr>
          <w:rFonts w:asciiTheme="minorHAnsi" w:hAnsiTheme="minorHAnsi" w:cstheme="minorHAnsi"/>
          <w:color w:val="auto"/>
        </w:rPr>
        <w:t xml:space="preserve">For Bergres WPP: This yields as </w:t>
      </w:r>
      <w:r w:rsidR="00F61D17">
        <w:rPr>
          <w:rFonts w:asciiTheme="minorHAnsi" w:hAnsiTheme="minorHAnsi" w:cstheme="minorHAnsi"/>
          <w:color w:val="auto"/>
        </w:rPr>
        <w:t>20,284.23</w:t>
      </w:r>
      <w:r w:rsidRPr="0008672D">
        <w:rPr>
          <w:rFonts w:asciiTheme="minorHAnsi" w:hAnsiTheme="minorHAnsi" w:cstheme="minorHAnsi"/>
          <w:color w:val="auto"/>
        </w:rPr>
        <w:t xml:space="preserve"> </w:t>
      </w:r>
      <w:r w:rsidRPr="007F70A2">
        <w:rPr>
          <w:rFonts w:asciiTheme="minorHAnsi" w:hAnsiTheme="minorHAnsi" w:cstheme="minorHAnsi"/>
          <w:color w:val="auto"/>
        </w:rPr>
        <w:t>m</w:t>
      </w:r>
      <w:r w:rsidRPr="007F70A2">
        <w:rPr>
          <w:rFonts w:asciiTheme="minorHAnsi" w:hAnsiTheme="minorHAnsi" w:cstheme="minorHAnsi"/>
          <w:color w:val="auto"/>
          <w:vertAlign w:val="superscript"/>
        </w:rPr>
        <w:t>3</w:t>
      </w:r>
      <w:r w:rsidRPr="007F70A2">
        <w:rPr>
          <w:rFonts w:asciiTheme="minorHAnsi" w:hAnsiTheme="minorHAnsi" w:cstheme="minorHAnsi"/>
          <w:color w:val="auto"/>
        </w:rPr>
        <w:t xml:space="preserve"> natural gas per year</w:t>
      </w:r>
      <w:r>
        <w:rPr>
          <w:rFonts w:asciiTheme="minorHAnsi" w:hAnsiTheme="minorHAnsi" w:cstheme="minorHAnsi"/>
          <w:color w:val="auto"/>
        </w:rPr>
        <w:t>.</w:t>
      </w:r>
    </w:p>
    <w:p w14:paraId="0B3BB142" w14:textId="60FD96CA" w:rsidR="001F2E60" w:rsidRPr="00FB5FF0" w:rsidRDefault="001F2E60" w:rsidP="001F2E60">
      <w:pPr>
        <w:spacing w:after="0" w:line="240" w:lineRule="auto"/>
        <w:contextualSpacing w:val="0"/>
        <w:jc w:val="both"/>
        <w:rPr>
          <w:rFonts w:asciiTheme="minorHAnsi" w:hAnsiTheme="minorHAnsi" w:cstheme="minorHAnsi"/>
          <w:color w:val="auto"/>
        </w:rPr>
      </w:pPr>
      <w:r w:rsidRPr="007F70A2">
        <w:rPr>
          <w:rFonts w:asciiTheme="minorHAnsi" w:hAnsiTheme="minorHAnsi" w:cstheme="minorHAnsi"/>
          <w:color w:val="auto"/>
        </w:rPr>
        <w:t>For Bergres WPP: The overall results are €</w:t>
      </w:r>
      <w:r>
        <w:rPr>
          <w:rFonts w:asciiTheme="minorHAnsi" w:hAnsiTheme="minorHAnsi" w:cstheme="minorHAnsi"/>
          <w:color w:val="auto"/>
        </w:rPr>
        <w:t xml:space="preserve"> </w:t>
      </w:r>
      <w:r w:rsidR="00F61D17">
        <w:rPr>
          <w:rFonts w:asciiTheme="minorHAnsi" w:hAnsiTheme="minorHAnsi" w:cstheme="minorHAnsi"/>
          <w:color w:val="auto"/>
        </w:rPr>
        <w:t>8,113.69</w:t>
      </w:r>
      <w:r>
        <w:rPr>
          <w:rFonts w:asciiTheme="minorHAnsi" w:hAnsiTheme="minorHAnsi" w:cstheme="minorHAnsi"/>
          <w:color w:val="auto"/>
        </w:rPr>
        <w:t xml:space="preserve"> </w:t>
      </w:r>
      <w:r w:rsidRPr="007F70A2">
        <w:rPr>
          <w:rFonts w:asciiTheme="minorHAnsi" w:hAnsiTheme="minorHAnsi" w:cstheme="minorHAnsi"/>
          <w:color w:val="auto"/>
        </w:rPr>
        <w:t>/</w:t>
      </w:r>
      <w:r w:rsidR="0089623A">
        <w:rPr>
          <w:rFonts w:asciiTheme="minorHAnsi" w:hAnsiTheme="minorHAnsi" w:cstheme="minorHAnsi"/>
          <w:color w:val="auto"/>
        </w:rPr>
        <w:t>MP</w:t>
      </w:r>
      <w:r w:rsidR="0089623A" w:rsidRPr="007F70A2">
        <w:rPr>
          <w:rFonts w:asciiTheme="minorHAnsi" w:hAnsiTheme="minorHAnsi" w:cstheme="minorHAnsi"/>
          <w:color w:val="auto"/>
        </w:rPr>
        <w:t xml:space="preserve"> </w:t>
      </w:r>
    </w:p>
    <w:p w14:paraId="15FB9495" w14:textId="77777777" w:rsidR="001F2E60" w:rsidRPr="00076BCF" w:rsidRDefault="001F2E60" w:rsidP="001F2E60">
      <w:pPr>
        <w:spacing w:line="276" w:lineRule="auto"/>
        <w:rPr>
          <w:rFonts w:asciiTheme="minorHAnsi" w:hAnsiTheme="minorHAnsi"/>
          <w:szCs w:val="22"/>
        </w:rPr>
      </w:pPr>
    </w:p>
    <w:p w14:paraId="6F7FE6F3" w14:textId="77777777" w:rsidR="001F2E60" w:rsidRPr="002059A6" w:rsidRDefault="001F2E60" w:rsidP="001F2E60">
      <w:pPr>
        <w:spacing w:after="0" w:line="276" w:lineRule="auto"/>
        <w:contextualSpacing w:val="0"/>
        <w:jc w:val="both"/>
        <w:rPr>
          <w:rFonts w:asciiTheme="minorHAnsi" w:eastAsia="Times New Roman" w:hAnsiTheme="minorHAnsi" w:cs="Arial"/>
          <w:b/>
          <w:color w:val="auto"/>
          <w:szCs w:val="22"/>
          <w:lang w:val="en-GB" w:eastAsia="de-DE"/>
          <w14:cntxtAlts w14:val="0"/>
        </w:rPr>
      </w:pPr>
      <w:r w:rsidRPr="002059A6">
        <w:rPr>
          <w:rFonts w:asciiTheme="minorHAnsi" w:eastAsia="Times New Roman" w:hAnsiTheme="minorHAnsi" w:cs="Arial"/>
          <w:b/>
          <w:color w:val="auto"/>
          <w:szCs w:val="22"/>
          <w:lang w:val="en-GB" w:eastAsia="de-DE"/>
          <w14:cntxtAlts w14:val="0"/>
        </w:rPr>
        <w:t>FOR SDG 6</w:t>
      </w:r>
    </w:p>
    <w:p w14:paraId="18CBFBC7" w14:textId="77777777" w:rsidR="001F2E60" w:rsidRPr="00B651C5" w:rsidRDefault="001F2E60" w:rsidP="001F2E60">
      <w:pPr>
        <w:spacing w:after="0" w:line="240" w:lineRule="auto"/>
        <w:contextualSpacing w:val="0"/>
        <w:jc w:val="both"/>
        <w:rPr>
          <w:rFonts w:ascii="Arial" w:eastAsia="Times New Roman" w:hAnsi="Arial" w:cs="Arial"/>
          <w:color w:val="auto"/>
          <w:szCs w:val="20"/>
          <w:lang w:val="en-GB" w:eastAsia="de-DE"/>
          <w14:cntxtAlts w14:val="0"/>
        </w:rPr>
      </w:pPr>
    </w:p>
    <w:p w14:paraId="6486D2BD" w14:textId="77777777" w:rsidR="001F2E60" w:rsidRDefault="001F2E60" w:rsidP="001F2E60">
      <w:pPr>
        <w:spacing w:after="0"/>
        <w:contextualSpacing w:val="0"/>
        <w:jc w:val="both"/>
        <w:rPr>
          <w:rFonts w:asciiTheme="minorHAnsi" w:hAnsiTheme="minorHAnsi" w:cstheme="minorHAnsi"/>
          <w:color w:val="auto"/>
        </w:rPr>
      </w:pPr>
      <w:r w:rsidRPr="00BB295D">
        <w:rPr>
          <w:rFonts w:asciiTheme="minorHAnsi" w:hAnsiTheme="minorHAnsi" w:cstheme="minorHAnsi"/>
          <w:color w:val="auto"/>
        </w:rPr>
        <w:t>During operation of project activity only small amount of wastewater to be discharged environment which is due to daily consumption of workers. In the project area, one septic tank has been digged for collection of wastewater. This wastewater periodically will be transferred to the wastewater treatment centers via sewage truck.</w:t>
      </w:r>
    </w:p>
    <w:p w14:paraId="234F8783" w14:textId="77777777" w:rsidR="001F2E60" w:rsidRDefault="001F2E60" w:rsidP="001F2E60">
      <w:pPr>
        <w:spacing w:after="0"/>
        <w:contextualSpacing w:val="0"/>
        <w:jc w:val="both"/>
        <w:rPr>
          <w:rFonts w:asciiTheme="minorHAnsi" w:hAnsiTheme="minorHAnsi" w:cstheme="minorHAnsi"/>
          <w:color w:val="auto"/>
        </w:rPr>
      </w:pPr>
    </w:p>
    <w:p w14:paraId="3D0E60D1" w14:textId="77777777" w:rsidR="001F2E60" w:rsidRDefault="001F2E60" w:rsidP="001F2E60">
      <w:pPr>
        <w:spacing w:after="0"/>
        <w:contextualSpacing w:val="0"/>
        <w:jc w:val="both"/>
        <w:rPr>
          <w:rFonts w:asciiTheme="minorHAnsi" w:hAnsiTheme="minorHAnsi" w:cstheme="minorHAnsi"/>
          <w:color w:val="auto"/>
        </w:rPr>
      </w:pPr>
      <w:r w:rsidRPr="007F3E85">
        <w:rPr>
          <w:rFonts w:asciiTheme="minorHAnsi" w:hAnsiTheme="minorHAnsi" w:cstheme="minorHAnsi"/>
          <w:color w:val="auto"/>
        </w:rPr>
        <w:t xml:space="preserve">Quantity of net avoidance of wastewater discharge to the environment has been calculated by </w:t>
      </w:r>
      <w:r w:rsidRPr="00973BB2">
        <w:rPr>
          <w:rFonts w:asciiTheme="minorHAnsi" w:hAnsiTheme="minorHAnsi" w:cstheme="minorHAnsi"/>
          <w:color w:val="auto"/>
        </w:rPr>
        <w:t>subtracting the value of amount</w:t>
      </w:r>
      <w:r w:rsidRPr="007F3E85">
        <w:rPr>
          <w:rFonts w:asciiTheme="minorHAnsi" w:hAnsiTheme="minorHAnsi" w:cstheme="minorHAnsi"/>
          <w:color w:val="auto"/>
        </w:rPr>
        <w:t xml:space="preserve"> of wastewater discharged by the project from total amount of wastewater avoided.</w:t>
      </w:r>
    </w:p>
    <w:p w14:paraId="1F9E7B1B" w14:textId="77777777" w:rsidR="00C42A19" w:rsidRPr="00076BCF" w:rsidRDefault="00C42A19" w:rsidP="00C42A19">
      <w:pPr>
        <w:spacing w:line="276" w:lineRule="auto"/>
        <w:jc w:val="both"/>
        <w:rPr>
          <w:rFonts w:asciiTheme="minorHAnsi" w:hAnsiTheme="minorHAnsi"/>
          <w:szCs w:val="22"/>
        </w:rPr>
      </w:pPr>
      <w:r w:rsidRPr="007C5F88">
        <w:rPr>
          <w:rFonts w:asciiTheme="minorHAnsi" w:hAnsiTheme="minorHAnsi"/>
          <w:szCs w:val="22"/>
        </w:rPr>
        <w:t>In this monitoring period there is no need to discharge wastewater.</w:t>
      </w:r>
      <w:r>
        <w:rPr>
          <w:rFonts w:asciiTheme="minorHAnsi" w:hAnsiTheme="minorHAnsi"/>
          <w:szCs w:val="22"/>
        </w:rPr>
        <w:t xml:space="preserve"> </w:t>
      </w:r>
      <w:r w:rsidRPr="00076BCF">
        <w:rPr>
          <w:rFonts w:asciiTheme="minorHAnsi" w:hAnsiTheme="minorHAnsi"/>
          <w:szCs w:val="22"/>
        </w:rPr>
        <w:t>The calculation of domestic wastewater discharge that is occurred from the project activity is followed below.</w:t>
      </w:r>
    </w:p>
    <w:p w14:paraId="05D5F76B" w14:textId="29D91DE1" w:rsidR="00C42A19" w:rsidRPr="00076BCF" w:rsidRDefault="00C42A19" w:rsidP="00C42A19">
      <w:pPr>
        <w:spacing w:line="276" w:lineRule="auto"/>
        <w:jc w:val="both"/>
        <w:rPr>
          <w:rFonts w:asciiTheme="minorHAnsi" w:eastAsiaTheme="minorEastAsia" w:hAnsiTheme="minorHAnsi"/>
          <w:szCs w:val="22"/>
        </w:rPr>
      </w:pPr>
      <m:oMathPara>
        <m:oMath>
          <m:r>
            <w:rPr>
              <w:rFonts w:ascii="Cambria Math" w:hAnsi="Cambria Math"/>
              <w:szCs w:val="22"/>
            </w:rPr>
            <m:t xml:space="preserve">Amount of Domestic Wastewater Discharged by Project Activity per Monitoring Period </m:t>
          </m:r>
          <m:d>
            <m:dPr>
              <m:ctrlPr>
                <w:rPr>
                  <w:rFonts w:ascii="Cambria Math" w:hAnsi="Cambria Math"/>
                  <w:i/>
                  <w:szCs w:val="22"/>
                </w:rPr>
              </m:ctrlPr>
            </m:dPr>
            <m:e>
              <m:f>
                <m:fPr>
                  <m:ctrlPr>
                    <w:rPr>
                      <w:rFonts w:ascii="Cambria Math" w:hAnsi="Cambria Math"/>
                      <w:i/>
                      <w:szCs w:val="22"/>
                    </w:rPr>
                  </m:ctrlPr>
                </m:fPr>
                <m:num>
                  <m:r>
                    <w:rPr>
                      <w:rFonts w:ascii="Cambria Math" w:hAnsi="Cambria Math"/>
                      <w:szCs w:val="22"/>
                    </w:rPr>
                    <m:t>m3</m:t>
                  </m:r>
                </m:num>
                <m:den>
                  <m:r>
                    <w:rPr>
                      <w:rFonts w:ascii="Cambria Math" w:hAnsi="Cambria Math"/>
                      <w:szCs w:val="22"/>
                    </w:rPr>
                    <m:t>MP</m:t>
                  </m:r>
                </m:den>
              </m:f>
            </m:e>
          </m:d>
          <m:r>
            <w:rPr>
              <w:rFonts w:ascii="Cambria Math" w:hAnsi="Cambria Math"/>
              <w:szCs w:val="22"/>
            </w:rPr>
            <m:t xml:space="preserve">=Number of Employees </m:t>
          </m:r>
          <m:d>
            <m:dPr>
              <m:ctrlPr>
                <w:rPr>
                  <w:rFonts w:ascii="Cambria Math" w:hAnsi="Cambria Math"/>
                  <w:i/>
                  <w:szCs w:val="22"/>
                </w:rPr>
              </m:ctrlPr>
            </m:dPr>
            <m:e>
              <m:r>
                <w:rPr>
                  <w:rFonts w:ascii="Cambria Math" w:hAnsi="Cambria Math"/>
                  <w:szCs w:val="22"/>
                </w:rPr>
                <m:t>person</m:t>
              </m:r>
            </m:e>
          </m:d>
          <m:r>
            <w:rPr>
              <w:rFonts w:ascii="Cambria Math" w:hAnsi="Cambria Math"/>
              <w:szCs w:val="22"/>
            </w:rPr>
            <m:t xml:space="preserve">*Daily water usage per employee </m:t>
          </m:r>
          <m:d>
            <m:dPr>
              <m:ctrlPr>
                <w:rPr>
                  <w:rFonts w:ascii="Cambria Math" w:hAnsi="Cambria Math"/>
                  <w:i/>
                  <w:szCs w:val="22"/>
                </w:rPr>
              </m:ctrlPr>
            </m:dPr>
            <m:e>
              <m:f>
                <m:fPr>
                  <m:ctrlPr>
                    <w:rPr>
                      <w:rFonts w:ascii="Cambria Math" w:hAnsi="Cambria Math"/>
                      <w:i/>
                      <w:szCs w:val="22"/>
                    </w:rPr>
                  </m:ctrlPr>
                </m:fPr>
                <m:num>
                  <m:f>
                    <m:fPr>
                      <m:ctrlPr>
                        <w:rPr>
                          <w:rFonts w:ascii="Cambria Math" w:hAnsi="Cambria Math"/>
                          <w:i/>
                          <w:szCs w:val="22"/>
                        </w:rPr>
                      </m:ctrlPr>
                    </m:fPr>
                    <m:num>
                      <m:r>
                        <w:rPr>
                          <w:rFonts w:ascii="Cambria Math" w:hAnsi="Cambria Math"/>
                          <w:szCs w:val="22"/>
                        </w:rPr>
                        <m:t>m3</m:t>
                      </m:r>
                    </m:num>
                    <m:den>
                      <m:r>
                        <w:rPr>
                          <w:rFonts w:ascii="Cambria Math" w:hAnsi="Cambria Math"/>
                          <w:szCs w:val="22"/>
                        </w:rPr>
                        <m:t>person</m:t>
                      </m:r>
                    </m:den>
                  </m:f>
                </m:num>
                <m:den>
                  <m:r>
                    <w:rPr>
                      <w:rFonts w:ascii="Cambria Math" w:hAnsi="Cambria Math"/>
                      <w:szCs w:val="22"/>
                    </w:rPr>
                    <m:t>day</m:t>
                  </m:r>
                </m:den>
              </m:f>
            </m:e>
          </m:d>
          <m:r>
            <w:rPr>
              <w:rFonts w:ascii="Cambria Math" w:hAnsi="Cambria Math"/>
              <w:szCs w:val="22"/>
            </w:rPr>
            <m:t>*365 day/year</m:t>
          </m:r>
        </m:oMath>
      </m:oMathPara>
    </w:p>
    <w:p w14:paraId="7C818488" w14:textId="77777777" w:rsidR="00C42A19" w:rsidRPr="00076BCF" w:rsidRDefault="00C42A19" w:rsidP="00C42A19">
      <w:pPr>
        <w:spacing w:line="276" w:lineRule="auto"/>
        <w:jc w:val="both"/>
        <w:rPr>
          <w:rFonts w:asciiTheme="minorHAnsi" w:eastAsiaTheme="minorEastAsia" w:hAnsiTheme="minorHAnsi"/>
          <w:szCs w:val="22"/>
        </w:rPr>
      </w:pPr>
    </w:p>
    <w:p w14:paraId="267A91CA" w14:textId="44BB889A" w:rsidR="00C42A19" w:rsidRDefault="00C42A19" w:rsidP="00C42A19">
      <w:pPr>
        <w:spacing w:after="0"/>
        <w:contextualSpacing w:val="0"/>
        <w:jc w:val="both"/>
        <w:rPr>
          <w:rFonts w:asciiTheme="minorHAnsi" w:hAnsiTheme="minorHAnsi" w:cstheme="minorHAnsi"/>
          <w:color w:val="auto"/>
        </w:rPr>
      </w:pPr>
      <w:r w:rsidRPr="00076BCF">
        <w:rPr>
          <w:rFonts w:asciiTheme="minorHAnsi" w:hAnsiTheme="minorHAnsi"/>
          <w:szCs w:val="22"/>
        </w:rPr>
        <w:lastRenderedPageBreak/>
        <w:t xml:space="preserve">For </w:t>
      </w:r>
      <w:r>
        <w:rPr>
          <w:rFonts w:asciiTheme="minorHAnsi" w:hAnsiTheme="minorHAnsi"/>
          <w:szCs w:val="22"/>
        </w:rPr>
        <w:t>Bergres</w:t>
      </w:r>
      <w:r w:rsidRPr="00076BCF">
        <w:rPr>
          <w:rFonts w:asciiTheme="minorHAnsi" w:hAnsiTheme="minorHAnsi"/>
          <w:szCs w:val="22"/>
        </w:rPr>
        <w:t xml:space="preserve"> WPP: </w:t>
      </w:r>
      <w:r w:rsidRPr="003736D0">
        <w:rPr>
          <w:rFonts w:asciiTheme="minorHAnsi" w:hAnsiTheme="minorHAnsi" w:cstheme="minorHAnsi"/>
          <w:color w:val="auto"/>
        </w:rPr>
        <w:t xml:space="preserve">Avoidance of around </w:t>
      </w:r>
      <w:r w:rsidR="006C2BD5">
        <w:rPr>
          <w:rFonts w:asciiTheme="minorHAnsi" w:hAnsiTheme="minorHAnsi" w:cstheme="minorHAnsi"/>
          <w:color w:val="auto"/>
        </w:rPr>
        <w:t>4,286.785</w:t>
      </w:r>
      <w:r w:rsidRPr="00AF0A16">
        <w:rPr>
          <w:rFonts w:asciiTheme="minorHAnsi" w:hAnsiTheme="minorHAnsi" w:cstheme="minorHAnsi"/>
          <w:color w:val="auto"/>
        </w:rPr>
        <w:t>m</w:t>
      </w:r>
      <w:r w:rsidRPr="00AF0A16">
        <w:rPr>
          <w:rFonts w:asciiTheme="minorHAnsi" w:hAnsiTheme="minorHAnsi" w:cstheme="minorHAnsi"/>
          <w:color w:val="auto"/>
          <w:vertAlign w:val="superscript"/>
        </w:rPr>
        <w:t>3</w:t>
      </w:r>
      <w:r w:rsidRPr="003736D0">
        <w:rPr>
          <w:rFonts w:asciiTheme="minorHAnsi" w:hAnsiTheme="minorHAnsi" w:cstheme="minorHAnsi"/>
          <w:color w:val="auto"/>
        </w:rPr>
        <w:t xml:space="preserve"> wastewater discharge to the environment for this monitoring period.</w:t>
      </w:r>
    </w:p>
    <w:p w14:paraId="03522618" w14:textId="1F3057B2" w:rsidR="00816579" w:rsidRPr="00B96D85" w:rsidRDefault="009C150E" w:rsidP="009C150E">
      <w:pPr>
        <w:pStyle w:val="Heading5"/>
      </w:pPr>
      <w:bookmarkStart w:id="54" w:name="_Toc40962782"/>
      <w:r>
        <w:t xml:space="preserve">E.3. </w:t>
      </w:r>
      <w:r w:rsidR="00816579" w:rsidRPr="00CA4AB2">
        <w:t>Calculation of leakage</w:t>
      </w:r>
      <w:bookmarkEnd w:id="54"/>
      <w:r w:rsidR="00816579" w:rsidRPr="00CA4AB2">
        <w:t xml:space="preserve"> </w:t>
      </w:r>
    </w:p>
    <w:p w14:paraId="018C24FD" w14:textId="5D808609" w:rsidR="00816579" w:rsidRDefault="00816579" w:rsidP="00816579"/>
    <w:p w14:paraId="26A2DD24" w14:textId="17390BA8" w:rsidR="001F2E60" w:rsidRPr="003B1DEE" w:rsidRDefault="001F2E60" w:rsidP="00816579">
      <w:r w:rsidRPr="0008672D">
        <w:rPr>
          <w:color w:val="auto"/>
          <w:szCs w:val="22"/>
        </w:rPr>
        <w:t>LEy is 0, as it is not considered according to ACM0002(version 17) page 21. PEy is 0 because the project is a wind power generation activity (Only for geothermal and solar thermal projects, it should be considered according to ACM0002 page21).</w:t>
      </w:r>
    </w:p>
    <w:p w14:paraId="7873AF36" w14:textId="2B506F9C" w:rsidR="00816579" w:rsidRPr="001B6467" w:rsidRDefault="009C150E" w:rsidP="009C150E">
      <w:pPr>
        <w:pStyle w:val="Heading5"/>
      </w:pPr>
      <w:bookmarkStart w:id="55" w:name="_Toc40953319"/>
      <w:bookmarkStart w:id="56" w:name="_Toc40953601"/>
      <w:bookmarkStart w:id="57" w:name="_Toc40962783"/>
      <w:bookmarkStart w:id="58" w:name="_Ref315873988"/>
      <w:bookmarkStart w:id="59" w:name="_Toc40962784"/>
      <w:bookmarkEnd w:id="55"/>
      <w:bookmarkEnd w:id="56"/>
      <w:bookmarkEnd w:id="57"/>
      <w:r>
        <w:t xml:space="preserve">E.4. </w:t>
      </w:r>
      <w:r w:rsidR="00816579" w:rsidRPr="002669DA">
        <w:t xml:space="preserve">Calculation of </w:t>
      </w:r>
      <w:bookmarkEnd w:id="58"/>
      <w:r w:rsidR="00816579" w:rsidRPr="002669DA">
        <w:t>net benefits or direct calculation for each SDG Impact</w:t>
      </w:r>
      <w:bookmarkStart w:id="60" w:name="_Toc40962785"/>
      <w:bookmarkEnd w:id="59"/>
      <w:bookmarkEnd w:id="60"/>
    </w:p>
    <w:tbl>
      <w:tblPr>
        <w:tblStyle w:val="GSTableBoldline-heightcondensed"/>
        <w:tblW w:w="5000" w:type="pct"/>
        <w:tblLayout w:type="fixed"/>
        <w:tblCellMar>
          <w:top w:w="57" w:type="dxa"/>
          <w:left w:w="57" w:type="dxa"/>
        </w:tblCellMar>
        <w:tblLook w:val="06A0" w:firstRow="1" w:lastRow="0" w:firstColumn="1" w:lastColumn="0" w:noHBand="1" w:noVBand="1"/>
      </w:tblPr>
      <w:tblGrid>
        <w:gridCol w:w="709"/>
        <w:gridCol w:w="1558"/>
        <w:gridCol w:w="1844"/>
        <w:gridCol w:w="2693"/>
        <w:gridCol w:w="2828"/>
      </w:tblGrid>
      <w:tr w:rsidR="001F2E60" w:rsidRPr="001673A1" w14:paraId="72CAEDEA" w14:textId="77777777" w:rsidTr="00A62C57">
        <w:trPr>
          <w:cnfStyle w:val="100000000000" w:firstRow="1" w:lastRow="0" w:firstColumn="0" w:lastColumn="0" w:oddVBand="0" w:evenVBand="0" w:oddHBand="0" w:evenHBand="0" w:firstRowFirstColumn="0" w:firstRowLastColumn="0" w:lastRowFirstColumn="0" w:lastRowLastColumn="0"/>
          <w:trHeight w:val="658"/>
        </w:trPr>
        <w:tc>
          <w:tcPr>
            <w:tcW w:w="368" w:type="pct"/>
            <w:vAlign w:val="top"/>
          </w:tcPr>
          <w:p w14:paraId="1FF62AAE" w14:textId="77777777" w:rsidR="00816579" w:rsidRPr="004714F2" w:rsidDel="00B62773" w:rsidRDefault="00816579" w:rsidP="004714F2">
            <w:pPr>
              <w:rPr>
                <w:color w:val="FFFFFF" w:themeColor="background1"/>
              </w:rPr>
            </w:pPr>
            <w:r w:rsidRPr="004714F2">
              <w:rPr>
                <w:color w:val="FFFFFF" w:themeColor="background1"/>
              </w:rPr>
              <w:t>SDG</w:t>
            </w:r>
          </w:p>
        </w:tc>
        <w:tc>
          <w:tcPr>
            <w:tcW w:w="809" w:type="pct"/>
            <w:vAlign w:val="top"/>
          </w:tcPr>
          <w:p w14:paraId="41D01427" w14:textId="77777777" w:rsidR="00816579" w:rsidRPr="004714F2" w:rsidRDefault="00816579" w:rsidP="004714F2">
            <w:pPr>
              <w:rPr>
                <w:color w:val="FFFFFF" w:themeColor="background1"/>
              </w:rPr>
            </w:pPr>
            <w:r w:rsidRPr="004714F2">
              <w:rPr>
                <w:color w:val="FFFFFF" w:themeColor="background1"/>
              </w:rPr>
              <w:t>SDG Impact</w:t>
            </w:r>
          </w:p>
        </w:tc>
        <w:tc>
          <w:tcPr>
            <w:tcW w:w="957" w:type="pct"/>
            <w:vAlign w:val="top"/>
          </w:tcPr>
          <w:p w14:paraId="66A1E5D2" w14:textId="5193E865" w:rsidR="00816579" w:rsidRPr="004714F2" w:rsidRDefault="00816579" w:rsidP="004714F2">
            <w:pPr>
              <w:spacing w:line="276" w:lineRule="auto"/>
              <w:rPr>
                <w:rFonts w:asciiTheme="minorHAnsi" w:hAnsiTheme="minorHAnsi"/>
                <w:color w:val="FFFFFF" w:themeColor="background1"/>
                <w:sz w:val="20"/>
              </w:rPr>
            </w:pPr>
            <w:r w:rsidRPr="004714F2">
              <w:rPr>
                <w:rFonts w:asciiTheme="minorHAnsi" w:hAnsiTheme="minorHAnsi"/>
                <w:color w:val="FFFFFF" w:themeColor="background1"/>
                <w:sz w:val="20"/>
              </w:rPr>
              <w:t xml:space="preserve">Baseline </w:t>
            </w:r>
            <w:r w:rsidR="004714F2" w:rsidRPr="004714F2">
              <w:rPr>
                <w:rFonts w:asciiTheme="minorHAnsi" w:hAnsiTheme="minorHAnsi"/>
                <w:color w:val="FFFFFF" w:themeColor="background1"/>
                <w:sz w:val="20"/>
              </w:rPr>
              <w:br/>
            </w:r>
            <w:r w:rsidRPr="004714F2">
              <w:rPr>
                <w:rFonts w:asciiTheme="minorHAnsi" w:hAnsiTheme="minorHAnsi"/>
                <w:color w:val="FFFFFF" w:themeColor="background1"/>
                <w:sz w:val="20"/>
              </w:rPr>
              <w:t>estimate</w:t>
            </w:r>
          </w:p>
        </w:tc>
        <w:tc>
          <w:tcPr>
            <w:tcW w:w="1398" w:type="pct"/>
            <w:vAlign w:val="top"/>
          </w:tcPr>
          <w:p w14:paraId="6BFA9855" w14:textId="324756D0" w:rsidR="00816579" w:rsidRPr="004714F2" w:rsidRDefault="00816579" w:rsidP="004714F2">
            <w:pPr>
              <w:spacing w:line="276" w:lineRule="auto"/>
              <w:rPr>
                <w:rFonts w:asciiTheme="minorHAnsi" w:hAnsiTheme="minorHAnsi"/>
                <w:color w:val="FFFFFF" w:themeColor="background1"/>
                <w:sz w:val="20"/>
              </w:rPr>
            </w:pPr>
            <w:r w:rsidRPr="004714F2">
              <w:rPr>
                <w:rFonts w:asciiTheme="minorHAnsi" w:hAnsiTheme="minorHAnsi"/>
                <w:color w:val="FFFFFF" w:themeColor="background1"/>
                <w:sz w:val="20"/>
              </w:rPr>
              <w:t xml:space="preserve">Project </w:t>
            </w:r>
            <w:r w:rsidR="004714F2" w:rsidRPr="004714F2">
              <w:rPr>
                <w:rFonts w:asciiTheme="minorHAnsi" w:hAnsiTheme="minorHAnsi"/>
                <w:color w:val="FFFFFF" w:themeColor="background1"/>
                <w:sz w:val="20"/>
              </w:rPr>
              <w:br/>
            </w:r>
            <w:r w:rsidRPr="004714F2">
              <w:rPr>
                <w:rFonts w:asciiTheme="minorHAnsi" w:hAnsiTheme="minorHAnsi"/>
                <w:color w:val="FFFFFF" w:themeColor="background1"/>
                <w:sz w:val="20"/>
              </w:rPr>
              <w:t>estimate</w:t>
            </w:r>
          </w:p>
        </w:tc>
        <w:tc>
          <w:tcPr>
            <w:tcW w:w="1468" w:type="pct"/>
            <w:vAlign w:val="top"/>
          </w:tcPr>
          <w:p w14:paraId="07B2D611" w14:textId="75DA4785" w:rsidR="00816579" w:rsidRPr="004714F2" w:rsidRDefault="00816579" w:rsidP="004714F2">
            <w:pPr>
              <w:spacing w:line="276" w:lineRule="auto"/>
              <w:rPr>
                <w:rFonts w:asciiTheme="minorHAnsi" w:hAnsiTheme="minorHAnsi"/>
                <w:color w:val="FFFFFF" w:themeColor="background1"/>
                <w:sz w:val="20"/>
              </w:rPr>
            </w:pPr>
            <w:r w:rsidRPr="004714F2">
              <w:rPr>
                <w:rFonts w:asciiTheme="minorHAnsi" w:hAnsiTheme="minorHAnsi"/>
                <w:color w:val="FFFFFF" w:themeColor="background1"/>
                <w:sz w:val="20"/>
              </w:rPr>
              <w:t xml:space="preserve">Net </w:t>
            </w:r>
            <w:r w:rsidR="004714F2" w:rsidRPr="004714F2">
              <w:rPr>
                <w:rFonts w:asciiTheme="minorHAnsi" w:hAnsiTheme="minorHAnsi"/>
                <w:color w:val="FFFFFF" w:themeColor="background1"/>
                <w:sz w:val="20"/>
              </w:rPr>
              <w:br/>
            </w:r>
            <w:r w:rsidRPr="004714F2">
              <w:rPr>
                <w:rFonts w:asciiTheme="minorHAnsi" w:hAnsiTheme="minorHAnsi"/>
                <w:color w:val="FFFFFF" w:themeColor="background1"/>
                <w:sz w:val="20"/>
              </w:rPr>
              <w:t>benefit</w:t>
            </w:r>
          </w:p>
        </w:tc>
      </w:tr>
      <w:tr w:rsidR="001F2E60" w:rsidRPr="001673A1" w14:paraId="37C72D52" w14:textId="77777777" w:rsidTr="00A62C57">
        <w:trPr>
          <w:trHeight w:val="494"/>
        </w:trPr>
        <w:tc>
          <w:tcPr>
            <w:tcW w:w="368" w:type="pct"/>
          </w:tcPr>
          <w:p w14:paraId="6E161C7F" w14:textId="77777777" w:rsidR="00816579" w:rsidRPr="001673A1" w:rsidRDefault="00816579" w:rsidP="004714F2">
            <w:r w:rsidRPr="001673A1">
              <w:t>13</w:t>
            </w:r>
          </w:p>
        </w:tc>
        <w:tc>
          <w:tcPr>
            <w:tcW w:w="809" w:type="pct"/>
          </w:tcPr>
          <w:p w14:paraId="4B8C8C5E" w14:textId="77777777" w:rsidR="001F2E60" w:rsidRPr="002059A6" w:rsidRDefault="001F2E60" w:rsidP="001F2E60">
            <w:pPr>
              <w:rPr>
                <w:color w:val="auto"/>
                <w:sz w:val="18"/>
                <w:szCs w:val="20"/>
              </w:rPr>
            </w:pPr>
            <w:r w:rsidRPr="002059A6">
              <w:rPr>
                <w:color w:val="auto"/>
                <w:sz w:val="18"/>
                <w:szCs w:val="20"/>
              </w:rPr>
              <w:t>CO2 Emission Reduction</w:t>
            </w:r>
          </w:p>
          <w:p w14:paraId="615022F4" w14:textId="69F1C0E5" w:rsidR="00816579" w:rsidRPr="001673A1" w:rsidRDefault="001F2E60" w:rsidP="001F2E60">
            <w:pPr>
              <w:rPr>
                <w:rFonts w:ascii="Avenir Book" w:hAnsi="Avenir Book"/>
                <w:b/>
              </w:rPr>
            </w:pPr>
            <w:r w:rsidRPr="002059A6">
              <w:rPr>
                <w:color w:val="auto"/>
                <w:sz w:val="18"/>
                <w:szCs w:val="20"/>
              </w:rPr>
              <w:t>&amp; Air Quality</w:t>
            </w:r>
          </w:p>
        </w:tc>
        <w:tc>
          <w:tcPr>
            <w:tcW w:w="957" w:type="pct"/>
          </w:tcPr>
          <w:p w14:paraId="749714CF" w14:textId="58BF927B" w:rsidR="001F2E60" w:rsidRPr="002059A6" w:rsidRDefault="00D933FB" w:rsidP="001F2E60">
            <w:pPr>
              <w:jc w:val="center"/>
              <w:rPr>
                <w:color w:val="auto"/>
                <w:sz w:val="18"/>
                <w:szCs w:val="20"/>
              </w:rPr>
            </w:pPr>
            <w:r>
              <w:rPr>
                <w:color w:val="auto"/>
                <w:sz w:val="18"/>
                <w:szCs w:val="20"/>
              </w:rPr>
              <w:t>114,762</w:t>
            </w:r>
            <w:r w:rsidR="001F2E60" w:rsidRPr="002059A6">
              <w:rPr>
                <w:color w:val="auto"/>
                <w:sz w:val="18"/>
                <w:szCs w:val="20"/>
              </w:rPr>
              <w:t>tCO</w:t>
            </w:r>
            <w:r w:rsidR="001F2E60" w:rsidRPr="002059A6">
              <w:rPr>
                <w:color w:val="auto"/>
                <w:sz w:val="18"/>
                <w:szCs w:val="20"/>
                <w:vertAlign w:val="subscript"/>
              </w:rPr>
              <w:t>2</w:t>
            </w:r>
          </w:p>
          <w:p w14:paraId="630641D5" w14:textId="2C10017A" w:rsidR="001F2E60" w:rsidRPr="002059A6" w:rsidRDefault="001F2E60" w:rsidP="001F2E60">
            <w:pPr>
              <w:jc w:val="center"/>
              <w:rPr>
                <w:color w:val="auto"/>
                <w:sz w:val="18"/>
                <w:szCs w:val="20"/>
              </w:rPr>
            </w:pPr>
            <w:r w:rsidRPr="002059A6">
              <w:rPr>
                <w:color w:val="auto"/>
                <w:sz w:val="18"/>
                <w:szCs w:val="20"/>
              </w:rPr>
              <w:t xml:space="preserve"> CO: </w:t>
            </w:r>
            <w:r w:rsidR="00FF7208">
              <w:rPr>
                <w:color w:val="auto"/>
                <w:sz w:val="18"/>
                <w:szCs w:val="20"/>
              </w:rPr>
              <w:t>31.64</w:t>
            </w:r>
            <w:r w:rsidRPr="002059A6">
              <w:rPr>
                <w:color w:val="auto"/>
                <w:sz w:val="18"/>
                <w:szCs w:val="20"/>
              </w:rPr>
              <w:t xml:space="preserve"> tons/</w:t>
            </w:r>
            <w:r w:rsidR="0089623A">
              <w:rPr>
                <w:color w:val="auto"/>
                <w:sz w:val="18"/>
                <w:szCs w:val="20"/>
              </w:rPr>
              <w:t>MP</w:t>
            </w:r>
            <w:r w:rsidR="0089623A" w:rsidRPr="002059A6">
              <w:rPr>
                <w:color w:val="auto"/>
                <w:sz w:val="18"/>
                <w:szCs w:val="20"/>
              </w:rPr>
              <w:t xml:space="preserve"> </w:t>
            </w:r>
          </w:p>
          <w:p w14:paraId="5A59DD5B" w14:textId="38C28759" w:rsidR="00816579" w:rsidRPr="001673A1" w:rsidRDefault="001F2E60" w:rsidP="0089623A">
            <w:pPr>
              <w:rPr>
                <w:rFonts w:ascii="Avenir Book" w:hAnsi="Avenir Book"/>
                <w:b/>
                <w:sz w:val="20"/>
              </w:rPr>
            </w:pPr>
            <w:r w:rsidRPr="002059A6">
              <w:rPr>
                <w:color w:val="auto"/>
                <w:sz w:val="18"/>
                <w:szCs w:val="20"/>
              </w:rPr>
              <w:t xml:space="preserve">NMVOC: </w:t>
            </w:r>
            <w:r w:rsidR="00FF7208">
              <w:rPr>
                <w:color w:val="auto"/>
                <w:sz w:val="18"/>
                <w:szCs w:val="20"/>
              </w:rPr>
              <w:t>6.87</w:t>
            </w:r>
            <w:r w:rsidRPr="002059A6">
              <w:rPr>
                <w:color w:val="auto"/>
                <w:sz w:val="18"/>
                <w:szCs w:val="20"/>
              </w:rPr>
              <w:t xml:space="preserve"> tons/</w:t>
            </w:r>
            <w:r w:rsidR="0089623A">
              <w:rPr>
                <w:color w:val="auto"/>
                <w:sz w:val="18"/>
                <w:szCs w:val="20"/>
              </w:rPr>
              <w:t>MP</w:t>
            </w:r>
          </w:p>
        </w:tc>
        <w:tc>
          <w:tcPr>
            <w:tcW w:w="1398" w:type="pct"/>
          </w:tcPr>
          <w:p w14:paraId="69A49619" w14:textId="77777777" w:rsidR="001F2E60" w:rsidRPr="002059A6" w:rsidRDefault="001F2E60" w:rsidP="001F2E60">
            <w:pPr>
              <w:spacing w:line="276" w:lineRule="auto"/>
              <w:jc w:val="center"/>
              <w:rPr>
                <w:color w:val="auto"/>
                <w:sz w:val="18"/>
                <w:szCs w:val="20"/>
              </w:rPr>
            </w:pPr>
            <w:r w:rsidRPr="002059A6">
              <w:rPr>
                <w:color w:val="auto"/>
                <w:sz w:val="18"/>
                <w:szCs w:val="20"/>
              </w:rPr>
              <w:t>0 tCO</w:t>
            </w:r>
            <w:r w:rsidRPr="002059A6">
              <w:rPr>
                <w:color w:val="auto"/>
                <w:sz w:val="18"/>
                <w:szCs w:val="20"/>
                <w:vertAlign w:val="subscript"/>
              </w:rPr>
              <w:t>2</w:t>
            </w:r>
          </w:p>
          <w:p w14:paraId="6A1F30EB" w14:textId="19CF3BC6" w:rsidR="001F2E60" w:rsidRPr="002059A6" w:rsidRDefault="001F2E60" w:rsidP="001F2E60">
            <w:pPr>
              <w:spacing w:line="276" w:lineRule="auto"/>
              <w:jc w:val="center"/>
              <w:rPr>
                <w:color w:val="auto"/>
                <w:sz w:val="18"/>
                <w:szCs w:val="20"/>
              </w:rPr>
            </w:pPr>
            <w:r w:rsidRPr="002059A6">
              <w:rPr>
                <w:color w:val="auto"/>
                <w:sz w:val="18"/>
                <w:szCs w:val="20"/>
              </w:rPr>
              <w:t xml:space="preserve">CO: 0 ton/ </w:t>
            </w:r>
            <w:r w:rsidR="0089623A">
              <w:rPr>
                <w:color w:val="auto"/>
                <w:sz w:val="18"/>
                <w:szCs w:val="20"/>
              </w:rPr>
              <w:t>MP</w:t>
            </w:r>
          </w:p>
          <w:p w14:paraId="448DC96B" w14:textId="3E34D79F" w:rsidR="00816579" w:rsidRPr="001673A1" w:rsidRDefault="001F2E60" w:rsidP="0089623A">
            <w:pPr>
              <w:rPr>
                <w:rFonts w:ascii="Avenir Book" w:hAnsi="Avenir Book"/>
                <w:b/>
                <w:sz w:val="20"/>
              </w:rPr>
            </w:pPr>
            <w:r w:rsidRPr="002059A6">
              <w:rPr>
                <w:color w:val="auto"/>
                <w:sz w:val="18"/>
                <w:szCs w:val="20"/>
              </w:rPr>
              <w:t xml:space="preserve">NMVOC: 0 ton/ </w:t>
            </w:r>
            <w:r w:rsidR="0089623A">
              <w:rPr>
                <w:color w:val="auto"/>
                <w:sz w:val="18"/>
                <w:szCs w:val="20"/>
              </w:rPr>
              <w:t>MP</w:t>
            </w:r>
          </w:p>
        </w:tc>
        <w:tc>
          <w:tcPr>
            <w:tcW w:w="1468" w:type="pct"/>
          </w:tcPr>
          <w:p w14:paraId="19387AE4" w14:textId="248CF9EC" w:rsidR="001F2E60" w:rsidRPr="002059A6" w:rsidRDefault="00D933FB" w:rsidP="001F2E60">
            <w:pPr>
              <w:jc w:val="center"/>
              <w:rPr>
                <w:color w:val="auto"/>
                <w:sz w:val="18"/>
                <w:szCs w:val="20"/>
              </w:rPr>
            </w:pPr>
            <w:r>
              <w:rPr>
                <w:color w:val="auto"/>
                <w:sz w:val="18"/>
                <w:szCs w:val="20"/>
              </w:rPr>
              <w:t>114,762</w:t>
            </w:r>
            <w:r w:rsidR="001F2E60" w:rsidRPr="002059A6">
              <w:rPr>
                <w:color w:val="auto"/>
                <w:sz w:val="18"/>
                <w:szCs w:val="20"/>
              </w:rPr>
              <w:t>tCO</w:t>
            </w:r>
            <w:r w:rsidR="001F2E60" w:rsidRPr="002059A6">
              <w:rPr>
                <w:color w:val="auto"/>
                <w:sz w:val="18"/>
                <w:szCs w:val="20"/>
                <w:vertAlign w:val="subscript"/>
              </w:rPr>
              <w:t>2</w:t>
            </w:r>
          </w:p>
          <w:p w14:paraId="26CF4715" w14:textId="2D1A4515" w:rsidR="001F2E60" w:rsidRPr="002059A6" w:rsidRDefault="001F2E60" w:rsidP="001F2E60">
            <w:pPr>
              <w:jc w:val="center"/>
              <w:rPr>
                <w:color w:val="auto"/>
                <w:sz w:val="18"/>
                <w:szCs w:val="20"/>
              </w:rPr>
            </w:pPr>
            <w:r w:rsidRPr="002059A6">
              <w:rPr>
                <w:color w:val="auto"/>
                <w:sz w:val="18"/>
                <w:szCs w:val="20"/>
              </w:rPr>
              <w:t xml:space="preserve"> CO: </w:t>
            </w:r>
            <w:r w:rsidR="00FF7208">
              <w:rPr>
                <w:color w:val="auto"/>
                <w:sz w:val="18"/>
                <w:szCs w:val="20"/>
              </w:rPr>
              <w:t>31.64</w:t>
            </w:r>
            <w:r w:rsidRPr="002059A6">
              <w:rPr>
                <w:color w:val="auto"/>
                <w:sz w:val="18"/>
                <w:szCs w:val="20"/>
              </w:rPr>
              <w:t xml:space="preserve"> tons/</w:t>
            </w:r>
            <w:r w:rsidR="0089623A">
              <w:rPr>
                <w:color w:val="auto"/>
                <w:sz w:val="18"/>
                <w:szCs w:val="20"/>
              </w:rPr>
              <w:t>MP</w:t>
            </w:r>
            <w:r w:rsidR="0089623A" w:rsidRPr="002059A6">
              <w:rPr>
                <w:color w:val="auto"/>
                <w:sz w:val="18"/>
                <w:szCs w:val="20"/>
              </w:rPr>
              <w:t xml:space="preserve"> </w:t>
            </w:r>
          </w:p>
          <w:p w14:paraId="0E74F427" w14:textId="18C423FE" w:rsidR="00816579" w:rsidRPr="001673A1" w:rsidRDefault="001F2E60" w:rsidP="0089623A">
            <w:pPr>
              <w:rPr>
                <w:rFonts w:ascii="Avenir Book" w:hAnsi="Avenir Book"/>
                <w:b/>
                <w:sz w:val="20"/>
              </w:rPr>
            </w:pPr>
            <w:r w:rsidRPr="002059A6">
              <w:rPr>
                <w:color w:val="auto"/>
                <w:sz w:val="18"/>
                <w:szCs w:val="20"/>
              </w:rPr>
              <w:t xml:space="preserve">NMVOC: </w:t>
            </w:r>
            <w:r w:rsidR="00FF7208">
              <w:rPr>
                <w:color w:val="auto"/>
                <w:sz w:val="18"/>
                <w:szCs w:val="20"/>
              </w:rPr>
              <w:t>6.87</w:t>
            </w:r>
            <w:r w:rsidRPr="002059A6">
              <w:rPr>
                <w:color w:val="auto"/>
                <w:sz w:val="18"/>
                <w:szCs w:val="20"/>
              </w:rPr>
              <w:t xml:space="preserve"> tons/</w:t>
            </w:r>
            <w:r w:rsidR="0089623A">
              <w:rPr>
                <w:color w:val="auto"/>
                <w:sz w:val="18"/>
                <w:szCs w:val="20"/>
              </w:rPr>
              <w:t>MP</w:t>
            </w:r>
          </w:p>
        </w:tc>
      </w:tr>
      <w:tr w:rsidR="001F2E60" w:rsidRPr="001673A1" w14:paraId="50CB1AFA" w14:textId="77777777" w:rsidTr="00A62C57">
        <w:trPr>
          <w:trHeight w:val="494"/>
        </w:trPr>
        <w:tc>
          <w:tcPr>
            <w:tcW w:w="368" w:type="pct"/>
            <w:tcBorders>
              <w:bottom w:val="single" w:sz="4" w:space="0" w:color="A6A6A6" w:themeColor="background1" w:themeShade="A6"/>
            </w:tcBorders>
          </w:tcPr>
          <w:p w14:paraId="6F22829F" w14:textId="58DF5AD7" w:rsidR="00816579" w:rsidRPr="001673A1" w:rsidDel="00B62773" w:rsidRDefault="001F2E60" w:rsidP="004714F2">
            <w:r>
              <w:t>8</w:t>
            </w:r>
          </w:p>
        </w:tc>
        <w:tc>
          <w:tcPr>
            <w:tcW w:w="809" w:type="pct"/>
            <w:tcBorders>
              <w:bottom w:val="single" w:sz="4" w:space="0" w:color="A6A6A6" w:themeColor="background1" w:themeShade="A6"/>
            </w:tcBorders>
          </w:tcPr>
          <w:p w14:paraId="1AF4DAAB" w14:textId="77777777" w:rsidR="001F2E60" w:rsidRPr="002059A6" w:rsidRDefault="001F2E60" w:rsidP="001F2E60">
            <w:pPr>
              <w:rPr>
                <w:color w:val="auto"/>
                <w:sz w:val="18"/>
                <w:szCs w:val="20"/>
              </w:rPr>
            </w:pPr>
            <w:r w:rsidRPr="002059A6">
              <w:rPr>
                <w:color w:val="auto"/>
                <w:sz w:val="18"/>
                <w:szCs w:val="20"/>
              </w:rPr>
              <w:t>Quantitative Employ-ment</w:t>
            </w:r>
          </w:p>
          <w:p w14:paraId="3E759F39" w14:textId="77777777" w:rsidR="001F2E60" w:rsidRPr="002059A6" w:rsidRDefault="001F2E60" w:rsidP="001F2E60">
            <w:pPr>
              <w:rPr>
                <w:color w:val="auto"/>
                <w:sz w:val="18"/>
                <w:szCs w:val="20"/>
              </w:rPr>
            </w:pPr>
            <w:r w:rsidRPr="002059A6">
              <w:rPr>
                <w:color w:val="auto"/>
                <w:sz w:val="18"/>
                <w:szCs w:val="20"/>
              </w:rPr>
              <w:t>And Income Genera-tion</w:t>
            </w:r>
          </w:p>
          <w:p w14:paraId="19F9F3D1" w14:textId="416A2406" w:rsidR="00816579" w:rsidRPr="001673A1" w:rsidRDefault="001F2E60" w:rsidP="001F2E60">
            <w:pPr>
              <w:rPr>
                <w:rFonts w:ascii="Avenir Book" w:hAnsi="Avenir Book"/>
                <w:b/>
              </w:rPr>
            </w:pPr>
            <w:r w:rsidRPr="002059A6">
              <w:rPr>
                <w:color w:val="auto"/>
                <w:sz w:val="18"/>
                <w:szCs w:val="20"/>
              </w:rPr>
              <w:t>&amp; Quality of Employ-ment</w:t>
            </w:r>
          </w:p>
        </w:tc>
        <w:tc>
          <w:tcPr>
            <w:tcW w:w="957" w:type="pct"/>
            <w:tcBorders>
              <w:bottom w:val="single" w:sz="4" w:space="0" w:color="A6A6A6" w:themeColor="background1" w:themeShade="A6"/>
            </w:tcBorders>
          </w:tcPr>
          <w:p w14:paraId="191839B2" w14:textId="77777777" w:rsidR="001F2E60" w:rsidRPr="002059A6" w:rsidRDefault="001F2E60" w:rsidP="001F2E60">
            <w:pPr>
              <w:spacing w:line="276" w:lineRule="auto"/>
              <w:jc w:val="center"/>
              <w:rPr>
                <w:color w:val="auto"/>
                <w:sz w:val="18"/>
                <w:szCs w:val="20"/>
              </w:rPr>
            </w:pPr>
            <w:r w:rsidRPr="002059A6">
              <w:rPr>
                <w:color w:val="auto"/>
                <w:sz w:val="18"/>
                <w:szCs w:val="20"/>
              </w:rPr>
              <w:t>Quantitative Employment:</w:t>
            </w:r>
          </w:p>
          <w:p w14:paraId="516A0FF8" w14:textId="77777777" w:rsidR="001F2E60" w:rsidRPr="002059A6" w:rsidRDefault="001F2E60" w:rsidP="001F2E60">
            <w:pPr>
              <w:spacing w:line="276" w:lineRule="auto"/>
              <w:jc w:val="center"/>
              <w:rPr>
                <w:color w:val="auto"/>
                <w:sz w:val="18"/>
                <w:szCs w:val="20"/>
              </w:rPr>
            </w:pPr>
          </w:p>
          <w:p w14:paraId="6CF380AC" w14:textId="77777777" w:rsidR="001F2E60" w:rsidRPr="002059A6" w:rsidRDefault="001F2E60" w:rsidP="001F2E60">
            <w:pPr>
              <w:spacing w:line="276" w:lineRule="auto"/>
              <w:jc w:val="center"/>
              <w:rPr>
                <w:color w:val="auto"/>
                <w:sz w:val="18"/>
                <w:szCs w:val="20"/>
              </w:rPr>
            </w:pPr>
            <w:r w:rsidRPr="002059A6">
              <w:rPr>
                <w:color w:val="auto"/>
                <w:sz w:val="18"/>
                <w:szCs w:val="20"/>
              </w:rPr>
              <w:t>No employment.</w:t>
            </w:r>
          </w:p>
          <w:p w14:paraId="549C2FAF" w14:textId="77777777" w:rsidR="001F2E60" w:rsidRPr="002059A6" w:rsidRDefault="001F2E60" w:rsidP="001F2E60">
            <w:pPr>
              <w:spacing w:line="276" w:lineRule="auto"/>
              <w:jc w:val="center"/>
              <w:rPr>
                <w:color w:val="auto"/>
                <w:sz w:val="18"/>
                <w:szCs w:val="20"/>
              </w:rPr>
            </w:pPr>
          </w:p>
          <w:p w14:paraId="06DE2751" w14:textId="77777777" w:rsidR="001F2E60" w:rsidRPr="002059A6" w:rsidRDefault="001F2E60" w:rsidP="001F2E60">
            <w:pPr>
              <w:spacing w:line="276" w:lineRule="auto"/>
              <w:jc w:val="center"/>
              <w:rPr>
                <w:color w:val="auto"/>
                <w:sz w:val="18"/>
                <w:szCs w:val="20"/>
              </w:rPr>
            </w:pPr>
            <w:r w:rsidRPr="002059A6">
              <w:rPr>
                <w:color w:val="auto"/>
                <w:sz w:val="18"/>
                <w:szCs w:val="20"/>
              </w:rPr>
              <w:t>Quality of Employment:</w:t>
            </w:r>
          </w:p>
          <w:p w14:paraId="139700A1" w14:textId="77777777" w:rsidR="001F2E60" w:rsidRPr="002059A6" w:rsidRDefault="001F2E60" w:rsidP="001F2E60">
            <w:pPr>
              <w:spacing w:line="276" w:lineRule="auto"/>
              <w:jc w:val="center"/>
              <w:rPr>
                <w:color w:val="auto"/>
                <w:sz w:val="18"/>
                <w:szCs w:val="20"/>
              </w:rPr>
            </w:pPr>
          </w:p>
          <w:p w14:paraId="250B5BB0" w14:textId="22FFEECA" w:rsidR="00816579" w:rsidRPr="001673A1" w:rsidRDefault="001F2E60" w:rsidP="001F2E60">
            <w:pPr>
              <w:rPr>
                <w:rFonts w:ascii="Avenir Book" w:hAnsi="Avenir Book"/>
                <w:b/>
                <w:sz w:val="20"/>
              </w:rPr>
            </w:pPr>
            <w:r w:rsidRPr="002059A6">
              <w:rPr>
                <w:color w:val="auto"/>
                <w:sz w:val="18"/>
                <w:szCs w:val="20"/>
              </w:rPr>
              <w:t>No training</w:t>
            </w:r>
          </w:p>
        </w:tc>
        <w:tc>
          <w:tcPr>
            <w:tcW w:w="1398" w:type="pct"/>
            <w:tcBorders>
              <w:bottom w:val="single" w:sz="4" w:space="0" w:color="A6A6A6" w:themeColor="background1" w:themeShade="A6"/>
            </w:tcBorders>
          </w:tcPr>
          <w:p w14:paraId="53F5E2C1" w14:textId="587B6EDA" w:rsidR="001F2E60" w:rsidRPr="00C526E1" w:rsidRDefault="001F2E60" w:rsidP="00A62C57">
            <w:pPr>
              <w:spacing w:line="276" w:lineRule="auto"/>
              <w:jc w:val="center"/>
              <w:rPr>
                <w:bCs/>
                <w:color w:val="auto"/>
                <w:sz w:val="18"/>
                <w:szCs w:val="20"/>
              </w:rPr>
            </w:pPr>
            <w:r w:rsidRPr="00C526E1">
              <w:rPr>
                <w:bCs/>
                <w:color w:val="auto"/>
                <w:sz w:val="18"/>
                <w:szCs w:val="20"/>
              </w:rPr>
              <w:t>Quantitative</w:t>
            </w:r>
            <w:r w:rsidR="00EB12B3">
              <w:rPr>
                <w:bCs/>
                <w:color w:val="auto"/>
                <w:sz w:val="18"/>
                <w:szCs w:val="20"/>
              </w:rPr>
              <w:t xml:space="preserve"> </w:t>
            </w:r>
            <w:r w:rsidRPr="00C526E1">
              <w:rPr>
                <w:bCs/>
                <w:color w:val="auto"/>
                <w:sz w:val="18"/>
                <w:szCs w:val="20"/>
              </w:rPr>
              <w:t>Employment:</w:t>
            </w:r>
          </w:p>
          <w:p w14:paraId="1B08D59D" w14:textId="77777777" w:rsidR="001F2E60" w:rsidRPr="00C526E1" w:rsidRDefault="001F2E60" w:rsidP="001F2E60">
            <w:pPr>
              <w:spacing w:line="276" w:lineRule="auto"/>
              <w:jc w:val="center"/>
              <w:rPr>
                <w:bCs/>
                <w:color w:val="auto"/>
                <w:sz w:val="18"/>
                <w:szCs w:val="20"/>
              </w:rPr>
            </w:pPr>
          </w:p>
          <w:p w14:paraId="3CF7B729" w14:textId="57BB0902" w:rsidR="001F2E60" w:rsidRPr="00C526E1" w:rsidRDefault="00A62C57" w:rsidP="001F2E60">
            <w:pPr>
              <w:jc w:val="center"/>
              <w:rPr>
                <w:bCs/>
                <w:color w:val="auto"/>
                <w:sz w:val="18"/>
                <w:szCs w:val="20"/>
              </w:rPr>
            </w:pPr>
            <w:r w:rsidRPr="00C526E1">
              <w:rPr>
                <w:bCs/>
                <w:color w:val="auto"/>
                <w:sz w:val="18"/>
                <w:szCs w:val="20"/>
              </w:rPr>
              <w:t>11</w:t>
            </w:r>
            <w:r w:rsidR="001F2E60" w:rsidRPr="00C526E1">
              <w:rPr>
                <w:bCs/>
                <w:color w:val="auto"/>
                <w:sz w:val="18"/>
                <w:szCs w:val="20"/>
              </w:rPr>
              <w:t xml:space="preserve"> employees work at the WPP. Out of these </w:t>
            </w:r>
            <w:r w:rsidRPr="00C526E1">
              <w:rPr>
                <w:bCs/>
                <w:color w:val="auto"/>
                <w:sz w:val="18"/>
                <w:szCs w:val="20"/>
              </w:rPr>
              <w:t>11</w:t>
            </w:r>
            <w:r w:rsidR="001F2E60" w:rsidRPr="00C526E1">
              <w:rPr>
                <w:bCs/>
                <w:color w:val="auto"/>
                <w:sz w:val="18"/>
                <w:szCs w:val="20"/>
              </w:rPr>
              <w:t xml:space="preserve"> employees, 6 have been employed by Bergres Elektrik. The rest has been employed by the other companies (Securitas, GE) from which services are taken. There are </w:t>
            </w:r>
            <w:r w:rsidRPr="00C526E1">
              <w:rPr>
                <w:bCs/>
                <w:color w:val="auto"/>
                <w:sz w:val="18"/>
                <w:szCs w:val="20"/>
              </w:rPr>
              <w:t>7</w:t>
            </w:r>
            <w:r w:rsidR="001F2E60" w:rsidRPr="00C526E1">
              <w:rPr>
                <w:bCs/>
                <w:color w:val="auto"/>
                <w:sz w:val="18"/>
                <w:szCs w:val="20"/>
              </w:rPr>
              <w:t xml:space="preserve"> local employees.</w:t>
            </w:r>
          </w:p>
          <w:p w14:paraId="0DC268CF" w14:textId="77777777" w:rsidR="001F2E60" w:rsidRPr="00C526E1" w:rsidRDefault="001F2E60" w:rsidP="001F2E60">
            <w:pPr>
              <w:spacing w:line="276" w:lineRule="auto"/>
              <w:rPr>
                <w:bCs/>
                <w:color w:val="auto"/>
                <w:sz w:val="18"/>
                <w:szCs w:val="20"/>
              </w:rPr>
            </w:pPr>
            <w:r w:rsidRPr="00C526E1">
              <w:rPr>
                <w:bCs/>
                <w:color w:val="auto"/>
                <w:sz w:val="18"/>
                <w:szCs w:val="20"/>
              </w:rPr>
              <w:t>Quality of Employment:</w:t>
            </w:r>
          </w:p>
          <w:p w14:paraId="763B91C1" w14:textId="77777777" w:rsidR="001F2E60" w:rsidRPr="00C526E1" w:rsidRDefault="001F2E60" w:rsidP="001F2E60">
            <w:pPr>
              <w:spacing w:line="276" w:lineRule="auto"/>
              <w:jc w:val="center"/>
              <w:rPr>
                <w:bCs/>
                <w:color w:val="auto"/>
                <w:sz w:val="18"/>
                <w:szCs w:val="20"/>
              </w:rPr>
            </w:pPr>
          </w:p>
          <w:p w14:paraId="3FC942B5" w14:textId="07F2ECA0" w:rsidR="00816579" w:rsidRPr="00C526E1" w:rsidRDefault="001F2E60" w:rsidP="00A62C57">
            <w:pPr>
              <w:rPr>
                <w:rFonts w:ascii="Avenir Book" w:hAnsi="Avenir Book"/>
                <w:b/>
                <w:sz w:val="20"/>
              </w:rPr>
            </w:pPr>
            <w:r w:rsidRPr="00C526E1">
              <w:rPr>
                <w:bCs/>
                <w:color w:val="auto"/>
                <w:sz w:val="18"/>
                <w:szCs w:val="20"/>
              </w:rPr>
              <w:t>Occupational health and safety trainings have been provided in 2022/2023</w:t>
            </w:r>
            <w:r w:rsidR="00A62C57" w:rsidRPr="00C526E1">
              <w:rPr>
                <w:bCs/>
                <w:color w:val="auto"/>
                <w:sz w:val="18"/>
                <w:szCs w:val="20"/>
              </w:rPr>
              <w:t>/2024</w:t>
            </w:r>
            <w:r w:rsidRPr="00C526E1">
              <w:rPr>
                <w:bCs/>
                <w:color w:val="auto"/>
                <w:sz w:val="18"/>
                <w:szCs w:val="20"/>
              </w:rPr>
              <w:t xml:space="preserve"> and 1</w:t>
            </w:r>
            <w:r w:rsidR="00A62C57" w:rsidRPr="00C526E1">
              <w:rPr>
                <w:bCs/>
                <w:color w:val="auto"/>
                <w:sz w:val="18"/>
                <w:szCs w:val="20"/>
              </w:rPr>
              <w:t>1</w:t>
            </w:r>
            <w:r w:rsidRPr="00C526E1">
              <w:rPr>
                <w:bCs/>
                <w:color w:val="auto"/>
                <w:sz w:val="18"/>
                <w:szCs w:val="20"/>
              </w:rPr>
              <w:t xml:space="preserve"> employees are attended to the HSE trainings.</w:t>
            </w:r>
            <w:r w:rsidR="00A62C57" w:rsidRPr="00C526E1">
              <w:rPr>
                <w:bCs/>
                <w:color w:val="auto"/>
                <w:sz w:val="18"/>
                <w:szCs w:val="20"/>
              </w:rPr>
              <w:t xml:space="preserve"> Also LOTO, First Aid GWO Hailo Daily Check trainings have given to </w:t>
            </w:r>
            <w:r w:rsidR="00C526E1" w:rsidRPr="00C526E1">
              <w:rPr>
                <w:bCs/>
                <w:color w:val="auto"/>
                <w:sz w:val="18"/>
                <w:szCs w:val="20"/>
              </w:rPr>
              <w:t>the technical staff</w:t>
            </w:r>
          </w:p>
        </w:tc>
        <w:tc>
          <w:tcPr>
            <w:tcW w:w="1468" w:type="pct"/>
            <w:tcBorders>
              <w:bottom w:val="single" w:sz="4" w:space="0" w:color="A6A6A6" w:themeColor="background1" w:themeShade="A6"/>
            </w:tcBorders>
          </w:tcPr>
          <w:p w14:paraId="27C9B445" w14:textId="77777777" w:rsidR="001F2E60" w:rsidRPr="00C526E1" w:rsidRDefault="001F2E60" w:rsidP="001F2E60">
            <w:pPr>
              <w:snapToGrid/>
              <w:spacing w:after="200" w:line="276" w:lineRule="auto"/>
              <w:jc w:val="center"/>
              <w:rPr>
                <w:bCs/>
                <w:color w:val="auto"/>
                <w:sz w:val="18"/>
                <w:szCs w:val="20"/>
              </w:rPr>
            </w:pPr>
            <w:r w:rsidRPr="00C526E1">
              <w:rPr>
                <w:bCs/>
                <w:color w:val="auto"/>
                <w:sz w:val="18"/>
                <w:szCs w:val="20"/>
              </w:rPr>
              <w:t>Quantitative</w:t>
            </w:r>
            <w:r w:rsidRPr="00C526E1" w:rsidDel="00DD67EE">
              <w:rPr>
                <w:bCs/>
                <w:color w:val="auto"/>
                <w:sz w:val="18"/>
                <w:szCs w:val="20"/>
              </w:rPr>
              <w:t xml:space="preserve"> </w:t>
            </w:r>
            <w:r w:rsidRPr="00C526E1">
              <w:rPr>
                <w:bCs/>
                <w:color w:val="auto"/>
                <w:sz w:val="18"/>
                <w:szCs w:val="20"/>
              </w:rPr>
              <w:t>Employment:</w:t>
            </w:r>
          </w:p>
          <w:p w14:paraId="001584F3" w14:textId="77777777" w:rsidR="001F2E60" w:rsidRPr="00C526E1" w:rsidRDefault="001F2E60" w:rsidP="001F2E60">
            <w:pPr>
              <w:snapToGrid/>
              <w:spacing w:after="200" w:line="276" w:lineRule="auto"/>
              <w:jc w:val="center"/>
              <w:rPr>
                <w:bCs/>
                <w:color w:val="auto"/>
                <w:sz w:val="18"/>
                <w:szCs w:val="20"/>
              </w:rPr>
            </w:pPr>
          </w:p>
          <w:p w14:paraId="549A1580" w14:textId="2D95CBA3" w:rsidR="001F2E60" w:rsidRPr="00C526E1" w:rsidRDefault="001F2E60" w:rsidP="001F2E60">
            <w:pPr>
              <w:snapToGrid/>
              <w:spacing w:after="200"/>
              <w:jc w:val="center"/>
              <w:rPr>
                <w:bCs/>
                <w:color w:val="auto"/>
                <w:sz w:val="18"/>
                <w:szCs w:val="20"/>
              </w:rPr>
            </w:pPr>
            <w:r w:rsidRPr="00C526E1">
              <w:rPr>
                <w:bCs/>
                <w:color w:val="auto"/>
                <w:sz w:val="18"/>
                <w:szCs w:val="20"/>
              </w:rPr>
              <w:t>1</w:t>
            </w:r>
            <w:r w:rsidR="00322C71" w:rsidRPr="00C526E1">
              <w:rPr>
                <w:bCs/>
                <w:color w:val="auto"/>
                <w:sz w:val="18"/>
                <w:szCs w:val="20"/>
              </w:rPr>
              <w:t>1</w:t>
            </w:r>
            <w:r w:rsidRPr="00C526E1">
              <w:rPr>
                <w:bCs/>
                <w:color w:val="auto"/>
                <w:sz w:val="18"/>
                <w:szCs w:val="20"/>
              </w:rPr>
              <w:t xml:space="preserve"> employees work at the WPP. Out of these 1</w:t>
            </w:r>
            <w:r w:rsidR="00322C71" w:rsidRPr="00C526E1">
              <w:rPr>
                <w:bCs/>
                <w:color w:val="auto"/>
                <w:sz w:val="18"/>
                <w:szCs w:val="20"/>
              </w:rPr>
              <w:t>1</w:t>
            </w:r>
            <w:r w:rsidRPr="00C526E1">
              <w:rPr>
                <w:bCs/>
                <w:color w:val="auto"/>
                <w:sz w:val="18"/>
                <w:szCs w:val="20"/>
              </w:rPr>
              <w:t xml:space="preserve"> employees, 6 have been employed by Bergres Elektrik. The rest has been employed by the other companies (Securitas, GE) from which</w:t>
            </w:r>
            <w:r w:rsidR="00C526E1" w:rsidRPr="00C526E1">
              <w:rPr>
                <w:bCs/>
                <w:color w:val="auto"/>
                <w:sz w:val="18"/>
                <w:szCs w:val="20"/>
              </w:rPr>
              <w:t xml:space="preserve"> services are taken. There are 7</w:t>
            </w:r>
            <w:r w:rsidRPr="00C526E1">
              <w:rPr>
                <w:bCs/>
                <w:color w:val="auto"/>
                <w:sz w:val="18"/>
                <w:szCs w:val="20"/>
              </w:rPr>
              <w:t xml:space="preserve"> local employees.</w:t>
            </w:r>
          </w:p>
          <w:p w14:paraId="3637A452" w14:textId="77777777" w:rsidR="001F2E60" w:rsidRPr="00C526E1" w:rsidRDefault="001F2E60" w:rsidP="001F2E60">
            <w:pPr>
              <w:snapToGrid/>
              <w:spacing w:after="200"/>
              <w:jc w:val="center"/>
              <w:rPr>
                <w:bCs/>
                <w:color w:val="auto"/>
                <w:sz w:val="18"/>
                <w:szCs w:val="20"/>
              </w:rPr>
            </w:pPr>
            <w:r w:rsidRPr="00C526E1">
              <w:rPr>
                <w:bCs/>
                <w:color w:val="auto"/>
                <w:sz w:val="18"/>
                <w:szCs w:val="20"/>
              </w:rPr>
              <w:t>Current employment records are now presented.</w:t>
            </w:r>
          </w:p>
          <w:p w14:paraId="2710F671" w14:textId="3B8D5808" w:rsidR="00816579" w:rsidRPr="00C526E1" w:rsidRDefault="00C526E1" w:rsidP="00C526E1">
            <w:pPr>
              <w:snapToGrid/>
              <w:spacing w:after="200"/>
              <w:rPr>
                <w:rFonts w:ascii="Avenir Book" w:hAnsi="Avenir Book"/>
                <w:b/>
                <w:sz w:val="20"/>
              </w:rPr>
            </w:pPr>
            <w:r w:rsidRPr="00C526E1">
              <w:rPr>
                <w:bCs/>
                <w:color w:val="auto"/>
                <w:sz w:val="18"/>
                <w:szCs w:val="20"/>
              </w:rPr>
              <w:t>Occupational health and safety trainings have been provided in 2022/2023/2024 and 11 employees are attended to the HSE trainings. Also LOTO, First Aid GWO Hailo Daily Check trainings have given to the technical staff</w:t>
            </w:r>
          </w:p>
        </w:tc>
      </w:tr>
      <w:tr w:rsidR="001F2E60" w:rsidRPr="001673A1" w14:paraId="11D3BBF5" w14:textId="77777777" w:rsidTr="00A62C57">
        <w:trPr>
          <w:trHeight w:val="494"/>
        </w:trPr>
        <w:tc>
          <w:tcPr>
            <w:tcW w:w="368" w:type="pct"/>
            <w:tcBorders>
              <w:top w:val="single" w:sz="4" w:space="0" w:color="A6A6A6" w:themeColor="background1" w:themeShade="A6"/>
              <w:bottom w:val="single" w:sz="4" w:space="0" w:color="A6A6A6" w:themeColor="background1" w:themeShade="A6"/>
            </w:tcBorders>
          </w:tcPr>
          <w:p w14:paraId="1AD6BF11" w14:textId="0D45BDA4" w:rsidR="00816579" w:rsidRPr="001673A1" w:rsidDel="00B62773" w:rsidRDefault="001F2E60" w:rsidP="004714F2">
            <w:r>
              <w:t>7</w:t>
            </w:r>
          </w:p>
        </w:tc>
        <w:tc>
          <w:tcPr>
            <w:tcW w:w="809" w:type="pct"/>
            <w:tcBorders>
              <w:top w:val="single" w:sz="4" w:space="0" w:color="A6A6A6" w:themeColor="background1" w:themeShade="A6"/>
              <w:bottom w:val="single" w:sz="4" w:space="0" w:color="A6A6A6" w:themeColor="background1" w:themeShade="A6"/>
            </w:tcBorders>
          </w:tcPr>
          <w:p w14:paraId="165B8496" w14:textId="2706B5BF" w:rsidR="001F2E60" w:rsidRPr="002059A6" w:rsidRDefault="001F2E60" w:rsidP="001F2E60">
            <w:pPr>
              <w:rPr>
                <w:color w:val="auto"/>
                <w:sz w:val="18"/>
                <w:szCs w:val="20"/>
              </w:rPr>
            </w:pPr>
            <w:r>
              <w:rPr>
                <w:color w:val="auto"/>
                <w:sz w:val="18"/>
                <w:szCs w:val="20"/>
              </w:rPr>
              <w:t>Electricity Generat</w:t>
            </w:r>
            <w:r w:rsidRPr="002059A6">
              <w:rPr>
                <w:color w:val="auto"/>
                <w:sz w:val="18"/>
                <w:szCs w:val="20"/>
              </w:rPr>
              <w:t>ion</w:t>
            </w:r>
          </w:p>
          <w:p w14:paraId="3B6CA546" w14:textId="77777777" w:rsidR="00816579" w:rsidRPr="001673A1" w:rsidRDefault="00816579" w:rsidP="004714F2">
            <w:pPr>
              <w:rPr>
                <w:rFonts w:ascii="Avenir Book" w:hAnsi="Avenir Book"/>
                <w:b/>
              </w:rPr>
            </w:pPr>
          </w:p>
        </w:tc>
        <w:tc>
          <w:tcPr>
            <w:tcW w:w="957" w:type="pct"/>
            <w:tcBorders>
              <w:top w:val="single" w:sz="4" w:space="0" w:color="A6A6A6" w:themeColor="background1" w:themeShade="A6"/>
              <w:bottom w:val="single" w:sz="4" w:space="0" w:color="A6A6A6" w:themeColor="background1" w:themeShade="A6"/>
            </w:tcBorders>
          </w:tcPr>
          <w:p w14:paraId="66246612" w14:textId="77777777" w:rsidR="001F2E60" w:rsidRPr="001F2E60" w:rsidRDefault="001F2E60" w:rsidP="001F2E60">
            <w:pPr>
              <w:snapToGrid/>
              <w:spacing w:after="200"/>
              <w:jc w:val="center"/>
              <w:rPr>
                <w:color w:val="auto"/>
                <w:sz w:val="18"/>
                <w:szCs w:val="20"/>
              </w:rPr>
            </w:pPr>
            <w:r w:rsidRPr="001F2E60">
              <w:rPr>
                <w:color w:val="auto"/>
                <w:sz w:val="18"/>
                <w:szCs w:val="20"/>
              </w:rPr>
              <w:t xml:space="preserve">Energy is generated by using renewable energy </w:t>
            </w:r>
            <w:r w:rsidRPr="001F2E60">
              <w:rPr>
                <w:color w:val="auto"/>
                <w:sz w:val="18"/>
                <w:szCs w:val="20"/>
              </w:rPr>
              <w:lastRenderedPageBreak/>
              <w:t>systems throughout the project.</w:t>
            </w:r>
          </w:p>
          <w:p w14:paraId="1D6CAE9C" w14:textId="77777777" w:rsidR="001F2E60" w:rsidRPr="001F2E60" w:rsidRDefault="001F2E60" w:rsidP="001F2E60">
            <w:pPr>
              <w:snapToGrid/>
              <w:spacing w:after="200"/>
              <w:jc w:val="center"/>
              <w:rPr>
                <w:color w:val="auto"/>
                <w:sz w:val="18"/>
                <w:szCs w:val="20"/>
              </w:rPr>
            </w:pPr>
            <w:r w:rsidRPr="001F2E60">
              <w:rPr>
                <w:color w:val="auto"/>
                <w:sz w:val="18"/>
                <w:szCs w:val="20"/>
              </w:rPr>
              <w:t>There is no electricity generation in the baseline scenario in which Bergres WPP is not being implemented.</w:t>
            </w:r>
          </w:p>
          <w:p w14:paraId="520D4DD0" w14:textId="77777777" w:rsidR="00816579" w:rsidRPr="001673A1" w:rsidRDefault="00816579" w:rsidP="004714F2">
            <w:pPr>
              <w:rPr>
                <w:rFonts w:ascii="Avenir Book" w:hAnsi="Avenir Book"/>
                <w:b/>
                <w:sz w:val="20"/>
              </w:rPr>
            </w:pPr>
          </w:p>
        </w:tc>
        <w:tc>
          <w:tcPr>
            <w:tcW w:w="1398" w:type="pct"/>
            <w:tcBorders>
              <w:top w:val="single" w:sz="4" w:space="0" w:color="A6A6A6" w:themeColor="background1" w:themeShade="A6"/>
              <w:bottom w:val="single" w:sz="4" w:space="0" w:color="A6A6A6" w:themeColor="background1" w:themeShade="A6"/>
            </w:tcBorders>
          </w:tcPr>
          <w:p w14:paraId="7D542B1D" w14:textId="18BBCB3F" w:rsidR="001F2E60" w:rsidRPr="001F2E60" w:rsidRDefault="001F2E60" w:rsidP="001F2E60">
            <w:pPr>
              <w:snapToGrid/>
              <w:spacing w:after="200"/>
              <w:jc w:val="center"/>
              <w:rPr>
                <w:color w:val="auto"/>
                <w:sz w:val="18"/>
                <w:szCs w:val="20"/>
              </w:rPr>
            </w:pPr>
            <w:r w:rsidRPr="001F2E60">
              <w:rPr>
                <w:color w:val="auto"/>
                <w:sz w:val="18"/>
                <w:szCs w:val="20"/>
              </w:rPr>
              <w:lastRenderedPageBreak/>
              <w:t>Energy (</w:t>
            </w:r>
            <w:r w:rsidR="00EA53A1">
              <w:rPr>
                <w:color w:val="auto"/>
                <w:sz w:val="18"/>
                <w:szCs w:val="20"/>
              </w:rPr>
              <w:t>208,130.266</w:t>
            </w:r>
            <w:r w:rsidRPr="001F2E60">
              <w:rPr>
                <w:color w:val="auto"/>
                <w:sz w:val="18"/>
                <w:szCs w:val="20"/>
              </w:rPr>
              <w:t xml:space="preserve"> MWh) is generated by using renewable energy systems </w:t>
            </w:r>
            <w:r w:rsidRPr="001F2E60">
              <w:rPr>
                <w:color w:val="auto"/>
                <w:sz w:val="18"/>
                <w:szCs w:val="20"/>
              </w:rPr>
              <w:lastRenderedPageBreak/>
              <w:t>throughout the project (Wind Power Plant).</w:t>
            </w:r>
          </w:p>
          <w:p w14:paraId="636F072B" w14:textId="77777777" w:rsidR="00816579" w:rsidRPr="001673A1" w:rsidRDefault="00816579" w:rsidP="004714F2">
            <w:pPr>
              <w:rPr>
                <w:rFonts w:ascii="Avenir Book" w:hAnsi="Avenir Book"/>
                <w:b/>
                <w:sz w:val="20"/>
              </w:rPr>
            </w:pPr>
          </w:p>
        </w:tc>
        <w:tc>
          <w:tcPr>
            <w:tcW w:w="1468" w:type="pct"/>
            <w:tcBorders>
              <w:top w:val="single" w:sz="4" w:space="0" w:color="A6A6A6" w:themeColor="background1" w:themeShade="A6"/>
              <w:bottom w:val="single" w:sz="4" w:space="0" w:color="A6A6A6" w:themeColor="background1" w:themeShade="A6"/>
            </w:tcBorders>
          </w:tcPr>
          <w:p w14:paraId="239CFC82" w14:textId="4351AB8E" w:rsidR="001F2E60" w:rsidRPr="001F2E60" w:rsidRDefault="001F2E60" w:rsidP="001F2E60">
            <w:pPr>
              <w:snapToGrid/>
              <w:spacing w:after="200"/>
              <w:jc w:val="center"/>
              <w:rPr>
                <w:color w:val="auto"/>
                <w:sz w:val="18"/>
                <w:szCs w:val="20"/>
              </w:rPr>
            </w:pPr>
            <w:r w:rsidRPr="001F2E60">
              <w:rPr>
                <w:color w:val="auto"/>
                <w:sz w:val="18"/>
                <w:szCs w:val="20"/>
              </w:rPr>
              <w:lastRenderedPageBreak/>
              <w:t>Energy (</w:t>
            </w:r>
            <w:r w:rsidR="00EA53A1">
              <w:rPr>
                <w:color w:val="auto"/>
                <w:sz w:val="18"/>
                <w:szCs w:val="20"/>
              </w:rPr>
              <w:t>208,130.266</w:t>
            </w:r>
            <w:r w:rsidRPr="001F2E60">
              <w:rPr>
                <w:color w:val="auto"/>
                <w:sz w:val="18"/>
                <w:szCs w:val="20"/>
              </w:rPr>
              <w:t xml:space="preserve"> MWh) is generated by using renewable energy systems throughout </w:t>
            </w:r>
            <w:r w:rsidRPr="001F2E60">
              <w:rPr>
                <w:color w:val="auto"/>
                <w:sz w:val="18"/>
                <w:szCs w:val="20"/>
              </w:rPr>
              <w:lastRenderedPageBreak/>
              <w:t>the project (Wind Power Plant).</w:t>
            </w:r>
          </w:p>
          <w:p w14:paraId="3572D7F6" w14:textId="77777777" w:rsidR="00816579" w:rsidRPr="001673A1" w:rsidRDefault="00816579" w:rsidP="004714F2">
            <w:pPr>
              <w:rPr>
                <w:rFonts w:ascii="Avenir Book" w:hAnsi="Avenir Book"/>
                <w:b/>
                <w:sz w:val="20"/>
              </w:rPr>
            </w:pPr>
          </w:p>
        </w:tc>
      </w:tr>
      <w:tr w:rsidR="001F2E60" w:rsidRPr="001673A1" w14:paraId="25BED45D" w14:textId="77777777" w:rsidTr="00A62C57">
        <w:trPr>
          <w:trHeight w:val="494"/>
        </w:trPr>
        <w:tc>
          <w:tcPr>
            <w:tcW w:w="368" w:type="pct"/>
            <w:tcBorders>
              <w:top w:val="single" w:sz="4" w:space="0" w:color="A6A6A6" w:themeColor="background1" w:themeShade="A6"/>
              <w:bottom w:val="single" w:sz="4" w:space="0" w:color="A6A6A6" w:themeColor="background1" w:themeShade="A6"/>
            </w:tcBorders>
          </w:tcPr>
          <w:p w14:paraId="025B6030" w14:textId="7DF24319" w:rsidR="001F2E60" w:rsidRPr="001673A1" w:rsidRDefault="001F2E60" w:rsidP="004714F2">
            <w:r>
              <w:lastRenderedPageBreak/>
              <w:t>7</w:t>
            </w:r>
          </w:p>
        </w:tc>
        <w:tc>
          <w:tcPr>
            <w:tcW w:w="809" w:type="pct"/>
            <w:tcBorders>
              <w:top w:val="single" w:sz="4" w:space="0" w:color="A6A6A6" w:themeColor="background1" w:themeShade="A6"/>
              <w:bottom w:val="single" w:sz="4" w:space="0" w:color="A6A6A6" w:themeColor="background1" w:themeShade="A6"/>
            </w:tcBorders>
          </w:tcPr>
          <w:p w14:paraId="0685B867" w14:textId="7FA59310" w:rsidR="001F2E60" w:rsidRPr="001F2E60" w:rsidRDefault="001F2E60" w:rsidP="001F2E60">
            <w:pPr>
              <w:snapToGrid/>
              <w:spacing w:after="200"/>
              <w:rPr>
                <w:color w:val="auto"/>
                <w:sz w:val="18"/>
                <w:szCs w:val="20"/>
              </w:rPr>
            </w:pPr>
            <w:r>
              <w:rPr>
                <w:color w:val="auto"/>
                <w:sz w:val="18"/>
                <w:szCs w:val="20"/>
              </w:rPr>
              <w:t>Balance of payments and invest</w:t>
            </w:r>
            <w:r w:rsidRPr="001F2E60">
              <w:rPr>
                <w:color w:val="auto"/>
                <w:sz w:val="18"/>
                <w:szCs w:val="20"/>
              </w:rPr>
              <w:t>ment</w:t>
            </w:r>
          </w:p>
        </w:tc>
        <w:tc>
          <w:tcPr>
            <w:tcW w:w="957" w:type="pct"/>
            <w:tcBorders>
              <w:top w:val="single" w:sz="4" w:space="0" w:color="A6A6A6" w:themeColor="background1" w:themeShade="A6"/>
              <w:bottom w:val="single" w:sz="4" w:space="0" w:color="A6A6A6" w:themeColor="background1" w:themeShade="A6"/>
            </w:tcBorders>
          </w:tcPr>
          <w:p w14:paraId="53000C47" w14:textId="5EA6C94C" w:rsidR="001F2E60" w:rsidRPr="001673A1" w:rsidRDefault="001F2E60" w:rsidP="004714F2">
            <w:pPr>
              <w:rPr>
                <w:rFonts w:ascii="Avenir Book" w:hAnsi="Avenir Book"/>
                <w:b/>
                <w:sz w:val="20"/>
              </w:rPr>
            </w:pPr>
            <w:r w:rsidRPr="002059A6">
              <w:rPr>
                <w:color w:val="auto"/>
                <w:sz w:val="18"/>
                <w:szCs w:val="20"/>
              </w:rPr>
              <w:t>No Natural Gas Use</w:t>
            </w:r>
          </w:p>
        </w:tc>
        <w:tc>
          <w:tcPr>
            <w:tcW w:w="1398" w:type="pct"/>
            <w:tcBorders>
              <w:top w:val="single" w:sz="4" w:space="0" w:color="A6A6A6" w:themeColor="background1" w:themeShade="A6"/>
              <w:bottom w:val="single" w:sz="4" w:space="0" w:color="A6A6A6" w:themeColor="background1" w:themeShade="A6"/>
            </w:tcBorders>
          </w:tcPr>
          <w:p w14:paraId="20AA97EB" w14:textId="65B00366" w:rsidR="001F2E60" w:rsidRPr="002059A6" w:rsidRDefault="001F2E60" w:rsidP="001F2E60">
            <w:pPr>
              <w:keepNext/>
              <w:keepLines/>
              <w:jc w:val="center"/>
              <w:rPr>
                <w:color w:val="auto"/>
                <w:sz w:val="18"/>
                <w:szCs w:val="20"/>
              </w:rPr>
            </w:pPr>
            <w:r w:rsidRPr="002059A6">
              <w:rPr>
                <w:color w:val="auto"/>
                <w:sz w:val="18"/>
                <w:szCs w:val="20"/>
              </w:rPr>
              <w:t xml:space="preserve">Avoidance of around  </w:t>
            </w:r>
            <w:r w:rsidR="00F61D17">
              <w:rPr>
                <w:color w:val="auto"/>
                <w:sz w:val="18"/>
                <w:szCs w:val="20"/>
              </w:rPr>
              <w:t>20,284.23</w:t>
            </w:r>
            <w:r w:rsidRPr="002059A6">
              <w:rPr>
                <w:color w:val="auto"/>
                <w:sz w:val="18"/>
                <w:szCs w:val="20"/>
              </w:rPr>
              <w:t xml:space="preserve"> m</w:t>
            </w:r>
            <w:r w:rsidRPr="002059A6">
              <w:rPr>
                <w:color w:val="auto"/>
                <w:sz w:val="18"/>
                <w:szCs w:val="20"/>
                <w:vertAlign w:val="superscript"/>
              </w:rPr>
              <w:t>3</w:t>
            </w:r>
            <w:r w:rsidRPr="002059A6">
              <w:rPr>
                <w:color w:val="auto"/>
                <w:sz w:val="18"/>
                <w:szCs w:val="20"/>
              </w:rPr>
              <w:t xml:space="preserve"> natural gas is imported by generation of project activity, which is worth about </w:t>
            </w:r>
            <w:r w:rsidR="00F61D17">
              <w:rPr>
                <w:color w:val="auto"/>
                <w:sz w:val="18"/>
                <w:szCs w:val="20"/>
              </w:rPr>
              <w:t>8,113.69</w:t>
            </w:r>
            <w:r w:rsidRPr="002059A6">
              <w:rPr>
                <w:color w:val="auto"/>
                <w:sz w:val="18"/>
                <w:szCs w:val="20"/>
              </w:rPr>
              <w:t xml:space="preserve">    EUR.</w:t>
            </w:r>
          </w:p>
          <w:p w14:paraId="43E3EDDA" w14:textId="77777777" w:rsidR="001F2E60" w:rsidRPr="001673A1" w:rsidRDefault="001F2E60" w:rsidP="004714F2">
            <w:pPr>
              <w:rPr>
                <w:rFonts w:ascii="Avenir Book" w:hAnsi="Avenir Book"/>
                <w:b/>
                <w:sz w:val="20"/>
              </w:rPr>
            </w:pPr>
          </w:p>
        </w:tc>
        <w:tc>
          <w:tcPr>
            <w:tcW w:w="1468" w:type="pct"/>
            <w:tcBorders>
              <w:top w:val="single" w:sz="4" w:space="0" w:color="A6A6A6" w:themeColor="background1" w:themeShade="A6"/>
              <w:bottom w:val="single" w:sz="4" w:space="0" w:color="A6A6A6" w:themeColor="background1" w:themeShade="A6"/>
            </w:tcBorders>
          </w:tcPr>
          <w:p w14:paraId="5D7FB0AB" w14:textId="2A32BCF7" w:rsidR="001F2E60" w:rsidRPr="002059A6" w:rsidRDefault="001F2E60" w:rsidP="001F2E60">
            <w:pPr>
              <w:keepNext/>
              <w:keepLines/>
              <w:jc w:val="center"/>
              <w:rPr>
                <w:color w:val="auto"/>
                <w:sz w:val="18"/>
                <w:szCs w:val="20"/>
              </w:rPr>
            </w:pPr>
            <w:r w:rsidRPr="002059A6">
              <w:rPr>
                <w:color w:val="auto"/>
                <w:sz w:val="18"/>
                <w:szCs w:val="20"/>
              </w:rPr>
              <w:t xml:space="preserve">Avoidance of around  </w:t>
            </w:r>
            <w:r w:rsidR="00F61D17">
              <w:rPr>
                <w:color w:val="auto"/>
                <w:sz w:val="18"/>
                <w:szCs w:val="20"/>
              </w:rPr>
              <w:t>20,284.23</w:t>
            </w:r>
            <w:r w:rsidRPr="002059A6">
              <w:rPr>
                <w:color w:val="auto"/>
                <w:sz w:val="18"/>
                <w:szCs w:val="20"/>
              </w:rPr>
              <w:t xml:space="preserve"> m</w:t>
            </w:r>
            <w:r w:rsidRPr="002059A6">
              <w:rPr>
                <w:color w:val="auto"/>
                <w:sz w:val="18"/>
                <w:szCs w:val="20"/>
                <w:vertAlign w:val="superscript"/>
              </w:rPr>
              <w:t>3</w:t>
            </w:r>
            <w:r w:rsidRPr="002059A6">
              <w:rPr>
                <w:color w:val="auto"/>
                <w:sz w:val="18"/>
                <w:szCs w:val="20"/>
              </w:rPr>
              <w:t xml:space="preserve"> natural gas is imported by generation of project activity, which is worth about </w:t>
            </w:r>
            <w:r w:rsidR="00F61D17">
              <w:rPr>
                <w:color w:val="auto"/>
                <w:sz w:val="18"/>
                <w:szCs w:val="20"/>
              </w:rPr>
              <w:t>8,113.69</w:t>
            </w:r>
            <w:r w:rsidRPr="002059A6">
              <w:rPr>
                <w:color w:val="auto"/>
                <w:sz w:val="18"/>
                <w:szCs w:val="20"/>
              </w:rPr>
              <w:t xml:space="preserve">    EUR.</w:t>
            </w:r>
          </w:p>
          <w:p w14:paraId="1A28AE99" w14:textId="77777777" w:rsidR="001F2E60" w:rsidRPr="001673A1" w:rsidRDefault="001F2E60" w:rsidP="004714F2">
            <w:pPr>
              <w:rPr>
                <w:rFonts w:ascii="Avenir Book" w:hAnsi="Avenir Book"/>
                <w:b/>
                <w:sz w:val="20"/>
              </w:rPr>
            </w:pPr>
          </w:p>
        </w:tc>
      </w:tr>
      <w:tr w:rsidR="001F2E60" w:rsidRPr="001673A1" w14:paraId="23DAA619" w14:textId="77777777" w:rsidTr="00A62C57">
        <w:trPr>
          <w:trHeight w:val="494"/>
        </w:trPr>
        <w:tc>
          <w:tcPr>
            <w:tcW w:w="368" w:type="pct"/>
            <w:tcBorders>
              <w:top w:val="single" w:sz="4" w:space="0" w:color="A6A6A6" w:themeColor="background1" w:themeShade="A6"/>
              <w:bottom w:val="single" w:sz="4" w:space="0" w:color="A6A6A6" w:themeColor="background1" w:themeShade="A6"/>
            </w:tcBorders>
          </w:tcPr>
          <w:p w14:paraId="4A123326" w14:textId="52050D4B" w:rsidR="001F2E60" w:rsidRPr="001673A1" w:rsidRDefault="001F2E60" w:rsidP="004714F2">
            <w:r>
              <w:t>6</w:t>
            </w:r>
          </w:p>
        </w:tc>
        <w:tc>
          <w:tcPr>
            <w:tcW w:w="809" w:type="pct"/>
            <w:tcBorders>
              <w:top w:val="single" w:sz="4" w:space="0" w:color="A6A6A6" w:themeColor="background1" w:themeShade="A6"/>
              <w:bottom w:val="single" w:sz="4" w:space="0" w:color="A6A6A6" w:themeColor="background1" w:themeShade="A6"/>
            </w:tcBorders>
          </w:tcPr>
          <w:p w14:paraId="37412168" w14:textId="146AA6BD" w:rsidR="001F2E60" w:rsidRPr="001F2E60" w:rsidRDefault="001F2E60" w:rsidP="001F2E60">
            <w:pPr>
              <w:jc w:val="center"/>
              <w:rPr>
                <w:color w:val="auto"/>
                <w:sz w:val="18"/>
                <w:szCs w:val="20"/>
              </w:rPr>
            </w:pPr>
            <w:r w:rsidRPr="002059A6">
              <w:rPr>
                <w:color w:val="auto"/>
                <w:sz w:val="18"/>
                <w:szCs w:val="20"/>
              </w:rPr>
              <w:t>Amount of wastewater to be discharged to the environment</w:t>
            </w:r>
          </w:p>
        </w:tc>
        <w:tc>
          <w:tcPr>
            <w:tcW w:w="957" w:type="pct"/>
            <w:tcBorders>
              <w:top w:val="single" w:sz="4" w:space="0" w:color="A6A6A6" w:themeColor="background1" w:themeShade="A6"/>
              <w:bottom w:val="single" w:sz="4" w:space="0" w:color="A6A6A6" w:themeColor="background1" w:themeShade="A6"/>
            </w:tcBorders>
          </w:tcPr>
          <w:p w14:paraId="58AB5C23" w14:textId="3F4B1AD1" w:rsidR="001F2E60" w:rsidRPr="001F2E60" w:rsidRDefault="001F2E60" w:rsidP="001F2E60">
            <w:pPr>
              <w:jc w:val="center"/>
              <w:rPr>
                <w:color w:val="auto"/>
                <w:sz w:val="18"/>
                <w:szCs w:val="20"/>
              </w:rPr>
            </w:pPr>
            <w:r>
              <w:rPr>
                <w:color w:val="auto"/>
                <w:sz w:val="18"/>
                <w:szCs w:val="20"/>
              </w:rPr>
              <w:t>No Wastewater avoidance</w:t>
            </w:r>
          </w:p>
        </w:tc>
        <w:tc>
          <w:tcPr>
            <w:tcW w:w="1398" w:type="pct"/>
            <w:tcBorders>
              <w:top w:val="single" w:sz="4" w:space="0" w:color="A6A6A6" w:themeColor="background1" w:themeShade="A6"/>
              <w:bottom w:val="single" w:sz="4" w:space="0" w:color="A6A6A6" w:themeColor="background1" w:themeShade="A6"/>
            </w:tcBorders>
          </w:tcPr>
          <w:p w14:paraId="40FA7DE3" w14:textId="77881BEE" w:rsidR="001F2E60" w:rsidRPr="001673A1" w:rsidRDefault="001F2E60" w:rsidP="004D087C">
            <w:pPr>
              <w:rPr>
                <w:rFonts w:ascii="Avenir Book" w:hAnsi="Avenir Book"/>
                <w:b/>
                <w:sz w:val="20"/>
              </w:rPr>
            </w:pPr>
            <w:r w:rsidRPr="006C72E3">
              <w:rPr>
                <w:color w:val="auto"/>
                <w:sz w:val="18"/>
                <w:szCs w:val="20"/>
              </w:rPr>
              <w:t xml:space="preserve">Avoidance of around </w:t>
            </w:r>
            <w:r w:rsidR="006C2BD5">
              <w:rPr>
                <w:color w:val="auto"/>
                <w:sz w:val="18"/>
                <w:szCs w:val="20"/>
              </w:rPr>
              <w:t>4,286.785</w:t>
            </w:r>
            <w:r w:rsidRPr="006C72E3">
              <w:rPr>
                <w:color w:val="auto"/>
                <w:sz w:val="18"/>
                <w:szCs w:val="20"/>
              </w:rPr>
              <w:t>m</w:t>
            </w:r>
            <w:r w:rsidRPr="006C72E3">
              <w:rPr>
                <w:color w:val="auto"/>
                <w:sz w:val="18"/>
                <w:szCs w:val="20"/>
                <w:vertAlign w:val="superscript"/>
              </w:rPr>
              <w:t>3</w:t>
            </w:r>
            <w:r w:rsidRPr="006C72E3">
              <w:rPr>
                <w:color w:val="auto"/>
                <w:sz w:val="18"/>
                <w:szCs w:val="20"/>
              </w:rPr>
              <w:t xml:space="preserve"> wastewater dischar</w:t>
            </w:r>
            <w:r>
              <w:rPr>
                <w:color w:val="auto"/>
                <w:sz w:val="18"/>
                <w:szCs w:val="20"/>
              </w:rPr>
              <w:t xml:space="preserve">ge to the environment per </w:t>
            </w:r>
            <w:r w:rsidR="004D087C">
              <w:rPr>
                <w:color w:val="auto"/>
                <w:sz w:val="18"/>
                <w:szCs w:val="20"/>
              </w:rPr>
              <w:t>MP</w:t>
            </w:r>
            <w:r>
              <w:rPr>
                <w:color w:val="auto"/>
                <w:sz w:val="18"/>
                <w:szCs w:val="20"/>
              </w:rPr>
              <w:t>.</w:t>
            </w:r>
          </w:p>
        </w:tc>
        <w:tc>
          <w:tcPr>
            <w:tcW w:w="1468" w:type="pct"/>
            <w:tcBorders>
              <w:top w:val="single" w:sz="4" w:space="0" w:color="A6A6A6" w:themeColor="background1" w:themeShade="A6"/>
              <w:bottom w:val="single" w:sz="4" w:space="0" w:color="A6A6A6" w:themeColor="background1" w:themeShade="A6"/>
            </w:tcBorders>
          </w:tcPr>
          <w:p w14:paraId="64BC38C4" w14:textId="3BA46F40" w:rsidR="001F2E60" w:rsidRPr="001673A1" w:rsidRDefault="001F2E60" w:rsidP="004D087C">
            <w:pPr>
              <w:rPr>
                <w:rFonts w:ascii="Avenir Book" w:hAnsi="Avenir Book"/>
                <w:b/>
                <w:sz w:val="20"/>
              </w:rPr>
            </w:pPr>
            <w:r w:rsidRPr="006C72E3">
              <w:rPr>
                <w:color w:val="auto"/>
                <w:sz w:val="18"/>
                <w:szCs w:val="20"/>
              </w:rPr>
              <w:t xml:space="preserve">Avoidance of around </w:t>
            </w:r>
            <w:r w:rsidR="006C2BD5">
              <w:rPr>
                <w:color w:val="auto"/>
                <w:sz w:val="18"/>
                <w:szCs w:val="20"/>
              </w:rPr>
              <w:t>4,286.785</w:t>
            </w:r>
            <w:r w:rsidRPr="006C72E3">
              <w:rPr>
                <w:color w:val="auto"/>
                <w:sz w:val="18"/>
                <w:szCs w:val="20"/>
              </w:rPr>
              <w:t>m</w:t>
            </w:r>
            <w:r w:rsidRPr="006C72E3">
              <w:rPr>
                <w:color w:val="auto"/>
                <w:sz w:val="18"/>
                <w:szCs w:val="20"/>
                <w:vertAlign w:val="superscript"/>
              </w:rPr>
              <w:t>3</w:t>
            </w:r>
            <w:r w:rsidRPr="006C72E3">
              <w:rPr>
                <w:color w:val="auto"/>
                <w:sz w:val="18"/>
                <w:szCs w:val="20"/>
              </w:rPr>
              <w:t xml:space="preserve"> wastewater discharge to the environment per </w:t>
            </w:r>
            <w:r w:rsidR="004D087C">
              <w:rPr>
                <w:color w:val="auto"/>
                <w:sz w:val="18"/>
                <w:szCs w:val="20"/>
              </w:rPr>
              <w:t>MP</w:t>
            </w:r>
            <w:r>
              <w:rPr>
                <w:color w:val="auto"/>
                <w:sz w:val="18"/>
                <w:szCs w:val="20"/>
              </w:rPr>
              <w:t>.</w:t>
            </w:r>
          </w:p>
        </w:tc>
      </w:tr>
    </w:tbl>
    <w:p w14:paraId="530FE0A7" w14:textId="77777777" w:rsidR="00E51EF3" w:rsidRDefault="00E51EF3" w:rsidP="00E51EF3"/>
    <w:p w14:paraId="74C55789" w14:textId="65DA714A" w:rsidR="004714F2" w:rsidRPr="006E4BDF" w:rsidRDefault="009C150E" w:rsidP="009C150E">
      <w:pPr>
        <w:pStyle w:val="Heading5"/>
      </w:pPr>
      <w:bookmarkStart w:id="61" w:name="_Toc40962786"/>
      <w:r>
        <w:t xml:space="preserve">E.5. </w:t>
      </w:r>
      <w:r w:rsidR="00816579" w:rsidRPr="00241108">
        <w:t xml:space="preserve">Comparison of actual </w:t>
      </w:r>
      <w:r w:rsidR="00816579" w:rsidRPr="002669DA">
        <w:t xml:space="preserve">SDG Impacts </w:t>
      </w:r>
      <w:r w:rsidR="00816579" w:rsidRPr="00241108">
        <w:t>with estimates in approved PDD</w:t>
      </w:r>
      <w:bookmarkEnd w:id="61"/>
      <w:r w:rsidR="00816579">
        <w:t xml:space="preserve"> </w:t>
      </w:r>
    </w:p>
    <w:tbl>
      <w:tblPr>
        <w:tblStyle w:val="GSTableBoldline-heightcondensed"/>
        <w:tblW w:w="5004" w:type="pct"/>
        <w:tblLayout w:type="fixed"/>
        <w:tblCellMar>
          <w:top w:w="57" w:type="dxa"/>
          <w:left w:w="57" w:type="dxa"/>
        </w:tblCellMar>
        <w:tblLook w:val="06A0" w:firstRow="1" w:lastRow="0" w:firstColumn="1" w:lastColumn="0" w:noHBand="1" w:noVBand="1"/>
      </w:tblPr>
      <w:tblGrid>
        <w:gridCol w:w="710"/>
        <w:gridCol w:w="5103"/>
        <w:gridCol w:w="3827"/>
      </w:tblGrid>
      <w:tr w:rsidR="006E4BDF" w:rsidRPr="001673A1" w14:paraId="2A3095D6" w14:textId="77777777" w:rsidTr="006F0AF1">
        <w:trPr>
          <w:cnfStyle w:val="100000000000" w:firstRow="1" w:lastRow="0" w:firstColumn="0" w:lastColumn="0" w:oddVBand="0" w:evenVBand="0" w:oddHBand="0" w:evenHBand="0" w:firstRowFirstColumn="0" w:firstRowLastColumn="0" w:lastRowFirstColumn="0" w:lastRowLastColumn="0"/>
          <w:trHeight w:val="658"/>
        </w:trPr>
        <w:tc>
          <w:tcPr>
            <w:tcW w:w="368" w:type="pct"/>
            <w:vAlign w:val="top"/>
          </w:tcPr>
          <w:p w14:paraId="70B37EA1" w14:textId="77777777" w:rsidR="004714F2" w:rsidRPr="004714F2" w:rsidDel="00B62773" w:rsidRDefault="004714F2" w:rsidP="004714F2">
            <w:pPr>
              <w:rPr>
                <w:color w:val="FFFFFF" w:themeColor="background1"/>
              </w:rPr>
            </w:pPr>
            <w:r w:rsidRPr="004714F2">
              <w:rPr>
                <w:color w:val="FFFFFF" w:themeColor="background1"/>
              </w:rPr>
              <w:t>SDG</w:t>
            </w:r>
          </w:p>
        </w:tc>
        <w:tc>
          <w:tcPr>
            <w:tcW w:w="2647" w:type="pct"/>
          </w:tcPr>
          <w:p w14:paraId="7D9A0325" w14:textId="491512BA" w:rsidR="004714F2" w:rsidRPr="006E4BDF" w:rsidRDefault="004714F2" w:rsidP="006E4BDF">
            <w:pPr>
              <w:spacing w:line="276" w:lineRule="auto"/>
              <w:ind w:left="83" w:right="823"/>
              <w:rPr>
                <w:rFonts w:asciiTheme="minorHAnsi" w:hAnsiTheme="minorHAnsi"/>
                <w:bCs/>
                <w:color w:val="FFFFFF" w:themeColor="background1"/>
                <w:sz w:val="20"/>
              </w:rPr>
            </w:pPr>
            <w:r w:rsidRPr="006E4BDF">
              <w:rPr>
                <w:rFonts w:asciiTheme="minorHAnsi" w:hAnsiTheme="minorHAnsi"/>
                <w:bCs/>
                <w:color w:val="FFFFFF" w:themeColor="background1"/>
              </w:rPr>
              <w:t xml:space="preserve">Values </w:t>
            </w:r>
            <w:r w:rsidRPr="006E4BDF">
              <w:rPr>
                <w:rFonts w:asciiTheme="minorHAnsi" w:eastAsia="MS Mincho" w:hAnsiTheme="minorHAnsi"/>
                <w:bCs/>
                <w:color w:val="FFFFFF" w:themeColor="background1"/>
              </w:rPr>
              <w:t>estimated</w:t>
            </w:r>
            <w:r w:rsidRPr="006E4BDF">
              <w:rPr>
                <w:rFonts w:asciiTheme="minorHAnsi" w:hAnsiTheme="minorHAnsi"/>
                <w:bCs/>
                <w:color w:val="FFFFFF" w:themeColor="background1"/>
              </w:rPr>
              <w:t xml:space="preserve"> in ex ante calculation of approved </w:t>
            </w:r>
            <w:r w:rsidRPr="006E4BDF">
              <w:rPr>
                <w:rFonts w:asciiTheme="minorHAnsi" w:eastAsia="MS Mincho" w:hAnsiTheme="minorHAnsi"/>
                <w:bCs/>
                <w:color w:val="FFFFFF" w:themeColor="background1"/>
              </w:rPr>
              <w:t xml:space="preserve">PDD </w:t>
            </w:r>
            <w:r w:rsidR="006E4BDF">
              <w:rPr>
                <w:rFonts w:asciiTheme="minorHAnsi" w:eastAsia="MS Mincho" w:hAnsiTheme="minorHAnsi"/>
                <w:bCs/>
                <w:color w:val="FFFFFF" w:themeColor="background1"/>
              </w:rPr>
              <w:br/>
            </w:r>
            <w:r w:rsidRPr="006E4BDF">
              <w:rPr>
                <w:rFonts w:asciiTheme="minorHAnsi" w:eastAsia="MS Mincho" w:hAnsiTheme="minorHAnsi"/>
                <w:bCs/>
                <w:color w:val="FFFFFF" w:themeColor="background1"/>
              </w:rPr>
              <w:t>for this monitoring period</w:t>
            </w:r>
          </w:p>
        </w:tc>
        <w:tc>
          <w:tcPr>
            <w:tcW w:w="1985" w:type="pct"/>
            <w:vAlign w:val="top"/>
          </w:tcPr>
          <w:p w14:paraId="3FF80DA7" w14:textId="7F3BF4AC" w:rsidR="004714F2" w:rsidRPr="006E4BDF" w:rsidRDefault="004714F2" w:rsidP="006E4BDF">
            <w:pPr>
              <w:spacing w:line="276" w:lineRule="auto"/>
              <w:rPr>
                <w:rFonts w:asciiTheme="minorHAnsi" w:hAnsiTheme="minorHAnsi"/>
                <w:bCs/>
                <w:color w:val="FFFFFF" w:themeColor="background1"/>
                <w:sz w:val="20"/>
              </w:rPr>
            </w:pPr>
            <w:r w:rsidRPr="006E4BDF">
              <w:rPr>
                <w:rFonts w:asciiTheme="minorHAnsi" w:hAnsiTheme="minorHAnsi"/>
                <w:bCs/>
                <w:color w:val="FFFFFF" w:themeColor="background1"/>
              </w:rPr>
              <w:t>Actual values</w:t>
            </w:r>
            <w:r w:rsidRPr="006E4BDF">
              <w:rPr>
                <w:rStyle w:val="FootnoteReference"/>
                <w:rFonts w:asciiTheme="minorHAnsi" w:hAnsiTheme="minorHAnsi"/>
                <w:bCs/>
                <w:color w:val="FFFFFF" w:themeColor="background1"/>
              </w:rPr>
              <w:footnoteReference w:id="17"/>
            </w:r>
            <w:r w:rsidRPr="006E4BDF">
              <w:rPr>
                <w:rFonts w:asciiTheme="minorHAnsi" w:hAnsiTheme="minorHAnsi"/>
                <w:bCs/>
                <w:color w:val="FFFFFF" w:themeColor="background1"/>
              </w:rPr>
              <w:t xml:space="preserve"> </w:t>
            </w:r>
            <w:r w:rsidRPr="006E4BDF">
              <w:rPr>
                <w:rFonts w:asciiTheme="minorHAnsi" w:eastAsia="MS Mincho" w:hAnsiTheme="minorHAnsi"/>
                <w:bCs/>
                <w:color w:val="FFFFFF" w:themeColor="background1"/>
              </w:rPr>
              <w:t>achieved</w:t>
            </w:r>
            <w:r w:rsidRPr="006E4BDF">
              <w:rPr>
                <w:rFonts w:asciiTheme="minorHAnsi" w:hAnsiTheme="minorHAnsi"/>
                <w:bCs/>
                <w:color w:val="FFFFFF" w:themeColor="background1"/>
              </w:rPr>
              <w:t xml:space="preserve"> during th</w:t>
            </w:r>
            <w:r w:rsidRPr="006E4BDF">
              <w:rPr>
                <w:rFonts w:asciiTheme="minorHAnsi" w:eastAsia="MS Mincho" w:hAnsiTheme="minorHAnsi"/>
                <w:bCs/>
                <w:color w:val="FFFFFF" w:themeColor="background1"/>
              </w:rPr>
              <w:t>is</w:t>
            </w:r>
            <w:r w:rsidRPr="006E4BDF">
              <w:rPr>
                <w:rFonts w:asciiTheme="minorHAnsi" w:hAnsiTheme="minorHAnsi"/>
                <w:bCs/>
                <w:color w:val="FFFFFF" w:themeColor="background1"/>
              </w:rPr>
              <w:t xml:space="preserve"> monitoring period</w:t>
            </w:r>
          </w:p>
        </w:tc>
      </w:tr>
      <w:tr w:rsidR="006E4BDF" w:rsidRPr="001673A1" w14:paraId="10DCDE73" w14:textId="77777777" w:rsidTr="006F0AF1">
        <w:trPr>
          <w:trHeight w:val="494"/>
        </w:trPr>
        <w:tc>
          <w:tcPr>
            <w:tcW w:w="368" w:type="pct"/>
          </w:tcPr>
          <w:p w14:paraId="24F1083D" w14:textId="77777777" w:rsidR="004714F2" w:rsidRPr="001673A1" w:rsidRDefault="004714F2" w:rsidP="00C42A19">
            <w:r w:rsidRPr="001673A1">
              <w:t>13</w:t>
            </w:r>
          </w:p>
        </w:tc>
        <w:tc>
          <w:tcPr>
            <w:tcW w:w="2647" w:type="pct"/>
          </w:tcPr>
          <w:p w14:paraId="59D6364B" w14:textId="2C2F4250" w:rsidR="001F2E60" w:rsidRPr="001F2E60" w:rsidRDefault="006F0AF1" w:rsidP="006F0AF1">
            <w:pPr>
              <w:snapToGrid/>
              <w:spacing w:after="200"/>
              <w:jc w:val="center"/>
              <w:rPr>
                <w:color w:val="auto"/>
                <w:sz w:val="18"/>
                <w:szCs w:val="20"/>
              </w:rPr>
            </w:pPr>
            <w:r>
              <w:rPr>
                <w:color w:val="auto"/>
                <w:sz w:val="18"/>
                <w:szCs w:val="20"/>
              </w:rPr>
              <w:t xml:space="preserve">Emission Reduction: 131,241 </w:t>
            </w:r>
            <w:r w:rsidR="001F2E60" w:rsidRPr="001F2E60">
              <w:rPr>
                <w:color w:val="auto"/>
                <w:sz w:val="18"/>
                <w:szCs w:val="20"/>
              </w:rPr>
              <w:t>tCO</w:t>
            </w:r>
            <w:r w:rsidR="001F2E60" w:rsidRPr="001F2E60">
              <w:rPr>
                <w:color w:val="auto"/>
                <w:sz w:val="18"/>
                <w:szCs w:val="20"/>
                <w:vertAlign w:val="subscript"/>
              </w:rPr>
              <w:t>2</w:t>
            </w:r>
          </w:p>
          <w:p w14:paraId="09EDD0AA" w14:textId="77777777" w:rsidR="001F2E60" w:rsidRPr="001F2E60" w:rsidRDefault="001F2E60" w:rsidP="001F2E60">
            <w:pPr>
              <w:snapToGrid/>
              <w:spacing w:after="200"/>
              <w:jc w:val="center"/>
              <w:rPr>
                <w:color w:val="auto"/>
                <w:sz w:val="18"/>
                <w:szCs w:val="20"/>
              </w:rPr>
            </w:pPr>
          </w:p>
          <w:p w14:paraId="036AAF13" w14:textId="77777777" w:rsidR="001F2E60" w:rsidRPr="001F2E60" w:rsidRDefault="001F2E60" w:rsidP="001F2E60">
            <w:pPr>
              <w:snapToGrid/>
              <w:spacing w:after="200"/>
              <w:jc w:val="center"/>
              <w:rPr>
                <w:color w:val="auto"/>
                <w:sz w:val="18"/>
                <w:szCs w:val="20"/>
              </w:rPr>
            </w:pPr>
            <w:r w:rsidRPr="001F2E60">
              <w:rPr>
                <w:color w:val="auto"/>
                <w:sz w:val="18"/>
                <w:szCs w:val="20"/>
              </w:rPr>
              <w:t>Air Quality:</w:t>
            </w:r>
          </w:p>
          <w:p w14:paraId="2ECB30EA" w14:textId="77777777" w:rsidR="001F2E60" w:rsidRPr="001F2E60" w:rsidRDefault="001F2E60" w:rsidP="001F2E60">
            <w:pPr>
              <w:snapToGrid/>
              <w:spacing w:after="200"/>
              <w:jc w:val="center"/>
              <w:rPr>
                <w:color w:val="auto"/>
                <w:sz w:val="18"/>
                <w:szCs w:val="20"/>
              </w:rPr>
            </w:pPr>
            <w:r w:rsidRPr="001F2E60">
              <w:rPr>
                <w:color w:val="auto"/>
                <w:sz w:val="18"/>
                <w:szCs w:val="20"/>
              </w:rPr>
              <w:t xml:space="preserve">CO: 36.3 tons/y </w:t>
            </w:r>
          </w:p>
          <w:p w14:paraId="1D987135" w14:textId="44203FA6" w:rsidR="004714F2" w:rsidRPr="001673A1" w:rsidRDefault="001F2E60" w:rsidP="001F2E60">
            <w:pPr>
              <w:jc w:val="center"/>
              <w:rPr>
                <w:rFonts w:ascii="Avenir Book" w:hAnsi="Avenir Book"/>
                <w:b/>
                <w:sz w:val="20"/>
              </w:rPr>
            </w:pPr>
            <w:r w:rsidRPr="001F2E60">
              <w:rPr>
                <w:color w:val="auto"/>
                <w:sz w:val="18"/>
                <w:szCs w:val="20"/>
              </w:rPr>
              <w:lastRenderedPageBreak/>
              <w:t>NMVOC: 7.7 tons/y</w:t>
            </w:r>
          </w:p>
        </w:tc>
        <w:tc>
          <w:tcPr>
            <w:tcW w:w="1985" w:type="pct"/>
          </w:tcPr>
          <w:p w14:paraId="5DDD0554" w14:textId="3A55A2EA" w:rsidR="001F2E60" w:rsidRPr="001F2E60" w:rsidRDefault="001F2E60" w:rsidP="001F2E60">
            <w:pPr>
              <w:snapToGrid/>
              <w:spacing w:after="200"/>
              <w:jc w:val="center"/>
              <w:rPr>
                <w:color w:val="auto"/>
                <w:sz w:val="18"/>
                <w:szCs w:val="20"/>
              </w:rPr>
            </w:pPr>
            <w:r w:rsidRPr="001F2E60">
              <w:rPr>
                <w:color w:val="auto"/>
                <w:sz w:val="18"/>
                <w:szCs w:val="20"/>
              </w:rPr>
              <w:lastRenderedPageBreak/>
              <w:t xml:space="preserve">Emission Reduction: </w:t>
            </w:r>
            <w:r w:rsidR="00D933FB">
              <w:rPr>
                <w:color w:val="auto"/>
                <w:sz w:val="18"/>
                <w:szCs w:val="20"/>
              </w:rPr>
              <w:t>114,76</w:t>
            </w:r>
            <w:r w:rsidR="006F0AF1">
              <w:rPr>
                <w:color w:val="auto"/>
                <w:sz w:val="18"/>
                <w:szCs w:val="20"/>
              </w:rPr>
              <w:t xml:space="preserve">2 </w:t>
            </w:r>
            <w:r w:rsidRPr="001F2E60">
              <w:rPr>
                <w:color w:val="auto"/>
                <w:sz w:val="18"/>
                <w:szCs w:val="20"/>
              </w:rPr>
              <w:t>tCO</w:t>
            </w:r>
            <w:r w:rsidRPr="001F2E60">
              <w:rPr>
                <w:color w:val="auto"/>
                <w:sz w:val="18"/>
                <w:szCs w:val="20"/>
                <w:vertAlign w:val="subscript"/>
              </w:rPr>
              <w:t>2</w:t>
            </w:r>
          </w:p>
          <w:p w14:paraId="03224C39" w14:textId="77777777" w:rsidR="001F2E60" w:rsidRPr="001F2E60" w:rsidRDefault="001F2E60" w:rsidP="001F2E60">
            <w:pPr>
              <w:snapToGrid/>
              <w:spacing w:after="200"/>
              <w:jc w:val="center"/>
              <w:rPr>
                <w:color w:val="auto"/>
                <w:sz w:val="18"/>
                <w:szCs w:val="20"/>
              </w:rPr>
            </w:pPr>
          </w:p>
          <w:p w14:paraId="55D2DEFA" w14:textId="77777777" w:rsidR="001F2E60" w:rsidRPr="001F2E60" w:rsidRDefault="001F2E60" w:rsidP="001F2E60">
            <w:pPr>
              <w:snapToGrid/>
              <w:spacing w:after="200"/>
              <w:jc w:val="center"/>
              <w:rPr>
                <w:color w:val="auto"/>
                <w:sz w:val="18"/>
                <w:szCs w:val="20"/>
              </w:rPr>
            </w:pPr>
            <w:r w:rsidRPr="001F2E60">
              <w:rPr>
                <w:color w:val="auto"/>
                <w:sz w:val="18"/>
                <w:szCs w:val="20"/>
              </w:rPr>
              <w:t>Air Quality:</w:t>
            </w:r>
          </w:p>
          <w:p w14:paraId="15C10679" w14:textId="4F65168C" w:rsidR="001F2E60" w:rsidRPr="001F2E60" w:rsidRDefault="001F2E60" w:rsidP="001F2E60">
            <w:pPr>
              <w:snapToGrid/>
              <w:spacing w:after="200"/>
              <w:jc w:val="center"/>
              <w:rPr>
                <w:color w:val="auto"/>
                <w:sz w:val="18"/>
                <w:szCs w:val="20"/>
              </w:rPr>
            </w:pPr>
            <w:r w:rsidRPr="001F2E60">
              <w:rPr>
                <w:color w:val="auto"/>
                <w:sz w:val="18"/>
                <w:szCs w:val="20"/>
              </w:rPr>
              <w:t xml:space="preserve">CO: </w:t>
            </w:r>
            <w:r w:rsidR="00FF7208">
              <w:rPr>
                <w:color w:val="auto"/>
                <w:sz w:val="18"/>
                <w:szCs w:val="20"/>
              </w:rPr>
              <w:t>31.64</w:t>
            </w:r>
            <w:r w:rsidRPr="001F2E60">
              <w:rPr>
                <w:color w:val="auto"/>
                <w:sz w:val="18"/>
                <w:szCs w:val="20"/>
              </w:rPr>
              <w:t xml:space="preserve"> tons/</w:t>
            </w:r>
            <w:r w:rsidR="004D087C">
              <w:rPr>
                <w:color w:val="auto"/>
                <w:sz w:val="18"/>
                <w:szCs w:val="20"/>
              </w:rPr>
              <w:t>MP</w:t>
            </w:r>
            <w:r w:rsidR="004D087C" w:rsidRPr="001F2E60">
              <w:rPr>
                <w:color w:val="auto"/>
                <w:sz w:val="18"/>
                <w:szCs w:val="20"/>
              </w:rPr>
              <w:t xml:space="preserve"> </w:t>
            </w:r>
          </w:p>
          <w:p w14:paraId="19DEBBF1" w14:textId="5F7A1832" w:rsidR="004714F2" w:rsidRPr="001673A1" w:rsidRDefault="001F2E60" w:rsidP="001F2E60">
            <w:pPr>
              <w:jc w:val="center"/>
              <w:rPr>
                <w:rFonts w:ascii="Avenir Book" w:hAnsi="Avenir Book"/>
                <w:b/>
                <w:sz w:val="20"/>
              </w:rPr>
            </w:pPr>
            <w:r w:rsidRPr="001F2E60">
              <w:rPr>
                <w:color w:val="auto"/>
                <w:sz w:val="18"/>
                <w:szCs w:val="20"/>
              </w:rPr>
              <w:lastRenderedPageBreak/>
              <w:t xml:space="preserve">NMVOC: </w:t>
            </w:r>
            <w:r w:rsidR="00FF7208">
              <w:rPr>
                <w:color w:val="auto"/>
                <w:sz w:val="18"/>
                <w:szCs w:val="20"/>
              </w:rPr>
              <w:t>6.87</w:t>
            </w:r>
            <w:r w:rsidRPr="001F2E60">
              <w:rPr>
                <w:color w:val="auto"/>
                <w:sz w:val="18"/>
                <w:szCs w:val="20"/>
              </w:rPr>
              <w:t xml:space="preserve"> tons/</w:t>
            </w:r>
            <w:r w:rsidR="004D087C">
              <w:rPr>
                <w:color w:val="auto"/>
                <w:sz w:val="18"/>
                <w:szCs w:val="20"/>
              </w:rPr>
              <w:t>MP</w:t>
            </w:r>
          </w:p>
        </w:tc>
      </w:tr>
      <w:tr w:rsidR="006E4BDF" w:rsidRPr="001673A1" w14:paraId="37F61783" w14:textId="77777777" w:rsidTr="006F0AF1">
        <w:trPr>
          <w:trHeight w:val="494"/>
        </w:trPr>
        <w:tc>
          <w:tcPr>
            <w:tcW w:w="368" w:type="pct"/>
            <w:tcBorders>
              <w:bottom w:val="single" w:sz="4" w:space="0" w:color="A6A6A6" w:themeColor="background1" w:themeShade="A6"/>
            </w:tcBorders>
          </w:tcPr>
          <w:p w14:paraId="044EA9B6" w14:textId="33482C1F" w:rsidR="004714F2" w:rsidRPr="001673A1" w:rsidDel="00B62773" w:rsidRDefault="001F2E60" w:rsidP="00C42A19">
            <w:r>
              <w:lastRenderedPageBreak/>
              <w:t>8</w:t>
            </w:r>
          </w:p>
        </w:tc>
        <w:tc>
          <w:tcPr>
            <w:tcW w:w="2647" w:type="pct"/>
            <w:tcBorders>
              <w:bottom w:val="single" w:sz="4" w:space="0" w:color="A6A6A6" w:themeColor="background1" w:themeShade="A6"/>
            </w:tcBorders>
          </w:tcPr>
          <w:p w14:paraId="062B7367" w14:textId="77777777" w:rsidR="001F2E60" w:rsidRPr="001F2E60" w:rsidRDefault="001F2E60" w:rsidP="001F2E60">
            <w:pPr>
              <w:snapToGrid/>
              <w:spacing w:after="200"/>
              <w:jc w:val="center"/>
              <w:rPr>
                <w:color w:val="auto"/>
                <w:sz w:val="18"/>
                <w:szCs w:val="20"/>
              </w:rPr>
            </w:pPr>
            <w:r w:rsidRPr="001F2E60">
              <w:rPr>
                <w:color w:val="auto"/>
                <w:sz w:val="18"/>
                <w:szCs w:val="20"/>
              </w:rPr>
              <w:t>Quality of Employment:</w:t>
            </w:r>
          </w:p>
          <w:p w14:paraId="4BF6F79B" w14:textId="77777777" w:rsidR="001F2E60" w:rsidRPr="001F2E60" w:rsidRDefault="001F2E60" w:rsidP="001F2E60">
            <w:pPr>
              <w:snapToGrid/>
              <w:spacing w:after="200"/>
              <w:jc w:val="center"/>
              <w:rPr>
                <w:color w:val="auto"/>
                <w:sz w:val="18"/>
                <w:szCs w:val="20"/>
              </w:rPr>
            </w:pPr>
            <w:r w:rsidRPr="001F2E60">
              <w:rPr>
                <w:color w:val="auto"/>
                <w:sz w:val="18"/>
                <w:szCs w:val="20"/>
              </w:rPr>
              <w:t>Health and safety (HSE) training certificates for all employees are provided.</w:t>
            </w:r>
          </w:p>
          <w:p w14:paraId="5C85D032" w14:textId="77777777" w:rsidR="001F2E60" w:rsidRPr="001F2E60" w:rsidRDefault="001F2E60" w:rsidP="001F2E60">
            <w:pPr>
              <w:snapToGrid/>
              <w:spacing w:after="200"/>
              <w:jc w:val="center"/>
              <w:rPr>
                <w:color w:val="auto"/>
                <w:sz w:val="18"/>
                <w:szCs w:val="20"/>
              </w:rPr>
            </w:pPr>
          </w:p>
          <w:p w14:paraId="1490F4AB" w14:textId="77777777" w:rsidR="001F2E60" w:rsidRPr="001F2E60" w:rsidRDefault="001F2E60" w:rsidP="001F2E60">
            <w:pPr>
              <w:snapToGrid/>
              <w:spacing w:after="200"/>
              <w:jc w:val="center"/>
              <w:rPr>
                <w:color w:val="auto"/>
                <w:sz w:val="18"/>
                <w:szCs w:val="20"/>
              </w:rPr>
            </w:pPr>
            <w:r w:rsidRPr="001F2E60">
              <w:rPr>
                <w:color w:val="auto"/>
                <w:sz w:val="18"/>
                <w:szCs w:val="20"/>
              </w:rPr>
              <w:t>Quantitative Employment and Income Generation:</w:t>
            </w:r>
          </w:p>
          <w:p w14:paraId="754EA60F" w14:textId="18070A2F" w:rsidR="004714F2" w:rsidRPr="001673A1" w:rsidRDefault="001F2E60" w:rsidP="001F2E60">
            <w:pPr>
              <w:rPr>
                <w:rFonts w:ascii="Avenir Book" w:hAnsi="Avenir Book"/>
                <w:b/>
                <w:sz w:val="20"/>
              </w:rPr>
            </w:pPr>
            <w:r w:rsidRPr="001F2E60">
              <w:rPr>
                <w:color w:val="auto"/>
                <w:sz w:val="18"/>
                <w:szCs w:val="20"/>
              </w:rPr>
              <w:t>Current employment records are presented. There will be at least 2 local employees at the plant.</w:t>
            </w:r>
          </w:p>
        </w:tc>
        <w:tc>
          <w:tcPr>
            <w:tcW w:w="1985" w:type="pct"/>
            <w:tcBorders>
              <w:bottom w:val="single" w:sz="4" w:space="0" w:color="A6A6A6" w:themeColor="background1" w:themeShade="A6"/>
            </w:tcBorders>
          </w:tcPr>
          <w:p w14:paraId="20881175" w14:textId="77777777" w:rsidR="001F2E60" w:rsidRPr="002059A6" w:rsidRDefault="001F2E60" w:rsidP="001F2E60">
            <w:pPr>
              <w:jc w:val="center"/>
              <w:rPr>
                <w:color w:val="auto"/>
                <w:sz w:val="18"/>
                <w:szCs w:val="20"/>
              </w:rPr>
            </w:pPr>
            <w:r w:rsidRPr="002059A6">
              <w:rPr>
                <w:color w:val="auto"/>
                <w:sz w:val="18"/>
                <w:szCs w:val="20"/>
              </w:rPr>
              <w:t>Quality of Employment:</w:t>
            </w:r>
          </w:p>
          <w:p w14:paraId="34AEFB93" w14:textId="51F62E6D" w:rsidR="004714F2" w:rsidRPr="001673A1" w:rsidRDefault="001F2E60" w:rsidP="001F2E60">
            <w:pPr>
              <w:rPr>
                <w:rFonts w:ascii="Avenir Book" w:hAnsi="Avenir Book"/>
                <w:b/>
                <w:sz w:val="20"/>
              </w:rPr>
            </w:pPr>
            <w:r w:rsidRPr="00C526E1">
              <w:rPr>
                <w:color w:val="auto"/>
                <w:sz w:val="18"/>
                <w:szCs w:val="20"/>
              </w:rPr>
              <w:t xml:space="preserve">All the workers that are employed by </w:t>
            </w:r>
            <w:r w:rsidR="00C526E1" w:rsidRPr="00C526E1">
              <w:rPr>
                <w:bCs/>
                <w:color w:val="auto"/>
                <w:sz w:val="18"/>
                <w:szCs w:val="20"/>
              </w:rPr>
              <w:t>Occupational health and safety trainings have been provided in 2022/2023/2024 and 11 employees are attended to the HSE trainings. Also LOTO, First Aid GWO Hailo Daily Check trainings have given to the technical staff</w:t>
            </w:r>
            <w:r w:rsidRPr="002059A6">
              <w:rPr>
                <w:color w:val="auto"/>
                <w:sz w:val="18"/>
                <w:szCs w:val="20"/>
              </w:rPr>
              <w:t>. There are 6 local employees. Current employment records are now presented.</w:t>
            </w:r>
          </w:p>
        </w:tc>
      </w:tr>
      <w:tr w:rsidR="006E4BDF" w:rsidRPr="001673A1" w14:paraId="11B86DB1" w14:textId="77777777" w:rsidTr="006F0AF1">
        <w:trPr>
          <w:trHeight w:val="494"/>
        </w:trPr>
        <w:tc>
          <w:tcPr>
            <w:tcW w:w="368" w:type="pct"/>
            <w:tcBorders>
              <w:top w:val="single" w:sz="4" w:space="0" w:color="A6A6A6" w:themeColor="background1" w:themeShade="A6"/>
              <w:bottom w:val="single" w:sz="4" w:space="0" w:color="A6A6A6" w:themeColor="background1" w:themeShade="A6"/>
            </w:tcBorders>
          </w:tcPr>
          <w:p w14:paraId="76F0BFA6" w14:textId="6035CB99" w:rsidR="004714F2" w:rsidRPr="001673A1" w:rsidDel="00B62773" w:rsidRDefault="001F2E60" w:rsidP="00C42A19">
            <w:r>
              <w:t>7</w:t>
            </w:r>
          </w:p>
        </w:tc>
        <w:tc>
          <w:tcPr>
            <w:tcW w:w="2647" w:type="pct"/>
            <w:tcBorders>
              <w:top w:val="single" w:sz="4" w:space="0" w:color="A6A6A6" w:themeColor="background1" w:themeShade="A6"/>
              <w:bottom w:val="single" w:sz="4" w:space="0" w:color="A6A6A6" w:themeColor="background1" w:themeShade="A6"/>
            </w:tcBorders>
          </w:tcPr>
          <w:p w14:paraId="24888F08" w14:textId="77777777" w:rsidR="001F2E60" w:rsidRPr="002059A6" w:rsidRDefault="001F2E60" w:rsidP="001F2E60">
            <w:pPr>
              <w:jc w:val="center"/>
              <w:rPr>
                <w:color w:val="auto"/>
                <w:sz w:val="18"/>
                <w:szCs w:val="20"/>
              </w:rPr>
            </w:pPr>
            <w:r w:rsidRPr="002059A6">
              <w:rPr>
                <w:color w:val="auto"/>
                <w:sz w:val="18"/>
                <w:szCs w:val="20"/>
              </w:rPr>
              <w:t>Energy is generated by</w:t>
            </w:r>
          </w:p>
          <w:p w14:paraId="25E3E06D" w14:textId="77777777" w:rsidR="001F2E60" w:rsidRPr="002059A6" w:rsidRDefault="001F2E60" w:rsidP="001F2E60">
            <w:pPr>
              <w:jc w:val="center"/>
              <w:rPr>
                <w:color w:val="auto"/>
                <w:sz w:val="18"/>
                <w:szCs w:val="20"/>
              </w:rPr>
            </w:pPr>
            <w:r w:rsidRPr="002059A6">
              <w:rPr>
                <w:color w:val="auto"/>
                <w:sz w:val="18"/>
                <w:szCs w:val="20"/>
              </w:rPr>
              <w:t>using renewable energy systems</w:t>
            </w:r>
          </w:p>
          <w:p w14:paraId="32258A1E" w14:textId="393645BA" w:rsidR="001F2E60" w:rsidRPr="002059A6" w:rsidRDefault="00C526E1" w:rsidP="001F2E60">
            <w:pPr>
              <w:jc w:val="center"/>
              <w:rPr>
                <w:color w:val="auto"/>
                <w:sz w:val="18"/>
                <w:szCs w:val="20"/>
              </w:rPr>
            </w:pPr>
            <w:r w:rsidRPr="002059A6">
              <w:rPr>
                <w:color w:val="auto"/>
                <w:sz w:val="18"/>
                <w:szCs w:val="20"/>
              </w:rPr>
              <w:t>Throughout</w:t>
            </w:r>
            <w:r w:rsidR="001F2E60" w:rsidRPr="002059A6">
              <w:rPr>
                <w:color w:val="auto"/>
                <w:sz w:val="18"/>
                <w:szCs w:val="20"/>
              </w:rPr>
              <w:t xml:space="preserve"> the project (Wind Power Plant).</w:t>
            </w:r>
          </w:p>
          <w:p w14:paraId="6530768A" w14:textId="77777777" w:rsidR="001F2E60" w:rsidRPr="002059A6" w:rsidRDefault="001F2E60" w:rsidP="001F2E60">
            <w:pPr>
              <w:jc w:val="center"/>
              <w:rPr>
                <w:color w:val="auto"/>
                <w:sz w:val="18"/>
                <w:szCs w:val="20"/>
              </w:rPr>
            </w:pPr>
            <w:r w:rsidRPr="002059A6">
              <w:rPr>
                <w:color w:val="auto"/>
                <w:sz w:val="18"/>
                <w:szCs w:val="20"/>
              </w:rPr>
              <w:t>This generation amount was estimated as 238,000 MWh.</w:t>
            </w:r>
          </w:p>
          <w:p w14:paraId="393B7156" w14:textId="77777777" w:rsidR="001F2E60" w:rsidRPr="002059A6" w:rsidRDefault="001F2E60" w:rsidP="001F2E60">
            <w:pPr>
              <w:jc w:val="center"/>
              <w:rPr>
                <w:color w:val="auto"/>
                <w:sz w:val="18"/>
                <w:szCs w:val="20"/>
              </w:rPr>
            </w:pPr>
            <w:r w:rsidRPr="002059A6">
              <w:rPr>
                <w:color w:val="auto"/>
                <w:sz w:val="18"/>
                <w:szCs w:val="20"/>
              </w:rPr>
              <w:t xml:space="preserve">Balance of payments and investment: </w:t>
            </w:r>
          </w:p>
          <w:p w14:paraId="35B060A1" w14:textId="6B56237B" w:rsidR="004714F2" w:rsidRPr="001673A1" w:rsidRDefault="001F2E60" w:rsidP="001F2E60">
            <w:pPr>
              <w:rPr>
                <w:rFonts w:ascii="Avenir Book" w:hAnsi="Avenir Book"/>
                <w:b/>
                <w:sz w:val="20"/>
              </w:rPr>
            </w:pPr>
            <w:r w:rsidRPr="002059A6">
              <w:rPr>
                <w:color w:val="auto"/>
                <w:sz w:val="18"/>
                <w:szCs w:val="20"/>
              </w:rPr>
              <w:t>With this project, avoidance of around 23,294 m</w:t>
            </w:r>
            <w:r w:rsidRPr="002059A6">
              <w:rPr>
                <w:color w:val="auto"/>
                <w:sz w:val="18"/>
                <w:szCs w:val="20"/>
                <w:vertAlign w:val="superscript"/>
              </w:rPr>
              <w:t xml:space="preserve">3 </w:t>
            </w:r>
            <w:r w:rsidRPr="002059A6">
              <w:rPr>
                <w:color w:val="auto"/>
                <w:sz w:val="18"/>
                <w:szCs w:val="20"/>
              </w:rPr>
              <w:t>natural gas will be import each year by generation of project activity, which is worth about 6,311,043 EUR per year</w:t>
            </w:r>
          </w:p>
        </w:tc>
        <w:tc>
          <w:tcPr>
            <w:tcW w:w="1985" w:type="pct"/>
            <w:tcBorders>
              <w:top w:val="single" w:sz="4" w:space="0" w:color="A6A6A6" w:themeColor="background1" w:themeShade="A6"/>
              <w:bottom w:val="single" w:sz="4" w:space="0" w:color="A6A6A6" w:themeColor="background1" w:themeShade="A6"/>
            </w:tcBorders>
          </w:tcPr>
          <w:p w14:paraId="21D4B6F2" w14:textId="3FCAC9AC" w:rsidR="001F2E60" w:rsidRPr="002059A6" w:rsidRDefault="001F2E60" w:rsidP="001F2E60">
            <w:pPr>
              <w:jc w:val="center"/>
              <w:rPr>
                <w:color w:val="auto"/>
                <w:sz w:val="18"/>
                <w:szCs w:val="20"/>
              </w:rPr>
            </w:pPr>
            <w:r w:rsidRPr="002059A6">
              <w:rPr>
                <w:color w:val="auto"/>
                <w:sz w:val="18"/>
                <w:szCs w:val="20"/>
              </w:rPr>
              <w:t>Energy (</w:t>
            </w:r>
            <w:r w:rsidR="00EA53A1">
              <w:rPr>
                <w:color w:val="auto"/>
                <w:sz w:val="18"/>
                <w:szCs w:val="20"/>
              </w:rPr>
              <w:t>208,130.266</w:t>
            </w:r>
            <w:r w:rsidRPr="002059A6">
              <w:rPr>
                <w:color w:val="auto"/>
                <w:sz w:val="18"/>
                <w:szCs w:val="20"/>
              </w:rPr>
              <w:t xml:space="preserve"> MWh) is generated by using renewable energy systems throughout the project (Wind Power Plant).</w:t>
            </w:r>
          </w:p>
          <w:p w14:paraId="3C27F67D" w14:textId="77777777" w:rsidR="001F2E60" w:rsidRPr="002059A6" w:rsidRDefault="001F2E60" w:rsidP="001F2E60">
            <w:pPr>
              <w:spacing w:before="120"/>
              <w:jc w:val="center"/>
              <w:rPr>
                <w:color w:val="auto"/>
                <w:sz w:val="18"/>
                <w:szCs w:val="20"/>
              </w:rPr>
            </w:pPr>
            <w:r w:rsidRPr="002059A6">
              <w:rPr>
                <w:color w:val="auto"/>
                <w:sz w:val="18"/>
                <w:szCs w:val="20"/>
              </w:rPr>
              <w:t>Balance of payments and investment:</w:t>
            </w:r>
          </w:p>
          <w:p w14:paraId="6427FDAA" w14:textId="7ACAB460" w:rsidR="001F2E60" w:rsidRPr="002059A6" w:rsidRDefault="001F2E60" w:rsidP="001F2E60">
            <w:pPr>
              <w:keepNext/>
              <w:keepLines/>
              <w:jc w:val="center"/>
              <w:rPr>
                <w:color w:val="auto"/>
                <w:sz w:val="18"/>
                <w:szCs w:val="20"/>
              </w:rPr>
            </w:pPr>
            <w:r w:rsidRPr="002059A6">
              <w:rPr>
                <w:color w:val="auto"/>
                <w:sz w:val="18"/>
                <w:szCs w:val="20"/>
              </w:rPr>
              <w:t xml:space="preserve">Avoidance of around </w:t>
            </w:r>
            <w:r w:rsidR="00F61D17">
              <w:rPr>
                <w:color w:val="auto"/>
                <w:sz w:val="18"/>
                <w:szCs w:val="20"/>
              </w:rPr>
              <w:t>20,284.23</w:t>
            </w:r>
            <w:r w:rsidRPr="002059A6">
              <w:rPr>
                <w:color w:val="auto"/>
                <w:sz w:val="18"/>
                <w:szCs w:val="20"/>
              </w:rPr>
              <w:t xml:space="preserve"> m</w:t>
            </w:r>
            <w:r w:rsidRPr="002059A6">
              <w:rPr>
                <w:color w:val="auto"/>
                <w:sz w:val="18"/>
                <w:szCs w:val="20"/>
                <w:vertAlign w:val="superscript"/>
              </w:rPr>
              <w:t>3</w:t>
            </w:r>
            <w:r w:rsidRPr="002059A6">
              <w:rPr>
                <w:color w:val="auto"/>
                <w:sz w:val="18"/>
                <w:szCs w:val="20"/>
              </w:rPr>
              <w:t xml:space="preserve"> natural gas is imported by generation of project activity, which is worth about </w:t>
            </w:r>
            <w:r w:rsidR="00F61D17">
              <w:rPr>
                <w:color w:val="auto"/>
                <w:sz w:val="18"/>
                <w:szCs w:val="20"/>
              </w:rPr>
              <w:t>8,113.69</w:t>
            </w:r>
            <w:r w:rsidRPr="002059A6">
              <w:rPr>
                <w:color w:val="auto"/>
                <w:sz w:val="18"/>
                <w:szCs w:val="20"/>
              </w:rPr>
              <w:t xml:space="preserve"> EUR.</w:t>
            </w:r>
          </w:p>
          <w:p w14:paraId="7386B41B" w14:textId="77777777" w:rsidR="004714F2" w:rsidRPr="001673A1" w:rsidRDefault="004714F2" w:rsidP="00C42A19">
            <w:pPr>
              <w:rPr>
                <w:rFonts w:ascii="Avenir Book" w:hAnsi="Avenir Book"/>
                <w:b/>
                <w:sz w:val="20"/>
              </w:rPr>
            </w:pPr>
          </w:p>
        </w:tc>
      </w:tr>
      <w:tr w:rsidR="001F2E60" w:rsidRPr="001673A1" w14:paraId="403FF4E5" w14:textId="77777777" w:rsidTr="006F0AF1">
        <w:trPr>
          <w:trHeight w:val="494"/>
        </w:trPr>
        <w:tc>
          <w:tcPr>
            <w:tcW w:w="368" w:type="pct"/>
            <w:tcBorders>
              <w:top w:val="single" w:sz="4" w:space="0" w:color="A6A6A6" w:themeColor="background1" w:themeShade="A6"/>
              <w:bottom w:val="single" w:sz="4" w:space="0" w:color="A6A6A6" w:themeColor="background1" w:themeShade="A6"/>
            </w:tcBorders>
          </w:tcPr>
          <w:p w14:paraId="0557058B" w14:textId="70A2CECE" w:rsidR="001F2E60" w:rsidRDefault="001F2E60" w:rsidP="00C42A19">
            <w:r>
              <w:t>6</w:t>
            </w:r>
          </w:p>
        </w:tc>
        <w:tc>
          <w:tcPr>
            <w:tcW w:w="2647" w:type="pct"/>
            <w:tcBorders>
              <w:top w:val="single" w:sz="4" w:space="0" w:color="A6A6A6" w:themeColor="background1" w:themeShade="A6"/>
              <w:bottom w:val="single" w:sz="4" w:space="0" w:color="A6A6A6" w:themeColor="background1" w:themeShade="A6"/>
            </w:tcBorders>
          </w:tcPr>
          <w:p w14:paraId="2C198593" w14:textId="77777777" w:rsidR="001F2E60" w:rsidRPr="002059A6" w:rsidRDefault="001F2E60" w:rsidP="001F2E60">
            <w:pPr>
              <w:keepNext/>
              <w:keepLines/>
              <w:spacing w:line="240" w:lineRule="auto"/>
              <w:jc w:val="center"/>
              <w:rPr>
                <w:color w:val="auto"/>
                <w:sz w:val="18"/>
                <w:szCs w:val="20"/>
              </w:rPr>
            </w:pPr>
            <w:r w:rsidRPr="002059A6">
              <w:rPr>
                <w:color w:val="auto"/>
                <w:sz w:val="18"/>
                <w:szCs w:val="20"/>
              </w:rPr>
              <w:t>Water Quality:</w:t>
            </w:r>
          </w:p>
          <w:p w14:paraId="53CD23F0" w14:textId="77777777" w:rsidR="001F2E60" w:rsidRPr="002059A6" w:rsidRDefault="001F2E60" w:rsidP="001F2E60">
            <w:pPr>
              <w:keepNext/>
              <w:keepLines/>
              <w:jc w:val="center"/>
              <w:rPr>
                <w:color w:val="auto"/>
                <w:sz w:val="18"/>
                <w:szCs w:val="20"/>
              </w:rPr>
            </w:pPr>
            <w:r w:rsidRPr="002059A6">
              <w:rPr>
                <w:color w:val="auto"/>
                <w:sz w:val="18"/>
                <w:szCs w:val="20"/>
              </w:rPr>
              <w:t>With this project,</w:t>
            </w:r>
          </w:p>
          <w:p w14:paraId="7FE8A2B3" w14:textId="77777777" w:rsidR="001F2E60" w:rsidRPr="002059A6" w:rsidRDefault="001F2E60" w:rsidP="001F2E60">
            <w:pPr>
              <w:keepNext/>
              <w:keepLines/>
              <w:jc w:val="center"/>
              <w:rPr>
                <w:color w:val="auto"/>
                <w:sz w:val="18"/>
                <w:szCs w:val="20"/>
              </w:rPr>
            </w:pPr>
            <w:r w:rsidRPr="002059A6">
              <w:rPr>
                <w:color w:val="auto"/>
                <w:sz w:val="18"/>
                <w:szCs w:val="20"/>
              </w:rPr>
              <w:t xml:space="preserve">no wastewater will be discharged </w:t>
            </w:r>
          </w:p>
          <w:p w14:paraId="1AB6982D" w14:textId="77777777" w:rsidR="001F2E60" w:rsidRPr="002059A6" w:rsidRDefault="001F2E60" w:rsidP="001F2E60">
            <w:pPr>
              <w:keepNext/>
              <w:keepLines/>
              <w:jc w:val="center"/>
              <w:rPr>
                <w:color w:val="auto"/>
                <w:sz w:val="18"/>
                <w:szCs w:val="20"/>
              </w:rPr>
            </w:pPr>
            <w:r w:rsidRPr="002059A6">
              <w:rPr>
                <w:color w:val="auto"/>
                <w:sz w:val="18"/>
                <w:szCs w:val="20"/>
              </w:rPr>
              <w:t xml:space="preserve">to the environment </w:t>
            </w:r>
          </w:p>
          <w:p w14:paraId="69F8C698" w14:textId="77777777" w:rsidR="001F2E60" w:rsidRPr="002059A6" w:rsidRDefault="001F2E60" w:rsidP="001F2E60">
            <w:pPr>
              <w:keepNext/>
              <w:keepLines/>
              <w:jc w:val="center"/>
              <w:rPr>
                <w:color w:val="auto"/>
                <w:sz w:val="18"/>
                <w:szCs w:val="20"/>
              </w:rPr>
            </w:pPr>
            <w:r w:rsidRPr="002059A6">
              <w:rPr>
                <w:color w:val="auto"/>
                <w:sz w:val="18"/>
                <w:szCs w:val="20"/>
              </w:rPr>
              <w:t>Avoidance of around 4,912.300 m</w:t>
            </w:r>
            <w:r w:rsidRPr="002059A6">
              <w:rPr>
                <w:color w:val="auto"/>
                <w:sz w:val="18"/>
                <w:szCs w:val="20"/>
                <w:vertAlign w:val="superscript"/>
              </w:rPr>
              <w:t>3</w:t>
            </w:r>
            <w:r w:rsidRPr="002059A6">
              <w:rPr>
                <w:color w:val="auto"/>
                <w:sz w:val="18"/>
                <w:szCs w:val="20"/>
              </w:rPr>
              <w:t xml:space="preserve"> wastewater </w:t>
            </w:r>
          </w:p>
          <w:p w14:paraId="07E7A3AB" w14:textId="4CFF5F65" w:rsidR="001F2E60" w:rsidRPr="002059A6" w:rsidRDefault="00CB764D" w:rsidP="001F2E60">
            <w:pPr>
              <w:keepNext/>
              <w:keepLines/>
              <w:jc w:val="center"/>
              <w:rPr>
                <w:color w:val="auto"/>
                <w:sz w:val="18"/>
                <w:szCs w:val="20"/>
              </w:rPr>
            </w:pPr>
            <w:r w:rsidRPr="002059A6">
              <w:rPr>
                <w:color w:val="auto"/>
                <w:sz w:val="18"/>
                <w:szCs w:val="20"/>
              </w:rPr>
              <w:t>Discharge</w:t>
            </w:r>
            <w:r w:rsidR="001F2E60" w:rsidRPr="002059A6">
              <w:rPr>
                <w:color w:val="auto"/>
                <w:sz w:val="18"/>
                <w:szCs w:val="20"/>
              </w:rPr>
              <w:t xml:space="preserve"> to the environment per year.</w:t>
            </w:r>
          </w:p>
          <w:p w14:paraId="767C4854" w14:textId="77777777" w:rsidR="001F2E60" w:rsidRPr="001673A1" w:rsidRDefault="001F2E60" w:rsidP="00C42A19">
            <w:pPr>
              <w:rPr>
                <w:rFonts w:ascii="Avenir Book" w:hAnsi="Avenir Book"/>
                <w:b/>
                <w:sz w:val="20"/>
              </w:rPr>
            </w:pPr>
          </w:p>
        </w:tc>
        <w:tc>
          <w:tcPr>
            <w:tcW w:w="1985" w:type="pct"/>
            <w:tcBorders>
              <w:top w:val="single" w:sz="4" w:space="0" w:color="A6A6A6" w:themeColor="background1" w:themeShade="A6"/>
              <w:bottom w:val="single" w:sz="4" w:space="0" w:color="A6A6A6" w:themeColor="background1" w:themeShade="A6"/>
            </w:tcBorders>
          </w:tcPr>
          <w:p w14:paraId="0CD92909" w14:textId="77777777" w:rsidR="001F2E60" w:rsidRPr="002059A6" w:rsidRDefault="001F2E60" w:rsidP="001F2E60">
            <w:pPr>
              <w:keepNext/>
              <w:keepLines/>
              <w:spacing w:line="276" w:lineRule="auto"/>
              <w:jc w:val="center"/>
              <w:rPr>
                <w:color w:val="auto"/>
                <w:sz w:val="18"/>
                <w:szCs w:val="20"/>
              </w:rPr>
            </w:pPr>
            <w:r w:rsidRPr="002059A6">
              <w:rPr>
                <w:color w:val="auto"/>
                <w:sz w:val="18"/>
                <w:szCs w:val="20"/>
              </w:rPr>
              <w:t>Water Quality:</w:t>
            </w:r>
          </w:p>
          <w:p w14:paraId="08B79CB2" w14:textId="77777777" w:rsidR="001F2E60" w:rsidRPr="002059A6" w:rsidRDefault="001F2E60" w:rsidP="001F2E60">
            <w:pPr>
              <w:keepNext/>
              <w:keepLines/>
              <w:contextualSpacing w:val="0"/>
              <w:jc w:val="center"/>
              <w:rPr>
                <w:color w:val="auto"/>
                <w:sz w:val="18"/>
                <w:szCs w:val="20"/>
              </w:rPr>
            </w:pPr>
            <w:r w:rsidRPr="002059A6">
              <w:rPr>
                <w:color w:val="auto"/>
                <w:sz w:val="18"/>
                <w:szCs w:val="20"/>
              </w:rPr>
              <w:t>No wastewater is being discharged to the environment in the project area.</w:t>
            </w:r>
          </w:p>
          <w:p w14:paraId="18EFBD5A" w14:textId="0E8DE40A" w:rsidR="001F2E60" w:rsidRPr="001673A1" w:rsidRDefault="001F2E60" w:rsidP="001F2E60">
            <w:pPr>
              <w:rPr>
                <w:rFonts w:ascii="Avenir Book" w:hAnsi="Avenir Book"/>
                <w:b/>
                <w:sz w:val="20"/>
              </w:rPr>
            </w:pPr>
            <w:r w:rsidRPr="002059A6">
              <w:rPr>
                <w:color w:val="auto"/>
                <w:sz w:val="18"/>
                <w:szCs w:val="20"/>
              </w:rPr>
              <w:t xml:space="preserve">Avoidance of around </w:t>
            </w:r>
            <w:r w:rsidR="006C2BD5">
              <w:rPr>
                <w:color w:val="auto"/>
                <w:sz w:val="18"/>
                <w:szCs w:val="20"/>
              </w:rPr>
              <w:t>4,286.785</w:t>
            </w:r>
            <w:r w:rsidRPr="002059A6">
              <w:rPr>
                <w:color w:val="auto"/>
                <w:sz w:val="18"/>
                <w:szCs w:val="20"/>
              </w:rPr>
              <w:t>m</w:t>
            </w:r>
            <w:r w:rsidRPr="002059A6">
              <w:rPr>
                <w:color w:val="auto"/>
                <w:sz w:val="18"/>
                <w:szCs w:val="20"/>
                <w:vertAlign w:val="superscript"/>
              </w:rPr>
              <w:t>3</w:t>
            </w:r>
            <w:r w:rsidRPr="002059A6">
              <w:rPr>
                <w:color w:val="auto"/>
                <w:sz w:val="18"/>
                <w:szCs w:val="20"/>
              </w:rPr>
              <w:t xml:space="preserve"> wastewater discharge to the environment in this monitoring period.</w:t>
            </w:r>
          </w:p>
        </w:tc>
      </w:tr>
    </w:tbl>
    <w:p w14:paraId="55605014" w14:textId="77777777" w:rsidR="00804D9B" w:rsidRDefault="00804D9B" w:rsidP="001F2E60">
      <w:pPr>
        <w:keepNext/>
        <w:keepLines/>
        <w:spacing w:line="276" w:lineRule="auto"/>
        <w:jc w:val="both"/>
        <w:rPr>
          <w:rFonts w:asciiTheme="minorHAnsi" w:hAnsiTheme="minorHAnsi" w:cstheme="minorHAnsi"/>
          <w:color w:val="auto"/>
        </w:rPr>
      </w:pPr>
    </w:p>
    <w:p w14:paraId="6AECF7CA" w14:textId="25294C20" w:rsidR="00804D9B" w:rsidRPr="00322C71" w:rsidRDefault="00804D9B" w:rsidP="001F2E60">
      <w:pPr>
        <w:keepNext/>
        <w:keepLines/>
        <w:spacing w:line="276" w:lineRule="auto"/>
        <w:jc w:val="both"/>
        <w:rPr>
          <w:rFonts w:asciiTheme="minorHAnsi" w:hAnsiTheme="minorHAnsi" w:cstheme="minorHAnsi"/>
          <w:color w:val="auto"/>
          <w:highlight w:val="yellow"/>
        </w:rPr>
      </w:pPr>
      <w:r>
        <w:rPr>
          <w:rFonts w:asciiTheme="minorHAnsi" w:hAnsiTheme="minorHAnsi" w:cstheme="minorHAnsi"/>
          <w:color w:val="auto"/>
        </w:rPr>
        <w:t xml:space="preserve">In Monitoring Period; There have </w:t>
      </w:r>
      <w:r w:rsidR="00C526E1">
        <w:rPr>
          <w:rFonts w:asciiTheme="minorHAnsi" w:hAnsiTheme="minorHAnsi" w:cstheme="minorHAnsi"/>
          <w:color w:val="auto"/>
        </w:rPr>
        <w:t>5</w:t>
      </w:r>
      <w:r>
        <w:rPr>
          <w:rFonts w:asciiTheme="minorHAnsi" w:hAnsiTheme="minorHAnsi" w:cstheme="minorHAnsi"/>
          <w:color w:val="auto"/>
        </w:rPr>
        <w:t xml:space="preserve"> various trainings been provided such as; Health and Safety, Lock </w:t>
      </w:r>
      <w:r w:rsidR="00CB764D">
        <w:rPr>
          <w:rFonts w:asciiTheme="minorHAnsi" w:hAnsiTheme="minorHAnsi" w:cstheme="minorHAnsi"/>
          <w:color w:val="auto"/>
        </w:rPr>
        <w:t>out Tag out</w:t>
      </w:r>
      <w:r>
        <w:rPr>
          <w:rFonts w:asciiTheme="minorHAnsi" w:hAnsiTheme="minorHAnsi" w:cstheme="minorHAnsi"/>
          <w:color w:val="auto"/>
        </w:rPr>
        <w:t xml:space="preserve"> (LOTO) Training, </w:t>
      </w:r>
      <w:r w:rsidR="00C526E1">
        <w:rPr>
          <w:rFonts w:asciiTheme="minorHAnsi" w:hAnsiTheme="minorHAnsi" w:cstheme="minorHAnsi"/>
          <w:color w:val="auto"/>
        </w:rPr>
        <w:t>First Aid Responder Training, GWO</w:t>
      </w:r>
      <w:r>
        <w:rPr>
          <w:rFonts w:asciiTheme="minorHAnsi" w:hAnsiTheme="minorHAnsi" w:cstheme="minorHAnsi"/>
          <w:color w:val="auto"/>
        </w:rPr>
        <w:t xml:space="preserve"> and </w:t>
      </w:r>
      <w:r w:rsidR="00C526E1">
        <w:rPr>
          <w:rFonts w:asciiTheme="minorHAnsi" w:hAnsiTheme="minorHAnsi" w:cstheme="minorHAnsi"/>
          <w:color w:val="auto"/>
        </w:rPr>
        <w:t>Hailo Daily Check</w:t>
      </w:r>
    </w:p>
    <w:p w14:paraId="345431D5" w14:textId="1D970A26" w:rsidR="001F2E60" w:rsidRDefault="00C526E1" w:rsidP="00816579">
      <w:pPr>
        <w:rPr>
          <w:rFonts w:asciiTheme="minorHAnsi" w:hAnsiTheme="minorHAnsi" w:cstheme="minorHAnsi"/>
          <w:color w:val="auto"/>
        </w:rPr>
      </w:pPr>
      <w:r w:rsidRPr="00C526E1">
        <w:rPr>
          <w:rFonts w:asciiTheme="minorHAnsi" w:hAnsiTheme="minorHAnsi" w:cstheme="minorHAnsi"/>
          <w:color w:val="auto"/>
        </w:rPr>
        <w:t>Occupational health and safety trainings have been provided in 2022/2023/2024 and 11 employees are attended to the HSE trainings. Also LOTO, First Aid GWO Hailo Daily Check trainings have given to the technical staff</w:t>
      </w:r>
    </w:p>
    <w:p w14:paraId="0F99F3C9" w14:textId="77777777" w:rsidR="00322C71" w:rsidRDefault="00322C71" w:rsidP="00816579">
      <w:pPr>
        <w:rPr>
          <w:rFonts w:ascii="Avenir Book" w:eastAsia="MS Mincho" w:hAnsi="Avenir Book" w:cs="Arial"/>
          <w:b/>
        </w:rPr>
      </w:pPr>
    </w:p>
    <w:p w14:paraId="03F8F7F4" w14:textId="2FBDE346" w:rsidR="00816579" w:rsidRDefault="009C150E" w:rsidP="009C150E">
      <w:bookmarkStart w:id="62" w:name="_Ref4665389"/>
      <w:r>
        <w:t xml:space="preserve">E.5.1. </w:t>
      </w:r>
      <w:r w:rsidR="00816579" w:rsidRPr="002669DA">
        <w:t xml:space="preserve">Explanation of calculation of value estimated ex ante </w:t>
      </w:r>
      <w:bookmarkEnd w:id="62"/>
      <w:r w:rsidR="00816579" w:rsidRPr="002669DA">
        <w:t>calculation of approved PDD for this monitoring period</w:t>
      </w:r>
    </w:p>
    <w:p w14:paraId="43677CF4" w14:textId="377FB323" w:rsidR="001F2E60" w:rsidRPr="002669DA" w:rsidRDefault="00E53E6F" w:rsidP="00765ECB">
      <w:pPr>
        <w:jc w:val="both"/>
      </w:pPr>
      <w:r w:rsidRPr="00E53E6F">
        <w:t xml:space="preserve">Estimated emission reduction in ex ante calculation of registered PDD is </w:t>
      </w:r>
      <w:r>
        <w:t>131,241</w:t>
      </w:r>
      <w:r w:rsidRPr="00E53E6F">
        <w:t xml:space="preserve"> tCO2, which cor</w:t>
      </w:r>
      <w:r>
        <w:t>responds to 128,004 tCO2 for 356</w:t>
      </w:r>
      <w:r w:rsidRPr="00E53E6F">
        <w:t xml:space="preserve"> days. And actual emission reduction </w:t>
      </w:r>
      <w:r w:rsidRPr="00E53E6F">
        <w:lastRenderedPageBreak/>
        <w:t>achieved during this monitoring period is 11</w:t>
      </w:r>
      <w:r>
        <w:t xml:space="preserve">4,762 </w:t>
      </w:r>
      <w:r w:rsidRPr="00E53E6F">
        <w:t>tCO2 (for (</w:t>
      </w:r>
      <w:r>
        <w:t>01/05/2023 - 20/04</w:t>
      </w:r>
      <w:r w:rsidRPr="00E53E6F">
        <w:t xml:space="preserve">/2024), </w:t>
      </w:r>
      <w:r>
        <w:t>356</w:t>
      </w:r>
      <w:r w:rsidRPr="00E53E6F">
        <w:t xml:space="preserve"> days).</w:t>
      </w:r>
    </w:p>
    <w:p w14:paraId="6E54B9C4" w14:textId="62EF1410" w:rsidR="001F2E60" w:rsidRPr="00FB5FF0" w:rsidRDefault="001F2E60" w:rsidP="001F2E60">
      <w:pPr>
        <w:spacing w:after="0" w:line="276" w:lineRule="auto"/>
        <w:contextualSpacing w:val="0"/>
        <w:jc w:val="both"/>
        <w:rPr>
          <w:rFonts w:asciiTheme="minorHAnsi" w:hAnsiTheme="minorHAnsi" w:cstheme="minorHAnsi"/>
          <w:color w:val="auto"/>
        </w:rPr>
      </w:pPr>
    </w:p>
    <w:p w14:paraId="014D01BE" w14:textId="34DBC657" w:rsidR="00816579" w:rsidRPr="003B1DEE" w:rsidRDefault="00816579" w:rsidP="00E51EF3"/>
    <w:p w14:paraId="02488F0C" w14:textId="00601ADD" w:rsidR="00816579" w:rsidRPr="003B1DEE" w:rsidRDefault="009C150E" w:rsidP="009C150E">
      <w:pPr>
        <w:pStyle w:val="Heading5"/>
      </w:pPr>
      <w:bookmarkStart w:id="63" w:name="_Toc40962789"/>
      <w:r>
        <w:t xml:space="preserve">E.6. </w:t>
      </w:r>
      <w:r w:rsidR="00816579" w:rsidRPr="00241108">
        <w:t xml:space="preserve">Remarks on </w:t>
      </w:r>
      <w:r w:rsidR="00816579" w:rsidRPr="002669DA">
        <w:t>increase in achieved SDG Impacts</w:t>
      </w:r>
      <w:r w:rsidR="00816579" w:rsidRPr="00241108">
        <w:t xml:space="preserve"> from estimated value in approved PDD</w:t>
      </w:r>
      <w:bookmarkEnd w:id="63"/>
    </w:p>
    <w:p w14:paraId="34A47B9B" w14:textId="74317414" w:rsidR="00816579" w:rsidRDefault="00816579" w:rsidP="00E51EF3"/>
    <w:p w14:paraId="41915D41" w14:textId="4F2E07B5" w:rsidR="001F2E60" w:rsidRPr="003E155E" w:rsidRDefault="006F0AF1" w:rsidP="001F2E60">
      <w:pPr>
        <w:spacing w:line="276" w:lineRule="auto"/>
        <w:jc w:val="both"/>
        <w:rPr>
          <w:rFonts w:asciiTheme="minorHAnsi" w:hAnsiTheme="minorHAnsi" w:cstheme="minorHAnsi"/>
          <w:color w:val="auto"/>
        </w:rPr>
      </w:pPr>
      <w:r w:rsidRPr="006405F2">
        <w:rPr>
          <w:rFonts w:asciiTheme="minorHAnsi" w:hAnsiTheme="minorHAnsi" w:cstheme="minorHAnsi"/>
          <w:color w:val="auto"/>
        </w:rPr>
        <w:t>Estimated emission reduction</w:t>
      </w:r>
      <w:r>
        <w:rPr>
          <w:rFonts w:asciiTheme="minorHAnsi" w:hAnsiTheme="minorHAnsi" w:cstheme="minorHAnsi"/>
          <w:color w:val="auto"/>
        </w:rPr>
        <w:t xml:space="preserve"> for </w:t>
      </w:r>
      <w:r w:rsidR="00AD1BCF">
        <w:rPr>
          <w:rFonts w:asciiTheme="minorHAnsi" w:hAnsiTheme="minorHAnsi" w:cstheme="minorHAnsi"/>
          <w:color w:val="auto"/>
        </w:rPr>
        <w:t xml:space="preserve">356 </w:t>
      </w:r>
      <w:r>
        <w:rPr>
          <w:rFonts w:asciiTheme="minorHAnsi" w:hAnsiTheme="minorHAnsi" w:cstheme="minorHAnsi"/>
          <w:color w:val="auto"/>
        </w:rPr>
        <w:t>days</w:t>
      </w:r>
      <w:r w:rsidRPr="006405F2">
        <w:rPr>
          <w:rFonts w:asciiTheme="minorHAnsi" w:hAnsiTheme="minorHAnsi" w:cstheme="minorHAnsi"/>
          <w:color w:val="auto"/>
        </w:rPr>
        <w:t xml:space="preserve"> in ex ante calculation of registered PDD is </w:t>
      </w:r>
      <w:r w:rsidR="00E86CAA">
        <w:rPr>
          <w:rFonts w:asciiTheme="minorHAnsi" w:hAnsiTheme="minorHAnsi" w:cstheme="minorHAnsi"/>
          <w:color w:val="auto"/>
        </w:rPr>
        <w:t>128,004</w:t>
      </w:r>
      <w:r w:rsidRPr="006405F2">
        <w:rPr>
          <w:rFonts w:asciiTheme="minorHAnsi" w:hAnsiTheme="minorHAnsi" w:cstheme="minorHAnsi"/>
          <w:color w:val="auto"/>
        </w:rPr>
        <w:t xml:space="preserve"> tCO</w:t>
      </w:r>
      <w:r w:rsidRPr="006405F2">
        <w:rPr>
          <w:rFonts w:asciiTheme="minorHAnsi" w:hAnsiTheme="minorHAnsi" w:cstheme="minorHAnsi"/>
          <w:color w:val="auto"/>
          <w:vertAlign w:val="subscript"/>
        </w:rPr>
        <w:t>2</w:t>
      </w:r>
      <w:r w:rsidR="001F2E60" w:rsidRPr="006405F2">
        <w:rPr>
          <w:rFonts w:asciiTheme="minorHAnsi" w:hAnsiTheme="minorHAnsi" w:cstheme="minorHAnsi"/>
          <w:color w:val="auto"/>
        </w:rPr>
        <w:t xml:space="preserve">. Moreover, actual emission reduction achieved during this monitoring period is </w:t>
      </w:r>
      <w:r w:rsidR="00D933FB">
        <w:rPr>
          <w:rFonts w:asciiTheme="minorHAnsi" w:hAnsiTheme="minorHAnsi" w:cstheme="minorHAnsi"/>
          <w:color w:val="auto"/>
        </w:rPr>
        <w:t>114,762</w:t>
      </w:r>
      <w:r w:rsidR="001F2E60" w:rsidRPr="006405F2">
        <w:rPr>
          <w:rFonts w:asciiTheme="minorHAnsi" w:hAnsiTheme="minorHAnsi" w:cstheme="minorHAnsi"/>
          <w:color w:val="auto"/>
        </w:rPr>
        <w:t>tCO</w:t>
      </w:r>
      <w:r w:rsidR="001F2E60" w:rsidRPr="006405F2">
        <w:rPr>
          <w:rFonts w:asciiTheme="minorHAnsi" w:hAnsiTheme="minorHAnsi" w:cstheme="minorHAnsi"/>
          <w:color w:val="auto"/>
          <w:vertAlign w:val="subscript"/>
        </w:rPr>
        <w:t>2</w:t>
      </w:r>
      <w:r w:rsidR="001F2E60" w:rsidRPr="006405F2">
        <w:rPr>
          <w:rFonts w:asciiTheme="minorHAnsi" w:hAnsiTheme="minorHAnsi" w:cstheme="minorHAnsi"/>
          <w:color w:val="auto"/>
        </w:rPr>
        <w:t>.</w:t>
      </w:r>
      <w:r w:rsidR="001F2E60" w:rsidRPr="003E155E">
        <w:rPr>
          <w:rFonts w:asciiTheme="minorHAnsi" w:hAnsiTheme="minorHAnsi" w:cstheme="minorHAnsi"/>
          <w:color w:val="auto"/>
        </w:rPr>
        <w:t xml:space="preserve"> </w:t>
      </w:r>
      <w:r w:rsidR="001F2E60" w:rsidRPr="006C6162">
        <w:rPr>
          <w:rFonts w:asciiTheme="minorHAnsi" w:hAnsiTheme="minorHAnsi" w:cstheme="minorHAnsi"/>
          <w:color w:val="auto"/>
        </w:rPr>
        <w:t>When the actual</w:t>
      </w:r>
      <w:r w:rsidR="001F2E60">
        <w:rPr>
          <w:rFonts w:asciiTheme="minorHAnsi" w:hAnsiTheme="minorHAnsi" w:cstheme="minorHAnsi"/>
          <w:color w:val="auto"/>
        </w:rPr>
        <w:t xml:space="preserve"> emission reduction achieved during this monitoring period</w:t>
      </w:r>
      <w:r w:rsidR="001F2E60" w:rsidRPr="006C6162">
        <w:rPr>
          <w:rFonts w:asciiTheme="minorHAnsi" w:hAnsiTheme="minorHAnsi" w:cstheme="minorHAnsi"/>
          <w:color w:val="auto"/>
        </w:rPr>
        <w:t xml:space="preserve"> and estimated </w:t>
      </w:r>
      <w:r w:rsidR="001F2E60">
        <w:rPr>
          <w:rFonts w:asciiTheme="minorHAnsi" w:hAnsiTheme="minorHAnsi" w:cstheme="minorHAnsi"/>
          <w:color w:val="auto"/>
        </w:rPr>
        <w:t>figure</w:t>
      </w:r>
      <w:r w:rsidR="001F2E60" w:rsidRPr="006C6162">
        <w:rPr>
          <w:rFonts w:asciiTheme="minorHAnsi" w:hAnsiTheme="minorHAnsi" w:cstheme="minorHAnsi"/>
          <w:color w:val="auto"/>
        </w:rPr>
        <w:t xml:space="preserve"> </w:t>
      </w:r>
      <w:r w:rsidR="001F2E60" w:rsidRPr="006C6162">
        <w:rPr>
          <w:rFonts w:ascii="Arial" w:hAnsi="Arial" w:cs="Arial"/>
          <w:color w:val="auto"/>
        </w:rPr>
        <w:t>​​</w:t>
      </w:r>
      <w:r w:rsidR="001F2E60" w:rsidRPr="006C6162">
        <w:rPr>
          <w:rFonts w:asciiTheme="minorHAnsi" w:hAnsiTheme="minorHAnsi" w:cstheme="minorHAnsi"/>
          <w:color w:val="auto"/>
        </w:rPr>
        <w:t>were compared, it was seen that the</w:t>
      </w:r>
      <w:r w:rsidR="001F2E60">
        <w:rPr>
          <w:rFonts w:asciiTheme="minorHAnsi" w:hAnsiTheme="minorHAnsi" w:cstheme="minorHAnsi"/>
          <w:color w:val="auto"/>
        </w:rPr>
        <w:t>se values</w:t>
      </w:r>
      <w:r w:rsidR="001F2E60" w:rsidRPr="006C6162">
        <w:rPr>
          <w:rFonts w:asciiTheme="minorHAnsi" w:hAnsiTheme="minorHAnsi" w:cstheme="minorHAnsi"/>
          <w:color w:val="auto"/>
        </w:rPr>
        <w:t xml:space="preserve"> </w:t>
      </w:r>
      <w:r w:rsidR="001F2E60">
        <w:rPr>
          <w:rFonts w:asciiTheme="minorHAnsi" w:hAnsiTheme="minorHAnsi" w:cstheme="minorHAnsi"/>
          <w:color w:val="auto"/>
        </w:rPr>
        <w:t>are</w:t>
      </w:r>
      <w:r w:rsidR="001F2E60" w:rsidRPr="006C6162">
        <w:rPr>
          <w:rFonts w:asciiTheme="minorHAnsi" w:hAnsiTheme="minorHAnsi" w:cstheme="minorHAnsi"/>
          <w:color w:val="auto"/>
        </w:rPr>
        <w:t xml:space="preserve"> very close to each other.</w:t>
      </w:r>
      <w:r w:rsidR="001F2E60">
        <w:rPr>
          <w:rFonts w:asciiTheme="minorHAnsi" w:hAnsiTheme="minorHAnsi" w:cstheme="minorHAnsi"/>
          <w:color w:val="auto"/>
        </w:rPr>
        <w:t xml:space="preserve"> As a result, the actual emission reduction during this monitoring period is acceptable. </w:t>
      </w:r>
      <w:r w:rsidR="001F2E60" w:rsidRPr="003E155E">
        <w:rPr>
          <w:rFonts w:asciiTheme="minorHAnsi" w:hAnsiTheme="minorHAnsi" w:cstheme="minorHAnsi"/>
          <w:color w:val="auto"/>
        </w:rPr>
        <w:t xml:space="preserve">Because net difference between estimated and actual emission reduction for the project activity is </w:t>
      </w:r>
      <w:r>
        <w:rPr>
          <w:rFonts w:asciiTheme="minorHAnsi" w:hAnsiTheme="minorHAnsi" w:cstheme="minorHAnsi"/>
          <w:color w:val="auto"/>
        </w:rPr>
        <w:t>-</w:t>
      </w:r>
      <w:r w:rsidR="00E86CAA">
        <w:rPr>
          <w:rFonts w:asciiTheme="minorHAnsi" w:hAnsiTheme="minorHAnsi" w:cstheme="minorHAnsi"/>
          <w:color w:val="auto"/>
        </w:rPr>
        <w:t>10.34</w:t>
      </w:r>
      <w:r w:rsidR="001F2E60" w:rsidRPr="003E155E">
        <w:rPr>
          <w:rFonts w:asciiTheme="minorHAnsi" w:hAnsiTheme="minorHAnsi" w:cstheme="minorHAnsi"/>
          <w:color w:val="auto"/>
        </w:rPr>
        <w:t>%</w:t>
      </w:r>
      <w:r w:rsidR="001F2E60">
        <w:rPr>
          <w:rFonts w:asciiTheme="minorHAnsi" w:hAnsiTheme="minorHAnsi" w:cstheme="minorHAnsi"/>
          <w:color w:val="auto"/>
        </w:rPr>
        <w:t>.</w:t>
      </w:r>
    </w:p>
    <w:p w14:paraId="7E933C46" w14:textId="77777777" w:rsidR="001F2E60" w:rsidRDefault="001F2E60" w:rsidP="001F2E60">
      <w:pPr>
        <w:spacing w:line="276" w:lineRule="auto"/>
        <w:jc w:val="both"/>
        <w:rPr>
          <w:rFonts w:asciiTheme="minorHAnsi" w:hAnsiTheme="minorHAnsi" w:cstheme="minorHAnsi"/>
          <w:color w:val="auto"/>
        </w:rPr>
      </w:pPr>
    </w:p>
    <w:p w14:paraId="00B36E18" w14:textId="32077C2E" w:rsidR="001F2E60" w:rsidRDefault="001F2E60" w:rsidP="001F2E60">
      <w:pPr>
        <w:spacing w:line="276" w:lineRule="auto"/>
        <w:jc w:val="both"/>
        <w:rPr>
          <w:rFonts w:asciiTheme="minorHAnsi" w:hAnsiTheme="minorHAnsi" w:cstheme="minorHAnsi"/>
          <w:color w:val="auto"/>
        </w:rPr>
      </w:pPr>
      <w:r w:rsidRPr="003E155E">
        <w:rPr>
          <w:rFonts w:asciiTheme="minorHAnsi" w:hAnsiTheme="minorHAnsi" w:cstheme="minorHAnsi"/>
          <w:color w:val="auto"/>
        </w:rPr>
        <w:t>An estimated e</w:t>
      </w:r>
      <w:r w:rsidR="006F0AF1">
        <w:rPr>
          <w:rFonts w:asciiTheme="minorHAnsi" w:hAnsiTheme="minorHAnsi" w:cstheme="minorHAnsi"/>
          <w:color w:val="auto"/>
        </w:rPr>
        <w:t>lectricity net generation is 231</w:t>
      </w:r>
      <w:r w:rsidRPr="003E155E">
        <w:rPr>
          <w:rFonts w:asciiTheme="minorHAnsi" w:hAnsiTheme="minorHAnsi" w:cstheme="minorHAnsi"/>
          <w:color w:val="auto"/>
        </w:rPr>
        <w:t>,</w:t>
      </w:r>
      <w:r w:rsidR="006F0AF1">
        <w:rPr>
          <w:rFonts w:asciiTheme="minorHAnsi" w:hAnsiTheme="minorHAnsi" w:cstheme="minorHAnsi"/>
          <w:color w:val="auto"/>
        </w:rPr>
        <w:t>479</w:t>
      </w:r>
      <w:r w:rsidRPr="003E155E">
        <w:rPr>
          <w:rFonts w:asciiTheme="minorHAnsi" w:hAnsiTheme="minorHAnsi" w:cstheme="minorHAnsi"/>
          <w:color w:val="auto"/>
        </w:rPr>
        <w:t xml:space="preserve"> MWh per </w:t>
      </w:r>
      <w:r w:rsidR="00183206">
        <w:rPr>
          <w:rFonts w:asciiTheme="minorHAnsi" w:hAnsiTheme="minorHAnsi" w:cstheme="minorHAnsi"/>
          <w:color w:val="auto"/>
        </w:rPr>
        <w:t>MP</w:t>
      </w:r>
      <w:r w:rsidRPr="003E155E">
        <w:rPr>
          <w:rFonts w:asciiTheme="minorHAnsi" w:hAnsiTheme="minorHAnsi" w:cstheme="minorHAnsi"/>
          <w:color w:val="auto"/>
        </w:rPr>
        <w:t xml:space="preserve"> in registered PDD. In this monitoring period, </w:t>
      </w:r>
      <w:r w:rsidR="00EA53A1">
        <w:rPr>
          <w:rFonts w:asciiTheme="minorHAnsi" w:hAnsiTheme="minorHAnsi" w:cstheme="minorHAnsi"/>
          <w:color w:val="auto"/>
        </w:rPr>
        <w:t>208,130.266</w:t>
      </w:r>
      <w:r>
        <w:rPr>
          <w:rFonts w:asciiTheme="minorHAnsi" w:hAnsiTheme="minorHAnsi" w:cstheme="minorHAnsi"/>
          <w:color w:val="auto"/>
        </w:rPr>
        <w:t xml:space="preserve"> </w:t>
      </w:r>
      <w:r w:rsidRPr="003E155E">
        <w:rPr>
          <w:rFonts w:asciiTheme="minorHAnsi" w:hAnsiTheme="minorHAnsi" w:cstheme="minorHAnsi"/>
          <w:color w:val="auto"/>
        </w:rPr>
        <w:t xml:space="preserve">MWh of net electricity is supplied to the grid. Net difference between estimated and actual electricity generation for the project activity is </w:t>
      </w:r>
      <w:r w:rsidR="00183206">
        <w:rPr>
          <w:rFonts w:asciiTheme="minorHAnsi" w:hAnsiTheme="minorHAnsi" w:cstheme="minorHAnsi"/>
          <w:color w:val="auto"/>
        </w:rPr>
        <w:t>-</w:t>
      </w:r>
      <w:r w:rsidR="00E86CAA">
        <w:rPr>
          <w:rFonts w:asciiTheme="minorHAnsi" w:hAnsiTheme="minorHAnsi" w:cstheme="minorHAnsi"/>
          <w:color w:val="auto"/>
        </w:rPr>
        <w:t>10.34</w:t>
      </w:r>
      <w:r w:rsidRPr="003E155E">
        <w:rPr>
          <w:rFonts w:asciiTheme="minorHAnsi" w:hAnsiTheme="minorHAnsi" w:cstheme="minorHAnsi"/>
          <w:color w:val="auto"/>
        </w:rPr>
        <w:t>%.</w:t>
      </w:r>
    </w:p>
    <w:p w14:paraId="2526A9C9" w14:textId="76400D54" w:rsidR="00816579" w:rsidRDefault="009C150E" w:rsidP="009C150E">
      <w:pPr>
        <w:pStyle w:val="Heading4"/>
      </w:pPr>
      <w:bookmarkStart w:id="64" w:name="_Toc40962790"/>
      <w:bookmarkStart w:id="65" w:name="_Ref47706347"/>
      <w:bookmarkStart w:id="66" w:name="_Ref49860694"/>
      <w:r>
        <w:t xml:space="preserve">SECTION F. </w:t>
      </w:r>
      <w:r w:rsidR="00816579">
        <w:t>SAFEGUARDS REPORTING</w:t>
      </w:r>
      <w:bookmarkEnd w:id="64"/>
      <w:bookmarkEnd w:id="65"/>
      <w:bookmarkEnd w:id="66"/>
    </w:p>
    <w:tbl>
      <w:tblPr>
        <w:tblStyle w:val="GSTableBoldline-heightcondensed"/>
        <w:tblW w:w="0" w:type="auto"/>
        <w:tblCellMar>
          <w:top w:w="57" w:type="dxa"/>
          <w:left w:w="57" w:type="dxa"/>
        </w:tblCellMar>
        <w:tblLook w:val="04A0" w:firstRow="1" w:lastRow="0" w:firstColumn="1" w:lastColumn="0" w:noHBand="0" w:noVBand="1"/>
      </w:tblPr>
      <w:tblGrid>
        <w:gridCol w:w="4815"/>
        <w:gridCol w:w="4817"/>
      </w:tblGrid>
      <w:tr w:rsidR="001F2E60" w:rsidRPr="00E51EF3" w14:paraId="063DC895" w14:textId="77777777" w:rsidTr="00C42A19">
        <w:trPr>
          <w:cnfStyle w:val="100000000000" w:firstRow="1" w:lastRow="0" w:firstColumn="0" w:lastColumn="0" w:oddVBand="0" w:evenVBand="0" w:oddHBand="0" w:evenHBand="0" w:firstRowFirstColumn="0" w:firstRowLastColumn="0" w:lastRowFirstColumn="0" w:lastRowLastColumn="0"/>
          <w:trHeight w:val="612"/>
        </w:trPr>
        <w:tc>
          <w:tcPr>
            <w:tcW w:w="4815" w:type="dxa"/>
            <w:vAlign w:val="top"/>
          </w:tcPr>
          <w:p w14:paraId="69C70FF3" w14:textId="77777777" w:rsidR="001F2E60" w:rsidRPr="00E51EF3" w:rsidRDefault="001F2E60" w:rsidP="00C42A19">
            <w:pPr>
              <w:spacing w:line="276" w:lineRule="auto"/>
              <w:rPr>
                <w:rFonts w:asciiTheme="minorHAnsi" w:hAnsiTheme="minorHAnsi"/>
                <w:color w:val="FFFFFF" w:themeColor="background1"/>
                <w:sz w:val="20"/>
              </w:rPr>
            </w:pPr>
            <w:bookmarkStart w:id="67" w:name="_Toc40962791"/>
            <w:r w:rsidRPr="00776A87">
              <w:rPr>
                <w:rFonts w:asciiTheme="minorHAnsi" w:hAnsiTheme="minorHAnsi"/>
                <w:color w:val="FFFFFF" w:themeColor="background1"/>
                <w:sz w:val="20"/>
              </w:rPr>
              <w:t>Principles</w:t>
            </w:r>
          </w:p>
        </w:tc>
        <w:tc>
          <w:tcPr>
            <w:tcW w:w="4817" w:type="dxa"/>
            <w:vAlign w:val="top"/>
          </w:tcPr>
          <w:p w14:paraId="14BBDDEF" w14:textId="77777777" w:rsidR="001F2E60" w:rsidRPr="00E51EF3" w:rsidRDefault="001F2E60" w:rsidP="00C42A19">
            <w:pPr>
              <w:spacing w:line="276" w:lineRule="auto"/>
              <w:ind w:right="276"/>
              <w:rPr>
                <w:rFonts w:asciiTheme="minorHAnsi" w:hAnsiTheme="minorHAnsi"/>
                <w:color w:val="FFFFFF" w:themeColor="background1"/>
                <w:sz w:val="20"/>
              </w:rPr>
            </w:pPr>
            <w:r w:rsidRPr="009E4689">
              <w:rPr>
                <w:rFonts w:asciiTheme="minorHAnsi" w:hAnsiTheme="minorHAnsi"/>
                <w:color w:val="FFFFFF" w:themeColor="background1"/>
                <w:sz w:val="20"/>
              </w:rPr>
              <w:t>Mitigation Measures</w:t>
            </w:r>
            <w:r>
              <w:rPr>
                <w:rFonts w:asciiTheme="minorHAnsi" w:hAnsiTheme="minorHAnsi"/>
                <w:color w:val="FFFFFF" w:themeColor="background1"/>
                <w:sz w:val="20"/>
              </w:rPr>
              <w:t xml:space="preserve"> were</w:t>
            </w:r>
            <w:r w:rsidRPr="009E4689">
              <w:rPr>
                <w:rFonts w:asciiTheme="minorHAnsi" w:hAnsiTheme="minorHAnsi"/>
                <w:color w:val="FFFFFF" w:themeColor="background1"/>
                <w:sz w:val="20"/>
              </w:rPr>
              <w:t xml:space="preserve"> adde</w:t>
            </w:r>
            <w:r>
              <w:rPr>
                <w:rFonts w:asciiTheme="minorHAnsi" w:hAnsiTheme="minorHAnsi"/>
                <w:color w:val="FFFFFF" w:themeColor="background1"/>
                <w:sz w:val="20"/>
              </w:rPr>
              <w:t xml:space="preserve">d </w:t>
            </w:r>
            <w:r w:rsidRPr="009E4689">
              <w:rPr>
                <w:rFonts w:asciiTheme="minorHAnsi" w:hAnsiTheme="minorHAnsi"/>
                <w:color w:val="FFFFFF" w:themeColor="background1"/>
                <w:sz w:val="20"/>
              </w:rPr>
              <w:t>to the Monitoring Plan</w:t>
            </w:r>
          </w:p>
        </w:tc>
      </w:tr>
      <w:tr w:rsidR="001F2E60" w:rsidRPr="00E51EF3" w14:paraId="4075A954" w14:textId="77777777" w:rsidTr="00C42A19">
        <w:trPr>
          <w:trHeight w:val="398"/>
        </w:trPr>
        <w:tc>
          <w:tcPr>
            <w:tcW w:w="4815" w:type="dxa"/>
            <w:vAlign w:val="top"/>
          </w:tcPr>
          <w:p w14:paraId="0B44BCCC" w14:textId="77777777" w:rsidR="001F2E60" w:rsidRPr="002059A6" w:rsidRDefault="001F2E60" w:rsidP="00C42A19">
            <w:pPr>
              <w:rPr>
                <w:rFonts w:asciiTheme="minorHAnsi" w:hAnsiTheme="minorHAnsi"/>
                <w:color w:val="auto"/>
                <w:sz w:val="20"/>
              </w:rPr>
            </w:pPr>
            <w:r w:rsidRPr="002059A6">
              <w:rPr>
                <w:color w:val="auto"/>
              </w:rPr>
              <w:t>Principle 1 Human Rights</w:t>
            </w:r>
          </w:p>
        </w:tc>
        <w:tc>
          <w:tcPr>
            <w:tcW w:w="4817" w:type="dxa"/>
          </w:tcPr>
          <w:p w14:paraId="670B8838" w14:textId="77777777" w:rsidR="001F2E60" w:rsidRPr="002059A6" w:rsidRDefault="001F2E60" w:rsidP="00C42A19">
            <w:pPr>
              <w:ind w:right="276"/>
              <w:rPr>
                <w:rFonts w:asciiTheme="minorHAnsi" w:hAnsiTheme="minorHAnsi"/>
                <w:color w:val="auto"/>
                <w:sz w:val="20"/>
              </w:rPr>
            </w:pPr>
            <w:r w:rsidRPr="002059A6">
              <w:rPr>
                <w:rFonts w:asciiTheme="minorHAnsi" w:hAnsiTheme="minorHAnsi"/>
                <w:b/>
                <w:bCs/>
                <w:color w:val="auto"/>
                <w:sz w:val="20"/>
              </w:rPr>
              <w:t>Not Required</w:t>
            </w:r>
          </w:p>
        </w:tc>
      </w:tr>
      <w:tr w:rsidR="001F2E60" w:rsidRPr="00E51EF3" w14:paraId="39905B1C" w14:textId="77777777" w:rsidTr="00C42A19">
        <w:trPr>
          <w:trHeight w:val="398"/>
        </w:trPr>
        <w:tc>
          <w:tcPr>
            <w:tcW w:w="4815" w:type="dxa"/>
            <w:vAlign w:val="top"/>
          </w:tcPr>
          <w:p w14:paraId="7CEDE550" w14:textId="77777777" w:rsidR="001F2E60" w:rsidRPr="002059A6" w:rsidDel="00A60134" w:rsidRDefault="001F2E60" w:rsidP="00C42A19">
            <w:pPr>
              <w:rPr>
                <w:color w:val="auto"/>
              </w:rPr>
            </w:pPr>
            <w:r w:rsidRPr="002059A6">
              <w:rPr>
                <w:color w:val="auto"/>
              </w:rPr>
              <w:t>Principle 2 Gender Equality and Women’s Rights</w:t>
            </w:r>
          </w:p>
        </w:tc>
        <w:tc>
          <w:tcPr>
            <w:tcW w:w="4817" w:type="dxa"/>
            <w:vAlign w:val="top"/>
          </w:tcPr>
          <w:p w14:paraId="4D831A2F" w14:textId="77777777" w:rsidR="001F2E60" w:rsidRPr="002059A6" w:rsidRDefault="001F2E60" w:rsidP="00C42A19">
            <w:pPr>
              <w:ind w:right="276"/>
              <w:rPr>
                <w:rFonts w:asciiTheme="minorHAnsi" w:hAnsiTheme="minorHAnsi"/>
                <w:b/>
                <w:bCs/>
                <w:color w:val="auto"/>
                <w:sz w:val="20"/>
              </w:rPr>
            </w:pPr>
            <w:r w:rsidRPr="002059A6">
              <w:rPr>
                <w:rFonts w:asciiTheme="minorHAnsi" w:hAnsiTheme="minorHAnsi"/>
                <w:b/>
                <w:bCs/>
                <w:color w:val="auto"/>
                <w:sz w:val="20"/>
              </w:rPr>
              <w:t>Not Required</w:t>
            </w:r>
          </w:p>
        </w:tc>
      </w:tr>
      <w:tr w:rsidR="001F2E60" w:rsidRPr="00E51EF3" w14:paraId="0D75499B" w14:textId="77777777" w:rsidTr="00C42A19">
        <w:trPr>
          <w:trHeight w:val="398"/>
        </w:trPr>
        <w:tc>
          <w:tcPr>
            <w:tcW w:w="4815" w:type="dxa"/>
            <w:vAlign w:val="top"/>
          </w:tcPr>
          <w:p w14:paraId="7204196F" w14:textId="77777777" w:rsidR="001F2E60" w:rsidRPr="002059A6" w:rsidDel="00A60134" w:rsidRDefault="001F2E60" w:rsidP="00C42A19">
            <w:pPr>
              <w:rPr>
                <w:color w:val="auto"/>
              </w:rPr>
            </w:pPr>
            <w:r w:rsidRPr="002059A6">
              <w:rPr>
                <w:color w:val="auto"/>
              </w:rPr>
              <w:t>Principle 3 Community Health, Safety and Working Conditions</w:t>
            </w:r>
          </w:p>
        </w:tc>
        <w:tc>
          <w:tcPr>
            <w:tcW w:w="4817" w:type="dxa"/>
            <w:vAlign w:val="top"/>
          </w:tcPr>
          <w:p w14:paraId="2250B67B" w14:textId="77777777" w:rsidR="001F2E60" w:rsidRPr="002059A6" w:rsidRDefault="001F2E60" w:rsidP="00C42A19">
            <w:pPr>
              <w:ind w:right="276"/>
              <w:rPr>
                <w:rFonts w:asciiTheme="minorHAnsi" w:hAnsiTheme="minorHAnsi"/>
                <w:color w:val="auto"/>
                <w:sz w:val="20"/>
              </w:rPr>
            </w:pPr>
            <w:r w:rsidRPr="002059A6">
              <w:rPr>
                <w:rFonts w:asciiTheme="minorHAnsi" w:hAnsiTheme="minorHAnsi"/>
                <w:color w:val="auto"/>
                <w:sz w:val="20"/>
              </w:rPr>
              <w:t>HSE trainings are given to all the employees at the plant regularly.</w:t>
            </w:r>
          </w:p>
        </w:tc>
      </w:tr>
      <w:tr w:rsidR="001F2E60" w:rsidRPr="00E51EF3" w14:paraId="20F1FDF4" w14:textId="77777777" w:rsidTr="00C42A19">
        <w:trPr>
          <w:trHeight w:val="398"/>
        </w:trPr>
        <w:tc>
          <w:tcPr>
            <w:tcW w:w="4815" w:type="dxa"/>
            <w:vAlign w:val="top"/>
          </w:tcPr>
          <w:p w14:paraId="67956645" w14:textId="77777777" w:rsidR="001F2E60" w:rsidRPr="002059A6" w:rsidDel="00A60134" w:rsidRDefault="001F2E60" w:rsidP="00C42A19">
            <w:pPr>
              <w:rPr>
                <w:color w:val="auto"/>
              </w:rPr>
            </w:pPr>
            <w:r w:rsidRPr="002059A6">
              <w:rPr>
                <w:color w:val="auto"/>
              </w:rPr>
              <w:t>Principle 4 Cultural Heritage, Indigenous Peoples Displacement and Resettlement</w:t>
            </w:r>
          </w:p>
        </w:tc>
        <w:tc>
          <w:tcPr>
            <w:tcW w:w="4817" w:type="dxa"/>
            <w:vAlign w:val="top"/>
          </w:tcPr>
          <w:p w14:paraId="69815049" w14:textId="77777777" w:rsidR="001F2E60" w:rsidRPr="002059A6" w:rsidRDefault="001F2E60" w:rsidP="00C42A19">
            <w:pPr>
              <w:ind w:right="276"/>
              <w:rPr>
                <w:rFonts w:asciiTheme="minorHAnsi" w:hAnsiTheme="minorHAnsi"/>
                <w:b/>
                <w:bCs/>
                <w:color w:val="auto"/>
                <w:sz w:val="20"/>
              </w:rPr>
            </w:pPr>
            <w:r w:rsidRPr="002059A6">
              <w:rPr>
                <w:rFonts w:asciiTheme="minorHAnsi" w:hAnsiTheme="minorHAnsi"/>
                <w:b/>
                <w:bCs/>
                <w:color w:val="auto"/>
                <w:sz w:val="20"/>
              </w:rPr>
              <w:t>Not Required</w:t>
            </w:r>
          </w:p>
        </w:tc>
      </w:tr>
      <w:tr w:rsidR="001F2E60" w:rsidRPr="00E51EF3" w14:paraId="55EB2FB6" w14:textId="77777777" w:rsidTr="00C42A19">
        <w:trPr>
          <w:trHeight w:val="398"/>
        </w:trPr>
        <w:tc>
          <w:tcPr>
            <w:tcW w:w="4815" w:type="dxa"/>
            <w:vAlign w:val="top"/>
          </w:tcPr>
          <w:p w14:paraId="7EA82FA9" w14:textId="77777777" w:rsidR="001F2E60" w:rsidRPr="002059A6" w:rsidDel="00A60134" w:rsidRDefault="001F2E60" w:rsidP="00C42A19">
            <w:pPr>
              <w:rPr>
                <w:color w:val="auto"/>
              </w:rPr>
            </w:pPr>
            <w:r w:rsidRPr="002059A6">
              <w:rPr>
                <w:color w:val="auto"/>
              </w:rPr>
              <w:t>Principle 5 Corruption</w:t>
            </w:r>
          </w:p>
        </w:tc>
        <w:tc>
          <w:tcPr>
            <w:tcW w:w="4817" w:type="dxa"/>
            <w:vAlign w:val="top"/>
          </w:tcPr>
          <w:p w14:paraId="1539652D" w14:textId="77777777" w:rsidR="001F2E60" w:rsidRPr="002059A6" w:rsidRDefault="001F2E60" w:rsidP="00C42A19">
            <w:pPr>
              <w:ind w:right="276"/>
              <w:rPr>
                <w:rFonts w:asciiTheme="minorHAnsi" w:hAnsiTheme="minorHAnsi"/>
                <w:b/>
                <w:bCs/>
                <w:color w:val="auto"/>
                <w:sz w:val="20"/>
              </w:rPr>
            </w:pPr>
            <w:r w:rsidRPr="002059A6">
              <w:rPr>
                <w:rFonts w:asciiTheme="minorHAnsi" w:hAnsiTheme="minorHAnsi"/>
                <w:b/>
                <w:bCs/>
                <w:color w:val="auto"/>
                <w:sz w:val="20"/>
              </w:rPr>
              <w:t>Not Required</w:t>
            </w:r>
          </w:p>
        </w:tc>
      </w:tr>
      <w:tr w:rsidR="001F2E60" w:rsidRPr="00E51EF3" w14:paraId="0628A49A" w14:textId="77777777" w:rsidTr="00C42A19">
        <w:trPr>
          <w:trHeight w:val="398"/>
        </w:trPr>
        <w:tc>
          <w:tcPr>
            <w:tcW w:w="4815" w:type="dxa"/>
            <w:vAlign w:val="top"/>
          </w:tcPr>
          <w:p w14:paraId="3A923415" w14:textId="77777777" w:rsidR="001F2E60" w:rsidRPr="002059A6" w:rsidDel="00A60134" w:rsidRDefault="001F2E60" w:rsidP="00C42A19">
            <w:pPr>
              <w:rPr>
                <w:color w:val="auto"/>
              </w:rPr>
            </w:pPr>
            <w:r w:rsidRPr="002059A6">
              <w:rPr>
                <w:color w:val="auto"/>
              </w:rPr>
              <w:t>Principle 6 Economic Impacts</w:t>
            </w:r>
          </w:p>
        </w:tc>
        <w:tc>
          <w:tcPr>
            <w:tcW w:w="4817" w:type="dxa"/>
            <w:vAlign w:val="top"/>
          </w:tcPr>
          <w:p w14:paraId="15E4D0BD" w14:textId="77777777" w:rsidR="001F2E60" w:rsidRPr="002059A6" w:rsidRDefault="001F2E60" w:rsidP="00C42A19">
            <w:pPr>
              <w:ind w:right="276"/>
              <w:rPr>
                <w:rFonts w:asciiTheme="minorHAnsi" w:hAnsiTheme="minorHAnsi"/>
                <w:b/>
                <w:bCs/>
                <w:color w:val="auto"/>
                <w:sz w:val="20"/>
              </w:rPr>
            </w:pPr>
            <w:r w:rsidRPr="002059A6">
              <w:rPr>
                <w:rFonts w:asciiTheme="minorHAnsi" w:hAnsiTheme="minorHAnsi"/>
                <w:b/>
                <w:bCs/>
                <w:color w:val="auto"/>
                <w:sz w:val="20"/>
              </w:rPr>
              <w:t>Not Required</w:t>
            </w:r>
          </w:p>
        </w:tc>
      </w:tr>
      <w:tr w:rsidR="001F2E60" w:rsidRPr="00A27450" w14:paraId="09A4F96C" w14:textId="77777777" w:rsidTr="00C42A19">
        <w:trPr>
          <w:trHeight w:val="398"/>
        </w:trPr>
        <w:tc>
          <w:tcPr>
            <w:tcW w:w="4815" w:type="dxa"/>
            <w:vAlign w:val="top"/>
          </w:tcPr>
          <w:p w14:paraId="603F556D" w14:textId="77777777" w:rsidR="001F2E60" w:rsidRPr="002059A6" w:rsidDel="00A60134" w:rsidRDefault="001F2E60" w:rsidP="00C42A19">
            <w:pPr>
              <w:rPr>
                <w:color w:val="auto"/>
              </w:rPr>
            </w:pPr>
            <w:r w:rsidRPr="002059A6">
              <w:rPr>
                <w:color w:val="auto"/>
              </w:rPr>
              <w:t>Principle 7 Climate and Energy</w:t>
            </w:r>
          </w:p>
        </w:tc>
        <w:tc>
          <w:tcPr>
            <w:tcW w:w="4817" w:type="dxa"/>
            <w:vAlign w:val="top"/>
          </w:tcPr>
          <w:p w14:paraId="78BD1A40" w14:textId="77777777" w:rsidR="001F2E60" w:rsidRPr="002059A6" w:rsidRDefault="001F2E60" w:rsidP="00C42A19">
            <w:pPr>
              <w:ind w:right="276"/>
              <w:rPr>
                <w:rFonts w:asciiTheme="minorHAnsi" w:hAnsiTheme="minorHAnsi"/>
                <w:color w:val="auto"/>
                <w:sz w:val="20"/>
              </w:rPr>
            </w:pPr>
            <w:r w:rsidRPr="002059A6">
              <w:rPr>
                <w:rFonts w:asciiTheme="minorHAnsi" w:hAnsiTheme="minorHAnsi"/>
                <w:color w:val="auto"/>
                <w:sz w:val="20"/>
              </w:rPr>
              <w:t xml:space="preserve">The project activities has replaced the grid electricity, which is constituted of different fuel sources causing greenhouse gas emissions. By replacing in the consumption </w:t>
            </w:r>
            <w:r w:rsidRPr="002059A6">
              <w:rPr>
                <w:rFonts w:asciiTheme="minorHAnsi" w:hAnsiTheme="minorHAnsi"/>
                <w:color w:val="auto"/>
                <w:sz w:val="20"/>
              </w:rPr>
              <w:lastRenderedPageBreak/>
              <w:t>of these fuels, it contributes to conservation of water, soil, flora and faunas and transfers these natural resources and the additional supply of these primary energy sources to the future generations as well. In the absence of the project activity, an equivalent amount of electricity would have been generated from the power plants connected to the grid, majority of which are based on fossil fuels. Thus, the project is replacing the greenhouse gas emissions (e.g CO</w:t>
            </w:r>
            <w:r w:rsidRPr="002059A6">
              <w:rPr>
                <w:rFonts w:asciiTheme="minorHAnsi" w:hAnsiTheme="minorHAnsi"/>
                <w:color w:val="auto"/>
                <w:sz w:val="20"/>
                <w:vertAlign w:val="subscript"/>
              </w:rPr>
              <w:t>2</w:t>
            </w:r>
            <w:r w:rsidRPr="002059A6">
              <w:rPr>
                <w:rFonts w:asciiTheme="minorHAnsi" w:hAnsiTheme="minorHAnsi"/>
                <w:color w:val="auto"/>
                <w:sz w:val="20"/>
              </w:rPr>
              <w:t>) occurring from extraction, processing, transportation and burning of fossil-fuels for power generation connected to the national grid.</w:t>
            </w:r>
          </w:p>
        </w:tc>
      </w:tr>
      <w:tr w:rsidR="001F2E60" w:rsidRPr="00E51EF3" w14:paraId="5CE0695D" w14:textId="77777777" w:rsidTr="00C42A19">
        <w:trPr>
          <w:trHeight w:val="398"/>
        </w:trPr>
        <w:tc>
          <w:tcPr>
            <w:tcW w:w="4815" w:type="dxa"/>
            <w:vAlign w:val="top"/>
          </w:tcPr>
          <w:p w14:paraId="19015491" w14:textId="77777777" w:rsidR="001F2E60" w:rsidRPr="002059A6" w:rsidDel="00A60134" w:rsidRDefault="001F2E60" w:rsidP="00C42A19">
            <w:pPr>
              <w:rPr>
                <w:color w:val="auto"/>
              </w:rPr>
            </w:pPr>
            <w:r w:rsidRPr="002059A6">
              <w:rPr>
                <w:color w:val="auto"/>
              </w:rPr>
              <w:lastRenderedPageBreak/>
              <w:t>Principle 8 Water</w:t>
            </w:r>
          </w:p>
        </w:tc>
        <w:tc>
          <w:tcPr>
            <w:tcW w:w="4817" w:type="dxa"/>
            <w:vAlign w:val="top"/>
          </w:tcPr>
          <w:p w14:paraId="6315F838" w14:textId="77777777" w:rsidR="001F2E60" w:rsidRPr="002059A6" w:rsidRDefault="001F2E60" w:rsidP="00C42A19">
            <w:pPr>
              <w:ind w:right="276"/>
              <w:jc w:val="both"/>
              <w:rPr>
                <w:rFonts w:asciiTheme="minorHAnsi" w:hAnsiTheme="minorHAnsi"/>
                <w:color w:val="auto"/>
                <w:sz w:val="20"/>
              </w:rPr>
            </w:pPr>
            <w:r w:rsidRPr="002059A6">
              <w:rPr>
                <w:rFonts w:asciiTheme="minorHAnsi" w:hAnsiTheme="minorHAnsi"/>
                <w:color w:val="auto"/>
                <w:sz w:val="20"/>
              </w:rPr>
              <w:t>There would be a potential fossil fuel generation activity if Bergres WPP would not come into implementation. In this scenario of electricity generation, there will be a significant wastewater that will be discharged into natural environments. Wastewater discharge was avoided thanks to Bergres WPP, which was implemented instead of a Thermal Power Plant. This is a positive contribution for Principle 8.</w:t>
            </w:r>
          </w:p>
        </w:tc>
      </w:tr>
      <w:tr w:rsidR="001F2E60" w:rsidRPr="00E51EF3" w14:paraId="72F0D66C" w14:textId="77777777" w:rsidTr="00C42A19">
        <w:trPr>
          <w:trHeight w:val="398"/>
        </w:trPr>
        <w:tc>
          <w:tcPr>
            <w:tcW w:w="4815" w:type="dxa"/>
            <w:tcBorders>
              <w:bottom w:val="single" w:sz="4" w:space="0" w:color="A6A6A6" w:themeColor="background1" w:themeShade="A6"/>
            </w:tcBorders>
            <w:vAlign w:val="top"/>
          </w:tcPr>
          <w:p w14:paraId="2836F9A4" w14:textId="77777777" w:rsidR="001F2E60" w:rsidRPr="002059A6" w:rsidDel="00A60134" w:rsidRDefault="001F2E60" w:rsidP="00C42A19">
            <w:pPr>
              <w:rPr>
                <w:color w:val="auto"/>
              </w:rPr>
            </w:pPr>
            <w:r w:rsidRPr="002059A6">
              <w:rPr>
                <w:color w:val="auto"/>
              </w:rPr>
              <w:t>Principle 9 Environment, Ecology and Land Use</w:t>
            </w:r>
          </w:p>
        </w:tc>
        <w:tc>
          <w:tcPr>
            <w:tcW w:w="4817" w:type="dxa"/>
            <w:tcBorders>
              <w:bottom w:val="single" w:sz="4" w:space="0" w:color="A6A6A6" w:themeColor="background1" w:themeShade="A6"/>
            </w:tcBorders>
            <w:vAlign w:val="top"/>
          </w:tcPr>
          <w:p w14:paraId="6013CEC9" w14:textId="77777777" w:rsidR="001F2E60" w:rsidRPr="002059A6" w:rsidRDefault="001F2E60" w:rsidP="00C42A19">
            <w:pPr>
              <w:ind w:right="276"/>
              <w:jc w:val="both"/>
              <w:rPr>
                <w:rFonts w:asciiTheme="minorHAnsi" w:hAnsiTheme="minorHAnsi"/>
                <w:b/>
                <w:bCs/>
                <w:color w:val="auto"/>
                <w:sz w:val="20"/>
              </w:rPr>
            </w:pPr>
            <w:r w:rsidRPr="002059A6">
              <w:rPr>
                <w:rFonts w:asciiTheme="minorHAnsi" w:hAnsiTheme="minorHAnsi"/>
                <w:color w:val="auto"/>
                <w:sz w:val="20"/>
              </w:rPr>
              <w:t>Air Quality (CO and NMVOC):</w:t>
            </w:r>
            <w:r w:rsidRPr="002059A6">
              <w:rPr>
                <w:rFonts w:asciiTheme="minorHAnsi" w:hAnsiTheme="minorHAnsi"/>
                <w:b/>
                <w:bCs/>
                <w:color w:val="auto"/>
                <w:sz w:val="20"/>
              </w:rPr>
              <w:t xml:space="preserve"> </w:t>
            </w:r>
            <w:r w:rsidRPr="002059A6">
              <w:rPr>
                <w:rFonts w:asciiTheme="minorHAnsi" w:hAnsiTheme="minorHAnsi"/>
                <w:color w:val="auto"/>
                <w:sz w:val="20"/>
              </w:rPr>
              <w:t>This project is replacing the greenhouse gas emissions (CO2, CH4) and other pollutants (CO and NMVOC) occurring from extraction, processing, transportation and burning of fossil-fuels for power generation connected to the national grid.</w:t>
            </w:r>
          </w:p>
        </w:tc>
      </w:tr>
    </w:tbl>
    <w:p w14:paraId="1C5EF289" w14:textId="77777777" w:rsidR="001F2E60" w:rsidRDefault="001F2E60" w:rsidP="001F2E60">
      <w:pPr>
        <w:spacing w:line="276" w:lineRule="auto"/>
      </w:pPr>
    </w:p>
    <w:p w14:paraId="018B2AA5" w14:textId="77777777" w:rsidR="001F2E60" w:rsidRPr="00FC1BD2" w:rsidRDefault="001F2E60" w:rsidP="001F2E60">
      <w:pPr>
        <w:pStyle w:val="Default"/>
        <w:rPr>
          <w:rFonts w:asciiTheme="minorHAnsi" w:eastAsia="Times New Roman" w:hAnsiTheme="minorHAnsi" w:cstheme="minorHAnsi"/>
          <w:color w:val="auto"/>
          <w:sz w:val="22"/>
          <w:szCs w:val="20"/>
          <w:lang w:eastAsia="de-DE"/>
        </w:rPr>
      </w:pPr>
      <w:r w:rsidRPr="00824DFC">
        <w:rPr>
          <w:rFonts w:asciiTheme="minorHAnsi" w:eastAsia="Times New Roman" w:hAnsiTheme="minorHAnsi" w:cstheme="minorHAnsi"/>
          <w:color w:val="auto"/>
          <w:sz w:val="22"/>
          <w:szCs w:val="20"/>
          <w:lang w:eastAsia="de-DE"/>
        </w:rPr>
        <w:t>There are no assessment that have been 'potentially' answered or where requirements require regular re-assessment. (Please see approved GS Transition document)</w:t>
      </w:r>
    </w:p>
    <w:p w14:paraId="52EFAA3F" w14:textId="77777777" w:rsidR="001F2E60" w:rsidRPr="003B1DEE" w:rsidRDefault="001F2E60" w:rsidP="001F2E60">
      <w:pPr>
        <w:spacing w:line="276" w:lineRule="auto"/>
        <w:contextualSpacing w:val="0"/>
      </w:pPr>
    </w:p>
    <w:p w14:paraId="2323576D" w14:textId="754D6AC6" w:rsidR="00816579" w:rsidRPr="0037167F" w:rsidRDefault="009C150E" w:rsidP="009C150E">
      <w:pPr>
        <w:pStyle w:val="Heading4"/>
      </w:pPr>
      <w:bookmarkStart w:id="68" w:name="_Toc40962792"/>
      <w:bookmarkStart w:id="69" w:name="_Ref47706354"/>
      <w:bookmarkStart w:id="70" w:name="_Ref49860701"/>
      <w:bookmarkEnd w:id="67"/>
      <w:r>
        <w:lastRenderedPageBreak/>
        <w:t xml:space="preserve">SECTION G. </w:t>
      </w:r>
      <w:r w:rsidR="00816579">
        <w:t>STAK</w:t>
      </w:r>
      <w:r w:rsidR="00816579" w:rsidRPr="00241108">
        <w:t>EHOLDER INPUTS AND LEGAL DISPUTES</w:t>
      </w:r>
      <w:bookmarkEnd w:id="68"/>
      <w:bookmarkEnd w:id="69"/>
      <w:bookmarkEnd w:id="70"/>
      <w:r w:rsidR="00816579" w:rsidRPr="00241108">
        <w:t xml:space="preserve"> </w:t>
      </w:r>
    </w:p>
    <w:p w14:paraId="1DDDB23D" w14:textId="32E3FD77" w:rsidR="00816579" w:rsidRPr="002C0D50" w:rsidRDefault="009C150E" w:rsidP="009C150E">
      <w:pPr>
        <w:pStyle w:val="Heading5"/>
      </w:pPr>
      <w:bookmarkStart w:id="71" w:name="_Toc40962793"/>
      <w:r>
        <w:t xml:space="preserve">G.1. </w:t>
      </w:r>
      <w:r w:rsidR="00816579" w:rsidRPr="002C0D50">
        <w:t>List all Inputs and Grievances which have been received via the Continuous Input and Grievance Mechanism together with their respective responses/mitigations.</w:t>
      </w:r>
      <w:bookmarkEnd w:id="71"/>
      <w:r w:rsidR="00816579" w:rsidRPr="002C0D50">
        <w:t xml:space="preserve"> </w:t>
      </w:r>
    </w:p>
    <w:p w14:paraId="6F666110" w14:textId="44FC9D16" w:rsidR="001F2E60" w:rsidRPr="002059A6" w:rsidRDefault="001F2E60" w:rsidP="001F2E60">
      <w:pPr>
        <w:pStyle w:val="Heading5"/>
        <w:spacing w:line="360" w:lineRule="auto"/>
        <w:jc w:val="both"/>
        <w:rPr>
          <w:rFonts w:eastAsiaTheme="minorHAnsi" w:cs="Times New Roman (Body CS)"/>
          <w:b w:val="0"/>
          <w:color w:val="auto"/>
          <w14:ligatures w14:val="none"/>
          <w14:numForm w14:val="default"/>
        </w:rPr>
      </w:pPr>
      <w:r w:rsidRPr="002059A6">
        <w:rPr>
          <w:rFonts w:eastAsiaTheme="minorHAnsi" w:cs="Times New Roman (Body CS)"/>
          <w:b w:val="0"/>
          <w:color w:val="auto"/>
          <w14:ligatures w14:val="none"/>
          <w14:numForm w14:val="default"/>
        </w:rPr>
        <w:t>For the Bergres Wind Power Project, stakeholder engagement procedure was conducted at the muhktar of Hacılar village head and the local stakeholders (from Avunduk, Hacılar,</w:t>
      </w:r>
      <w:r>
        <w:rPr>
          <w:rFonts w:eastAsiaTheme="minorHAnsi" w:cs="Times New Roman (Body CS)"/>
          <w:b w:val="0"/>
          <w:color w:val="auto"/>
          <w14:ligatures w14:val="none"/>
          <w14:numForm w14:val="default"/>
        </w:rPr>
        <w:t xml:space="preserve"> </w:t>
      </w:r>
      <w:r w:rsidRPr="002059A6">
        <w:rPr>
          <w:rFonts w:eastAsiaTheme="minorHAnsi" w:cs="Times New Roman (Body CS)"/>
          <w:b w:val="0"/>
          <w:color w:val="auto"/>
          <w14:ligatures w14:val="none"/>
          <w14:numForm w14:val="default"/>
        </w:rPr>
        <w:t xml:space="preserve">Balaban villages) face to face on </w:t>
      </w:r>
      <w:r w:rsidR="00C526E1">
        <w:rPr>
          <w:rFonts w:eastAsiaTheme="minorHAnsi" w:cs="Times New Roman (Body CS)"/>
          <w:b w:val="0"/>
          <w:color w:val="auto"/>
          <w14:ligatures w14:val="none"/>
          <w14:numForm w14:val="default"/>
        </w:rPr>
        <w:t>04/07/2024</w:t>
      </w:r>
      <w:r w:rsidRPr="002059A6">
        <w:rPr>
          <w:rFonts w:eastAsiaTheme="minorHAnsi" w:cs="Times New Roman (Body CS)"/>
          <w:b w:val="0"/>
          <w:color w:val="auto"/>
          <w14:ligatures w14:val="none"/>
          <w14:numForm w14:val="default"/>
        </w:rPr>
        <w:t xml:space="preserve"> During the meeting, the stakeholders stated that they had no complaints.</w:t>
      </w:r>
    </w:p>
    <w:p w14:paraId="45A69680" w14:textId="77777777" w:rsidR="001F2E60" w:rsidRPr="002059A6" w:rsidRDefault="001F2E60" w:rsidP="001F2E60">
      <w:pPr>
        <w:pStyle w:val="Heading5"/>
        <w:spacing w:line="360" w:lineRule="auto"/>
        <w:jc w:val="both"/>
        <w:rPr>
          <w:rFonts w:eastAsiaTheme="minorHAnsi" w:cs="Times New Roman (Body CS)"/>
          <w:b w:val="0"/>
          <w:color w:val="auto"/>
          <w14:ligatures w14:val="none"/>
          <w14:numForm w14:val="default"/>
        </w:rPr>
      </w:pPr>
      <w:r w:rsidRPr="002059A6">
        <w:rPr>
          <w:rFonts w:eastAsiaTheme="minorHAnsi" w:cs="Times New Roman (Body CS)"/>
          <w:b w:val="0"/>
          <w:color w:val="auto"/>
          <w14:ligatures w14:val="none"/>
          <w14:numForm w14:val="default"/>
        </w:rPr>
        <w:t>Since muhktar is the head of the village, he will be the contact persons between the project owner and the local stakeholders. Muhtar will make sure that there’s continuous communication between the two parties. On site visit, it is verified that there were no negative comments from the stakeholders.</w:t>
      </w:r>
    </w:p>
    <w:p w14:paraId="22E897B9" w14:textId="7257CA2E" w:rsidR="001F2E60" w:rsidRPr="002059A6" w:rsidRDefault="001F2E60" w:rsidP="001F2E60">
      <w:pPr>
        <w:pStyle w:val="Heading5"/>
        <w:spacing w:line="360" w:lineRule="auto"/>
        <w:jc w:val="both"/>
        <w:rPr>
          <w:rFonts w:eastAsiaTheme="minorHAnsi" w:cs="Times New Roman (Body CS)"/>
          <w:b w:val="0"/>
          <w:color w:val="auto"/>
          <w14:ligatures w14:val="none"/>
          <w14:numForm w14:val="default"/>
        </w:rPr>
      </w:pPr>
      <w:r w:rsidRPr="002059A6">
        <w:rPr>
          <w:rFonts w:eastAsiaTheme="minorHAnsi" w:cs="Times New Roman (Body CS)"/>
          <w:b w:val="0"/>
          <w:color w:val="auto"/>
          <w14:ligatures w14:val="none"/>
          <w14:numForm w14:val="default"/>
        </w:rPr>
        <w:t>Since this pro</w:t>
      </w:r>
      <w:r w:rsidR="00C526E1">
        <w:rPr>
          <w:rFonts w:eastAsiaTheme="minorHAnsi" w:cs="Times New Roman (Body CS)"/>
          <w:b w:val="0"/>
          <w:color w:val="auto"/>
          <w14:ligatures w14:val="none"/>
          <w14:numForm w14:val="default"/>
        </w:rPr>
        <w:t>ject is about the complete its 7</w:t>
      </w:r>
      <w:r w:rsidRPr="002059A6">
        <w:rPr>
          <w:rFonts w:eastAsiaTheme="minorHAnsi" w:cs="Times New Roman (Body CS)"/>
          <w:b w:val="0"/>
          <w:color w:val="auto"/>
          <w14:ligatures w14:val="none"/>
          <w14:numForm w14:val="default"/>
        </w:rPr>
        <w:t xml:space="preserve">th verification of first crediting period and it does not result in different impacts with respect to different vintages, the grievance mechanism does mainly rely on the existed grievance mechanism by the use of logbook. There would not requirement to use further grievance tools throughout the project life cycle.  </w:t>
      </w:r>
    </w:p>
    <w:p w14:paraId="50116B46" w14:textId="33EA9D8C" w:rsidR="001F2E60" w:rsidRDefault="001F2E60" w:rsidP="001F2E60">
      <w:pPr>
        <w:pStyle w:val="Heading5"/>
        <w:spacing w:line="360" w:lineRule="auto"/>
        <w:jc w:val="both"/>
        <w:rPr>
          <w:rFonts w:eastAsiaTheme="minorHAnsi" w:cs="Times New Roman (Body CS)"/>
          <w:b w:val="0"/>
          <w:color w:val="auto"/>
          <w14:ligatures w14:val="none"/>
          <w14:numForm w14:val="default"/>
        </w:rPr>
      </w:pPr>
      <w:r w:rsidRPr="002059A6">
        <w:rPr>
          <w:rFonts w:eastAsiaTheme="minorHAnsi" w:cs="Times New Roman (Body CS)"/>
          <w:b w:val="0"/>
          <w:color w:val="auto"/>
          <w14:ligatures w14:val="none"/>
          <w14:numForm w14:val="default"/>
        </w:rPr>
        <w:t xml:space="preserve">In addition, </w:t>
      </w:r>
      <w:r w:rsidR="007C462C" w:rsidRPr="007C462C">
        <w:rPr>
          <w:rFonts w:eastAsiaTheme="minorHAnsi" w:cs="Times New Roman (Body CS)"/>
          <w:b w:val="0"/>
          <w:color w:val="auto"/>
          <w14:ligatures w14:val="none"/>
          <w14:numForm w14:val="default"/>
        </w:rPr>
        <w:t xml:space="preserve">The logbooks have been delivered to </w:t>
      </w:r>
      <w:r w:rsidR="00473C21">
        <w:rPr>
          <w:rFonts w:eastAsiaTheme="minorHAnsi" w:cs="Times New Roman (Body CS)"/>
          <w:b w:val="0"/>
          <w:color w:val="auto"/>
          <w14:ligatures w14:val="none"/>
          <w14:numForm w14:val="default"/>
        </w:rPr>
        <w:t>Avunduk, Hacılar and Balaban</w:t>
      </w:r>
      <w:r w:rsidR="007C462C">
        <w:rPr>
          <w:rFonts w:eastAsiaTheme="minorHAnsi" w:cs="Times New Roman (Body CS)"/>
          <w:b w:val="0"/>
          <w:color w:val="auto"/>
          <w14:ligatures w14:val="none"/>
          <w14:numForm w14:val="default"/>
        </w:rPr>
        <w:t xml:space="preserve"> villages’</w:t>
      </w:r>
      <w:r w:rsidR="007C462C" w:rsidRPr="007C462C">
        <w:rPr>
          <w:rFonts w:eastAsiaTheme="minorHAnsi" w:cs="Times New Roman (Body CS)"/>
          <w:b w:val="0"/>
          <w:color w:val="auto"/>
          <w14:ligatures w14:val="none"/>
          <w14:numForm w14:val="default"/>
        </w:rPr>
        <w:t xml:space="preserve"> </w:t>
      </w:r>
      <w:r w:rsidR="007C462C">
        <w:rPr>
          <w:rFonts w:eastAsiaTheme="minorHAnsi" w:cs="Times New Roman (Body CS)"/>
          <w:b w:val="0"/>
          <w:color w:val="auto"/>
          <w14:ligatures w14:val="none"/>
          <w14:numForm w14:val="default"/>
        </w:rPr>
        <w:t>muhktars</w:t>
      </w:r>
      <w:r w:rsidR="007C462C" w:rsidRPr="007C462C">
        <w:rPr>
          <w:rFonts w:eastAsiaTheme="minorHAnsi" w:cs="Times New Roman (Body CS)"/>
          <w:b w:val="0"/>
          <w:color w:val="auto"/>
          <w14:ligatures w14:val="none"/>
          <w14:numForm w14:val="default"/>
        </w:rPr>
        <w:t>, and if the local people have any complaints, they can access the logbooks from the</w:t>
      </w:r>
      <w:r w:rsidR="007C462C">
        <w:rPr>
          <w:rFonts w:eastAsiaTheme="minorHAnsi" w:cs="Times New Roman (Body CS)"/>
          <w:b w:val="0"/>
          <w:color w:val="auto"/>
          <w14:ligatures w14:val="none"/>
          <w14:numForm w14:val="default"/>
        </w:rPr>
        <w:t xml:space="preserve"> muhktars</w:t>
      </w:r>
      <w:r w:rsidR="007C462C" w:rsidRPr="007C462C">
        <w:rPr>
          <w:rFonts w:eastAsiaTheme="minorHAnsi" w:cs="Times New Roman (Body CS)"/>
          <w:b w:val="0"/>
          <w:color w:val="auto"/>
          <w14:ligatures w14:val="none"/>
          <w14:numForm w14:val="default"/>
        </w:rPr>
        <w:t xml:space="preserve"> office and write their complaints</w:t>
      </w:r>
      <w:r w:rsidR="007C462C">
        <w:rPr>
          <w:rFonts w:eastAsiaTheme="minorHAnsi" w:cs="Times New Roman (Body CS)"/>
          <w:b w:val="0"/>
          <w:color w:val="auto"/>
          <w14:ligatures w14:val="none"/>
          <w14:numForm w14:val="default"/>
        </w:rPr>
        <w:t xml:space="preserve"> easily</w:t>
      </w:r>
      <w:r w:rsidR="007C462C" w:rsidRPr="007C462C">
        <w:rPr>
          <w:rFonts w:eastAsiaTheme="minorHAnsi" w:cs="Times New Roman (Body CS)"/>
          <w:b w:val="0"/>
          <w:color w:val="auto"/>
          <w14:ligatures w14:val="none"/>
          <w14:numForm w14:val="default"/>
        </w:rPr>
        <w:t>.</w:t>
      </w:r>
      <w:r w:rsidR="007C462C">
        <w:rPr>
          <w:rFonts w:eastAsiaTheme="minorHAnsi" w:cs="Times New Roman (Body CS)"/>
          <w:b w:val="0"/>
          <w:color w:val="auto"/>
          <w14:ligatures w14:val="none"/>
          <w14:numForm w14:val="default"/>
        </w:rPr>
        <w:t xml:space="preserve"> L</w:t>
      </w:r>
      <w:r w:rsidRPr="002059A6">
        <w:rPr>
          <w:rFonts w:eastAsiaTheme="minorHAnsi" w:cs="Times New Roman (Body CS)"/>
          <w:b w:val="0"/>
          <w:color w:val="auto"/>
          <w14:ligatures w14:val="none"/>
          <w14:numForm w14:val="default"/>
        </w:rPr>
        <w:t xml:space="preserve">ogbook was checked to see whether there has been any complaints from the local stakeholders and it is seen that there were no negative comments from the local stakeholders during this monitoring period.  </w:t>
      </w:r>
    </w:p>
    <w:p w14:paraId="35C28DCA" w14:textId="77777777" w:rsidR="006F0AF1" w:rsidRPr="006F0AF1" w:rsidRDefault="006F0AF1" w:rsidP="006F0AF1"/>
    <w:p w14:paraId="1E259421" w14:textId="6B8281F3" w:rsidR="00816579" w:rsidRPr="002C0D50" w:rsidRDefault="009C150E" w:rsidP="009C150E">
      <w:pPr>
        <w:pStyle w:val="Heading5"/>
      </w:pPr>
      <w:r>
        <w:t xml:space="preserve">G.2. </w:t>
      </w:r>
      <w:r w:rsidR="00816579" w:rsidRPr="00ED2FE4">
        <w:t xml:space="preserve">Report on any stakeholder </w:t>
      </w:r>
      <w:r w:rsidR="00816579" w:rsidRPr="002C0D50">
        <w:t>mitigations that were agreed to be monitored.</w:t>
      </w:r>
      <w:r w:rsidR="00816579" w:rsidRPr="00ED2FE4">
        <w:t xml:space="preserve"> </w:t>
      </w:r>
    </w:p>
    <w:p w14:paraId="7416D9EA" w14:textId="77777777" w:rsidR="001F2E60" w:rsidRDefault="001F2E60" w:rsidP="001F2E60">
      <w:pPr>
        <w:spacing w:line="276" w:lineRule="auto"/>
        <w:jc w:val="both"/>
        <w:rPr>
          <w:color w:val="auto"/>
        </w:rPr>
      </w:pPr>
      <w:r w:rsidRPr="002059A6">
        <w:rPr>
          <w:color w:val="auto"/>
        </w:rPr>
        <w:t>There have not been stakeholder mitigations that were agreed to be monitored.</w:t>
      </w:r>
    </w:p>
    <w:p w14:paraId="03C65408" w14:textId="77777777" w:rsidR="006F0AF1" w:rsidRPr="002059A6" w:rsidRDefault="006F0AF1" w:rsidP="001F2E60">
      <w:pPr>
        <w:spacing w:line="276" w:lineRule="auto"/>
        <w:jc w:val="both"/>
        <w:rPr>
          <w:color w:val="auto"/>
        </w:rPr>
      </w:pPr>
    </w:p>
    <w:p w14:paraId="67E9E7F3" w14:textId="19F73298" w:rsidR="00816579" w:rsidRPr="0076604A" w:rsidRDefault="009C150E" w:rsidP="0076604A">
      <w:pPr>
        <w:pStyle w:val="Heading5"/>
      </w:pPr>
      <w:bookmarkStart w:id="72" w:name="_Toc40962796"/>
      <w:r w:rsidRPr="0076604A">
        <w:t xml:space="preserve">G.3. </w:t>
      </w:r>
      <w:r w:rsidR="00816579" w:rsidRPr="0076604A">
        <w:t>Provide details of any legal contest that has arisen with the project during the monitoring period</w:t>
      </w:r>
      <w:bookmarkEnd w:id="72"/>
    </w:p>
    <w:p w14:paraId="2FB68642" w14:textId="77777777" w:rsidR="001F2E60" w:rsidRDefault="001F2E60" w:rsidP="001F2E60">
      <w:pPr>
        <w:pStyle w:val="AtxtHdgs"/>
        <w:spacing w:line="276" w:lineRule="auto"/>
        <w:jc w:val="both"/>
        <w:rPr>
          <w:rFonts w:ascii="Verdana" w:hAnsi="Verdana"/>
          <w:szCs w:val="22"/>
        </w:rPr>
      </w:pPr>
      <w:r w:rsidRPr="002059A6">
        <w:rPr>
          <w:rFonts w:ascii="Verdana" w:hAnsi="Verdana"/>
          <w:szCs w:val="22"/>
        </w:rPr>
        <w:t>There is no legal contest or conflict that has occurred with the project during this monitoring period</w:t>
      </w:r>
    </w:p>
    <w:p w14:paraId="466D16DE" w14:textId="77777777" w:rsidR="00C526E1" w:rsidRDefault="00C526E1" w:rsidP="001F2E60">
      <w:pPr>
        <w:pStyle w:val="AtxtHdgs"/>
        <w:spacing w:line="276" w:lineRule="auto"/>
        <w:jc w:val="both"/>
        <w:rPr>
          <w:rFonts w:ascii="Verdana" w:hAnsi="Verdana"/>
          <w:szCs w:val="22"/>
        </w:rPr>
      </w:pPr>
    </w:p>
    <w:p w14:paraId="62130BED" w14:textId="77777777" w:rsidR="00C526E1" w:rsidRDefault="00C526E1" w:rsidP="001F2E60">
      <w:pPr>
        <w:pStyle w:val="AtxtHdgs"/>
        <w:spacing w:line="276" w:lineRule="auto"/>
        <w:jc w:val="both"/>
        <w:rPr>
          <w:rFonts w:ascii="Verdana" w:hAnsi="Verdana"/>
          <w:szCs w:val="22"/>
        </w:rPr>
      </w:pPr>
    </w:p>
    <w:p w14:paraId="2A23338E" w14:textId="77777777" w:rsidR="00C526E1" w:rsidRDefault="00C526E1" w:rsidP="001F2E60">
      <w:pPr>
        <w:pStyle w:val="AtxtHdgs"/>
        <w:spacing w:line="276" w:lineRule="auto"/>
        <w:jc w:val="both"/>
        <w:rPr>
          <w:rFonts w:ascii="Verdana" w:hAnsi="Verdana"/>
          <w:szCs w:val="22"/>
        </w:rPr>
      </w:pPr>
    </w:p>
    <w:p w14:paraId="237D8AE8" w14:textId="77777777" w:rsidR="00C526E1" w:rsidRDefault="00C526E1" w:rsidP="001F2E60">
      <w:pPr>
        <w:pStyle w:val="AtxtHdgs"/>
        <w:spacing w:line="276" w:lineRule="auto"/>
        <w:jc w:val="both"/>
        <w:rPr>
          <w:rFonts w:ascii="Verdana" w:hAnsi="Verdana"/>
          <w:szCs w:val="22"/>
        </w:rPr>
      </w:pPr>
    </w:p>
    <w:p w14:paraId="2246A23A" w14:textId="77777777" w:rsidR="00C526E1" w:rsidRDefault="00C526E1" w:rsidP="001F2E60">
      <w:pPr>
        <w:pStyle w:val="AtxtHdgs"/>
        <w:spacing w:line="276" w:lineRule="auto"/>
        <w:jc w:val="both"/>
        <w:rPr>
          <w:rFonts w:ascii="Verdana" w:hAnsi="Verdana"/>
          <w:szCs w:val="22"/>
        </w:rPr>
      </w:pPr>
    </w:p>
    <w:p w14:paraId="0ACA4A8A" w14:textId="77777777" w:rsidR="00C526E1" w:rsidRDefault="00C526E1" w:rsidP="001F2E60">
      <w:pPr>
        <w:pStyle w:val="AtxtHdgs"/>
        <w:spacing w:line="276" w:lineRule="auto"/>
        <w:jc w:val="both"/>
        <w:rPr>
          <w:rFonts w:ascii="Verdana" w:hAnsi="Verdana"/>
          <w:szCs w:val="22"/>
        </w:rPr>
      </w:pPr>
    </w:p>
    <w:p w14:paraId="0D9A3DD8" w14:textId="77777777" w:rsidR="00C526E1" w:rsidRDefault="00C526E1" w:rsidP="001F2E60">
      <w:pPr>
        <w:pStyle w:val="AtxtHdgs"/>
        <w:spacing w:line="276" w:lineRule="auto"/>
        <w:jc w:val="both"/>
        <w:rPr>
          <w:rFonts w:ascii="Verdana" w:hAnsi="Verdana"/>
          <w:szCs w:val="22"/>
        </w:rPr>
      </w:pPr>
    </w:p>
    <w:p w14:paraId="7143334D" w14:textId="77777777" w:rsidR="00C526E1" w:rsidRDefault="00C526E1" w:rsidP="001F2E60">
      <w:pPr>
        <w:pStyle w:val="AtxtHdgs"/>
        <w:spacing w:line="276" w:lineRule="auto"/>
        <w:jc w:val="both"/>
        <w:rPr>
          <w:rFonts w:ascii="Verdana" w:hAnsi="Verdana"/>
          <w:szCs w:val="22"/>
        </w:rPr>
      </w:pPr>
    </w:p>
    <w:p w14:paraId="3A13F4C7" w14:textId="77777777" w:rsidR="00C526E1" w:rsidRDefault="00C526E1" w:rsidP="001F2E60">
      <w:pPr>
        <w:pStyle w:val="AtxtHdgs"/>
        <w:spacing w:line="276" w:lineRule="auto"/>
        <w:jc w:val="both"/>
        <w:rPr>
          <w:rFonts w:ascii="Verdana" w:hAnsi="Verdana"/>
          <w:szCs w:val="22"/>
        </w:rPr>
      </w:pPr>
    </w:p>
    <w:p w14:paraId="2AA24E09" w14:textId="77777777" w:rsidR="00C526E1" w:rsidRDefault="00C526E1" w:rsidP="001F2E60">
      <w:pPr>
        <w:pStyle w:val="AtxtHdgs"/>
        <w:spacing w:line="276" w:lineRule="auto"/>
        <w:jc w:val="both"/>
        <w:rPr>
          <w:rFonts w:ascii="Verdana" w:hAnsi="Verdana"/>
          <w:szCs w:val="22"/>
        </w:rPr>
      </w:pPr>
    </w:p>
    <w:p w14:paraId="2F987DA5" w14:textId="77777777" w:rsidR="00C526E1" w:rsidRDefault="00C526E1" w:rsidP="001F2E60">
      <w:pPr>
        <w:pStyle w:val="AtxtHdgs"/>
        <w:spacing w:line="276" w:lineRule="auto"/>
        <w:jc w:val="both"/>
        <w:rPr>
          <w:rFonts w:ascii="Verdana" w:hAnsi="Verdana"/>
          <w:szCs w:val="22"/>
        </w:rPr>
      </w:pPr>
    </w:p>
    <w:p w14:paraId="0818FCA2" w14:textId="77777777" w:rsidR="00C526E1" w:rsidRPr="002059A6" w:rsidRDefault="00C526E1" w:rsidP="001F2E60">
      <w:pPr>
        <w:pStyle w:val="AtxtHdgs"/>
        <w:spacing w:line="276" w:lineRule="auto"/>
        <w:jc w:val="both"/>
        <w:rPr>
          <w:rFonts w:ascii="Verdana" w:hAnsi="Verdana"/>
          <w:szCs w:val="22"/>
        </w:rPr>
      </w:pPr>
    </w:p>
    <w:p w14:paraId="05394E28" w14:textId="472BC27A" w:rsidR="009B77FD" w:rsidRDefault="009B77FD" w:rsidP="006D53FE">
      <w:pPr>
        <w:rPr>
          <w:b/>
          <w:bCs/>
          <w:lang w:val="en-GB"/>
        </w:rPr>
      </w:pPr>
      <w:r w:rsidRPr="009B77FD">
        <w:rPr>
          <w:b/>
          <w:bCs/>
          <w:lang w:val="en-GB"/>
        </w:rPr>
        <w:t>Revision History</w:t>
      </w:r>
    </w:p>
    <w:p w14:paraId="74D0A9B8" w14:textId="77777777" w:rsidR="00BB782E" w:rsidRPr="009B77FD" w:rsidRDefault="00BB782E" w:rsidP="006D53FE">
      <w:pPr>
        <w:rPr>
          <w:b/>
          <w:bCs/>
          <w:lang w:val="en-GB"/>
        </w:rPr>
      </w:pPr>
    </w:p>
    <w:tbl>
      <w:tblPr>
        <w:tblStyle w:val="GSTableSimple"/>
        <w:tblW w:w="0" w:type="auto"/>
        <w:tblLook w:val="04A0" w:firstRow="1" w:lastRow="0" w:firstColumn="1" w:lastColumn="0" w:noHBand="0" w:noVBand="1"/>
      </w:tblPr>
      <w:tblGrid>
        <w:gridCol w:w="1277"/>
        <w:gridCol w:w="1845"/>
        <w:gridCol w:w="6507"/>
      </w:tblGrid>
      <w:tr w:rsidR="009B77FD" w:rsidRPr="009B77FD" w14:paraId="530F4F00" w14:textId="77777777" w:rsidTr="009B77FD">
        <w:trPr>
          <w:cnfStyle w:val="100000000000" w:firstRow="1" w:lastRow="0" w:firstColumn="0" w:lastColumn="0" w:oddVBand="0" w:evenVBand="0" w:oddHBand="0" w:evenHBand="0" w:firstRowFirstColumn="0" w:firstRowLastColumn="0" w:lastRowFirstColumn="0" w:lastRowLastColumn="0"/>
        </w:trPr>
        <w:tc>
          <w:tcPr>
            <w:tcW w:w="1277" w:type="dxa"/>
          </w:tcPr>
          <w:p w14:paraId="0277F4F1" w14:textId="77777777" w:rsidR="009B77FD" w:rsidRPr="00BB782E" w:rsidRDefault="009B77FD" w:rsidP="00C42A19">
            <w:pPr>
              <w:spacing w:after="200"/>
              <w:rPr>
                <w:b/>
                <w:bCs/>
              </w:rPr>
            </w:pPr>
            <w:r w:rsidRPr="00BB782E">
              <w:rPr>
                <w:b/>
                <w:bCs/>
              </w:rPr>
              <w:t>Version</w:t>
            </w:r>
          </w:p>
        </w:tc>
        <w:tc>
          <w:tcPr>
            <w:tcW w:w="1845" w:type="dxa"/>
          </w:tcPr>
          <w:p w14:paraId="4EFC7750" w14:textId="77777777" w:rsidR="009B77FD" w:rsidRPr="00BB782E" w:rsidRDefault="009B77FD" w:rsidP="00C42A19">
            <w:pPr>
              <w:spacing w:after="200"/>
              <w:rPr>
                <w:b/>
                <w:bCs/>
              </w:rPr>
            </w:pPr>
            <w:r w:rsidRPr="00BB782E">
              <w:rPr>
                <w:b/>
                <w:bCs/>
              </w:rPr>
              <w:t>Date</w:t>
            </w:r>
          </w:p>
        </w:tc>
        <w:tc>
          <w:tcPr>
            <w:tcW w:w="6507" w:type="dxa"/>
          </w:tcPr>
          <w:p w14:paraId="467A0B46" w14:textId="77777777" w:rsidR="009B77FD" w:rsidRPr="00BB782E" w:rsidRDefault="009B77FD" w:rsidP="00C42A19">
            <w:pPr>
              <w:spacing w:after="200"/>
              <w:rPr>
                <w:b/>
                <w:bCs/>
              </w:rPr>
            </w:pPr>
            <w:r w:rsidRPr="00BB782E">
              <w:rPr>
                <w:b/>
                <w:bCs/>
              </w:rPr>
              <w:t>Remarks</w:t>
            </w:r>
          </w:p>
        </w:tc>
      </w:tr>
      <w:tr w:rsidR="00E51EF3" w:rsidRPr="009B77FD" w14:paraId="0A8F4275" w14:textId="77777777" w:rsidTr="00BB782E">
        <w:trPr>
          <w:cnfStyle w:val="000000100000" w:firstRow="0" w:lastRow="0" w:firstColumn="0" w:lastColumn="0" w:oddVBand="0" w:evenVBand="0" w:oddHBand="1" w:evenHBand="0" w:firstRowFirstColumn="0" w:firstRowLastColumn="0" w:lastRowFirstColumn="0" w:lastRowLastColumn="0"/>
        </w:trPr>
        <w:tc>
          <w:tcPr>
            <w:tcW w:w="1277" w:type="dxa"/>
            <w:vAlign w:val="top"/>
          </w:tcPr>
          <w:p w14:paraId="0D569349" w14:textId="4586C59C" w:rsidR="00E51EF3" w:rsidRPr="009B77FD" w:rsidRDefault="00E51EF3" w:rsidP="00E51EF3">
            <w:pPr>
              <w:spacing w:after="200"/>
            </w:pPr>
            <w:r w:rsidRPr="00206434">
              <w:rPr>
                <w:rFonts w:asciiTheme="minorHAnsi" w:hAnsiTheme="minorHAnsi"/>
                <w:sz w:val="20"/>
              </w:rPr>
              <w:t>1.1</w:t>
            </w:r>
          </w:p>
        </w:tc>
        <w:tc>
          <w:tcPr>
            <w:tcW w:w="1845" w:type="dxa"/>
            <w:vAlign w:val="top"/>
          </w:tcPr>
          <w:p w14:paraId="4D5D1AA8" w14:textId="0B6CB1D9" w:rsidR="00E51EF3" w:rsidRPr="009B77FD" w:rsidRDefault="0056373F" w:rsidP="00E51EF3">
            <w:pPr>
              <w:spacing w:after="200"/>
            </w:pPr>
            <w:r>
              <w:rPr>
                <w:rFonts w:asciiTheme="minorHAnsi" w:hAnsiTheme="minorHAnsi"/>
                <w:sz w:val="20"/>
              </w:rPr>
              <w:t xml:space="preserve">14 </w:t>
            </w:r>
            <w:r w:rsidR="00E51EF3" w:rsidRPr="00206434">
              <w:rPr>
                <w:rFonts w:asciiTheme="minorHAnsi" w:hAnsiTheme="minorHAnsi"/>
                <w:sz w:val="20"/>
              </w:rPr>
              <w:t>October 2020</w:t>
            </w:r>
          </w:p>
        </w:tc>
        <w:tc>
          <w:tcPr>
            <w:tcW w:w="6507" w:type="dxa"/>
            <w:vAlign w:val="top"/>
          </w:tcPr>
          <w:p w14:paraId="5FAE8D1D" w14:textId="77777777" w:rsidR="00E51EF3" w:rsidRPr="0056373F" w:rsidRDefault="00E51EF3" w:rsidP="00E51EF3">
            <w:pPr>
              <w:spacing w:line="276" w:lineRule="auto"/>
              <w:rPr>
                <w:rFonts w:asciiTheme="minorHAnsi" w:hAnsiTheme="minorHAnsi"/>
                <w:color w:val="7C7C7C" w:themeColor="text1" w:themeTint="BF"/>
                <w:sz w:val="20"/>
                <w:szCs w:val="20"/>
              </w:rPr>
            </w:pPr>
            <w:r w:rsidRPr="0056373F">
              <w:rPr>
                <w:rFonts w:asciiTheme="minorHAnsi" w:hAnsiTheme="minorHAnsi"/>
                <w:color w:val="7C7C7C" w:themeColor="text1" w:themeTint="BF"/>
                <w:sz w:val="20"/>
                <w:szCs w:val="20"/>
              </w:rPr>
              <w:t>Hyperlinked section summary to enable quick access to key sections</w:t>
            </w:r>
          </w:p>
          <w:p w14:paraId="46686C0C" w14:textId="77777777" w:rsidR="00E51EF3" w:rsidRPr="0056373F" w:rsidRDefault="00E51EF3" w:rsidP="00E51EF3">
            <w:pPr>
              <w:spacing w:line="276" w:lineRule="auto"/>
              <w:rPr>
                <w:rFonts w:asciiTheme="minorHAnsi" w:hAnsiTheme="minorHAnsi"/>
                <w:color w:val="7C7C7C" w:themeColor="text1" w:themeTint="BF"/>
                <w:sz w:val="20"/>
                <w:szCs w:val="20"/>
              </w:rPr>
            </w:pPr>
            <w:r w:rsidRPr="0056373F">
              <w:rPr>
                <w:rFonts w:asciiTheme="minorHAnsi" w:hAnsiTheme="minorHAnsi"/>
                <w:color w:val="7C7C7C" w:themeColor="text1" w:themeTint="BF"/>
                <w:sz w:val="20"/>
                <w:szCs w:val="20"/>
              </w:rPr>
              <w:t>Improved clarity on Key Project Information</w:t>
            </w:r>
          </w:p>
          <w:p w14:paraId="2F05F262" w14:textId="77777777" w:rsidR="00E51EF3" w:rsidRPr="0056373F" w:rsidRDefault="00E51EF3" w:rsidP="00E51EF3">
            <w:pPr>
              <w:spacing w:line="276" w:lineRule="auto"/>
              <w:rPr>
                <w:rFonts w:asciiTheme="minorHAnsi" w:hAnsiTheme="minorHAnsi"/>
                <w:color w:val="7C7C7C" w:themeColor="text1" w:themeTint="BF"/>
                <w:sz w:val="20"/>
                <w:szCs w:val="20"/>
              </w:rPr>
            </w:pPr>
            <w:r w:rsidRPr="0056373F">
              <w:rPr>
                <w:rFonts w:asciiTheme="minorHAnsi" w:hAnsiTheme="minorHAnsi"/>
                <w:color w:val="7C7C7C" w:themeColor="text1" w:themeTint="BF"/>
                <w:sz w:val="20"/>
                <w:szCs w:val="20"/>
              </w:rPr>
              <w:t>Section for POA monitoring</w:t>
            </w:r>
          </w:p>
          <w:p w14:paraId="12307445" w14:textId="77777777" w:rsidR="00E51EF3" w:rsidRPr="0056373F" w:rsidRDefault="00E51EF3" w:rsidP="00E51EF3">
            <w:pPr>
              <w:spacing w:line="276" w:lineRule="auto"/>
              <w:rPr>
                <w:rFonts w:asciiTheme="minorHAnsi" w:hAnsiTheme="minorHAnsi"/>
                <w:color w:val="7C7C7C" w:themeColor="text1" w:themeTint="BF"/>
                <w:sz w:val="20"/>
                <w:szCs w:val="20"/>
              </w:rPr>
            </w:pPr>
            <w:r w:rsidRPr="0056373F">
              <w:rPr>
                <w:rFonts w:asciiTheme="minorHAnsi" w:hAnsiTheme="minorHAnsi"/>
                <w:color w:val="7C7C7C" w:themeColor="text1" w:themeTint="BF"/>
                <w:sz w:val="20"/>
                <w:szCs w:val="20"/>
              </w:rPr>
              <w:t>Forward action request section</w:t>
            </w:r>
          </w:p>
          <w:p w14:paraId="67E9264C" w14:textId="77777777" w:rsidR="00E51EF3" w:rsidRPr="0056373F" w:rsidRDefault="00E51EF3" w:rsidP="00E51EF3">
            <w:pPr>
              <w:spacing w:line="276" w:lineRule="auto"/>
              <w:rPr>
                <w:rFonts w:asciiTheme="minorHAnsi" w:hAnsiTheme="minorHAnsi"/>
                <w:color w:val="7C7C7C" w:themeColor="text1" w:themeTint="BF"/>
                <w:sz w:val="20"/>
                <w:szCs w:val="20"/>
              </w:rPr>
            </w:pPr>
            <w:r w:rsidRPr="0056373F">
              <w:rPr>
                <w:rFonts w:asciiTheme="minorHAnsi" w:hAnsiTheme="minorHAnsi"/>
                <w:color w:val="7C7C7C" w:themeColor="text1" w:themeTint="BF"/>
                <w:sz w:val="20"/>
                <w:szCs w:val="20"/>
              </w:rPr>
              <w:t>Improved Clarity on SDG contribution/SDG Impact term used throughout</w:t>
            </w:r>
          </w:p>
          <w:p w14:paraId="766F2A64" w14:textId="77777777" w:rsidR="00E51EF3" w:rsidRPr="0056373F" w:rsidRDefault="00E51EF3" w:rsidP="00E51EF3">
            <w:pPr>
              <w:spacing w:line="276" w:lineRule="auto"/>
              <w:rPr>
                <w:rFonts w:asciiTheme="minorHAnsi" w:hAnsiTheme="minorHAnsi"/>
                <w:color w:val="7C7C7C" w:themeColor="text1" w:themeTint="BF"/>
                <w:sz w:val="20"/>
                <w:szCs w:val="20"/>
              </w:rPr>
            </w:pPr>
            <w:r w:rsidRPr="0056373F">
              <w:rPr>
                <w:rFonts w:asciiTheme="minorHAnsi" w:hAnsiTheme="minorHAnsi"/>
                <w:color w:val="7C7C7C" w:themeColor="text1" w:themeTint="BF"/>
                <w:sz w:val="20"/>
                <w:szCs w:val="20"/>
              </w:rPr>
              <w:t>Clarity on safeguard reporting</w:t>
            </w:r>
          </w:p>
          <w:p w14:paraId="21BA370A" w14:textId="77777777" w:rsidR="00E51EF3" w:rsidRPr="0056373F" w:rsidRDefault="00E51EF3" w:rsidP="00E51EF3">
            <w:pPr>
              <w:spacing w:line="276" w:lineRule="auto"/>
              <w:rPr>
                <w:rFonts w:asciiTheme="minorHAnsi" w:hAnsiTheme="minorHAnsi"/>
                <w:color w:val="7C7C7C" w:themeColor="text1" w:themeTint="BF"/>
                <w:sz w:val="20"/>
                <w:szCs w:val="20"/>
              </w:rPr>
            </w:pPr>
            <w:r w:rsidRPr="0056373F">
              <w:rPr>
                <w:rFonts w:asciiTheme="minorHAnsi" w:hAnsiTheme="minorHAnsi"/>
                <w:color w:val="7C7C7C" w:themeColor="text1" w:themeTint="BF"/>
                <w:sz w:val="20"/>
                <w:szCs w:val="20"/>
              </w:rPr>
              <w:t>Clarity on design changes</w:t>
            </w:r>
          </w:p>
          <w:p w14:paraId="7FDE4615" w14:textId="77777777" w:rsidR="00E51EF3" w:rsidRPr="0056373F" w:rsidRDefault="00E51EF3" w:rsidP="00E51EF3">
            <w:pPr>
              <w:spacing w:line="276" w:lineRule="auto"/>
              <w:rPr>
                <w:rFonts w:asciiTheme="minorHAnsi" w:hAnsiTheme="minorHAnsi"/>
                <w:color w:val="7C7C7C" w:themeColor="text1" w:themeTint="BF"/>
                <w:sz w:val="20"/>
                <w:szCs w:val="20"/>
              </w:rPr>
            </w:pPr>
            <w:r w:rsidRPr="0056373F">
              <w:rPr>
                <w:rFonts w:asciiTheme="minorHAnsi" w:hAnsiTheme="minorHAnsi"/>
                <w:color w:val="7C7C7C" w:themeColor="text1" w:themeTint="BF"/>
                <w:sz w:val="20"/>
                <w:szCs w:val="20"/>
              </w:rPr>
              <w:t>Leakage section added for VER/CER projects</w:t>
            </w:r>
          </w:p>
          <w:p w14:paraId="0D339076" w14:textId="77777777" w:rsidR="00E51EF3" w:rsidRPr="0056373F" w:rsidRDefault="00E51EF3" w:rsidP="00E51EF3">
            <w:pPr>
              <w:spacing w:line="276" w:lineRule="auto"/>
              <w:rPr>
                <w:rFonts w:asciiTheme="minorHAnsi" w:hAnsiTheme="minorHAnsi"/>
                <w:color w:val="7C7C7C" w:themeColor="text1" w:themeTint="BF"/>
                <w:sz w:val="20"/>
                <w:szCs w:val="20"/>
              </w:rPr>
            </w:pPr>
            <w:r w:rsidRPr="0056373F">
              <w:rPr>
                <w:rFonts w:asciiTheme="minorHAnsi" w:hAnsiTheme="minorHAnsi"/>
                <w:color w:val="7C7C7C" w:themeColor="text1" w:themeTint="BF"/>
                <w:sz w:val="20"/>
                <w:szCs w:val="20"/>
              </w:rPr>
              <w:t>Addition of Comparison of monitored parameters with last monitoring period</w:t>
            </w:r>
          </w:p>
          <w:p w14:paraId="278A9552" w14:textId="01778E7D" w:rsidR="00E51EF3" w:rsidRPr="00E51EF3" w:rsidRDefault="00C639C4" w:rsidP="00E51EF3">
            <w:pPr>
              <w:pStyle w:val="TablesCellsBody"/>
              <w:spacing w:line="276" w:lineRule="auto"/>
              <w:rPr>
                <w:rFonts w:asciiTheme="minorHAnsi" w:hAnsiTheme="minorHAnsi"/>
              </w:rPr>
            </w:pPr>
            <w:r w:rsidRPr="0056373F">
              <w:rPr>
                <w:rFonts w:asciiTheme="minorHAnsi" w:hAnsiTheme="minorHAnsi"/>
              </w:rPr>
              <w:t xml:space="preserve">Provision of an </w:t>
            </w:r>
            <w:hyperlink r:id="rId20" w:history="1">
              <w:r w:rsidRPr="0056373F">
                <w:rPr>
                  <w:rStyle w:val="Hyperlink"/>
                  <w:sz w:val="20"/>
                </w:rPr>
                <w:t>accompanying Guide</w:t>
              </w:r>
            </w:hyperlink>
            <w:r w:rsidRPr="0056373F">
              <w:rPr>
                <w:rFonts w:asciiTheme="minorHAnsi" w:hAnsiTheme="minorHAnsi"/>
              </w:rPr>
              <w:t xml:space="preserve"> to help the user understand detailed rules and requirements</w:t>
            </w:r>
          </w:p>
        </w:tc>
      </w:tr>
      <w:tr w:rsidR="00E51EF3" w:rsidRPr="009B77FD" w14:paraId="204FB771" w14:textId="77777777" w:rsidTr="00BB782E">
        <w:tc>
          <w:tcPr>
            <w:tcW w:w="1277" w:type="dxa"/>
            <w:vAlign w:val="top"/>
          </w:tcPr>
          <w:p w14:paraId="34F549E9" w14:textId="6BF814B5" w:rsidR="00E51EF3" w:rsidRPr="009B77FD" w:rsidRDefault="00E51EF3" w:rsidP="00E51EF3">
            <w:pPr>
              <w:spacing w:after="200"/>
            </w:pPr>
            <w:r w:rsidRPr="00206434">
              <w:rPr>
                <w:rFonts w:asciiTheme="minorHAnsi" w:hAnsiTheme="minorHAnsi"/>
                <w:sz w:val="20"/>
              </w:rPr>
              <w:t>1</w:t>
            </w:r>
            <w:r>
              <w:rPr>
                <w:rFonts w:asciiTheme="minorHAnsi" w:hAnsiTheme="minorHAnsi"/>
                <w:sz w:val="20"/>
              </w:rPr>
              <w:t>.0</w:t>
            </w:r>
          </w:p>
        </w:tc>
        <w:tc>
          <w:tcPr>
            <w:tcW w:w="1845" w:type="dxa"/>
            <w:vAlign w:val="top"/>
          </w:tcPr>
          <w:p w14:paraId="41214D74" w14:textId="428666CF" w:rsidR="00E51EF3" w:rsidRPr="009B77FD" w:rsidRDefault="00E51EF3" w:rsidP="00E51EF3">
            <w:pPr>
              <w:spacing w:after="200"/>
            </w:pPr>
            <w:r w:rsidRPr="00206434">
              <w:rPr>
                <w:rFonts w:asciiTheme="minorHAnsi" w:hAnsiTheme="minorHAnsi"/>
                <w:sz w:val="20"/>
              </w:rPr>
              <w:t>1</w:t>
            </w:r>
            <w:r>
              <w:rPr>
                <w:rFonts w:asciiTheme="minorHAnsi" w:hAnsiTheme="minorHAnsi"/>
                <w:sz w:val="20"/>
              </w:rPr>
              <w:t>0</w:t>
            </w:r>
            <w:r w:rsidRPr="00206434">
              <w:rPr>
                <w:rFonts w:asciiTheme="minorHAnsi" w:hAnsiTheme="minorHAnsi"/>
                <w:sz w:val="20"/>
              </w:rPr>
              <w:t xml:space="preserve"> July 2017</w:t>
            </w:r>
          </w:p>
        </w:tc>
        <w:tc>
          <w:tcPr>
            <w:tcW w:w="6507" w:type="dxa"/>
            <w:vAlign w:val="top"/>
          </w:tcPr>
          <w:p w14:paraId="35A544DE" w14:textId="09B0640B" w:rsidR="00E51EF3" w:rsidRPr="009B77FD" w:rsidRDefault="00E51EF3" w:rsidP="00E51EF3">
            <w:pPr>
              <w:pStyle w:val="TablesCellsBody"/>
            </w:pPr>
            <w:r w:rsidRPr="00206434">
              <w:rPr>
                <w:rFonts w:asciiTheme="minorHAnsi" w:hAnsiTheme="minorHAnsi"/>
              </w:rPr>
              <w:t>Initial adoption</w:t>
            </w:r>
          </w:p>
        </w:tc>
      </w:tr>
    </w:tbl>
    <w:p w14:paraId="1B974581" w14:textId="319DB6FB" w:rsidR="009B77FD" w:rsidRPr="009B77FD" w:rsidRDefault="009B77FD" w:rsidP="006D53FE">
      <w:pPr>
        <w:rPr>
          <w:lang w:val="en-GB"/>
        </w:rPr>
      </w:pPr>
    </w:p>
    <w:sectPr w:rsidR="009B77FD" w:rsidRPr="009B77FD" w:rsidSect="00F92931">
      <w:headerReference w:type="even" r:id="rId21"/>
      <w:headerReference w:type="default" r:id="rId22"/>
      <w:footerReference w:type="even" r:id="rId23"/>
      <w:footerReference w:type="default" r:id="rId24"/>
      <w:headerReference w:type="first" r:id="rId25"/>
      <w:footerReference w:type="first" r:id="rId26"/>
      <w:pgSz w:w="11900" w:h="16840"/>
      <w:pgMar w:top="1381" w:right="1134" w:bottom="1021" w:left="1134" w:header="283" w:footer="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A25659" w14:textId="77777777" w:rsidR="00D35144" w:rsidRDefault="00D35144" w:rsidP="008C7A19">
      <w:r>
        <w:separator/>
      </w:r>
    </w:p>
    <w:p w14:paraId="3CD768ED" w14:textId="77777777" w:rsidR="00D35144" w:rsidRDefault="00D35144"/>
  </w:endnote>
  <w:endnote w:type="continuationSeparator" w:id="0">
    <w:p w14:paraId="0EE39514" w14:textId="77777777" w:rsidR="00D35144" w:rsidRDefault="00D35144" w:rsidP="008C7A19">
      <w:r>
        <w:continuationSeparator/>
      </w:r>
    </w:p>
    <w:p w14:paraId="4BDAD444" w14:textId="77777777" w:rsidR="00D35144" w:rsidRDefault="00D3514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A2"/>
    <w:family w:val="swiss"/>
    <w:pitch w:val="variable"/>
    <w:sig w:usb0="A00006FF" w:usb1="4000205B" w:usb2="00000010" w:usb3="00000000" w:csb0="0000019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 Book">
    <w:altName w:val="Arial"/>
    <w:charset w:val="00"/>
    <w:family w:val="auto"/>
    <w:pitch w:val="variable"/>
    <w:sig w:usb0="00000001" w:usb1="5000204A" w:usb2="00000000" w:usb3="00000000" w:csb0="0000009B" w:csb1="00000000"/>
  </w:font>
  <w:font w:name="Times New Roman (Body CS)">
    <w:altName w:val="Times New Roman"/>
    <w:charset w:val="00"/>
    <w:family w:val="roman"/>
    <w:pitch w:val="variable"/>
    <w:sig w:usb0="E0002AEF" w:usb1="C0007841" w:usb2="00000009" w:usb3="00000000" w:csb0="000001FF" w:csb1="00000000"/>
  </w:font>
  <w:font w:name="Times New Roman (Headings CS)">
    <w:altName w:val="Times New Roman"/>
    <w:charset w:val="00"/>
    <w:family w:val="roman"/>
    <w:pitch w:val="variable"/>
    <w:sig w:usb0="E0002AEF" w:usb1="C0007841" w:usb2="00000009" w:usb3="00000000" w:csb0="000001FF" w:csb1="00000000"/>
  </w:font>
  <w:font w:name="Consolas">
    <w:panose1 w:val="020B0609020204030204"/>
    <w:charset w:val="A2"/>
    <w:family w:val="modern"/>
    <w:pitch w:val="fixed"/>
    <w:sig w:usb0="E00006FF" w:usb1="0000FCFF" w:usb2="00000001" w:usb3="00000000" w:csb0="0000019F" w:csb1="00000000"/>
  </w:font>
  <w:font w:name="PT Mono">
    <w:charset w:val="00"/>
    <w:family w:val="modern"/>
    <w:pitch w:val="fixed"/>
    <w:sig w:usb0="A00002EF" w:usb1="500078EB" w:usb2="00000000" w:usb3="00000000" w:csb0="00000097" w:csb1="00000000"/>
  </w:font>
  <w:font w:name="Arial">
    <w:panose1 w:val="020B0604020202020204"/>
    <w:charset w:val="A2"/>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A2"/>
    <w:family w:val="swiss"/>
    <w:pitch w:val="variable"/>
    <w:sig w:usb0="E4002EFF" w:usb1="C200247B" w:usb2="00000009" w:usb3="00000000" w:csb0="000001FF" w:csb1="00000000"/>
  </w:font>
  <w:font w:name="Cambria Math">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561F8D" w14:textId="77777777" w:rsidR="0089623A" w:rsidRDefault="0089623A" w:rsidP="00926E1B">
    <w:pPr>
      <w:framePr w:wrap="none" w:vAnchor="text" w:hAnchor="margin" w:xAlign="right" w:y="1"/>
    </w:pPr>
    <w:r>
      <w:fldChar w:fldCharType="begin"/>
    </w:r>
    <w:r>
      <w:instrText xml:space="preserve">PAGE  </w:instrText>
    </w:r>
    <w:r>
      <w:fldChar w:fldCharType="end"/>
    </w:r>
  </w:p>
  <w:p w14:paraId="06054D33" w14:textId="77777777" w:rsidR="0089623A" w:rsidRDefault="0089623A" w:rsidP="006E4980">
    <w:pPr>
      <w:ind w:right="360"/>
    </w:pPr>
  </w:p>
  <w:p w14:paraId="146F635D" w14:textId="77777777" w:rsidR="0089623A" w:rsidRDefault="0089623A"/>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2B3AE0" w14:textId="77777777" w:rsidR="0089623A" w:rsidRPr="00872BFA" w:rsidRDefault="0089623A" w:rsidP="006E3FE5">
    <w:pPr>
      <w:ind w:right="360"/>
      <w:rPr>
        <w:szCs w:val="20"/>
      </w:rPr>
    </w:pPr>
    <w:r>
      <w:rPr>
        <w:noProof/>
        <w:szCs w:val="20"/>
        <w:lang w:val="tr-TR" w:eastAsia="tr-TR"/>
      </w:rPr>
      <mc:AlternateContent>
        <mc:Choice Requires="wps">
          <w:drawing>
            <wp:anchor distT="0" distB="0" distL="114300" distR="114300" simplePos="0" relativeHeight="251659264" behindDoc="0" locked="0" layoutInCell="1" allowOverlap="1" wp14:anchorId="5A429E3A" wp14:editId="48BCEAFD">
              <wp:simplePos x="0" y="0"/>
              <wp:positionH relativeFrom="column">
                <wp:posOffset>1577884</wp:posOffset>
              </wp:positionH>
              <wp:positionV relativeFrom="paragraph">
                <wp:posOffset>189865</wp:posOffset>
              </wp:positionV>
              <wp:extent cx="3810000" cy="344170"/>
              <wp:effectExtent l="0" t="0" r="0" b="0"/>
              <wp:wrapNone/>
              <wp:docPr id="6" name="Text Box 6"/>
              <wp:cNvGraphicFramePr/>
              <a:graphic xmlns:a="http://schemas.openxmlformats.org/drawingml/2006/main">
                <a:graphicData uri="http://schemas.microsoft.com/office/word/2010/wordprocessingShape">
                  <wps:wsp>
                    <wps:cNvSpPr txBox="1"/>
                    <wps:spPr>
                      <a:xfrm>
                        <a:off x="0" y="0"/>
                        <a:ext cx="3810000" cy="344170"/>
                      </a:xfrm>
                      <a:prstGeom prst="rect">
                        <a:avLst/>
                      </a:prstGeom>
                      <a:solidFill>
                        <a:schemeClr val="lt1"/>
                      </a:solidFill>
                      <a:ln w="6350">
                        <a:noFill/>
                      </a:ln>
                    </wps:spPr>
                    <wps:txbx>
                      <w:txbxContent>
                        <w:p w14:paraId="2CD9E2E3" w14:textId="77777777" w:rsidR="0089623A" w:rsidRPr="001F6981" w:rsidRDefault="0089623A" w:rsidP="00D061EC">
                          <w:pPr>
                            <w:ind w:right="360"/>
                            <w:rPr>
                              <w:i/>
                              <w:iCs/>
                              <w:szCs w:val="20"/>
                            </w:rPr>
                          </w:pPr>
                          <w:r w:rsidRPr="001F6981">
                            <w:rPr>
                              <w:i/>
                              <w:iCs/>
                              <w:szCs w:val="20"/>
                            </w:rPr>
                            <w:t>Climate Security and Sustainable Development</w:t>
                          </w:r>
                        </w:p>
                        <w:p w14:paraId="3DE1EA25" w14:textId="77777777" w:rsidR="0089623A" w:rsidRDefault="0089623A" w:rsidP="00D061E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429E3A" id="_x0000_t202" coordsize="21600,21600" o:spt="202" path="m,l,21600r21600,l21600,xe">
              <v:stroke joinstyle="miter"/>
              <v:path gradientshapeok="t" o:connecttype="rect"/>
            </v:shapetype>
            <v:shape id="Text Box 6" o:spid="_x0000_s1026" type="#_x0000_t202" style="position:absolute;margin-left:124.25pt;margin-top:14.95pt;width:300pt;height:27.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" fillcolor="white [3201]" stroked="f" strokeweight=".5pt">
              <v:textbox>
                <w:txbxContent>
                  <w:p w14:paraId="2CD9E2E3" w14:textId="77777777" w:rsidR="009C111F" w:rsidRPr="001F6981" w:rsidRDefault="009C111F" w:rsidP="00D061EC">
                    <w:pPr>
                      <w:ind w:right="360"/>
                      <w:rPr>
                        <w:i/>
                        <w:iCs/>
                        <w:szCs w:val="20"/>
                      </w:rPr>
                    </w:pPr>
                    <w:r w:rsidRPr="001F6981">
                      <w:rPr>
                        <w:i/>
                        <w:iCs/>
                        <w:szCs w:val="20"/>
                      </w:rPr>
                      <w:t>Climate Security and Sustainable Development</w:t>
                    </w:r>
                  </w:p>
                  <w:p w14:paraId="3DE1EA25" w14:textId="77777777" w:rsidR="009C111F" w:rsidRDefault="009C111F" w:rsidP="00D061EC"/>
                </w:txbxContent>
              </v:textbox>
            </v:shape>
          </w:pict>
        </mc:Fallback>
      </mc:AlternateContent>
    </w:r>
    <w:r>
      <w:rPr>
        <w:noProof/>
        <w:lang w:val="tr-TR" w:eastAsia="tr-TR"/>
      </w:rPr>
      <w:drawing>
        <wp:anchor distT="0" distB="0" distL="114300" distR="114300" simplePos="0" relativeHeight="251662336" behindDoc="0" locked="1" layoutInCell="1" allowOverlap="0" wp14:anchorId="128FD689" wp14:editId="33260B74">
          <wp:simplePos x="0" y="0"/>
          <wp:positionH relativeFrom="margin">
            <wp:posOffset>0</wp:posOffset>
          </wp:positionH>
          <wp:positionV relativeFrom="bottomMargin">
            <wp:posOffset>252095</wp:posOffset>
          </wp:positionV>
          <wp:extent cx="1231200" cy="144000"/>
          <wp:effectExtent l="0" t="0" r="1270" b="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S_Logo_Primary.eps"/>
                  <pic:cNvPicPr/>
                </pic:nvPicPr>
                <pic:blipFill>
                  <a:blip r:embed="rId1">
                    <a:extLst>
                      <a:ext uri="{28A0092B-C50C-407E-A947-70E740481C1C}">
                        <a14:useLocalDpi xmlns:a14="http://schemas.microsoft.com/office/drawing/2010/main" val="0"/>
                      </a:ext>
                    </a:extLst>
                  </a:blip>
                  <a:stretch>
                    <a:fillRect/>
                  </a:stretch>
                </pic:blipFill>
                <pic:spPr>
                  <a:xfrm>
                    <a:off x="0" y="0"/>
                    <a:ext cx="1231200" cy="144000"/>
                  </a:xfrm>
                  <a:prstGeom prst="rect">
                    <a:avLst/>
                  </a:prstGeom>
                </pic:spPr>
              </pic:pic>
            </a:graphicData>
          </a:graphic>
          <wp14:sizeRelH relativeFrom="margin">
            <wp14:pctWidth>0</wp14:pctWidth>
          </wp14:sizeRelH>
          <wp14:sizeRelV relativeFrom="margin">
            <wp14:pctHeight>0</wp14:pctHeight>
          </wp14:sizeRelV>
        </wp:anchor>
      </w:drawing>
    </w:r>
  </w:p>
  <w:p w14:paraId="2B7E5A4D" w14:textId="77777777" w:rsidR="0089623A" w:rsidRPr="00B01B0E" w:rsidRDefault="0089623A" w:rsidP="00EC5900">
    <w:pPr>
      <w:framePr w:w="515" w:h="335" w:hRule="exact" w:wrap="none" w:vAnchor="text" w:hAnchor="page" w:x="11109" w:y="46"/>
      <w:rPr>
        <w:rFonts w:asciiTheme="minorHAnsi" w:hAnsiTheme="minorHAnsi"/>
        <w:sz w:val="18"/>
        <w:szCs w:val="18"/>
      </w:rPr>
    </w:pPr>
    <w:r w:rsidRPr="00B01B0E">
      <w:rPr>
        <w:rFonts w:asciiTheme="minorHAnsi" w:hAnsiTheme="minorHAnsi"/>
        <w:sz w:val="18"/>
        <w:szCs w:val="18"/>
      </w:rPr>
      <w:fldChar w:fldCharType="begin"/>
    </w:r>
    <w:r w:rsidRPr="00B01B0E">
      <w:rPr>
        <w:rFonts w:asciiTheme="minorHAnsi" w:hAnsiTheme="minorHAnsi"/>
        <w:sz w:val="18"/>
        <w:szCs w:val="18"/>
      </w:rPr>
      <w:instrText xml:space="preserve">PAGE  </w:instrText>
    </w:r>
    <w:r w:rsidRPr="00B01B0E">
      <w:rPr>
        <w:rFonts w:asciiTheme="minorHAnsi" w:hAnsiTheme="minorHAnsi"/>
        <w:sz w:val="18"/>
        <w:szCs w:val="18"/>
      </w:rPr>
      <w:fldChar w:fldCharType="separate"/>
    </w:r>
    <w:r w:rsidR="00765ECB">
      <w:rPr>
        <w:rFonts w:asciiTheme="minorHAnsi" w:hAnsiTheme="minorHAnsi"/>
        <w:noProof/>
        <w:sz w:val="18"/>
        <w:szCs w:val="18"/>
      </w:rPr>
      <w:t>5</w:t>
    </w:r>
    <w:r w:rsidRPr="00B01B0E">
      <w:rPr>
        <w:rFonts w:asciiTheme="minorHAnsi" w:hAnsiTheme="minorHAnsi"/>
        <w:sz w:val="18"/>
        <w:szCs w:val="18"/>
      </w:rPr>
      <w:fldChar w:fldCharType="end"/>
    </w:r>
  </w:p>
  <w:p w14:paraId="295AF4EB" w14:textId="77777777" w:rsidR="0089623A" w:rsidRDefault="0089623A"/>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A67A85" w14:textId="77777777" w:rsidR="0089623A" w:rsidRDefault="0089623A">
    <w:r w:rsidRPr="007B2737">
      <w:rPr>
        <w:noProof/>
        <w:lang w:val="tr-TR" w:eastAsia="tr-TR"/>
      </w:rPr>
      <mc:AlternateContent>
        <mc:Choice Requires="wps">
          <w:drawing>
            <wp:anchor distT="0" distB="0" distL="114300" distR="114300" simplePos="0" relativeHeight="251675648" behindDoc="0" locked="0" layoutInCell="1" allowOverlap="1" wp14:anchorId="3A5934E3" wp14:editId="0B4ECDEC">
              <wp:simplePos x="0" y="0"/>
              <wp:positionH relativeFrom="column">
                <wp:posOffset>1787525</wp:posOffset>
              </wp:positionH>
              <wp:positionV relativeFrom="paragraph">
                <wp:posOffset>-73660</wp:posOffset>
              </wp:positionV>
              <wp:extent cx="3788229" cy="344170"/>
              <wp:effectExtent l="0" t="0" r="0" b="0"/>
              <wp:wrapNone/>
              <wp:docPr id="1" name="Text Box 1"/>
              <wp:cNvGraphicFramePr/>
              <a:graphic xmlns:a="http://schemas.openxmlformats.org/drawingml/2006/main">
                <a:graphicData uri="http://schemas.microsoft.com/office/word/2010/wordprocessingShape">
                  <wps:wsp>
                    <wps:cNvSpPr txBox="1"/>
                    <wps:spPr>
                      <a:xfrm>
                        <a:off x="0" y="0"/>
                        <a:ext cx="3788229" cy="344170"/>
                      </a:xfrm>
                      <a:prstGeom prst="rect">
                        <a:avLst/>
                      </a:prstGeom>
                      <a:solidFill>
                        <a:schemeClr val="lt1"/>
                      </a:solidFill>
                      <a:ln w="6350">
                        <a:noFill/>
                      </a:ln>
                    </wps:spPr>
                    <wps:txbx>
                      <w:txbxContent>
                        <w:p w14:paraId="2CB867A4" w14:textId="77777777" w:rsidR="0089623A" w:rsidRPr="001F6981" w:rsidRDefault="0089623A" w:rsidP="007B2737">
                          <w:pPr>
                            <w:ind w:right="360"/>
                            <w:rPr>
                              <w:i/>
                              <w:iCs/>
                              <w:szCs w:val="20"/>
                            </w:rPr>
                          </w:pPr>
                          <w:r w:rsidRPr="001F6981">
                            <w:rPr>
                              <w:i/>
                              <w:iCs/>
                              <w:szCs w:val="20"/>
                            </w:rPr>
                            <w:t>Climate Security and Sustainable Development</w:t>
                          </w:r>
                        </w:p>
                        <w:p w14:paraId="396CB80D" w14:textId="77777777" w:rsidR="0089623A" w:rsidRDefault="0089623A" w:rsidP="007B273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A5934E3" id="_x0000_t202" coordsize="21600,21600" o:spt="202" path="m,l,21600r21600,l21600,xe">
              <v:stroke joinstyle="miter"/>
              <v:path gradientshapeok="t" o:connecttype="rect"/>
            </v:shapetype>
            <v:shape id="Text Box 1" o:spid="_x0000_s1028" type="#_x0000_t202" style="position:absolute;margin-left:140.75pt;margin-top:-5.8pt;width:298.3pt;height:27.1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" fillcolor="white [3201]" stroked="f" strokeweight=".5pt">
              <v:textbox>
                <w:txbxContent>
                  <w:p w14:paraId="2CB867A4" w14:textId="77777777" w:rsidR="009C111F" w:rsidRPr="001F6981" w:rsidRDefault="009C111F" w:rsidP="007B2737">
                    <w:pPr>
                      <w:ind w:right="360"/>
                      <w:rPr>
                        <w:i/>
                        <w:iCs/>
                        <w:szCs w:val="20"/>
                      </w:rPr>
                    </w:pPr>
                    <w:r w:rsidRPr="001F6981">
                      <w:rPr>
                        <w:i/>
                        <w:iCs/>
                        <w:szCs w:val="20"/>
                      </w:rPr>
                      <w:t>Climate Security and Sustainable Development</w:t>
                    </w:r>
                  </w:p>
                  <w:p w14:paraId="396CB80D" w14:textId="77777777" w:rsidR="009C111F" w:rsidRDefault="009C111F" w:rsidP="007B2737"/>
                </w:txbxContent>
              </v:textbox>
            </v:shape>
          </w:pict>
        </mc:Fallback>
      </mc:AlternateContent>
    </w:r>
    <w:r>
      <w:rPr>
        <w:noProof/>
        <w:lang w:val="tr-TR" w:eastAsia="tr-TR"/>
        <w14:cntxtAlts w14:val="0"/>
      </w:rPr>
      <w:drawing>
        <wp:anchor distT="0" distB="0" distL="114300" distR="114300" simplePos="0" relativeHeight="251678720" behindDoc="0" locked="0" layoutInCell="1" allowOverlap="1" wp14:anchorId="693E87F6" wp14:editId="1EF2CF2C">
          <wp:simplePos x="0" y="0"/>
          <wp:positionH relativeFrom="column">
            <wp:posOffset>0</wp:posOffset>
          </wp:positionH>
          <wp:positionV relativeFrom="bottomMargin">
            <wp:posOffset>252095</wp:posOffset>
          </wp:positionV>
          <wp:extent cx="1222244" cy="144000"/>
          <wp:effectExtent l="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S_Logo_Primary.eps"/>
                  <pic:cNvPicPr/>
                </pic:nvPicPr>
                <pic:blipFill>
                  <a:blip r:embed="rId1">
                    <a:extLst>
                      <a:ext uri="{28A0092B-C50C-407E-A947-70E740481C1C}">
                        <a14:useLocalDpi xmlns:a14="http://schemas.microsoft.com/office/drawing/2010/main" val="0"/>
                      </a:ext>
                    </a:extLst>
                  </a:blip>
                  <a:stretch>
                    <a:fillRect/>
                  </a:stretch>
                </pic:blipFill>
                <pic:spPr>
                  <a:xfrm>
                    <a:off x="0" y="0"/>
                    <a:ext cx="1222244" cy="144000"/>
                  </a:xfrm>
                  <a:prstGeom prst="rect">
                    <a:avLst/>
                  </a:prstGeom>
                </pic:spPr>
              </pic:pic>
            </a:graphicData>
          </a:graphic>
          <wp14:sizeRelH relativeFrom="page">
            <wp14:pctWidth>0</wp14:pctWidth>
          </wp14:sizeRelH>
          <wp14:sizeRelV relativeFrom="page">
            <wp14:pctHeight>0</wp14:pctHeight>
          </wp14:sizeRelV>
        </wp:anchor>
      </w:drawing>
    </w:r>
    <w:r>
      <w:rPr>
        <w:noProof/>
        <w:lang w:val="tr-TR" w:eastAsia="tr-TR"/>
      </w:rPr>
      <w:drawing>
        <wp:anchor distT="0" distB="0" distL="114300" distR="114300" simplePos="0" relativeHeight="251670528" behindDoc="0" locked="0" layoutInCell="1" allowOverlap="1" wp14:anchorId="6402868D" wp14:editId="4FF0B892">
          <wp:simplePos x="0" y="0"/>
          <wp:positionH relativeFrom="margin">
            <wp:posOffset>4518660</wp:posOffset>
          </wp:positionH>
          <wp:positionV relativeFrom="margin">
            <wp:posOffset>10076263</wp:posOffset>
          </wp:positionV>
          <wp:extent cx="1816100" cy="211455"/>
          <wp:effectExtent l="0" t="0" r="0" b="4445"/>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S_Logo_Primary.eps"/>
                  <pic:cNvPicPr/>
                </pic:nvPicPr>
                <pic:blipFill>
                  <a:blip r:embed="rId2">
                    <a:extLst>
                      <a:ext uri="{28A0092B-C50C-407E-A947-70E740481C1C}">
                        <a14:useLocalDpi xmlns:a14="http://schemas.microsoft.com/office/drawing/2010/main" val="0"/>
                      </a:ext>
                    </a:extLst>
                  </a:blip>
                  <a:stretch>
                    <a:fillRect/>
                  </a:stretch>
                </pic:blipFill>
                <pic:spPr>
                  <a:xfrm>
                    <a:off x="0" y="0"/>
                    <a:ext cx="1816100" cy="211455"/>
                  </a:xfrm>
                  <a:prstGeom prst="rect">
                    <a:avLst/>
                  </a:prstGeom>
                </pic:spPr>
              </pic:pic>
            </a:graphicData>
          </a:graphic>
          <wp14:sizeRelV relativeFrom="margin">
            <wp14:pctHeight>0</wp14:pctHeight>
          </wp14:sizeRelV>
        </wp:anchor>
      </w:drawing>
    </w:r>
    <w:r>
      <w:rPr>
        <w:noProof/>
        <w:lang w:val="tr-TR" w:eastAsia="tr-TR"/>
      </w:rPr>
      <w:drawing>
        <wp:anchor distT="0" distB="0" distL="114300" distR="114300" simplePos="0" relativeHeight="251666432" behindDoc="0" locked="0" layoutInCell="1" allowOverlap="1" wp14:anchorId="60E5A1B6" wp14:editId="6479B9CD">
          <wp:simplePos x="0" y="0"/>
          <wp:positionH relativeFrom="column">
            <wp:posOffset>225590</wp:posOffset>
          </wp:positionH>
          <wp:positionV relativeFrom="paragraph">
            <wp:posOffset>5165449</wp:posOffset>
          </wp:positionV>
          <wp:extent cx="3869635" cy="769085"/>
          <wp:effectExtent l="0" t="0" r="4445" b="5715"/>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GS_Logo_Primary_MonoWhite.eps"/>
                  <pic:cNvPicPr/>
                </pic:nvPicPr>
                <pic:blipFill>
                  <a:blip r:embed="rId3">
                    <a:extLst>
                      <a:ext uri="{28A0092B-C50C-407E-A947-70E740481C1C}">
                        <a14:useLocalDpi xmlns:a14="http://schemas.microsoft.com/office/drawing/2010/main" val="0"/>
                      </a:ext>
                    </a:extLst>
                  </a:blip>
                  <a:stretch>
                    <a:fillRect/>
                  </a:stretch>
                </pic:blipFill>
                <pic:spPr>
                  <a:xfrm>
                    <a:off x="0" y="0"/>
                    <a:ext cx="3869635" cy="76908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780EAC7" w14:textId="77777777" w:rsidR="00D35144" w:rsidRDefault="00D35144" w:rsidP="008C7A19">
      <w:r>
        <w:separator/>
      </w:r>
    </w:p>
    <w:p w14:paraId="07BBB88D" w14:textId="77777777" w:rsidR="00D35144" w:rsidRDefault="00D35144"/>
  </w:footnote>
  <w:footnote w:type="continuationSeparator" w:id="0">
    <w:p w14:paraId="6D58DE5E" w14:textId="77777777" w:rsidR="00D35144" w:rsidRDefault="00D35144" w:rsidP="008C7A19">
      <w:r>
        <w:continuationSeparator/>
      </w:r>
    </w:p>
    <w:p w14:paraId="0557BE74" w14:textId="77777777" w:rsidR="00D35144" w:rsidRDefault="00D35144"/>
  </w:footnote>
  <w:footnote w:id="1">
    <w:p w14:paraId="3477D80B" w14:textId="77777777" w:rsidR="0089623A" w:rsidRPr="003567F0" w:rsidRDefault="0089623A" w:rsidP="0064203C">
      <w:pPr>
        <w:pStyle w:val="FootnoteText"/>
        <w:rPr>
          <w:lang w:val="tr-TR"/>
        </w:rPr>
      </w:pPr>
      <w:r>
        <w:rPr>
          <w:rStyle w:val="FootnoteReference"/>
        </w:rPr>
        <w:footnoteRef/>
      </w:r>
      <w:r>
        <w:t xml:space="preserve"> </w:t>
      </w:r>
      <w:r w:rsidRPr="00E46AD8">
        <w:rPr>
          <w:rFonts w:ascii="Avenir Book" w:hAnsi="Avenir Book"/>
          <w:sz w:val="18"/>
          <w:szCs w:val="22"/>
        </w:rPr>
        <w:t xml:space="preserve">Please see; </w:t>
      </w:r>
      <w:r>
        <w:rPr>
          <w:rFonts w:ascii="Avenir Book" w:hAnsi="Avenir Book"/>
          <w:sz w:val="18"/>
          <w:szCs w:val="22"/>
          <w:lang w:val="tr-TR"/>
        </w:rPr>
        <w:t>G</w:t>
      </w:r>
      <w:r w:rsidRPr="00E46AD8">
        <w:rPr>
          <w:rFonts w:ascii="Avenir Book" w:hAnsi="Avenir Book"/>
          <w:sz w:val="18"/>
          <w:szCs w:val="22"/>
          <w:lang w:val="tr-TR"/>
        </w:rPr>
        <w:t xml:space="preserve">eneration </w:t>
      </w:r>
      <w:r>
        <w:rPr>
          <w:rFonts w:ascii="Avenir Book" w:hAnsi="Avenir Book"/>
          <w:sz w:val="18"/>
          <w:szCs w:val="22"/>
          <w:lang w:val="tr-TR"/>
        </w:rPr>
        <w:t>L</w:t>
      </w:r>
      <w:r w:rsidRPr="00E46AD8">
        <w:rPr>
          <w:rFonts w:ascii="Avenir Book" w:hAnsi="Avenir Book"/>
          <w:sz w:val="18"/>
          <w:szCs w:val="22"/>
          <w:lang w:val="tr-TR"/>
        </w:rPr>
        <w:t>icence</w:t>
      </w:r>
    </w:p>
  </w:footnote>
  <w:footnote w:id="2">
    <w:p w14:paraId="0D8A487B" w14:textId="77777777" w:rsidR="0089623A" w:rsidRPr="003567F0" w:rsidRDefault="0089623A" w:rsidP="0064203C">
      <w:pPr>
        <w:pStyle w:val="FootnoteText"/>
        <w:rPr>
          <w:lang w:val="tr-TR"/>
        </w:rPr>
      </w:pPr>
      <w:r>
        <w:rPr>
          <w:rStyle w:val="FootnoteReference"/>
        </w:rPr>
        <w:footnoteRef/>
      </w:r>
      <w:r>
        <w:t xml:space="preserve"> </w:t>
      </w:r>
      <w:r w:rsidRPr="003567F0">
        <w:rPr>
          <w:rFonts w:ascii="Avenir Book" w:eastAsia="Times New Roman" w:hAnsi="Avenir Book" w:cs="Times New Roman"/>
          <w:color w:val="auto"/>
          <w:sz w:val="22"/>
          <w:szCs w:val="22"/>
          <w:lang w:val="en-GB" w:eastAsia="de-DE"/>
          <w14:cntxtAlts w14:val="0"/>
        </w:rPr>
        <w:t xml:space="preserve">See, Generation License for coordinates and </w:t>
      </w:r>
      <w:hyperlink r:id="rId1" w:history="1">
        <w:r w:rsidRPr="009361DA">
          <w:rPr>
            <w:rStyle w:val="Hyperlink"/>
            <w:rFonts w:ascii="Avenir Book" w:eastAsia="Times New Roman" w:hAnsi="Avenir Book" w:cs="Times New Roman"/>
            <w:szCs w:val="22"/>
            <w:lang w:val="en-GB" w:eastAsia="de-DE"/>
            <w14:cntxtAlts w14:val="0"/>
          </w:rPr>
          <w:t>http://rcn.montana.edu/Resources/Converter.aspx</w:t>
        </w:r>
      </w:hyperlink>
      <w:r>
        <w:rPr>
          <w:rFonts w:ascii="Avenir Book" w:eastAsia="Times New Roman" w:hAnsi="Avenir Book" w:cs="Times New Roman"/>
          <w:color w:val="auto"/>
          <w:sz w:val="22"/>
          <w:szCs w:val="22"/>
          <w:lang w:val="en-GB" w:eastAsia="de-DE"/>
          <w14:cntxtAlts w14:val="0"/>
        </w:rPr>
        <w:t xml:space="preserve"> </w:t>
      </w:r>
      <w:r w:rsidRPr="003567F0">
        <w:rPr>
          <w:rFonts w:ascii="Avenir Book" w:eastAsia="Times New Roman" w:hAnsi="Avenir Book" w:cs="Times New Roman"/>
          <w:color w:val="auto"/>
          <w:sz w:val="22"/>
          <w:szCs w:val="22"/>
          <w:lang w:val="en-GB" w:eastAsia="de-DE"/>
          <w14:cntxtAlts w14:val="0"/>
        </w:rPr>
        <w:t>for the conversion.</w:t>
      </w:r>
    </w:p>
  </w:footnote>
  <w:footnote w:id="3">
    <w:p w14:paraId="652ED2D6" w14:textId="77777777" w:rsidR="0089623A" w:rsidRPr="009C4E3C" w:rsidRDefault="0089623A" w:rsidP="0064203C">
      <w:pPr>
        <w:pStyle w:val="FootnoteText"/>
        <w:rPr>
          <w:lang w:val="tr-TR"/>
        </w:rPr>
      </w:pPr>
      <w:r>
        <w:rPr>
          <w:rStyle w:val="FootnoteReference"/>
        </w:rPr>
        <w:footnoteRef/>
      </w:r>
      <w:r>
        <w:t xml:space="preserve"> </w:t>
      </w:r>
      <w:r>
        <w:rPr>
          <w:lang w:val="tr-TR"/>
        </w:rPr>
        <w:t xml:space="preserve">ACM 0002 version 17: </w:t>
      </w:r>
      <w:hyperlink r:id="rId2" w:history="1">
        <w:r w:rsidRPr="00143DC8">
          <w:rPr>
            <w:rStyle w:val="Hyperlink"/>
            <w:rFonts w:ascii="Verdana" w:hAnsi="Verdana"/>
            <w:sz w:val="16"/>
          </w:rPr>
          <w:t>https://cdm.unfccc.int/filestorage/D/5/Y/D5YFS9I3VKBT18MQNGX0LPZ6U7AWCO/ACM0002_%28v17%200%29_clean.pdf?t=NjV8cjdoeW02fDBkSikLmV7rg4J_9oPRwGpT</w:t>
        </w:r>
      </w:hyperlink>
      <w:r>
        <w:t xml:space="preserve"> </w:t>
      </w:r>
    </w:p>
  </w:footnote>
  <w:footnote w:id="4">
    <w:p w14:paraId="505B52F4" w14:textId="77777777" w:rsidR="0089623A" w:rsidRPr="007D227C" w:rsidRDefault="0089623A" w:rsidP="0064203C">
      <w:pPr>
        <w:pStyle w:val="FootnoteText"/>
        <w:rPr>
          <w:lang w:val="tr-TR"/>
        </w:rPr>
      </w:pPr>
      <w:r>
        <w:rPr>
          <w:rStyle w:val="FootnoteReference"/>
        </w:rPr>
        <w:footnoteRef/>
      </w:r>
      <w:r>
        <w:t xml:space="preserve"> </w:t>
      </w:r>
      <w:hyperlink r:id="rId3" w:history="1">
        <w:r w:rsidRPr="000B7A42">
          <w:rPr>
            <w:rStyle w:val="Hyperlink"/>
            <w:rFonts w:ascii="Verdana" w:hAnsi="Verdana"/>
            <w:sz w:val="16"/>
          </w:rPr>
          <w:t>https://cdm.unfccc.int/methodologies/PAmethodologies/tools/am-tool-07-v4.0.pdf</w:t>
        </w:r>
      </w:hyperlink>
      <w:r>
        <w:t xml:space="preserve"> </w:t>
      </w:r>
    </w:p>
  </w:footnote>
  <w:footnote w:id="5">
    <w:p w14:paraId="5A8A341B" w14:textId="77777777" w:rsidR="0089623A" w:rsidRPr="007D227C" w:rsidRDefault="0089623A" w:rsidP="0064203C">
      <w:pPr>
        <w:pStyle w:val="FootnoteText"/>
        <w:rPr>
          <w:lang w:val="tr-TR"/>
        </w:rPr>
      </w:pPr>
      <w:r>
        <w:rPr>
          <w:rStyle w:val="FootnoteReference"/>
        </w:rPr>
        <w:footnoteRef/>
      </w:r>
      <w:r>
        <w:t xml:space="preserve"> </w:t>
      </w:r>
      <w:hyperlink r:id="rId4" w:history="1">
        <w:r w:rsidRPr="000B7A42">
          <w:rPr>
            <w:rStyle w:val="Hyperlink"/>
            <w:rFonts w:ascii="Verdana" w:hAnsi="Verdana"/>
            <w:sz w:val="16"/>
          </w:rPr>
          <w:t>https://cdm.unfccc.int/methodologies/PAmethodologies/tools/am-tool-01-v7.0.0.pdf</w:t>
        </w:r>
      </w:hyperlink>
      <w:r>
        <w:t xml:space="preserve"> </w:t>
      </w:r>
    </w:p>
  </w:footnote>
  <w:footnote w:id="6">
    <w:p w14:paraId="02FDC502" w14:textId="77777777" w:rsidR="0089623A" w:rsidRPr="004C2F72" w:rsidRDefault="0089623A" w:rsidP="0064203C">
      <w:pPr>
        <w:pStyle w:val="FootnoteText"/>
        <w:rPr>
          <w:lang w:val="tr-TR"/>
        </w:rPr>
      </w:pPr>
      <w:r>
        <w:rPr>
          <w:rStyle w:val="FootnoteReference"/>
        </w:rPr>
        <w:footnoteRef/>
      </w:r>
      <w:r>
        <w:t xml:space="preserve"> </w:t>
      </w:r>
      <w:hyperlink r:id="rId5" w:history="1">
        <w:r w:rsidRPr="000B7A42">
          <w:rPr>
            <w:rStyle w:val="Hyperlink"/>
            <w:rFonts w:ascii="Verdana" w:hAnsi="Verdana"/>
            <w:sz w:val="16"/>
          </w:rPr>
          <w:t>https://cdm.unfccc.int/methodologies/PAmethodologies/tools/am-tool-02-v5.0.0.pdf</w:t>
        </w:r>
      </w:hyperlink>
      <w:r>
        <w:t xml:space="preserve"> </w:t>
      </w:r>
    </w:p>
  </w:footnote>
  <w:footnote w:id="7">
    <w:p w14:paraId="5C7B7EFE" w14:textId="77777777" w:rsidR="0089623A" w:rsidRPr="003472C7" w:rsidRDefault="0089623A" w:rsidP="0064203C">
      <w:pPr>
        <w:pStyle w:val="FootnoteText"/>
        <w:rPr>
          <w:lang w:val="tr-TR"/>
        </w:rPr>
      </w:pPr>
      <w:r>
        <w:rPr>
          <w:rStyle w:val="FootnoteReference"/>
        </w:rPr>
        <w:footnoteRef/>
      </w:r>
      <w:r>
        <w:t xml:space="preserve"> </w:t>
      </w:r>
      <w:hyperlink r:id="rId6" w:history="1">
        <w:r w:rsidRPr="000B7A42">
          <w:rPr>
            <w:rStyle w:val="Hyperlink"/>
            <w:rFonts w:ascii="Verdana" w:hAnsi="Verdana"/>
            <w:sz w:val="16"/>
          </w:rPr>
          <w:t>https://cdm.unfccc.int/methodologies/PAmethodologies/tools/am-tool-03-v2.pdf</w:t>
        </w:r>
      </w:hyperlink>
      <w:r>
        <w:t xml:space="preserve"> </w:t>
      </w:r>
    </w:p>
  </w:footnote>
  <w:footnote w:id="8">
    <w:p w14:paraId="08C3C8FF" w14:textId="77777777" w:rsidR="0089623A" w:rsidRPr="004A14E6" w:rsidRDefault="0089623A" w:rsidP="0064203C">
      <w:pPr>
        <w:pStyle w:val="FootnoteText"/>
        <w:rPr>
          <w:lang w:val="tr-TR"/>
        </w:rPr>
      </w:pPr>
      <w:r>
        <w:rPr>
          <w:rStyle w:val="FootnoteReference"/>
        </w:rPr>
        <w:footnoteRef/>
      </w:r>
      <w:r>
        <w:t xml:space="preserve"> </w:t>
      </w:r>
      <w:hyperlink r:id="rId7" w:history="1">
        <w:r w:rsidRPr="000B7A42">
          <w:rPr>
            <w:rStyle w:val="Hyperlink"/>
            <w:rFonts w:ascii="Verdana" w:hAnsi="Verdana"/>
            <w:sz w:val="16"/>
          </w:rPr>
          <w:t>https://cdm.unfccc.int/methodologies/PAmethodologies/tools/am-tool-10-v1.pdf</w:t>
        </w:r>
      </w:hyperlink>
      <w:r>
        <w:t xml:space="preserve"> </w:t>
      </w:r>
    </w:p>
  </w:footnote>
  <w:footnote w:id="9">
    <w:p w14:paraId="01908447" w14:textId="77777777" w:rsidR="0089623A" w:rsidRPr="00A07F0B" w:rsidRDefault="0089623A" w:rsidP="009007C5">
      <w:pPr>
        <w:pStyle w:val="FootnoteText"/>
        <w:keepLines/>
        <w:numPr>
          <w:ilvl w:val="0"/>
          <w:numId w:val="40"/>
        </w:numPr>
        <w:spacing w:before="120" w:after="60"/>
        <w:contextualSpacing w:val="0"/>
        <w:jc w:val="both"/>
        <w:rPr>
          <w:rFonts w:ascii="Avenir Book" w:hAnsi="Avenir Book"/>
          <w:sz w:val="22"/>
          <w:szCs w:val="22"/>
        </w:rPr>
      </w:pPr>
      <w:r>
        <w:rPr>
          <w:rStyle w:val="FootnoteReference"/>
        </w:rPr>
        <w:footnoteRef/>
      </w:r>
      <w:r>
        <w:t xml:space="preserve"> </w:t>
      </w:r>
      <w:r w:rsidRPr="00E46AD8">
        <w:rPr>
          <w:rFonts w:ascii="Avenir Book" w:hAnsi="Avenir Book"/>
          <w:color w:val="auto"/>
          <w:sz w:val="22"/>
          <w:szCs w:val="22"/>
          <w:lang w:val="tr-TR"/>
        </w:rPr>
        <w:t>Deutsche WindGuard Bergres Energy Yield Assessment, Page 8</w:t>
      </w:r>
    </w:p>
  </w:footnote>
  <w:footnote w:id="10">
    <w:p w14:paraId="202F3C0F" w14:textId="77777777" w:rsidR="0089623A" w:rsidRDefault="0089623A" w:rsidP="009007C5">
      <w:pPr>
        <w:pStyle w:val="FootnoteText"/>
        <w:keepLines/>
        <w:numPr>
          <w:ilvl w:val="0"/>
          <w:numId w:val="40"/>
        </w:numPr>
        <w:spacing w:before="120" w:after="60"/>
        <w:contextualSpacing w:val="0"/>
        <w:jc w:val="both"/>
      </w:pPr>
      <w:r>
        <w:rPr>
          <w:rStyle w:val="FootnoteReference"/>
        </w:rPr>
        <w:footnoteRef/>
      </w:r>
      <w:r>
        <w:t xml:space="preserve"> </w:t>
      </w:r>
      <w:r w:rsidRPr="00CB1AA0">
        <w:rPr>
          <w:rFonts w:ascii="Avenir Book" w:hAnsi="Avenir Book" w:cs="Arial"/>
          <w:sz w:val="22"/>
          <w:szCs w:val="22"/>
        </w:rPr>
        <w:t>Related documents have been submitted to VVB.</w:t>
      </w:r>
    </w:p>
  </w:footnote>
  <w:footnote w:id="11">
    <w:p w14:paraId="0CF96040" w14:textId="77777777" w:rsidR="0089623A" w:rsidRPr="0001617C" w:rsidRDefault="0089623A" w:rsidP="009007C5">
      <w:pPr>
        <w:pStyle w:val="FootnoteText"/>
        <w:rPr>
          <w:lang w:val="tr-TR"/>
        </w:rPr>
      </w:pPr>
      <w:r>
        <w:rPr>
          <w:rStyle w:val="FootnoteReference"/>
        </w:rPr>
        <w:footnoteRef/>
      </w:r>
      <w:r>
        <w:t xml:space="preserve"> </w:t>
      </w:r>
      <w:r>
        <w:rPr>
          <w:lang w:val="tr-TR"/>
        </w:rPr>
        <w:t>Related document has been provided to VVB.</w:t>
      </w:r>
    </w:p>
  </w:footnote>
  <w:footnote w:id="12">
    <w:p w14:paraId="55EE2182" w14:textId="77777777" w:rsidR="0089623A" w:rsidRPr="0008364E" w:rsidRDefault="0089623A" w:rsidP="009007C5">
      <w:pPr>
        <w:pStyle w:val="FootnoteText"/>
        <w:rPr>
          <w:lang w:val="tr-TR"/>
        </w:rPr>
      </w:pPr>
      <w:r>
        <w:rPr>
          <w:rStyle w:val="FootnoteReference"/>
        </w:rPr>
        <w:footnoteRef/>
      </w:r>
      <w:r>
        <w:t xml:space="preserve"> </w:t>
      </w:r>
      <w:hyperlink r:id="rId8" w:history="1">
        <w:r w:rsidRPr="00DF7DF4">
          <w:rPr>
            <w:rStyle w:val="Hyperlink"/>
            <w:rFonts w:ascii="Avenir Book" w:hAnsi="Avenir Book"/>
            <w:szCs w:val="22"/>
          </w:rPr>
          <w:t>http://www.sanayi.gov.tr/download/osgm/olcu_aletleri_muayene_yonetmelik.zip</w:t>
        </w:r>
      </w:hyperlink>
      <w:r>
        <w:rPr>
          <w:rFonts w:ascii="Avenir Book" w:hAnsi="Avenir Book"/>
          <w:sz w:val="22"/>
          <w:szCs w:val="22"/>
        </w:rPr>
        <w:t xml:space="preserve"> </w:t>
      </w:r>
      <w:r w:rsidRPr="00BF7900">
        <w:rPr>
          <w:rFonts w:ascii="Avenir Book" w:hAnsi="Avenir Book"/>
          <w:sz w:val="22"/>
          <w:szCs w:val="22"/>
        </w:rPr>
        <w:t>, page 2</w:t>
      </w:r>
    </w:p>
  </w:footnote>
  <w:footnote w:id="13">
    <w:p w14:paraId="0FAAD538" w14:textId="77777777" w:rsidR="0089623A" w:rsidRPr="001C0273" w:rsidRDefault="0089623A" w:rsidP="009007C5">
      <w:pPr>
        <w:pStyle w:val="FootnoteText"/>
        <w:rPr>
          <w:lang w:val="tr-TR"/>
        </w:rPr>
      </w:pPr>
      <w:r>
        <w:rPr>
          <w:rStyle w:val="FootnoteReference"/>
        </w:rPr>
        <w:footnoteRef/>
      </w:r>
      <w:r>
        <w:rPr>
          <w:rFonts w:ascii="Calibri" w:hAnsi="Calibri" w:cs="Arial"/>
          <w:sz w:val="20"/>
        </w:rPr>
        <w:t xml:space="preserve"> </w:t>
      </w:r>
      <w:r w:rsidRPr="001C0273">
        <w:rPr>
          <w:rFonts w:ascii="Calibri" w:hAnsi="Calibri" w:cs="Arial"/>
          <w:sz w:val="18"/>
          <w:szCs w:val="18"/>
        </w:rPr>
        <w:t xml:space="preserve">For CO and NMVOC emission amounts  see : </w:t>
      </w:r>
      <w:r w:rsidRPr="001C0273">
        <w:rPr>
          <w:sz w:val="14"/>
          <w:szCs w:val="18"/>
        </w:rPr>
        <w:t xml:space="preserve"> </w:t>
      </w:r>
      <w:hyperlink r:id="rId9" w:history="1">
        <w:r w:rsidRPr="002342FD">
          <w:rPr>
            <w:rStyle w:val="Hyperlink"/>
            <w:rFonts w:ascii="Calibri" w:hAnsi="Calibri" w:cs="Arial"/>
            <w:sz w:val="20"/>
          </w:rPr>
          <w:t>http://www.tuik.gov.tr/PreHaberBultenleri.do?id=16174</w:t>
        </w:r>
      </w:hyperlink>
      <w:r>
        <w:rPr>
          <w:rStyle w:val="Hyperlink"/>
          <w:rFonts w:ascii="Calibri" w:hAnsi="Calibri" w:cs="Arial"/>
          <w:sz w:val="20"/>
        </w:rPr>
        <w:t xml:space="preserve"> </w:t>
      </w:r>
    </w:p>
  </w:footnote>
  <w:footnote w:id="14">
    <w:p w14:paraId="27C28A81" w14:textId="77777777" w:rsidR="0089623A" w:rsidRPr="00AF408D" w:rsidRDefault="0089623A" w:rsidP="009007C5">
      <w:pPr>
        <w:pStyle w:val="FootnoteText"/>
        <w:numPr>
          <w:ilvl w:val="0"/>
          <w:numId w:val="40"/>
        </w:numPr>
      </w:pPr>
      <w:r>
        <w:rPr>
          <w:rStyle w:val="FootnoteReference"/>
        </w:rPr>
        <w:footnoteRef/>
      </w:r>
      <w:r>
        <w:t xml:space="preserve">  </w:t>
      </w:r>
      <w:hyperlink r:id="rId10" w:history="1">
        <w:r w:rsidRPr="00AF408D">
          <w:rPr>
            <w:rStyle w:val="Hyperlink"/>
            <w:rFonts w:ascii="Verdana" w:hAnsi="Verdana"/>
            <w:sz w:val="14"/>
            <w:szCs w:val="18"/>
          </w:rPr>
          <w:t>www.</w:t>
        </w:r>
        <w:r w:rsidRPr="00AF408D">
          <w:rPr>
            <w:rStyle w:val="Hyperlink"/>
            <w:rFonts w:ascii="Verdana" w:hAnsi="Verdana"/>
            <w:b/>
            <w:bCs/>
            <w:sz w:val="14"/>
            <w:szCs w:val="18"/>
          </w:rPr>
          <w:t>epdk</w:t>
        </w:r>
        <w:r w:rsidRPr="00AF408D">
          <w:rPr>
            <w:rStyle w:val="Hyperlink"/>
            <w:rFonts w:ascii="Verdana" w:hAnsi="Verdana"/>
            <w:sz w:val="14"/>
            <w:szCs w:val="18"/>
          </w:rPr>
          <w:t>.org.tr/TR/Dokuman/3156</w:t>
        </w:r>
      </w:hyperlink>
      <w:r w:rsidRPr="00AF408D">
        <w:rPr>
          <w:sz w:val="14"/>
          <w:szCs w:val="18"/>
        </w:rPr>
        <w:t xml:space="preserve"> </w:t>
      </w:r>
    </w:p>
    <w:p w14:paraId="6D484370" w14:textId="77777777" w:rsidR="0089623A" w:rsidRPr="00AF408D" w:rsidRDefault="0089623A" w:rsidP="009007C5">
      <w:pPr>
        <w:pStyle w:val="FootnoteText"/>
        <w:rPr>
          <w:lang w:val="tr-TR"/>
        </w:rPr>
      </w:pPr>
    </w:p>
  </w:footnote>
  <w:footnote w:id="15">
    <w:p w14:paraId="085011F5" w14:textId="77777777" w:rsidR="0089623A" w:rsidRPr="001A3F9E" w:rsidRDefault="0089623A" w:rsidP="009007C5">
      <w:pPr>
        <w:pStyle w:val="FootnoteText"/>
        <w:keepLines/>
        <w:spacing w:before="120" w:after="60"/>
        <w:contextualSpacing w:val="0"/>
        <w:jc w:val="both"/>
        <w:rPr>
          <w:sz w:val="18"/>
          <w:szCs w:val="18"/>
        </w:rPr>
      </w:pPr>
      <w:r w:rsidRPr="00D23DBA">
        <w:rPr>
          <w:rStyle w:val="FootnoteReference"/>
          <w:rFonts w:ascii="Avenir Book" w:hAnsi="Avenir Book"/>
        </w:rPr>
        <w:footnoteRef/>
      </w:r>
      <w:r w:rsidRPr="007261FF">
        <w:t xml:space="preserve">See, </w:t>
      </w:r>
      <w:hyperlink r:id="rId11" w:history="1">
        <w:r w:rsidRPr="00DE2598">
          <w:rPr>
            <w:rStyle w:val="Hyperlink"/>
            <w:rFonts w:ascii="Avenir Book" w:hAnsi="Avenir Book"/>
            <w:sz w:val="18"/>
            <w:szCs w:val="16"/>
          </w:rPr>
          <w:t>http://www.mevzuat.gov.tr/Metin.Aspx?MevzuatKod=7.5.6381&amp;MevzuatIliski=0&amp;sourceXmlSearch=</w:t>
        </w:r>
      </w:hyperlink>
      <w:r w:rsidRPr="00AF408D">
        <w:rPr>
          <w:sz w:val="14"/>
          <w:szCs w:val="14"/>
        </w:rPr>
        <w:t xml:space="preserve"> </w:t>
      </w:r>
    </w:p>
  </w:footnote>
  <w:footnote w:id="16">
    <w:p w14:paraId="6133F58D" w14:textId="77777777" w:rsidR="0089623A" w:rsidRPr="00EE1A95" w:rsidRDefault="0089623A" w:rsidP="00411EF8">
      <w:pPr>
        <w:pStyle w:val="FootnoteText"/>
      </w:pPr>
      <w:r>
        <w:rPr>
          <w:rStyle w:val="FootnoteReference"/>
        </w:rPr>
        <w:footnoteRef/>
      </w:r>
      <w:r>
        <w:t xml:space="preserve"> </w:t>
      </w:r>
      <w:r w:rsidRPr="00EE1A95">
        <w:t>Please see Transition Annex</w:t>
      </w:r>
    </w:p>
  </w:footnote>
  <w:footnote w:id="17">
    <w:p w14:paraId="3A26758D" w14:textId="77777777" w:rsidR="0089623A" w:rsidRDefault="0089623A" w:rsidP="004714F2">
      <w:pPr>
        <w:pStyle w:val="FootnoteText"/>
        <w:keepLines/>
        <w:numPr>
          <w:ilvl w:val="0"/>
          <w:numId w:val="40"/>
        </w:numPr>
        <w:spacing w:before="120" w:after="60"/>
        <w:contextualSpacing w:val="0"/>
        <w:jc w:val="both"/>
      </w:pPr>
      <w:r>
        <w:rPr>
          <w:rStyle w:val="FootnoteReference"/>
        </w:rPr>
        <w:footnoteRef/>
      </w:r>
      <w:r>
        <w:t xml:space="preserve"> </w:t>
      </w:r>
      <w:r w:rsidRPr="006453A1">
        <w:rPr>
          <w:rFonts w:ascii="Avenir Book" w:hAnsi="Avenir Book"/>
          <w:bCs/>
          <w:iCs/>
          <w:szCs w:val="16"/>
        </w:rPr>
        <w:t>Whenever emission reductions are capped, both the original and capped values used for calculations must be transparently reported.  Use brackets to denote original values</w:t>
      </w:r>
      <w:r>
        <w:rPr>
          <w:rFonts w:ascii="Avenir Book" w:hAnsi="Avenir Book"/>
          <w:bCs/>
          <w:iCs/>
          <w:szCs w:val="16"/>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E2CDF4" w14:textId="77777777" w:rsidR="0089623A" w:rsidRDefault="0089623A" w:rsidP="00926E1B">
    <w:pPr>
      <w:framePr w:wrap="none" w:vAnchor="text" w:hAnchor="margin" w:xAlign="right" w:y="1"/>
    </w:pPr>
    <w:r>
      <w:fldChar w:fldCharType="begin"/>
    </w:r>
    <w:r>
      <w:instrText xml:space="preserve">PAGE  </w:instrText>
    </w:r>
    <w:r>
      <w:fldChar w:fldCharType="end"/>
    </w:r>
  </w:p>
  <w:p w14:paraId="1703D2EC" w14:textId="77777777" w:rsidR="0089623A" w:rsidRDefault="0089623A" w:rsidP="00DB4ED0">
    <w:pPr>
      <w:ind w:right="360"/>
    </w:pPr>
  </w:p>
  <w:p w14:paraId="08BF73F1" w14:textId="77777777" w:rsidR="0089623A" w:rsidRDefault="0089623A"/>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788831" w14:textId="1DAE6CF4" w:rsidR="0089623A" w:rsidRPr="006C572D" w:rsidRDefault="0089623A" w:rsidP="006C572D">
    <w:pPr>
      <w:rPr>
        <w:b/>
        <w:bCs/>
        <w:sz w:val="16"/>
        <w:szCs w:val="16"/>
      </w:rPr>
    </w:pPr>
    <w:r w:rsidRPr="006C572D">
      <w:rPr>
        <w:rStyle w:val="SmallTags"/>
        <w:b/>
        <w:bCs/>
      </w:rPr>
      <w:br/>
    </w:r>
    <w:sdt>
      <w:sdtPr>
        <w:rPr>
          <w:b/>
          <w:bCs/>
          <w:color w:val="00B9BD" w:themeColor="accent1"/>
          <w:sz w:val="16"/>
          <w:szCs w:val="16"/>
        </w:rPr>
        <w:alias w:val="Title"/>
        <w:id w:val="15524250"/>
        <w:dataBinding w:prefixMappings="xmlns:ns0='http://schemas.openxmlformats.org/package/2006/metadata/core-properties' xmlns:ns1='http://purl.org/dc/elements/1.1/'" w:xpath="/ns0:coreProperties[1]/ns1:title[1]" w:storeItemID="{6C3C8BC8-F283-45AE-878A-BAB7291924A1}"/>
        <w:text/>
      </w:sdtPr>
      <w:sdtEndPr/>
      <w:sdtContent>
        <w:r>
          <w:rPr>
            <w:b/>
            <w:bCs/>
            <w:color w:val="00B9BD" w:themeColor="accent1"/>
            <w:sz w:val="16"/>
            <w:szCs w:val="16"/>
          </w:rPr>
          <w:t>TEMPLATE- Monitoring Report</w:t>
        </w:r>
      </w:sdtContent>
    </w:sdt>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E3A72F" w14:textId="77777777" w:rsidR="0089623A" w:rsidRPr="008F3380" w:rsidRDefault="0089623A" w:rsidP="00B01B0E">
    <w:pPr>
      <w:ind w:left="-1134"/>
    </w:pPr>
    <w:r>
      <w:rPr>
        <w:noProof/>
        <w:lang w:val="tr-TR" w:eastAsia="tr-TR"/>
        <w14:cntxtAlts w14:val="0"/>
      </w:rPr>
      <mc:AlternateContent>
        <mc:Choice Requires="wps">
          <w:drawing>
            <wp:anchor distT="0" distB="0" distL="114300" distR="114300" simplePos="0" relativeHeight="251677696" behindDoc="0" locked="0" layoutInCell="1" allowOverlap="1" wp14:anchorId="55923822" wp14:editId="658045C5">
              <wp:simplePos x="0" y="0"/>
              <wp:positionH relativeFrom="column">
                <wp:posOffset>-47915</wp:posOffset>
              </wp:positionH>
              <wp:positionV relativeFrom="paragraph">
                <wp:posOffset>1473482</wp:posOffset>
              </wp:positionV>
              <wp:extent cx="1029457" cy="248467"/>
              <wp:effectExtent l="0" t="0" r="0" b="5715"/>
              <wp:wrapNone/>
              <wp:docPr id="3" name="Text Box 3"/>
              <wp:cNvGraphicFramePr/>
              <a:graphic xmlns:a="http://schemas.openxmlformats.org/drawingml/2006/main">
                <a:graphicData uri="http://schemas.microsoft.com/office/word/2010/wordprocessingShape">
                  <wps:wsp>
                    <wps:cNvSpPr txBox="1"/>
                    <wps:spPr>
                      <a:xfrm>
                        <a:off x="0" y="0"/>
                        <a:ext cx="1029457" cy="248467"/>
                      </a:xfrm>
                      <a:prstGeom prst="rect">
                        <a:avLst/>
                      </a:prstGeom>
                      <a:solidFill>
                        <a:schemeClr val="accent1"/>
                      </a:solidFill>
                    </wps:spPr>
                    <wps:txbx>
                      <w:txbxContent>
                        <w:p w14:paraId="1EC7EAC8" w14:textId="77777777" w:rsidR="0089623A" w:rsidRPr="00EC5900" w:rsidRDefault="0089623A">
                          <w:pPr>
                            <w:rPr>
                              <w:b/>
                              <w:bCs/>
                              <w:color w:val="FFFFFF" w:themeColor="background1"/>
                              <w:lang w:val="it-IT"/>
                            </w:rPr>
                          </w:pPr>
                          <w:r>
                            <w:rPr>
                              <w:b/>
                              <w:bCs/>
                              <w:color w:val="FFFFFF" w:themeColor="background1"/>
                              <w:lang w:val="it-IT"/>
                            </w:rPr>
                            <w:t>TEMPLATE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923822" id="_x0000_t202" coordsize="21600,21600" o:spt="202" path="m,l,21600r21600,l21600,xe">
              <v:stroke joinstyle="miter"/>
              <v:path gradientshapeok="t" o:connecttype="rect"/>
            </v:shapetype>
            <v:shape id="Text Box 3" o:spid="_x0000_s1027" type="#_x0000_t202" style="position:absolute;left:0;text-align:left;margin-left:-3.75pt;margin-top:116pt;width:81.05pt;height:19.5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" fillcolor="#00b9bd [3204]" stroked="f">
              <v:textbox>
                <w:txbxContent>
                  <w:p w14:paraId="1EC7EAC8" w14:textId="77777777" w:rsidR="009C111F" w:rsidRPr="00EC5900" w:rsidRDefault="009C111F">
                    <w:pPr>
                      <w:rPr>
                        <w:b/>
                        <w:bCs/>
                        <w:color w:val="FFFFFF" w:themeColor="background1"/>
                        <w:lang w:val="it-IT"/>
                      </w:rPr>
                    </w:pPr>
                    <w:r>
                      <w:rPr>
                        <w:b/>
                        <w:bCs/>
                        <w:color w:val="FFFFFF" w:themeColor="background1"/>
                        <w:lang w:val="it-IT"/>
                      </w:rPr>
                      <w:t>TEMPLATE</w:t>
                    </w:r>
                  </w:p>
                </w:txbxContent>
              </v:textbox>
            </v:shape>
          </w:pict>
        </mc:Fallback>
      </mc:AlternateContent>
    </w:r>
    <w:r>
      <w:rPr>
        <w:noProof/>
        <w:lang w:val="tr-TR" w:eastAsia="tr-TR"/>
      </w:rPr>
      <w:drawing>
        <wp:anchor distT="0" distB="0" distL="114300" distR="114300" simplePos="0" relativeHeight="251673600" behindDoc="0" locked="0" layoutInCell="1" allowOverlap="1" wp14:anchorId="0501731B" wp14:editId="23A992CD">
          <wp:simplePos x="0" y="0"/>
          <wp:positionH relativeFrom="column">
            <wp:posOffset>-445589</wp:posOffset>
          </wp:positionH>
          <wp:positionV relativeFrom="paragraph">
            <wp:posOffset>-544</wp:posOffset>
          </wp:positionV>
          <wp:extent cx="3633348" cy="1423942"/>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S_Logo_Primary_MonoWhite_Tagline.eps"/>
                  <pic:cNvPicPr/>
                </pic:nvPicPr>
                <pic:blipFill>
                  <a:blip r:embed="rId1">
                    <a:extLst>
                      <a:ext uri="{28A0092B-C50C-407E-A947-70E740481C1C}">
                        <a14:useLocalDpi xmlns:a14="http://schemas.microsoft.com/office/drawing/2010/main" val="0"/>
                      </a:ext>
                    </a:extLst>
                  </a:blip>
                  <a:stretch>
                    <a:fillRect/>
                  </a:stretch>
                </pic:blipFill>
                <pic:spPr bwMode="auto">
                  <a:xfrm>
                    <a:off x="0" y="0"/>
                    <a:ext cx="3633348" cy="142394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tr-TR" w:eastAsia="tr-TR"/>
      </w:rPr>
      <w:drawing>
        <wp:inline distT="0" distB="0" distL="0" distR="0" wp14:anchorId="3B717A98" wp14:editId="0B78F4EF">
          <wp:extent cx="7593965" cy="1580606"/>
          <wp:effectExtent l="0" t="0" r="6985" b="635"/>
          <wp:docPr id="20" name="Diagram 20"/>
          <wp:cNvGraphicFramePr>
            <a:graphicFrameLocks xmlns:a="http://schemas.openxmlformats.org/drawingml/2006/main" noChangeAspect="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 r:lo="rId3" r:qs="rId4" r:cs="rId5"/>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9pt;height:9pt" o:bullet="t">
        <v:imagedata r:id="rId1" o:title="caret-cyan-bulletpoint"/>
      </v:shape>
    </w:pict>
  </w:numPicBullet>
  <w:abstractNum w:abstractNumId="0" w15:restartNumberingAfterBreak="0">
    <w:nsid w:val="FFFFFF7C"/>
    <w:multiLevelType w:val="singleLevel"/>
    <w:tmpl w:val="7BFA8C4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78805F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EF4C6E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0B805C2"/>
    <w:lvl w:ilvl="0">
      <w:start w:val="1"/>
      <w:numFmt w:val="decimal"/>
      <w:pStyle w:val="ListNumber2"/>
      <w:lvlText w:val="%1."/>
      <w:lvlJc w:val="left"/>
      <w:pPr>
        <w:tabs>
          <w:tab w:val="num" w:pos="643"/>
        </w:tabs>
        <w:ind w:left="643" w:hanging="360"/>
      </w:pPr>
      <w:rPr>
        <w:rFonts w:hint="default"/>
      </w:rPr>
    </w:lvl>
  </w:abstractNum>
  <w:abstractNum w:abstractNumId="4" w15:restartNumberingAfterBreak="0">
    <w:nsid w:val="FFFFFF80"/>
    <w:multiLevelType w:val="singleLevel"/>
    <w:tmpl w:val="4FD40E8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0FED7B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28E6716"/>
    <w:lvl w:ilvl="0">
      <w:start w:val="1"/>
      <w:numFmt w:val="bullet"/>
      <w:pStyle w:val="ListBullet3"/>
      <w:lvlText w:val=""/>
      <w:lvlJc w:val="left"/>
      <w:pPr>
        <w:tabs>
          <w:tab w:val="num" w:pos="926"/>
        </w:tabs>
        <w:ind w:left="926" w:hanging="360"/>
      </w:pPr>
      <w:rPr>
        <w:rFonts w:ascii="Symbol" w:hAnsi="Symbol" w:hint="default"/>
        <w:color w:val="auto"/>
      </w:rPr>
    </w:lvl>
  </w:abstractNum>
  <w:abstractNum w:abstractNumId="7" w15:restartNumberingAfterBreak="0">
    <w:nsid w:val="FFFFFF83"/>
    <w:multiLevelType w:val="singleLevel"/>
    <w:tmpl w:val="651EBF6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21408F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25281DC"/>
    <w:lvl w:ilvl="0">
      <w:start w:val="1"/>
      <w:numFmt w:val="bullet"/>
      <w:pStyle w:val="ListBullet"/>
      <w:lvlText w:val=""/>
      <w:lvlJc w:val="left"/>
      <w:pPr>
        <w:tabs>
          <w:tab w:val="num" w:pos="360"/>
        </w:tabs>
        <w:ind w:left="360" w:hanging="360"/>
      </w:pPr>
      <w:rPr>
        <w:rFonts w:ascii="Symbol" w:hAnsi="Symbol" w:hint="default"/>
        <w:color w:val="auto"/>
      </w:rPr>
    </w:lvl>
  </w:abstractNum>
  <w:abstractNum w:abstractNumId="10" w15:restartNumberingAfterBreak="0">
    <w:nsid w:val="04957051"/>
    <w:multiLevelType w:val="multilevel"/>
    <w:tmpl w:val="776CDE94"/>
    <w:lvl w:ilvl="0">
      <w:start w:val="1"/>
      <w:numFmt w:val="upperLetter"/>
      <w:pStyle w:val="SectionTitle"/>
      <w:lvlText w:val="SECTION %1."/>
      <w:lvlJc w:val="left"/>
      <w:pPr>
        <w:tabs>
          <w:tab w:val="num" w:pos="57"/>
        </w:tabs>
        <w:ind w:left="0" w:firstLine="0"/>
      </w:pPr>
      <w:rPr>
        <w:rFonts w:ascii="Verdana" w:hAnsi="Verdana" w:hint="default"/>
        <w:b w:val="0"/>
        <w:bCs w:val="0"/>
        <w:i w:val="0"/>
        <w:iCs w:val="0"/>
        <w:caps/>
        <w:smallCaps w:val="0"/>
        <w:strike w:val="0"/>
        <w:dstrike w:val="0"/>
        <w:outline w:val="0"/>
        <w:shadow w:val="0"/>
        <w:emboss w:val="0"/>
        <w:imprint w:val="0"/>
        <w:noProof w:val="0"/>
        <w:vanish w:val="0"/>
        <w:spacing w:val="0"/>
        <w:kern w:val="0"/>
        <w:position w:val="0"/>
        <w:sz w:val="28"/>
        <w:szCs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SectionList"/>
      <w:lvlText w:val="%1.%2."/>
      <w:lvlJc w:val="left"/>
      <w:pPr>
        <w:tabs>
          <w:tab w:val="num" w:pos="226"/>
        </w:tabs>
        <w:ind w:left="0" w:firstLine="0"/>
      </w:pPr>
      <w:rPr>
        <w:rFonts w:hint="default"/>
      </w:rPr>
    </w:lvl>
    <w:lvl w:ilvl="2">
      <w:start w:val="1"/>
      <w:numFmt w:val="decimal"/>
      <w:pStyle w:val="SectionList2nd"/>
      <w:lvlText w:val="%1.%2.%3."/>
      <w:lvlJc w:val="left"/>
      <w:pPr>
        <w:ind w:left="0" w:firstLine="0"/>
      </w:pPr>
      <w:rPr>
        <w:rFonts w:hint="default"/>
      </w:rPr>
    </w:lvl>
    <w:lvl w:ilvl="3">
      <w:start w:val="1"/>
      <w:numFmt w:val="decimal"/>
      <w:lvlText w:val="%1.%2.%3.%4"/>
      <w:lvlJc w:val="left"/>
      <w:pPr>
        <w:ind w:left="-568" w:firstLine="0"/>
      </w:pPr>
      <w:rPr>
        <w:rFonts w:hint="default"/>
      </w:rPr>
    </w:lvl>
    <w:lvl w:ilvl="4">
      <w:start w:val="1"/>
      <w:numFmt w:val="decimal"/>
      <w:lvlText w:val="%1.%2.%3.%4.%5"/>
      <w:lvlJc w:val="left"/>
      <w:pPr>
        <w:tabs>
          <w:tab w:val="num" w:pos="-568"/>
        </w:tabs>
        <w:ind w:left="-568" w:firstLine="0"/>
      </w:pPr>
      <w:rPr>
        <w:rFonts w:hint="default"/>
      </w:rPr>
    </w:lvl>
    <w:lvl w:ilvl="5">
      <w:start w:val="1"/>
      <w:numFmt w:val="decimal"/>
      <w:lvlText w:val="%1.%2.%3.%4.%5.%6"/>
      <w:lvlJc w:val="left"/>
      <w:pPr>
        <w:tabs>
          <w:tab w:val="num" w:pos="-568"/>
        </w:tabs>
        <w:ind w:left="-568" w:firstLine="0"/>
      </w:pPr>
      <w:rPr>
        <w:rFonts w:hint="default"/>
      </w:rPr>
    </w:lvl>
    <w:lvl w:ilvl="6">
      <w:start w:val="1"/>
      <w:numFmt w:val="decimal"/>
      <w:lvlText w:val="%1.%2.%3.%4.%5.%6.%7"/>
      <w:lvlJc w:val="left"/>
      <w:pPr>
        <w:tabs>
          <w:tab w:val="num" w:pos="-568"/>
        </w:tabs>
        <w:ind w:left="-568" w:firstLine="0"/>
      </w:pPr>
      <w:rPr>
        <w:rFonts w:hint="default"/>
      </w:rPr>
    </w:lvl>
    <w:lvl w:ilvl="7">
      <w:start w:val="1"/>
      <w:numFmt w:val="decimal"/>
      <w:lvlText w:val="%1.%2.%3.%4.%5.%6.%7.%8"/>
      <w:lvlJc w:val="left"/>
      <w:pPr>
        <w:tabs>
          <w:tab w:val="num" w:pos="-568"/>
        </w:tabs>
        <w:ind w:left="1723" w:hanging="2291"/>
      </w:pPr>
      <w:rPr>
        <w:rFonts w:hint="default"/>
      </w:rPr>
    </w:lvl>
    <w:lvl w:ilvl="8">
      <w:start w:val="1"/>
      <w:numFmt w:val="decimal"/>
      <w:lvlText w:val="%1.%2.%3.%4.%5.%6.%7.%8.%9"/>
      <w:lvlJc w:val="left"/>
      <w:pPr>
        <w:tabs>
          <w:tab w:val="num" w:pos="-568"/>
        </w:tabs>
        <w:ind w:left="-568" w:firstLine="0"/>
      </w:pPr>
      <w:rPr>
        <w:rFonts w:hint="default"/>
      </w:rPr>
    </w:lvl>
  </w:abstractNum>
  <w:abstractNum w:abstractNumId="11" w15:restartNumberingAfterBreak="0">
    <w:nsid w:val="07417693"/>
    <w:multiLevelType w:val="multilevel"/>
    <w:tmpl w:val="648A687A"/>
    <w:styleLink w:val="SDMTableBoxParaNumberedList"/>
    <w:lvl w:ilvl="0">
      <w:start w:val="1"/>
      <w:numFmt w:val="none"/>
      <w:lvlText w:val="%1"/>
      <w:lvlJc w:val="left"/>
      <w:pPr>
        <w:tabs>
          <w:tab w:val="num" w:pos="0"/>
        </w:tabs>
        <w:ind w:left="0" w:firstLine="0"/>
      </w:pPr>
      <w:rPr>
        <w:rFonts w:hint="default"/>
      </w:rPr>
    </w:lvl>
    <w:lvl w:ilvl="1">
      <w:start w:val="1"/>
      <w:numFmt w:val="decimal"/>
      <w:lvlText w:val="%2."/>
      <w:lvlJc w:val="left"/>
      <w:pPr>
        <w:tabs>
          <w:tab w:val="num" w:pos="397"/>
        </w:tabs>
        <w:ind w:left="397" w:hanging="397"/>
      </w:pPr>
      <w:rPr>
        <w:rFonts w:hint="default"/>
      </w:rPr>
    </w:lvl>
    <w:lvl w:ilvl="2">
      <w:start w:val="1"/>
      <w:numFmt w:val="lowerLetter"/>
      <w:lvlText w:val="(%3)"/>
      <w:lvlJc w:val="left"/>
      <w:pPr>
        <w:tabs>
          <w:tab w:val="num" w:pos="851"/>
        </w:tabs>
        <w:ind w:left="851" w:hanging="454"/>
      </w:pPr>
      <w:rPr>
        <w:rFonts w:hint="default"/>
      </w:rPr>
    </w:lvl>
    <w:lvl w:ilvl="3">
      <w:start w:val="1"/>
      <w:numFmt w:val="lowerRoman"/>
      <w:lvlText w:val="(%4)"/>
      <w:lvlJc w:val="left"/>
      <w:pPr>
        <w:tabs>
          <w:tab w:val="num" w:pos="1304"/>
        </w:tabs>
        <w:ind w:left="1304" w:hanging="453"/>
      </w:pPr>
      <w:rPr>
        <w:rFonts w:hint="default"/>
      </w:rPr>
    </w:lvl>
    <w:lvl w:ilvl="4">
      <w:start w:val="1"/>
      <w:numFmt w:val="lowerLetter"/>
      <w:lvlText w:val="%5."/>
      <w:lvlJc w:val="left"/>
      <w:pPr>
        <w:tabs>
          <w:tab w:val="num" w:pos="1644"/>
        </w:tabs>
        <w:ind w:left="1644" w:hanging="340"/>
      </w:pPr>
      <w:rPr>
        <w:rFonts w:hint="default"/>
      </w:rPr>
    </w:lvl>
    <w:lvl w:ilvl="5">
      <w:start w:val="1"/>
      <w:numFmt w:val="lowerRoman"/>
      <w:lvlText w:val="%6."/>
      <w:lvlJc w:val="left"/>
      <w:pPr>
        <w:tabs>
          <w:tab w:val="num" w:pos="1956"/>
        </w:tabs>
        <w:ind w:left="1956" w:hanging="312"/>
      </w:pPr>
      <w:rPr>
        <w:rFonts w:hint="default"/>
      </w:rPr>
    </w:lvl>
    <w:lvl w:ilvl="6">
      <w:start w:val="1"/>
      <w:numFmt w:val="none"/>
      <w:lvlText w:val="%7"/>
      <w:lvlJc w:val="left"/>
      <w:pPr>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ind w:left="0" w:firstLine="0"/>
      </w:pPr>
      <w:rPr>
        <w:rFonts w:hint="default"/>
      </w:rPr>
    </w:lvl>
  </w:abstractNum>
  <w:abstractNum w:abstractNumId="12" w15:restartNumberingAfterBreak="0">
    <w:nsid w:val="07E20937"/>
    <w:multiLevelType w:val="multilevel"/>
    <w:tmpl w:val="C5282380"/>
    <w:styleLink w:val="ListGSBullets"/>
    <w:lvl w:ilvl="0">
      <w:start w:val="1"/>
      <w:numFmt w:val="bullet"/>
      <w:lvlText w:val=""/>
      <w:lvlPicBulletId w:val="0"/>
      <w:lvlJc w:val="left"/>
      <w:pPr>
        <w:ind w:left="284" w:hanging="284"/>
      </w:pPr>
      <w:rPr>
        <w:rFonts w:ascii="Symbol" w:hAnsi="Symbol" w:hint="default"/>
        <w:b w:val="0"/>
        <w:i w:val="0"/>
        <w:color w:val="auto"/>
        <w:sz w:val="22"/>
      </w:rPr>
    </w:lvl>
    <w:lvl w:ilvl="1">
      <w:start w:val="1"/>
      <w:numFmt w:val="bullet"/>
      <w:lvlText w:val=""/>
      <w:lvlPicBulletId w:val="0"/>
      <w:lvlJc w:val="left"/>
      <w:pPr>
        <w:ind w:left="1080" w:hanging="360"/>
      </w:pPr>
      <w:rPr>
        <w:rFonts w:ascii="Symbol" w:hAnsi="Symbol" w:hint="default"/>
        <w:color w:val="auto"/>
      </w:rPr>
    </w:lvl>
    <w:lvl w:ilvl="2">
      <w:start w:val="1"/>
      <w:numFmt w:val="bullet"/>
      <w:lvlText w:val=""/>
      <w:lvlPicBulletId w:val="0"/>
      <w:lvlJc w:val="left"/>
      <w:pPr>
        <w:ind w:left="1800" w:hanging="360"/>
      </w:pPr>
      <w:rPr>
        <w:rFonts w:ascii="Symbol" w:hAnsi="Symbol" w:hint="default"/>
        <w:color w:val="auto"/>
      </w:rPr>
    </w:lvl>
    <w:lvl w:ilvl="3">
      <w:start w:val="1"/>
      <w:numFmt w:val="bullet"/>
      <w:lvlText w:val=""/>
      <w:lvlPicBulletId w:val="0"/>
      <w:lvlJc w:val="left"/>
      <w:pPr>
        <w:ind w:left="2520" w:hanging="360"/>
      </w:pPr>
      <w:rPr>
        <w:rFonts w:ascii="Symbol" w:hAnsi="Symbol" w:hint="default"/>
        <w:color w:val="auto"/>
      </w:rPr>
    </w:lvl>
    <w:lvl w:ilvl="4">
      <w:start w:val="1"/>
      <w:numFmt w:val="bullet"/>
      <w:lvlText w:val=""/>
      <w:lvlPicBulletId w:val="0"/>
      <w:lvlJc w:val="left"/>
      <w:pPr>
        <w:ind w:left="3240" w:hanging="360"/>
      </w:pPr>
      <w:rPr>
        <w:rFonts w:ascii="Symbol" w:hAnsi="Symbol" w:hint="default"/>
        <w:color w:val="auto"/>
      </w:rPr>
    </w:lvl>
    <w:lvl w:ilvl="5">
      <w:start w:val="1"/>
      <w:numFmt w:val="bullet"/>
      <w:lvlText w:val=""/>
      <w:lvlPicBulletId w:val="0"/>
      <w:lvlJc w:val="left"/>
      <w:pPr>
        <w:ind w:left="3960" w:hanging="360"/>
      </w:pPr>
      <w:rPr>
        <w:rFonts w:ascii="Symbol" w:hAnsi="Symbol" w:hint="default"/>
        <w:color w:val="auto"/>
      </w:rPr>
    </w:lvl>
    <w:lvl w:ilvl="6">
      <w:start w:val="1"/>
      <w:numFmt w:val="bullet"/>
      <w:lvlText w:val=""/>
      <w:lvlPicBulletId w:val="0"/>
      <w:lvlJc w:val="left"/>
      <w:pPr>
        <w:ind w:left="4680" w:hanging="360"/>
      </w:pPr>
      <w:rPr>
        <w:rFonts w:ascii="Symbol" w:hAnsi="Symbol" w:hint="default"/>
        <w:color w:val="auto"/>
      </w:rPr>
    </w:lvl>
    <w:lvl w:ilvl="7">
      <w:start w:val="1"/>
      <w:numFmt w:val="bullet"/>
      <w:lvlText w:val=""/>
      <w:lvlPicBulletId w:val="0"/>
      <w:lvlJc w:val="left"/>
      <w:pPr>
        <w:ind w:left="5400" w:hanging="360"/>
      </w:pPr>
      <w:rPr>
        <w:rFonts w:ascii="Symbol" w:hAnsi="Symbol" w:hint="default"/>
        <w:color w:val="auto"/>
      </w:rPr>
    </w:lvl>
    <w:lvl w:ilvl="8">
      <w:start w:val="1"/>
      <w:numFmt w:val="bullet"/>
      <w:lvlText w:val=""/>
      <w:lvlPicBulletId w:val="0"/>
      <w:lvlJc w:val="left"/>
      <w:pPr>
        <w:ind w:left="6120" w:hanging="360"/>
      </w:pPr>
      <w:rPr>
        <w:rFonts w:ascii="Symbol" w:hAnsi="Symbol" w:hint="default"/>
        <w:color w:val="auto"/>
      </w:rPr>
    </w:lvl>
  </w:abstractNum>
  <w:abstractNum w:abstractNumId="13" w15:restartNumberingAfterBreak="0">
    <w:nsid w:val="0FB12BA1"/>
    <w:multiLevelType w:val="multilevel"/>
    <w:tmpl w:val="45C27C68"/>
    <w:styleLink w:val="SDMFootnoteList"/>
    <w:lvl w:ilvl="0">
      <w:start w:val="1"/>
      <w:numFmt w:val="none"/>
      <w:suff w:val="nothing"/>
      <w:lvlText w:val=""/>
      <w:lvlJc w:val="left"/>
      <w:pPr>
        <w:ind w:left="227" w:hanging="227"/>
      </w:pPr>
      <w:rPr>
        <w:rFonts w:hint="default"/>
      </w:rPr>
    </w:lvl>
    <w:lvl w:ilvl="1">
      <w:start w:val="1"/>
      <w:numFmt w:val="lowerLetter"/>
      <w:lvlText w:val="(%2)"/>
      <w:lvlJc w:val="left"/>
      <w:pPr>
        <w:ind w:left="624" w:hanging="397"/>
      </w:pPr>
      <w:rPr>
        <w:rFonts w:hint="default"/>
      </w:rPr>
    </w:lvl>
    <w:lvl w:ilvl="2">
      <w:start w:val="1"/>
      <w:numFmt w:val="lowerRoman"/>
      <w:lvlText w:val="(%3)"/>
      <w:lvlJc w:val="left"/>
      <w:pPr>
        <w:ind w:left="1021" w:hanging="397"/>
      </w:pPr>
      <w:rPr>
        <w:rFonts w:hint="default"/>
      </w:rPr>
    </w:lvl>
    <w:lvl w:ilvl="3">
      <w:start w:val="1"/>
      <w:numFmt w:val="lowerLetter"/>
      <w:lvlText w:val="%4."/>
      <w:lvlJc w:val="left"/>
      <w:pPr>
        <w:ind w:left="1418" w:hanging="397"/>
      </w:pPr>
      <w:rPr>
        <w:rFonts w:hint="default"/>
      </w:rPr>
    </w:lvl>
    <w:lvl w:ilvl="4">
      <w:start w:val="1"/>
      <w:numFmt w:val="lowerRoman"/>
      <w:lvlText w:val="%5."/>
      <w:lvlJc w:val="left"/>
      <w:pPr>
        <w:ind w:left="1814" w:hanging="396"/>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4" w15:restartNumberingAfterBreak="0">
    <w:nsid w:val="107769B7"/>
    <w:multiLevelType w:val="multilevel"/>
    <w:tmpl w:val="03B69E74"/>
    <w:styleLink w:val="SDMTableBoxParaList"/>
    <w:lvl w:ilvl="0">
      <w:start w:val="1"/>
      <w:numFmt w:val="none"/>
      <w:lvlText w:val="%1"/>
      <w:lvlJc w:val="left"/>
      <w:pPr>
        <w:tabs>
          <w:tab w:val="num" w:pos="0"/>
        </w:tabs>
        <w:ind w:left="0" w:firstLine="0"/>
      </w:pPr>
      <w:rPr>
        <w:rFonts w:hint="default"/>
      </w:rPr>
    </w:lvl>
    <w:lvl w:ilvl="1">
      <w:start w:val="1"/>
      <w:numFmt w:val="decimal"/>
      <w:lvlText w:val="%2."/>
      <w:lvlJc w:val="left"/>
      <w:pPr>
        <w:tabs>
          <w:tab w:val="num" w:pos="397"/>
        </w:tabs>
        <w:ind w:left="397" w:hanging="397"/>
      </w:pPr>
      <w:rPr>
        <w:rFonts w:hint="default"/>
      </w:rPr>
    </w:lvl>
    <w:lvl w:ilvl="2">
      <w:start w:val="1"/>
      <w:numFmt w:val="lowerLetter"/>
      <w:lvlText w:val="(%3)"/>
      <w:lvlJc w:val="left"/>
      <w:pPr>
        <w:tabs>
          <w:tab w:val="num" w:pos="851"/>
        </w:tabs>
        <w:ind w:left="851" w:hanging="454"/>
      </w:pPr>
      <w:rPr>
        <w:rFonts w:hint="default"/>
      </w:rPr>
    </w:lvl>
    <w:lvl w:ilvl="3">
      <w:start w:val="1"/>
      <w:numFmt w:val="lowerRoman"/>
      <w:lvlText w:val="(%4)"/>
      <w:lvlJc w:val="left"/>
      <w:pPr>
        <w:tabs>
          <w:tab w:val="num" w:pos="1304"/>
        </w:tabs>
        <w:ind w:left="1304" w:hanging="453"/>
      </w:pPr>
      <w:rPr>
        <w:rFonts w:hint="default"/>
      </w:rPr>
    </w:lvl>
    <w:lvl w:ilvl="4">
      <w:start w:val="1"/>
      <w:numFmt w:val="lowerLetter"/>
      <w:lvlText w:val="%5."/>
      <w:lvlJc w:val="left"/>
      <w:pPr>
        <w:tabs>
          <w:tab w:val="num" w:pos="1644"/>
        </w:tabs>
        <w:ind w:left="1644" w:hanging="340"/>
      </w:pPr>
      <w:rPr>
        <w:rFonts w:hint="default"/>
      </w:rPr>
    </w:lvl>
    <w:lvl w:ilvl="5">
      <w:start w:val="1"/>
      <w:numFmt w:val="lowerRoman"/>
      <w:lvlText w:val="%6."/>
      <w:lvlJc w:val="left"/>
      <w:pPr>
        <w:tabs>
          <w:tab w:val="num" w:pos="1956"/>
        </w:tabs>
        <w:ind w:left="1956" w:hanging="312"/>
      </w:pPr>
      <w:rPr>
        <w:rFonts w:hint="default"/>
      </w:rPr>
    </w:lvl>
    <w:lvl w:ilvl="6">
      <w:start w:val="1"/>
      <w:numFmt w:val="none"/>
      <w:lvlText w:val="%7"/>
      <w:lvlJc w:val="left"/>
      <w:pPr>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ind w:left="0" w:firstLine="0"/>
      </w:pPr>
      <w:rPr>
        <w:rFonts w:hint="default"/>
      </w:rPr>
    </w:lvl>
  </w:abstractNum>
  <w:abstractNum w:abstractNumId="15" w15:restartNumberingAfterBreak="0">
    <w:nsid w:val="14357087"/>
    <w:multiLevelType w:val="multilevel"/>
    <w:tmpl w:val="3CC81634"/>
    <w:styleLink w:val="SDMTableBoxFigureFootnoteFullPageList"/>
    <w:lvl w:ilvl="0">
      <w:start w:val="1"/>
      <w:numFmt w:val="lowerLetter"/>
      <w:lvlText w:val="(%1)"/>
      <w:lvlJc w:val="left"/>
      <w:pPr>
        <w:ind w:left="142" w:hanging="255"/>
      </w:pPr>
      <w:rPr>
        <w:rFonts w:hint="default"/>
        <w:vertAlign w:val="superscript"/>
      </w:rPr>
    </w:lvl>
    <w:lvl w:ilvl="1">
      <w:start w:val="1"/>
      <w:numFmt w:val="decimal"/>
      <w:lvlText w:val="%2."/>
      <w:lvlJc w:val="left"/>
      <w:pPr>
        <w:ind w:left="454" w:hanging="312"/>
      </w:pPr>
      <w:rPr>
        <w:rFonts w:hint="default"/>
      </w:rPr>
    </w:lvl>
    <w:lvl w:ilvl="2">
      <w:start w:val="1"/>
      <w:numFmt w:val="lowerLetter"/>
      <w:lvlText w:val="(%3)"/>
      <w:lvlJc w:val="left"/>
      <w:pPr>
        <w:ind w:left="851" w:hanging="397"/>
      </w:pPr>
      <w:rPr>
        <w:rFonts w:hint="default"/>
      </w:rPr>
    </w:lvl>
    <w:lvl w:ilvl="3">
      <w:start w:val="1"/>
      <w:numFmt w:val="lowerRoman"/>
      <w:lvlText w:val="(%4)"/>
      <w:lvlJc w:val="left"/>
      <w:pPr>
        <w:ind w:left="1247" w:hanging="396"/>
      </w:pPr>
      <w:rPr>
        <w:rFonts w:hint="default"/>
      </w:rPr>
    </w:lvl>
    <w:lvl w:ilvl="4">
      <w:start w:val="1"/>
      <w:numFmt w:val="lowerLetter"/>
      <w:lvlText w:val="%5."/>
      <w:lvlJc w:val="left"/>
      <w:pPr>
        <w:ind w:left="1588" w:hanging="341"/>
      </w:pPr>
      <w:rPr>
        <w:rFonts w:hint="default"/>
      </w:rPr>
    </w:lvl>
    <w:lvl w:ilvl="5">
      <w:start w:val="1"/>
      <w:numFmt w:val="lowerRoman"/>
      <w:lvlText w:val="%6."/>
      <w:lvlJc w:val="left"/>
      <w:pPr>
        <w:ind w:left="2041" w:hanging="453"/>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6" w15:restartNumberingAfterBreak="0">
    <w:nsid w:val="16404ED9"/>
    <w:multiLevelType w:val="multilevel"/>
    <w:tmpl w:val="3CC81634"/>
    <w:numStyleLink w:val="SDMTableBoxFigureFootnoteFullPageList"/>
  </w:abstractNum>
  <w:abstractNum w:abstractNumId="17" w15:restartNumberingAfterBreak="0">
    <w:nsid w:val="190E5A44"/>
    <w:multiLevelType w:val="multilevel"/>
    <w:tmpl w:val="2E5020FE"/>
    <w:styleLink w:val="GS-Parapgraphsnumbered"/>
    <w:lvl w:ilvl="0">
      <w:start w:val="1"/>
      <w:numFmt w:val="decimal"/>
      <w:pStyle w:val="H3"/>
      <w:lvlText w:val="%1|"/>
      <w:lvlJc w:val="left"/>
      <w:pPr>
        <w:ind w:left="624" w:hanging="624"/>
      </w:pPr>
      <w:rPr>
        <w:rFonts w:ascii="Verdana" w:hAnsi="Verdana" w:hint="default"/>
        <w:b/>
        <w:i w:val="0"/>
        <w:color w:val="2AB9BD"/>
        <w:sz w:val="32"/>
      </w:rPr>
    </w:lvl>
    <w:lvl w:ilvl="1">
      <w:start w:val="1"/>
      <w:numFmt w:val="decimal"/>
      <w:pStyle w:val="H5"/>
      <w:lvlText w:val="%1.%2 |"/>
      <w:lvlJc w:val="left"/>
      <w:pPr>
        <w:ind w:left="680" w:hanging="680"/>
      </w:pPr>
      <w:rPr>
        <w:rFonts w:ascii="Verdana" w:hAnsi="Verdana" w:hint="default"/>
        <w:b/>
        <w:i w:val="0"/>
        <w:sz w:val="22"/>
      </w:rPr>
    </w:lvl>
    <w:lvl w:ilvl="2">
      <w:start w:val="1"/>
      <w:numFmt w:val="decimal"/>
      <w:pStyle w:val="P"/>
      <w:lvlText w:val="%1.%2.%3 |"/>
      <w:lvlJc w:val="left"/>
      <w:pPr>
        <w:ind w:left="907" w:hanging="907"/>
      </w:pPr>
      <w:rPr>
        <w:rFonts w:ascii="Verdana" w:hAnsi="Verdana" w:hint="default"/>
        <w:b w:val="0"/>
        <w:i w:val="0"/>
        <w:sz w:val="22"/>
      </w:rPr>
    </w:lvl>
    <w:lvl w:ilvl="3">
      <w:start w:val="1"/>
      <w:numFmt w:val="decimal"/>
      <w:lvlText w:val="%1.%2.%3.%4 |"/>
      <w:lvlJc w:val="left"/>
      <w:pPr>
        <w:ind w:left="1134" w:hanging="1134"/>
      </w:pPr>
      <w:rPr>
        <w:rFonts w:ascii="Verdana" w:hAnsi="Verdana" w:hint="default"/>
      </w:rPr>
    </w:lvl>
    <w:lvl w:ilvl="4">
      <w:start w:val="1"/>
      <w:numFmt w:val="decimal"/>
      <w:lvlText w:val="%1.%2.%3.%4.%5 |"/>
      <w:lvlJc w:val="left"/>
      <w:pPr>
        <w:ind w:left="1361" w:hanging="1361"/>
      </w:pPr>
      <w:rPr>
        <w:rFonts w:ascii="Verdana" w:hAnsi="Verdana" w:hint="default"/>
      </w:rPr>
    </w:lvl>
    <w:lvl w:ilvl="5">
      <w:start w:val="1"/>
      <w:numFmt w:val="decimal"/>
      <w:lvlText w:val="%1.%2.%3.%4.%5.%6 |"/>
      <w:lvlJc w:val="left"/>
      <w:pPr>
        <w:ind w:left="1531" w:hanging="1531"/>
      </w:pPr>
      <w:rPr>
        <w:rFonts w:hint="default"/>
      </w:rPr>
    </w:lvl>
    <w:lvl w:ilvl="6">
      <w:start w:val="1"/>
      <w:numFmt w:val="decimal"/>
      <w:lvlText w:val="%1.%2.%3.%4.%5.%6.%7 |"/>
      <w:lvlJc w:val="left"/>
      <w:pPr>
        <w:ind w:left="1758" w:hanging="1758"/>
      </w:pPr>
      <w:rPr>
        <w:rFonts w:hint="default"/>
      </w:rPr>
    </w:lvl>
    <w:lvl w:ilvl="7">
      <w:start w:val="1"/>
      <w:numFmt w:val="decimal"/>
      <w:lvlText w:val="%1.%2.%3.%4.%5.%6.%7.%8 |"/>
      <w:lvlJc w:val="left"/>
      <w:pPr>
        <w:ind w:left="1928" w:hanging="1928"/>
      </w:pPr>
      <w:rPr>
        <w:rFonts w:hint="default"/>
      </w:rPr>
    </w:lvl>
    <w:lvl w:ilvl="8">
      <w:start w:val="1"/>
      <w:numFmt w:val="decimal"/>
      <w:lvlText w:val="%1.%2.%3.%4.%5.%6.%7.%8.%9 |"/>
      <w:lvlJc w:val="left"/>
      <w:pPr>
        <w:ind w:left="1928" w:hanging="1928"/>
      </w:pPr>
      <w:rPr>
        <w:rFonts w:hint="default"/>
      </w:rPr>
    </w:lvl>
  </w:abstractNum>
  <w:abstractNum w:abstractNumId="18" w15:restartNumberingAfterBreak="0">
    <w:nsid w:val="1B222780"/>
    <w:multiLevelType w:val="multilevel"/>
    <w:tmpl w:val="0809001D"/>
    <w:name w:val="Sections LI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1CDB2369"/>
    <w:multiLevelType w:val="multilevel"/>
    <w:tmpl w:val="9570546A"/>
    <w:lvl w:ilvl="0">
      <w:start w:val="1"/>
      <w:numFmt w:val="bullet"/>
      <w:pStyle w:val="ListGSBullet"/>
      <w:lvlText w:val=""/>
      <w:lvlPicBulletId w:val="0"/>
      <w:lvlJc w:val="left"/>
      <w:pPr>
        <w:ind w:left="284" w:hanging="284"/>
      </w:pPr>
      <w:rPr>
        <w:rFonts w:ascii="Symbol" w:hAnsi="Symbol" w:hint="default"/>
        <w:b w:val="0"/>
        <w:i w:val="0"/>
        <w:color w:val="auto"/>
        <w:sz w:val="22"/>
      </w:rPr>
    </w:lvl>
    <w:lvl w:ilvl="1">
      <w:start w:val="1"/>
      <w:numFmt w:val="bullet"/>
      <w:pStyle w:val="ListGsBullet2"/>
      <w:lvlText w:val=""/>
      <w:lvlPicBulletId w:val="0"/>
      <w:lvlJc w:val="left"/>
      <w:pPr>
        <w:ind w:left="1080" w:hanging="360"/>
      </w:pPr>
      <w:rPr>
        <w:rFonts w:ascii="Symbol" w:hAnsi="Symbol" w:hint="default"/>
        <w:color w:val="auto"/>
      </w:rPr>
    </w:lvl>
    <w:lvl w:ilvl="2">
      <w:start w:val="1"/>
      <w:numFmt w:val="bullet"/>
      <w:pStyle w:val="ListGsBullet3"/>
      <w:lvlText w:val=""/>
      <w:lvlPicBulletId w:val="0"/>
      <w:lvlJc w:val="left"/>
      <w:pPr>
        <w:ind w:left="1610" w:hanging="170"/>
      </w:pPr>
      <w:rPr>
        <w:rFonts w:ascii="Symbol" w:hAnsi="Symbol" w:hint="default"/>
        <w:color w:val="auto"/>
      </w:rPr>
    </w:lvl>
    <w:lvl w:ilvl="3">
      <w:start w:val="1"/>
      <w:numFmt w:val="bullet"/>
      <w:pStyle w:val="ListGsBullet4"/>
      <w:lvlText w:val=""/>
      <w:lvlPicBulletId w:val="0"/>
      <w:lvlJc w:val="left"/>
      <w:pPr>
        <w:ind w:left="2520" w:hanging="360"/>
      </w:pPr>
      <w:rPr>
        <w:rFonts w:ascii="Symbol" w:hAnsi="Symbol" w:hint="default"/>
        <w:color w:val="auto"/>
      </w:rPr>
    </w:lvl>
    <w:lvl w:ilvl="4">
      <w:start w:val="1"/>
      <w:numFmt w:val="bullet"/>
      <w:pStyle w:val="ListGSBullet5"/>
      <w:lvlText w:val=""/>
      <w:lvlPicBulletId w:val="0"/>
      <w:lvlJc w:val="left"/>
      <w:pPr>
        <w:ind w:left="3240" w:hanging="360"/>
      </w:pPr>
      <w:rPr>
        <w:rFonts w:ascii="Symbol" w:hAnsi="Symbol" w:hint="default"/>
        <w:color w:val="auto"/>
      </w:rPr>
    </w:lvl>
    <w:lvl w:ilvl="5">
      <w:start w:val="1"/>
      <w:numFmt w:val="bullet"/>
      <w:lvlText w:val=""/>
      <w:lvlPicBulletId w:val="0"/>
      <w:lvlJc w:val="left"/>
      <w:pPr>
        <w:ind w:left="3960" w:hanging="360"/>
      </w:pPr>
      <w:rPr>
        <w:rFonts w:ascii="Symbol" w:hAnsi="Symbol" w:hint="default"/>
        <w:color w:val="auto"/>
      </w:rPr>
    </w:lvl>
    <w:lvl w:ilvl="6">
      <w:start w:val="1"/>
      <w:numFmt w:val="bullet"/>
      <w:lvlText w:val=""/>
      <w:lvlPicBulletId w:val="0"/>
      <w:lvlJc w:val="left"/>
      <w:pPr>
        <w:ind w:left="4680" w:hanging="360"/>
      </w:pPr>
      <w:rPr>
        <w:rFonts w:ascii="Symbol" w:hAnsi="Symbol" w:hint="default"/>
        <w:color w:val="auto"/>
      </w:rPr>
    </w:lvl>
    <w:lvl w:ilvl="7">
      <w:start w:val="1"/>
      <w:numFmt w:val="bullet"/>
      <w:lvlText w:val=""/>
      <w:lvlPicBulletId w:val="0"/>
      <w:lvlJc w:val="left"/>
      <w:pPr>
        <w:ind w:left="5400" w:hanging="360"/>
      </w:pPr>
      <w:rPr>
        <w:rFonts w:ascii="Symbol" w:hAnsi="Symbol" w:hint="default"/>
        <w:color w:val="auto"/>
      </w:rPr>
    </w:lvl>
    <w:lvl w:ilvl="8">
      <w:start w:val="1"/>
      <w:numFmt w:val="bullet"/>
      <w:lvlText w:val=""/>
      <w:lvlPicBulletId w:val="0"/>
      <w:lvlJc w:val="left"/>
      <w:pPr>
        <w:ind w:left="6120" w:hanging="360"/>
      </w:pPr>
      <w:rPr>
        <w:rFonts w:ascii="Symbol" w:hAnsi="Symbol" w:hint="default"/>
        <w:color w:val="auto"/>
      </w:rPr>
    </w:lvl>
  </w:abstractNum>
  <w:abstractNum w:abstractNumId="20" w15:restartNumberingAfterBreak="0">
    <w:nsid w:val="283942C6"/>
    <w:multiLevelType w:val="multilevel"/>
    <w:tmpl w:val="27FEB2AE"/>
    <w:lvl w:ilvl="0">
      <w:start w:val="1"/>
      <w:numFmt w:val="decimal"/>
      <w:lvlText w:val="%1|"/>
      <w:lvlJc w:val="left"/>
      <w:pPr>
        <w:ind w:left="624" w:hanging="624"/>
      </w:pPr>
      <w:rPr>
        <w:rFonts w:ascii="Verdana" w:hAnsi="Verdana" w:hint="default"/>
        <w:b w:val="0"/>
        <w:i w:val="0"/>
        <w:color w:val="2AB9BD"/>
        <w:sz w:val="32"/>
      </w:rPr>
    </w:lvl>
    <w:lvl w:ilvl="1">
      <w:start w:val="1"/>
      <w:numFmt w:val="decimal"/>
      <w:lvlText w:val="%1.%2 |"/>
      <w:lvlJc w:val="left"/>
      <w:pPr>
        <w:ind w:left="680" w:hanging="680"/>
      </w:pPr>
      <w:rPr>
        <w:rFonts w:ascii="Verdana" w:hAnsi="Verdana" w:hint="default"/>
        <w:b/>
        <w:i w:val="0"/>
        <w:sz w:val="22"/>
      </w:rPr>
    </w:lvl>
    <w:lvl w:ilvl="2">
      <w:start w:val="1"/>
      <w:numFmt w:val="decimal"/>
      <w:lvlText w:val="%1.%2.%3 |"/>
      <w:lvlJc w:val="left"/>
      <w:pPr>
        <w:ind w:left="907" w:hanging="907"/>
      </w:pPr>
      <w:rPr>
        <w:rFonts w:ascii="Verdana" w:hAnsi="Verdana" w:hint="default"/>
        <w:b w:val="0"/>
        <w:i w:val="0"/>
        <w:sz w:val="22"/>
      </w:rPr>
    </w:lvl>
    <w:lvl w:ilvl="3">
      <w:start w:val="1"/>
      <w:numFmt w:val="decimal"/>
      <w:lvlText w:val="%1.%2.%3.%4 |"/>
      <w:lvlJc w:val="left"/>
      <w:pPr>
        <w:ind w:left="1134" w:hanging="1134"/>
      </w:pPr>
      <w:rPr>
        <w:rFonts w:ascii="Verdana" w:hAnsi="Verdana" w:hint="default"/>
      </w:rPr>
    </w:lvl>
    <w:lvl w:ilvl="4">
      <w:start w:val="1"/>
      <w:numFmt w:val="decimal"/>
      <w:lvlText w:val="%1.%2.%3.%4.%5 |"/>
      <w:lvlJc w:val="left"/>
      <w:pPr>
        <w:ind w:left="1361" w:hanging="1361"/>
      </w:pPr>
      <w:rPr>
        <w:rFonts w:ascii="Verdana" w:hAnsi="Verdana" w:hint="default"/>
      </w:rPr>
    </w:lvl>
    <w:lvl w:ilvl="5">
      <w:start w:val="1"/>
      <w:numFmt w:val="decimal"/>
      <w:lvlText w:val="%1.%2.%3.%4.%5.%6 |"/>
      <w:lvlJc w:val="left"/>
      <w:pPr>
        <w:ind w:left="1531" w:hanging="1531"/>
      </w:pPr>
      <w:rPr>
        <w:rFonts w:hint="default"/>
      </w:rPr>
    </w:lvl>
    <w:lvl w:ilvl="6">
      <w:start w:val="1"/>
      <w:numFmt w:val="decimal"/>
      <w:lvlText w:val="%1.%2.%3.%4.%5.%6.%7 |"/>
      <w:lvlJc w:val="left"/>
      <w:pPr>
        <w:ind w:left="1758" w:hanging="1758"/>
      </w:pPr>
      <w:rPr>
        <w:rFonts w:hint="default"/>
      </w:rPr>
    </w:lvl>
    <w:lvl w:ilvl="7">
      <w:start w:val="1"/>
      <w:numFmt w:val="decimal"/>
      <w:lvlText w:val="%1.%2.%3.%4.%5.%6.%7.%8 |"/>
      <w:lvlJc w:val="left"/>
      <w:pPr>
        <w:ind w:left="1928" w:hanging="1928"/>
      </w:pPr>
      <w:rPr>
        <w:rFonts w:hint="default"/>
      </w:rPr>
    </w:lvl>
    <w:lvl w:ilvl="8">
      <w:start w:val="1"/>
      <w:numFmt w:val="decimal"/>
      <w:lvlText w:val="%1.%2.%3.%4.%5.%6.%7.%8.%9 |"/>
      <w:lvlJc w:val="left"/>
      <w:pPr>
        <w:ind w:left="1928" w:hanging="1928"/>
      </w:pPr>
      <w:rPr>
        <w:rFonts w:hint="default"/>
      </w:rPr>
    </w:lvl>
  </w:abstractNum>
  <w:abstractNum w:abstractNumId="21" w15:restartNumberingAfterBreak="0">
    <w:nsid w:val="2A4B2D0B"/>
    <w:multiLevelType w:val="hybridMultilevel"/>
    <w:tmpl w:val="78AE4C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ED146BB"/>
    <w:multiLevelType w:val="multilevel"/>
    <w:tmpl w:val="A3F441A8"/>
    <w:lvl w:ilvl="0">
      <w:start w:val="1"/>
      <w:numFmt w:val="decimal"/>
      <w:lvlText w:val="%1|"/>
      <w:lvlJc w:val="left"/>
      <w:pPr>
        <w:ind w:left="624" w:hanging="624"/>
      </w:pPr>
      <w:rPr>
        <w:rFonts w:ascii="Verdana" w:hAnsi="Verdana" w:hint="default"/>
        <w:b w:val="0"/>
        <w:i w:val="0"/>
        <w:color w:val="2AB9BD"/>
        <w:sz w:val="32"/>
      </w:rPr>
    </w:lvl>
    <w:lvl w:ilvl="1">
      <w:start w:val="1"/>
      <w:numFmt w:val="decimal"/>
      <w:lvlText w:val="%1.%2 |"/>
      <w:lvlJc w:val="left"/>
      <w:pPr>
        <w:ind w:left="680" w:hanging="680"/>
      </w:pPr>
      <w:rPr>
        <w:rFonts w:ascii="Verdana" w:hAnsi="Verdana" w:hint="default"/>
        <w:b/>
        <w:i w:val="0"/>
        <w:sz w:val="22"/>
      </w:rPr>
    </w:lvl>
    <w:lvl w:ilvl="2">
      <w:start w:val="1"/>
      <w:numFmt w:val="decimal"/>
      <w:lvlText w:val="%1.%2.%3 |"/>
      <w:lvlJc w:val="left"/>
      <w:pPr>
        <w:ind w:left="907" w:hanging="907"/>
      </w:pPr>
      <w:rPr>
        <w:rFonts w:ascii="Verdana" w:hAnsi="Verdana" w:hint="default"/>
        <w:b w:val="0"/>
        <w:i w:val="0"/>
        <w:sz w:val="22"/>
      </w:rPr>
    </w:lvl>
    <w:lvl w:ilvl="3">
      <w:start w:val="1"/>
      <w:numFmt w:val="decimal"/>
      <w:lvlText w:val="%1.%2.%3.%4 |"/>
      <w:lvlJc w:val="left"/>
      <w:pPr>
        <w:ind w:left="1134" w:hanging="1134"/>
      </w:pPr>
      <w:rPr>
        <w:rFonts w:ascii="Verdana" w:hAnsi="Verdana" w:hint="default"/>
      </w:rPr>
    </w:lvl>
    <w:lvl w:ilvl="4">
      <w:start w:val="1"/>
      <w:numFmt w:val="decimal"/>
      <w:isLgl/>
      <w:lvlText w:val="%5.%1.%2.%3.%4 |"/>
      <w:lvlJc w:val="left"/>
      <w:pPr>
        <w:ind w:left="1361" w:hanging="1361"/>
      </w:pPr>
      <w:rPr>
        <w:rFonts w:ascii="Verdana" w:hAnsi="Verdana" w:hint="default"/>
      </w:rPr>
    </w:lvl>
    <w:lvl w:ilvl="5">
      <w:start w:val="1"/>
      <w:numFmt w:val="decimal"/>
      <w:lvlText w:val="%1.%2.%3.%4.%5.%6 |"/>
      <w:lvlJc w:val="left"/>
      <w:pPr>
        <w:ind w:left="1531" w:hanging="1531"/>
      </w:pPr>
      <w:rPr>
        <w:rFonts w:hint="default"/>
      </w:rPr>
    </w:lvl>
    <w:lvl w:ilvl="6">
      <w:start w:val="1"/>
      <w:numFmt w:val="decimal"/>
      <w:lvlText w:val="%1.%2.%3.%4.%5.%6.%7 |"/>
      <w:lvlJc w:val="left"/>
      <w:pPr>
        <w:ind w:left="1814" w:hanging="1814"/>
      </w:pPr>
      <w:rPr>
        <w:rFonts w:hint="default"/>
      </w:rPr>
    </w:lvl>
    <w:lvl w:ilvl="7">
      <w:start w:val="1"/>
      <w:numFmt w:val="decimal"/>
      <w:lvlText w:val="%1.%2.%3.%4.%5.%6.%7.%8 |"/>
      <w:lvlJc w:val="left"/>
      <w:pPr>
        <w:ind w:left="1928" w:hanging="1928"/>
      </w:pPr>
      <w:rPr>
        <w:rFonts w:hint="default"/>
      </w:rPr>
    </w:lvl>
    <w:lvl w:ilvl="8">
      <w:start w:val="1"/>
      <w:numFmt w:val="decimal"/>
      <w:lvlText w:val="%1.%2.%3.%4.%5.%6.%7.%8.%9 |"/>
      <w:lvlJc w:val="left"/>
      <w:pPr>
        <w:ind w:left="1928" w:hanging="1928"/>
      </w:pPr>
      <w:rPr>
        <w:rFonts w:hint="default"/>
      </w:rPr>
    </w:lvl>
  </w:abstractNum>
  <w:abstractNum w:abstractNumId="23" w15:restartNumberingAfterBreak="0">
    <w:nsid w:val="311C2EC5"/>
    <w:multiLevelType w:val="multilevel"/>
    <w:tmpl w:val="1A84A646"/>
    <w:name w:val="Sections LIST"/>
    <w:lvl w:ilvl="0">
      <w:start w:val="1"/>
      <w:numFmt w:val="upperLetter"/>
      <w:lvlText w:val="Section %1."/>
      <w:lvlJc w:val="left"/>
      <w:pPr>
        <w:ind w:left="0" w:firstLine="0"/>
      </w:pPr>
      <w:rPr>
        <w:rFonts w:hint="default"/>
        <w:caps/>
      </w:rPr>
    </w:lvl>
    <w:lvl w:ilvl="1">
      <w:start w:val="1"/>
      <w:numFmt w:val="decimal"/>
      <w:lvlText w:val="%1.%2."/>
      <w:lvlJc w:val="left"/>
      <w:pPr>
        <w:tabs>
          <w:tab w:val="num" w:pos="794"/>
        </w:tabs>
        <w:ind w:left="0" w:firstLine="0"/>
      </w:pPr>
      <w:rPr>
        <w:rFonts w:hint="default"/>
      </w:rPr>
    </w:lvl>
    <w:lvl w:ilvl="2">
      <w:start w:val="1"/>
      <w:numFmt w:val="decimal"/>
      <w:lvlText w:val="%1.%2.%3."/>
      <w:lvlJc w:val="left"/>
      <w:pPr>
        <w:tabs>
          <w:tab w:val="num" w:pos="1191"/>
        </w:tabs>
        <w:ind w:left="0" w:firstLine="0"/>
      </w:pPr>
      <w:rPr>
        <w:rFonts w:hint="default"/>
      </w:rPr>
    </w:lvl>
    <w:lvl w:ilvl="3">
      <w:start w:val="1"/>
      <w:numFmt w:val="decimal"/>
      <w:lvlText w:val="%1.%2.%3.%4"/>
      <w:lvlJc w:val="left"/>
      <w:pPr>
        <w:tabs>
          <w:tab w:val="num" w:pos="1588"/>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2291" w:hanging="2291"/>
      </w:pPr>
      <w:rPr>
        <w:rFonts w:hint="default"/>
      </w:rPr>
    </w:lvl>
    <w:lvl w:ilvl="8">
      <w:start w:val="1"/>
      <w:numFmt w:val="decimal"/>
      <w:lvlText w:val="%1.%2.%3.%4.%5.%6.%7.%8.%9"/>
      <w:lvlJc w:val="left"/>
      <w:pPr>
        <w:tabs>
          <w:tab w:val="num" w:pos="0"/>
        </w:tabs>
        <w:ind w:left="0" w:firstLine="0"/>
      </w:pPr>
      <w:rPr>
        <w:rFonts w:hint="default"/>
      </w:rPr>
    </w:lvl>
  </w:abstractNum>
  <w:abstractNum w:abstractNumId="24" w15:restartNumberingAfterBreak="0">
    <w:nsid w:val="31565EE1"/>
    <w:multiLevelType w:val="multilevel"/>
    <w:tmpl w:val="2E5020FE"/>
    <w:numStyleLink w:val="GS-Parapgraphsnumbered"/>
  </w:abstractNum>
  <w:abstractNum w:abstractNumId="25" w15:restartNumberingAfterBreak="0">
    <w:nsid w:val="31B538E0"/>
    <w:multiLevelType w:val="hybridMultilevel"/>
    <w:tmpl w:val="45EE3E52"/>
    <w:lvl w:ilvl="0" w:tplc="041F0011">
      <w:start w:val="1"/>
      <w:numFmt w:val="decimal"/>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6" w15:restartNumberingAfterBreak="0">
    <w:nsid w:val="37560E1A"/>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3C8040D7"/>
    <w:multiLevelType w:val="multilevel"/>
    <w:tmpl w:val="3A68F042"/>
    <w:styleLink w:val="BulletedListStyle"/>
    <w:lvl w:ilvl="0">
      <w:start w:val="1"/>
      <w:numFmt w:val="bullet"/>
      <w:lvlText w:val=""/>
      <w:lvlJc w:val="left"/>
      <w:pPr>
        <w:ind w:left="851" w:hanging="227"/>
      </w:pPr>
      <w:rPr>
        <w:rFonts w:ascii="Symbol" w:hAnsi="Symbol" w:hint="default"/>
        <w:color w:val="auto"/>
      </w:rPr>
    </w:lvl>
    <w:lvl w:ilvl="1">
      <w:start w:val="1"/>
      <w:numFmt w:val="bullet"/>
      <w:lvlText w:val=""/>
      <w:lvlJc w:val="left"/>
      <w:pPr>
        <w:ind w:left="1800" w:hanging="360"/>
      </w:pPr>
      <w:rPr>
        <w:rFonts w:ascii="Symbol" w:hAnsi="Symbol" w:hint="default"/>
        <w:color w:val="auto"/>
      </w:rPr>
    </w:lvl>
    <w:lvl w:ilvl="2">
      <w:start w:val="1"/>
      <w:numFmt w:val="bullet"/>
      <w:lvlText w:val=""/>
      <w:lvlJc w:val="left"/>
      <w:pPr>
        <w:ind w:left="2520" w:hanging="360"/>
      </w:pPr>
      <w:rPr>
        <w:rFonts w:ascii="Symbol" w:hAnsi="Symbol" w:hint="default"/>
        <w:color w:val="auto"/>
      </w:rPr>
    </w:lvl>
    <w:lvl w:ilvl="3">
      <w:start w:val="1"/>
      <w:numFmt w:val="bullet"/>
      <w:lvlText w:val=""/>
      <w:lvlJc w:val="left"/>
      <w:pPr>
        <w:ind w:left="3240" w:hanging="360"/>
      </w:pPr>
      <w:rPr>
        <w:rFonts w:ascii="Symbol" w:hAnsi="Symbol" w:hint="default"/>
        <w:color w:val="auto"/>
      </w:rPr>
    </w:lvl>
    <w:lvl w:ilvl="4">
      <w:start w:val="1"/>
      <w:numFmt w:val="bullet"/>
      <w:lvlText w:val=""/>
      <w:lvlJc w:val="left"/>
      <w:pPr>
        <w:ind w:left="3960" w:hanging="360"/>
      </w:pPr>
      <w:rPr>
        <w:rFonts w:ascii="Symbol" w:hAnsi="Symbol" w:hint="default"/>
        <w:color w:val="auto"/>
      </w:rPr>
    </w:lvl>
    <w:lvl w:ilvl="5">
      <w:start w:val="1"/>
      <w:numFmt w:val="bullet"/>
      <w:lvlText w:val=""/>
      <w:lvlJc w:val="left"/>
      <w:pPr>
        <w:ind w:left="4680" w:hanging="360"/>
      </w:pPr>
      <w:rPr>
        <w:rFonts w:ascii="Symbol" w:hAnsi="Symbol" w:hint="default"/>
        <w:color w:val="auto"/>
      </w:rPr>
    </w:lvl>
    <w:lvl w:ilvl="6">
      <w:start w:val="1"/>
      <w:numFmt w:val="bullet"/>
      <w:lvlText w:val=""/>
      <w:lvlJc w:val="left"/>
      <w:pPr>
        <w:ind w:left="5400" w:hanging="360"/>
      </w:pPr>
      <w:rPr>
        <w:rFonts w:ascii="Symbol" w:hAnsi="Symbol" w:hint="default"/>
        <w:color w:val="auto"/>
      </w:rPr>
    </w:lvl>
    <w:lvl w:ilvl="7">
      <w:start w:val="1"/>
      <w:numFmt w:val="bullet"/>
      <w:lvlText w:val=""/>
      <w:lvlJc w:val="left"/>
      <w:pPr>
        <w:ind w:left="6120" w:hanging="360"/>
      </w:pPr>
      <w:rPr>
        <w:rFonts w:ascii="Symbol" w:hAnsi="Symbol" w:hint="default"/>
        <w:color w:val="auto"/>
      </w:rPr>
    </w:lvl>
    <w:lvl w:ilvl="8">
      <w:start w:val="1"/>
      <w:numFmt w:val="bullet"/>
      <w:lvlText w:val=""/>
      <w:lvlJc w:val="left"/>
      <w:pPr>
        <w:ind w:left="6840" w:hanging="360"/>
      </w:pPr>
      <w:rPr>
        <w:rFonts w:ascii="Symbol" w:hAnsi="Symbol" w:hint="default"/>
        <w:color w:val="auto"/>
      </w:rPr>
    </w:lvl>
  </w:abstractNum>
  <w:abstractNum w:abstractNumId="28" w15:restartNumberingAfterBreak="0">
    <w:nsid w:val="40320BD1"/>
    <w:multiLevelType w:val="multilevel"/>
    <w:tmpl w:val="6EBA3E6E"/>
    <w:lvl w:ilvl="0">
      <w:start w:val="1"/>
      <w:numFmt w:val="decimal"/>
      <w:lvlText w:val="%1|"/>
      <w:lvlJc w:val="left"/>
      <w:pPr>
        <w:ind w:left="624" w:hanging="624"/>
      </w:pPr>
      <w:rPr>
        <w:rFonts w:ascii="Verdana" w:hAnsi="Verdana" w:hint="default"/>
        <w:b w:val="0"/>
        <w:i w:val="0"/>
        <w:color w:val="2AB9BD"/>
        <w:sz w:val="32"/>
      </w:rPr>
    </w:lvl>
    <w:lvl w:ilvl="1">
      <w:start w:val="1"/>
      <w:numFmt w:val="decimal"/>
      <w:lvlText w:val="%1.%2 |"/>
      <w:lvlJc w:val="left"/>
      <w:pPr>
        <w:ind w:left="680" w:hanging="680"/>
      </w:pPr>
      <w:rPr>
        <w:rFonts w:ascii="Verdana" w:hAnsi="Verdana" w:hint="default"/>
        <w:b/>
        <w:i w:val="0"/>
        <w:sz w:val="22"/>
      </w:rPr>
    </w:lvl>
    <w:lvl w:ilvl="2">
      <w:start w:val="1"/>
      <w:numFmt w:val="decimal"/>
      <w:lvlText w:val="%1.%2.%3 |"/>
      <w:lvlJc w:val="left"/>
      <w:pPr>
        <w:ind w:left="907" w:hanging="907"/>
      </w:pPr>
      <w:rPr>
        <w:rFonts w:ascii="Verdana" w:hAnsi="Verdana" w:hint="default"/>
        <w:b w:val="0"/>
        <w:i w:val="0"/>
        <w:sz w:val="22"/>
      </w:rPr>
    </w:lvl>
    <w:lvl w:ilvl="3">
      <w:start w:val="1"/>
      <w:numFmt w:val="decimal"/>
      <w:lvlText w:val="%1.%2.%3.%4 |"/>
      <w:lvlJc w:val="left"/>
      <w:pPr>
        <w:ind w:left="1134" w:hanging="1134"/>
      </w:pPr>
      <w:rPr>
        <w:rFonts w:ascii="Verdana" w:hAnsi="Verdana" w:hint="default"/>
      </w:rPr>
    </w:lvl>
    <w:lvl w:ilvl="4">
      <w:start w:val="2"/>
      <w:numFmt w:val="decimal"/>
      <w:isLgl/>
      <w:lvlText w:val="%5.%1.%2.%3.%4 |"/>
      <w:lvlJc w:val="left"/>
      <w:pPr>
        <w:ind w:left="1361" w:hanging="1361"/>
      </w:pPr>
      <w:rPr>
        <w:rFonts w:ascii="Verdana" w:hAnsi="Verdana" w:hint="default"/>
      </w:rPr>
    </w:lvl>
    <w:lvl w:ilvl="5">
      <w:start w:val="1"/>
      <w:numFmt w:val="decimal"/>
      <w:lvlText w:val="%1.%2.%3.%4.%5.%6 |"/>
      <w:lvlJc w:val="left"/>
      <w:pPr>
        <w:ind w:left="1531" w:hanging="1531"/>
      </w:pPr>
      <w:rPr>
        <w:rFonts w:hint="default"/>
      </w:rPr>
    </w:lvl>
    <w:lvl w:ilvl="6">
      <w:start w:val="1"/>
      <w:numFmt w:val="decimal"/>
      <w:lvlText w:val="%1.%2.%3.%4.%5.%6.%7 |"/>
      <w:lvlJc w:val="left"/>
      <w:pPr>
        <w:ind w:left="1814" w:hanging="1814"/>
      </w:pPr>
      <w:rPr>
        <w:rFonts w:hint="default"/>
      </w:rPr>
    </w:lvl>
    <w:lvl w:ilvl="7">
      <w:start w:val="1"/>
      <w:numFmt w:val="decimal"/>
      <w:lvlText w:val="%1.%2.%3.%4.%5.%6.%7.%8 |"/>
      <w:lvlJc w:val="left"/>
      <w:pPr>
        <w:ind w:left="1928" w:hanging="1928"/>
      </w:pPr>
      <w:rPr>
        <w:rFonts w:hint="default"/>
      </w:rPr>
    </w:lvl>
    <w:lvl w:ilvl="8">
      <w:start w:val="1"/>
      <w:numFmt w:val="decimal"/>
      <w:lvlText w:val="%1.%2.%3.%4.%5.%6.%7.%8.%9 |"/>
      <w:lvlJc w:val="left"/>
      <w:pPr>
        <w:ind w:left="1928" w:hanging="1928"/>
      </w:pPr>
      <w:rPr>
        <w:rFonts w:hint="default"/>
      </w:rPr>
    </w:lvl>
  </w:abstractNum>
  <w:abstractNum w:abstractNumId="29" w15:restartNumberingAfterBreak="0">
    <w:nsid w:val="41EA725F"/>
    <w:multiLevelType w:val="multilevel"/>
    <w:tmpl w:val="C3F41428"/>
    <w:styleLink w:val="SDMPDDPoASectionList"/>
    <w:lvl w:ilvl="0">
      <w:start w:val="1"/>
      <w:numFmt w:val="upperLetter"/>
      <w:lvlText w:val="SECTION %1."/>
      <w:lvlJc w:val="left"/>
      <w:pPr>
        <w:ind w:left="2268" w:hanging="1559"/>
      </w:pPr>
      <w:rPr>
        <w:rFonts w:hint="default"/>
      </w:rPr>
    </w:lvl>
    <w:lvl w:ilvl="1">
      <w:start w:val="1"/>
      <w:numFmt w:val="decimal"/>
      <w:lvlText w:val="%1.%2."/>
      <w:lvlJc w:val="left"/>
      <w:pPr>
        <w:ind w:left="1474" w:hanging="765"/>
      </w:pPr>
      <w:rPr>
        <w:rFonts w:hint="default"/>
      </w:rPr>
    </w:lvl>
    <w:lvl w:ilvl="2">
      <w:start w:val="1"/>
      <w:numFmt w:val="decimal"/>
      <w:lvlText w:val="B.2.%3."/>
      <w:lvlJc w:val="left"/>
      <w:pPr>
        <w:ind w:left="1474" w:hanging="76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44221CDD"/>
    <w:multiLevelType w:val="multilevel"/>
    <w:tmpl w:val="2CCA90B8"/>
    <w:lvl w:ilvl="0">
      <w:start w:val="1"/>
      <w:numFmt w:val="decimal"/>
      <w:lvlText w:val="%1|"/>
      <w:lvlJc w:val="left"/>
      <w:pPr>
        <w:ind w:left="624" w:hanging="624"/>
      </w:pPr>
      <w:rPr>
        <w:rFonts w:ascii="Verdana" w:hAnsi="Verdana" w:hint="default"/>
        <w:b w:val="0"/>
        <w:i w:val="0"/>
        <w:color w:val="2AB9BD"/>
        <w:sz w:val="32"/>
      </w:rPr>
    </w:lvl>
    <w:lvl w:ilvl="1">
      <w:start w:val="1"/>
      <w:numFmt w:val="decimal"/>
      <w:lvlText w:val="%1.%2 |"/>
      <w:lvlJc w:val="left"/>
      <w:pPr>
        <w:ind w:left="680" w:hanging="680"/>
      </w:pPr>
      <w:rPr>
        <w:rFonts w:ascii="Verdana" w:hAnsi="Verdana" w:hint="default"/>
        <w:b/>
        <w:i w:val="0"/>
        <w:sz w:val="22"/>
      </w:rPr>
    </w:lvl>
    <w:lvl w:ilvl="2">
      <w:start w:val="1"/>
      <w:numFmt w:val="decimal"/>
      <w:lvlText w:val="%1.%2.%3 |"/>
      <w:lvlJc w:val="left"/>
      <w:pPr>
        <w:ind w:left="907" w:hanging="907"/>
      </w:pPr>
      <w:rPr>
        <w:rFonts w:ascii="Verdana" w:hAnsi="Verdana" w:hint="default"/>
        <w:b w:val="0"/>
        <w:i w:val="0"/>
        <w:sz w:val="22"/>
      </w:rPr>
    </w:lvl>
    <w:lvl w:ilvl="3">
      <w:start w:val="1"/>
      <w:numFmt w:val="decimal"/>
      <w:lvlText w:val="%1.%2.%3.%4 |"/>
      <w:lvlJc w:val="left"/>
      <w:pPr>
        <w:ind w:left="1134" w:hanging="1134"/>
      </w:pPr>
      <w:rPr>
        <w:rFonts w:ascii="Verdana" w:hAnsi="Verdana" w:hint="default"/>
      </w:rPr>
    </w:lvl>
    <w:lvl w:ilvl="4">
      <w:start w:val="5"/>
      <w:numFmt w:val="decimal"/>
      <w:lvlText w:val="%5.%4.%3.%2.%1 |"/>
      <w:lvlJc w:val="left"/>
      <w:pPr>
        <w:ind w:left="1361" w:hanging="1361"/>
      </w:pPr>
      <w:rPr>
        <w:rFonts w:ascii="Verdana" w:hAnsi="Verdana" w:hint="default"/>
      </w:rPr>
    </w:lvl>
    <w:lvl w:ilvl="5">
      <w:start w:val="1"/>
      <w:numFmt w:val="decimal"/>
      <w:lvlText w:val="%1.%2.%3.%4.%5.%6 |"/>
      <w:lvlJc w:val="left"/>
      <w:pPr>
        <w:ind w:left="1531" w:hanging="1531"/>
      </w:pPr>
      <w:rPr>
        <w:rFonts w:hint="default"/>
      </w:rPr>
    </w:lvl>
    <w:lvl w:ilvl="6">
      <w:start w:val="1"/>
      <w:numFmt w:val="decimal"/>
      <w:lvlText w:val="%1.%2.%3.%4.%5.%6.%7 |"/>
      <w:lvlJc w:val="left"/>
      <w:pPr>
        <w:ind w:left="1814" w:hanging="1814"/>
      </w:pPr>
      <w:rPr>
        <w:rFonts w:hint="default"/>
      </w:rPr>
    </w:lvl>
    <w:lvl w:ilvl="7">
      <w:start w:val="1"/>
      <w:numFmt w:val="decimal"/>
      <w:lvlText w:val="%1.%2.%3.%4.%5.%6.%7.%8 |"/>
      <w:lvlJc w:val="left"/>
      <w:pPr>
        <w:ind w:left="1928" w:hanging="1928"/>
      </w:pPr>
      <w:rPr>
        <w:rFonts w:hint="default"/>
      </w:rPr>
    </w:lvl>
    <w:lvl w:ilvl="8">
      <w:start w:val="1"/>
      <w:numFmt w:val="decimal"/>
      <w:lvlText w:val="%1.%2.%3.%4.%5.%6.%7.%8.%9 |"/>
      <w:lvlJc w:val="left"/>
      <w:pPr>
        <w:ind w:left="1928" w:hanging="1928"/>
      </w:pPr>
      <w:rPr>
        <w:rFonts w:hint="default"/>
      </w:rPr>
    </w:lvl>
  </w:abstractNum>
  <w:abstractNum w:abstractNumId="31" w15:restartNumberingAfterBreak="0">
    <w:nsid w:val="45A75F0A"/>
    <w:multiLevelType w:val="hybridMultilevel"/>
    <w:tmpl w:val="38E4ED70"/>
    <w:lvl w:ilvl="0" w:tplc="7214C8F6">
      <w:start w:val="1"/>
      <w:numFmt w:val="decimal"/>
      <w:lvlText w:val="Comment/Request %1."/>
      <w:lvlJc w:val="left"/>
      <w:pPr>
        <w:ind w:left="480" w:hanging="480"/>
      </w:pPr>
      <w:rPr>
        <w:rFonts w:ascii="Avenir Book" w:hAnsi="Avenir Book" w:hint="default"/>
        <w:b/>
        <w:bCs/>
        <w:i w:val="0"/>
        <w:iCs w:val="0"/>
        <w:color w:val="000000"/>
        <w:sz w:val="24"/>
        <w:szCs w:val="24"/>
      </w:rPr>
    </w:lvl>
    <w:lvl w:ilvl="1" w:tplc="04090019" w:tentative="1">
      <w:start w:val="1"/>
      <w:numFmt w:val="lowerLetter"/>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lowerLetter"/>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lowerLetter"/>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48CC7E79"/>
    <w:multiLevelType w:val="multilevel"/>
    <w:tmpl w:val="2E5020FE"/>
    <w:numStyleLink w:val="GS-Parapgraphsnumbered"/>
  </w:abstractNum>
  <w:abstractNum w:abstractNumId="33" w15:restartNumberingAfterBreak="0">
    <w:nsid w:val="49AA4382"/>
    <w:multiLevelType w:val="multilevel"/>
    <w:tmpl w:val="13E2221A"/>
    <w:lvl w:ilvl="0">
      <w:start w:val="1"/>
      <w:numFmt w:val="decimal"/>
      <w:lvlText w:val="%1|"/>
      <w:lvlJc w:val="left"/>
      <w:pPr>
        <w:ind w:left="624" w:hanging="624"/>
      </w:pPr>
      <w:rPr>
        <w:rFonts w:ascii="Verdana" w:hAnsi="Verdana" w:hint="default"/>
        <w:b w:val="0"/>
        <w:i w:val="0"/>
        <w:color w:val="2AB9BD"/>
        <w:sz w:val="32"/>
      </w:rPr>
    </w:lvl>
    <w:lvl w:ilvl="1">
      <w:start w:val="1"/>
      <w:numFmt w:val="decimal"/>
      <w:lvlText w:val="%1.%2 |"/>
      <w:lvlJc w:val="left"/>
      <w:pPr>
        <w:ind w:left="680" w:hanging="680"/>
      </w:pPr>
      <w:rPr>
        <w:rFonts w:ascii="Verdana" w:hAnsi="Verdana" w:hint="default"/>
        <w:b/>
        <w:i w:val="0"/>
        <w:sz w:val="22"/>
      </w:rPr>
    </w:lvl>
    <w:lvl w:ilvl="2">
      <w:start w:val="1"/>
      <w:numFmt w:val="decimal"/>
      <w:lvlText w:val="%1.%2.%3 |"/>
      <w:lvlJc w:val="left"/>
      <w:pPr>
        <w:ind w:left="907" w:hanging="907"/>
      </w:pPr>
      <w:rPr>
        <w:rFonts w:ascii="Verdana" w:hAnsi="Verdana" w:hint="default"/>
        <w:b w:val="0"/>
        <w:i w:val="0"/>
        <w:sz w:val="22"/>
      </w:rPr>
    </w:lvl>
    <w:lvl w:ilvl="3">
      <w:start w:val="1"/>
      <w:numFmt w:val="decimal"/>
      <w:lvlText w:val="%1.%2.%3.%4 |"/>
      <w:lvlJc w:val="left"/>
      <w:pPr>
        <w:ind w:left="1134" w:hanging="1134"/>
      </w:pPr>
      <w:rPr>
        <w:rFonts w:ascii="Verdana" w:hAnsi="Verdana" w:hint="default"/>
      </w:rPr>
    </w:lvl>
    <w:lvl w:ilvl="4">
      <w:start w:val="1"/>
      <w:numFmt w:val="decimal"/>
      <w:lvlText w:val="%5.%4.%3.%2.%1 |"/>
      <w:lvlJc w:val="left"/>
      <w:pPr>
        <w:ind w:left="1361" w:hanging="1361"/>
      </w:pPr>
      <w:rPr>
        <w:rFonts w:ascii="Verdana" w:hAnsi="Verdana" w:hint="default"/>
      </w:rPr>
    </w:lvl>
    <w:lvl w:ilvl="5">
      <w:start w:val="1"/>
      <w:numFmt w:val="decimal"/>
      <w:lvlText w:val="%1.%2.%3.%4.%5.%6 |"/>
      <w:lvlJc w:val="left"/>
      <w:pPr>
        <w:ind w:left="1531" w:hanging="1531"/>
      </w:pPr>
      <w:rPr>
        <w:rFonts w:hint="default"/>
      </w:rPr>
    </w:lvl>
    <w:lvl w:ilvl="6">
      <w:start w:val="1"/>
      <w:numFmt w:val="decimal"/>
      <w:lvlText w:val="%1.%2.%3.%4.%5.%6.%7 |"/>
      <w:lvlJc w:val="left"/>
      <w:pPr>
        <w:ind w:left="1814" w:hanging="1814"/>
      </w:pPr>
      <w:rPr>
        <w:rFonts w:hint="default"/>
      </w:rPr>
    </w:lvl>
    <w:lvl w:ilvl="7">
      <w:start w:val="1"/>
      <w:numFmt w:val="decimal"/>
      <w:lvlText w:val="%1.%2.%3.%4.%5.%6.%7.%8 |"/>
      <w:lvlJc w:val="left"/>
      <w:pPr>
        <w:ind w:left="1928" w:hanging="1928"/>
      </w:pPr>
      <w:rPr>
        <w:rFonts w:hint="default"/>
      </w:rPr>
    </w:lvl>
    <w:lvl w:ilvl="8">
      <w:start w:val="1"/>
      <w:numFmt w:val="decimal"/>
      <w:lvlText w:val="%1.%2.%3.%4.%5.%6.%7.%8.%9 |"/>
      <w:lvlJc w:val="left"/>
      <w:pPr>
        <w:ind w:left="1928" w:hanging="1928"/>
      </w:pPr>
      <w:rPr>
        <w:rFonts w:hint="default"/>
      </w:rPr>
    </w:lvl>
  </w:abstractNum>
  <w:abstractNum w:abstractNumId="34" w15:restartNumberingAfterBreak="0">
    <w:nsid w:val="49DF2AE3"/>
    <w:multiLevelType w:val="multilevel"/>
    <w:tmpl w:val="2E5020FE"/>
    <w:numStyleLink w:val="GS-Parapgraphsnumbered"/>
  </w:abstractNum>
  <w:abstractNum w:abstractNumId="35" w15:restartNumberingAfterBreak="0">
    <w:nsid w:val="4BA3735B"/>
    <w:multiLevelType w:val="multilevel"/>
    <w:tmpl w:val="2E5020FE"/>
    <w:numStyleLink w:val="GS-Parapgraphsnumbered"/>
  </w:abstractNum>
  <w:abstractNum w:abstractNumId="36" w15:restartNumberingAfterBreak="0">
    <w:nsid w:val="5E29120A"/>
    <w:multiLevelType w:val="hybridMultilevel"/>
    <w:tmpl w:val="70F87E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01B3401"/>
    <w:multiLevelType w:val="multilevel"/>
    <w:tmpl w:val="C3F41428"/>
    <w:numStyleLink w:val="SDMPDDPoASectionList"/>
  </w:abstractNum>
  <w:abstractNum w:abstractNumId="38" w15:restartNumberingAfterBreak="0">
    <w:nsid w:val="667E32E8"/>
    <w:multiLevelType w:val="multilevel"/>
    <w:tmpl w:val="03B69E74"/>
    <w:numStyleLink w:val="SDMTableBoxParaList"/>
  </w:abstractNum>
  <w:abstractNum w:abstractNumId="39" w15:restartNumberingAfterBreak="0">
    <w:nsid w:val="66C4417C"/>
    <w:multiLevelType w:val="multilevel"/>
    <w:tmpl w:val="B0203154"/>
    <w:lvl w:ilvl="0">
      <w:start w:val="1"/>
      <w:numFmt w:val="upperLetter"/>
      <w:lvlText w:val="SECTION %1."/>
      <w:lvlJc w:val="left"/>
      <w:pPr>
        <w:tabs>
          <w:tab w:val="num" w:pos="2835"/>
        </w:tabs>
        <w:ind w:left="1729" w:hanging="172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6E493F2D"/>
    <w:multiLevelType w:val="multilevel"/>
    <w:tmpl w:val="0602B464"/>
    <w:lvl w:ilvl="0">
      <w:start w:val="1"/>
      <w:numFmt w:val="decimal"/>
      <w:lvlText w:val="%1|"/>
      <w:lvlJc w:val="left"/>
      <w:pPr>
        <w:ind w:left="624" w:hanging="624"/>
      </w:pPr>
      <w:rPr>
        <w:rFonts w:ascii="Verdana" w:hAnsi="Verdana" w:hint="default"/>
        <w:b w:val="0"/>
        <w:i w:val="0"/>
        <w:color w:val="2AB9BD"/>
        <w:sz w:val="32"/>
      </w:rPr>
    </w:lvl>
    <w:lvl w:ilvl="1">
      <w:start w:val="1"/>
      <w:numFmt w:val="decimal"/>
      <w:lvlText w:val="%1.%2 |"/>
      <w:lvlJc w:val="left"/>
      <w:pPr>
        <w:ind w:left="680" w:hanging="680"/>
      </w:pPr>
      <w:rPr>
        <w:rFonts w:ascii="Verdana" w:hAnsi="Verdana" w:hint="default"/>
        <w:b/>
        <w:i w:val="0"/>
        <w:sz w:val="22"/>
      </w:rPr>
    </w:lvl>
    <w:lvl w:ilvl="2">
      <w:start w:val="1"/>
      <w:numFmt w:val="decimal"/>
      <w:lvlText w:val="%1.%2.%3 |"/>
      <w:lvlJc w:val="left"/>
      <w:pPr>
        <w:ind w:left="907" w:hanging="907"/>
      </w:pPr>
      <w:rPr>
        <w:rFonts w:ascii="Verdana" w:hAnsi="Verdana" w:hint="default"/>
        <w:b w:val="0"/>
        <w:i w:val="0"/>
        <w:sz w:val="22"/>
      </w:rPr>
    </w:lvl>
    <w:lvl w:ilvl="3">
      <w:start w:val="1"/>
      <w:numFmt w:val="decimal"/>
      <w:lvlText w:val="%1.%2.%3.%4 |"/>
      <w:lvlJc w:val="left"/>
      <w:pPr>
        <w:ind w:left="1134" w:hanging="1134"/>
      </w:pPr>
      <w:rPr>
        <w:rFonts w:ascii="Verdana" w:hAnsi="Verdana" w:hint="default"/>
      </w:rPr>
    </w:lvl>
    <w:lvl w:ilvl="4">
      <w:start w:val="1"/>
      <w:numFmt w:val="decimal"/>
      <w:lvlText w:val="%1.%2.%3.%4.%5.... |"/>
      <w:lvlJc w:val="left"/>
      <w:pPr>
        <w:ind w:left="1361" w:hanging="1361"/>
      </w:pPr>
      <w:rPr>
        <w:rFonts w:ascii="Verdana" w:hAnsi="Verdana" w:hint="default"/>
      </w:rPr>
    </w:lvl>
    <w:lvl w:ilvl="5">
      <w:start w:val="1"/>
      <w:numFmt w:val="decimal"/>
      <w:lvlText w:val="%1.%2.%3.%4.%5.%6 |"/>
      <w:lvlJc w:val="left"/>
      <w:pPr>
        <w:ind w:left="1531" w:hanging="1531"/>
      </w:pPr>
      <w:rPr>
        <w:rFonts w:hint="default"/>
      </w:rPr>
    </w:lvl>
    <w:lvl w:ilvl="6">
      <w:start w:val="1"/>
      <w:numFmt w:val="decimal"/>
      <w:lvlText w:val="%1.%2.%3.%4.%5.%6.%7 |"/>
      <w:lvlJc w:val="left"/>
      <w:pPr>
        <w:ind w:left="1814" w:hanging="1814"/>
      </w:pPr>
      <w:rPr>
        <w:rFonts w:hint="default"/>
      </w:rPr>
    </w:lvl>
    <w:lvl w:ilvl="7">
      <w:start w:val="1"/>
      <w:numFmt w:val="decimal"/>
      <w:lvlText w:val="%1.%2.%3.%4.%5.%6.%7.%8 |"/>
      <w:lvlJc w:val="left"/>
      <w:pPr>
        <w:ind w:left="1928" w:hanging="1928"/>
      </w:pPr>
      <w:rPr>
        <w:rFonts w:hint="default"/>
      </w:rPr>
    </w:lvl>
    <w:lvl w:ilvl="8">
      <w:start w:val="1"/>
      <w:numFmt w:val="decimal"/>
      <w:lvlText w:val="%1.%2.%3.%4.%5.%6.%7.%8.%9 |"/>
      <w:lvlJc w:val="left"/>
      <w:pPr>
        <w:ind w:left="1928" w:hanging="1928"/>
      </w:pPr>
      <w:rPr>
        <w:rFonts w:hint="default"/>
      </w:rPr>
    </w:lvl>
  </w:abstractNum>
  <w:abstractNum w:abstractNumId="41" w15:restartNumberingAfterBreak="0">
    <w:nsid w:val="79FA4A6E"/>
    <w:multiLevelType w:val="hybridMultilevel"/>
    <w:tmpl w:val="39B2B7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BFB284E"/>
    <w:multiLevelType w:val="hybridMultilevel"/>
    <w:tmpl w:val="0A8048F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D574450"/>
    <w:multiLevelType w:val="hybridMultilevel"/>
    <w:tmpl w:val="DB88A116"/>
    <w:lvl w:ilvl="0" w:tplc="0809000F">
      <w:start w:val="1"/>
      <w:numFmt w:val="decimal"/>
      <w:lvlText w:val="%1."/>
      <w:lvlJc w:val="left"/>
      <w:pPr>
        <w:ind w:left="502" w:hanging="360"/>
      </w:p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44" w15:restartNumberingAfterBreak="0">
    <w:nsid w:val="7D8D61A8"/>
    <w:multiLevelType w:val="multilevel"/>
    <w:tmpl w:val="AEA6BDB0"/>
    <w:lvl w:ilvl="0">
      <w:start w:val="1"/>
      <w:numFmt w:val="upperRoman"/>
      <w:suff w:val="space"/>
      <w:lvlText w:val="PART %1. "/>
      <w:lvlJc w:val="left"/>
      <w:pPr>
        <w:ind w:left="0" w:firstLine="0"/>
      </w:pPr>
      <w:rPr>
        <w:rFonts w:hint="default"/>
      </w:rPr>
    </w:lvl>
    <w:lvl w:ilvl="1">
      <w:start w:val="1"/>
      <w:numFmt w:val="upperLetter"/>
      <w:pStyle w:val="RegSectionLevel1"/>
      <w:suff w:val="space"/>
      <w:lvlText w:val="SECTION %2."/>
      <w:lvlJc w:val="left"/>
      <w:pPr>
        <w:ind w:left="0" w:firstLine="0"/>
      </w:pPr>
      <w:rPr>
        <w:rFonts w:hint="default"/>
      </w:rPr>
    </w:lvl>
    <w:lvl w:ilvl="2">
      <w:start w:val="1"/>
      <w:numFmt w:val="decimal"/>
      <w:suff w:val="space"/>
      <w:lvlText w:val="%2.%3."/>
      <w:lvlJc w:val="left"/>
      <w:pPr>
        <w:ind w:left="0" w:firstLine="0"/>
      </w:pPr>
      <w:rPr>
        <w:rFonts w:hint="default"/>
        <w:i w:val="0"/>
      </w:rPr>
    </w:lvl>
    <w:lvl w:ilvl="3">
      <w:start w:val="1"/>
      <w:numFmt w:val="decimal"/>
      <w:suff w:val="space"/>
      <w:lvlText w:val="%2.%3.%4."/>
      <w:lvlJc w:val="left"/>
      <w:pPr>
        <w:ind w:left="0" w:firstLine="0"/>
      </w:pPr>
      <w:rPr>
        <w:rFonts w:hint="default"/>
      </w:rPr>
    </w:lvl>
    <w:lvl w:ilvl="4">
      <w:start w:val="1"/>
      <w:numFmt w:val="decimal"/>
      <w:suff w:val="space"/>
      <w:lvlText w:val="%2.%3.%4.%5."/>
      <w:lvlJc w:val="left"/>
      <w:pPr>
        <w:ind w:left="0" w:firstLine="0"/>
      </w:pPr>
      <w:rPr>
        <w:rFonts w:hint="default"/>
      </w:rPr>
    </w:lvl>
    <w:lvl w:ilvl="5">
      <w:start w:val="1"/>
      <w:numFmt w:val="decimal"/>
      <w:suff w:val="space"/>
      <w:lvlText w:val="%2.%3.%4.%5.%6."/>
      <w:lvlJc w:val="left"/>
      <w:pPr>
        <w:ind w:left="0" w:firstLine="0"/>
      </w:pPr>
      <w:rPr>
        <w:rFonts w:hint="default"/>
      </w:rPr>
    </w:lvl>
    <w:lvl w:ilvl="6">
      <w:start w:val="1"/>
      <w:numFmt w:val="decimal"/>
      <w:suff w:val="space"/>
      <w:lvlText w:val="%2.%3.%4.%5.%6.%7."/>
      <w:lvlJc w:val="left"/>
      <w:pPr>
        <w:ind w:left="1296" w:hanging="1296"/>
      </w:pPr>
      <w:rPr>
        <w:rFonts w:hint="default"/>
      </w:rPr>
    </w:lvl>
    <w:lvl w:ilvl="7">
      <w:start w:val="1"/>
      <w:numFmt w:val="decimal"/>
      <w:suff w:val="space"/>
      <w:lvlText w:val="%2.%3.%4.%5.%6.%7.%8."/>
      <w:lvlJc w:val="left"/>
      <w:pPr>
        <w:ind w:left="0" w:firstLine="0"/>
      </w:pPr>
      <w:rPr>
        <w:rFonts w:hint="default"/>
      </w:rPr>
    </w:lvl>
    <w:lvl w:ilvl="8">
      <w:start w:val="1"/>
      <w:numFmt w:val="decimal"/>
      <w:suff w:val="space"/>
      <w:lvlText w:val="%2.%3.%4.%5.%6.%7.%8.%9."/>
      <w:lvlJc w:val="left"/>
      <w:pPr>
        <w:ind w:left="0" w:firstLine="0"/>
      </w:pPr>
      <w:rPr>
        <w:rFont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7"/>
  </w:num>
  <w:num w:numId="12">
    <w:abstractNumId w:val="12"/>
  </w:num>
  <w:num w:numId="13">
    <w:abstractNumId w:val="19"/>
  </w:num>
  <w:num w:numId="14">
    <w:abstractNumId w:val="34"/>
    <w:lvlOverride w:ilvl="0">
      <w:lvl w:ilvl="0">
        <w:start w:val="1"/>
        <w:numFmt w:val="decimal"/>
        <w:lvlText w:val="%1|"/>
        <w:lvlJc w:val="left"/>
        <w:pPr>
          <w:ind w:left="624" w:hanging="624"/>
        </w:pPr>
        <w:rPr>
          <w:rFonts w:ascii="Verdana" w:hAnsi="Verdana" w:hint="default"/>
          <w:b w:val="0"/>
          <w:i w:val="0"/>
          <w:color w:val="2AB9BD"/>
          <w:sz w:val="32"/>
        </w:rPr>
      </w:lvl>
    </w:lvlOverride>
    <w:lvlOverride w:ilvl="1">
      <w:lvl w:ilvl="1">
        <w:start w:val="1"/>
        <w:numFmt w:val="decimal"/>
        <w:lvlText w:val="%1.%2 |"/>
        <w:lvlJc w:val="left"/>
        <w:pPr>
          <w:ind w:left="680" w:hanging="680"/>
        </w:pPr>
        <w:rPr>
          <w:rFonts w:ascii="Verdana" w:hAnsi="Verdana" w:hint="default"/>
          <w:b/>
          <w:i w:val="0"/>
          <w:sz w:val="22"/>
        </w:rPr>
      </w:lvl>
    </w:lvlOverride>
    <w:lvlOverride w:ilvl="2">
      <w:lvl w:ilvl="2">
        <w:start w:val="1"/>
        <w:numFmt w:val="decimal"/>
        <w:lvlText w:val="%1.%2.%3 |"/>
        <w:lvlJc w:val="left"/>
        <w:pPr>
          <w:ind w:left="907" w:hanging="907"/>
        </w:pPr>
        <w:rPr>
          <w:rFonts w:ascii="Verdana" w:hAnsi="Verdana" w:hint="default"/>
          <w:b w:val="0"/>
          <w:i w:val="0"/>
          <w:sz w:val="22"/>
        </w:rPr>
      </w:lvl>
    </w:lvlOverride>
    <w:lvlOverride w:ilvl="3">
      <w:lvl w:ilvl="3">
        <w:start w:val="1"/>
        <w:numFmt w:val="decimal"/>
        <w:lvlText w:val="%1.%2.%3.%4 |"/>
        <w:lvlJc w:val="left"/>
        <w:pPr>
          <w:ind w:left="1134" w:hanging="1134"/>
        </w:pPr>
        <w:rPr>
          <w:rFonts w:ascii="Verdana" w:hAnsi="Verdana" w:hint="default"/>
        </w:rPr>
      </w:lvl>
    </w:lvlOverride>
    <w:lvlOverride w:ilvl="4">
      <w:lvl w:ilvl="4">
        <w:start w:val="1"/>
        <w:numFmt w:val="decimal"/>
        <w:lvlText w:val="%5.%1.%2.%3.%4 |"/>
        <w:lvlJc w:val="left"/>
        <w:pPr>
          <w:ind w:left="1361" w:hanging="1361"/>
        </w:pPr>
        <w:rPr>
          <w:rFonts w:ascii="Verdana" w:hAnsi="Verdana" w:hint="default"/>
        </w:rPr>
      </w:lvl>
    </w:lvlOverride>
    <w:lvlOverride w:ilvl="5">
      <w:lvl w:ilvl="5">
        <w:start w:val="1"/>
        <w:numFmt w:val="decimal"/>
        <w:lvlText w:val="%1.%2.%3.%4.%5.%6 |"/>
        <w:lvlJc w:val="left"/>
        <w:pPr>
          <w:ind w:left="1531" w:hanging="1531"/>
        </w:pPr>
        <w:rPr>
          <w:rFonts w:hint="default"/>
        </w:rPr>
      </w:lvl>
    </w:lvlOverride>
    <w:lvlOverride w:ilvl="6">
      <w:lvl w:ilvl="6">
        <w:start w:val="1"/>
        <w:numFmt w:val="decimal"/>
        <w:lvlText w:val="%1.%2.%3.%4.%5.%6.%7 |"/>
        <w:lvlJc w:val="left"/>
        <w:pPr>
          <w:ind w:left="1814" w:hanging="1814"/>
        </w:pPr>
        <w:rPr>
          <w:rFonts w:hint="default"/>
        </w:rPr>
      </w:lvl>
    </w:lvlOverride>
    <w:lvlOverride w:ilvl="7">
      <w:lvl w:ilvl="7">
        <w:start w:val="1"/>
        <w:numFmt w:val="decimal"/>
        <w:lvlText w:val="%1.%2.%3.%4.%5.%6.%7.%8 |"/>
        <w:lvlJc w:val="left"/>
        <w:pPr>
          <w:ind w:left="1928" w:hanging="1928"/>
        </w:pPr>
        <w:rPr>
          <w:rFonts w:hint="default"/>
        </w:rPr>
      </w:lvl>
    </w:lvlOverride>
    <w:lvlOverride w:ilvl="8">
      <w:lvl w:ilvl="8">
        <w:start w:val="1"/>
        <w:numFmt w:val="decimal"/>
        <w:lvlText w:val="%1.%2.%3.%4.%5.%6.%7.%8.%9 |"/>
        <w:lvlJc w:val="left"/>
        <w:pPr>
          <w:ind w:left="1928" w:hanging="1928"/>
        </w:pPr>
        <w:rPr>
          <w:rFonts w:hint="default"/>
        </w:rPr>
      </w:lvl>
    </w:lvlOverride>
  </w:num>
  <w:num w:numId="15">
    <w:abstractNumId w:val="24"/>
  </w:num>
  <w:num w:numId="16">
    <w:abstractNumId w:val="22"/>
  </w:num>
  <w:num w:numId="1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8"/>
  </w:num>
  <w:num w:numId="19">
    <w:abstractNumId w:val="30"/>
  </w:num>
  <w:num w:numId="20">
    <w:abstractNumId w:val="33"/>
  </w:num>
  <w:num w:numId="21">
    <w:abstractNumId w:val="40"/>
  </w:num>
  <w:num w:numId="22">
    <w:abstractNumId w:val="32"/>
  </w:num>
  <w:num w:numId="2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0"/>
  </w:num>
  <w:num w:numId="26">
    <w:abstractNumId w:val="32"/>
  </w:num>
  <w:num w:numId="27">
    <w:abstractNumId w:val="17"/>
  </w:num>
  <w:num w:numId="28">
    <w:abstractNumId w:val="35"/>
  </w:num>
  <w:num w:numId="29">
    <w:abstractNumId w:val="31"/>
  </w:num>
  <w:num w:numId="30">
    <w:abstractNumId w:val="23"/>
  </w:num>
  <w:num w:numId="31">
    <w:abstractNumId w:val="10"/>
  </w:num>
  <w:num w:numId="32">
    <w:abstractNumId w:val="18"/>
  </w:num>
  <w:num w:numId="33">
    <w:abstractNumId w:val="26"/>
  </w:num>
  <w:num w:numId="34">
    <w:abstractNumId w:val="43"/>
  </w:num>
  <w:num w:numId="35">
    <w:abstractNumId w:val="36"/>
  </w:num>
  <w:num w:numId="36">
    <w:abstractNumId w:val="41"/>
  </w:num>
  <w:num w:numId="37">
    <w:abstractNumId w:val="14"/>
  </w:num>
  <w:num w:numId="3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1"/>
  </w:num>
  <w:num w:numId="40">
    <w:abstractNumId w:val="13"/>
  </w:num>
  <w:num w:numId="41">
    <w:abstractNumId w:val="29"/>
  </w:num>
  <w:num w:numId="42">
    <w:abstractNumId w:val="39"/>
    <w:lvlOverride w:ilvl="0">
      <w:lvl w:ilvl="0">
        <w:start w:val="1"/>
        <w:numFmt w:val="upperLetter"/>
        <w:lvlText w:val="SECTION %1."/>
        <w:lvlJc w:val="left"/>
        <w:pPr>
          <w:tabs>
            <w:tab w:val="num" w:pos="2835"/>
          </w:tabs>
          <w:ind w:left="1729" w:hanging="1729"/>
        </w:pPr>
        <w:rPr>
          <w:rFonts w:hint="default"/>
        </w:rPr>
      </w:lvl>
    </w:lvlOverride>
    <w:lvlOverride w:ilvl="1">
      <w:lvl w:ilvl="1">
        <w:start w:val="1"/>
        <w:numFmt w:val="decimal"/>
        <w:lvlText w:val="%1.%2."/>
        <w:lvlJc w:val="left"/>
        <w:pPr>
          <w:ind w:left="709" w:hanging="709"/>
        </w:pPr>
        <w:rPr>
          <w:rFonts w:hint="default"/>
        </w:rPr>
      </w:lvl>
    </w:lvlOverride>
    <w:lvlOverride w:ilvl="2">
      <w:lvl w:ilvl="2">
        <w:start w:val="1"/>
        <w:numFmt w:val="decimal"/>
        <w:lvlText w:val="%1.%2.%3."/>
        <w:lvlJc w:val="left"/>
        <w:pPr>
          <w:ind w:left="709" w:hanging="709"/>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43">
    <w:abstractNumId w:val="37"/>
  </w:num>
  <w:num w:numId="44">
    <w:abstractNumId w:val="44"/>
  </w:num>
  <w:num w:numId="45">
    <w:abstractNumId w:val="15"/>
  </w:num>
  <w:num w:numId="46">
    <w:abstractNumId w:val="16"/>
  </w:num>
  <w:num w:numId="47">
    <w:abstractNumId w:val="42"/>
  </w:num>
  <w:num w:numId="48">
    <w:abstractNumId w:val="25"/>
  </w:num>
  <w:num w:numId="49">
    <w:abstractNumId w:val="2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trackRevisions/>
  <w:defaultTabStop w:val="720"/>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44A4"/>
    <w:rsid w:val="000026C5"/>
    <w:rsid w:val="0000384C"/>
    <w:rsid w:val="00003D6F"/>
    <w:rsid w:val="000056EC"/>
    <w:rsid w:val="00006426"/>
    <w:rsid w:val="000075AF"/>
    <w:rsid w:val="0002272D"/>
    <w:rsid w:val="00023280"/>
    <w:rsid w:val="0002378C"/>
    <w:rsid w:val="00024265"/>
    <w:rsid w:val="000247F2"/>
    <w:rsid w:val="000274C3"/>
    <w:rsid w:val="00030446"/>
    <w:rsid w:val="00030A48"/>
    <w:rsid w:val="00031E9E"/>
    <w:rsid w:val="0003304E"/>
    <w:rsid w:val="000333C7"/>
    <w:rsid w:val="000359F4"/>
    <w:rsid w:val="00044765"/>
    <w:rsid w:val="00050063"/>
    <w:rsid w:val="000522F0"/>
    <w:rsid w:val="00057DF5"/>
    <w:rsid w:val="00063EB5"/>
    <w:rsid w:val="000810C1"/>
    <w:rsid w:val="000814FF"/>
    <w:rsid w:val="00084B59"/>
    <w:rsid w:val="00087119"/>
    <w:rsid w:val="000A0DC9"/>
    <w:rsid w:val="000A35C3"/>
    <w:rsid w:val="000A4875"/>
    <w:rsid w:val="000A5885"/>
    <w:rsid w:val="000B5D28"/>
    <w:rsid w:val="000B6474"/>
    <w:rsid w:val="000B7DA5"/>
    <w:rsid w:val="000D6E99"/>
    <w:rsid w:val="000D7884"/>
    <w:rsid w:val="000D7EE9"/>
    <w:rsid w:val="000E5E7A"/>
    <w:rsid w:val="000F034B"/>
    <w:rsid w:val="00110538"/>
    <w:rsid w:val="00112BD5"/>
    <w:rsid w:val="00116173"/>
    <w:rsid w:val="00121BE8"/>
    <w:rsid w:val="00162234"/>
    <w:rsid w:val="001660DA"/>
    <w:rsid w:val="001663D9"/>
    <w:rsid w:val="00171813"/>
    <w:rsid w:val="00172D82"/>
    <w:rsid w:val="0017623D"/>
    <w:rsid w:val="00180D81"/>
    <w:rsid w:val="00183206"/>
    <w:rsid w:val="00187D08"/>
    <w:rsid w:val="001912A7"/>
    <w:rsid w:val="00194BC2"/>
    <w:rsid w:val="00195ABB"/>
    <w:rsid w:val="0019700D"/>
    <w:rsid w:val="001A4056"/>
    <w:rsid w:val="001A689F"/>
    <w:rsid w:val="001B2CC4"/>
    <w:rsid w:val="001B309B"/>
    <w:rsid w:val="001B467E"/>
    <w:rsid w:val="001C4F2B"/>
    <w:rsid w:val="001D2EDD"/>
    <w:rsid w:val="001E295A"/>
    <w:rsid w:val="001E6A43"/>
    <w:rsid w:val="001F2E60"/>
    <w:rsid w:val="001F6981"/>
    <w:rsid w:val="001F78A3"/>
    <w:rsid w:val="00200E0D"/>
    <w:rsid w:val="002035F7"/>
    <w:rsid w:val="00207CC8"/>
    <w:rsid w:val="00215AC7"/>
    <w:rsid w:val="00217217"/>
    <w:rsid w:val="00230562"/>
    <w:rsid w:val="00232015"/>
    <w:rsid w:val="0023634A"/>
    <w:rsid w:val="00242B17"/>
    <w:rsid w:val="00252EB9"/>
    <w:rsid w:val="0025433D"/>
    <w:rsid w:val="00254AEF"/>
    <w:rsid w:val="00254C62"/>
    <w:rsid w:val="00255D8C"/>
    <w:rsid w:val="00255E44"/>
    <w:rsid w:val="002562D0"/>
    <w:rsid w:val="00256315"/>
    <w:rsid w:val="00277899"/>
    <w:rsid w:val="00285911"/>
    <w:rsid w:val="0029674D"/>
    <w:rsid w:val="00296DC5"/>
    <w:rsid w:val="002A0F33"/>
    <w:rsid w:val="002A0F8C"/>
    <w:rsid w:val="002A44F4"/>
    <w:rsid w:val="002A5BC3"/>
    <w:rsid w:val="002B4300"/>
    <w:rsid w:val="002B50AD"/>
    <w:rsid w:val="002C39B0"/>
    <w:rsid w:val="002C5402"/>
    <w:rsid w:val="002C54F2"/>
    <w:rsid w:val="002D2459"/>
    <w:rsid w:val="002D3696"/>
    <w:rsid w:val="002D49B8"/>
    <w:rsid w:val="002D4C4C"/>
    <w:rsid w:val="002D4C81"/>
    <w:rsid w:val="002D6690"/>
    <w:rsid w:val="002E14BB"/>
    <w:rsid w:val="002E5A40"/>
    <w:rsid w:val="002E5DB5"/>
    <w:rsid w:val="002E6553"/>
    <w:rsid w:val="002F3F74"/>
    <w:rsid w:val="002F4151"/>
    <w:rsid w:val="003033AA"/>
    <w:rsid w:val="00303D6E"/>
    <w:rsid w:val="00305A97"/>
    <w:rsid w:val="00306D18"/>
    <w:rsid w:val="00306F75"/>
    <w:rsid w:val="00315108"/>
    <w:rsid w:val="00322C71"/>
    <w:rsid w:val="003250CD"/>
    <w:rsid w:val="00341C1C"/>
    <w:rsid w:val="0034270A"/>
    <w:rsid w:val="00344650"/>
    <w:rsid w:val="00344999"/>
    <w:rsid w:val="003457C2"/>
    <w:rsid w:val="0034581C"/>
    <w:rsid w:val="00350D03"/>
    <w:rsid w:val="00354BD9"/>
    <w:rsid w:val="00357A49"/>
    <w:rsid w:val="00362288"/>
    <w:rsid w:val="00367DCF"/>
    <w:rsid w:val="00371AAD"/>
    <w:rsid w:val="003762B2"/>
    <w:rsid w:val="00376831"/>
    <w:rsid w:val="00381555"/>
    <w:rsid w:val="003842BC"/>
    <w:rsid w:val="003905E0"/>
    <w:rsid w:val="00390A80"/>
    <w:rsid w:val="00394A4D"/>
    <w:rsid w:val="00395992"/>
    <w:rsid w:val="003B02ED"/>
    <w:rsid w:val="003C5387"/>
    <w:rsid w:val="003C74B1"/>
    <w:rsid w:val="003D37DD"/>
    <w:rsid w:val="003D78AB"/>
    <w:rsid w:val="003D7C4A"/>
    <w:rsid w:val="003E1832"/>
    <w:rsid w:val="003E1EF0"/>
    <w:rsid w:val="003E2308"/>
    <w:rsid w:val="003E4D37"/>
    <w:rsid w:val="003E4FF2"/>
    <w:rsid w:val="003E52EB"/>
    <w:rsid w:val="003E6F11"/>
    <w:rsid w:val="003F2ECB"/>
    <w:rsid w:val="003F4502"/>
    <w:rsid w:val="003F672B"/>
    <w:rsid w:val="003F79A1"/>
    <w:rsid w:val="00407130"/>
    <w:rsid w:val="00411EF8"/>
    <w:rsid w:val="00414D3B"/>
    <w:rsid w:val="00420BCD"/>
    <w:rsid w:val="00420D7B"/>
    <w:rsid w:val="00430D01"/>
    <w:rsid w:val="00442DEF"/>
    <w:rsid w:val="004473A5"/>
    <w:rsid w:val="00452510"/>
    <w:rsid w:val="0045722A"/>
    <w:rsid w:val="00460A48"/>
    <w:rsid w:val="00460D2E"/>
    <w:rsid w:val="00465B23"/>
    <w:rsid w:val="00467F1E"/>
    <w:rsid w:val="004714F2"/>
    <w:rsid w:val="00472B8D"/>
    <w:rsid w:val="004733D4"/>
    <w:rsid w:val="00473C21"/>
    <w:rsid w:val="00473FBE"/>
    <w:rsid w:val="00474F46"/>
    <w:rsid w:val="004767D4"/>
    <w:rsid w:val="0047688F"/>
    <w:rsid w:val="00486814"/>
    <w:rsid w:val="004918C9"/>
    <w:rsid w:val="004A4010"/>
    <w:rsid w:val="004A4E0B"/>
    <w:rsid w:val="004B2474"/>
    <w:rsid w:val="004B75A2"/>
    <w:rsid w:val="004C32AF"/>
    <w:rsid w:val="004C3641"/>
    <w:rsid w:val="004C3B1A"/>
    <w:rsid w:val="004C7F61"/>
    <w:rsid w:val="004D087C"/>
    <w:rsid w:val="004D3B79"/>
    <w:rsid w:val="004F01F3"/>
    <w:rsid w:val="004F1FBA"/>
    <w:rsid w:val="004F2E51"/>
    <w:rsid w:val="00504EA6"/>
    <w:rsid w:val="005076F0"/>
    <w:rsid w:val="00523A5E"/>
    <w:rsid w:val="0053201C"/>
    <w:rsid w:val="005344A4"/>
    <w:rsid w:val="00544D39"/>
    <w:rsid w:val="00546869"/>
    <w:rsid w:val="00551567"/>
    <w:rsid w:val="005567EB"/>
    <w:rsid w:val="00556D21"/>
    <w:rsid w:val="005572AE"/>
    <w:rsid w:val="00557864"/>
    <w:rsid w:val="005603AE"/>
    <w:rsid w:val="0056373F"/>
    <w:rsid w:val="00574567"/>
    <w:rsid w:val="00576C19"/>
    <w:rsid w:val="00582A6C"/>
    <w:rsid w:val="005906EB"/>
    <w:rsid w:val="00590DCD"/>
    <w:rsid w:val="005A434A"/>
    <w:rsid w:val="005B089A"/>
    <w:rsid w:val="005B270D"/>
    <w:rsid w:val="005B5D81"/>
    <w:rsid w:val="005C0043"/>
    <w:rsid w:val="005D1CA5"/>
    <w:rsid w:val="005D3504"/>
    <w:rsid w:val="005D3DDB"/>
    <w:rsid w:val="005E39D8"/>
    <w:rsid w:val="005E3BAB"/>
    <w:rsid w:val="005E56D6"/>
    <w:rsid w:val="00617B6E"/>
    <w:rsid w:val="00630842"/>
    <w:rsid w:val="0063193F"/>
    <w:rsid w:val="00635A56"/>
    <w:rsid w:val="0064203C"/>
    <w:rsid w:val="00644BB7"/>
    <w:rsid w:val="00645B2A"/>
    <w:rsid w:val="0064613C"/>
    <w:rsid w:val="00651118"/>
    <w:rsid w:val="00654716"/>
    <w:rsid w:val="006607BC"/>
    <w:rsid w:val="00665AA9"/>
    <w:rsid w:val="00673824"/>
    <w:rsid w:val="00674989"/>
    <w:rsid w:val="006818E0"/>
    <w:rsid w:val="0068201F"/>
    <w:rsid w:val="006824D1"/>
    <w:rsid w:val="00692518"/>
    <w:rsid w:val="00695D96"/>
    <w:rsid w:val="006A2FAC"/>
    <w:rsid w:val="006B1CE7"/>
    <w:rsid w:val="006B37F3"/>
    <w:rsid w:val="006C2BD5"/>
    <w:rsid w:val="006C572D"/>
    <w:rsid w:val="006D1E83"/>
    <w:rsid w:val="006D20D9"/>
    <w:rsid w:val="006D2F2C"/>
    <w:rsid w:val="006D53FE"/>
    <w:rsid w:val="006E3FE5"/>
    <w:rsid w:val="006E4258"/>
    <w:rsid w:val="006E4980"/>
    <w:rsid w:val="006E4BDF"/>
    <w:rsid w:val="006F0AF1"/>
    <w:rsid w:val="006F1E95"/>
    <w:rsid w:val="006F3E5E"/>
    <w:rsid w:val="006F47AB"/>
    <w:rsid w:val="006F52DA"/>
    <w:rsid w:val="006F75D8"/>
    <w:rsid w:val="00703916"/>
    <w:rsid w:val="00705A03"/>
    <w:rsid w:val="007216C7"/>
    <w:rsid w:val="007244BF"/>
    <w:rsid w:val="00733861"/>
    <w:rsid w:val="007443DE"/>
    <w:rsid w:val="00744F34"/>
    <w:rsid w:val="007502EB"/>
    <w:rsid w:val="00750F10"/>
    <w:rsid w:val="00752253"/>
    <w:rsid w:val="007530C0"/>
    <w:rsid w:val="007556B8"/>
    <w:rsid w:val="0076407F"/>
    <w:rsid w:val="00765E86"/>
    <w:rsid w:val="00765ECB"/>
    <w:rsid w:val="0076604A"/>
    <w:rsid w:val="007779C9"/>
    <w:rsid w:val="0078631E"/>
    <w:rsid w:val="00791122"/>
    <w:rsid w:val="00793CCD"/>
    <w:rsid w:val="00795912"/>
    <w:rsid w:val="007A43A9"/>
    <w:rsid w:val="007A6351"/>
    <w:rsid w:val="007B0118"/>
    <w:rsid w:val="007B2737"/>
    <w:rsid w:val="007B281F"/>
    <w:rsid w:val="007C462C"/>
    <w:rsid w:val="007D142E"/>
    <w:rsid w:val="007D2F0B"/>
    <w:rsid w:val="007E245A"/>
    <w:rsid w:val="007E4B7E"/>
    <w:rsid w:val="007E6E61"/>
    <w:rsid w:val="0080416D"/>
    <w:rsid w:val="00804D9B"/>
    <w:rsid w:val="00805821"/>
    <w:rsid w:val="0081026D"/>
    <w:rsid w:val="00813BDC"/>
    <w:rsid w:val="00815F2E"/>
    <w:rsid w:val="00816579"/>
    <w:rsid w:val="008179CB"/>
    <w:rsid w:val="008231EE"/>
    <w:rsid w:val="00841049"/>
    <w:rsid w:val="008447C8"/>
    <w:rsid w:val="008621EB"/>
    <w:rsid w:val="0086356F"/>
    <w:rsid w:val="00870EB1"/>
    <w:rsid w:val="0087298A"/>
    <w:rsid w:val="00872BFA"/>
    <w:rsid w:val="00876776"/>
    <w:rsid w:val="008772B1"/>
    <w:rsid w:val="008843D4"/>
    <w:rsid w:val="00886640"/>
    <w:rsid w:val="00887036"/>
    <w:rsid w:val="0089623A"/>
    <w:rsid w:val="008A09BB"/>
    <w:rsid w:val="008A2069"/>
    <w:rsid w:val="008A21FD"/>
    <w:rsid w:val="008A6724"/>
    <w:rsid w:val="008B0FFF"/>
    <w:rsid w:val="008B266D"/>
    <w:rsid w:val="008C0C7F"/>
    <w:rsid w:val="008C7A19"/>
    <w:rsid w:val="008D3102"/>
    <w:rsid w:val="008D6DAE"/>
    <w:rsid w:val="008E1F4D"/>
    <w:rsid w:val="008E24AE"/>
    <w:rsid w:val="008F115B"/>
    <w:rsid w:val="008F3380"/>
    <w:rsid w:val="008F3BFC"/>
    <w:rsid w:val="009007C5"/>
    <w:rsid w:val="00900920"/>
    <w:rsid w:val="00900D2B"/>
    <w:rsid w:val="00902FE5"/>
    <w:rsid w:val="00905B81"/>
    <w:rsid w:val="00912AEB"/>
    <w:rsid w:val="0092116A"/>
    <w:rsid w:val="00923B35"/>
    <w:rsid w:val="00924273"/>
    <w:rsid w:val="00926E1B"/>
    <w:rsid w:val="0093232F"/>
    <w:rsid w:val="009347B6"/>
    <w:rsid w:val="009450D7"/>
    <w:rsid w:val="00945374"/>
    <w:rsid w:val="00945F17"/>
    <w:rsid w:val="009474C7"/>
    <w:rsid w:val="00947B25"/>
    <w:rsid w:val="00954A0F"/>
    <w:rsid w:val="00956232"/>
    <w:rsid w:val="00956C00"/>
    <w:rsid w:val="0096101A"/>
    <w:rsid w:val="00962DAE"/>
    <w:rsid w:val="00965E83"/>
    <w:rsid w:val="0096773B"/>
    <w:rsid w:val="00971778"/>
    <w:rsid w:val="009777A4"/>
    <w:rsid w:val="00980B70"/>
    <w:rsid w:val="00980D83"/>
    <w:rsid w:val="00982B72"/>
    <w:rsid w:val="009864AA"/>
    <w:rsid w:val="009900F2"/>
    <w:rsid w:val="00991401"/>
    <w:rsid w:val="0099229A"/>
    <w:rsid w:val="009A79DD"/>
    <w:rsid w:val="009B20DD"/>
    <w:rsid w:val="009B75F1"/>
    <w:rsid w:val="009B77FD"/>
    <w:rsid w:val="009C0570"/>
    <w:rsid w:val="009C111F"/>
    <w:rsid w:val="009C150E"/>
    <w:rsid w:val="009C72AA"/>
    <w:rsid w:val="009D22A9"/>
    <w:rsid w:val="009F0A48"/>
    <w:rsid w:val="009F2BB0"/>
    <w:rsid w:val="009F6BF9"/>
    <w:rsid w:val="00A0155E"/>
    <w:rsid w:val="00A12262"/>
    <w:rsid w:val="00A12994"/>
    <w:rsid w:val="00A264AA"/>
    <w:rsid w:val="00A30A73"/>
    <w:rsid w:val="00A40EA3"/>
    <w:rsid w:val="00A43B8D"/>
    <w:rsid w:val="00A44419"/>
    <w:rsid w:val="00A5101E"/>
    <w:rsid w:val="00A56D5F"/>
    <w:rsid w:val="00A60CCC"/>
    <w:rsid w:val="00A62C57"/>
    <w:rsid w:val="00A6345E"/>
    <w:rsid w:val="00A73DCA"/>
    <w:rsid w:val="00A762C3"/>
    <w:rsid w:val="00A842C2"/>
    <w:rsid w:val="00A90FAC"/>
    <w:rsid w:val="00A96321"/>
    <w:rsid w:val="00AA381B"/>
    <w:rsid w:val="00AA48A0"/>
    <w:rsid w:val="00AA4B81"/>
    <w:rsid w:val="00AA5DF7"/>
    <w:rsid w:val="00AB1B8A"/>
    <w:rsid w:val="00AB677D"/>
    <w:rsid w:val="00AC2448"/>
    <w:rsid w:val="00AD1BCF"/>
    <w:rsid w:val="00AE7C52"/>
    <w:rsid w:val="00AF0E13"/>
    <w:rsid w:val="00AF17F0"/>
    <w:rsid w:val="00AF1B21"/>
    <w:rsid w:val="00B01B0E"/>
    <w:rsid w:val="00B03B63"/>
    <w:rsid w:val="00B04B01"/>
    <w:rsid w:val="00B07798"/>
    <w:rsid w:val="00B134B0"/>
    <w:rsid w:val="00B14058"/>
    <w:rsid w:val="00B14E75"/>
    <w:rsid w:val="00B3080C"/>
    <w:rsid w:val="00B34990"/>
    <w:rsid w:val="00B35CC7"/>
    <w:rsid w:val="00B36696"/>
    <w:rsid w:val="00B42A3E"/>
    <w:rsid w:val="00B446DF"/>
    <w:rsid w:val="00B463A5"/>
    <w:rsid w:val="00B47041"/>
    <w:rsid w:val="00B5109B"/>
    <w:rsid w:val="00B60961"/>
    <w:rsid w:val="00B62B62"/>
    <w:rsid w:val="00B64ECF"/>
    <w:rsid w:val="00B6506A"/>
    <w:rsid w:val="00B7120F"/>
    <w:rsid w:val="00B80242"/>
    <w:rsid w:val="00B8229D"/>
    <w:rsid w:val="00B83356"/>
    <w:rsid w:val="00B84C9F"/>
    <w:rsid w:val="00B8535E"/>
    <w:rsid w:val="00B91CFF"/>
    <w:rsid w:val="00B928BE"/>
    <w:rsid w:val="00B92E40"/>
    <w:rsid w:val="00B94D1C"/>
    <w:rsid w:val="00BA3DE6"/>
    <w:rsid w:val="00BA49E6"/>
    <w:rsid w:val="00BB1DCE"/>
    <w:rsid w:val="00BB518D"/>
    <w:rsid w:val="00BB782E"/>
    <w:rsid w:val="00BB7B7D"/>
    <w:rsid w:val="00BC0D41"/>
    <w:rsid w:val="00BC32E7"/>
    <w:rsid w:val="00BD17F6"/>
    <w:rsid w:val="00BD19CD"/>
    <w:rsid w:val="00BD25D0"/>
    <w:rsid w:val="00BD3B1F"/>
    <w:rsid w:val="00BD6FD8"/>
    <w:rsid w:val="00BE771C"/>
    <w:rsid w:val="00BF404C"/>
    <w:rsid w:val="00BF6C17"/>
    <w:rsid w:val="00C00245"/>
    <w:rsid w:val="00C064DB"/>
    <w:rsid w:val="00C07624"/>
    <w:rsid w:val="00C171B1"/>
    <w:rsid w:val="00C23D2A"/>
    <w:rsid w:val="00C30F02"/>
    <w:rsid w:val="00C33EA5"/>
    <w:rsid w:val="00C3740B"/>
    <w:rsid w:val="00C40D2D"/>
    <w:rsid w:val="00C42A19"/>
    <w:rsid w:val="00C45155"/>
    <w:rsid w:val="00C46075"/>
    <w:rsid w:val="00C474AC"/>
    <w:rsid w:val="00C47C08"/>
    <w:rsid w:val="00C50691"/>
    <w:rsid w:val="00C522C0"/>
    <w:rsid w:val="00C526E1"/>
    <w:rsid w:val="00C575F3"/>
    <w:rsid w:val="00C639C4"/>
    <w:rsid w:val="00C63D79"/>
    <w:rsid w:val="00C657D0"/>
    <w:rsid w:val="00C77216"/>
    <w:rsid w:val="00C8412C"/>
    <w:rsid w:val="00C92677"/>
    <w:rsid w:val="00C97873"/>
    <w:rsid w:val="00CA264D"/>
    <w:rsid w:val="00CB764D"/>
    <w:rsid w:val="00CC0F34"/>
    <w:rsid w:val="00CC7902"/>
    <w:rsid w:val="00CD1C93"/>
    <w:rsid w:val="00CD41BB"/>
    <w:rsid w:val="00CD604B"/>
    <w:rsid w:val="00CD6F2D"/>
    <w:rsid w:val="00CE2E4A"/>
    <w:rsid w:val="00CF0CFE"/>
    <w:rsid w:val="00CF1A06"/>
    <w:rsid w:val="00CF2594"/>
    <w:rsid w:val="00CF3112"/>
    <w:rsid w:val="00CF467C"/>
    <w:rsid w:val="00CF5514"/>
    <w:rsid w:val="00D061EC"/>
    <w:rsid w:val="00D07221"/>
    <w:rsid w:val="00D11347"/>
    <w:rsid w:val="00D13CAE"/>
    <w:rsid w:val="00D16BCB"/>
    <w:rsid w:val="00D16FF2"/>
    <w:rsid w:val="00D23FDC"/>
    <w:rsid w:val="00D26A58"/>
    <w:rsid w:val="00D35144"/>
    <w:rsid w:val="00D37847"/>
    <w:rsid w:val="00D42E09"/>
    <w:rsid w:val="00D5370E"/>
    <w:rsid w:val="00D53E6E"/>
    <w:rsid w:val="00D54857"/>
    <w:rsid w:val="00D57184"/>
    <w:rsid w:val="00D61BA3"/>
    <w:rsid w:val="00D62519"/>
    <w:rsid w:val="00D66F63"/>
    <w:rsid w:val="00D6703C"/>
    <w:rsid w:val="00D72227"/>
    <w:rsid w:val="00D828F7"/>
    <w:rsid w:val="00D82FCB"/>
    <w:rsid w:val="00D83439"/>
    <w:rsid w:val="00D850C2"/>
    <w:rsid w:val="00D86D16"/>
    <w:rsid w:val="00D933FB"/>
    <w:rsid w:val="00D93C56"/>
    <w:rsid w:val="00DA79DC"/>
    <w:rsid w:val="00DB0BFB"/>
    <w:rsid w:val="00DB4ED0"/>
    <w:rsid w:val="00DB5A1C"/>
    <w:rsid w:val="00DD1390"/>
    <w:rsid w:val="00DD5F2A"/>
    <w:rsid w:val="00DD76F7"/>
    <w:rsid w:val="00DE1179"/>
    <w:rsid w:val="00DE1A23"/>
    <w:rsid w:val="00DF037A"/>
    <w:rsid w:val="00DF03D8"/>
    <w:rsid w:val="00DF24BF"/>
    <w:rsid w:val="00DF6E24"/>
    <w:rsid w:val="00E02B68"/>
    <w:rsid w:val="00E105D3"/>
    <w:rsid w:val="00E11165"/>
    <w:rsid w:val="00E14CCD"/>
    <w:rsid w:val="00E3712B"/>
    <w:rsid w:val="00E40011"/>
    <w:rsid w:val="00E466C8"/>
    <w:rsid w:val="00E47FE4"/>
    <w:rsid w:val="00E51EF3"/>
    <w:rsid w:val="00E53E6F"/>
    <w:rsid w:val="00E540EB"/>
    <w:rsid w:val="00E67CAE"/>
    <w:rsid w:val="00E71678"/>
    <w:rsid w:val="00E719E1"/>
    <w:rsid w:val="00E75006"/>
    <w:rsid w:val="00E754C9"/>
    <w:rsid w:val="00E84A40"/>
    <w:rsid w:val="00E86263"/>
    <w:rsid w:val="00E86CAA"/>
    <w:rsid w:val="00EA3AB2"/>
    <w:rsid w:val="00EA3ADE"/>
    <w:rsid w:val="00EA53A1"/>
    <w:rsid w:val="00EB12B3"/>
    <w:rsid w:val="00EB28BC"/>
    <w:rsid w:val="00EC15FF"/>
    <w:rsid w:val="00EC19F3"/>
    <w:rsid w:val="00EC1EFC"/>
    <w:rsid w:val="00EC5900"/>
    <w:rsid w:val="00ED67E7"/>
    <w:rsid w:val="00ED7B6B"/>
    <w:rsid w:val="00EF223D"/>
    <w:rsid w:val="00EF242D"/>
    <w:rsid w:val="00EF5292"/>
    <w:rsid w:val="00F00C93"/>
    <w:rsid w:val="00F04ABE"/>
    <w:rsid w:val="00F34038"/>
    <w:rsid w:val="00F348EA"/>
    <w:rsid w:val="00F35E8F"/>
    <w:rsid w:val="00F42BD2"/>
    <w:rsid w:val="00F43583"/>
    <w:rsid w:val="00F476BB"/>
    <w:rsid w:val="00F5420F"/>
    <w:rsid w:val="00F5452B"/>
    <w:rsid w:val="00F54A03"/>
    <w:rsid w:val="00F61D17"/>
    <w:rsid w:val="00F65B41"/>
    <w:rsid w:val="00F65B67"/>
    <w:rsid w:val="00F70072"/>
    <w:rsid w:val="00F71EBA"/>
    <w:rsid w:val="00F74E31"/>
    <w:rsid w:val="00F822B4"/>
    <w:rsid w:val="00F82FB1"/>
    <w:rsid w:val="00F842B1"/>
    <w:rsid w:val="00F84BDE"/>
    <w:rsid w:val="00F87EBE"/>
    <w:rsid w:val="00F92931"/>
    <w:rsid w:val="00F97A44"/>
    <w:rsid w:val="00FA54F4"/>
    <w:rsid w:val="00FA78C5"/>
    <w:rsid w:val="00FB5BFF"/>
    <w:rsid w:val="00FD2E95"/>
    <w:rsid w:val="00FD688C"/>
    <w:rsid w:val="00FE33E0"/>
    <w:rsid w:val="00FE34E8"/>
    <w:rsid w:val="00FE48DE"/>
    <w:rsid w:val="00FE4B0C"/>
    <w:rsid w:val="00FF72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DDD7F8"/>
  <w14:defaultImageDpi w14:val="32767"/>
  <w15:chartTrackingRefBased/>
  <w15:docId w15:val="{DE3BB5EC-94B4-B54A-8059-7885850E2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qFormat="1"/>
    <w:lsdException w:name="List 2" w:semiHidden="1" w:unhideWhenUsed="1" w:qFormat="1"/>
    <w:lsdException w:name="List 3" w:semiHidden="1" w:unhideWhenUsed="1" w:qFormat="1"/>
    <w:lsdException w:name="List 4" w:semiHidden="1" w:unhideWhenUsed="1" w:qFormat="1"/>
    <w:lsdException w:name="List 5" w:semiHidden="1" w:unhideWhenUsed="1" w:qFormat="1"/>
    <w:lsdException w:name="List Bullet 2" w:semiHidden="1" w:unhideWhenUsed="1" w:qFormat="1"/>
    <w:lsdException w:name="List Bullet 3" w:semiHidden="1" w:unhideWhenUsed="1" w:qFormat="1"/>
    <w:lsdException w:name="List Bullet 4" w:semiHidden="1" w:unhideWhenUsed="1" w:qFormat="1"/>
    <w:lsdException w:name="List Bullet 5" w:semiHidden="1" w:unhideWhenUsed="1"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qFormat="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qFormat="1"/>
    <w:lsdException w:name="Note Heading" w:semiHidden="1" w:unhideWhenUsed="1"/>
    <w:lsdException w:name="Body Text 2" w:semiHidden="1"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nhideWhenUsed="1" w:qFormat="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B0E"/>
    <w:pPr>
      <w:spacing w:line="360" w:lineRule="auto"/>
      <w:contextualSpacing/>
    </w:pPr>
    <w:rPr>
      <w:rFonts w:ascii="Verdana" w:hAnsi="Verdana" w:cs="Times New Roman (Body CS)"/>
      <w:color w:val="4D4D4C"/>
      <w:sz w:val="22"/>
      <w14:cntxtAlts/>
    </w:rPr>
  </w:style>
  <w:style w:type="paragraph" w:styleId="Heading1">
    <w:name w:val="heading 1"/>
    <w:basedOn w:val="Normal"/>
    <w:next w:val="Normal"/>
    <w:link w:val="Heading1Char"/>
    <w:uiPriority w:val="9"/>
    <w:qFormat/>
    <w:rsid w:val="005E56D6"/>
    <w:pPr>
      <w:snapToGrid w:val="0"/>
      <w:spacing w:before="240" w:after="240" w:line="240" w:lineRule="auto"/>
      <w:outlineLvl w:val="0"/>
    </w:pPr>
    <w:rPr>
      <w:b/>
      <w:caps/>
      <w:color w:val="00B9BD" w:themeColor="accent1"/>
      <w:sz w:val="48"/>
    </w:rPr>
  </w:style>
  <w:style w:type="paragraph" w:styleId="Heading2">
    <w:name w:val="heading 2"/>
    <w:basedOn w:val="Normal"/>
    <w:next w:val="Normal"/>
    <w:link w:val="Heading2Char"/>
    <w:uiPriority w:val="9"/>
    <w:unhideWhenUsed/>
    <w:qFormat/>
    <w:rsid w:val="00B01B0E"/>
    <w:pPr>
      <w:keepNext/>
      <w:keepLines/>
      <w:snapToGrid w:val="0"/>
      <w:spacing w:before="120" w:after="120"/>
      <w:outlineLvl w:val="1"/>
    </w:pPr>
    <w:rPr>
      <w:rFonts w:asciiTheme="majorHAnsi" w:eastAsiaTheme="majorEastAsia" w:hAnsiTheme="majorHAnsi" w:cs="Times New Roman (Headings CS)"/>
      <w:b/>
      <w:caps/>
      <w:color w:val="515151" w:themeColor="text1"/>
      <w:sz w:val="32"/>
      <w:szCs w:val="26"/>
    </w:rPr>
  </w:style>
  <w:style w:type="paragraph" w:styleId="Heading3">
    <w:name w:val="heading 3"/>
    <w:basedOn w:val="Normal"/>
    <w:next w:val="Normal"/>
    <w:link w:val="Heading3Char"/>
    <w:uiPriority w:val="9"/>
    <w:unhideWhenUsed/>
    <w:qFormat/>
    <w:rsid w:val="007E245A"/>
    <w:pPr>
      <w:keepNext/>
      <w:keepLines/>
      <w:spacing w:before="360" w:after="240" w:line="240" w:lineRule="auto"/>
      <w:outlineLvl w:val="2"/>
    </w:pPr>
    <w:rPr>
      <w:rFonts w:asciiTheme="majorHAnsi" w:eastAsiaTheme="majorEastAsia" w:hAnsiTheme="majorHAnsi" w:cs="Times New Roman (Headings CS)"/>
      <w:b/>
      <w:caps/>
      <w:color w:val="00B9BD" w:themeColor="accent1"/>
      <w:sz w:val="32"/>
    </w:rPr>
  </w:style>
  <w:style w:type="paragraph" w:styleId="Heading4">
    <w:name w:val="heading 4"/>
    <w:basedOn w:val="Normal"/>
    <w:next w:val="Normal"/>
    <w:link w:val="Heading4Char"/>
    <w:uiPriority w:val="9"/>
    <w:unhideWhenUsed/>
    <w:qFormat/>
    <w:rsid w:val="00B01B0E"/>
    <w:pPr>
      <w:keepNext/>
      <w:keepLines/>
      <w:numPr>
        <w:ilvl w:val="3"/>
      </w:numPr>
      <w:spacing w:before="240" w:after="120"/>
      <w:outlineLvl w:val="3"/>
    </w:pPr>
    <w:rPr>
      <w:rFonts w:asciiTheme="majorHAnsi" w:eastAsiaTheme="majorEastAsia" w:hAnsiTheme="majorHAnsi" w:cstheme="majorBidi"/>
      <w:iCs/>
      <w:sz w:val="28"/>
      <w:lang w:val="en-GB"/>
    </w:rPr>
  </w:style>
  <w:style w:type="paragraph" w:styleId="Heading5">
    <w:name w:val="heading 5"/>
    <w:basedOn w:val="Normal"/>
    <w:next w:val="Normal"/>
    <w:link w:val="Heading5Char"/>
    <w:uiPriority w:val="9"/>
    <w:unhideWhenUsed/>
    <w:qFormat/>
    <w:rsid w:val="0076604A"/>
    <w:pPr>
      <w:keepNext/>
      <w:keepLines/>
      <w:spacing w:before="240" w:after="60" w:line="240" w:lineRule="auto"/>
      <w:outlineLvl w:val="4"/>
    </w:pPr>
    <w:rPr>
      <w:rFonts w:eastAsiaTheme="majorEastAsia" w:cs="Times New Roman (Headings CS)"/>
      <w:b/>
      <w:color w:val="323232" w:themeColor="text2"/>
      <w14:ligatures w14:val="standardContextual"/>
      <w14:numForm w14:val="oldStyle"/>
    </w:rPr>
  </w:style>
  <w:style w:type="paragraph" w:styleId="Heading6">
    <w:name w:val="heading 6"/>
    <w:basedOn w:val="Normal"/>
    <w:next w:val="Normal"/>
    <w:link w:val="Heading6Char"/>
    <w:uiPriority w:val="9"/>
    <w:unhideWhenUsed/>
    <w:qFormat/>
    <w:rsid w:val="00B01B0E"/>
    <w:pPr>
      <w:keepNext/>
      <w:keepLines/>
      <w:spacing w:before="40" w:after="0"/>
      <w:outlineLvl w:val="5"/>
    </w:pPr>
    <w:rPr>
      <w:rFonts w:asciiTheme="majorHAnsi" w:eastAsiaTheme="majorEastAsia" w:hAnsiTheme="majorHAnsi" w:cstheme="majorBidi"/>
      <w:color w:val="00B9BD" w:themeColor="accent1"/>
    </w:rPr>
  </w:style>
  <w:style w:type="paragraph" w:styleId="Heading7">
    <w:name w:val="heading 7"/>
    <w:basedOn w:val="Normal"/>
    <w:next w:val="Normal"/>
    <w:link w:val="Heading7Char"/>
    <w:uiPriority w:val="9"/>
    <w:unhideWhenUsed/>
    <w:rsid w:val="00B01B0E"/>
    <w:pPr>
      <w:keepNext/>
      <w:keepLines/>
      <w:spacing w:before="40" w:after="0"/>
      <w:outlineLvl w:val="6"/>
    </w:pPr>
    <w:rPr>
      <w:rFonts w:asciiTheme="majorHAnsi" w:eastAsiaTheme="majorEastAsia" w:hAnsiTheme="majorHAnsi" w:cs="Times New Roman (Headings CS)"/>
      <w:i/>
      <w:iCs/>
      <w:color w:val="097E80" w:themeColor="accent3"/>
    </w:rPr>
  </w:style>
  <w:style w:type="paragraph" w:styleId="Heading8">
    <w:name w:val="heading 8"/>
    <w:basedOn w:val="TablesHeadingGSCyan"/>
    <w:next w:val="Normal"/>
    <w:link w:val="Heading8Char"/>
    <w:uiPriority w:val="9"/>
    <w:unhideWhenUsed/>
    <w:rsid w:val="00B01B0E"/>
    <w:pPr>
      <w:framePr w:hSpace="180" w:wrap="around" w:y="1824"/>
      <w:outlineLvl w:val="7"/>
    </w:pPr>
  </w:style>
  <w:style w:type="paragraph" w:styleId="Heading9">
    <w:name w:val="heading 9"/>
    <w:basedOn w:val="Normal"/>
    <w:next w:val="Normal"/>
    <w:link w:val="Heading9Char"/>
    <w:uiPriority w:val="9"/>
    <w:unhideWhenUsed/>
    <w:rsid w:val="00B01B0E"/>
    <w:pPr>
      <w:keepNext/>
      <w:keepLines/>
      <w:spacing w:before="40" w:after="0"/>
      <w:outlineLvl w:val="8"/>
    </w:pPr>
    <w:rPr>
      <w:rFonts w:asciiTheme="majorHAnsi" w:eastAsiaTheme="majorEastAsia" w:hAnsiTheme="majorHAnsi" w:cstheme="majorBidi"/>
      <w:i/>
      <w:iCs/>
      <w:color w:val="6B6B6B"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sid w:val="0076604A"/>
    <w:rPr>
      <w:rFonts w:ascii="Verdana" w:eastAsiaTheme="majorEastAsia" w:hAnsi="Verdana" w:cs="Times New Roman (Headings CS)"/>
      <w:b/>
      <w:color w:val="323232" w:themeColor="text2"/>
      <w:sz w:val="22"/>
      <w14:ligatures w14:val="standardContextual"/>
      <w14:numForm w14:val="oldStyle"/>
      <w14:cntxtAlts/>
    </w:rPr>
  </w:style>
  <w:style w:type="character" w:customStyle="1" w:styleId="Heading1Char">
    <w:name w:val="Heading 1 Char"/>
    <w:basedOn w:val="DefaultParagraphFont"/>
    <w:link w:val="Heading1"/>
    <w:uiPriority w:val="9"/>
    <w:rsid w:val="005E56D6"/>
    <w:rPr>
      <w:rFonts w:ascii="Verdana" w:hAnsi="Verdana" w:cs="Times New Roman (Body CS)"/>
      <w:b/>
      <w:caps/>
      <w:color w:val="00B9BD" w:themeColor="accent1"/>
      <w:sz w:val="48"/>
      <w14:cntxtAlts/>
    </w:rPr>
  </w:style>
  <w:style w:type="paragraph" w:styleId="BalloonText">
    <w:name w:val="Balloon Text"/>
    <w:basedOn w:val="Normal"/>
    <w:link w:val="BalloonTextChar"/>
    <w:uiPriority w:val="99"/>
    <w:semiHidden/>
    <w:unhideWhenUsed/>
    <w:rsid w:val="00B01B0E"/>
    <w:pPr>
      <w:spacing w:after="0" w:line="240" w:lineRule="auto"/>
    </w:pPr>
    <w:rPr>
      <w:rFonts w:asciiTheme="minorHAnsi" w:hAnsiTheme="minorHAnsi" w:cs="Times New Roman"/>
      <w:sz w:val="18"/>
      <w:szCs w:val="18"/>
    </w:rPr>
  </w:style>
  <w:style w:type="character" w:customStyle="1" w:styleId="BalloonTextChar">
    <w:name w:val="Balloon Text Char"/>
    <w:basedOn w:val="DefaultParagraphFont"/>
    <w:link w:val="BalloonText"/>
    <w:uiPriority w:val="99"/>
    <w:semiHidden/>
    <w:rsid w:val="00B01B0E"/>
    <w:rPr>
      <w:rFonts w:cs="Times New Roman"/>
      <w:color w:val="4D4D4C"/>
      <w:sz w:val="18"/>
      <w:szCs w:val="18"/>
      <w14:cntxtAlts/>
    </w:rPr>
  </w:style>
  <w:style w:type="paragraph" w:styleId="Bibliography">
    <w:name w:val="Bibliography"/>
    <w:basedOn w:val="Normal"/>
    <w:next w:val="Normal"/>
    <w:uiPriority w:val="37"/>
    <w:unhideWhenUsed/>
    <w:rsid w:val="00B01B0E"/>
  </w:style>
  <w:style w:type="paragraph" w:customStyle="1" w:styleId="BigTags">
    <w:name w:val="Big Tags"/>
    <w:next w:val="Normal"/>
    <w:qFormat/>
    <w:rsid w:val="00B01B0E"/>
    <w:pPr>
      <w:framePr w:vSpace="284" w:wrap="around" w:vAnchor="text" w:hAnchor="text" w:y="1"/>
      <w:shd w:val="clear" w:color="auto" w:fill="00B9BD" w:themeFill="accent1"/>
      <w:adjustRightInd w:val="0"/>
      <w:spacing w:after="0" w:line="240" w:lineRule="auto"/>
    </w:pPr>
    <w:rPr>
      <w:rFonts w:ascii="Verdana" w:eastAsiaTheme="minorEastAsia" w:hAnsi="Verdana" w:cs="Times New Roman (Body CS)"/>
      <w:iCs/>
      <w:caps/>
      <w:color w:val="FFFFFF" w:themeColor="background1"/>
      <w:sz w:val="20"/>
      <w14:cntxtAlts/>
    </w:rPr>
  </w:style>
  <w:style w:type="paragraph" w:styleId="BlockText">
    <w:name w:val="Block Text"/>
    <w:link w:val="BlockTextChar"/>
    <w:uiPriority w:val="99"/>
    <w:unhideWhenUsed/>
    <w:qFormat/>
    <w:rsid w:val="00112BD5"/>
    <w:pPr>
      <w:framePr w:wrap="around" w:vAnchor="text" w:hAnchor="margin" w:y="1"/>
      <w:pBdr>
        <w:top w:val="single" w:sz="2" w:space="10" w:color="00B9BD" w:themeColor="accent1"/>
        <w:left w:val="single" w:sz="2" w:space="10" w:color="00B9BD" w:themeColor="accent1"/>
        <w:bottom w:val="single" w:sz="2" w:space="4" w:color="00B9BD" w:themeColor="accent1"/>
        <w:right w:val="single" w:sz="2" w:space="10" w:color="00B9BD" w:themeColor="accent1"/>
      </w:pBdr>
      <w:spacing w:after="120" w:line="240" w:lineRule="auto"/>
      <w:ind w:right="72"/>
    </w:pPr>
    <w:rPr>
      <w:rFonts w:eastAsiaTheme="minorEastAsia"/>
      <w:iCs/>
      <w:color w:val="00B9BD" w:themeColor="accent1"/>
      <w:sz w:val="22"/>
      <w14:cntxtAlts/>
    </w:rPr>
  </w:style>
  <w:style w:type="character" w:customStyle="1" w:styleId="BlockTextChar">
    <w:name w:val="Block Text Char"/>
    <w:basedOn w:val="DefaultParagraphFont"/>
    <w:link w:val="BlockText"/>
    <w:uiPriority w:val="99"/>
    <w:rsid w:val="00112BD5"/>
    <w:rPr>
      <w:rFonts w:eastAsiaTheme="minorEastAsia"/>
      <w:iCs/>
      <w:color w:val="00B9BD" w:themeColor="accent1"/>
      <w:sz w:val="22"/>
      <w14:cntxtAlts/>
    </w:rPr>
  </w:style>
  <w:style w:type="paragraph" w:styleId="BodyText">
    <w:name w:val="Body Text"/>
    <w:basedOn w:val="Normal"/>
    <w:link w:val="BodyTextChar"/>
    <w:uiPriority w:val="99"/>
    <w:unhideWhenUsed/>
    <w:rsid w:val="00B01B0E"/>
    <w:pPr>
      <w:spacing w:after="120"/>
    </w:pPr>
  </w:style>
  <w:style w:type="character" w:customStyle="1" w:styleId="BodyTextChar">
    <w:name w:val="Body Text Char"/>
    <w:basedOn w:val="DefaultParagraphFont"/>
    <w:link w:val="BodyText"/>
    <w:uiPriority w:val="99"/>
    <w:rsid w:val="00B01B0E"/>
    <w:rPr>
      <w:rFonts w:ascii="Verdana" w:hAnsi="Verdana" w:cs="Times New Roman (Body CS)"/>
      <w:color w:val="4D4D4C"/>
      <w:sz w:val="22"/>
      <w14:cntxtAlts/>
    </w:rPr>
  </w:style>
  <w:style w:type="paragraph" w:styleId="BodyText2">
    <w:name w:val="Body Text 2"/>
    <w:basedOn w:val="Normal"/>
    <w:link w:val="BodyText2Char"/>
    <w:uiPriority w:val="99"/>
    <w:semiHidden/>
    <w:unhideWhenUsed/>
    <w:rsid w:val="00B01B0E"/>
    <w:pPr>
      <w:spacing w:after="120" w:line="480" w:lineRule="auto"/>
    </w:pPr>
  </w:style>
  <w:style w:type="character" w:customStyle="1" w:styleId="Heading2Char">
    <w:name w:val="Heading 2 Char"/>
    <w:basedOn w:val="DefaultParagraphFont"/>
    <w:link w:val="Heading2"/>
    <w:uiPriority w:val="9"/>
    <w:rsid w:val="00B01B0E"/>
    <w:rPr>
      <w:rFonts w:asciiTheme="majorHAnsi" w:eastAsiaTheme="majorEastAsia" w:hAnsiTheme="majorHAnsi" w:cs="Times New Roman (Headings CS)"/>
      <w:b/>
      <w:caps/>
      <w:color w:val="515151" w:themeColor="text1"/>
      <w:sz w:val="32"/>
      <w:szCs w:val="26"/>
      <w14:cntxtAlts/>
    </w:rPr>
  </w:style>
  <w:style w:type="character" w:customStyle="1" w:styleId="Heading3Char">
    <w:name w:val="Heading 3 Char"/>
    <w:basedOn w:val="DefaultParagraphFont"/>
    <w:link w:val="Heading3"/>
    <w:uiPriority w:val="9"/>
    <w:rsid w:val="007E245A"/>
    <w:rPr>
      <w:rFonts w:asciiTheme="majorHAnsi" w:eastAsiaTheme="majorEastAsia" w:hAnsiTheme="majorHAnsi" w:cs="Times New Roman (Headings CS)"/>
      <w:b/>
      <w:caps/>
      <w:color w:val="00B9BD" w:themeColor="accent1"/>
      <w:sz w:val="32"/>
      <w14:cntxtAlts/>
    </w:rPr>
  </w:style>
  <w:style w:type="character" w:customStyle="1" w:styleId="Heading4Char">
    <w:name w:val="Heading 4 Char"/>
    <w:basedOn w:val="DefaultParagraphFont"/>
    <w:link w:val="Heading4"/>
    <w:uiPriority w:val="9"/>
    <w:rsid w:val="00B01B0E"/>
    <w:rPr>
      <w:rFonts w:asciiTheme="majorHAnsi" w:eastAsiaTheme="majorEastAsia" w:hAnsiTheme="majorHAnsi" w:cstheme="majorBidi"/>
      <w:iCs/>
      <w:color w:val="4D4D4C"/>
      <w:sz w:val="28"/>
      <w:lang w:val="en-GB"/>
      <w14:cntxtAlts/>
    </w:rPr>
  </w:style>
  <w:style w:type="character" w:customStyle="1" w:styleId="BodyText2Char">
    <w:name w:val="Body Text 2 Char"/>
    <w:basedOn w:val="DefaultParagraphFont"/>
    <w:link w:val="BodyText2"/>
    <w:uiPriority w:val="99"/>
    <w:semiHidden/>
    <w:rsid w:val="00B01B0E"/>
    <w:rPr>
      <w:rFonts w:ascii="Verdana" w:hAnsi="Verdana" w:cs="Times New Roman (Body CS)"/>
      <w:color w:val="4D4D4C"/>
      <w:sz w:val="22"/>
      <w14:cntxtAlts/>
    </w:rPr>
  </w:style>
  <w:style w:type="paragraph" w:styleId="BodyText3">
    <w:name w:val="Body Text 3"/>
    <w:basedOn w:val="Normal"/>
    <w:link w:val="BodyText3Char"/>
    <w:uiPriority w:val="99"/>
    <w:unhideWhenUsed/>
    <w:rsid w:val="00B01B0E"/>
    <w:pPr>
      <w:spacing w:after="120"/>
    </w:pPr>
    <w:rPr>
      <w:sz w:val="16"/>
      <w:szCs w:val="16"/>
    </w:rPr>
  </w:style>
  <w:style w:type="character" w:customStyle="1" w:styleId="BodyText3Char">
    <w:name w:val="Body Text 3 Char"/>
    <w:basedOn w:val="DefaultParagraphFont"/>
    <w:link w:val="BodyText3"/>
    <w:uiPriority w:val="99"/>
    <w:rsid w:val="00B01B0E"/>
    <w:rPr>
      <w:rFonts w:ascii="Verdana" w:hAnsi="Verdana" w:cs="Times New Roman (Body CS)"/>
      <w:color w:val="4D4D4C"/>
      <w:sz w:val="16"/>
      <w:szCs w:val="16"/>
      <w14:cntxtAlts/>
    </w:rPr>
  </w:style>
  <w:style w:type="paragraph" w:styleId="BodyTextFirstIndent">
    <w:name w:val="Body Text First Indent"/>
    <w:basedOn w:val="BodyText"/>
    <w:link w:val="BodyTextFirstIndentChar"/>
    <w:uiPriority w:val="99"/>
    <w:semiHidden/>
    <w:unhideWhenUsed/>
    <w:rsid w:val="00B01B0E"/>
    <w:pPr>
      <w:spacing w:after="200"/>
      <w:ind w:firstLine="360"/>
    </w:pPr>
  </w:style>
  <w:style w:type="character" w:customStyle="1" w:styleId="BodyTextFirstIndentChar">
    <w:name w:val="Body Text First Indent Char"/>
    <w:basedOn w:val="BodyTextChar"/>
    <w:link w:val="BodyTextFirstIndent"/>
    <w:uiPriority w:val="99"/>
    <w:semiHidden/>
    <w:rsid w:val="00B01B0E"/>
    <w:rPr>
      <w:rFonts w:ascii="Verdana" w:hAnsi="Verdana" w:cs="Times New Roman (Body CS)"/>
      <w:color w:val="4D4D4C"/>
      <w:sz w:val="22"/>
      <w14:cntxtAlts/>
    </w:rPr>
  </w:style>
  <w:style w:type="paragraph" w:styleId="BodyTextIndent">
    <w:name w:val="Body Text Indent"/>
    <w:basedOn w:val="Normal"/>
    <w:link w:val="BodyTextIndentChar"/>
    <w:uiPriority w:val="99"/>
    <w:semiHidden/>
    <w:unhideWhenUsed/>
    <w:rsid w:val="00B01B0E"/>
    <w:pPr>
      <w:spacing w:after="120"/>
      <w:ind w:left="283"/>
    </w:pPr>
  </w:style>
  <w:style w:type="character" w:customStyle="1" w:styleId="BodyTextIndentChar">
    <w:name w:val="Body Text Indent Char"/>
    <w:basedOn w:val="DefaultParagraphFont"/>
    <w:link w:val="BodyTextIndent"/>
    <w:uiPriority w:val="99"/>
    <w:semiHidden/>
    <w:rsid w:val="00B01B0E"/>
    <w:rPr>
      <w:rFonts w:ascii="Verdana" w:hAnsi="Verdana" w:cs="Times New Roman (Body CS)"/>
      <w:color w:val="4D4D4C"/>
      <w:sz w:val="22"/>
      <w14:cntxtAlts/>
    </w:rPr>
  </w:style>
  <w:style w:type="paragraph" w:styleId="BodyTextFirstIndent2">
    <w:name w:val="Body Text First Indent 2"/>
    <w:basedOn w:val="BodyTextIndent"/>
    <w:link w:val="BodyTextFirstIndent2Char"/>
    <w:uiPriority w:val="99"/>
    <w:semiHidden/>
    <w:unhideWhenUsed/>
    <w:rsid w:val="00B01B0E"/>
    <w:pPr>
      <w:spacing w:after="200"/>
      <w:ind w:left="360" w:firstLine="360"/>
    </w:pPr>
  </w:style>
  <w:style w:type="character" w:customStyle="1" w:styleId="BodyTextFirstIndent2Char">
    <w:name w:val="Body Text First Indent 2 Char"/>
    <w:basedOn w:val="BodyTextIndentChar"/>
    <w:link w:val="BodyTextFirstIndent2"/>
    <w:uiPriority w:val="99"/>
    <w:semiHidden/>
    <w:rsid w:val="00B01B0E"/>
    <w:rPr>
      <w:rFonts w:ascii="Verdana" w:hAnsi="Verdana" w:cs="Times New Roman (Body CS)"/>
      <w:color w:val="4D4D4C"/>
      <w:sz w:val="22"/>
      <w14:cntxtAlts/>
    </w:rPr>
  </w:style>
  <w:style w:type="paragraph" w:styleId="BodyTextIndent2">
    <w:name w:val="Body Text Indent 2"/>
    <w:basedOn w:val="Normal"/>
    <w:link w:val="BodyTextIndent2Char"/>
    <w:uiPriority w:val="99"/>
    <w:semiHidden/>
    <w:unhideWhenUsed/>
    <w:rsid w:val="00B01B0E"/>
    <w:pPr>
      <w:spacing w:after="120" w:line="480" w:lineRule="auto"/>
      <w:ind w:left="283"/>
    </w:pPr>
  </w:style>
  <w:style w:type="character" w:customStyle="1" w:styleId="BodyTextIndent2Char">
    <w:name w:val="Body Text Indent 2 Char"/>
    <w:basedOn w:val="DefaultParagraphFont"/>
    <w:link w:val="BodyTextIndent2"/>
    <w:uiPriority w:val="99"/>
    <w:semiHidden/>
    <w:rsid w:val="00B01B0E"/>
    <w:rPr>
      <w:rFonts w:ascii="Verdana" w:hAnsi="Verdana" w:cs="Times New Roman (Body CS)"/>
      <w:color w:val="4D4D4C"/>
      <w:sz w:val="22"/>
      <w14:cntxtAlts/>
    </w:rPr>
  </w:style>
  <w:style w:type="paragraph" w:styleId="BodyTextIndent3">
    <w:name w:val="Body Text Indent 3"/>
    <w:basedOn w:val="Normal"/>
    <w:link w:val="BodyTextIndent3Char"/>
    <w:uiPriority w:val="99"/>
    <w:semiHidden/>
    <w:unhideWhenUsed/>
    <w:rsid w:val="00B01B0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B01B0E"/>
    <w:rPr>
      <w:rFonts w:ascii="Verdana" w:hAnsi="Verdana" w:cs="Times New Roman (Body CS)"/>
      <w:color w:val="4D4D4C"/>
      <w:sz w:val="16"/>
      <w:szCs w:val="16"/>
      <w14:cntxtAlts/>
    </w:rPr>
  </w:style>
  <w:style w:type="character" w:styleId="BookTitle">
    <w:name w:val="Book Title"/>
    <w:aliases w:val="Authored Titles"/>
    <w:uiPriority w:val="33"/>
    <w:rsid w:val="00B01B0E"/>
    <w:rPr>
      <w:rFonts w:asciiTheme="majorHAnsi" w:hAnsiTheme="majorHAnsi"/>
      <w:b w:val="0"/>
      <w:bCs/>
      <w:i/>
      <w:iCs/>
      <w:spacing w:val="5"/>
      <w:sz w:val="22"/>
    </w:rPr>
  </w:style>
  <w:style w:type="paragraph" w:styleId="Caption">
    <w:name w:val="caption"/>
    <w:basedOn w:val="Normal"/>
    <w:next w:val="Normal"/>
    <w:uiPriority w:val="35"/>
    <w:unhideWhenUsed/>
    <w:qFormat/>
    <w:rsid w:val="00B01B0E"/>
    <w:pPr>
      <w:spacing w:before="240" w:after="120" w:line="240" w:lineRule="auto"/>
    </w:pPr>
    <w:rPr>
      <w:iCs/>
      <w:color w:val="323232" w:themeColor="text2"/>
      <w:sz w:val="18"/>
      <w:szCs w:val="18"/>
    </w:rPr>
  </w:style>
  <w:style w:type="paragraph" w:styleId="Closing">
    <w:name w:val="Closing"/>
    <w:basedOn w:val="Normal"/>
    <w:link w:val="ClosingChar"/>
    <w:uiPriority w:val="99"/>
    <w:unhideWhenUsed/>
    <w:rsid w:val="00B01B0E"/>
    <w:pPr>
      <w:spacing w:after="0" w:line="240" w:lineRule="auto"/>
      <w:ind w:left="2835"/>
    </w:pPr>
  </w:style>
  <w:style w:type="character" w:customStyle="1" w:styleId="ClosingChar">
    <w:name w:val="Closing Char"/>
    <w:basedOn w:val="DefaultParagraphFont"/>
    <w:link w:val="Closing"/>
    <w:uiPriority w:val="99"/>
    <w:rsid w:val="00B01B0E"/>
    <w:rPr>
      <w:rFonts w:ascii="Verdana" w:hAnsi="Verdana" w:cs="Times New Roman (Body CS)"/>
      <w:color w:val="4D4D4C"/>
      <w:sz w:val="22"/>
      <w14:cntxtAlts/>
    </w:rPr>
  </w:style>
  <w:style w:type="character" w:styleId="CommentReference">
    <w:name w:val="annotation reference"/>
    <w:basedOn w:val="DefaultParagraphFont"/>
    <w:uiPriority w:val="99"/>
    <w:semiHidden/>
    <w:unhideWhenUsed/>
    <w:rsid w:val="00B01B0E"/>
    <w:rPr>
      <w:sz w:val="16"/>
      <w:szCs w:val="16"/>
    </w:rPr>
  </w:style>
  <w:style w:type="paragraph" w:styleId="CommentText">
    <w:name w:val="annotation text"/>
    <w:basedOn w:val="Normal"/>
    <w:link w:val="CommentTextChar"/>
    <w:uiPriority w:val="99"/>
    <w:semiHidden/>
    <w:unhideWhenUsed/>
    <w:rsid w:val="00B01B0E"/>
    <w:pPr>
      <w:spacing w:line="240" w:lineRule="auto"/>
    </w:pPr>
    <w:rPr>
      <w:sz w:val="20"/>
      <w:szCs w:val="20"/>
    </w:rPr>
  </w:style>
  <w:style w:type="character" w:customStyle="1" w:styleId="CommentTextChar">
    <w:name w:val="Comment Text Char"/>
    <w:basedOn w:val="DefaultParagraphFont"/>
    <w:link w:val="CommentText"/>
    <w:uiPriority w:val="99"/>
    <w:semiHidden/>
    <w:rsid w:val="00B01B0E"/>
    <w:rPr>
      <w:rFonts w:ascii="Verdana" w:hAnsi="Verdana" w:cs="Times New Roman (Body CS)"/>
      <w:color w:val="4D4D4C"/>
      <w:sz w:val="20"/>
      <w:szCs w:val="20"/>
      <w14:cntxtAlts/>
    </w:rPr>
  </w:style>
  <w:style w:type="paragraph" w:styleId="CommentSubject">
    <w:name w:val="annotation subject"/>
    <w:basedOn w:val="CommentText"/>
    <w:next w:val="CommentText"/>
    <w:link w:val="CommentSubjectChar"/>
    <w:uiPriority w:val="99"/>
    <w:semiHidden/>
    <w:unhideWhenUsed/>
    <w:rsid w:val="00B01B0E"/>
    <w:rPr>
      <w:b/>
      <w:bCs/>
    </w:rPr>
  </w:style>
  <w:style w:type="character" w:customStyle="1" w:styleId="Heading6Char">
    <w:name w:val="Heading 6 Char"/>
    <w:basedOn w:val="DefaultParagraphFont"/>
    <w:link w:val="Heading6"/>
    <w:uiPriority w:val="9"/>
    <w:rsid w:val="00B01B0E"/>
    <w:rPr>
      <w:rFonts w:asciiTheme="majorHAnsi" w:eastAsiaTheme="majorEastAsia" w:hAnsiTheme="majorHAnsi" w:cstheme="majorBidi"/>
      <w:color w:val="00B9BD" w:themeColor="accent1"/>
      <w:sz w:val="22"/>
      <w14:cntxtAlts/>
    </w:rPr>
  </w:style>
  <w:style w:type="character" w:customStyle="1" w:styleId="Heading7Char">
    <w:name w:val="Heading 7 Char"/>
    <w:basedOn w:val="DefaultParagraphFont"/>
    <w:link w:val="Heading7"/>
    <w:uiPriority w:val="9"/>
    <w:rsid w:val="00B01B0E"/>
    <w:rPr>
      <w:rFonts w:asciiTheme="majorHAnsi" w:eastAsiaTheme="majorEastAsia" w:hAnsiTheme="majorHAnsi" w:cs="Times New Roman (Headings CS)"/>
      <w:i/>
      <w:iCs/>
      <w:color w:val="097E80" w:themeColor="accent3"/>
      <w:sz w:val="22"/>
      <w14:cntxtAlts/>
    </w:rPr>
  </w:style>
  <w:style w:type="character" w:customStyle="1" w:styleId="Heading8Char">
    <w:name w:val="Heading 8 Char"/>
    <w:basedOn w:val="DefaultParagraphFont"/>
    <w:link w:val="Heading8"/>
    <w:uiPriority w:val="9"/>
    <w:rsid w:val="00B01B0E"/>
    <w:rPr>
      <w:rFonts w:ascii="Verdana" w:hAnsi="Verdana" w:cs="Times New Roman (Body CS)"/>
      <w:caps/>
      <w:color w:val="00B9BD" w:themeColor="accent1"/>
      <w:sz w:val="22"/>
      <w14:cntxtAlts/>
    </w:rPr>
  </w:style>
  <w:style w:type="character" w:customStyle="1" w:styleId="Heading9Char">
    <w:name w:val="Heading 9 Char"/>
    <w:basedOn w:val="DefaultParagraphFont"/>
    <w:link w:val="Heading9"/>
    <w:uiPriority w:val="9"/>
    <w:rsid w:val="00B01B0E"/>
    <w:rPr>
      <w:rFonts w:asciiTheme="majorHAnsi" w:eastAsiaTheme="majorEastAsia" w:hAnsiTheme="majorHAnsi" w:cstheme="majorBidi"/>
      <w:i/>
      <w:iCs/>
      <w:color w:val="6B6B6B" w:themeColor="text1" w:themeTint="D8"/>
      <w:sz w:val="21"/>
      <w:szCs w:val="21"/>
      <w14:cntxtAlts/>
    </w:rPr>
  </w:style>
  <w:style w:type="character" w:customStyle="1" w:styleId="CommentSubjectChar">
    <w:name w:val="Comment Subject Char"/>
    <w:basedOn w:val="CommentTextChar"/>
    <w:link w:val="CommentSubject"/>
    <w:uiPriority w:val="99"/>
    <w:semiHidden/>
    <w:rsid w:val="00B01B0E"/>
    <w:rPr>
      <w:rFonts w:ascii="Verdana" w:hAnsi="Verdana" w:cs="Times New Roman (Body CS)"/>
      <w:b/>
      <w:bCs/>
      <w:color w:val="4D4D4C"/>
      <w:sz w:val="20"/>
      <w:szCs w:val="20"/>
      <w14:cntxtAlts/>
    </w:rPr>
  </w:style>
  <w:style w:type="paragraph" w:styleId="Date">
    <w:name w:val="Date"/>
    <w:basedOn w:val="Normal"/>
    <w:next w:val="Normal"/>
    <w:link w:val="DateChar"/>
    <w:uiPriority w:val="99"/>
    <w:semiHidden/>
    <w:unhideWhenUsed/>
    <w:rsid w:val="00B01B0E"/>
  </w:style>
  <w:style w:type="character" w:customStyle="1" w:styleId="DateChar">
    <w:name w:val="Date Char"/>
    <w:basedOn w:val="DefaultParagraphFont"/>
    <w:link w:val="Date"/>
    <w:uiPriority w:val="99"/>
    <w:semiHidden/>
    <w:rsid w:val="00B01B0E"/>
    <w:rPr>
      <w:rFonts w:ascii="Verdana" w:hAnsi="Verdana" w:cs="Times New Roman (Body CS)"/>
      <w:color w:val="4D4D4C"/>
      <w:sz w:val="22"/>
      <w14:cntxtAlts/>
    </w:rPr>
  </w:style>
  <w:style w:type="paragraph" w:styleId="DocumentMap">
    <w:name w:val="Document Map"/>
    <w:basedOn w:val="Normal"/>
    <w:link w:val="DocumentMapChar"/>
    <w:uiPriority w:val="99"/>
    <w:semiHidden/>
    <w:unhideWhenUsed/>
    <w:rsid w:val="00B01B0E"/>
    <w:pPr>
      <w:spacing w:after="0" w:line="240" w:lineRule="auto"/>
    </w:pPr>
    <w:rPr>
      <w:rFonts w:asciiTheme="minorHAnsi" w:hAnsiTheme="minorHAnsi"/>
      <w:sz w:val="26"/>
      <w:szCs w:val="26"/>
    </w:rPr>
  </w:style>
  <w:style w:type="character" w:customStyle="1" w:styleId="DocumentMapChar">
    <w:name w:val="Document Map Char"/>
    <w:basedOn w:val="DefaultParagraphFont"/>
    <w:link w:val="DocumentMap"/>
    <w:uiPriority w:val="99"/>
    <w:semiHidden/>
    <w:rsid w:val="00B01B0E"/>
    <w:rPr>
      <w:rFonts w:cs="Times New Roman (Body CS)"/>
      <w:color w:val="4D4D4C"/>
      <w:sz w:val="26"/>
      <w:szCs w:val="26"/>
      <w14:cntxtAlts/>
    </w:rPr>
  </w:style>
  <w:style w:type="paragraph" w:styleId="E-mailSignature">
    <w:name w:val="E-mail Signature"/>
    <w:basedOn w:val="Normal"/>
    <w:link w:val="E-mailSignatureChar"/>
    <w:uiPriority w:val="99"/>
    <w:semiHidden/>
    <w:unhideWhenUsed/>
    <w:rsid w:val="00B01B0E"/>
    <w:pPr>
      <w:spacing w:after="0" w:line="240" w:lineRule="auto"/>
    </w:pPr>
  </w:style>
  <w:style w:type="character" w:customStyle="1" w:styleId="E-mailSignatureChar">
    <w:name w:val="E-mail Signature Char"/>
    <w:basedOn w:val="DefaultParagraphFont"/>
    <w:link w:val="E-mailSignature"/>
    <w:uiPriority w:val="99"/>
    <w:semiHidden/>
    <w:rsid w:val="00B01B0E"/>
    <w:rPr>
      <w:rFonts w:ascii="Verdana" w:hAnsi="Verdana" w:cs="Times New Roman (Body CS)"/>
      <w:color w:val="4D4D4C"/>
      <w:sz w:val="22"/>
      <w14:cntxtAlts/>
    </w:rPr>
  </w:style>
  <w:style w:type="character" w:styleId="Emphasis">
    <w:name w:val="Emphasis"/>
    <w:uiPriority w:val="20"/>
    <w:qFormat/>
    <w:rsid w:val="00B01B0E"/>
    <w:rPr>
      <w:rFonts w:asciiTheme="minorHAnsi" w:hAnsiTheme="minorHAnsi"/>
      <w:i/>
      <w:iCs/>
      <w:sz w:val="20"/>
    </w:rPr>
  </w:style>
  <w:style w:type="character" w:styleId="EndnoteReference">
    <w:name w:val="endnote reference"/>
    <w:basedOn w:val="DefaultParagraphFont"/>
    <w:uiPriority w:val="99"/>
    <w:semiHidden/>
    <w:unhideWhenUsed/>
    <w:rsid w:val="00B01B0E"/>
    <w:rPr>
      <w:vertAlign w:val="superscript"/>
    </w:rPr>
  </w:style>
  <w:style w:type="paragraph" w:styleId="EndnoteText">
    <w:name w:val="endnote text"/>
    <w:basedOn w:val="Normal"/>
    <w:link w:val="EndnoteTextChar"/>
    <w:uiPriority w:val="99"/>
    <w:semiHidden/>
    <w:unhideWhenUsed/>
    <w:rsid w:val="00B01B0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01B0E"/>
    <w:rPr>
      <w:rFonts w:ascii="Verdana" w:hAnsi="Verdana" w:cs="Times New Roman (Body CS)"/>
      <w:color w:val="4D4D4C"/>
      <w:sz w:val="20"/>
      <w:szCs w:val="20"/>
      <w14:cntxtAlts/>
    </w:rPr>
  </w:style>
  <w:style w:type="paragraph" w:styleId="EnvelopeAddress">
    <w:name w:val="envelope address"/>
    <w:basedOn w:val="Normal"/>
    <w:uiPriority w:val="99"/>
    <w:semiHidden/>
    <w:unhideWhenUsed/>
    <w:rsid w:val="00B01B0E"/>
    <w:pPr>
      <w:framePr w:w="7920" w:h="1980" w:hRule="exact" w:hSpace="180" w:wrap="auto" w:hAnchor="page" w:xAlign="center" w:yAlign="bottom"/>
      <w:spacing w:after="0" w:line="240" w:lineRule="auto"/>
      <w:ind w:left="2880"/>
    </w:pPr>
    <w:rPr>
      <w:rFonts w:asciiTheme="majorHAnsi" w:eastAsiaTheme="majorEastAsia" w:hAnsiTheme="majorHAnsi" w:cstheme="majorBidi"/>
      <w:sz w:val="24"/>
    </w:rPr>
  </w:style>
  <w:style w:type="paragraph" w:styleId="EnvelopeReturn">
    <w:name w:val="envelope return"/>
    <w:basedOn w:val="Normal"/>
    <w:uiPriority w:val="99"/>
    <w:semiHidden/>
    <w:unhideWhenUsed/>
    <w:rsid w:val="00B01B0E"/>
    <w:pPr>
      <w:spacing w:after="0" w:line="240" w:lineRule="auto"/>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B01B0E"/>
    <w:rPr>
      <w:color w:val="D3D4D6" w:themeColor="followedHyperlink"/>
      <w:u w:val="single"/>
    </w:rPr>
  </w:style>
  <w:style w:type="paragraph" w:styleId="Footer">
    <w:name w:val="footer"/>
    <w:basedOn w:val="Normal"/>
    <w:link w:val="FooterChar"/>
    <w:unhideWhenUsed/>
    <w:rsid w:val="00B01B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1B0E"/>
    <w:rPr>
      <w:rFonts w:ascii="Verdana" w:hAnsi="Verdana" w:cs="Times New Roman (Body CS)"/>
      <w:color w:val="4D4D4C"/>
      <w:sz w:val="22"/>
      <w14:cntxtAlts/>
    </w:rPr>
  </w:style>
  <w:style w:type="character" w:styleId="FootnoteReference">
    <w:name w:val="footnote reference"/>
    <w:basedOn w:val="DefaultParagraphFont"/>
    <w:unhideWhenUsed/>
    <w:rsid w:val="00B01B0E"/>
    <w:rPr>
      <w:vertAlign w:val="superscript"/>
    </w:rPr>
  </w:style>
  <w:style w:type="paragraph" w:styleId="FootnoteText">
    <w:name w:val="footnote text"/>
    <w:basedOn w:val="Normal"/>
    <w:link w:val="FootnoteTextChar"/>
    <w:unhideWhenUsed/>
    <w:rsid w:val="00947B25"/>
    <w:pPr>
      <w:spacing w:after="0" w:line="240" w:lineRule="auto"/>
    </w:pPr>
    <w:rPr>
      <w:sz w:val="16"/>
      <w:szCs w:val="20"/>
    </w:rPr>
  </w:style>
  <w:style w:type="character" w:customStyle="1" w:styleId="FootnoteTextChar">
    <w:name w:val="Footnote Text Char"/>
    <w:basedOn w:val="DefaultParagraphFont"/>
    <w:link w:val="FootnoteText"/>
    <w:rsid w:val="00947B25"/>
    <w:rPr>
      <w:rFonts w:ascii="Verdana" w:hAnsi="Verdana" w:cs="Times New Roman (Body CS)"/>
      <w:color w:val="4D4D4C"/>
      <w:sz w:val="16"/>
      <w:szCs w:val="20"/>
      <w14:cntxtAlts/>
    </w:rPr>
  </w:style>
  <w:style w:type="table" w:styleId="GridTable1Light">
    <w:name w:val="Grid Table 1 Light"/>
    <w:basedOn w:val="TableNormal"/>
    <w:uiPriority w:val="46"/>
    <w:rsid w:val="00B01B0E"/>
    <w:pPr>
      <w:spacing w:after="0" w:line="240" w:lineRule="auto"/>
    </w:pPr>
    <w:tblPr>
      <w:tblStyleRowBandSize w:val="1"/>
      <w:tblStyleColBandSize w:val="1"/>
      <w:tblBorders>
        <w:top w:val="single" w:sz="4" w:space="0" w:color="B9B9B9" w:themeColor="text1" w:themeTint="66"/>
        <w:left w:val="single" w:sz="4" w:space="0" w:color="B9B9B9" w:themeColor="text1" w:themeTint="66"/>
        <w:bottom w:val="single" w:sz="4" w:space="0" w:color="B9B9B9" w:themeColor="text1" w:themeTint="66"/>
        <w:right w:val="single" w:sz="4" w:space="0" w:color="B9B9B9" w:themeColor="text1" w:themeTint="66"/>
        <w:insideH w:val="single" w:sz="4" w:space="0" w:color="B9B9B9" w:themeColor="text1" w:themeTint="66"/>
        <w:insideV w:val="single" w:sz="4" w:space="0" w:color="B9B9B9" w:themeColor="text1" w:themeTint="66"/>
      </w:tblBorders>
    </w:tblPr>
    <w:tblStylePr w:type="firstRow">
      <w:rPr>
        <w:b/>
        <w:bCs/>
      </w:rPr>
      <w:tblPr/>
      <w:tcPr>
        <w:tcBorders>
          <w:bottom w:val="single" w:sz="12" w:space="0" w:color="969696" w:themeColor="text1" w:themeTint="99"/>
        </w:tcBorders>
      </w:tcPr>
    </w:tblStylePr>
    <w:tblStylePr w:type="lastRow">
      <w:rPr>
        <w:b/>
        <w:bCs/>
      </w:rPr>
      <w:tblPr/>
      <w:tcPr>
        <w:tcBorders>
          <w:top w:val="double" w:sz="2" w:space="0" w:color="96969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B01B0E"/>
    <w:pPr>
      <w:spacing w:after="0" w:line="240" w:lineRule="auto"/>
    </w:pPr>
    <w:tblPr>
      <w:tblStyleRowBandSize w:val="1"/>
      <w:tblStyleColBandSize w:val="1"/>
      <w:tblBorders>
        <w:top w:val="single" w:sz="4" w:space="0" w:color="7EFBFF" w:themeColor="accent1" w:themeTint="66"/>
        <w:left w:val="single" w:sz="4" w:space="0" w:color="7EFBFF" w:themeColor="accent1" w:themeTint="66"/>
        <w:bottom w:val="single" w:sz="4" w:space="0" w:color="7EFBFF" w:themeColor="accent1" w:themeTint="66"/>
        <w:right w:val="single" w:sz="4" w:space="0" w:color="7EFBFF" w:themeColor="accent1" w:themeTint="66"/>
        <w:insideH w:val="single" w:sz="4" w:space="0" w:color="7EFBFF" w:themeColor="accent1" w:themeTint="66"/>
        <w:insideV w:val="single" w:sz="4" w:space="0" w:color="7EFBFF" w:themeColor="accent1" w:themeTint="66"/>
      </w:tblBorders>
    </w:tblPr>
    <w:tblStylePr w:type="firstRow">
      <w:rPr>
        <w:b/>
        <w:bCs/>
      </w:rPr>
      <w:tblPr/>
      <w:tcPr>
        <w:tcBorders>
          <w:bottom w:val="single" w:sz="12" w:space="0" w:color="3EFAFF" w:themeColor="accent1" w:themeTint="99"/>
        </w:tcBorders>
      </w:tcPr>
    </w:tblStylePr>
    <w:tblStylePr w:type="lastRow">
      <w:rPr>
        <w:b/>
        <w:bCs/>
      </w:rPr>
      <w:tblPr/>
      <w:tcPr>
        <w:tcBorders>
          <w:top w:val="double" w:sz="2" w:space="0" w:color="3EFAFF" w:themeColor="accent1" w:themeTint="99"/>
        </w:tcBorders>
      </w:tcPr>
    </w:tblStylePr>
    <w:tblStylePr w:type="firstCol">
      <w:rPr>
        <w:b/>
        <w:bCs/>
      </w:rPr>
    </w:tblStylePr>
    <w:tblStylePr w:type="lastCol">
      <w:rPr>
        <w:b/>
        <w:bCs/>
      </w:rPr>
    </w:tblStylePr>
  </w:style>
  <w:style w:type="table" w:styleId="GridTable2-Accent3">
    <w:name w:val="Grid Table 2 Accent 3"/>
    <w:basedOn w:val="TableNormal"/>
    <w:uiPriority w:val="47"/>
    <w:rsid w:val="00B01B0E"/>
    <w:pPr>
      <w:spacing w:after="0" w:line="240" w:lineRule="auto"/>
    </w:pPr>
    <w:tblPr>
      <w:tblStyleRowBandSize w:val="1"/>
      <w:tblStyleColBandSize w:val="1"/>
      <w:tblBorders>
        <w:top w:val="single" w:sz="2" w:space="0" w:color="2DECF0" w:themeColor="accent3" w:themeTint="99"/>
        <w:bottom w:val="single" w:sz="2" w:space="0" w:color="2DECF0" w:themeColor="accent3" w:themeTint="99"/>
        <w:insideH w:val="single" w:sz="2" w:space="0" w:color="2DECF0" w:themeColor="accent3" w:themeTint="99"/>
        <w:insideV w:val="single" w:sz="2" w:space="0" w:color="2DECF0" w:themeColor="accent3" w:themeTint="99"/>
      </w:tblBorders>
    </w:tblPr>
    <w:tblStylePr w:type="firstRow">
      <w:rPr>
        <w:b/>
        <w:bCs/>
      </w:rPr>
      <w:tblPr/>
      <w:tcPr>
        <w:tcBorders>
          <w:top w:val="nil"/>
          <w:bottom w:val="single" w:sz="12" w:space="0" w:color="2DECF0" w:themeColor="accent3" w:themeTint="99"/>
          <w:insideH w:val="nil"/>
          <w:insideV w:val="nil"/>
        </w:tcBorders>
        <w:shd w:val="clear" w:color="auto" w:fill="FFFFFF" w:themeFill="background1"/>
      </w:tcPr>
    </w:tblStylePr>
    <w:tblStylePr w:type="lastRow">
      <w:rPr>
        <w:b/>
        <w:bCs/>
      </w:rPr>
      <w:tblPr/>
      <w:tcPr>
        <w:tcBorders>
          <w:top w:val="double" w:sz="2" w:space="0" w:color="2DECF0"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9F8FA" w:themeFill="accent3" w:themeFillTint="33"/>
      </w:tcPr>
    </w:tblStylePr>
    <w:tblStylePr w:type="band1Horz">
      <w:tblPr/>
      <w:tcPr>
        <w:shd w:val="clear" w:color="auto" w:fill="B9F8FA" w:themeFill="accent3" w:themeFillTint="33"/>
      </w:tcPr>
    </w:tblStylePr>
  </w:style>
  <w:style w:type="table" w:styleId="GridTable2-Accent4">
    <w:name w:val="Grid Table 2 Accent 4"/>
    <w:basedOn w:val="TableNormal"/>
    <w:uiPriority w:val="47"/>
    <w:rsid w:val="00B01B0E"/>
    <w:pPr>
      <w:spacing w:after="0" w:line="240" w:lineRule="auto"/>
    </w:pPr>
    <w:tblPr>
      <w:tblStyleRowBandSize w:val="1"/>
      <w:tblStyleColBandSize w:val="1"/>
      <w:tblBorders>
        <w:top w:val="single" w:sz="2" w:space="0" w:color="E6EB8C" w:themeColor="accent4" w:themeTint="99"/>
        <w:bottom w:val="single" w:sz="2" w:space="0" w:color="E6EB8C" w:themeColor="accent4" w:themeTint="99"/>
        <w:insideH w:val="single" w:sz="2" w:space="0" w:color="E6EB8C" w:themeColor="accent4" w:themeTint="99"/>
        <w:insideV w:val="single" w:sz="2" w:space="0" w:color="E6EB8C" w:themeColor="accent4" w:themeTint="99"/>
      </w:tblBorders>
    </w:tblPr>
    <w:tblStylePr w:type="firstRow">
      <w:rPr>
        <w:b/>
        <w:bCs/>
      </w:rPr>
      <w:tblPr/>
      <w:tcPr>
        <w:tcBorders>
          <w:top w:val="nil"/>
          <w:bottom w:val="single" w:sz="12" w:space="0" w:color="E6EB8C" w:themeColor="accent4" w:themeTint="99"/>
          <w:insideH w:val="nil"/>
          <w:insideV w:val="nil"/>
        </w:tcBorders>
        <w:shd w:val="clear" w:color="auto" w:fill="FFFFFF" w:themeFill="background1"/>
      </w:tcPr>
    </w:tblStylePr>
    <w:tblStylePr w:type="lastRow">
      <w:rPr>
        <w:b/>
        <w:bCs/>
      </w:rPr>
      <w:tblPr/>
      <w:tcPr>
        <w:tcBorders>
          <w:top w:val="double" w:sz="2" w:space="0" w:color="E6EB8C"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6F8D8" w:themeFill="accent4" w:themeFillTint="33"/>
      </w:tcPr>
    </w:tblStylePr>
    <w:tblStylePr w:type="band1Horz">
      <w:tblPr/>
      <w:tcPr>
        <w:shd w:val="clear" w:color="auto" w:fill="F6F8D8" w:themeFill="accent4" w:themeFillTint="33"/>
      </w:tcPr>
    </w:tblStylePr>
  </w:style>
  <w:style w:type="table" w:styleId="GridTable2-Accent5">
    <w:name w:val="Grid Table 2 Accent 5"/>
    <w:basedOn w:val="TableNormal"/>
    <w:uiPriority w:val="47"/>
    <w:rsid w:val="00B01B0E"/>
    <w:pPr>
      <w:spacing w:after="0" w:line="240" w:lineRule="auto"/>
    </w:pPr>
    <w:tblPr>
      <w:tblStyleRowBandSize w:val="1"/>
      <w:tblStyleColBandSize w:val="1"/>
      <w:tblBorders>
        <w:top w:val="single" w:sz="2" w:space="0" w:color="D9E088" w:themeColor="accent5" w:themeTint="99"/>
        <w:bottom w:val="single" w:sz="2" w:space="0" w:color="D9E088" w:themeColor="accent5" w:themeTint="99"/>
        <w:insideH w:val="single" w:sz="2" w:space="0" w:color="D9E088" w:themeColor="accent5" w:themeTint="99"/>
        <w:insideV w:val="single" w:sz="2" w:space="0" w:color="D9E088" w:themeColor="accent5" w:themeTint="99"/>
      </w:tblBorders>
    </w:tblPr>
    <w:tblStylePr w:type="firstRow">
      <w:rPr>
        <w:b/>
        <w:bCs/>
      </w:rPr>
      <w:tblPr/>
      <w:tcPr>
        <w:tcBorders>
          <w:top w:val="nil"/>
          <w:bottom w:val="single" w:sz="12" w:space="0" w:color="D9E088" w:themeColor="accent5" w:themeTint="99"/>
          <w:insideH w:val="nil"/>
          <w:insideV w:val="nil"/>
        </w:tcBorders>
        <w:shd w:val="clear" w:color="auto" w:fill="FFFFFF" w:themeFill="background1"/>
      </w:tcPr>
    </w:tblStylePr>
    <w:tblStylePr w:type="lastRow">
      <w:rPr>
        <w:b/>
        <w:bCs/>
      </w:rPr>
      <w:tblPr/>
      <w:tcPr>
        <w:tcBorders>
          <w:top w:val="double" w:sz="2" w:space="0" w:color="D9E088"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F4D7" w:themeFill="accent5" w:themeFillTint="33"/>
      </w:tcPr>
    </w:tblStylePr>
    <w:tblStylePr w:type="band1Horz">
      <w:tblPr/>
      <w:tcPr>
        <w:shd w:val="clear" w:color="auto" w:fill="F2F4D7" w:themeFill="accent5" w:themeFillTint="33"/>
      </w:tcPr>
    </w:tblStylePr>
  </w:style>
  <w:style w:type="table" w:styleId="GridTable3-Accent4">
    <w:name w:val="Grid Table 3 Accent 4"/>
    <w:basedOn w:val="TableNormal"/>
    <w:uiPriority w:val="48"/>
    <w:rsid w:val="00B01B0E"/>
    <w:pPr>
      <w:spacing w:after="0" w:line="240" w:lineRule="auto"/>
    </w:pPr>
    <w:tblPr>
      <w:tblStyleRowBandSize w:val="1"/>
      <w:tblStyleColBandSize w:val="1"/>
      <w:tblBorders>
        <w:top w:val="single" w:sz="4" w:space="0" w:color="E6EB8C" w:themeColor="accent4" w:themeTint="99"/>
        <w:left w:val="single" w:sz="4" w:space="0" w:color="E6EB8C" w:themeColor="accent4" w:themeTint="99"/>
        <w:bottom w:val="single" w:sz="4" w:space="0" w:color="E6EB8C" w:themeColor="accent4" w:themeTint="99"/>
        <w:right w:val="single" w:sz="4" w:space="0" w:color="E6EB8C" w:themeColor="accent4" w:themeTint="99"/>
        <w:insideH w:val="single" w:sz="4" w:space="0" w:color="E6EB8C" w:themeColor="accent4" w:themeTint="99"/>
        <w:insideV w:val="single" w:sz="4" w:space="0" w:color="E6EB8C"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F8D8" w:themeFill="accent4" w:themeFillTint="33"/>
      </w:tcPr>
    </w:tblStylePr>
    <w:tblStylePr w:type="band1Horz">
      <w:tblPr/>
      <w:tcPr>
        <w:shd w:val="clear" w:color="auto" w:fill="F6F8D8" w:themeFill="accent4" w:themeFillTint="33"/>
      </w:tcPr>
    </w:tblStylePr>
    <w:tblStylePr w:type="neCell">
      <w:tblPr/>
      <w:tcPr>
        <w:tcBorders>
          <w:bottom w:val="single" w:sz="4" w:space="0" w:color="E6EB8C" w:themeColor="accent4" w:themeTint="99"/>
        </w:tcBorders>
      </w:tcPr>
    </w:tblStylePr>
    <w:tblStylePr w:type="nwCell">
      <w:tblPr/>
      <w:tcPr>
        <w:tcBorders>
          <w:bottom w:val="single" w:sz="4" w:space="0" w:color="E6EB8C" w:themeColor="accent4" w:themeTint="99"/>
        </w:tcBorders>
      </w:tcPr>
    </w:tblStylePr>
    <w:tblStylePr w:type="seCell">
      <w:tblPr/>
      <w:tcPr>
        <w:tcBorders>
          <w:top w:val="single" w:sz="4" w:space="0" w:color="E6EB8C" w:themeColor="accent4" w:themeTint="99"/>
        </w:tcBorders>
      </w:tcPr>
    </w:tblStylePr>
    <w:tblStylePr w:type="swCell">
      <w:tblPr/>
      <w:tcPr>
        <w:tcBorders>
          <w:top w:val="single" w:sz="4" w:space="0" w:color="E6EB8C" w:themeColor="accent4" w:themeTint="99"/>
        </w:tcBorders>
      </w:tcPr>
    </w:tblStylePr>
  </w:style>
  <w:style w:type="table" w:styleId="GridTable5Dark-Accent3">
    <w:name w:val="Grid Table 5 Dark Accent 3"/>
    <w:basedOn w:val="TableNormal"/>
    <w:uiPriority w:val="50"/>
    <w:rsid w:val="00B01B0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9F8FA"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97E8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97E8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97E8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97E80" w:themeFill="accent3"/>
      </w:tcPr>
    </w:tblStylePr>
    <w:tblStylePr w:type="band1Vert">
      <w:tblPr/>
      <w:tcPr>
        <w:shd w:val="clear" w:color="auto" w:fill="73F2F5" w:themeFill="accent3" w:themeFillTint="66"/>
      </w:tcPr>
    </w:tblStylePr>
    <w:tblStylePr w:type="band1Horz">
      <w:tblPr/>
      <w:tcPr>
        <w:shd w:val="clear" w:color="auto" w:fill="73F2F5" w:themeFill="accent3" w:themeFillTint="66"/>
      </w:tcPr>
    </w:tblStylePr>
  </w:style>
  <w:style w:type="table" w:styleId="GridTable5Dark-Accent5">
    <w:name w:val="Grid Table 5 Dark Accent 5"/>
    <w:basedOn w:val="TableNormal"/>
    <w:uiPriority w:val="50"/>
    <w:rsid w:val="00B01B0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F4D7"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1CC3A"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1CC3A"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1CC3A"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1CC3A" w:themeFill="accent5"/>
      </w:tcPr>
    </w:tblStylePr>
    <w:tblStylePr w:type="band1Vert">
      <w:tblPr/>
      <w:tcPr>
        <w:shd w:val="clear" w:color="auto" w:fill="E6EAB0" w:themeFill="accent5" w:themeFillTint="66"/>
      </w:tcPr>
    </w:tblStylePr>
    <w:tblStylePr w:type="band1Horz">
      <w:tblPr/>
      <w:tcPr>
        <w:shd w:val="clear" w:color="auto" w:fill="E6EAB0" w:themeFill="accent5" w:themeFillTint="66"/>
      </w:tcPr>
    </w:tblStylePr>
  </w:style>
  <w:style w:type="table" w:styleId="GridTable6Colorful">
    <w:name w:val="Grid Table 6 Colorful"/>
    <w:basedOn w:val="TableNormal"/>
    <w:uiPriority w:val="51"/>
    <w:rsid w:val="00B01B0E"/>
    <w:pPr>
      <w:spacing w:after="0" w:line="240" w:lineRule="auto"/>
    </w:pPr>
    <w:rPr>
      <w:color w:val="515151" w:themeColor="text1"/>
    </w:rPr>
    <w:tblPr>
      <w:tblStyleRowBandSize w:val="1"/>
      <w:tblStyleColBandSize w:val="1"/>
      <w:tblBorders>
        <w:top w:val="single" w:sz="4" w:space="0" w:color="969696" w:themeColor="text1" w:themeTint="99"/>
        <w:left w:val="single" w:sz="4" w:space="0" w:color="969696" w:themeColor="text1" w:themeTint="99"/>
        <w:bottom w:val="single" w:sz="4" w:space="0" w:color="969696" w:themeColor="text1" w:themeTint="99"/>
        <w:right w:val="single" w:sz="4" w:space="0" w:color="969696" w:themeColor="text1" w:themeTint="99"/>
        <w:insideH w:val="single" w:sz="4" w:space="0" w:color="969696" w:themeColor="text1" w:themeTint="99"/>
        <w:insideV w:val="single" w:sz="4" w:space="0" w:color="969696" w:themeColor="text1" w:themeTint="99"/>
      </w:tblBorders>
    </w:tblPr>
    <w:tblStylePr w:type="firstRow">
      <w:rPr>
        <w:b/>
        <w:bCs/>
      </w:rPr>
      <w:tblPr/>
      <w:tcPr>
        <w:tcBorders>
          <w:bottom w:val="single" w:sz="12" w:space="0" w:color="969696" w:themeColor="text1" w:themeTint="99"/>
        </w:tcBorders>
      </w:tcPr>
    </w:tblStylePr>
    <w:tblStylePr w:type="lastRow">
      <w:rPr>
        <w:b/>
        <w:bCs/>
      </w:rPr>
      <w:tblPr/>
      <w:tcPr>
        <w:tcBorders>
          <w:top w:val="double" w:sz="4" w:space="0" w:color="969696" w:themeColor="text1" w:themeTint="99"/>
        </w:tcBorders>
      </w:tcPr>
    </w:tblStylePr>
    <w:tblStylePr w:type="firstCol">
      <w:rPr>
        <w:b/>
        <w:bCs/>
      </w:rPr>
    </w:tblStylePr>
    <w:tblStylePr w:type="lastCol">
      <w:rPr>
        <w:b/>
        <w:bCs/>
      </w:rPr>
    </w:tblStylePr>
    <w:tblStylePr w:type="band1Vert">
      <w:tblPr/>
      <w:tcPr>
        <w:shd w:val="clear" w:color="auto" w:fill="DCDCDC" w:themeFill="text1" w:themeFillTint="33"/>
      </w:tcPr>
    </w:tblStylePr>
    <w:tblStylePr w:type="band1Horz">
      <w:tblPr/>
      <w:tcPr>
        <w:shd w:val="clear" w:color="auto" w:fill="DCDCDC" w:themeFill="text1" w:themeFillTint="33"/>
      </w:tcPr>
    </w:tblStylePr>
  </w:style>
  <w:style w:type="table" w:styleId="GridTable7Colorful-Accent3">
    <w:name w:val="Grid Table 7 Colorful Accent 3"/>
    <w:basedOn w:val="TableNormal"/>
    <w:uiPriority w:val="52"/>
    <w:rsid w:val="00B01B0E"/>
    <w:pPr>
      <w:spacing w:after="0" w:line="240" w:lineRule="auto"/>
    </w:pPr>
    <w:rPr>
      <w:color w:val="065D5F" w:themeColor="accent3" w:themeShade="BF"/>
    </w:rPr>
    <w:tblPr>
      <w:tblStyleRowBandSize w:val="1"/>
      <w:tblStyleColBandSize w:val="1"/>
      <w:tblBorders>
        <w:top w:val="single" w:sz="4" w:space="0" w:color="2DECF0" w:themeColor="accent3" w:themeTint="99"/>
        <w:left w:val="single" w:sz="4" w:space="0" w:color="2DECF0" w:themeColor="accent3" w:themeTint="99"/>
        <w:bottom w:val="single" w:sz="4" w:space="0" w:color="2DECF0" w:themeColor="accent3" w:themeTint="99"/>
        <w:right w:val="single" w:sz="4" w:space="0" w:color="2DECF0" w:themeColor="accent3" w:themeTint="99"/>
        <w:insideH w:val="single" w:sz="4" w:space="0" w:color="2DECF0" w:themeColor="accent3" w:themeTint="99"/>
        <w:insideV w:val="single" w:sz="4" w:space="0" w:color="2DECF0"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9F8FA" w:themeFill="accent3" w:themeFillTint="33"/>
      </w:tcPr>
    </w:tblStylePr>
    <w:tblStylePr w:type="band1Horz">
      <w:tblPr/>
      <w:tcPr>
        <w:shd w:val="clear" w:color="auto" w:fill="B9F8FA" w:themeFill="accent3" w:themeFillTint="33"/>
      </w:tcPr>
    </w:tblStylePr>
    <w:tblStylePr w:type="neCell">
      <w:tblPr/>
      <w:tcPr>
        <w:tcBorders>
          <w:bottom w:val="single" w:sz="4" w:space="0" w:color="2DECF0" w:themeColor="accent3" w:themeTint="99"/>
        </w:tcBorders>
      </w:tcPr>
    </w:tblStylePr>
    <w:tblStylePr w:type="nwCell">
      <w:tblPr/>
      <w:tcPr>
        <w:tcBorders>
          <w:bottom w:val="single" w:sz="4" w:space="0" w:color="2DECF0" w:themeColor="accent3" w:themeTint="99"/>
        </w:tcBorders>
      </w:tcPr>
    </w:tblStylePr>
    <w:tblStylePr w:type="seCell">
      <w:tblPr/>
      <w:tcPr>
        <w:tcBorders>
          <w:top w:val="single" w:sz="4" w:space="0" w:color="2DECF0" w:themeColor="accent3" w:themeTint="99"/>
        </w:tcBorders>
      </w:tcPr>
    </w:tblStylePr>
    <w:tblStylePr w:type="swCell">
      <w:tblPr/>
      <w:tcPr>
        <w:tcBorders>
          <w:top w:val="single" w:sz="4" w:space="0" w:color="2DECF0" w:themeColor="accent3" w:themeTint="99"/>
        </w:tcBorders>
      </w:tcPr>
    </w:tblStylePr>
  </w:style>
  <w:style w:type="table" w:styleId="GridTable7Colorful-Accent4">
    <w:name w:val="Grid Table 7 Colorful Accent 4"/>
    <w:basedOn w:val="TableNormal"/>
    <w:uiPriority w:val="52"/>
    <w:rsid w:val="00B01B0E"/>
    <w:pPr>
      <w:spacing w:after="0" w:line="240" w:lineRule="auto"/>
    </w:pPr>
    <w:rPr>
      <w:color w:val="AEB71F" w:themeColor="accent4" w:themeShade="BF"/>
    </w:rPr>
    <w:tblPr>
      <w:tblStyleRowBandSize w:val="1"/>
      <w:tblStyleColBandSize w:val="1"/>
      <w:tblBorders>
        <w:top w:val="single" w:sz="4" w:space="0" w:color="E6EB8C" w:themeColor="accent4" w:themeTint="99"/>
        <w:left w:val="single" w:sz="4" w:space="0" w:color="E6EB8C" w:themeColor="accent4" w:themeTint="99"/>
        <w:bottom w:val="single" w:sz="4" w:space="0" w:color="E6EB8C" w:themeColor="accent4" w:themeTint="99"/>
        <w:right w:val="single" w:sz="4" w:space="0" w:color="E6EB8C" w:themeColor="accent4" w:themeTint="99"/>
        <w:insideH w:val="single" w:sz="4" w:space="0" w:color="E6EB8C" w:themeColor="accent4" w:themeTint="99"/>
        <w:insideV w:val="single" w:sz="4" w:space="0" w:color="E6EB8C"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F8D8" w:themeFill="accent4" w:themeFillTint="33"/>
      </w:tcPr>
    </w:tblStylePr>
    <w:tblStylePr w:type="band1Horz">
      <w:tblPr/>
      <w:tcPr>
        <w:shd w:val="clear" w:color="auto" w:fill="F6F8D8" w:themeFill="accent4" w:themeFillTint="33"/>
      </w:tcPr>
    </w:tblStylePr>
    <w:tblStylePr w:type="neCell">
      <w:tblPr/>
      <w:tcPr>
        <w:tcBorders>
          <w:bottom w:val="single" w:sz="4" w:space="0" w:color="E6EB8C" w:themeColor="accent4" w:themeTint="99"/>
        </w:tcBorders>
      </w:tcPr>
    </w:tblStylePr>
    <w:tblStylePr w:type="nwCell">
      <w:tblPr/>
      <w:tcPr>
        <w:tcBorders>
          <w:bottom w:val="single" w:sz="4" w:space="0" w:color="E6EB8C" w:themeColor="accent4" w:themeTint="99"/>
        </w:tcBorders>
      </w:tcPr>
    </w:tblStylePr>
    <w:tblStylePr w:type="seCell">
      <w:tblPr/>
      <w:tcPr>
        <w:tcBorders>
          <w:top w:val="single" w:sz="4" w:space="0" w:color="E6EB8C" w:themeColor="accent4" w:themeTint="99"/>
        </w:tcBorders>
      </w:tcPr>
    </w:tblStylePr>
    <w:tblStylePr w:type="swCell">
      <w:tblPr/>
      <w:tcPr>
        <w:tcBorders>
          <w:top w:val="single" w:sz="4" w:space="0" w:color="E6EB8C" w:themeColor="accent4" w:themeTint="99"/>
        </w:tcBorders>
      </w:tcPr>
    </w:tblStylePr>
  </w:style>
  <w:style w:type="table" w:customStyle="1" w:styleId="GSBoldTable">
    <w:name w:val="GS Bold Table"/>
    <w:basedOn w:val="TableNormal"/>
    <w:uiPriority w:val="99"/>
    <w:rsid w:val="00B01B0E"/>
    <w:pPr>
      <w:snapToGrid w:val="0"/>
      <w:spacing w:after="0" w:line="240" w:lineRule="auto"/>
      <w:textboxTightWrap w:val="firstLineOnly"/>
    </w:pPr>
    <w:rPr>
      <w:sz w:val="20"/>
    </w:rPr>
    <w:tblPr>
      <w:tblBorders>
        <w:insideH w:val="single" w:sz="4" w:space="0" w:color="BFBFBF" w:themeColor="background1" w:themeShade="BF"/>
      </w:tblBorders>
      <w:tblCellMar>
        <w:top w:w="28" w:type="dxa"/>
        <w:left w:w="57" w:type="dxa"/>
        <w:right w:w="57" w:type="dxa"/>
      </w:tblCellMar>
    </w:tblPr>
    <w:tcPr>
      <w:vAlign w:val="center"/>
    </w:tcPr>
    <w:tblStylePr w:type="firstRow">
      <w:pPr>
        <w:wordWrap/>
        <w:adjustRightInd/>
        <w:snapToGrid w:val="0"/>
        <w:spacing w:line="240" w:lineRule="auto"/>
        <w:contextualSpacing w:val="0"/>
        <w:mirrorIndents w:val="0"/>
      </w:pPr>
      <w:tblPr/>
      <w:tcPr>
        <w:shd w:val="clear" w:color="auto" w:fill="00B9BD" w:themeFill="accent1"/>
      </w:tcPr>
    </w:tblStylePr>
  </w:style>
  <w:style w:type="table" w:customStyle="1" w:styleId="GSTableBoldline-heightcondensed">
    <w:name w:val="GS Table Bold (line-height condensed)"/>
    <w:basedOn w:val="TableNormal"/>
    <w:uiPriority w:val="99"/>
    <w:rsid w:val="00B01B0E"/>
    <w:pPr>
      <w:snapToGrid w:val="0"/>
      <w:spacing w:after="0" w:line="240" w:lineRule="auto"/>
    </w:pPr>
    <w:rPr>
      <w:rFonts w:cs="Times New Roman (Body CS)"/>
      <w:sz w:val="20"/>
    </w:rPr>
    <w:tblPr>
      <w:tblBorders>
        <w:insideH w:val="single" w:sz="4" w:space="0" w:color="A6A6A6" w:themeColor="background1" w:themeShade="A6"/>
      </w:tblBorders>
      <w:tblCellMar>
        <w:left w:w="0" w:type="dxa"/>
        <w:right w:w="0" w:type="dxa"/>
      </w:tblCellMar>
    </w:tblPr>
    <w:tcPr>
      <w:shd w:val="clear" w:color="auto" w:fill="auto"/>
      <w:noWrap/>
      <w:vAlign w:val="center"/>
    </w:tcPr>
    <w:tblStylePr w:type="firstRow">
      <w:rPr>
        <w:rFonts w:asciiTheme="majorHAnsi" w:hAnsiTheme="majorHAnsi"/>
        <w:b/>
        <w:color w:val="FFFFFF" w:themeColor="background1"/>
        <w:sz w:val="21"/>
      </w:rPr>
      <w:tblPr/>
      <w:tcPr>
        <w:shd w:val="clear" w:color="auto" w:fill="00B9BD" w:themeFill="accent1"/>
      </w:tcPr>
    </w:tblStylePr>
  </w:style>
  <w:style w:type="table" w:customStyle="1" w:styleId="GSTableSimple">
    <w:name w:val="GS Table Simple"/>
    <w:basedOn w:val="TableNormal"/>
    <w:uiPriority w:val="99"/>
    <w:rsid w:val="00B01B0E"/>
    <w:pPr>
      <w:snapToGrid w:val="0"/>
      <w:spacing w:after="0" w:line="240" w:lineRule="auto"/>
    </w:pPr>
    <w:rPr>
      <w:rFonts w:cs="Times New Roman (Body CS)"/>
      <w:color w:val="00B9BD" w:themeColor="accent1"/>
      <w:sz w:val="18"/>
    </w:rPr>
    <w:tblPr>
      <w:tblStyleRowBandSize w:val="1"/>
      <w:tblBorders>
        <w:insideH w:val="single" w:sz="4" w:space="0" w:color="BFBFBF" w:themeColor="background1" w:themeShade="BF"/>
      </w:tblBorders>
      <w:tblCellMar>
        <w:top w:w="57" w:type="dxa"/>
        <w:left w:w="57" w:type="dxa"/>
        <w:bottom w:w="57" w:type="dxa"/>
        <w:right w:w="57" w:type="dxa"/>
      </w:tblCellMar>
    </w:tblPr>
    <w:trPr>
      <w:cantSplit/>
    </w:trPr>
    <w:tcPr>
      <w:shd w:val="clear" w:color="auto" w:fill="auto"/>
      <w:noWrap/>
      <w:tcMar>
        <w:top w:w="57" w:type="dxa"/>
        <w:left w:w="57" w:type="dxa"/>
        <w:bottom w:w="57" w:type="dxa"/>
        <w:right w:w="57" w:type="dxa"/>
      </w:tcMar>
      <w:vAlign w:val="center"/>
    </w:tcPr>
    <w:tblStylePr w:type="firstRow">
      <w:pPr>
        <w:wordWrap/>
        <w:spacing w:line="240" w:lineRule="auto"/>
        <w:jc w:val="left"/>
      </w:pPr>
      <w:rPr>
        <w:rFonts w:ascii="Verdana" w:hAnsi="Verdana"/>
        <w:b w:val="0"/>
        <w:i w:val="0"/>
        <w:color w:val="auto"/>
        <w:sz w:val="10"/>
      </w:rPr>
      <w:tblPr/>
      <w:trPr>
        <w:cantSplit w:val="0"/>
      </w:trPr>
      <w:tcPr>
        <w:tcBorders>
          <w:top w:val="nil"/>
          <w:left w:val="nil"/>
          <w:bottom w:val="single" w:sz="18" w:space="0" w:color="00B9BD" w:themeColor="accent1"/>
          <w:right w:val="nil"/>
          <w:insideH w:val="nil"/>
          <w:insideV w:val="nil"/>
          <w:tl2br w:val="nil"/>
          <w:tr2bl w:val="nil"/>
        </w:tcBorders>
      </w:tcPr>
    </w:tblStylePr>
    <w:tblStylePr w:type="band1Horz">
      <w:pPr>
        <w:jc w:val="left"/>
      </w:pPr>
    </w:tblStylePr>
  </w:style>
  <w:style w:type="character" w:customStyle="1" w:styleId="Hashtag">
    <w:name w:val="Hashtag"/>
    <w:basedOn w:val="BookTitle"/>
    <w:uiPriority w:val="99"/>
    <w:unhideWhenUsed/>
    <w:rsid w:val="00B01B0E"/>
    <w:rPr>
      <w:rFonts w:asciiTheme="majorHAnsi" w:hAnsiTheme="majorHAnsi"/>
      <w:b w:val="0"/>
      <w:bCs/>
      <w:i w:val="0"/>
      <w:iCs/>
      <w:color w:val="109B9D" w:themeColor="accent2"/>
      <w:spacing w:val="5"/>
      <w:sz w:val="22"/>
      <w:shd w:val="clear" w:color="auto" w:fill="E1DFDD"/>
    </w:rPr>
  </w:style>
  <w:style w:type="paragraph" w:styleId="Header">
    <w:name w:val="header"/>
    <w:basedOn w:val="Normal"/>
    <w:link w:val="HeaderChar"/>
    <w:uiPriority w:val="99"/>
    <w:unhideWhenUsed/>
    <w:rsid w:val="00B01B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1B0E"/>
    <w:rPr>
      <w:rFonts w:ascii="Verdana" w:hAnsi="Verdana" w:cs="Times New Roman (Body CS)"/>
      <w:color w:val="4D4D4C"/>
      <w:sz w:val="22"/>
      <w14:cntxtAlts/>
    </w:rPr>
  </w:style>
  <w:style w:type="paragraph" w:customStyle="1" w:styleId="TablesHeadingGSCyan">
    <w:name w:val="Tables Heading GS Cyan"/>
    <w:basedOn w:val="Normal"/>
    <w:next w:val="Normal"/>
    <w:link w:val="TablesHeadingGSCyanChar"/>
    <w:qFormat/>
    <w:rsid w:val="00B01B0E"/>
    <w:pPr>
      <w:framePr w:hSpace="181" w:wrap="notBeside" w:vAnchor="page" w:hAnchor="margin" w:y="1827"/>
      <w:snapToGrid w:val="0"/>
      <w:spacing w:after="0" w:line="240" w:lineRule="auto"/>
      <w:contextualSpacing w:val="0"/>
    </w:pPr>
    <w:rPr>
      <w:caps/>
      <w:color w:val="00B9BD" w:themeColor="accent1"/>
    </w:rPr>
  </w:style>
  <w:style w:type="character" w:customStyle="1" w:styleId="TablesHeadingGSCyanChar">
    <w:name w:val="Tables Heading GS Cyan Char"/>
    <w:basedOn w:val="DefaultParagraphFont"/>
    <w:link w:val="TablesHeadingGSCyan"/>
    <w:rsid w:val="00B01B0E"/>
    <w:rPr>
      <w:rFonts w:ascii="Verdana" w:hAnsi="Verdana" w:cs="Times New Roman (Body CS)"/>
      <w:caps/>
      <w:color w:val="00B9BD" w:themeColor="accent1"/>
      <w:sz w:val="22"/>
      <w14:cntxtAlts/>
    </w:rPr>
  </w:style>
  <w:style w:type="character" w:styleId="HTMLAcronym">
    <w:name w:val="HTML Acronym"/>
    <w:basedOn w:val="DefaultParagraphFont"/>
    <w:uiPriority w:val="99"/>
    <w:semiHidden/>
    <w:unhideWhenUsed/>
    <w:rsid w:val="00B01B0E"/>
  </w:style>
  <w:style w:type="paragraph" w:styleId="HTMLAddress">
    <w:name w:val="HTML Address"/>
    <w:basedOn w:val="Normal"/>
    <w:link w:val="HTMLAddressChar"/>
    <w:uiPriority w:val="99"/>
    <w:semiHidden/>
    <w:unhideWhenUsed/>
    <w:rsid w:val="00B01B0E"/>
    <w:pPr>
      <w:spacing w:after="0" w:line="240" w:lineRule="auto"/>
    </w:pPr>
    <w:rPr>
      <w:i/>
      <w:iCs/>
    </w:rPr>
  </w:style>
  <w:style w:type="character" w:customStyle="1" w:styleId="HTMLAddressChar">
    <w:name w:val="HTML Address Char"/>
    <w:basedOn w:val="DefaultParagraphFont"/>
    <w:link w:val="HTMLAddress"/>
    <w:uiPriority w:val="99"/>
    <w:semiHidden/>
    <w:rsid w:val="00B01B0E"/>
    <w:rPr>
      <w:rFonts w:ascii="Verdana" w:hAnsi="Verdana" w:cs="Times New Roman (Body CS)"/>
      <w:i/>
      <w:iCs/>
      <w:color w:val="4D4D4C"/>
      <w:sz w:val="22"/>
      <w14:cntxtAlts/>
    </w:rPr>
  </w:style>
  <w:style w:type="character" w:styleId="HTMLCite">
    <w:name w:val="HTML Cite"/>
    <w:basedOn w:val="DefaultParagraphFont"/>
    <w:uiPriority w:val="99"/>
    <w:semiHidden/>
    <w:unhideWhenUsed/>
    <w:rsid w:val="00B01B0E"/>
    <w:rPr>
      <w:i/>
      <w:iCs/>
    </w:rPr>
  </w:style>
  <w:style w:type="character" w:styleId="HTMLCode">
    <w:name w:val="HTML Code"/>
    <w:basedOn w:val="DefaultParagraphFont"/>
    <w:uiPriority w:val="99"/>
    <w:semiHidden/>
    <w:unhideWhenUsed/>
    <w:rsid w:val="00B01B0E"/>
    <w:rPr>
      <w:rFonts w:asciiTheme="minorHAnsi" w:hAnsiTheme="minorHAnsi" w:cs="Consolas"/>
      <w:sz w:val="20"/>
      <w:szCs w:val="20"/>
    </w:rPr>
  </w:style>
  <w:style w:type="character" w:styleId="HTMLDefinition">
    <w:name w:val="HTML Definition"/>
    <w:uiPriority w:val="99"/>
    <w:semiHidden/>
    <w:unhideWhenUsed/>
    <w:rsid w:val="00B01B0E"/>
    <w:rPr>
      <w:i/>
      <w:iCs/>
    </w:rPr>
  </w:style>
  <w:style w:type="character" w:styleId="HTMLKeyboard">
    <w:name w:val="HTML Keyboard"/>
    <w:basedOn w:val="DefaultParagraphFont"/>
    <w:uiPriority w:val="99"/>
    <w:semiHidden/>
    <w:unhideWhenUsed/>
    <w:rsid w:val="00B01B0E"/>
    <w:rPr>
      <w:rFonts w:asciiTheme="minorHAnsi" w:hAnsiTheme="minorHAnsi" w:cs="Consolas"/>
      <w:sz w:val="20"/>
      <w:szCs w:val="20"/>
    </w:rPr>
  </w:style>
  <w:style w:type="paragraph" w:styleId="HTMLPreformatted">
    <w:name w:val="HTML Preformatted"/>
    <w:basedOn w:val="Normal"/>
    <w:link w:val="HTMLPreformattedChar"/>
    <w:uiPriority w:val="99"/>
    <w:semiHidden/>
    <w:unhideWhenUsed/>
    <w:rsid w:val="00B01B0E"/>
    <w:pPr>
      <w:spacing w:after="0" w:line="240" w:lineRule="auto"/>
    </w:pPr>
    <w:rPr>
      <w:rFonts w:asciiTheme="minorHAnsi" w:hAnsiTheme="minorHAnsi" w:cs="Consolas"/>
      <w:sz w:val="20"/>
      <w:szCs w:val="20"/>
    </w:rPr>
  </w:style>
  <w:style w:type="character" w:customStyle="1" w:styleId="HTMLPreformattedChar">
    <w:name w:val="HTML Preformatted Char"/>
    <w:basedOn w:val="DefaultParagraphFont"/>
    <w:link w:val="HTMLPreformatted"/>
    <w:uiPriority w:val="99"/>
    <w:semiHidden/>
    <w:rsid w:val="00B01B0E"/>
    <w:rPr>
      <w:rFonts w:cs="Consolas"/>
      <w:color w:val="4D4D4C"/>
      <w:sz w:val="20"/>
      <w:szCs w:val="20"/>
      <w14:cntxtAlts/>
    </w:rPr>
  </w:style>
  <w:style w:type="character" w:styleId="HTMLSample">
    <w:name w:val="HTML Sample"/>
    <w:uiPriority w:val="99"/>
    <w:semiHidden/>
    <w:unhideWhenUsed/>
    <w:rsid w:val="00B01B0E"/>
    <w:rPr>
      <w:rFonts w:asciiTheme="minorHAnsi" w:hAnsiTheme="minorHAnsi" w:cs="Consolas"/>
      <w:sz w:val="24"/>
      <w:szCs w:val="24"/>
    </w:rPr>
  </w:style>
  <w:style w:type="character" w:styleId="HTMLTypewriter">
    <w:name w:val="HTML Typewriter"/>
    <w:uiPriority w:val="99"/>
    <w:semiHidden/>
    <w:unhideWhenUsed/>
    <w:rsid w:val="00B01B0E"/>
    <w:rPr>
      <w:rFonts w:asciiTheme="minorHAnsi" w:hAnsiTheme="minorHAnsi" w:cs="Consolas"/>
      <w:sz w:val="20"/>
      <w:szCs w:val="20"/>
    </w:rPr>
  </w:style>
  <w:style w:type="character" w:styleId="HTMLVariable">
    <w:name w:val="HTML Variable"/>
    <w:uiPriority w:val="99"/>
    <w:semiHidden/>
    <w:unhideWhenUsed/>
    <w:rsid w:val="00B01B0E"/>
    <w:rPr>
      <w:i/>
      <w:iCs/>
    </w:rPr>
  </w:style>
  <w:style w:type="character" w:styleId="Hyperlink">
    <w:name w:val="Hyperlink"/>
    <w:aliases w:val="超级链接"/>
    <w:uiPriority w:val="99"/>
    <w:unhideWhenUsed/>
    <w:qFormat/>
    <w:rsid w:val="00B01B0E"/>
    <w:rPr>
      <w:rFonts w:asciiTheme="minorHAnsi" w:hAnsiTheme="minorHAnsi"/>
      <w:color w:val="00B9BD" w:themeColor="hyperlink"/>
      <w:sz w:val="22"/>
      <w:u w:val="single"/>
    </w:rPr>
  </w:style>
  <w:style w:type="paragraph" w:styleId="Index1">
    <w:name w:val="index 1"/>
    <w:basedOn w:val="Normal"/>
    <w:next w:val="Normal"/>
    <w:uiPriority w:val="99"/>
    <w:unhideWhenUsed/>
    <w:rsid w:val="00B01B0E"/>
    <w:pPr>
      <w:spacing w:after="0" w:line="240" w:lineRule="auto"/>
      <w:ind w:left="220" w:hanging="220"/>
    </w:pPr>
  </w:style>
  <w:style w:type="paragraph" w:styleId="Index2">
    <w:name w:val="index 2"/>
    <w:basedOn w:val="Normal"/>
    <w:next w:val="Normal"/>
    <w:uiPriority w:val="99"/>
    <w:unhideWhenUsed/>
    <w:rsid w:val="00B01B0E"/>
    <w:pPr>
      <w:spacing w:after="0" w:line="240" w:lineRule="auto"/>
      <w:ind w:left="440" w:hanging="220"/>
    </w:pPr>
  </w:style>
  <w:style w:type="paragraph" w:styleId="Index3">
    <w:name w:val="index 3"/>
    <w:basedOn w:val="Normal"/>
    <w:next w:val="Normal"/>
    <w:uiPriority w:val="99"/>
    <w:unhideWhenUsed/>
    <w:rsid w:val="00B01B0E"/>
    <w:pPr>
      <w:spacing w:after="0" w:line="240" w:lineRule="auto"/>
      <w:ind w:left="660" w:hanging="220"/>
    </w:pPr>
  </w:style>
  <w:style w:type="paragraph" w:styleId="Index4">
    <w:name w:val="index 4"/>
    <w:basedOn w:val="Normal"/>
    <w:next w:val="Normal"/>
    <w:uiPriority w:val="99"/>
    <w:semiHidden/>
    <w:unhideWhenUsed/>
    <w:rsid w:val="00B01B0E"/>
    <w:pPr>
      <w:spacing w:after="0" w:line="240" w:lineRule="auto"/>
      <w:ind w:left="880" w:hanging="220"/>
    </w:pPr>
  </w:style>
  <w:style w:type="paragraph" w:styleId="Index5">
    <w:name w:val="index 5"/>
    <w:basedOn w:val="Normal"/>
    <w:next w:val="Normal"/>
    <w:uiPriority w:val="99"/>
    <w:semiHidden/>
    <w:unhideWhenUsed/>
    <w:rsid w:val="00B01B0E"/>
    <w:pPr>
      <w:spacing w:after="0" w:line="240" w:lineRule="auto"/>
      <w:ind w:left="1100" w:hanging="220"/>
    </w:pPr>
  </w:style>
  <w:style w:type="paragraph" w:styleId="Index7">
    <w:name w:val="index 7"/>
    <w:basedOn w:val="Normal"/>
    <w:next w:val="Normal"/>
    <w:uiPriority w:val="99"/>
    <w:semiHidden/>
    <w:unhideWhenUsed/>
    <w:rsid w:val="00B01B0E"/>
    <w:pPr>
      <w:spacing w:after="0" w:line="240" w:lineRule="auto"/>
      <w:ind w:left="1540" w:hanging="220"/>
    </w:pPr>
  </w:style>
  <w:style w:type="paragraph" w:styleId="Index8">
    <w:name w:val="index 8"/>
    <w:basedOn w:val="Normal"/>
    <w:next w:val="Normal"/>
    <w:uiPriority w:val="99"/>
    <w:semiHidden/>
    <w:unhideWhenUsed/>
    <w:rsid w:val="00B01B0E"/>
    <w:pPr>
      <w:spacing w:after="0" w:line="240" w:lineRule="auto"/>
      <w:ind w:left="1760" w:hanging="220"/>
    </w:pPr>
  </w:style>
  <w:style w:type="paragraph" w:styleId="Index9">
    <w:name w:val="index 9"/>
    <w:basedOn w:val="Normal"/>
    <w:next w:val="Normal"/>
    <w:uiPriority w:val="99"/>
    <w:semiHidden/>
    <w:unhideWhenUsed/>
    <w:rsid w:val="00B01B0E"/>
    <w:pPr>
      <w:spacing w:after="0" w:line="240" w:lineRule="auto"/>
      <w:ind w:left="1980" w:hanging="220"/>
    </w:pPr>
  </w:style>
  <w:style w:type="paragraph" w:styleId="IndexHeading">
    <w:name w:val="index heading"/>
    <w:basedOn w:val="Normal"/>
    <w:next w:val="Index1"/>
    <w:uiPriority w:val="99"/>
    <w:semiHidden/>
    <w:unhideWhenUsed/>
    <w:rsid w:val="00B01B0E"/>
    <w:rPr>
      <w:rFonts w:asciiTheme="majorHAnsi" w:eastAsiaTheme="majorEastAsia" w:hAnsiTheme="majorHAnsi" w:cstheme="majorBidi"/>
      <w:b/>
      <w:bCs/>
    </w:rPr>
  </w:style>
  <w:style w:type="character" w:styleId="IntenseEmphasis">
    <w:name w:val="Intense Emphasis"/>
    <w:basedOn w:val="DefaultParagraphFont"/>
    <w:uiPriority w:val="21"/>
    <w:rsid w:val="00B01B0E"/>
    <w:rPr>
      <w:i/>
      <w:iCs/>
      <w:color w:val="00B9BD" w:themeColor="accent1"/>
    </w:rPr>
  </w:style>
  <w:style w:type="paragraph" w:styleId="IntenseQuote">
    <w:name w:val="Intense Quote"/>
    <w:basedOn w:val="Normal"/>
    <w:next w:val="Normal"/>
    <w:link w:val="IntenseQuoteChar"/>
    <w:uiPriority w:val="30"/>
    <w:qFormat/>
    <w:rsid w:val="00B01B0E"/>
    <w:pPr>
      <w:pBdr>
        <w:left w:val="single" w:sz="36" w:space="10" w:color="00B9BD" w:themeColor="accent1"/>
      </w:pBdr>
      <w:spacing w:before="360" w:after="0"/>
      <w:ind w:left="567" w:right="567"/>
    </w:pPr>
    <w:rPr>
      <w:i/>
      <w:iCs/>
      <w:color w:val="00B9BD" w:themeColor="accent1"/>
      <w:sz w:val="28"/>
    </w:rPr>
  </w:style>
  <w:style w:type="character" w:customStyle="1" w:styleId="IntenseQuoteChar">
    <w:name w:val="Intense Quote Char"/>
    <w:basedOn w:val="DefaultParagraphFont"/>
    <w:link w:val="IntenseQuote"/>
    <w:uiPriority w:val="30"/>
    <w:rsid w:val="00B01B0E"/>
    <w:rPr>
      <w:rFonts w:ascii="Verdana" w:hAnsi="Verdana" w:cs="Times New Roman (Body CS)"/>
      <w:i/>
      <w:iCs/>
      <w:color w:val="00B9BD" w:themeColor="accent1"/>
      <w:sz w:val="28"/>
      <w14:cntxtAlts/>
    </w:rPr>
  </w:style>
  <w:style w:type="character" w:styleId="IntenseReference">
    <w:name w:val="Intense Reference"/>
    <w:uiPriority w:val="32"/>
    <w:rsid w:val="00B01B0E"/>
    <w:rPr>
      <w:b/>
      <w:bCs/>
      <w:smallCaps/>
      <w:color w:val="00B9BD" w:themeColor="accent1"/>
      <w:spacing w:val="5"/>
    </w:rPr>
  </w:style>
  <w:style w:type="character" w:styleId="LineNumber">
    <w:name w:val="line number"/>
    <w:basedOn w:val="DefaultParagraphFont"/>
    <w:uiPriority w:val="99"/>
    <w:semiHidden/>
    <w:unhideWhenUsed/>
    <w:rsid w:val="00B01B0E"/>
    <w:rPr>
      <w:rFonts w:asciiTheme="minorHAnsi" w:hAnsiTheme="minorHAnsi"/>
    </w:rPr>
  </w:style>
  <w:style w:type="paragraph" w:styleId="List">
    <w:name w:val="List"/>
    <w:basedOn w:val="Normal"/>
    <w:uiPriority w:val="99"/>
    <w:unhideWhenUsed/>
    <w:rsid w:val="00B01B0E"/>
  </w:style>
  <w:style w:type="paragraph" w:styleId="List2">
    <w:name w:val="List 2"/>
    <w:basedOn w:val="Normal"/>
    <w:uiPriority w:val="99"/>
    <w:unhideWhenUsed/>
    <w:rsid w:val="00B01B0E"/>
    <w:pPr>
      <w:ind w:left="566" w:hanging="283"/>
    </w:pPr>
  </w:style>
  <w:style w:type="paragraph" w:styleId="List3">
    <w:name w:val="List 3"/>
    <w:basedOn w:val="Normal"/>
    <w:uiPriority w:val="99"/>
    <w:unhideWhenUsed/>
    <w:rsid w:val="00B01B0E"/>
    <w:pPr>
      <w:ind w:left="849" w:hanging="283"/>
    </w:pPr>
  </w:style>
  <w:style w:type="paragraph" w:styleId="List4">
    <w:name w:val="List 4"/>
    <w:basedOn w:val="Normal"/>
    <w:uiPriority w:val="99"/>
    <w:unhideWhenUsed/>
    <w:rsid w:val="00B01B0E"/>
    <w:pPr>
      <w:ind w:left="1132" w:hanging="283"/>
    </w:pPr>
  </w:style>
  <w:style w:type="paragraph" w:styleId="List5">
    <w:name w:val="List 5"/>
    <w:basedOn w:val="Normal"/>
    <w:uiPriority w:val="99"/>
    <w:unhideWhenUsed/>
    <w:rsid w:val="00B01B0E"/>
    <w:pPr>
      <w:ind w:left="1415" w:hanging="283"/>
    </w:pPr>
  </w:style>
  <w:style w:type="paragraph" w:styleId="ListBullet">
    <w:name w:val="List Bullet"/>
    <w:basedOn w:val="Normal"/>
    <w:uiPriority w:val="99"/>
    <w:unhideWhenUsed/>
    <w:qFormat/>
    <w:rsid w:val="00B01B0E"/>
    <w:pPr>
      <w:numPr>
        <w:numId w:val="1"/>
      </w:numPr>
      <w:spacing w:after="120"/>
      <w:ind w:left="357" w:hanging="357"/>
    </w:pPr>
  </w:style>
  <w:style w:type="paragraph" w:styleId="ListBullet2">
    <w:name w:val="List Bullet 2"/>
    <w:basedOn w:val="Normal"/>
    <w:uiPriority w:val="99"/>
    <w:unhideWhenUsed/>
    <w:rsid w:val="00B01B0E"/>
    <w:pPr>
      <w:numPr>
        <w:numId w:val="2"/>
      </w:numPr>
      <w:ind w:left="641" w:hanging="357"/>
    </w:pPr>
  </w:style>
  <w:style w:type="paragraph" w:styleId="ListBullet3">
    <w:name w:val="List Bullet 3"/>
    <w:basedOn w:val="Normal"/>
    <w:uiPriority w:val="99"/>
    <w:unhideWhenUsed/>
    <w:rsid w:val="00B01B0E"/>
    <w:pPr>
      <w:numPr>
        <w:numId w:val="3"/>
      </w:numPr>
    </w:pPr>
  </w:style>
  <w:style w:type="paragraph" w:styleId="ListBullet4">
    <w:name w:val="List Bullet 4"/>
    <w:basedOn w:val="Normal"/>
    <w:uiPriority w:val="99"/>
    <w:unhideWhenUsed/>
    <w:rsid w:val="00B01B0E"/>
    <w:pPr>
      <w:numPr>
        <w:numId w:val="4"/>
      </w:numPr>
    </w:pPr>
  </w:style>
  <w:style w:type="paragraph" w:styleId="ListBullet5">
    <w:name w:val="List Bullet 5"/>
    <w:basedOn w:val="Normal"/>
    <w:uiPriority w:val="99"/>
    <w:unhideWhenUsed/>
    <w:rsid w:val="00B01B0E"/>
    <w:pPr>
      <w:numPr>
        <w:numId w:val="5"/>
      </w:numPr>
    </w:pPr>
  </w:style>
  <w:style w:type="paragraph" w:styleId="ListContinue">
    <w:name w:val="List Continue"/>
    <w:basedOn w:val="Normal"/>
    <w:uiPriority w:val="99"/>
    <w:unhideWhenUsed/>
    <w:rsid w:val="00B01B0E"/>
    <w:pPr>
      <w:spacing w:after="120"/>
      <w:ind w:left="283"/>
    </w:pPr>
  </w:style>
  <w:style w:type="paragraph" w:styleId="ListContinue2">
    <w:name w:val="List Continue 2"/>
    <w:basedOn w:val="Normal"/>
    <w:uiPriority w:val="99"/>
    <w:unhideWhenUsed/>
    <w:rsid w:val="00B01B0E"/>
    <w:pPr>
      <w:spacing w:after="120"/>
      <w:ind w:left="566"/>
    </w:pPr>
  </w:style>
  <w:style w:type="paragraph" w:styleId="ListContinue3">
    <w:name w:val="List Continue 3"/>
    <w:basedOn w:val="Normal"/>
    <w:uiPriority w:val="99"/>
    <w:unhideWhenUsed/>
    <w:rsid w:val="00B01B0E"/>
    <w:pPr>
      <w:spacing w:after="120"/>
      <w:ind w:left="849"/>
    </w:pPr>
  </w:style>
  <w:style w:type="paragraph" w:styleId="ListContinue4">
    <w:name w:val="List Continue 4"/>
    <w:basedOn w:val="Normal"/>
    <w:uiPriority w:val="99"/>
    <w:semiHidden/>
    <w:unhideWhenUsed/>
    <w:rsid w:val="00B01B0E"/>
    <w:pPr>
      <w:spacing w:after="120"/>
      <w:ind w:left="1132"/>
    </w:pPr>
  </w:style>
  <w:style w:type="paragraph" w:styleId="ListContinue5">
    <w:name w:val="List Continue 5"/>
    <w:basedOn w:val="Normal"/>
    <w:uiPriority w:val="99"/>
    <w:semiHidden/>
    <w:unhideWhenUsed/>
    <w:rsid w:val="00B01B0E"/>
    <w:pPr>
      <w:spacing w:after="120"/>
      <w:ind w:left="1415"/>
    </w:pPr>
  </w:style>
  <w:style w:type="paragraph" w:customStyle="1" w:styleId="ListGSBullet">
    <w:name w:val="List GS Bullet"/>
    <w:basedOn w:val="Normal"/>
    <w:link w:val="ListGSBulletChar"/>
    <w:qFormat/>
    <w:rsid w:val="00B01B0E"/>
    <w:pPr>
      <w:numPr>
        <w:numId w:val="13"/>
      </w:numPr>
      <w:spacing w:after="120"/>
    </w:pPr>
  </w:style>
  <w:style w:type="character" w:customStyle="1" w:styleId="ListGSBulletChar">
    <w:name w:val="List GS Bullet Char"/>
    <w:basedOn w:val="DefaultParagraphFont"/>
    <w:link w:val="ListGSBullet"/>
    <w:rsid w:val="00B01B0E"/>
    <w:rPr>
      <w:rFonts w:ascii="Verdana" w:hAnsi="Verdana" w:cs="Times New Roman (Body CS)"/>
      <w:color w:val="4D4D4C"/>
      <w:sz w:val="22"/>
      <w14:cntxtAlts/>
    </w:rPr>
  </w:style>
  <w:style w:type="paragraph" w:customStyle="1" w:styleId="ListGsBullet2">
    <w:name w:val="List Gs Bullet 2"/>
    <w:basedOn w:val="ListGSBullet"/>
    <w:rsid w:val="00B01B0E"/>
    <w:pPr>
      <w:numPr>
        <w:ilvl w:val="1"/>
      </w:numPr>
      <w:snapToGrid w:val="0"/>
    </w:pPr>
  </w:style>
  <w:style w:type="paragraph" w:customStyle="1" w:styleId="ListGsBullet3">
    <w:name w:val="List Gs Bullet 3"/>
    <w:basedOn w:val="ListGSBullet"/>
    <w:rsid w:val="00B01B0E"/>
    <w:pPr>
      <w:numPr>
        <w:ilvl w:val="2"/>
      </w:numPr>
      <w:ind w:left="1843" w:hanging="403"/>
    </w:pPr>
  </w:style>
  <w:style w:type="paragraph" w:customStyle="1" w:styleId="ListGsBullet4">
    <w:name w:val="List Gs Bullet 4"/>
    <w:basedOn w:val="ListGSBullet"/>
    <w:rsid w:val="00B01B0E"/>
    <w:pPr>
      <w:numPr>
        <w:ilvl w:val="3"/>
      </w:numPr>
    </w:pPr>
  </w:style>
  <w:style w:type="paragraph" w:customStyle="1" w:styleId="ListGSBullet5">
    <w:name w:val="List GS Bullet 5"/>
    <w:basedOn w:val="ListGSBullet"/>
    <w:rsid w:val="00B01B0E"/>
    <w:pPr>
      <w:numPr>
        <w:ilvl w:val="4"/>
      </w:numPr>
    </w:pPr>
  </w:style>
  <w:style w:type="numbering" w:customStyle="1" w:styleId="ListGSBullets">
    <w:name w:val="List GS Bullets"/>
    <w:uiPriority w:val="99"/>
    <w:rsid w:val="00B01B0E"/>
    <w:pPr>
      <w:numPr>
        <w:numId w:val="12"/>
      </w:numPr>
    </w:pPr>
  </w:style>
  <w:style w:type="paragraph" w:customStyle="1" w:styleId="H3">
    <w:name w:val="H3"/>
    <w:basedOn w:val="Heading3"/>
    <w:qFormat/>
    <w:rsid w:val="00991401"/>
    <w:pPr>
      <w:numPr>
        <w:numId w:val="28"/>
      </w:numPr>
    </w:pPr>
  </w:style>
  <w:style w:type="paragraph" w:customStyle="1" w:styleId="H5">
    <w:name w:val="H5"/>
    <w:basedOn w:val="Heading5"/>
    <w:qFormat/>
    <w:rsid w:val="00350D03"/>
    <w:pPr>
      <w:numPr>
        <w:ilvl w:val="1"/>
        <w:numId w:val="28"/>
      </w:numPr>
    </w:pPr>
  </w:style>
  <w:style w:type="paragraph" w:styleId="ListNumber">
    <w:name w:val="List Number"/>
    <w:basedOn w:val="Normal"/>
    <w:uiPriority w:val="99"/>
    <w:unhideWhenUsed/>
    <w:qFormat/>
    <w:rsid w:val="00B01B0E"/>
    <w:pPr>
      <w:numPr>
        <w:numId w:val="6"/>
      </w:numPr>
    </w:pPr>
  </w:style>
  <w:style w:type="paragraph" w:styleId="ListNumber2">
    <w:name w:val="List Number 2"/>
    <w:basedOn w:val="Normal"/>
    <w:uiPriority w:val="99"/>
    <w:unhideWhenUsed/>
    <w:rsid w:val="00B01B0E"/>
    <w:pPr>
      <w:numPr>
        <w:numId w:val="7"/>
      </w:numPr>
    </w:pPr>
  </w:style>
  <w:style w:type="paragraph" w:styleId="ListNumber3">
    <w:name w:val="List Number 3"/>
    <w:basedOn w:val="Normal"/>
    <w:uiPriority w:val="99"/>
    <w:unhideWhenUsed/>
    <w:rsid w:val="00B01B0E"/>
    <w:pPr>
      <w:numPr>
        <w:numId w:val="8"/>
      </w:numPr>
    </w:pPr>
  </w:style>
  <w:style w:type="paragraph" w:styleId="ListNumber4">
    <w:name w:val="List Number 4"/>
    <w:basedOn w:val="Normal"/>
    <w:uiPriority w:val="99"/>
    <w:unhideWhenUsed/>
    <w:rsid w:val="00B01B0E"/>
    <w:pPr>
      <w:numPr>
        <w:numId w:val="9"/>
      </w:numPr>
    </w:pPr>
  </w:style>
  <w:style w:type="paragraph" w:styleId="ListNumber5">
    <w:name w:val="List Number 5"/>
    <w:basedOn w:val="Normal"/>
    <w:uiPriority w:val="99"/>
    <w:unhideWhenUsed/>
    <w:rsid w:val="00B01B0E"/>
    <w:pPr>
      <w:numPr>
        <w:numId w:val="10"/>
      </w:numPr>
    </w:pPr>
  </w:style>
  <w:style w:type="paragraph" w:styleId="ListParagraph">
    <w:name w:val="List Paragraph"/>
    <w:basedOn w:val="Normal"/>
    <w:uiPriority w:val="34"/>
    <w:rsid w:val="00B01B0E"/>
    <w:pPr>
      <w:ind w:left="720"/>
    </w:pPr>
  </w:style>
  <w:style w:type="table" w:styleId="ListTable1Light">
    <w:name w:val="List Table 1 Light"/>
    <w:basedOn w:val="TableNormal"/>
    <w:uiPriority w:val="46"/>
    <w:rsid w:val="00B01B0E"/>
    <w:pPr>
      <w:spacing w:after="0" w:line="240" w:lineRule="auto"/>
    </w:pPr>
    <w:tblPr>
      <w:tblStyleRowBandSize w:val="1"/>
      <w:tblStyleColBandSize w:val="1"/>
    </w:tblPr>
    <w:tblStylePr w:type="firstRow">
      <w:rPr>
        <w:b/>
        <w:bCs/>
      </w:rPr>
      <w:tblPr/>
      <w:tcPr>
        <w:tcBorders>
          <w:bottom w:val="single" w:sz="4" w:space="0" w:color="969696" w:themeColor="text1" w:themeTint="99"/>
        </w:tcBorders>
      </w:tcPr>
    </w:tblStylePr>
    <w:tblStylePr w:type="lastRow">
      <w:rPr>
        <w:b/>
        <w:bCs/>
      </w:rPr>
      <w:tblPr/>
      <w:tcPr>
        <w:tcBorders>
          <w:top w:val="single" w:sz="4" w:space="0" w:color="969696" w:themeColor="text1" w:themeTint="99"/>
        </w:tcBorders>
      </w:tcPr>
    </w:tblStylePr>
    <w:tblStylePr w:type="firstCol">
      <w:rPr>
        <w:b/>
        <w:bCs/>
      </w:rPr>
    </w:tblStylePr>
    <w:tblStylePr w:type="lastCol">
      <w:rPr>
        <w:b/>
        <w:bCs/>
      </w:rPr>
    </w:tblStylePr>
    <w:tblStylePr w:type="band1Vert">
      <w:tblPr/>
      <w:tcPr>
        <w:shd w:val="clear" w:color="auto" w:fill="DCDCDC" w:themeFill="text1" w:themeFillTint="33"/>
      </w:tcPr>
    </w:tblStylePr>
    <w:tblStylePr w:type="band1Horz">
      <w:tblPr/>
      <w:tcPr>
        <w:shd w:val="clear" w:color="auto" w:fill="DCDCDC" w:themeFill="text1" w:themeFillTint="33"/>
      </w:tcPr>
    </w:tblStylePr>
  </w:style>
  <w:style w:type="table" w:styleId="ListTable1Light-Accent1">
    <w:name w:val="List Table 1 Light Accent 1"/>
    <w:basedOn w:val="TableNormal"/>
    <w:uiPriority w:val="46"/>
    <w:rsid w:val="00B01B0E"/>
    <w:pPr>
      <w:spacing w:after="0" w:line="240" w:lineRule="auto"/>
    </w:pPr>
    <w:tblPr>
      <w:tblStyleRowBandSize w:val="1"/>
      <w:tblStyleColBandSize w:val="1"/>
    </w:tblPr>
    <w:tblStylePr w:type="firstRow">
      <w:rPr>
        <w:b/>
        <w:bCs/>
      </w:rPr>
      <w:tblPr/>
      <w:tcPr>
        <w:tcBorders>
          <w:bottom w:val="single" w:sz="4" w:space="0" w:color="3EFAFF" w:themeColor="accent1" w:themeTint="99"/>
        </w:tcBorders>
      </w:tcPr>
    </w:tblStylePr>
    <w:tblStylePr w:type="lastRow">
      <w:rPr>
        <w:b/>
        <w:bCs/>
      </w:rPr>
      <w:tblPr/>
      <w:tcPr>
        <w:tcBorders>
          <w:top w:val="single" w:sz="4" w:space="0" w:color="3EFAFF" w:themeColor="accent1" w:themeTint="99"/>
        </w:tcBorders>
      </w:tcPr>
    </w:tblStylePr>
    <w:tblStylePr w:type="firstCol">
      <w:rPr>
        <w:b/>
        <w:bCs/>
      </w:rPr>
    </w:tblStylePr>
    <w:tblStylePr w:type="lastCol">
      <w:rPr>
        <w:b/>
        <w:bCs/>
      </w:rPr>
    </w:tblStylePr>
    <w:tblStylePr w:type="band1Vert">
      <w:tblPr/>
      <w:tcPr>
        <w:shd w:val="clear" w:color="auto" w:fill="BEFDFF" w:themeFill="accent1" w:themeFillTint="33"/>
      </w:tcPr>
    </w:tblStylePr>
    <w:tblStylePr w:type="band1Horz">
      <w:tblPr/>
      <w:tcPr>
        <w:shd w:val="clear" w:color="auto" w:fill="BEFDFF" w:themeFill="accent1" w:themeFillTint="33"/>
      </w:tcPr>
    </w:tblStylePr>
  </w:style>
  <w:style w:type="table" w:styleId="ListTable1Light-Accent2">
    <w:name w:val="List Table 1 Light Accent 2"/>
    <w:basedOn w:val="TableNormal"/>
    <w:uiPriority w:val="46"/>
    <w:rsid w:val="00B01B0E"/>
    <w:pPr>
      <w:spacing w:after="0" w:line="240" w:lineRule="auto"/>
    </w:pPr>
    <w:tblPr>
      <w:tblStyleRowBandSize w:val="1"/>
      <w:tblStyleColBandSize w:val="1"/>
    </w:tblPr>
    <w:tblStylePr w:type="firstRow">
      <w:rPr>
        <w:b/>
        <w:bCs/>
      </w:rPr>
      <w:tblPr/>
      <w:tcPr>
        <w:tcBorders>
          <w:bottom w:val="single" w:sz="4" w:space="0" w:color="47E9EC" w:themeColor="accent2" w:themeTint="99"/>
        </w:tcBorders>
      </w:tcPr>
    </w:tblStylePr>
    <w:tblStylePr w:type="lastRow">
      <w:rPr>
        <w:b/>
        <w:bCs/>
      </w:rPr>
      <w:tblPr/>
      <w:tcPr>
        <w:tcBorders>
          <w:top w:val="single" w:sz="4" w:space="0" w:color="47E9EC" w:themeColor="accent2" w:themeTint="99"/>
        </w:tcBorders>
      </w:tcPr>
    </w:tblStylePr>
    <w:tblStylePr w:type="firstCol">
      <w:rPr>
        <w:b/>
        <w:bCs/>
      </w:rPr>
    </w:tblStylePr>
    <w:tblStylePr w:type="lastCol">
      <w:rPr>
        <w:b/>
        <w:bCs/>
      </w:rPr>
    </w:tblStylePr>
    <w:tblStylePr w:type="band1Vert">
      <w:tblPr/>
      <w:tcPr>
        <w:shd w:val="clear" w:color="auto" w:fill="C1F7F8" w:themeFill="accent2" w:themeFillTint="33"/>
      </w:tcPr>
    </w:tblStylePr>
    <w:tblStylePr w:type="band1Horz">
      <w:tblPr/>
      <w:tcPr>
        <w:shd w:val="clear" w:color="auto" w:fill="C1F7F8" w:themeFill="accent2" w:themeFillTint="33"/>
      </w:tcPr>
    </w:tblStylePr>
  </w:style>
  <w:style w:type="table" w:styleId="ListTable1Light-Accent3">
    <w:name w:val="List Table 1 Light Accent 3"/>
    <w:basedOn w:val="TableNormal"/>
    <w:uiPriority w:val="46"/>
    <w:rsid w:val="00B01B0E"/>
    <w:pPr>
      <w:spacing w:after="0" w:line="240" w:lineRule="auto"/>
    </w:pPr>
    <w:tblPr>
      <w:tblStyleRowBandSize w:val="1"/>
      <w:tblStyleColBandSize w:val="1"/>
    </w:tblPr>
    <w:tblStylePr w:type="firstRow">
      <w:rPr>
        <w:b/>
        <w:bCs/>
      </w:rPr>
      <w:tblPr/>
      <w:tcPr>
        <w:tcBorders>
          <w:bottom w:val="single" w:sz="4" w:space="0" w:color="2DECF0" w:themeColor="accent3" w:themeTint="99"/>
        </w:tcBorders>
      </w:tcPr>
    </w:tblStylePr>
    <w:tblStylePr w:type="lastRow">
      <w:rPr>
        <w:b/>
        <w:bCs/>
      </w:rPr>
      <w:tblPr/>
      <w:tcPr>
        <w:tcBorders>
          <w:top w:val="single" w:sz="4" w:space="0" w:color="2DECF0" w:themeColor="accent3" w:themeTint="99"/>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C0E4E4"/>
      </w:tcPr>
    </w:tblStylePr>
    <w:tblStylePr w:type="band1Horz">
      <w:tblPr/>
      <w:tcPr>
        <w:shd w:val="clear" w:color="auto" w:fill="C0E4E4"/>
      </w:tcPr>
    </w:tblStylePr>
    <w:tblStylePr w:type="band2Horz">
      <w:tblPr/>
      <w:tcPr>
        <w:tcBorders>
          <w:top w:val="nil"/>
          <w:left w:val="nil"/>
          <w:bottom w:val="nil"/>
          <w:right w:val="nil"/>
          <w:insideH w:val="nil"/>
          <w:insideV w:val="nil"/>
          <w:tl2br w:val="nil"/>
          <w:tr2bl w:val="nil"/>
        </w:tcBorders>
      </w:tcPr>
    </w:tblStylePr>
  </w:style>
  <w:style w:type="table" w:styleId="ListTable1Light-Accent4">
    <w:name w:val="List Table 1 Light Accent 4"/>
    <w:basedOn w:val="TableNormal"/>
    <w:uiPriority w:val="46"/>
    <w:rsid w:val="00B01B0E"/>
    <w:pPr>
      <w:spacing w:after="0" w:line="240" w:lineRule="auto"/>
    </w:pPr>
    <w:tblPr>
      <w:tblStyleRowBandSize w:val="1"/>
      <w:tblStyleColBandSize w:val="1"/>
    </w:tblPr>
    <w:tblStylePr w:type="firstRow">
      <w:rPr>
        <w:b/>
        <w:bCs/>
      </w:rPr>
      <w:tblPr/>
      <w:tcPr>
        <w:tcBorders>
          <w:bottom w:val="single" w:sz="4" w:space="0" w:color="E6EB8C" w:themeColor="accent4" w:themeTint="99"/>
        </w:tcBorders>
      </w:tcPr>
    </w:tblStylePr>
    <w:tblStylePr w:type="lastRow">
      <w:rPr>
        <w:b/>
        <w:bCs/>
      </w:rPr>
      <w:tblPr/>
      <w:tcPr>
        <w:tcBorders>
          <w:top w:val="single" w:sz="4" w:space="0" w:color="E6EB8C" w:themeColor="accent4" w:themeTint="99"/>
        </w:tcBorders>
      </w:tcPr>
    </w:tblStylePr>
    <w:tblStylePr w:type="firstCol">
      <w:rPr>
        <w:b/>
        <w:bCs/>
      </w:rPr>
    </w:tblStylePr>
    <w:tblStylePr w:type="lastCol">
      <w:rPr>
        <w:b/>
        <w:bCs/>
      </w:rPr>
    </w:tblStylePr>
    <w:tblStylePr w:type="band1Vert">
      <w:tblPr/>
      <w:tcPr>
        <w:shd w:val="clear" w:color="auto" w:fill="F6F8D8" w:themeFill="accent4" w:themeFillTint="33"/>
      </w:tcPr>
    </w:tblStylePr>
    <w:tblStylePr w:type="band1Horz">
      <w:tblPr/>
      <w:tcPr>
        <w:shd w:val="clear" w:color="auto" w:fill="F6F8D8" w:themeFill="accent4" w:themeFillTint="33"/>
      </w:tcPr>
    </w:tblStylePr>
  </w:style>
  <w:style w:type="table" w:styleId="ListTable3-Accent1">
    <w:name w:val="List Table 3 Accent 1"/>
    <w:basedOn w:val="TableNormal"/>
    <w:uiPriority w:val="48"/>
    <w:rsid w:val="00B01B0E"/>
    <w:pPr>
      <w:spacing w:after="0" w:line="240" w:lineRule="auto"/>
    </w:pPr>
    <w:tblPr>
      <w:tblStyleRowBandSize w:val="1"/>
      <w:tblStyleColBandSize w:val="1"/>
      <w:tblBorders>
        <w:top w:val="single" w:sz="4" w:space="0" w:color="00B9BD" w:themeColor="accent1"/>
        <w:left w:val="single" w:sz="4" w:space="0" w:color="00B9BD" w:themeColor="accent1"/>
        <w:bottom w:val="single" w:sz="4" w:space="0" w:color="00B9BD" w:themeColor="accent1"/>
        <w:right w:val="single" w:sz="4" w:space="0" w:color="00B9BD" w:themeColor="accent1"/>
      </w:tblBorders>
    </w:tblPr>
    <w:tblStylePr w:type="firstRow">
      <w:rPr>
        <w:b/>
        <w:bCs/>
        <w:color w:val="FFFFFF" w:themeColor="background1"/>
      </w:rPr>
      <w:tblPr/>
      <w:tcPr>
        <w:shd w:val="clear" w:color="auto" w:fill="00B9BD" w:themeFill="accent1"/>
      </w:tcPr>
    </w:tblStylePr>
    <w:tblStylePr w:type="lastRow">
      <w:rPr>
        <w:b/>
        <w:bCs/>
      </w:rPr>
      <w:tblPr/>
      <w:tcPr>
        <w:tcBorders>
          <w:top w:val="double" w:sz="4" w:space="0" w:color="00B9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9BD" w:themeColor="accent1"/>
          <w:right w:val="single" w:sz="4" w:space="0" w:color="00B9BD" w:themeColor="accent1"/>
        </w:tcBorders>
      </w:tcPr>
    </w:tblStylePr>
    <w:tblStylePr w:type="band1Horz">
      <w:tblPr/>
      <w:tcPr>
        <w:tcBorders>
          <w:top w:val="single" w:sz="4" w:space="0" w:color="00B9BD" w:themeColor="accent1"/>
          <w:bottom w:val="single" w:sz="4" w:space="0" w:color="00B9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9BD" w:themeColor="accent1"/>
          <w:left w:val="nil"/>
        </w:tcBorders>
      </w:tcPr>
    </w:tblStylePr>
    <w:tblStylePr w:type="swCell">
      <w:tblPr/>
      <w:tcPr>
        <w:tcBorders>
          <w:top w:val="double" w:sz="4" w:space="0" w:color="00B9BD" w:themeColor="accent1"/>
          <w:right w:val="nil"/>
        </w:tcBorders>
      </w:tcPr>
    </w:tblStylePr>
  </w:style>
  <w:style w:type="table" w:styleId="ListTable3-Accent3">
    <w:name w:val="List Table 3 Accent 3"/>
    <w:basedOn w:val="TableNormal"/>
    <w:uiPriority w:val="48"/>
    <w:rsid w:val="00B01B0E"/>
    <w:pPr>
      <w:spacing w:after="0" w:line="240" w:lineRule="auto"/>
    </w:pPr>
    <w:tblPr>
      <w:tblStyleRowBandSize w:val="1"/>
      <w:tblStyleColBandSize w:val="1"/>
      <w:tblBorders>
        <w:top w:val="single" w:sz="4" w:space="0" w:color="097E80" w:themeColor="accent3"/>
        <w:left w:val="single" w:sz="4" w:space="0" w:color="097E80" w:themeColor="accent3"/>
        <w:bottom w:val="single" w:sz="4" w:space="0" w:color="097E80" w:themeColor="accent3"/>
        <w:right w:val="single" w:sz="4" w:space="0" w:color="097E80" w:themeColor="accent3"/>
      </w:tblBorders>
    </w:tblPr>
    <w:tblStylePr w:type="firstRow">
      <w:rPr>
        <w:b/>
        <w:bCs/>
        <w:color w:val="FFFFFF" w:themeColor="background1"/>
      </w:rPr>
      <w:tblPr/>
      <w:tcPr>
        <w:shd w:val="clear" w:color="auto" w:fill="097E80" w:themeFill="accent3"/>
      </w:tcPr>
    </w:tblStylePr>
    <w:tblStylePr w:type="lastRow">
      <w:rPr>
        <w:b/>
        <w:bCs/>
      </w:rPr>
      <w:tblPr/>
      <w:tcPr>
        <w:tcBorders>
          <w:top w:val="double" w:sz="4" w:space="0" w:color="097E8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97E80" w:themeColor="accent3"/>
          <w:right w:val="single" w:sz="4" w:space="0" w:color="097E80" w:themeColor="accent3"/>
        </w:tcBorders>
      </w:tcPr>
    </w:tblStylePr>
    <w:tblStylePr w:type="band1Horz">
      <w:tblPr/>
      <w:tcPr>
        <w:tcBorders>
          <w:top w:val="single" w:sz="4" w:space="0" w:color="097E80" w:themeColor="accent3"/>
          <w:bottom w:val="single" w:sz="4" w:space="0" w:color="097E8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97E80" w:themeColor="accent3"/>
          <w:left w:val="nil"/>
        </w:tcBorders>
      </w:tcPr>
    </w:tblStylePr>
    <w:tblStylePr w:type="swCell">
      <w:tblPr/>
      <w:tcPr>
        <w:tcBorders>
          <w:top w:val="double" w:sz="4" w:space="0" w:color="097E80" w:themeColor="accent3"/>
          <w:right w:val="nil"/>
        </w:tcBorders>
      </w:tcPr>
    </w:tblStylePr>
  </w:style>
  <w:style w:type="table" w:styleId="ListTable3-Accent4">
    <w:name w:val="List Table 3 Accent 4"/>
    <w:basedOn w:val="TableNormal"/>
    <w:uiPriority w:val="48"/>
    <w:rsid w:val="00B01B0E"/>
    <w:pPr>
      <w:spacing w:after="0" w:line="240" w:lineRule="auto"/>
    </w:pPr>
    <w:tblPr>
      <w:tblStyleRowBandSize w:val="1"/>
      <w:tblStyleColBandSize w:val="1"/>
      <w:tblBorders>
        <w:top w:val="single" w:sz="4" w:space="0" w:color="D6DF40" w:themeColor="accent4"/>
        <w:left w:val="single" w:sz="4" w:space="0" w:color="D6DF40" w:themeColor="accent4"/>
        <w:bottom w:val="single" w:sz="4" w:space="0" w:color="D6DF40" w:themeColor="accent4"/>
        <w:right w:val="single" w:sz="4" w:space="0" w:color="D6DF40" w:themeColor="accent4"/>
      </w:tblBorders>
    </w:tblPr>
    <w:tblStylePr w:type="firstRow">
      <w:rPr>
        <w:b/>
        <w:bCs/>
        <w:color w:val="FFFFFF" w:themeColor="background1"/>
      </w:rPr>
      <w:tblPr/>
      <w:tcPr>
        <w:shd w:val="clear" w:color="auto" w:fill="D6DF40" w:themeFill="accent4"/>
      </w:tcPr>
    </w:tblStylePr>
    <w:tblStylePr w:type="lastRow">
      <w:rPr>
        <w:b/>
        <w:bCs/>
      </w:rPr>
      <w:tblPr/>
      <w:tcPr>
        <w:tcBorders>
          <w:top w:val="double" w:sz="4" w:space="0" w:color="D6DF4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6DF40" w:themeColor="accent4"/>
          <w:right w:val="single" w:sz="4" w:space="0" w:color="D6DF40" w:themeColor="accent4"/>
        </w:tcBorders>
      </w:tcPr>
    </w:tblStylePr>
    <w:tblStylePr w:type="band1Horz">
      <w:tblPr/>
      <w:tcPr>
        <w:tcBorders>
          <w:top w:val="single" w:sz="4" w:space="0" w:color="D6DF40" w:themeColor="accent4"/>
          <w:bottom w:val="single" w:sz="4" w:space="0" w:color="D6DF4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6DF40" w:themeColor="accent4"/>
          <w:left w:val="nil"/>
        </w:tcBorders>
      </w:tcPr>
    </w:tblStylePr>
    <w:tblStylePr w:type="swCell">
      <w:tblPr/>
      <w:tcPr>
        <w:tcBorders>
          <w:top w:val="double" w:sz="4" w:space="0" w:color="D6DF40" w:themeColor="accent4"/>
          <w:right w:val="nil"/>
        </w:tcBorders>
      </w:tcPr>
    </w:tblStylePr>
  </w:style>
  <w:style w:type="table" w:styleId="ListTable6Colorful">
    <w:name w:val="List Table 6 Colorful"/>
    <w:basedOn w:val="TableNormal"/>
    <w:uiPriority w:val="51"/>
    <w:rsid w:val="00B01B0E"/>
    <w:pPr>
      <w:spacing w:after="0" w:line="240" w:lineRule="auto"/>
    </w:pPr>
    <w:rPr>
      <w:color w:val="515151" w:themeColor="text1"/>
    </w:rPr>
    <w:tblPr>
      <w:tblStyleRowBandSize w:val="1"/>
      <w:tblStyleColBandSize w:val="1"/>
      <w:tblBorders>
        <w:top w:val="single" w:sz="4" w:space="0" w:color="515151" w:themeColor="text1"/>
        <w:bottom w:val="single" w:sz="4" w:space="0" w:color="515151" w:themeColor="text1"/>
      </w:tblBorders>
    </w:tblPr>
    <w:tblStylePr w:type="firstRow">
      <w:rPr>
        <w:b/>
        <w:bCs/>
      </w:rPr>
      <w:tblPr/>
      <w:tcPr>
        <w:tcBorders>
          <w:bottom w:val="single" w:sz="4" w:space="0" w:color="515151" w:themeColor="text1"/>
        </w:tcBorders>
      </w:tcPr>
    </w:tblStylePr>
    <w:tblStylePr w:type="lastRow">
      <w:rPr>
        <w:b/>
        <w:bCs/>
      </w:rPr>
      <w:tblPr/>
      <w:tcPr>
        <w:tcBorders>
          <w:top w:val="double" w:sz="4" w:space="0" w:color="515151" w:themeColor="text1"/>
        </w:tcBorders>
      </w:tcPr>
    </w:tblStylePr>
    <w:tblStylePr w:type="firstCol">
      <w:rPr>
        <w:b/>
        <w:bCs/>
      </w:rPr>
    </w:tblStylePr>
    <w:tblStylePr w:type="lastCol">
      <w:rPr>
        <w:b/>
        <w:bCs/>
      </w:rPr>
    </w:tblStylePr>
    <w:tblStylePr w:type="band1Vert">
      <w:tblPr/>
      <w:tcPr>
        <w:shd w:val="clear" w:color="auto" w:fill="DCDCDC" w:themeFill="text1" w:themeFillTint="33"/>
      </w:tcPr>
    </w:tblStylePr>
    <w:tblStylePr w:type="band1Horz">
      <w:tblPr/>
      <w:tcPr>
        <w:shd w:val="clear" w:color="auto" w:fill="DCDCDC" w:themeFill="text1" w:themeFillTint="33"/>
      </w:tcPr>
    </w:tblStylePr>
  </w:style>
  <w:style w:type="table" w:styleId="ListTable6Colorful-Accent1">
    <w:name w:val="List Table 6 Colorful Accent 1"/>
    <w:basedOn w:val="TableNormal"/>
    <w:uiPriority w:val="51"/>
    <w:rsid w:val="00B01B0E"/>
    <w:pPr>
      <w:spacing w:after="0" w:line="240" w:lineRule="auto"/>
    </w:pPr>
    <w:rPr>
      <w:color w:val="008A8D" w:themeColor="accent1" w:themeShade="BF"/>
    </w:rPr>
    <w:tblPr>
      <w:tblStyleRowBandSize w:val="1"/>
      <w:tblStyleColBandSize w:val="1"/>
      <w:tblBorders>
        <w:top w:val="single" w:sz="4" w:space="0" w:color="00B9BD" w:themeColor="accent1"/>
        <w:bottom w:val="single" w:sz="4" w:space="0" w:color="00B9BD" w:themeColor="accent1"/>
      </w:tblBorders>
    </w:tblPr>
    <w:tblStylePr w:type="firstRow">
      <w:rPr>
        <w:b/>
        <w:bCs/>
      </w:rPr>
      <w:tblPr/>
      <w:tcPr>
        <w:tcBorders>
          <w:bottom w:val="single" w:sz="4" w:space="0" w:color="00B9BD" w:themeColor="accent1"/>
        </w:tcBorders>
      </w:tcPr>
    </w:tblStylePr>
    <w:tblStylePr w:type="lastRow">
      <w:rPr>
        <w:b/>
        <w:bCs/>
      </w:rPr>
      <w:tblPr/>
      <w:tcPr>
        <w:tcBorders>
          <w:top w:val="double" w:sz="4" w:space="0" w:color="00B9BD" w:themeColor="accent1"/>
        </w:tcBorders>
      </w:tcPr>
    </w:tblStylePr>
    <w:tblStylePr w:type="firstCol">
      <w:rPr>
        <w:b/>
        <w:bCs/>
      </w:rPr>
    </w:tblStylePr>
    <w:tblStylePr w:type="lastCol">
      <w:rPr>
        <w:b/>
        <w:bCs/>
      </w:rPr>
    </w:tblStylePr>
    <w:tblStylePr w:type="band1Vert">
      <w:tblPr/>
      <w:tcPr>
        <w:shd w:val="clear" w:color="auto" w:fill="BEFDFF" w:themeFill="accent1" w:themeFillTint="33"/>
      </w:tcPr>
    </w:tblStylePr>
    <w:tblStylePr w:type="band1Horz">
      <w:tblPr/>
      <w:tcPr>
        <w:shd w:val="clear" w:color="auto" w:fill="BEFDFF" w:themeFill="accent1" w:themeFillTint="33"/>
      </w:tcPr>
    </w:tblStylePr>
  </w:style>
  <w:style w:type="table" w:styleId="ListTable6Colorful-Accent2">
    <w:name w:val="List Table 6 Colorful Accent 2"/>
    <w:basedOn w:val="TableNormal"/>
    <w:uiPriority w:val="51"/>
    <w:rsid w:val="00B01B0E"/>
    <w:pPr>
      <w:spacing w:after="0" w:line="240" w:lineRule="auto"/>
    </w:pPr>
    <w:rPr>
      <w:color w:val="0C7375" w:themeColor="accent2" w:themeShade="BF"/>
    </w:rPr>
    <w:tblPr>
      <w:tblStyleRowBandSize w:val="1"/>
      <w:tblStyleColBandSize w:val="1"/>
      <w:tblBorders>
        <w:top w:val="single" w:sz="4" w:space="0" w:color="109B9D" w:themeColor="accent2"/>
        <w:bottom w:val="single" w:sz="4" w:space="0" w:color="109B9D" w:themeColor="accent2"/>
      </w:tblBorders>
    </w:tblPr>
    <w:tblStylePr w:type="firstRow">
      <w:rPr>
        <w:b/>
        <w:bCs/>
      </w:rPr>
      <w:tblPr/>
      <w:tcPr>
        <w:tcBorders>
          <w:bottom w:val="single" w:sz="4" w:space="0" w:color="109B9D" w:themeColor="accent2"/>
        </w:tcBorders>
      </w:tcPr>
    </w:tblStylePr>
    <w:tblStylePr w:type="lastRow">
      <w:rPr>
        <w:b/>
        <w:bCs/>
      </w:rPr>
      <w:tblPr/>
      <w:tcPr>
        <w:tcBorders>
          <w:top w:val="double" w:sz="4" w:space="0" w:color="109B9D" w:themeColor="accent2"/>
        </w:tcBorders>
      </w:tcPr>
    </w:tblStylePr>
    <w:tblStylePr w:type="firstCol">
      <w:rPr>
        <w:b/>
        <w:bCs/>
      </w:rPr>
    </w:tblStylePr>
    <w:tblStylePr w:type="lastCol">
      <w:rPr>
        <w:b/>
        <w:bCs/>
      </w:rPr>
    </w:tblStylePr>
    <w:tblStylePr w:type="band1Vert">
      <w:tblPr/>
      <w:tcPr>
        <w:shd w:val="clear" w:color="auto" w:fill="C1F7F8" w:themeFill="accent2" w:themeFillTint="33"/>
      </w:tcPr>
    </w:tblStylePr>
    <w:tblStylePr w:type="band1Horz">
      <w:tblPr/>
      <w:tcPr>
        <w:shd w:val="clear" w:color="auto" w:fill="C1F7F8" w:themeFill="accent2" w:themeFillTint="33"/>
      </w:tcPr>
    </w:tblStylePr>
  </w:style>
  <w:style w:type="table" w:styleId="ListTable6Colorful-Accent3">
    <w:name w:val="List Table 6 Colorful Accent 3"/>
    <w:basedOn w:val="TableNormal"/>
    <w:uiPriority w:val="51"/>
    <w:rsid w:val="00B01B0E"/>
    <w:pPr>
      <w:spacing w:after="0" w:line="240" w:lineRule="auto"/>
    </w:pPr>
    <w:rPr>
      <w:color w:val="065D5F" w:themeColor="accent3" w:themeShade="BF"/>
    </w:rPr>
    <w:tblPr>
      <w:tblStyleRowBandSize w:val="1"/>
      <w:tblStyleColBandSize w:val="1"/>
      <w:tblBorders>
        <w:top w:val="single" w:sz="4" w:space="0" w:color="097E80" w:themeColor="accent3"/>
        <w:bottom w:val="single" w:sz="4" w:space="0" w:color="097E80" w:themeColor="accent3"/>
      </w:tblBorders>
    </w:tblPr>
    <w:tblStylePr w:type="firstRow">
      <w:rPr>
        <w:b/>
        <w:bCs/>
      </w:rPr>
      <w:tblPr/>
      <w:tcPr>
        <w:tcBorders>
          <w:bottom w:val="single" w:sz="4" w:space="0" w:color="097E80" w:themeColor="accent3"/>
        </w:tcBorders>
      </w:tcPr>
    </w:tblStylePr>
    <w:tblStylePr w:type="lastRow">
      <w:rPr>
        <w:b/>
        <w:bCs/>
      </w:rPr>
      <w:tblPr/>
      <w:tcPr>
        <w:tcBorders>
          <w:top w:val="double" w:sz="4" w:space="0" w:color="097E80" w:themeColor="accent3"/>
        </w:tcBorders>
      </w:tcPr>
    </w:tblStylePr>
    <w:tblStylePr w:type="firstCol">
      <w:rPr>
        <w:b/>
        <w:bCs/>
      </w:rPr>
    </w:tblStylePr>
    <w:tblStylePr w:type="lastCol">
      <w:rPr>
        <w:b/>
        <w:bCs/>
      </w:rPr>
    </w:tblStylePr>
    <w:tblStylePr w:type="band1Vert">
      <w:tblPr/>
      <w:tcPr>
        <w:shd w:val="clear" w:color="auto" w:fill="B9F8FA" w:themeFill="accent3" w:themeFillTint="33"/>
      </w:tcPr>
    </w:tblStylePr>
    <w:tblStylePr w:type="band1Horz">
      <w:tblPr/>
      <w:tcPr>
        <w:shd w:val="clear" w:color="auto" w:fill="B9F8FA" w:themeFill="accent3" w:themeFillTint="33"/>
      </w:tcPr>
    </w:tblStylePr>
  </w:style>
  <w:style w:type="table" w:styleId="ListTable6Colorful-Accent5">
    <w:name w:val="List Table 6 Colorful Accent 5"/>
    <w:basedOn w:val="TableNormal"/>
    <w:uiPriority w:val="51"/>
    <w:rsid w:val="00B01B0E"/>
    <w:pPr>
      <w:spacing w:after="0" w:line="240" w:lineRule="auto"/>
    </w:pPr>
    <w:rPr>
      <w:color w:val="929B28" w:themeColor="accent5" w:themeShade="BF"/>
    </w:rPr>
    <w:tblPr>
      <w:tblStyleRowBandSize w:val="1"/>
      <w:tblStyleColBandSize w:val="1"/>
      <w:tblBorders>
        <w:top w:val="single" w:sz="4" w:space="0" w:color="C1CC3A" w:themeColor="accent5"/>
        <w:bottom w:val="single" w:sz="4" w:space="0" w:color="C1CC3A" w:themeColor="accent5"/>
      </w:tblBorders>
    </w:tblPr>
    <w:tblStylePr w:type="firstRow">
      <w:rPr>
        <w:b/>
        <w:bCs/>
      </w:rPr>
      <w:tblPr/>
      <w:tcPr>
        <w:tcBorders>
          <w:bottom w:val="single" w:sz="4" w:space="0" w:color="C1CC3A" w:themeColor="accent5"/>
        </w:tcBorders>
      </w:tcPr>
    </w:tblStylePr>
    <w:tblStylePr w:type="lastRow">
      <w:rPr>
        <w:b/>
        <w:bCs/>
      </w:rPr>
      <w:tblPr/>
      <w:tcPr>
        <w:tcBorders>
          <w:top w:val="double" w:sz="4" w:space="0" w:color="C1CC3A" w:themeColor="accent5"/>
        </w:tcBorders>
      </w:tcPr>
    </w:tblStylePr>
    <w:tblStylePr w:type="firstCol">
      <w:rPr>
        <w:b/>
        <w:bCs/>
      </w:rPr>
    </w:tblStylePr>
    <w:tblStylePr w:type="lastCol">
      <w:rPr>
        <w:b/>
        <w:bCs/>
      </w:rPr>
    </w:tblStylePr>
    <w:tblStylePr w:type="band1Vert">
      <w:tblPr/>
      <w:tcPr>
        <w:shd w:val="clear" w:color="auto" w:fill="F2F4D7" w:themeFill="accent5" w:themeFillTint="33"/>
      </w:tcPr>
    </w:tblStylePr>
    <w:tblStylePr w:type="band1Horz">
      <w:tblPr/>
      <w:tcPr>
        <w:shd w:val="clear" w:color="auto" w:fill="F2F4D7" w:themeFill="accent5" w:themeFillTint="33"/>
      </w:tcPr>
    </w:tblStylePr>
  </w:style>
  <w:style w:type="table" w:styleId="ListTable7Colorful">
    <w:name w:val="List Table 7 Colorful"/>
    <w:basedOn w:val="TableNormal"/>
    <w:uiPriority w:val="52"/>
    <w:rsid w:val="00B01B0E"/>
    <w:pPr>
      <w:spacing w:after="0" w:line="240" w:lineRule="auto"/>
    </w:pPr>
    <w:rPr>
      <w:color w:val="515151"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15151"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15151"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15151"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15151" w:themeColor="text1"/>
        </w:tcBorders>
        <w:shd w:val="clear" w:color="auto" w:fill="FFFFFF" w:themeFill="background1"/>
      </w:tcPr>
    </w:tblStylePr>
    <w:tblStylePr w:type="band1Vert">
      <w:tblPr/>
      <w:tcPr>
        <w:shd w:val="clear" w:color="auto" w:fill="DCDCDC" w:themeFill="text1" w:themeFillTint="33"/>
      </w:tcPr>
    </w:tblStylePr>
    <w:tblStylePr w:type="band1Horz">
      <w:tblPr/>
      <w:tcPr>
        <w:shd w:val="clear" w:color="auto" w:fill="DCDCD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B01B0E"/>
    <w:pPr>
      <w:spacing w:after="0" w:line="240" w:lineRule="auto"/>
    </w:pPr>
    <w:rPr>
      <w:color w:val="008A8D" w:themeColor="accent1" w:themeShade="BF"/>
    </w:rPr>
    <w:tblPr>
      <w:tblStyleRowBandSize w:val="1"/>
      <w:tblStyleColBandSize w:val="1"/>
    </w:tblPr>
    <w:tblStylePr w:type="firstRow">
      <w:rPr>
        <w:rFonts w:asciiTheme="majorHAnsi" w:eastAsiaTheme="majorEastAsia" w:hAnsiTheme="majorHAnsi" w:cstheme="majorBidi"/>
        <w:i w:val="0"/>
        <w:iCs/>
        <w:sz w:val="22"/>
      </w:rPr>
      <w:tblPr/>
      <w:tcPr>
        <w:tcBorders>
          <w:bottom w:val="single" w:sz="4" w:space="0" w:color="00B9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9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9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9BD" w:themeColor="accent1"/>
        </w:tcBorders>
        <w:shd w:val="clear" w:color="auto" w:fill="FFFFFF" w:themeFill="background1"/>
      </w:tcPr>
    </w:tblStylePr>
    <w:tblStylePr w:type="band1Vert">
      <w:tblPr/>
      <w:tcPr>
        <w:shd w:val="clear" w:color="auto" w:fill="BEFDFF" w:themeFill="accent1" w:themeFillTint="33"/>
      </w:tcPr>
    </w:tblStylePr>
    <w:tblStylePr w:type="band1Horz">
      <w:tblPr/>
      <w:tcPr>
        <w:shd w:val="clear" w:color="auto" w:fill="BEFD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B01B0E"/>
    <w:pPr>
      <w:spacing w:after="0" w:line="240" w:lineRule="auto"/>
    </w:pPr>
    <w:rPr>
      <w:color w:val="0C7375"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09B9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09B9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09B9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09B9D" w:themeColor="accent2"/>
        </w:tcBorders>
        <w:shd w:val="clear" w:color="auto" w:fill="FFFFFF" w:themeFill="background1"/>
      </w:tcPr>
    </w:tblStylePr>
    <w:tblStylePr w:type="band1Vert">
      <w:tblPr/>
      <w:tcPr>
        <w:shd w:val="clear" w:color="auto" w:fill="C1F7F8" w:themeFill="accent2" w:themeFillTint="33"/>
      </w:tcPr>
    </w:tblStylePr>
    <w:tblStylePr w:type="band1Horz">
      <w:tblPr/>
      <w:tcPr>
        <w:shd w:val="clear" w:color="auto" w:fill="C1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B01B0E"/>
    <w:pPr>
      <w:spacing w:after="0" w:line="240" w:lineRule="auto"/>
    </w:pPr>
    <w:rPr>
      <w:color w:val="065D5F"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97E8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97E8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97E8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97E80" w:themeColor="accent3"/>
        </w:tcBorders>
        <w:shd w:val="clear" w:color="auto" w:fill="FFFFFF" w:themeFill="background1"/>
      </w:tcPr>
    </w:tblStylePr>
    <w:tblStylePr w:type="band1Vert">
      <w:tblPr/>
      <w:tcPr>
        <w:shd w:val="clear" w:color="auto" w:fill="B9F8FA" w:themeFill="accent3" w:themeFillTint="33"/>
      </w:tcPr>
    </w:tblStylePr>
    <w:tblStylePr w:type="band1Horz">
      <w:tblPr/>
      <w:tcPr>
        <w:shd w:val="clear" w:color="auto" w:fill="B9F8FA"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unhideWhenUsed/>
    <w:rsid w:val="00B01B0E"/>
    <w:pPr>
      <w:tabs>
        <w:tab w:val="left" w:pos="480"/>
        <w:tab w:val="left" w:pos="960"/>
        <w:tab w:val="left" w:pos="1440"/>
        <w:tab w:val="left" w:pos="1920"/>
        <w:tab w:val="left" w:pos="2400"/>
        <w:tab w:val="left" w:pos="2880"/>
        <w:tab w:val="left" w:pos="3360"/>
        <w:tab w:val="left" w:pos="3840"/>
        <w:tab w:val="left" w:pos="4320"/>
      </w:tabs>
      <w:spacing w:after="0" w:line="360" w:lineRule="auto"/>
      <w:contextualSpacing/>
    </w:pPr>
    <w:rPr>
      <w:rFonts w:ascii="PT Mono" w:hAnsi="PT Mono" w:cs="Consolas"/>
      <w:color w:val="4D4D4C"/>
      <w:sz w:val="20"/>
      <w:szCs w:val="20"/>
      <w14:cntxtAlts/>
    </w:rPr>
  </w:style>
  <w:style w:type="character" w:customStyle="1" w:styleId="MacroTextChar">
    <w:name w:val="Macro Text Char"/>
    <w:basedOn w:val="DefaultParagraphFont"/>
    <w:link w:val="MacroText"/>
    <w:uiPriority w:val="99"/>
    <w:rsid w:val="00B01B0E"/>
    <w:rPr>
      <w:rFonts w:ascii="PT Mono" w:hAnsi="PT Mono" w:cs="Consolas"/>
      <w:color w:val="4D4D4C"/>
      <w:sz w:val="20"/>
      <w:szCs w:val="20"/>
      <w14:cntxtAlts/>
    </w:rPr>
  </w:style>
  <w:style w:type="character" w:customStyle="1" w:styleId="Mention">
    <w:name w:val="Mention"/>
    <w:uiPriority w:val="99"/>
    <w:unhideWhenUsed/>
    <w:qFormat/>
    <w:rsid w:val="00B01B0E"/>
    <w:rPr>
      <w:rFonts w:asciiTheme="minorHAnsi" w:hAnsiTheme="minorHAnsi"/>
      <w:color w:val="969696" w:themeColor="text1" w:themeTint="99"/>
      <w:sz w:val="20"/>
      <w:shd w:val="clear" w:color="auto" w:fill="E1DFDD"/>
    </w:rPr>
  </w:style>
  <w:style w:type="paragraph" w:styleId="MessageHeader">
    <w:name w:val="Message Header"/>
    <w:basedOn w:val="Normal"/>
    <w:link w:val="MessageHeaderChar"/>
    <w:uiPriority w:val="99"/>
    <w:unhideWhenUsed/>
    <w:qFormat/>
    <w:rsid w:val="00B01B0E"/>
    <w:pPr>
      <w:shd w:val="pct10" w:color="00B9BD" w:themeColor="accent1" w:fill="auto"/>
      <w:spacing w:after="0" w:line="240" w:lineRule="auto"/>
    </w:pPr>
    <w:rPr>
      <w:rFonts w:asciiTheme="minorHAnsi" w:eastAsiaTheme="majorEastAsia" w:hAnsiTheme="minorHAnsi" w:cstheme="majorBidi"/>
    </w:rPr>
  </w:style>
  <w:style w:type="character" w:customStyle="1" w:styleId="MessageHeaderChar">
    <w:name w:val="Message Header Char"/>
    <w:basedOn w:val="DefaultParagraphFont"/>
    <w:link w:val="MessageHeader"/>
    <w:uiPriority w:val="99"/>
    <w:rsid w:val="00B01B0E"/>
    <w:rPr>
      <w:rFonts w:eastAsiaTheme="majorEastAsia" w:cstheme="majorBidi"/>
      <w:color w:val="4D4D4C"/>
      <w:sz w:val="22"/>
      <w:shd w:val="pct10" w:color="00B9BD" w:themeColor="accent1" w:fill="auto"/>
      <w14:cntxtAlts/>
    </w:rPr>
  </w:style>
  <w:style w:type="paragraph" w:styleId="NoSpacing">
    <w:name w:val="No Spacing"/>
    <w:uiPriority w:val="1"/>
    <w:rsid w:val="00B01B0E"/>
    <w:pPr>
      <w:spacing w:after="0" w:line="240" w:lineRule="auto"/>
      <w:contextualSpacing/>
    </w:pPr>
    <w:rPr>
      <w:rFonts w:ascii="Verdana" w:hAnsi="Verdana" w:cs="Times New Roman (Body CS)"/>
      <w:color w:val="323232" w:themeColor="text2"/>
      <w:sz w:val="22"/>
      <w14:cntxtAlts/>
    </w:rPr>
  </w:style>
  <w:style w:type="paragraph" w:styleId="NormalWeb">
    <w:name w:val="Normal (Web)"/>
    <w:basedOn w:val="Normal"/>
    <w:uiPriority w:val="99"/>
    <w:unhideWhenUsed/>
    <w:rsid w:val="00B01B0E"/>
    <w:rPr>
      <w:rFonts w:asciiTheme="minorHAnsi" w:hAnsiTheme="minorHAnsi" w:cs="Times New Roman"/>
    </w:rPr>
  </w:style>
  <w:style w:type="paragraph" w:styleId="NormalIndent">
    <w:name w:val="Normal Indent"/>
    <w:basedOn w:val="Normal"/>
    <w:uiPriority w:val="99"/>
    <w:unhideWhenUsed/>
    <w:rsid w:val="00B01B0E"/>
    <w:pPr>
      <w:ind w:left="720"/>
    </w:pPr>
  </w:style>
  <w:style w:type="paragraph" w:styleId="NoteHeading">
    <w:name w:val="Note Heading"/>
    <w:basedOn w:val="Normal"/>
    <w:next w:val="Normal"/>
    <w:link w:val="NoteHeadingChar"/>
    <w:uiPriority w:val="99"/>
    <w:semiHidden/>
    <w:unhideWhenUsed/>
    <w:rsid w:val="00B01B0E"/>
    <w:pPr>
      <w:spacing w:after="0" w:line="240" w:lineRule="auto"/>
    </w:pPr>
  </w:style>
  <w:style w:type="character" w:customStyle="1" w:styleId="NoteHeadingChar">
    <w:name w:val="Note Heading Char"/>
    <w:basedOn w:val="DefaultParagraphFont"/>
    <w:link w:val="NoteHeading"/>
    <w:uiPriority w:val="99"/>
    <w:semiHidden/>
    <w:rsid w:val="00B01B0E"/>
    <w:rPr>
      <w:rFonts w:ascii="Verdana" w:hAnsi="Verdana" w:cs="Times New Roman (Body CS)"/>
      <w:color w:val="4D4D4C"/>
      <w:sz w:val="22"/>
      <w14:cntxtAlts/>
    </w:rPr>
  </w:style>
  <w:style w:type="character" w:styleId="PageNumber">
    <w:name w:val="page number"/>
    <w:basedOn w:val="DefaultParagraphFont"/>
    <w:unhideWhenUsed/>
    <w:rsid w:val="00B01B0E"/>
    <w:rPr>
      <w:rFonts w:asciiTheme="minorHAnsi" w:hAnsiTheme="minorHAnsi"/>
      <w:sz w:val="20"/>
    </w:rPr>
  </w:style>
  <w:style w:type="character" w:styleId="PlaceholderText">
    <w:name w:val="Placeholder Text"/>
    <w:uiPriority w:val="99"/>
    <w:semiHidden/>
    <w:rsid w:val="00B01B0E"/>
    <w:rPr>
      <w:color w:val="808080"/>
    </w:rPr>
  </w:style>
  <w:style w:type="table" w:styleId="PlainTable1">
    <w:name w:val="Plain Table 1"/>
    <w:basedOn w:val="TableNormal"/>
    <w:uiPriority w:val="41"/>
    <w:rsid w:val="00B01B0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B01B0E"/>
    <w:pPr>
      <w:spacing w:after="0" w:line="240" w:lineRule="auto"/>
    </w:pPr>
    <w:tblPr>
      <w:tblStyleRowBandSize w:val="1"/>
      <w:tblStyleColBandSize w:val="1"/>
      <w:tblBorders>
        <w:top w:val="single" w:sz="4" w:space="0" w:color="A7A7A7" w:themeColor="text1" w:themeTint="80"/>
        <w:bottom w:val="single" w:sz="4" w:space="0" w:color="A7A7A7" w:themeColor="text1" w:themeTint="80"/>
      </w:tblBorders>
    </w:tblPr>
    <w:tblStylePr w:type="firstRow">
      <w:rPr>
        <w:b/>
        <w:bCs/>
      </w:rPr>
      <w:tblPr/>
      <w:tcPr>
        <w:tcBorders>
          <w:bottom w:val="single" w:sz="4" w:space="0" w:color="A7A7A7" w:themeColor="text1" w:themeTint="80"/>
        </w:tcBorders>
      </w:tcPr>
    </w:tblStylePr>
    <w:tblStylePr w:type="lastRow">
      <w:rPr>
        <w:b/>
        <w:bCs/>
      </w:rPr>
      <w:tblPr/>
      <w:tcPr>
        <w:tcBorders>
          <w:top w:val="single" w:sz="4" w:space="0" w:color="A7A7A7" w:themeColor="text1" w:themeTint="80"/>
        </w:tcBorders>
      </w:tcPr>
    </w:tblStylePr>
    <w:tblStylePr w:type="firstCol">
      <w:rPr>
        <w:b/>
        <w:bCs/>
      </w:rPr>
    </w:tblStylePr>
    <w:tblStylePr w:type="lastCol">
      <w:rPr>
        <w:b/>
        <w:bCs/>
      </w:rPr>
    </w:tblStylePr>
    <w:tblStylePr w:type="band1Vert">
      <w:tblPr/>
      <w:tcPr>
        <w:tcBorders>
          <w:left w:val="single" w:sz="4" w:space="0" w:color="A7A7A7" w:themeColor="text1" w:themeTint="80"/>
          <w:right w:val="single" w:sz="4" w:space="0" w:color="A7A7A7" w:themeColor="text1" w:themeTint="80"/>
        </w:tcBorders>
      </w:tcPr>
    </w:tblStylePr>
    <w:tblStylePr w:type="band2Vert">
      <w:tblPr/>
      <w:tcPr>
        <w:tcBorders>
          <w:left w:val="single" w:sz="4" w:space="0" w:color="A7A7A7" w:themeColor="text1" w:themeTint="80"/>
          <w:right w:val="single" w:sz="4" w:space="0" w:color="A7A7A7" w:themeColor="text1" w:themeTint="80"/>
        </w:tcBorders>
      </w:tcPr>
    </w:tblStylePr>
    <w:tblStylePr w:type="band1Horz">
      <w:tblPr/>
      <w:tcPr>
        <w:tcBorders>
          <w:top w:val="single" w:sz="4" w:space="0" w:color="A7A7A7" w:themeColor="text1" w:themeTint="80"/>
          <w:bottom w:val="single" w:sz="4" w:space="0" w:color="A7A7A7" w:themeColor="text1" w:themeTint="80"/>
        </w:tcBorders>
      </w:tcPr>
    </w:tblStylePr>
  </w:style>
  <w:style w:type="table" w:styleId="PlainTable3">
    <w:name w:val="Plain Table 3"/>
    <w:basedOn w:val="TableNormal"/>
    <w:uiPriority w:val="43"/>
    <w:rsid w:val="00B01B0E"/>
    <w:pPr>
      <w:spacing w:after="0" w:line="240" w:lineRule="auto"/>
    </w:pPr>
    <w:tblPr>
      <w:tblStyleRowBandSize w:val="1"/>
      <w:tblStyleColBandSize w:val="1"/>
    </w:tblPr>
    <w:tblStylePr w:type="firstRow">
      <w:rPr>
        <w:b/>
        <w:bCs/>
        <w:caps/>
      </w:rPr>
      <w:tblPr/>
      <w:tcPr>
        <w:tcBorders>
          <w:bottom w:val="single" w:sz="4" w:space="0" w:color="A7A7A7"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A7A7A7"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PlainText">
    <w:name w:val="Plain Text"/>
    <w:basedOn w:val="Normal"/>
    <w:link w:val="PlainTextChar"/>
    <w:uiPriority w:val="99"/>
    <w:unhideWhenUsed/>
    <w:rsid w:val="00B01B0E"/>
    <w:pPr>
      <w:spacing w:after="0" w:line="240" w:lineRule="auto"/>
    </w:pPr>
    <w:rPr>
      <w:rFonts w:ascii="PT Mono" w:hAnsi="PT Mono" w:cs="Consolas"/>
      <w:sz w:val="21"/>
      <w:szCs w:val="21"/>
    </w:rPr>
  </w:style>
  <w:style w:type="character" w:customStyle="1" w:styleId="PlainTextChar">
    <w:name w:val="Plain Text Char"/>
    <w:basedOn w:val="DefaultParagraphFont"/>
    <w:link w:val="PlainText"/>
    <w:uiPriority w:val="99"/>
    <w:rsid w:val="00B01B0E"/>
    <w:rPr>
      <w:rFonts w:ascii="PT Mono" w:hAnsi="PT Mono" w:cs="Consolas"/>
      <w:color w:val="4D4D4C"/>
      <w:sz w:val="21"/>
      <w:szCs w:val="21"/>
      <w14:cntxtAlts/>
    </w:rPr>
  </w:style>
  <w:style w:type="paragraph" w:styleId="Quote">
    <w:name w:val="Quote"/>
    <w:basedOn w:val="IntenseQuote"/>
    <w:next w:val="Normal"/>
    <w:link w:val="QuoteChar"/>
    <w:uiPriority w:val="29"/>
    <w:qFormat/>
    <w:rsid w:val="00B01B0E"/>
    <w:pPr>
      <w:pBdr>
        <w:left w:val="single" w:sz="36" w:space="10" w:color="969696" w:themeColor="text1" w:themeTint="99"/>
      </w:pBdr>
    </w:pPr>
    <w:rPr>
      <w:color w:val="757171" w:themeColor="background2" w:themeShade="80"/>
    </w:rPr>
  </w:style>
  <w:style w:type="character" w:customStyle="1" w:styleId="QuoteChar">
    <w:name w:val="Quote Char"/>
    <w:basedOn w:val="DefaultParagraphFont"/>
    <w:link w:val="Quote"/>
    <w:uiPriority w:val="29"/>
    <w:rsid w:val="00B01B0E"/>
    <w:rPr>
      <w:rFonts w:ascii="Verdana" w:hAnsi="Verdana" w:cs="Times New Roman (Body CS)"/>
      <w:i/>
      <w:iCs/>
      <w:color w:val="757171" w:themeColor="background2" w:themeShade="80"/>
      <w:sz w:val="28"/>
      <w14:cntxtAlts/>
    </w:rPr>
  </w:style>
  <w:style w:type="paragraph" w:styleId="Salutation">
    <w:name w:val="Salutation"/>
    <w:basedOn w:val="Normal"/>
    <w:next w:val="Normal"/>
    <w:link w:val="SalutationChar"/>
    <w:uiPriority w:val="99"/>
    <w:unhideWhenUsed/>
    <w:rsid w:val="00B01B0E"/>
  </w:style>
  <w:style w:type="character" w:customStyle="1" w:styleId="SalutationChar">
    <w:name w:val="Salutation Char"/>
    <w:basedOn w:val="DefaultParagraphFont"/>
    <w:link w:val="Salutation"/>
    <w:uiPriority w:val="99"/>
    <w:rsid w:val="00B01B0E"/>
    <w:rPr>
      <w:rFonts w:ascii="Verdana" w:hAnsi="Verdana" w:cs="Times New Roman (Body CS)"/>
      <w:color w:val="4D4D4C"/>
      <w:sz w:val="22"/>
      <w14:cntxtAlts/>
    </w:rPr>
  </w:style>
  <w:style w:type="paragraph" w:styleId="Signature">
    <w:name w:val="Signature"/>
    <w:basedOn w:val="Normal"/>
    <w:link w:val="SignatureChar"/>
    <w:uiPriority w:val="99"/>
    <w:unhideWhenUsed/>
    <w:rsid w:val="00B01B0E"/>
    <w:pPr>
      <w:spacing w:after="0" w:line="240" w:lineRule="auto"/>
      <w:ind w:left="4252"/>
    </w:pPr>
  </w:style>
  <w:style w:type="character" w:customStyle="1" w:styleId="SignatureChar">
    <w:name w:val="Signature Char"/>
    <w:basedOn w:val="DefaultParagraphFont"/>
    <w:link w:val="Signature"/>
    <w:uiPriority w:val="99"/>
    <w:rsid w:val="00B01B0E"/>
    <w:rPr>
      <w:rFonts w:ascii="Verdana" w:hAnsi="Verdana" w:cs="Times New Roman (Body CS)"/>
      <w:color w:val="4D4D4C"/>
      <w:sz w:val="22"/>
      <w14:cntxtAlts/>
    </w:rPr>
  </w:style>
  <w:style w:type="character" w:customStyle="1" w:styleId="SmallTags">
    <w:name w:val="Small Tags"/>
    <w:uiPriority w:val="1"/>
    <w:qFormat/>
    <w:rsid w:val="00F92931"/>
    <w:rPr>
      <w:rFonts w:asciiTheme="minorHAnsi" w:hAnsiTheme="minorHAnsi"/>
      <w:color w:val="FFFFFF" w:themeColor="background1"/>
      <w:position w:val="2"/>
      <w:sz w:val="16"/>
      <w:bdr w:val="single" w:sz="24" w:space="0" w:color="00B9BD" w:themeColor="accent1"/>
      <w:shd w:val="solid" w:color="00B9BD" w:themeColor="accent1" w:fill="00B9BD" w:themeFill="accent1"/>
    </w:rPr>
  </w:style>
  <w:style w:type="character" w:customStyle="1" w:styleId="SmartHyperlink">
    <w:name w:val="Smart Hyperlink"/>
    <w:uiPriority w:val="99"/>
    <w:unhideWhenUsed/>
    <w:qFormat/>
    <w:rsid w:val="00B01B0E"/>
    <w:rPr>
      <w:rFonts w:asciiTheme="minorHAnsi" w:hAnsiTheme="minorHAnsi"/>
      <w:color w:val="323232" w:themeColor="text2"/>
      <w:sz w:val="22"/>
      <w:u w:val="dotted" w:color="00B9BD" w:themeColor="accent1"/>
    </w:rPr>
  </w:style>
  <w:style w:type="character" w:customStyle="1" w:styleId="SmartLink">
    <w:name w:val="Smart Link"/>
    <w:uiPriority w:val="99"/>
    <w:unhideWhenUsed/>
    <w:qFormat/>
    <w:rsid w:val="00B01B0E"/>
    <w:rPr>
      <w:rFonts w:asciiTheme="minorHAnsi" w:hAnsiTheme="minorHAnsi"/>
      <w:color w:val="00B9BD" w:themeColor="hyperlink"/>
      <w:sz w:val="22"/>
      <w:u w:val="single"/>
      <w:shd w:val="clear" w:color="auto" w:fill="E1DFDD"/>
    </w:rPr>
  </w:style>
  <w:style w:type="character" w:styleId="Strong">
    <w:name w:val="Strong"/>
    <w:uiPriority w:val="22"/>
    <w:qFormat/>
    <w:rsid w:val="00B01B0E"/>
    <w:rPr>
      <w:b/>
      <w:bCs/>
    </w:rPr>
  </w:style>
  <w:style w:type="paragraph" w:styleId="Subtitle">
    <w:name w:val="Subtitle"/>
    <w:basedOn w:val="Normal"/>
    <w:next w:val="Normal"/>
    <w:link w:val="SubtitleChar"/>
    <w:uiPriority w:val="11"/>
    <w:rsid w:val="00B01B0E"/>
    <w:pPr>
      <w:numPr>
        <w:ilvl w:val="1"/>
      </w:numPr>
      <w:spacing w:after="160"/>
    </w:pPr>
    <w:rPr>
      <w:rFonts w:asciiTheme="minorHAnsi" w:eastAsiaTheme="minorEastAsia" w:hAnsiTheme="minorHAnsi" w:cstheme="minorBidi"/>
      <w:color w:val="8E8E8E" w:themeColor="text1" w:themeTint="A5"/>
      <w:spacing w:val="15"/>
      <w:szCs w:val="22"/>
    </w:rPr>
  </w:style>
  <w:style w:type="character" w:customStyle="1" w:styleId="SubtitleChar">
    <w:name w:val="Subtitle Char"/>
    <w:basedOn w:val="DefaultParagraphFont"/>
    <w:link w:val="Subtitle"/>
    <w:uiPriority w:val="11"/>
    <w:rsid w:val="00B01B0E"/>
    <w:rPr>
      <w:rFonts w:eastAsiaTheme="minorEastAsia"/>
      <w:color w:val="8E8E8E" w:themeColor="text1" w:themeTint="A5"/>
      <w:spacing w:val="15"/>
      <w:sz w:val="22"/>
      <w:szCs w:val="22"/>
      <w14:cntxtAlts/>
    </w:rPr>
  </w:style>
  <w:style w:type="character" w:styleId="SubtleEmphasis">
    <w:name w:val="Subtle Emphasis"/>
    <w:uiPriority w:val="19"/>
    <w:rsid w:val="00B01B0E"/>
    <w:rPr>
      <w:i/>
      <w:iCs/>
      <w:color w:val="7C7C7C" w:themeColor="text1" w:themeTint="BF"/>
    </w:rPr>
  </w:style>
  <w:style w:type="character" w:styleId="SubtleReference">
    <w:name w:val="Subtle Reference"/>
    <w:uiPriority w:val="31"/>
    <w:rsid w:val="00B01B0E"/>
    <w:rPr>
      <w:smallCaps/>
      <w:color w:val="8E8E8E" w:themeColor="text1" w:themeTint="A5"/>
    </w:rPr>
  </w:style>
  <w:style w:type="table" w:styleId="TableGrid">
    <w:name w:val="Table Grid"/>
    <w:basedOn w:val="TableNormal"/>
    <w:uiPriority w:val="39"/>
    <w:rsid w:val="00B01B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B01B0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ableofAuthorities">
    <w:name w:val="table of authorities"/>
    <w:basedOn w:val="Normal"/>
    <w:next w:val="Normal"/>
    <w:uiPriority w:val="99"/>
    <w:semiHidden/>
    <w:unhideWhenUsed/>
    <w:rsid w:val="00B01B0E"/>
    <w:pPr>
      <w:spacing w:after="0"/>
      <w:ind w:left="220" w:hanging="220"/>
    </w:pPr>
  </w:style>
  <w:style w:type="paragraph" w:styleId="TableofFigures">
    <w:name w:val="table of figures"/>
    <w:basedOn w:val="Normal"/>
    <w:next w:val="Normal"/>
    <w:uiPriority w:val="99"/>
    <w:semiHidden/>
    <w:unhideWhenUsed/>
    <w:rsid w:val="00B01B0E"/>
    <w:pPr>
      <w:spacing w:after="0"/>
    </w:pPr>
  </w:style>
  <w:style w:type="paragraph" w:customStyle="1" w:styleId="TablesCellsBody">
    <w:name w:val="Tables Cells Body"/>
    <w:basedOn w:val="Normal"/>
    <w:qFormat/>
    <w:rsid w:val="00B01B0E"/>
    <w:pPr>
      <w:snapToGrid w:val="0"/>
      <w:spacing w:after="100" w:afterAutospacing="1" w:line="240" w:lineRule="auto"/>
      <w:textboxTightWrap w:val="firstLineOnly"/>
    </w:pPr>
    <w:rPr>
      <w:color w:val="7C7C7C" w:themeColor="text1" w:themeTint="BF"/>
      <w:sz w:val="20"/>
      <w:szCs w:val="20"/>
    </w:rPr>
  </w:style>
  <w:style w:type="paragraph" w:customStyle="1" w:styleId="TablesHeadingsGSWhite">
    <w:name w:val="Tables Headings GS White"/>
    <w:next w:val="Normal"/>
    <w:qFormat/>
    <w:rsid w:val="00B01B0E"/>
    <w:pPr>
      <w:spacing w:after="0" w:line="240" w:lineRule="auto"/>
      <w:textboxTightWrap w:val="firstLineOnly"/>
    </w:pPr>
    <w:rPr>
      <w:rFonts w:ascii="Verdana" w:hAnsi="Verdana" w:cs="Times New Roman (Body CS)"/>
      <w:caps/>
      <w:color w:val="FFFFFF" w:themeColor="background1"/>
      <w:sz w:val="22"/>
      <w14:cntxtAlts/>
    </w:rPr>
  </w:style>
  <w:style w:type="paragraph" w:styleId="TOAHeading">
    <w:name w:val="toa heading"/>
    <w:basedOn w:val="Normal"/>
    <w:next w:val="Normal"/>
    <w:uiPriority w:val="99"/>
    <w:semiHidden/>
    <w:unhideWhenUsed/>
    <w:rsid w:val="00B01B0E"/>
    <w:pPr>
      <w:spacing w:before="120"/>
    </w:pPr>
    <w:rPr>
      <w:rFonts w:asciiTheme="majorHAnsi" w:eastAsiaTheme="majorEastAsia" w:hAnsiTheme="majorHAnsi" w:cstheme="majorBidi"/>
      <w:b/>
      <w:bCs/>
      <w:sz w:val="24"/>
    </w:rPr>
  </w:style>
  <w:style w:type="paragraph" w:styleId="TOC1">
    <w:name w:val="toc 1"/>
    <w:next w:val="TOC2"/>
    <w:link w:val="TOC1Char"/>
    <w:uiPriority w:val="39"/>
    <w:unhideWhenUsed/>
    <w:rsid w:val="00394A4D"/>
    <w:pPr>
      <w:adjustRightInd w:val="0"/>
      <w:snapToGrid w:val="0"/>
      <w:spacing w:after="0" w:line="360" w:lineRule="auto"/>
    </w:pPr>
    <w:rPr>
      <w:rFonts w:asciiTheme="majorHAnsi" w:hAnsiTheme="majorHAnsi" w:cs="Times New Roman (Body CS)"/>
      <w:bCs/>
      <w:iCs/>
      <w:caps/>
      <w:color w:val="626262" w:themeColor="text1" w:themeTint="E6"/>
      <w:sz w:val="22"/>
      <w14:cntxtAlts/>
    </w:rPr>
  </w:style>
  <w:style w:type="paragraph" w:styleId="TOC2">
    <w:name w:val="toc 2"/>
    <w:basedOn w:val="Normal"/>
    <w:next w:val="Normal"/>
    <w:link w:val="TOC2Char"/>
    <w:uiPriority w:val="39"/>
    <w:unhideWhenUsed/>
    <w:rsid w:val="00394A4D"/>
    <w:pPr>
      <w:suppressAutoHyphens/>
      <w:snapToGrid w:val="0"/>
      <w:spacing w:after="0"/>
    </w:pPr>
    <w:rPr>
      <w:rFonts w:asciiTheme="minorHAnsi" w:hAnsiTheme="minorHAnsi"/>
      <w:bCs/>
      <w:color w:val="626262" w:themeColor="text1" w:themeTint="E6"/>
      <w:sz w:val="20"/>
      <w:szCs w:val="22"/>
    </w:rPr>
  </w:style>
  <w:style w:type="paragraph" w:styleId="TOC3">
    <w:name w:val="toc 3"/>
    <w:basedOn w:val="Normal"/>
    <w:next w:val="Normal"/>
    <w:link w:val="TOC3Char"/>
    <w:uiPriority w:val="39"/>
    <w:unhideWhenUsed/>
    <w:rsid w:val="00394A4D"/>
    <w:pPr>
      <w:tabs>
        <w:tab w:val="left" w:pos="284"/>
        <w:tab w:val="right" w:leader="underscore" w:pos="9622"/>
      </w:tabs>
      <w:suppressAutoHyphens/>
      <w:adjustRightInd w:val="0"/>
      <w:snapToGrid w:val="0"/>
      <w:spacing w:after="0"/>
    </w:pPr>
    <w:rPr>
      <w:rFonts w:asciiTheme="minorHAnsi" w:hAnsiTheme="minorHAnsi"/>
      <w:caps/>
      <w:noProof/>
      <w:color w:val="626262" w:themeColor="text1" w:themeTint="E6"/>
      <w:sz w:val="20"/>
      <w:szCs w:val="20"/>
    </w:rPr>
  </w:style>
  <w:style w:type="paragraph" w:styleId="TOC4">
    <w:name w:val="toc 4"/>
    <w:basedOn w:val="Normal"/>
    <w:next w:val="Normal"/>
    <w:uiPriority w:val="39"/>
    <w:semiHidden/>
    <w:unhideWhenUsed/>
    <w:rsid w:val="00B01B0E"/>
    <w:pPr>
      <w:spacing w:after="0"/>
      <w:ind w:left="660"/>
    </w:pPr>
    <w:rPr>
      <w:rFonts w:asciiTheme="minorHAnsi" w:hAnsiTheme="minorHAnsi"/>
      <w:sz w:val="20"/>
      <w:szCs w:val="20"/>
    </w:rPr>
  </w:style>
  <w:style w:type="paragraph" w:styleId="TOC5">
    <w:name w:val="toc 5"/>
    <w:basedOn w:val="Normal"/>
    <w:next w:val="Normal"/>
    <w:uiPriority w:val="39"/>
    <w:semiHidden/>
    <w:unhideWhenUsed/>
    <w:rsid w:val="00B01B0E"/>
    <w:pPr>
      <w:spacing w:after="0"/>
      <w:ind w:left="880"/>
    </w:pPr>
    <w:rPr>
      <w:rFonts w:asciiTheme="minorHAnsi" w:hAnsiTheme="minorHAnsi"/>
      <w:sz w:val="20"/>
      <w:szCs w:val="20"/>
    </w:rPr>
  </w:style>
  <w:style w:type="paragraph" w:styleId="TOC6">
    <w:name w:val="toc 6"/>
    <w:basedOn w:val="Normal"/>
    <w:next w:val="Normal"/>
    <w:uiPriority w:val="39"/>
    <w:semiHidden/>
    <w:unhideWhenUsed/>
    <w:rsid w:val="00B01B0E"/>
    <w:pPr>
      <w:spacing w:after="0"/>
      <w:ind w:left="1100"/>
    </w:pPr>
    <w:rPr>
      <w:rFonts w:asciiTheme="minorHAnsi" w:hAnsiTheme="minorHAnsi"/>
      <w:sz w:val="20"/>
      <w:szCs w:val="20"/>
    </w:rPr>
  </w:style>
  <w:style w:type="paragraph" w:styleId="TOC7">
    <w:name w:val="toc 7"/>
    <w:basedOn w:val="Normal"/>
    <w:next w:val="Normal"/>
    <w:uiPriority w:val="39"/>
    <w:semiHidden/>
    <w:unhideWhenUsed/>
    <w:rsid w:val="00B01B0E"/>
    <w:pPr>
      <w:spacing w:after="0"/>
      <w:ind w:left="1320"/>
    </w:pPr>
    <w:rPr>
      <w:rFonts w:asciiTheme="minorHAnsi" w:hAnsiTheme="minorHAnsi"/>
      <w:sz w:val="20"/>
      <w:szCs w:val="20"/>
    </w:rPr>
  </w:style>
  <w:style w:type="paragraph" w:styleId="TOC8">
    <w:name w:val="toc 8"/>
    <w:basedOn w:val="Normal"/>
    <w:next w:val="Normal"/>
    <w:uiPriority w:val="39"/>
    <w:semiHidden/>
    <w:unhideWhenUsed/>
    <w:rsid w:val="00B01B0E"/>
    <w:pPr>
      <w:spacing w:after="0"/>
      <w:ind w:left="1540"/>
    </w:pPr>
    <w:rPr>
      <w:rFonts w:asciiTheme="minorHAnsi" w:hAnsiTheme="minorHAnsi"/>
      <w:sz w:val="20"/>
      <w:szCs w:val="20"/>
    </w:rPr>
  </w:style>
  <w:style w:type="paragraph" w:styleId="TOC9">
    <w:name w:val="toc 9"/>
    <w:basedOn w:val="Normal"/>
    <w:next w:val="Normal"/>
    <w:uiPriority w:val="39"/>
    <w:semiHidden/>
    <w:unhideWhenUsed/>
    <w:rsid w:val="00B01B0E"/>
    <w:pPr>
      <w:spacing w:after="0"/>
      <w:ind w:left="1760"/>
    </w:pPr>
    <w:rPr>
      <w:rFonts w:asciiTheme="minorHAnsi" w:hAnsiTheme="minorHAnsi"/>
      <w:sz w:val="20"/>
      <w:szCs w:val="20"/>
    </w:rPr>
  </w:style>
  <w:style w:type="paragraph" w:styleId="TOCHeading">
    <w:name w:val="TOC Heading"/>
    <w:basedOn w:val="Normal"/>
    <w:next w:val="Normal"/>
    <w:uiPriority w:val="39"/>
    <w:unhideWhenUsed/>
    <w:rsid w:val="00B01B0E"/>
    <w:pPr>
      <w:spacing w:line="240" w:lineRule="auto"/>
    </w:pPr>
    <w:rPr>
      <w:color w:val="00B9BD" w:themeColor="accent1"/>
      <w:sz w:val="32"/>
    </w:rPr>
  </w:style>
  <w:style w:type="character" w:customStyle="1" w:styleId="UnresolvedMention">
    <w:name w:val="Unresolved Mention"/>
    <w:uiPriority w:val="99"/>
    <w:unhideWhenUsed/>
    <w:rsid w:val="00B01B0E"/>
    <w:rPr>
      <w:rFonts w:asciiTheme="minorHAnsi" w:hAnsiTheme="minorHAnsi"/>
      <w:color w:val="605E5C"/>
      <w:sz w:val="22"/>
      <w:shd w:val="clear" w:color="auto" w:fill="E1DFDD"/>
    </w:rPr>
  </w:style>
  <w:style w:type="numbering" w:customStyle="1" w:styleId="BulletedListStyle">
    <w:name w:val="Bulleted List Style"/>
    <w:uiPriority w:val="99"/>
    <w:rsid w:val="00B01B0E"/>
    <w:pPr>
      <w:numPr>
        <w:numId w:val="11"/>
      </w:numPr>
    </w:pPr>
  </w:style>
  <w:style w:type="paragraph" w:customStyle="1" w:styleId="Default">
    <w:name w:val="Default"/>
    <w:rsid w:val="00C30F02"/>
    <w:pPr>
      <w:autoSpaceDE w:val="0"/>
      <w:autoSpaceDN w:val="0"/>
      <w:adjustRightInd w:val="0"/>
      <w:spacing w:after="0" w:line="240" w:lineRule="auto"/>
    </w:pPr>
    <w:rPr>
      <w:rFonts w:ascii="Verdana" w:hAnsi="Verdana" w:cs="Verdana"/>
      <w:color w:val="000000"/>
      <w:lang w:val="en-GB"/>
    </w:rPr>
  </w:style>
  <w:style w:type="numbering" w:customStyle="1" w:styleId="GS-Parapgraphsnumbered">
    <w:name w:val="GS-Parapgraphs numbered"/>
    <w:uiPriority w:val="99"/>
    <w:rsid w:val="00991401"/>
    <w:pPr>
      <w:numPr>
        <w:numId w:val="27"/>
      </w:numPr>
    </w:pPr>
  </w:style>
  <w:style w:type="paragraph" w:customStyle="1" w:styleId="P">
    <w:name w:val="P"/>
    <w:basedOn w:val="Normal"/>
    <w:qFormat/>
    <w:rsid w:val="00350D03"/>
    <w:pPr>
      <w:numPr>
        <w:ilvl w:val="2"/>
        <w:numId w:val="28"/>
      </w:numPr>
    </w:pPr>
  </w:style>
  <w:style w:type="character" w:customStyle="1" w:styleId="TOC3Char">
    <w:name w:val="TOC 3 Char"/>
    <w:basedOn w:val="DefaultParagraphFont"/>
    <w:link w:val="TOC3"/>
    <w:uiPriority w:val="39"/>
    <w:rsid w:val="00394A4D"/>
    <w:rPr>
      <w:rFonts w:cs="Times New Roman (Body CS)"/>
      <w:caps/>
      <w:noProof/>
      <w:color w:val="626262" w:themeColor="text1" w:themeTint="E6"/>
      <w:sz w:val="20"/>
      <w:szCs w:val="20"/>
      <w14:cntxtAlts/>
    </w:rPr>
  </w:style>
  <w:style w:type="character" w:customStyle="1" w:styleId="TOC1Char">
    <w:name w:val="TOC 1 Char"/>
    <w:basedOn w:val="DefaultParagraphFont"/>
    <w:link w:val="TOC1"/>
    <w:uiPriority w:val="39"/>
    <w:rsid w:val="00394A4D"/>
    <w:rPr>
      <w:rFonts w:asciiTheme="majorHAnsi" w:hAnsiTheme="majorHAnsi" w:cs="Times New Roman (Body CS)"/>
      <w:bCs/>
      <w:iCs/>
      <w:caps/>
      <w:color w:val="626262" w:themeColor="text1" w:themeTint="E6"/>
      <w:sz w:val="22"/>
      <w14:cntxtAlts/>
    </w:rPr>
  </w:style>
  <w:style w:type="character" w:customStyle="1" w:styleId="TOC2Char">
    <w:name w:val="TOC 2 Char"/>
    <w:basedOn w:val="DefaultParagraphFont"/>
    <w:link w:val="TOC2"/>
    <w:uiPriority w:val="39"/>
    <w:rsid w:val="00394A4D"/>
    <w:rPr>
      <w:rFonts w:cs="Times New Roman (Body CS)"/>
      <w:bCs/>
      <w:color w:val="626262" w:themeColor="text1" w:themeTint="E6"/>
      <w:sz w:val="20"/>
      <w:szCs w:val="22"/>
      <w14:cntxtAlts/>
    </w:rPr>
  </w:style>
  <w:style w:type="table" w:styleId="GridTable5Dark-Accent1">
    <w:name w:val="Grid Table 5 Dark Accent 1"/>
    <w:basedOn w:val="TableNormal"/>
    <w:uiPriority w:val="50"/>
    <w:rsid w:val="006D53FE"/>
    <w:pPr>
      <w:spacing w:after="0" w:line="240" w:lineRule="auto"/>
    </w:pPr>
    <w:rPr>
      <w:sz w:val="22"/>
      <w:lang w:eastAsia="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F8FA"/>
    </w:tcPr>
    <w:tblStylePr w:type="firstRow">
      <w:rPr>
        <w:rFonts w:asciiTheme="minorHAnsi" w:hAnsiTheme="minorHAnsi"/>
        <w:b/>
        <w:bCs/>
        <w:color w:val="FFFFFF" w:themeColor="background1"/>
        <w:sz w:val="22"/>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9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9BD" w:themeFill="accent1"/>
      </w:tcPr>
    </w:tblStylePr>
    <w:tblStylePr w:type="firstCol">
      <w:rPr>
        <w:rFonts w:asciiTheme="minorHAnsi" w:hAnsiTheme="minorHAnsi"/>
        <w:b w:val="0"/>
        <w:bCs/>
        <w:color w:val="F2F2F2"/>
        <w:sz w:val="21"/>
      </w:rPr>
      <w:tblPr/>
      <w:tcPr>
        <w:shd w:val="clear" w:color="auto" w:fill="00B9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9BD" w:themeFill="accent1"/>
      </w:tcPr>
    </w:tblStylePr>
    <w:tblStylePr w:type="band1Vert">
      <w:tblPr/>
      <w:tcPr>
        <w:shd w:val="clear" w:color="auto" w:fill="7EFBFF" w:themeFill="accent1" w:themeFillTint="66"/>
      </w:tcPr>
    </w:tblStylePr>
    <w:tblStylePr w:type="band1Horz">
      <w:tblPr/>
      <w:tcPr>
        <w:shd w:val="clear" w:color="auto" w:fill="7EFBFF" w:themeFill="accent1" w:themeFillTint="66"/>
      </w:tcPr>
    </w:tblStylePr>
  </w:style>
  <w:style w:type="table" w:styleId="GridTable5Dark">
    <w:name w:val="Grid Table 5 Dark"/>
    <w:basedOn w:val="TableNormal"/>
    <w:uiPriority w:val="50"/>
    <w:rsid w:val="006D53F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CDCD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15151"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15151"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15151"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15151" w:themeFill="text1"/>
      </w:tcPr>
    </w:tblStylePr>
    <w:tblStylePr w:type="band1Vert">
      <w:tblPr/>
      <w:tcPr>
        <w:shd w:val="clear" w:color="auto" w:fill="B9B9B9" w:themeFill="text1" w:themeFillTint="66"/>
      </w:tcPr>
    </w:tblStylePr>
    <w:tblStylePr w:type="band1Horz">
      <w:tblPr/>
      <w:tcPr>
        <w:shd w:val="clear" w:color="auto" w:fill="B9B9B9" w:themeFill="text1" w:themeFillTint="66"/>
      </w:tcPr>
    </w:tblStylePr>
  </w:style>
  <w:style w:type="table" w:styleId="GridTable4-Accent3">
    <w:name w:val="Grid Table 4 Accent 3"/>
    <w:basedOn w:val="TableNormal"/>
    <w:uiPriority w:val="49"/>
    <w:rsid w:val="006D53FE"/>
    <w:pPr>
      <w:spacing w:after="0" w:line="240" w:lineRule="auto"/>
    </w:pPr>
    <w:tblPr>
      <w:tblStyleRowBandSize w:val="1"/>
      <w:tblStyleColBandSize w:val="1"/>
      <w:tblBorders>
        <w:top w:val="single" w:sz="4" w:space="0" w:color="2DECF0" w:themeColor="accent3" w:themeTint="99"/>
        <w:left w:val="single" w:sz="4" w:space="0" w:color="2DECF0" w:themeColor="accent3" w:themeTint="99"/>
        <w:bottom w:val="single" w:sz="4" w:space="0" w:color="2DECF0" w:themeColor="accent3" w:themeTint="99"/>
        <w:right w:val="single" w:sz="4" w:space="0" w:color="2DECF0" w:themeColor="accent3" w:themeTint="99"/>
        <w:insideH w:val="single" w:sz="4" w:space="0" w:color="2DECF0" w:themeColor="accent3" w:themeTint="99"/>
        <w:insideV w:val="single" w:sz="4" w:space="0" w:color="2DECF0" w:themeColor="accent3" w:themeTint="99"/>
      </w:tblBorders>
    </w:tblPr>
    <w:tblStylePr w:type="firstRow">
      <w:rPr>
        <w:b/>
        <w:bCs/>
        <w:color w:val="FFFFFF" w:themeColor="background1"/>
      </w:rPr>
      <w:tblPr/>
      <w:tcPr>
        <w:tcBorders>
          <w:top w:val="single" w:sz="4" w:space="0" w:color="097E80" w:themeColor="accent3"/>
          <w:left w:val="single" w:sz="4" w:space="0" w:color="097E80" w:themeColor="accent3"/>
          <w:bottom w:val="single" w:sz="4" w:space="0" w:color="097E80" w:themeColor="accent3"/>
          <w:right w:val="single" w:sz="4" w:space="0" w:color="097E80" w:themeColor="accent3"/>
          <w:insideH w:val="nil"/>
          <w:insideV w:val="nil"/>
        </w:tcBorders>
        <w:shd w:val="clear" w:color="auto" w:fill="097E80" w:themeFill="accent3"/>
      </w:tcPr>
    </w:tblStylePr>
    <w:tblStylePr w:type="lastRow">
      <w:rPr>
        <w:b/>
        <w:bCs/>
      </w:rPr>
      <w:tblPr/>
      <w:tcPr>
        <w:tcBorders>
          <w:top w:val="double" w:sz="4" w:space="0" w:color="097E80" w:themeColor="accent3"/>
        </w:tcBorders>
      </w:tcPr>
    </w:tblStylePr>
    <w:tblStylePr w:type="firstCol">
      <w:rPr>
        <w:b/>
        <w:bCs/>
      </w:rPr>
    </w:tblStylePr>
    <w:tblStylePr w:type="lastCol">
      <w:rPr>
        <w:b/>
        <w:bCs/>
      </w:rPr>
    </w:tblStylePr>
    <w:tblStylePr w:type="band1Vert">
      <w:tblPr/>
      <w:tcPr>
        <w:shd w:val="clear" w:color="auto" w:fill="B9F8FA" w:themeFill="accent3" w:themeFillTint="33"/>
      </w:tcPr>
    </w:tblStylePr>
    <w:tblStylePr w:type="band1Horz">
      <w:tblPr/>
      <w:tcPr>
        <w:shd w:val="clear" w:color="auto" w:fill="B9F8FA" w:themeFill="accent3" w:themeFillTint="33"/>
      </w:tcPr>
    </w:tblStylePr>
  </w:style>
  <w:style w:type="table" w:styleId="GridTable5Dark-Accent2">
    <w:name w:val="Grid Table 5 Dark Accent 2"/>
    <w:basedOn w:val="TableNormal"/>
    <w:uiPriority w:val="50"/>
    <w:rsid w:val="009B77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F8FA"/>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09B9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09B9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09B9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09B9D" w:themeFill="accent2"/>
      </w:tcPr>
    </w:tblStylePr>
    <w:tblStylePr w:type="band1Vert">
      <w:tblPr/>
      <w:tcPr>
        <w:shd w:val="clear" w:color="auto" w:fill="84F0F2" w:themeFill="accent2" w:themeFillTint="66"/>
      </w:tcPr>
    </w:tblStylePr>
    <w:tblStylePr w:type="band1Horz">
      <w:tblPr/>
      <w:tcPr>
        <w:shd w:val="clear" w:color="auto" w:fill="84F0F2" w:themeFill="accent2" w:themeFillTint="66"/>
      </w:tcPr>
    </w:tblStylePr>
  </w:style>
  <w:style w:type="paragraph" w:customStyle="1" w:styleId="SectionTitle">
    <w:name w:val="Section Title"/>
    <w:basedOn w:val="Normal"/>
    <w:next w:val="SectionList"/>
    <w:rsid w:val="004473A5"/>
    <w:pPr>
      <w:numPr>
        <w:numId w:val="31"/>
      </w:numPr>
      <w:spacing w:before="240" w:after="120"/>
      <w:contextualSpacing w:val="0"/>
    </w:pPr>
    <w:rPr>
      <w:rFonts w:asciiTheme="majorHAnsi" w:eastAsia="Times New Roman" w:hAnsiTheme="majorHAnsi" w:cs="Arial"/>
      <w:color w:val="auto"/>
      <w:sz w:val="28"/>
      <w:szCs w:val="22"/>
      <w:lang w:val="en-GB" w:eastAsia="en-GB"/>
      <w14:cntxtAlts w14:val="0"/>
    </w:rPr>
  </w:style>
  <w:style w:type="paragraph" w:customStyle="1" w:styleId="SectionList">
    <w:name w:val="Section List"/>
    <w:basedOn w:val="Normal"/>
    <w:next w:val="Default"/>
    <w:autoRedefine/>
    <w:rsid w:val="004473A5"/>
    <w:pPr>
      <w:numPr>
        <w:ilvl w:val="1"/>
        <w:numId w:val="31"/>
      </w:numPr>
      <w:spacing w:line="240" w:lineRule="auto"/>
      <w:contextualSpacing w:val="0"/>
    </w:pPr>
    <w:rPr>
      <w:rFonts w:asciiTheme="minorHAnsi" w:eastAsia="Times New Roman" w:hAnsiTheme="minorHAnsi" w:cs="Times New Roman"/>
      <w:b/>
      <w:color w:val="auto"/>
      <w:szCs w:val="22"/>
      <w:lang w:val="en-GB" w:eastAsia="en-GB"/>
      <w14:cntxtAlts w14:val="0"/>
    </w:rPr>
  </w:style>
  <w:style w:type="paragraph" w:customStyle="1" w:styleId="SectionList2nd">
    <w:name w:val="Section List 2nd"/>
    <w:basedOn w:val="Normal"/>
    <w:rsid w:val="004473A5"/>
    <w:pPr>
      <w:numPr>
        <w:ilvl w:val="2"/>
        <w:numId w:val="31"/>
      </w:numPr>
      <w:spacing w:line="240" w:lineRule="auto"/>
      <w:contextualSpacing w:val="0"/>
    </w:pPr>
    <w:rPr>
      <w:rFonts w:asciiTheme="minorHAnsi" w:eastAsia="Times New Roman" w:hAnsiTheme="minorHAnsi" w:cs="Times New Roman"/>
      <w:bCs/>
      <w:color w:val="auto"/>
      <w:szCs w:val="22"/>
      <w:lang w:val="en-GB" w:eastAsia="en-GB"/>
      <w14:cntxtAlts w14:val="0"/>
    </w:rPr>
  </w:style>
  <w:style w:type="paragraph" w:customStyle="1" w:styleId="AtxtHdgs">
    <w:name w:val="Atxt_Hdgs"/>
    <w:basedOn w:val="Normal"/>
    <w:rsid w:val="00816579"/>
    <w:pPr>
      <w:spacing w:after="0" w:line="240" w:lineRule="auto"/>
      <w:contextualSpacing w:val="0"/>
      <w:jc w:val="center"/>
    </w:pPr>
    <w:rPr>
      <w:rFonts w:ascii="Arial" w:eastAsia="Times New Roman" w:hAnsi="Arial" w:cs="Times New Roman"/>
      <w:color w:val="auto"/>
      <w:szCs w:val="20"/>
      <w:lang w:val="en-GB" w:eastAsia="de-DE"/>
      <w14:cntxtAlts w14:val="0"/>
    </w:rPr>
  </w:style>
  <w:style w:type="numbering" w:customStyle="1" w:styleId="SDMTableBoxParaList">
    <w:name w:val="SDMTable&amp;BoxParaList"/>
    <w:rsid w:val="00816579"/>
    <w:pPr>
      <w:numPr>
        <w:numId w:val="37"/>
      </w:numPr>
    </w:pPr>
  </w:style>
  <w:style w:type="numbering" w:customStyle="1" w:styleId="SDMTableBoxParaNumberedList">
    <w:name w:val="SDMTable&amp;BoxParaNumberedList"/>
    <w:rsid w:val="00816579"/>
    <w:pPr>
      <w:numPr>
        <w:numId w:val="39"/>
      </w:numPr>
    </w:pPr>
  </w:style>
  <w:style w:type="numbering" w:customStyle="1" w:styleId="SDMFootnoteList">
    <w:name w:val="SDMFootnoteList"/>
    <w:uiPriority w:val="99"/>
    <w:rsid w:val="00816579"/>
    <w:pPr>
      <w:numPr>
        <w:numId w:val="40"/>
      </w:numPr>
    </w:pPr>
  </w:style>
  <w:style w:type="paragraph" w:customStyle="1" w:styleId="RegSectionLevel1">
    <w:name w:val="RegSectionLevel1"/>
    <w:basedOn w:val="Normal"/>
    <w:rsid w:val="00816579"/>
    <w:pPr>
      <w:keepNext/>
      <w:numPr>
        <w:ilvl w:val="1"/>
        <w:numId w:val="44"/>
      </w:numPr>
      <w:spacing w:before="120" w:after="0" w:line="240" w:lineRule="auto"/>
      <w:contextualSpacing w:val="0"/>
      <w:jc w:val="both"/>
      <w:outlineLvl w:val="0"/>
    </w:pPr>
    <w:rPr>
      <w:rFonts w:ascii="Avenir Book" w:eastAsia="MS Mincho" w:hAnsi="Avenir Book" w:cs="Times New Roman"/>
      <w:b/>
      <w:color w:val="auto"/>
      <w:szCs w:val="20"/>
      <w:lang w:val="en-GB"/>
      <w14:cntxtAlts w14:val="0"/>
    </w:rPr>
  </w:style>
  <w:style w:type="numbering" w:customStyle="1" w:styleId="SDMPDDPoASectionList">
    <w:name w:val="SDMPDD&amp;PoASectionList"/>
    <w:uiPriority w:val="99"/>
    <w:rsid w:val="00816579"/>
    <w:pPr>
      <w:numPr>
        <w:numId w:val="41"/>
      </w:numPr>
    </w:pPr>
  </w:style>
  <w:style w:type="numbering" w:customStyle="1" w:styleId="SDMTableBoxFigureFootnoteFullPageList">
    <w:name w:val="SDMTableBoxFigureFootnoteFullPageList"/>
    <w:uiPriority w:val="99"/>
    <w:rsid w:val="00E51EF3"/>
    <w:pPr>
      <w:numPr>
        <w:numId w:val="45"/>
      </w:numPr>
    </w:pPr>
  </w:style>
  <w:style w:type="paragraph" w:styleId="Revision">
    <w:name w:val="Revision"/>
    <w:hidden/>
    <w:uiPriority w:val="99"/>
    <w:semiHidden/>
    <w:rsid w:val="0056373F"/>
    <w:pPr>
      <w:spacing w:after="0" w:line="240" w:lineRule="auto"/>
    </w:pPr>
    <w:rPr>
      <w:rFonts w:ascii="Verdana" w:hAnsi="Verdana" w:cs="Times New Roman (Body CS)"/>
      <w:color w:val="4D4D4C"/>
      <w:sz w:val="22"/>
      <w14:cntxtAlts/>
    </w:rPr>
  </w:style>
  <w:style w:type="paragraph" w:customStyle="1" w:styleId="SDMTableBoxParaNotNumbered">
    <w:name w:val="SDMTable&amp;BoxParaNotNumbered"/>
    <w:basedOn w:val="Normal"/>
    <w:qFormat/>
    <w:rsid w:val="009007C5"/>
    <w:pPr>
      <w:spacing w:after="0" w:line="240" w:lineRule="auto"/>
      <w:contextualSpacing w:val="0"/>
    </w:pPr>
    <w:rPr>
      <w:rFonts w:ascii="Arial" w:eastAsia="Times New Roman" w:hAnsi="Arial" w:cs="Times New Roman"/>
      <w:color w:val="auto"/>
      <w:sz w:val="20"/>
      <w:szCs w:val="20"/>
      <w:lang w:val="en-GB" w:eastAsia="de-DE"/>
      <w14:cntxtAlts w14:val="0"/>
    </w:rPr>
  </w:style>
  <w:style w:type="paragraph" w:customStyle="1" w:styleId="2BulletList">
    <w:name w:val="2Bullet List"/>
    <w:rsid w:val="009007C5"/>
    <w:pPr>
      <w:spacing w:after="0" w:line="240" w:lineRule="auto"/>
    </w:pPr>
    <w:rPr>
      <w:rFonts w:ascii="Times New Roman" w:eastAsia="Times New Roman" w:hAnsi="Times New Roman" w:cs="Times New Roman"/>
      <w:snapToGrid w:val="0"/>
      <w:szCs w:val="20"/>
    </w:rPr>
  </w:style>
  <w:style w:type="numbering" w:customStyle="1" w:styleId="SDMFootnoteList1">
    <w:name w:val="SDMFootnoteList1"/>
    <w:uiPriority w:val="99"/>
    <w:rsid w:val="00411E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249055">
      <w:bodyDiv w:val="1"/>
      <w:marLeft w:val="0"/>
      <w:marRight w:val="0"/>
      <w:marTop w:val="0"/>
      <w:marBottom w:val="0"/>
      <w:divBdr>
        <w:top w:val="none" w:sz="0" w:space="0" w:color="auto"/>
        <w:left w:val="none" w:sz="0" w:space="0" w:color="auto"/>
        <w:bottom w:val="none" w:sz="0" w:space="0" w:color="auto"/>
        <w:right w:val="none" w:sz="0" w:space="0" w:color="auto"/>
      </w:divBdr>
    </w:div>
    <w:div w:id="269708526">
      <w:bodyDiv w:val="1"/>
      <w:marLeft w:val="0"/>
      <w:marRight w:val="0"/>
      <w:marTop w:val="0"/>
      <w:marBottom w:val="0"/>
      <w:divBdr>
        <w:top w:val="none" w:sz="0" w:space="0" w:color="auto"/>
        <w:left w:val="none" w:sz="0" w:space="0" w:color="auto"/>
        <w:bottom w:val="none" w:sz="0" w:space="0" w:color="auto"/>
        <w:right w:val="none" w:sz="0" w:space="0" w:color="auto"/>
      </w:divBdr>
    </w:div>
    <w:div w:id="344670412">
      <w:bodyDiv w:val="1"/>
      <w:marLeft w:val="0"/>
      <w:marRight w:val="0"/>
      <w:marTop w:val="0"/>
      <w:marBottom w:val="0"/>
      <w:divBdr>
        <w:top w:val="none" w:sz="0" w:space="0" w:color="auto"/>
        <w:left w:val="none" w:sz="0" w:space="0" w:color="auto"/>
        <w:bottom w:val="none" w:sz="0" w:space="0" w:color="auto"/>
        <w:right w:val="none" w:sz="0" w:space="0" w:color="auto"/>
      </w:divBdr>
    </w:div>
    <w:div w:id="578901178">
      <w:bodyDiv w:val="1"/>
      <w:marLeft w:val="0"/>
      <w:marRight w:val="0"/>
      <w:marTop w:val="0"/>
      <w:marBottom w:val="0"/>
      <w:divBdr>
        <w:top w:val="none" w:sz="0" w:space="0" w:color="auto"/>
        <w:left w:val="none" w:sz="0" w:space="0" w:color="auto"/>
        <w:bottom w:val="none" w:sz="0" w:space="0" w:color="auto"/>
        <w:right w:val="none" w:sz="0" w:space="0" w:color="auto"/>
      </w:divBdr>
    </w:div>
    <w:div w:id="691145464">
      <w:bodyDiv w:val="1"/>
      <w:marLeft w:val="0"/>
      <w:marRight w:val="0"/>
      <w:marTop w:val="0"/>
      <w:marBottom w:val="0"/>
      <w:divBdr>
        <w:top w:val="none" w:sz="0" w:space="0" w:color="auto"/>
        <w:left w:val="none" w:sz="0" w:space="0" w:color="auto"/>
        <w:bottom w:val="none" w:sz="0" w:space="0" w:color="auto"/>
        <w:right w:val="none" w:sz="0" w:space="0" w:color="auto"/>
      </w:divBdr>
    </w:div>
    <w:div w:id="943464725">
      <w:bodyDiv w:val="1"/>
      <w:marLeft w:val="0"/>
      <w:marRight w:val="0"/>
      <w:marTop w:val="0"/>
      <w:marBottom w:val="0"/>
      <w:divBdr>
        <w:top w:val="none" w:sz="0" w:space="0" w:color="auto"/>
        <w:left w:val="none" w:sz="0" w:space="0" w:color="auto"/>
        <w:bottom w:val="none" w:sz="0" w:space="0" w:color="auto"/>
        <w:right w:val="none" w:sz="0" w:space="0" w:color="auto"/>
      </w:divBdr>
      <w:divsChild>
        <w:div w:id="1291352281">
          <w:marLeft w:val="0"/>
          <w:marRight w:val="0"/>
          <w:marTop w:val="0"/>
          <w:marBottom w:val="0"/>
          <w:divBdr>
            <w:top w:val="none" w:sz="0" w:space="0" w:color="auto"/>
            <w:left w:val="none" w:sz="0" w:space="0" w:color="auto"/>
            <w:bottom w:val="none" w:sz="0" w:space="0" w:color="auto"/>
            <w:right w:val="none" w:sz="0" w:space="0" w:color="auto"/>
          </w:divBdr>
          <w:divsChild>
            <w:div w:id="1188981439">
              <w:marLeft w:val="0"/>
              <w:marRight w:val="0"/>
              <w:marTop w:val="0"/>
              <w:marBottom w:val="0"/>
              <w:divBdr>
                <w:top w:val="none" w:sz="0" w:space="0" w:color="auto"/>
                <w:left w:val="none" w:sz="0" w:space="0" w:color="auto"/>
                <w:bottom w:val="none" w:sz="0" w:space="0" w:color="auto"/>
                <w:right w:val="none" w:sz="0" w:space="0" w:color="auto"/>
              </w:divBdr>
              <w:divsChild>
                <w:div w:id="36911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343827">
      <w:bodyDiv w:val="1"/>
      <w:marLeft w:val="0"/>
      <w:marRight w:val="0"/>
      <w:marTop w:val="0"/>
      <w:marBottom w:val="0"/>
      <w:divBdr>
        <w:top w:val="none" w:sz="0" w:space="0" w:color="auto"/>
        <w:left w:val="none" w:sz="0" w:space="0" w:color="auto"/>
        <w:bottom w:val="none" w:sz="0" w:space="0" w:color="auto"/>
        <w:right w:val="none" w:sz="0" w:space="0" w:color="auto"/>
      </w:divBdr>
    </w:div>
    <w:div w:id="1152137109">
      <w:bodyDiv w:val="1"/>
      <w:marLeft w:val="0"/>
      <w:marRight w:val="0"/>
      <w:marTop w:val="0"/>
      <w:marBottom w:val="0"/>
      <w:divBdr>
        <w:top w:val="none" w:sz="0" w:space="0" w:color="auto"/>
        <w:left w:val="none" w:sz="0" w:space="0" w:color="auto"/>
        <w:bottom w:val="none" w:sz="0" w:space="0" w:color="auto"/>
        <w:right w:val="none" w:sz="0" w:space="0" w:color="auto"/>
      </w:divBdr>
    </w:div>
    <w:div w:id="1342244965">
      <w:bodyDiv w:val="1"/>
      <w:marLeft w:val="0"/>
      <w:marRight w:val="0"/>
      <w:marTop w:val="0"/>
      <w:marBottom w:val="0"/>
      <w:divBdr>
        <w:top w:val="none" w:sz="0" w:space="0" w:color="auto"/>
        <w:left w:val="none" w:sz="0" w:space="0" w:color="auto"/>
        <w:bottom w:val="none" w:sz="0" w:space="0" w:color="auto"/>
        <w:right w:val="none" w:sz="0" w:space="0" w:color="auto"/>
      </w:divBdr>
      <w:divsChild>
        <w:div w:id="1200052262">
          <w:marLeft w:val="0"/>
          <w:marRight w:val="0"/>
          <w:marTop w:val="0"/>
          <w:marBottom w:val="0"/>
          <w:divBdr>
            <w:top w:val="none" w:sz="0" w:space="0" w:color="auto"/>
            <w:left w:val="none" w:sz="0" w:space="0" w:color="auto"/>
            <w:bottom w:val="none" w:sz="0" w:space="0" w:color="auto"/>
            <w:right w:val="none" w:sz="0" w:space="0" w:color="auto"/>
          </w:divBdr>
          <w:divsChild>
            <w:div w:id="1093623783">
              <w:marLeft w:val="0"/>
              <w:marRight w:val="0"/>
              <w:marTop w:val="0"/>
              <w:marBottom w:val="0"/>
              <w:divBdr>
                <w:top w:val="none" w:sz="0" w:space="0" w:color="auto"/>
                <w:left w:val="none" w:sz="0" w:space="0" w:color="auto"/>
                <w:bottom w:val="none" w:sz="0" w:space="0" w:color="auto"/>
                <w:right w:val="none" w:sz="0" w:space="0" w:color="auto"/>
              </w:divBdr>
              <w:divsChild>
                <w:div w:id="70695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6364697">
      <w:bodyDiv w:val="1"/>
      <w:marLeft w:val="0"/>
      <w:marRight w:val="0"/>
      <w:marTop w:val="0"/>
      <w:marBottom w:val="0"/>
      <w:divBdr>
        <w:top w:val="none" w:sz="0" w:space="0" w:color="auto"/>
        <w:left w:val="none" w:sz="0" w:space="0" w:color="auto"/>
        <w:bottom w:val="none" w:sz="0" w:space="0" w:color="auto"/>
        <w:right w:val="none" w:sz="0" w:space="0" w:color="auto"/>
      </w:divBdr>
      <w:divsChild>
        <w:div w:id="1720205642">
          <w:marLeft w:val="0"/>
          <w:marRight w:val="0"/>
          <w:marTop w:val="0"/>
          <w:marBottom w:val="0"/>
          <w:divBdr>
            <w:top w:val="none" w:sz="0" w:space="0" w:color="auto"/>
            <w:left w:val="none" w:sz="0" w:space="0" w:color="auto"/>
            <w:bottom w:val="none" w:sz="0" w:space="0" w:color="auto"/>
            <w:right w:val="none" w:sz="0" w:space="0" w:color="auto"/>
          </w:divBdr>
          <w:divsChild>
            <w:div w:id="2036298189">
              <w:marLeft w:val="0"/>
              <w:marRight w:val="0"/>
              <w:marTop w:val="0"/>
              <w:marBottom w:val="0"/>
              <w:divBdr>
                <w:top w:val="none" w:sz="0" w:space="0" w:color="auto"/>
                <w:left w:val="none" w:sz="0" w:space="0" w:color="auto"/>
                <w:bottom w:val="none" w:sz="0" w:space="0" w:color="auto"/>
                <w:right w:val="none" w:sz="0" w:space="0" w:color="auto"/>
              </w:divBdr>
              <w:divsChild>
                <w:div w:id="132671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3305072">
      <w:bodyDiv w:val="1"/>
      <w:marLeft w:val="0"/>
      <w:marRight w:val="0"/>
      <w:marTop w:val="0"/>
      <w:marBottom w:val="0"/>
      <w:divBdr>
        <w:top w:val="none" w:sz="0" w:space="0" w:color="auto"/>
        <w:left w:val="none" w:sz="0" w:space="0" w:color="auto"/>
        <w:bottom w:val="none" w:sz="0" w:space="0" w:color="auto"/>
        <w:right w:val="none" w:sz="0" w:space="0" w:color="auto"/>
      </w:divBdr>
    </w:div>
    <w:div w:id="1631007834">
      <w:bodyDiv w:val="1"/>
      <w:marLeft w:val="0"/>
      <w:marRight w:val="0"/>
      <w:marTop w:val="0"/>
      <w:marBottom w:val="0"/>
      <w:divBdr>
        <w:top w:val="none" w:sz="0" w:space="0" w:color="auto"/>
        <w:left w:val="none" w:sz="0" w:space="0" w:color="auto"/>
        <w:bottom w:val="none" w:sz="0" w:space="0" w:color="auto"/>
        <w:right w:val="none" w:sz="0" w:space="0" w:color="auto"/>
      </w:divBdr>
    </w:div>
    <w:div w:id="1824395499">
      <w:bodyDiv w:val="1"/>
      <w:marLeft w:val="0"/>
      <w:marRight w:val="0"/>
      <w:marTop w:val="0"/>
      <w:marBottom w:val="0"/>
      <w:divBdr>
        <w:top w:val="none" w:sz="0" w:space="0" w:color="auto"/>
        <w:left w:val="none" w:sz="0" w:space="0" w:color="auto"/>
        <w:bottom w:val="none" w:sz="0" w:space="0" w:color="auto"/>
        <w:right w:val="none" w:sz="0" w:space="0" w:color="auto"/>
      </w:divBdr>
    </w:div>
    <w:div w:id="1961448966">
      <w:bodyDiv w:val="1"/>
      <w:marLeft w:val="0"/>
      <w:marRight w:val="0"/>
      <w:marTop w:val="0"/>
      <w:marBottom w:val="0"/>
      <w:divBdr>
        <w:top w:val="none" w:sz="0" w:space="0" w:color="auto"/>
        <w:left w:val="none" w:sz="0" w:space="0" w:color="auto"/>
        <w:bottom w:val="none" w:sz="0" w:space="0" w:color="auto"/>
        <w:right w:val="none" w:sz="0" w:space="0" w:color="auto"/>
      </w:divBdr>
    </w:div>
    <w:div w:id="19969584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diagramColors" Target="diagrams/colors1.xm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diagramQuickStyle" Target="diagrams/quickStyle1.xm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diagramLayout" Target="diagrams/layout1.xml"/><Relationship Id="rId20" Type="http://schemas.openxmlformats.org/officeDocument/2006/relationships/hyperlink" Target="https://globalgoals.goldstandard.org/standards/TGuide-PerfCert_V1.1-Monitoring-Report.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globalgoals.goldstandard.org/standards/TGuide-PerfCert_V1.1-Monitoring-Report.pdf" TargetMode="Externa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diagramData" Target="diagrams/data1.xm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endnotes" Target="endnotes.xml"/><Relationship Id="rId19" Type="http://schemas.microsoft.com/office/2007/relationships/diagramDrawing" Target="diagrams/drawing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2.xml"/><Relationship Id="rId27"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5.emf"/></Relationships>
</file>

<file path=word/_rels/footer3.xml.rels><?xml version="1.0" encoding="UTF-8" standalone="yes"?>
<Relationships xmlns="http://schemas.openxmlformats.org/package/2006/relationships"><Relationship Id="rId3" Type="http://schemas.openxmlformats.org/officeDocument/2006/relationships/image" Target="media/image9.emf"/><Relationship Id="rId2" Type="http://schemas.openxmlformats.org/officeDocument/2006/relationships/image" Target="media/image5.emf"/><Relationship Id="rId1" Type="http://schemas.openxmlformats.org/officeDocument/2006/relationships/image" Target="media/image8.emf"/></Relationships>
</file>

<file path=word/_rels/footnotes.xml.rels><?xml version="1.0" encoding="UTF-8" standalone="yes"?>
<Relationships xmlns="http://schemas.openxmlformats.org/package/2006/relationships"><Relationship Id="rId8" Type="http://schemas.openxmlformats.org/officeDocument/2006/relationships/hyperlink" Target="http://www.sanayi.gov.tr/download/osgm/olcu_aletleri_muayene_yonetmelik.zip" TargetMode="External"/><Relationship Id="rId3" Type="http://schemas.openxmlformats.org/officeDocument/2006/relationships/hyperlink" Target="https://cdm.unfccc.int/methodologies/PAmethodologies/tools/am-tool-07-v4.0.pdf" TargetMode="External"/><Relationship Id="rId7" Type="http://schemas.openxmlformats.org/officeDocument/2006/relationships/hyperlink" Target="https://cdm.unfccc.int/methodologies/PAmethodologies/tools/am-tool-10-v1.pdf" TargetMode="External"/><Relationship Id="rId2" Type="http://schemas.openxmlformats.org/officeDocument/2006/relationships/hyperlink" Target="https://cdm.unfccc.int/filestorage/D/5/Y/D5YFS9I3VKBT18MQNGX0LPZ6U7AWCO/ACM0002_%28v17%200%29_clean.pdf?t=NjV8cjdoeW02fDBkSikLmV7rg4J_9oPRwGpT" TargetMode="External"/><Relationship Id="rId1" Type="http://schemas.openxmlformats.org/officeDocument/2006/relationships/hyperlink" Target="http://rcn.montana.edu/Resources/Converter.aspx" TargetMode="External"/><Relationship Id="rId6" Type="http://schemas.openxmlformats.org/officeDocument/2006/relationships/hyperlink" Target="https://cdm.unfccc.int/methodologies/PAmethodologies/tools/am-tool-03-v2.pdf" TargetMode="External"/><Relationship Id="rId11" Type="http://schemas.openxmlformats.org/officeDocument/2006/relationships/hyperlink" Target="http://www.mevzuat.gov.tr/Metin.Aspx?MevzuatKod=7.5.6381&amp;MevzuatIliski=0&amp;sourceXmlSearch=" TargetMode="External"/><Relationship Id="rId5" Type="http://schemas.openxmlformats.org/officeDocument/2006/relationships/hyperlink" Target="https://cdm.unfccc.int/methodologies/PAmethodologies/tools/am-tool-02-v5.0.0.pdf" TargetMode="External"/><Relationship Id="rId10" Type="http://schemas.openxmlformats.org/officeDocument/2006/relationships/hyperlink" Target="http://www.epdk.org.tr/TR/Dokuman/3156" TargetMode="External"/><Relationship Id="rId4" Type="http://schemas.openxmlformats.org/officeDocument/2006/relationships/hyperlink" Target="https://cdm.unfccc.int/methodologies/PAmethodologies/tools/am-tool-01-v7.0.0.pdf" TargetMode="External"/><Relationship Id="rId9" Type="http://schemas.openxmlformats.org/officeDocument/2006/relationships/hyperlink" Target="http://www.tuik.gov.tr/PreHaberBultenleri.do?id=16174" TargetMode="External"/></Relationships>
</file>

<file path=word/_rels/header3.xml.rels><?xml version="1.0" encoding="UTF-8" standalone="yes"?>
<Relationships xmlns="http://schemas.openxmlformats.org/package/2006/relationships"><Relationship Id="rId3" Type="http://schemas.openxmlformats.org/officeDocument/2006/relationships/diagramLayout" Target="diagrams/layout2.xml"/><Relationship Id="rId2" Type="http://schemas.openxmlformats.org/officeDocument/2006/relationships/diagramData" Target="diagrams/data2.xml"/><Relationship Id="rId1" Type="http://schemas.openxmlformats.org/officeDocument/2006/relationships/image" Target="media/image6.emf"/><Relationship Id="rId6" Type="http://schemas.microsoft.com/office/2007/relationships/diagramDrawing" Target="diagrams/drawing2.xml"/><Relationship Id="rId5" Type="http://schemas.openxmlformats.org/officeDocument/2006/relationships/diagramColors" Target="diagrams/colors2.xml"/><Relationship Id="rId4" Type="http://schemas.openxmlformats.org/officeDocument/2006/relationships/diagramQuickStyle" Target="diagrams/quickStyle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diagrams/_rels/data2.xml.rels><?xml version="1.0" encoding="UTF-8" standalone="yes"?>
<Relationships xmlns="http://schemas.openxmlformats.org/package/2006/relationships"><Relationship Id="rId1" Type="http://schemas.openxmlformats.org/officeDocument/2006/relationships/image" Target="../media/image7.emf"/></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002592A-8F66-4F99-B3ED-4AF041DAE7C9}" type="doc">
      <dgm:prSet loTypeId="urn:microsoft.com/office/officeart/2005/8/layout/orgChart1" loCatId="hierarchy" qsTypeId="urn:microsoft.com/office/officeart/2005/8/quickstyle/simple1" qsCatId="simple" csTypeId="urn:microsoft.com/office/officeart/2005/8/colors/accent1_2" csCatId="accent1" phldr="1"/>
      <dgm:spPr/>
    </dgm:pt>
    <dgm:pt modelId="{ACB88F82-9B45-4290-8F09-9EEA681A7E92}">
      <dgm:prSet/>
      <dgm:spPr/>
      <dgm:t>
        <a:bodyPr/>
        <a:lstStyle/>
        <a:p>
          <a:pPr marR="0" algn="ctr" rtl="0"/>
          <a:r>
            <a:rPr lang="tr-TR" b="0" i="0" u="none" strike="noStrike" baseline="0">
              <a:latin typeface="Avenir Book"/>
            </a:rPr>
            <a:t>Operations Manager</a:t>
          </a:r>
          <a:endParaRPr lang="en-GB"/>
        </a:p>
      </dgm:t>
    </dgm:pt>
    <dgm:pt modelId="{4B466153-40B2-4344-BF53-24E59C53B692}" type="parTrans" cxnId="{90EAA63B-0F67-4EA6-9C6C-1DC5BD6CBBB9}">
      <dgm:prSet/>
      <dgm:spPr/>
      <dgm:t>
        <a:bodyPr/>
        <a:lstStyle/>
        <a:p>
          <a:endParaRPr lang="tr-TR"/>
        </a:p>
      </dgm:t>
    </dgm:pt>
    <dgm:pt modelId="{56ACC6E4-1DEA-4CDB-8F42-57AC1A55348F}" type="sibTrans" cxnId="{90EAA63B-0F67-4EA6-9C6C-1DC5BD6CBBB9}">
      <dgm:prSet/>
      <dgm:spPr/>
      <dgm:t>
        <a:bodyPr/>
        <a:lstStyle/>
        <a:p>
          <a:endParaRPr lang="tr-TR"/>
        </a:p>
      </dgm:t>
    </dgm:pt>
    <dgm:pt modelId="{2DDFAF88-88C6-4B1D-A834-C43175A0DED4}">
      <dgm:prSet/>
      <dgm:spPr/>
      <dgm:t>
        <a:bodyPr/>
        <a:lstStyle/>
        <a:p>
          <a:pPr marR="0" algn="ctr" rtl="0"/>
          <a:r>
            <a:rPr lang="tr-TR" b="0" i="0" u="none" strike="noStrike" baseline="0">
              <a:latin typeface="Avenir Book"/>
            </a:rPr>
            <a:t>GE Staff</a:t>
          </a:r>
          <a:endParaRPr lang="en-GB"/>
        </a:p>
      </dgm:t>
    </dgm:pt>
    <dgm:pt modelId="{2BD94110-48E4-4211-9611-FC1B2C935D83}" type="parTrans" cxnId="{BBD4A35E-A026-424D-8EC0-8BD165549D49}">
      <dgm:prSet/>
      <dgm:spPr/>
      <dgm:t>
        <a:bodyPr/>
        <a:lstStyle/>
        <a:p>
          <a:endParaRPr lang="tr-TR"/>
        </a:p>
      </dgm:t>
    </dgm:pt>
    <dgm:pt modelId="{3DCAA47B-DFFF-48B2-89CA-536EE4092603}" type="sibTrans" cxnId="{BBD4A35E-A026-424D-8EC0-8BD165549D49}">
      <dgm:prSet/>
      <dgm:spPr/>
      <dgm:t>
        <a:bodyPr/>
        <a:lstStyle/>
        <a:p>
          <a:endParaRPr lang="tr-TR"/>
        </a:p>
      </dgm:t>
    </dgm:pt>
    <dgm:pt modelId="{14D21B7C-1723-454A-BCB2-295C05725C58}">
      <dgm:prSet/>
      <dgm:spPr/>
      <dgm:t>
        <a:bodyPr/>
        <a:lstStyle/>
        <a:p>
          <a:pPr marR="0" algn="ctr" rtl="0"/>
          <a:r>
            <a:rPr lang="tr-TR" b="0" i="0" u="none" strike="noStrike" baseline="0">
              <a:latin typeface="Avenir Book"/>
            </a:rPr>
            <a:t>Remote Control and Measurement Personnel</a:t>
          </a:r>
          <a:endParaRPr lang="en-GB"/>
        </a:p>
      </dgm:t>
    </dgm:pt>
    <dgm:pt modelId="{64985B5C-65A6-4640-AA24-38A76EFBD9D5}" type="parTrans" cxnId="{751519E9-2FF3-4F27-BB37-5DE37EB4D02B}">
      <dgm:prSet/>
      <dgm:spPr/>
      <dgm:t>
        <a:bodyPr/>
        <a:lstStyle/>
        <a:p>
          <a:endParaRPr lang="tr-TR"/>
        </a:p>
      </dgm:t>
    </dgm:pt>
    <dgm:pt modelId="{BCD869B5-36AA-4793-A61B-C5DB2EF9D457}" type="sibTrans" cxnId="{751519E9-2FF3-4F27-BB37-5DE37EB4D02B}">
      <dgm:prSet/>
      <dgm:spPr/>
      <dgm:t>
        <a:bodyPr/>
        <a:lstStyle/>
        <a:p>
          <a:endParaRPr lang="tr-TR"/>
        </a:p>
      </dgm:t>
    </dgm:pt>
    <dgm:pt modelId="{D2E65A9E-A213-4092-A98B-045CE8D9F9E5}">
      <dgm:prSet/>
      <dgm:spPr/>
      <dgm:t>
        <a:bodyPr/>
        <a:lstStyle/>
        <a:p>
          <a:pPr marR="0" algn="ctr" rtl="0"/>
          <a:r>
            <a:rPr lang="tr-TR" b="0" i="0" u="none" strike="noStrike" baseline="0">
              <a:latin typeface="Avenir Book"/>
            </a:rPr>
            <a:t>Security Personnel</a:t>
          </a:r>
          <a:endParaRPr lang="en-GB"/>
        </a:p>
      </dgm:t>
    </dgm:pt>
    <dgm:pt modelId="{A77DE4AF-22A7-4BBA-96BF-EA47476E9ABA}" type="parTrans" cxnId="{9862302A-F2FB-4E56-BE75-450E99E1795D}">
      <dgm:prSet/>
      <dgm:spPr/>
      <dgm:t>
        <a:bodyPr/>
        <a:lstStyle/>
        <a:p>
          <a:endParaRPr lang="tr-TR"/>
        </a:p>
      </dgm:t>
    </dgm:pt>
    <dgm:pt modelId="{380C377B-9C38-40F4-A46C-0545433D4030}" type="sibTrans" cxnId="{9862302A-F2FB-4E56-BE75-450E99E1795D}">
      <dgm:prSet/>
      <dgm:spPr/>
      <dgm:t>
        <a:bodyPr/>
        <a:lstStyle/>
        <a:p>
          <a:endParaRPr lang="tr-TR"/>
        </a:p>
      </dgm:t>
    </dgm:pt>
    <dgm:pt modelId="{83AFC537-8008-46F1-BD37-7FB810910B2D}">
      <dgm:prSet/>
      <dgm:spPr/>
      <dgm:t>
        <a:bodyPr/>
        <a:lstStyle/>
        <a:p>
          <a:pPr marR="0" algn="ctr" rtl="0"/>
          <a:r>
            <a:rPr lang="tr-TR" b="0" i="0" u="none" strike="noStrike" baseline="0">
              <a:latin typeface="Avenir Book"/>
            </a:rPr>
            <a:t>Servant Personnel</a:t>
          </a:r>
          <a:endParaRPr lang="en-GB"/>
        </a:p>
      </dgm:t>
    </dgm:pt>
    <dgm:pt modelId="{B321A9E5-E16A-42D5-AEC4-D70FB12DF7CA}" type="sibTrans" cxnId="{F77B9BEF-E768-4129-B0F1-00D29DA0285C}">
      <dgm:prSet/>
      <dgm:spPr/>
      <dgm:t>
        <a:bodyPr/>
        <a:lstStyle/>
        <a:p>
          <a:endParaRPr lang="tr-TR"/>
        </a:p>
      </dgm:t>
    </dgm:pt>
    <dgm:pt modelId="{80B9BC0D-EA6D-4930-80C5-0C8706281BE6}" type="parTrans" cxnId="{F77B9BEF-E768-4129-B0F1-00D29DA0285C}">
      <dgm:prSet/>
      <dgm:spPr/>
      <dgm:t>
        <a:bodyPr/>
        <a:lstStyle/>
        <a:p>
          <a:endParaRPr lang="tr-TR"/>
        </a:p>
      </dgm:t>
    </dgm:pt>
    <dgm:pt modelId="{42E89050-29C8-46F7-9C64-64BC9D64D1A0}" type="pres">
      <dgm:prSet presAssocID="{5002592A-8F66-4F99-B3ED-4AF041DAE7C9}" presName="hierChild1" presStyleCnt="0">
        <dgm:presLayoutVars>
          <dgm:orgChart val="1"/>
          <dgm:chPref val="1"/>
          <dgm:dir/>
          <dgm:animOne val="branch"/>
          <dgm:animLvl val="lvl"/>
          <dgm:resizeHandles/>
        </dgm:presLayoutVars>
      </dgm:prSet>
      <dgm:spPr/>
    </dgm:pt>
    <dgm:pt modelId="{2BC57DAA-DD39-4098-8A7D-D26A7E0D0CFB}" type="pres">
      <dgm:prSet presAssocID="{ACB88F82-9B45-4290-8F09-9EEA681A7E92}" presName="hierRoot1" presStyleCnt="0">
        <dgm:presLayoutVars>
          <dgm:hierBranch/>
        </dgm:presLayoutVars>
      </dgm:prSet>
      <dgm:spPr/>
    </dgm:pt>
    <dgm:pt modelId="{E7285929-FBDA-4747-A8AE-BC43B27CD43E}" type="pres">
      <dgm:prSet presAssocID="{ACB88F82-9B45-4290-8F09-9EEA681A7E92}" presName="rootComposite1" presStyleCnt="0"/>
      <dgm:spPr/>
    </dgm:pt>
    <dgm:pt modelId="{512A6384-2065-43A7-BE24-49C4F606244D}" type="pres">
      <dgm:prSet presAssocID="{ACB88F82-9B45-4290-8F09-9EEA681A7E92}" presName="rootText1" presStyleLbl="node0" presStyleIdx="0" presStyleCnt="1">
        <dgm:presLayoutVars>
          <dgm:chPref val="3"/>
        </dgm:presLayoutVars>
      </dgm:prSet>
      <dgm:spPr/>
      <dgm:t>
        <a:bodyPr/>
        <a:lstStyle/>
        <a:p>
          <a:endParaRPr lang="tr-TR"/>
        </a:p>
      </dgm:t>
    </dgm:pt>
    <dgm:pt modelId="{92165CCF-5A23-4067-8356-E014502C89CE}" type="pres">
      <dgm:prSet presAssocID="{ACB88F82-9B45-4290-8F09-9EEA681A7E92}" presName="rootConnector1" presStyleLbl="node1" presStyleIdx="0" presStyleCnt="0"/>
      <dgm:spPr/>
      <dgm:t>
        <a:bodyPr/>
        <a:lstStyle/>
        <a:p>
          <a:endParaRPr lang="tr-TR"/>
        </a:p>
      </dgm:t>
    </dgm:pt>
    <dgm:pt modelId="{5CC71EC4-DA8C-4F8D-AF50-59FA6A701CA5}" type="pres">
      <dgm:prSet presAssocID="{ACB88F82-9B45-4290-8F09-9EEA681A7E92}" presName="hierChild2" presStyleCnt="0"/>
      <dgm:spPr/>
    </dgm:pt>
    <dgm:pt modelId="{C1557334-8E3A-4339-B188-79B0375554E2}" type="pres">
      <dgm:prSet presAssocID="{2BD94110-48E4-4211-9611-FC1B2C935D83}" presName="Name35" presStyleLbl="parChTrans1D2" presStyleIdx="0" presStyleCnt="4"/>
      <dgm:spPr/>
      <dgm:t>
        <a:bodyPr/>
        <a:lstStyle/>
        <a:p>
          <a:endParaRPr lang="tr-TR"/>
        </a:p>
      </dgm:t>
    </dgm:pt>
    <dgm:pt modelId="{28B0D94C-65DA-439A-9878-8622BAE4B4FB}" type="pres">
      <dgm:prSet presAssocID="{2DDFAF88-88C6-4B1D-A834-C43175A0DED4}" presName="hierRoot2" presStyleCnt="0">
        <dgm:presLayoutVars>
          <dgm:hierBranch/>
        </dgm:presLayoutVars>
      </dgm:prSet>
      <dgm:spPr/>
    </dgm:pt>
    <dgm:pt modelId="{4F34D7CB-3EF0-4282-B4E3-1CD6FB702475}" type="pres">
      <dgm:prSet presAssocID="{2DDFAF88-88C6-4B1D-A834-C43175A0DED4}" presName="rootComposite" presStyleCnt="0"/>
      <dgm:spPr/>
    </dgm:pt>
    <dgm:pt modelId="{7868A325-BE09-4FF3-BEF7-A73488C9FD28}" type="pres">
      <dgm:prSet presAssocID="{2DDFAF88-88C6-4B1D-A834-C43175A0DED4}" presName="rootText" presStyleLbl="node2" presStyleIdx="0" presStyleCnt="4">
        <dgm:presLayoutVars>
          <dgm:chPref val="3"/>
        </dgm:presLayoutVars>
      </dgm:prSet>
      <dgm:spPr/>
      <dgm:t>
        <a:bodyPr/>
        <a:lstStyle/>
        <a:p>
          <a:endParaRPr lang="tr-TR"/>
        </a:p>
      </dgm:t>
    </dgm:pt>
    <dgm:pt modelId="{78874A7B-7D08-41F0-BBF4-8AF718DE1DCB}" type="pres">
      <dgm:prSet presAssocID="{2DDFAF88-88C6-4B1D-A834-C43175A0DED4}" presName="rootConnector" presStyleLbl="node2" presStyleIdx="0" presStyleCnt="4"/>
      <dgm:spPr/>
      <dgm:t>
        <a:bodyPr/>
        <a:lstStyle/>
        <a:p>
          <a:endParaRPr lang="tr-TR"/>
        </a:p>
      </dgm:t>
    </dgm:pt>
    <dgm:pt modelId="{CB167360-7231-47FE-8AFD-8C89FEDFF842}" type="pres">
      <dgm:prSet presAssocID="{2DDFAF88-88C6-4B1D-A834-C43175A0DED4}" presName="hierChild4" presStyleCnt="0"/>
      <dgm:spPr/>
    </dgm:pt>
    <dgm:pt modelId="{27628A51-7089-4D91-9FFC-15EBE286375B}" type="pres">
      <dgm:prSet presAssocID="{2DDFAF88-88C6-4B1D-A834-C43175A0DED4}" presName="hierChild5" presStyleCnt="0"/>
      <dgm:spPr/>
    </dgm:pt>
    <dgm:pt modelId="{25140C18-E0D8-45F9-B22E-7D0237FD46E5}" type="pres">
      <dgm:prSet presAssocID="{80B9BC0D-EA6D-4930-80C5-0C8706281BE6}" presName="Name35" presStyleLbl="parChTrans1D2" presStyleIdx="1" presStyleCnt="4"/>
      <dgm:spPr/>
      <dgm:t>
        <a:bodyPr/>
        <a:lstStyle/>
        <a:p>
          <a:endParaRPr lang="tr-TR"/>
        </a:p>
      </dgm:t>
    </dgm:pt>
    <dgm:pt modelId="{660B5E86-577D-4E3D-B840-1E2F5FCE8131}" type="pres">
      <dgm:prSet presAssocID="{83AFC537-8008-46F1-BD37-7FB810910B2D}" presName="hierRoot2" presStyleCnt="0">
        <dgm:presLayoutVars>
          <dgm:hierBranch/>
        </dgm:presLayoutVars>
      </dgm:prSet>
      <dgm:spPr/>
    </dgm:pt>
    <dgm:pt modelId="{2312C071-23BD-452F-B4BA-E1701764C36C}" type="pres">
      <dgm:prSet presAssocID="{83AFC537-8008-46F1-BD37-7FB810910B2D}" presName="rootComposite" presStyleCnt="0"/>
      <dgm:spPr/>
    </dgm:pt>
    <dgm:pt modelId="{254BB2F5-3A99-4B57-9F90-A354892C3C77}" type="pres">
      <dgm:prSet presAssocID="{83AFC537-8008-46F1-BD37-7FB810910B2D}" presName="rootText" presStyleLbl="node2" presStyleIdx="1" presStyleCnt="4" custLinFactNeighborX="-3297" custLinFactNeighborY="1615">
        <dgm:presLayoutVars>
          <dgm:chPref val="3"/>
        </dgm:presLayoutVars>
      </dgm:prSet>
      <dgm:spPr/>
      <dgm:t>
        <a:bodyPr/>
        <a:lstStyle/>
        <a:p>
          <a:endParaRPr lang="tr-TR"/>
        </a:p>
      </dgm:t>
    </dgm:pt>
    <dgm:pt modelId="{421DE624-F13A-4DBC-A14B-AF7DB40C6ED7}" type="pres">
      <dgm:prSet presAssocID="{83AFC537-8008-46F1-BD37-7FB810910B2D}" presName="rootConnector" presStyleLbl="node2" presStyleIdx="1" presStyleCnt="4"/>
      <dgm:spPr/>
      <dgm:t>
        <a:bodyPr/>
        <a:lstStyle/>
        <a:p>
          <a:endParaRPr lang="tr-TR"/>
        </a:p>
      </dgm:t>
    </dgm:pt>
    <dgm:pt modelId="{D3520E26-7C35-4E94-8057-BECC6E812F97}" type="pres">
      <dgm:prSet presAssocID="{83AFC537-8008-46F1-BD37-7FB810910B2D}" presName="hierChild4" presStyleCnt="0"/>
      <dgm:spPr/>
    </dgm:pt>
    <dgm:pt modelId="{0177AF0C-E9F2-47BC-8D0B-36366579A15A}" type="pres">
      <dgm:prSet presAssocID="{83AFC537-8008-46F1-BD37-7FB810910B2D}" presName="hierChild5" presStyleCnt="0"/>
      <dgm:spPr/>
    </dgm:pt>
    <dgm:pt modelId="{AC71E4D0-21B2-4198-9D80-E9ECE6FCC5ED}" type="pres">
      <dgm:prSet presAssocID="{64985B5C-65A6-4640-AA24-38A76EFBD9D5}" presName="Name35" presStyleLbl="parChTrans1D2" presStyleIdx="2" presStyleCnt="4"/>
      <dgm:spPr/>
      <dgm:t>
        <a:bodyPr/>
        <a:lstStyle/>
        <a:p>
          <a:endParaRPr lang="tr-TR"/>
        </a:p>
      </dgm:t>
    </dgm:pt>
    <dgm:pt modelId="{E1C2E541-04BA-4124-8395-21AD581DF3A4}" type="pres">
      <dgm:prSet presAssocID="{14D21B7C-1723-454A-BCB2-295C05725C58}" presName="hierRoot2" presStyleCnt="0">
        <dgm:presLayoutVars>
          <dgm:hierBranch/>
        </dgm:presLayoutVars>
      </dgm:prSet>
      <dgm:spPr/>
    </dgm:pt>
    <dgm:pt modelId="{715D183C-6948-473A-A80B-D5BF6D18BA77}" type="pres">
      <dgm:prSet presAssocID="{14D21B7C-1723-454A-BCB2-295C05725C58}" presName="rootComposite" presStyleCnt="0"/>
      <dgm:spPr/>
    </dgm:pt>
    <dgm:pt modelId="{59B5C303-2322-415A-9D0C-3CC7830F3CD7}" type="pres">
      <dgm:prSet presAssocID="{14D21B7C-1723-454A-BCB2-295C05725C58}" presName="rootText" presStyleLbl="node2" presStyleIdx="2" presStyleCnt="4">
        <dgm:presLayoutVars>
          <dgm:chPref val="3"/>
        </dgm:presLayoutVars>
      </dgm:prSet>
      <dgm:spPr/>
      <dgm:t>
        <a:bodyPr/>
        <a:lstStyle/>
        <a:p>
          <a:endParaRPr lang="tr-TR"/>
        </a:p>
      </dgm:t>
    </dgm:pt>
    <dgm:pt modelId="{5F56E22E-6C64-4EC4-A4CA-CC2B159284EF}" type="pres">
      <dgm:prSet presAssocID="{14D21B7C-1723-454A-BCB2-295C05725C58}" presName="rootConnector" presStyleLbl="node2" presStyleIdx="2" presStyleCnt="4"/>
      <dgm:spPr/>
      <dgm:t>
        <a:bodyPr/>
        <a:lstStyle/>
        <a:p>
          <a:endParaRPr lang="tr-TR"/>
        </a:p>
      </dgm:t>
    </dgm:pt>
    <dgm:pt modelId="{2C05AD12-4707-48E9-9D10-9E536EB6545B}" type="pres">
      <dgm:prSet presAssocID="{14D21B7C-1723-454A-BCB2-295C05725C58}" presName="hierChild4" presStyleCnt="0"/>
      <dgm:spPr/>
    </dgm:pt>
    <dgm:pt modelId="{3774ED43-C77A-4049-9DA6-0383A9C8CA70}" type="pres">
      <dgm:prSet presAssocID="{14D21B7C-1723-454A-BCB2-295C05725C58}" presName="hierChild5" presStyleCnt="0"/>
      <dgm:spPr/>
    </dgm:pt>
    <dgm:pt modelId="{D4F511A5-DC22-4EF2-BB86-6107AC3CC337}" type="pres">
      <dgm:prSet presAssocID="{A77DE4AF-22A7-4BBA-96BF-EA47476E9ABA}" presName="Name35" presStyleLbl="parChTrans1D2" presStyleIdx="3" presStyleCnt="4"/>
      <dgm:spPr/>
      <dgm:t>
        <a:bodyPr/>
        <a:lstStyle/>
        <a:p>
          <a:endParaRPr lang="tr-TR"/>
        </a:p>
      </dgm:t>
    </dgm:pt>
    <dgm:pt modelId="{F294A330-15E4-40E4-9C6A-5680538FD019}" type="pres">
      <dgm:prSet presAssocID="{D2E65A9E-A213-4092-A98B-045CE8D9F9E5}" presName="hierRoot2" presStyleCnt="0">
        <dgm:presLayoutVars>
          <dgm:hierBranch/>
        </dgm:presLayoutVars>
      </dgm:prSet>
      <dgm:spPr/>
    </dgm:pt>
    <dgm:pt modelId="{30C614DB-9621-4442-9487-2C5A90B6AA75}" type="pres">
      <dgm:prSet presAssocID="{D2E65A9E-A213-4092-A98B-045CE8D9F9E5}" presName="rootComposite" presStyleCnt="0"/>
      <dgm:spPr/>
    </dgm:pt>
    <dgm:pt modelId="{80B250AB-290C-438D-9E31-33CEB0981F18}" type="pres">
      <dgm:prSet presAssocID="{D2E65A9E-A213-4092-A98B-045CE8D9F9E5}" presName="rootText" presStyleLbl="node2" presStyleIdx="3" presStyleCnt="4">
        <dgm:presLayoutVars>
          <dgm:chPref val="3"/>
        </dgm:presLayoutVars>
      </dgm:prSet>
      <dgm:spPr/>
      <dgm:t>
        <a:bodyPr/>
        <a:lstStyle/>
        <a:p>
          <a:endParaRPr lang="tr-TR"/>
        </a:p>
      </dgm:t>
    </dgm:pt>
    <dgm:pt modelId="{ECB8AA10-FF29-4626-801D-AFF095DE0679}" type="pres">
      <dgm:prSet presAssocID="{D2E65A9E-A213-4092-A98B-045CE8D9F9E5}" presName="rootConnector" presStyleLbl="node2" presStyleIdx="3" presStyleCnt="4"/>
      <dgm:spPr/>
      <dgm:t>
        <a:bodyPr/>
        <a:lstStyle/>
        <a:p>
          <a:endParaRPr lang="tr-TR"/>
        </a:p>
      </dgm:t>
    </dgm:pt>
    <dgm:pt modelId="{3008941C-4FE9-43F3-A9AB-8924EE25059A}" type="pres">
      <dgm:prSet presAssocID="{D2E65A9E-A213-4092-A98B-045CE8D9F9E5}" presName="hierChild4" presStyleCnt="0"/>
      <dgm:spPr/>
    </dgm:pt>
    <dgm:pt modelId="{1A99D7A1-791D-40B7-A8A4-70F209D456B0}" type="pres">
      <dgm:prSet presAssocID="{D2E65A9E-A213-4092-A98B-045CE8D9F9E5}" presName="hierChild5" presStyleCnt="0"/>
      <dgm:spPr/>
    </dgm:pt>
    <dgm:pt modelId="{8B738227-384D-487D-8208-E5CC8E6F6210}" type="pres">
      <dgm:prSet presAssocID="{ACB88F82-9B45-4290-8F09-9EEA681A7E92}" presName="hierChild3" presStyleCnt="0"/>
      <dgm:spPr/>
    </dgm:pt>
  </dgm:ptLst>
  <dgm:cxnLst>
    <dgm:cxn modelId="{FBE9BA68-F84C-485F-A65C-A58A9D6364B6}" type="presOf" srcId="{2BD94110-48E4-4211-9611-FC1B2C935D83}" destId="{C1557334-8E3A-4339-B188-79B0375554E2}" srcOrd="0" destOrd="0" presId="urn:microsoft.com/office/officeart/2005/8/layout/orgChart1"/>
    <dgm:cxn modelId="{8849C5FC-0258-4133-9FDD-88F3D57C5F72}" type="presOf" srcId="{80B9BC0D-EA6D-4930-80C5-0C8706281BE6}" destId="{25140C18-E0D8-45F9-B22E-7D0237FD46E5}" srcOrd="0" destOrd="0" presId="urn:microsoft.com/office/officeart/2005/8/layout/orgChart1"/>
    <dgm:cxn modelId="{6849CC25-01C8-4915-9FEC-CC4D65B2B178}" type="presOf" srcId="{D2E65A9E-A213-4092-A98B-045CE8D9F9E5}" destId="{80B250AB-290C-438D-9E31-33CEB0981F18}" srcOrd="0" destOrd="0" presId="urn:microsoft.com/office/officeart/2005/8/layout/orgChart1"/>
    <dgm:cxn modelId="{F66F9D65-9EB8-4F2F-BBEF-A3313F063EF4}" type="presOf" srcId="{ACB88F82-9B45-4290-8F09-9EEA681A7E92}" destId="{92165CCF-5A23-4067-8356-E014502C89CE}" srcOrd="1" destOrd="0" presId="urn:microsoft.com/office/officeart/2005/8/layout/orgChart1"/>
    <dgm:cxn modelId="{F77B9BEF-E768-4129-B0F1-00D29DA0285C}" srcId="{ACB88F82-9B45-4290-8F09-9EEA681A7E92}" destId="{83AFC537-8008-46F1-BD37-7FB810910B2D}" srcOrd="1" destOrd="0" parTransId="{80B9BC0D-EA6D-4930-80C5-0C8706281BE6}" sibTransId="{B321A9E5-E16A-42D5-AEC4-D70FB12DF7CA}"/>
    <dgm:cxn modelId="{2F157315-D290-4892-B37E-DC638BD3C132}" type="presOf" srcId="{2DDFAF88-88C6-4B1D-A834-C43175A0DED4}" destId="{78874A7B-7D08-41F0-BBF4-8AF718DE1DCB}" srcOrd="1" destOrd="0" presId="urn:microsoft.com/office/officeart/2005/8/layout/orgChart1"/>
    <dgm:cxn modelId="{C80B580A-DDC6-4B55-95D5-579C410259F5}" type="presOf" srcId="{64985B5C-65A6-4640-AA24-38A76EFBD9D5}" destId="{AC71E4D0-21B2-4198-9D80-E9ECE6FCC5ED}" srcOrd="0" destOrd="0" presId="urn:microsoft.com/office/officeart/2005/8/layout/orgChart1"/>
    <dgm:cxn modelId="{210A95BE-06B4-4BD3-9EF4-E9A213BB1C51}" type="presOf" srcId="{ACB88F82-9B45-4290-8F09-9EEA681A7E92}" destId="{512A6384-2065-43A7-BE24-49C4F606244D}" srcOrd="0" destOrd="0" presId="urn:microsoft.com/office/officeart/2005/8/layout/orgChart1"/>
    <dgm:cxn modelId="{D7063E3E-8901-4588-AEF6-577452CAC07F}" type="presOf" srcId="{83AFC537-8008-46F1-BD37-7FB810910B2D}" destId="{254BB2F5-3A99-4B57-9F90-A354892C3C77}" srcOrd="0" destOrd="0" presId="urn:microsoft.com/office/officeart/2005/8/layout/orgChart1"/>
    <dgm:cxn modelId="{D38F2216-B852-4FFF-A5F3-816E93CC71D1}" type="presOf" srcId="{2DDFAF88-88C6-4B1D-A834-C43175A0DED4}" destId="{7868A325-BE09-4FF3-BEF7-A73488C9FD28}" srcOrd="0" destOrd="0" presId="urn:microsoft.com/office/officeart/2005/8/layout/orgChart1"/>
    <dgm:cxn modelId="{6FC7EDC1-8297-42BD-8D20-D54CD6222F62}" type="presOf" srcId="{83AFC537-8008-46F1-BD37-7FB810910B2D}" destId="{421DE624-F13A-4DBC-A14B-AF7DB40C6ED7}" srcOrd="1" destOrd="0" presId="urn:microsoft.com/office/officeart/2005/8/layout/orgChart1"/>
    <dgm:cxn modelId="{67BD82B3-C7F8-40E3-BAE2-9E676D43A3F3}" type="presOf" srcId="{14D21B7C-1723-454A-BCB2-295C05725C58}" destId="{5F56E22E-6C64-4EC4-A4CA-CC2B159284EF}" srcOrd="1" destOrd="0" presId="urn:microsoft.com/office/officeart/2005/8/layout/orgChart1"/>
    <dgm:cxn modelId="{5E33AA24-DD26-48FC-9E14-44998C226211}" type="presOf" srcId="{14D21B7C-1723-454A-BCB2-295C05725C58}" destId="{59B5C303-2322-415A-9D0C-3CC7830F3CD7}" srcOrd="0" destOrd="0" presId="urn:microsoft.com/office/officeart/2005/8/layout/orgChart1"/>
    <dgm:cxn modelId="{B85E685B-588C-4856-A1A8-55097EB60E6C}" type="presOf" srcId="{A77DE4AF-22A7-4BBA-96BF-EA47476E9ABA}" destId="{D4F511A5-DC22-4EF2-BB86-6107AC3CC337}" srcOrd="0" destOrd="0" presId="urn:microsoft.com/office/officeart/2005/8/layout/orgChart1"/>
    <dgm:cxn modelId="{648D058D-E71A-4572-B18A-08AF7F6C0C18}" type="presOf" srcId="{5002592A-8F66-4F99-B3ED-4AF041DAE7C9}" destId="{42E89050-29C8-46F7-9C64-64BC9D64D1A0}" srcOrd="0" destOrd="0" presId="urn:microsoft.com/office/officeart/2005/8/layout/orgChart1"/>
    <dgm:cxn modelId="{BBD4A35E-A026-424D-8EC0-8BD165549D49}" srcId="{ACB88F82-9B45-4290-8F09-9EEA681A7E92}" destId="{2DDFAF88-88C6-4B1D-A834-C43175A0DED4}" srcOrd="0" destOrd="0" parTransId="{2BD94110-48E4-4211-9611-FC1B2C935D83}" sibTransId="{3DCAA47B-DFFF-48B2-89CA-536EE4092603}"/>
    <dgm:cxn modelId="{751519E9-2FF3-4F27-BB37-5DE37EB4D02B}" srcId="{ACB88F82-9B45-4290-8F09-9EEA681A7E92}" destId="{14D21B7C-1723-454A-BCB2-295C05725C58}" srcOrd="2" destOrd="0" parTransId="{64985B5C-65A6-4640-AA24-38A76EFBD9D5}" sibTransId="{BCD869B5-36AA-4793-A61B-C5DB2EF9D457}"/>
    <dgm:cxn modelId="{90EAA63B-0F67-4EA6-9C6C-1DC5BD6CBBB9}" srcId="{5002592A-8F66-4F99-B3ED-4AF041DAE7C9}" destId="{ACB88F82-9B45-4290-8F09-9EEA681A7E92}" srcOrd="0" destOrd="0" parTransId="{4B466153-40B2-4344-BF53-24E59C53B692}" sibTransId="{56ACC6E4-1DEA-4CDB-8F42-57AC1A55348F}"/>
    <dgm:cxn modelId="{9935F8B5-73C6-4E1B-AB0B-0034D6F43296}" type="presOf" srcId="{D2E65A9E-A213-4092-A98B-045CE8D9F9E5}" destId="{ECB8AA10-FF29-4626-801D-AFF095DE0679}" srcOrd="1" destOrd="0" presId="urn:microsoft.com/office/officeart/2005/8/layout/orgChart1"/>
    <dgm:cxn modelId="{9862302A-F2FB-4E56-BE75-450E99E1795D}" srcId="{ACB88F82-9B45-4290-8F09-9EEA681A7E92}" destId="{D2E65A9E-A213-4092-A98B-045CE8D9F9E5}" srcOrd="3" destOrd="0" parTransId="{A77DE4AF-22A7-4BBA-96BF-EA47476E9ABA}" sibTransId="{380C377B-9C38-40F4-A46C-0545433D4030}"/>
    <dgm:cxn modelId="{6AB689ED-006B-4817-9062-CB360215B8C1}" type="presParOf" srcId="{42E89050-29C8-46F7-9C64-64BC9D64D1A0}" destId="{2BC57DAA-DD39-4098-8A7D-D26A7E0D0CFB}" srcOrd="0" destOrd="0" presId="urn:microsoft.com/office/officeart/2005/8/layout/orgChart1"/>
    <dgm:cxn modelId="{CFFD4D84-BA45-4487-86E8-FB3AA62EEB1E}" type="presParOf" srcId="{2BC57DAA-DD39-4098-8A7D-D26A7E0D0CFB}" destId="{E7285929-FBDA-4747-A8AE-BC43B27CD43E}" srcOrd="0" destOrd="0" presId="urn:microsoft.com/office/officeart/2005/8/layout/orgChart1"/>
    <dgm:cxn modelId="{88213DDF-7F47-4377-9D9E-079E106FA8C0}" type="presParOf" srcId="{E7285929-FBDA-4747-A8AE-BC43B27CD43E}" destId="{512A6384-2065-43A7-BE24-49C4F606244D}" srcOrd="0" destOrd="0" presId="urn:microsoft.com/office/officeart/2005/8/layout/orgChart1"/>
    <dgm:cxn modelId="{013403A8-86F3-4103-AD0E-400C0EB4C2CC}" type="presParOf" srcId="{E7285929-FBDA-4747-A8AE-BC43B27CD43E}" destId="{92165CCF-5A23-4067-8356-E014502C89CE}" srcOrd="1" destOrd="0" presId="urn:microsoft.com/office/officeart/2005/8/layout/orgChart1"/>
    <dgm:cxn modelId="{16AE563B-9399-4B7C-9EB7-CC23096AB664}" type="presParOf" srcId="{2BC57DAA-DD39-4098-8A7D-D26A7E0D0CFB}" destId="{5CC71EC4-DA8C-4F8D-AF50-59FA6A701CA5}" srcOrd="1" destOrd="0" presId="urn:microsoft.com/office/officeart/2005/8/layout/orgChart1"/>
    <dgm:cxn modelId="{8CA3B5EC-E102-4F58-8C9C-D56946B07064}" type="presParOf" srcId="{5CC71EC4-DA8C-4F8D-AF50-59FA6A701CA5}" destId="{C1557334-8E3A-4339-B188-79B0375554E2}" srcOrd="0" destOrd="0" presId="urn:microsoft.com/office/officeart/2005/8/layout/orgChart1"/>
    <dgm:cxn modelId="{41019AA6-2B61-4DCE-9CAC-865F17AF49A7}" type="presParOf" srcId="{5CC71EC4-DA8C-4F8D-AF50-59FA6A701CA5}" destId="{28B0D94C-65DA-439A-9878-8622BAE4B4FB}" srcOrd="1" destOrd="0" presId="urn:microsoft.com/office/officeart/2005/8/layout/orgChart1"/>
    <dgm:cxn modelId="{A117B143-E98D-47F1-8F6B-972FD282AF0A}" type="presParOf" srcId="{28B0D94C-65DA-439A-9878-8622BAE4B4FB}" destId="{4F34D7CB-3EF0-4282-B4E3-1CD6FB702475}" srcOrd="0" destOrd="0" presId="urn:microsoft.com/office/officeart/2005/8/layout/orgChart1"/>
    <dgm:cxn modelId="{994835E1-0E10-44D5-8FC3-18A126F5F0E5}" type="presParOf" srcId="{4F34D7CB-3EF0-4282-B4E3-1CD6FB702475}" destId="{7868A325-BE09-4FF3-BEF7-A73488C9FD28}" srcOrd="0" destOrd="0" presId="urn:microsoft.com/office/officeart/2005/8/layout/orgChart1"/>
    <dgm:cxn modelId="{6A4AAEC4-8806-406A-9673-5500E59E4B9C}" type="presParOf" srcId="{4F34D7CB-3EF0-4282-B4E3-1CD6FB702475}" destId="{78874A7B-7D08-41F0-BBF4-8AF718DE1DCB}" srcOrd="1" destOrd="0" presId="urn:microsoft.com/office/officeart/2005/8/layout/orgChart1"/>
    <dgm:cxn modelId="{F8D655FB-18F3-4CE0-9923-CCC64A3031B5}" type="presParOf" srcId="{28B0D94C-65DA-439A-9878-8622BAE4B4FB}" destId="{CB167360-7231-47FE-8AFD-8C89FEDFF842}" srcOrd="1" destOrd="0" presId="urn:microsoft.com/office/officeart/2005/8/layout/orgChart1"/>
    <dgm:cxn modelId="{BD204DB8-FFCC-4F54-9061-ABFCEB4706DC}" type="presParOf" srcId="{28B0D94C-65DA-439A-9878-8622BAE4B4FB}" destId="{27628A51-7089-4D91-9FFC-15EBE286375B}" srcOrd="2" destOrd="0" presId="urn:microsoft.com/office/officeart/2005/8/layout/orgChart1"/>
    <dgm:cxn modelId="{1296CAB9-5129-4B32-9D33-11449EC0D19C}" type="presParOf" srcId="{5CC71EC4-DA8C-4F8D-AF50-59FA6A701CA5}" destId="{25140C18-E0D8-45F9-B22E-7D0237FD46E5}" srcOrd="2" destOrd="0" presId="urn:microsoft.com/office/officeart/2005/8/layout/orgChart1"/>
    <dgm:cxn modelId="{4C895DCB-4F9D-458B-942B-2455A2855B02}" type="presParOf" srcId="{5CC71EC4-DA8C-4F8D-AF50-59FA6A701CA5}" destId="{660B5E86-577D-4E3D-B840-1E2F5FCE8131}" srcOrd="3" destOrd="0" presId="urn:microsoft.com/office/officeart/2005/8/layout/orgChart1"/>
    <dgm:cxn modelId="{45FA1A65-237E-44E6-9F8A-99C9C78AB29F}" type="presParOf" srcId="{660B5E86-577D-4E3D-B840-1E2F5FCE8131}" destId="{2312C071-23BD-452F-B4BA-E1701764C36C}" srcOrd="0" destOrd="0" presId="urn:microsoft.com/office/officeart/2005/8/layout/orgChart1"/>
    <dgm:cxn modelId="{1B09F205-08EF-44B9-84C5-48154E8C3E28}" type="presParOf" srcId="{2312C071-23BD-452F-B4BA-E1701764C36C}" destId="{254BB2F5-3A99-4B57-9F90-A354892C3C77}" srcOrd="0" destOrd="0" presId="urn:microsoft.com/office/officeart/2005/8/layout/orgChart1"/>
    <dgm:cxn modelId="{646123EA-2A58-4D1E-A635-7D69336227E0}" type="presParOf" srcId="{2312C071-23BD-452F-B4BA-E1701764C36C}" destId="{421DE624-F13A-4DBC-A14B-AF7DB40C6ED7}" srcOrd="1" destOrd="0" presId="urn:microsoft.com/office/officeart/2005/8/layout/orgChart1"/>
    <dgm:cxn modelId="{931E90D0-D075-450C-8352-0AF3AB0F4695}" type="presParOf" srcId="{660B5E86-577D-4E3D-B840-1E2F5FCE8131}" destId="{D3520E26-7C35-4E94-8057-BECC6E812F97}" srcOrd="1" destOrd="0" presId="urn:microsoft.com/office/officeart/2005/8/layout/orgChart1"/>
    <dgm:cxn modelId="{E539EE4F-D644-449B-90FA-0F3407540F95}" type="presParOf" srcId="{660B5E86-577D-4E3D-B840-1E2F5FCE8131}" destId="{0177AF0C-E9F2-47BC-8D0B-36366579A15A}" srcOrd="2" destOrd="0" presId="urn:microsoft.com/office/officeart/2005/8/layout/orgChart1"/>
    <dgm:cxn modelId="{95BABC02-62A2-4090-9148-FF365963D8DD}" type="presParOf" srcId="{5CC71EC4-DA8C-4F8D-AF50-59FA6A701CA5}" destId="{AC71E4D0-21B2-4198-9D80-E9ECE6FCC5ED}" srcOrd="4" destOrd="0" presId="urn:microsoft.com/office/officeart/2005/8/layout/orgChart1"/>
    <dgm:cxn modelId="{D7E8B4BE-C467-4370-A256-1AE9BB2893E1}" type="presParOf" srcId="{5CC71EC4-DA8C-4F8D-AF50-59FA6A701CA5}" destId="{E1C2E541-04BA-4124-8395-21AD581DF3A4}" srcOrd="5" destOrd="0" presId="urn:microsoft.com/office/officeart/2005/8/layout/orgChart1"/>
    <dgm:cxn modelId="{E6DA5DE2-C549-4C36-BF2F-0C9583E5C073}" type="presParOf" srcId="{E1C2E541-04BA-4124-8395-21AD581DF3A4}" destId="{715D183C-6948-473A-A80B-D5BF6D18BA77}" srcOrd="0" destOrd="0" presId="urn:microsoft.com/office/officeart/2005/8/layout/orgChart1"/>
    <dgm:cxn modelId="{B8C2F243-5147-4088-80F1-D2CC4B3D5297}" type="presParOf" srcId="{715D183C-6948-473A-A80B-D5BF6D18BA77}" destId="{59B5C303-2322-415A-9D0C-3CC7830F3CD7}" srcOrd="0" destOrd="0" presId="urn:microsoft.com/office/officeart/2005/8/layout/orgChart1"/>
    <dgm:cxn modelId="{D1DD05D3-D072-48E7-9DC8-DAED13382136}" type="presParOf" srcId="{715D183C-6948-473A-A80B-D5BF6D18BA77}" destId="{5F56E22E-6C64-4EC4-A4CA-CC2B159284EF}" srcOrd="1" destOrd="0" presId="urn:microsoft.com/office/officeart/2005/8/layout/orgChart1"/>
    <dgm:cxn modelId="{2A93A4F3-DD45-462C-961F-269956D09BF4}" type="presParOf" srcId="{E1C2E541-04BA-4124-8395-21AD581DF3A4}" destId="{2C05AD12-4707-48E9-9D10-9E536EB6545B}" srcOrd="1" destOrd="0" presId="urn:microsoft.com/office/officeart/2005/8/layout/orgChart1"/>
    <dgm:cxn modelId="{CD806179-C705-4FD8-8455-83A404AC0ABC}" type="presParOf" srcId="{E1C2E541-04BA-4124-8395-21AD581DF3A4}" destId="{3774ED43-C77A-4049-9DA6-0383A9C8CA70}" srcOrd="2" destOrd="0" presId="urn:microsoft.com/office/officeart/2005/8/layout/orgChart1"/>
    <dgm:cxn modelId="{6284DBDE-6A8E-4FF8-B1F9-64F1F2753521}" type="presParOf" srcId="{5CC71EC4-DA8C-4F8D-AF50-59FA6A701CA5}" destId="{D4F511A5-DC22-4EF2-BB86-6107AC3CC337}" srcOrd="6" destOrd="0" presId="urn:microsoft.com/office/officeart/2005/8/layout/orgChart1"/>
    <dgm:cxn modelId="{8D5D0C0B-C77C-4B4B-9CAA-8C85A938D116}" type="presParOf" srcId="{5CC71EC4-DA8C-4F8D-AF50-59FA6A701CA5}" destId="{F294A330-15E4-40E4-9C6A-5680538FD019}" srcOrd="7" destOrd="0" presId="urn:microsoft.com/office/officeart/2005/8/layout/orgChart1"/>
    <dgm:cxn modelId="{3B4BA5A7-5929-4179-B380-0D372EEAEC51}" type="presParOf" srcId="{F294A330-15E4-40E4-9C6A-5680538FD019}" destId="{30C614DB-9621-4442-9487-2C5A90B6AA75}" srcOrd="0" destOrd="0" presId="urn:microsoft.com/office/officeart/2005/8/layout/orgChart1"/>
    <dgm:cxn modelId="{7CF2B8ED-37ED-4E10-8DC2-890ADA92E7CA}" type="presParOf" srcId="{30C614DB-9621-4442-9487-2C5A90B6AA75}" destId="{80B250AB-290C-438D-9E31-33CEB0981F18}" srcOrd="0" destOrd="0" presId="urn:microsoft.com/office/officeart/2005/8/layout/orgChart1"/>
    <dgm:cxn modelId="{7945868B-ACE7-4C1A-8DA4-0DABF378D18A}" type="presParOf" srcId="{30C614DB-9621-4442-9487-2C5A90B6AA75}" destId="{ECB8AA10-FF29-4626-801D-AFF095DE0679}" srcOrd="1" destOrd="0" presId="urn:microsoft.com/office/officeart/2005/8/layout/orgChart1"/>
    <dgm:cxn modelId="{7F37E54B-D5F8-4555-931D-9F5BA9158D25}" type="presParOf" srcId="{F294A330-15E4-40E4-9C6A-5680538FD019}" destId="{3008941C-4FE9-43F3-A9AB-8924EE25059A}" srcOrd="1" destOrd="0" presId="urn:microsoft.com/office/officeart/2005/8/layout/orgChart1"/>
    <dgm:cxn modelId="{1068FDD8-DEDA-472B-B693-9DA57E7E16E1}" type="presParOf" srcId="{F294A330-15E4-40E4-9C6A-5680538FD019}" destId="{1A99D7A1-791D-40B7-A8A4-70F209D456B0}" srcOrd="2" destOrd="0" presId="urn:microsoft.com/office/officeart/2005/8/layout/orgChart1"/>
    <dgm:cxn modelId="{A31DECA0-4A5F-453A-892B-026ADB6AD02C}" type="presParOf" srcId="{2BC57DAA-DD39-4098-8A7D-D26A7E0D0CFB}" destId="{8B738227-384D-487D-8208-E5CC8E6F6210}" srcOrd="2" destOrd="0" presId="urn:microsoft.com/office/officeart/2005/8/layout/orgChart1"/>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BFBBF2B0-60C1-3742-9858-233F576D555B}" type="doc">
      <dgm:prSet loTypeId="urn:microsoft.com/office/officeart/2008/layout/PictureAccentBlocks" loCatId="" qsTypeId="urn:microsoft.com/office/officeart/2005/8/quickstyle/simple3" qsCatId="simple" csTypeId="urn:microsoft.com/office/officeart/2005/8/colors/colorful1" csCatId="colorful" phldr="1"/>
      <dgm:spPr/>
      <dgm:t>
        <a:bodyPr/>
        <a:lstStyle/>
        <a:p>
          <a:endParaRPr lang="en-GB"/>
        </a:p>
      </dgm:t>
    </dgm:pt>
    <dgm:pt modelId="{3A611AAA-098D-704F-BB06-7C3A5CCE11B3}">
      <dgm:prSet/>
      <dgm:spPr/>
      <dgm:t>
        <a:bodyPr/>
        <a:lstStyle/>
        <a:p>
          <a:endParaRPr lang="en-GB"/>
        </a:p>
      </dgm:t>
    </dgm:pt>
    <dgm:pt modelId="{335BD7DD-AC9E-6F44-AFEA-9D76741F05DC}" type="sibTrans" cxnId="{FFA7CE20-E079-4E4F-BB29-F83DB10BB0C9}">
      <dgm:prSet/>
      <dgm:spPr/>
      <dgm:t>
        <a:bodyPr/>
        <a:lstStyle/>
        <a:p>
          <a:endParaRPr lang="en-GB"/>
        </a:p>
      </dgm:t>
    </dgm:pt>
    <dgm:pt modelId="{9EF82370-B373-CB43-B80D-A3A00785EB39}" type="parTrans" cxnId="{FFA7CE20-E079-4E4F-BB29-F83DB10BB0C9}">
      <dgm:prSet/>
      <dgm:spPr/>
      <dgm:t>
        <a:bodyPr/>
        <a:lstStyle/>
        <a:p>
          <a:endParaRPr lang="en-GB"/>
        </a:p>
      </dgm:t>
    </dgm:pt>
    <dgm:pt modelId="{32DFC0E0-F41F-984C-B9CC-5EE3C099885D}" type="pres">
      <dgm:prSet presAssocID="{BFBBF2B0-60C1-3742-9858-233F576D555B}" presName="Name0" presStyleCnt="0">
        <dgm:presLayoutVars>
          <dgm:dir/>
        </dgm:presLayoutVars>
      </dgm:prSet>
      <dgm:spPr/>
      <dgm:t>
        <a:bodyPr/>
        <a:lstStyle/>
        <a:p>
          <a:endParaRPr lang="tr-TR"/>
        </a:p>
      </dgm:t>
    </dgm:pt>
    <dgm:pt modelId="{6EB9AB5F-C7CD-5646-8C4E-2FC5B3FCD748}" type="pres">
      <dgm:prSet presAssocID="{3A611AAA-098D-704F-BB06-7C3A5CCE11B3}" presName="composite" presStyleCnt="0"/>
      <dgm:spPr/>
    </dgm:pt>
    <dgm:pt modelId="{94C23139-828D-AE47-BD45-DFC9DC71CAC6}" type="pres">
      <dgm:prSet presAssocID="{3A611AAA-098D-704F-BB06-7C3A5CCE11B3}" presName="Image" presStyleLbl="alignNode1" presStyleIdx="0" presStyleCnt="1" custScaleX="234556" custScaleY="80110" custLinFactNeighborX="18" custLinFactNeighborY="-9945"/>
      <dgm:spPr>
        <a:prstGeom prst="rect">
          <a:avLst/>
        </a:prstGeom>
        <a:solidFill>
          <a:schemeClr val="bg1"/>
        </a:solidFill>
        <a:ln>
          <a:noFill/>
        </a:ln>
        <a:effectLst/>
      </dgm:spPr>
    </dgm:pt>
    <dgm:pt modelId="{AA104B76-9071-F146-9089-6E8724F6320C}" type="pres">
      <dgm:prSet presAssocID="{3A611AAA-098D-704F-BB06-7C3A5CCE11B3}" presName="Parent" presStyleLbl="revTx" presStyleIdx="0" presStyleCnt="1">
        <dgm:presLayoutVars>
          <dgm:bulletEnabled val="1"/>
        </dgm:presLayoutVars>
      </dgm:prSet>
      <dgm:spPr/>
      <dgm:t>
        <a:bodyPr/>
        <a:lstStyle/>
        <a:p>
          <a:endParaRPr lang="tr-TR"/>
        </a:p>
      </dgm:t>
    </dgm:pt>
  </dgm:ptLst>
  <dgm:cxnLst>
    <dgm:cxn modelId="{FFA7CE20-E079-4E4F-BB29-F83DB10BB0C9}" srcId="{BFBBF2B0-60C1-3742-9858-233F576D555B}" destId="{3A611AAA-098D-704F-BB06-7C3A5CCE11B3}" srcOrd="0" destOrd="0" parTransId="{9EF82370-B373-CB43-B80D-A3A00785EB39}" sibTransId="{335BD7DD-AC9E-6F44-AFEA-9D76741F05DC}"/>
    <dgm:cxn modelId="{E070AF88-998C-47CC-ADFF-57CE8B85C469}" type="presOf" srcId="{BFBBF2B0-60C1-3742-9858-233F576D555B}" destId="{32DFC0E0-F41F-984C-B9CC-5EE3C099885D}" srcOrd="0" destOrd="0" presId="urn:microsoft.com/office/officeart/2008/layout/PictureAccentBlocks"/>
    <dgm:cxn modelId="{6A8F2EC1-D240-4516-881E-BCF00B9133A0}" type="presOf" srcId="{3A611AAA-098D-704F-BB06-7C3A5CCE11B3}" destId="{AA104B76-9071-F146-9089-6E8724F6320C}" srcOrd="0" destOrd="0" presId="urn:microsoft.com/office/officeart/2008/layout/PictureAccentBlocks"/>
    <dgm:cxn modelId="{576C4C8F-9823-43EF-99EF-46A7DB78723D}" type="presParOf" srcId="{32DFC0E0-F41F-984C-B9CC-5EE3C099885D}" destId="{6EB9AB5F-C7CD-5646-8C4E-2FC5B3FCD748}" srcOrd="0" destOrd="0" presId="urn:microsoft.com/office/officeart/2008/layout/PictureAccentBlocks"/>
    <dgm:cxn modelId="{D028754D-D002-4E6E-B80F-F69E6DEE2EB9}" type="presParOf" srcId="{6EB9AB5F-C7CD-5646-8C4E-2FC5B3FCD748}" destId="{94C23139-828D-AE47-BD45-DFC9DC71CAC6}" srcOrd="0" destOrd="0" presId="urn:microsoft.com/office/officeart/2008/layout/PictureAccentBlocks"/>
    <dgm:cxn modelId="{77582E19-C3F1-41E8-B124-3070267393F3}" type="presParOf" srcId="{6EB9AB5F-C7CD-5646-8C4E-2FC5B3FCD748}" destId="{AA104B76-9071-F146-9089-6E8724F6320C}" srcOrd="1" destOrd="0" presId="urn:microsoft.com/office/officeart/2008/layout/PictureAccentBlocks"/>
  </dgm:cxnLst>
  <dgm:bg>
    <a:blipFill>
      <a:blip xmlns:r="http://schemas.openxmlformats.org/officeDocument/2006/relationships" r:embed="rId1">
        <a:extLst>
          <a:ext uri="{28A0092B-C50C-407E-A947-70E740481C1C}">
            <a14:useLocalDpi xmlns:a14="http://schemas.microsoft.com/office/drawing/2010/main" val="0"/>
          </a:ext>
        </a:extLst>
      </a:blip>
      <a:stretch>
        <a:fillRect/>
      </a:stretch>
    </a:blipFill>
    <a:effectLst/>
  </dgm:bg>
  <dgm:whole/>
  <dgm:extLst>
    <a:ext uri="http://schemas.microsoft.com/office/drawing/2008/diagram">
      <dsp:dataModelExt xmlns:dsp="http://schemas.microsoft.com/office/drawing/2008/diagram" relId="rId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4F511A5-DC22-4EF2-BB86-6107AC3CC337}">
      <dsp:nvSpPr>
        <dsp:cNvPr id="0" name=""/>
        <dsp:cNvSpPr/>
      </dsp:nvSpPr>
      <dsp:spPr>
        <a:xfrm>
          <a:off x="3058159" y="728846"/>
          <a:ext cx="2395169" cy="277127"/>
        </a:xfrm>
        <a:custGeom>
          <a:avLst/>
          <a:gdLst/>
          <a:ahLst/>
          <a:cxnLst/>
          <a:rect l="0" t="0" r="0" b="0"/>
          <a:pathLst>
            <a:path>
              <a:moveTo>
                <a:pt x="0" y="0"/>
              </a:moveTo>
              <a:lnTo>
                <a:pt x="0" y="138563"/>
              </a:lnTo>
              <a:lnTo>
                <a:pt x="2395169" y="138563"/>
              </a:lnTo>
              <a:lnTo>
                <a:pt x="2395169" y="27712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C71E4D0-21B2-4198-9D80-E9ECE6FCC5ED}">
      <dsp:nvSpPr>
        <dsp:cNvPr id="0" name=""/>
        <dsp:cNvSpPr/>
      </dsp:nvSpPr>
      <dsp:spPr>
        <a:xfrm>
          <a:off x="3058159" y="728846"/>
          <a:ext cx="798389" cy="277127"/>
        </a:xfrm>
        <a:custGeom>
          <a:avLst/>
          <a:gdLst/>
          <a:ahLst/>
          <a:cxnLst/>
          <a:rect l="0" t="0" r="0" b="0"/>
          <a:pathLst>
            <a:path>
              <a:moveTo>
                <a:pt x="0" y="0"/>
              </a:moveTo>
              <a:lnTo>
                <a:pt x="0" y="138563"/>
              </a:lnTo>
              <a:lnTo>
                <a:pt x="798389" y="138563"/>
              </a:lnTo>
              <a:lnTo>
                <a:pt x="798389" y="27712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5140C18-E0D8-45F9-B22E-7D0237FD46E5}">
      <dsp:nvSpPr>
        <dsp:cNvPr id="0" name=""/>
        <dsp:cNvSpPr/>
      </dsp:nvSpPr>
      <dsp:spPr>
        <a:xfrm>
          <a:off x="2216261" y="728846"/>
          <a:ext cx="841898" cy="287783"/>
        </a:xfrm>
        <a:custGeom>
          <a:avLst/>
          <a:gdLst/>
          <a:ahLst/>
          <a:cxnLst/>
          <a:rect l="0" t="0" r="0" b="0"/>
          <a:pathLst>
            <a:path>
              <a:moveTo>
                <a:pt x="841898" y="0"/>
              </a:moveTo>
              <a:lnTo>
                <a:pt x="841898" y="149219"/>
              </a:lnTo>
              <a:lnTo>
                <a:pt x="0" y="149219"/>
              </a:lnTo>
              <a:lnTo>
                <a:pt x="0" y="28778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1557334-8E3A-4339-B188-79B0375554E2}">
      <dsp:nvSpPr>
        <dsp:cNvPr id="0" name=""/>
        <dsp:cNvSpPr/>
      </dsp:nvSpPr>
      <dsp:spPr>
        <a:xfrm>
          <a:off x="662990" y="728846"/>
          <a:ext cx="2395169" cy="277127"/>
        </a:xfrm>
        <a:custGeom>
          <a:avLst/>
          <a:gdLst/>
          <a:ahLst/>
          <a:cxnLst/>
          <a:rect l="0" t="0" r="0" b="0"/>
          <a:pathLst>
            <a:path>
              <a:moveTo>
                <a:pt x="2395169" y="0"/>
              </a:moveTo>
              <a:lnTo>
                <a:pt x="2395169" y="138563"/>
              </a:lnTo>
              <a:lnTo>
                <a:pt x="0" y="138563"/>
              </a:lnTo>
              <a:lnTo>
                <a:pt x="0" y="27712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12A6384-2065-43A7-BE24-49C4F606244D}">
      <dsp:nvSpPr>
        <dsp:cNvPr id="0" name=""/>
        <dsp:cNvSpPr/>
      </dsp:nvSpPr>
      <dsp:spPr>
        <a:xfrm>
          <a:off x="2398333" y="69020"/>
          <a:ext cx="1319652" cy="65982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R="0" lvl="0" algn="ctr" defTabSz="533400" rtl="0">
            <a:lnSpc>
              <a:spcPct val="90000"/>
            </a:lnSpc>
            <a:spcBef>
              <a:spcPct val="0"/>
            </a:spcBef>
            <a:spcAft>
              <a:spcPct val="35000"/>
            </a:spcAft>
          </a:pPr>
          <a:r>
            <a:rPr lang="tr-TR" sz="1200" b="0" i="0" u="none" strike="noStrike" kern="1200" baseline="0">
              <a:latin typeface="Avenir Book"/>
            </a:rPr>
            <a:t>Operations Manager</a:t>
          </a:r>
          <a:endParaRPr lang="en-GB" sz="1200" kern="1200"/>
        </a:p>
      </dsp:txBody>
      <dsp:txXfrm>
        <a:off x="2398333" y="69020"/>
        <a:ext cx="1319652" cy="659826"/>
      </dsp:txXfrm>
    </dsp:sp>
    <dsp:sp modelId="{7868A325-BE09-4FF3-BEF7-A73488C9FD28}">
      <dsp:nvSpPr>
        <dsp:cNvPr id="0" name=""/>
        <dsp:cNvSpPr/>
      </dsp:nvSpPr>
      <dsp:spPr>
        <a:xfrm>
          <a:off x="3163" y="1005973"/>
          <a:ext cx="1319652" cy="65982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R="0" lvl="0" algn="ctr" defTabSz="533400" rtl="0">
            <a:lnSpc>
              <a:spcPct val="90000"/>
            </a:lnSpc>
            <a:spcBef>
              <a:spcPct val="0"/>
            </a:spcBef>
            <a:spcAft>
              <a:spcPct val="35000"/>
            </a:spcAft>
          </a:pPr>
          <a:r>
            <a:rPr lang="tr-TR" sz="1200" b="0" i="0" u="none" strike="noStrike" kern="1200" baseline="0">
              <a:latin typeface="Avenir Book"/>
            </a:rPr>
            <a:t>GE Staff</a:t>
          </a:r>
          <a:endParaRPr lang="en-GB" sz="1200" kern="1200"/>
        </a:p>
      </dsp:txBody>
      <dsp:txXfrm>
        <a:off x="3163" y="1005973"/>
        <a:ext cx="1319652" cy="659826"/>
      </dsp:txXfrm>
    </dsp:sp>
    <dsp:sp modelId="{254BB2F5-3A99-4B57-9F90-A354892C3C77}">
      <dsp:nvSpPr>
        <dsp:cNvPr id="0" name=""/>
        <dsp:cNvSpPr/>
      </dsp:nvSpPr>
      <dsp:spPr>
        <a:xfrm>
          <a:off x="1556434" y="1016629"/>
          <a:ext cx="1319652" cy="65982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R="0" lvl="0" algn="ctr" defTabSz="533400" rtl="0">
            <a:lnSpc>
              <a:spcPct val="90000"/>
            </a:lnSpc>
            <a:spcBef>
              <a:spcPct val="0"/>
            </a:spcBef>
            <a:spcAft>
              <a:spcPct val="35000"/>
            </a:spcAft>
          </a:pPr>
          <a:r>
            <a:rPr lang="tr-TR" sz="1200" b="0" i="0" u="none" strike="noStrike" kern="1200" baseline="0">
              <a:latin typeface="Avenir Book"/>
            </a:rPr>
            <a:t>Servant Personnel</a:t>
          </a:r>
          <a:endParaRPr lang="en-GB" sz="1200" kern="1200"/>
        </a:p>
      </dsp:txBody>
      <dsp:txXfrm>
        <a:off x="1556434" y="1016629"/>
        <a:ext cx="1319652" cy="659826"/>
      </dsp:txXfrm>
    </dsp:sp>
    <dsp:sp modelId="{59B5C303-2322-415A-9D0C-3CC7830F3CD7}">
      <dsp:nvSpPr>
        <dsp:cNvPr id="0" name=""/>
        <dsp:cNvSpPr/>
      </dsp:nvSpPr>
      <dsp:spPr>
        <a:xfrm>
          <a:off x="3196723" y="1005973"/>
          <a:ext cx="1319652" cy="65982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R="0" lvl="0" algn="ctr" defTabSz="533400" rtl="0">
            <a:lnSpc>
              <a:spcPct val="90000"/>
            </a:lnSpc>
            <a:spcBef>
              <a:spcPct val="0"/>
            </a:spcBef>
            <a:spcAft>
              <a:spcPct val="35000"/>
            </a:spcAft>
          </a:pPr>
          <a:r>
            <a:rPr lang="tr-TR" sz="1200" b="0" i="0" u="none" strike="noStrike" kern="1200" baseline="0">
              <a:latin typeface="Avenir Book"/>
            </a:rPr>
            <a:t>Remote Control and Measurement Personnel</a:t>
          </a:r>
          <a:endParaRPr lang="en-GB" sz="1200" kern="1200"/>
        </a:p>
      </dsp:txBody>
      <dsp:txXfrm>
        <a:off x="3196723" y="1005973"/>
        <a:ext cx="1319652" cy="659826"/>
      </dsp:txXfrm>
    </dsp:sp>
    <dsp:sp modelId="{80B250AB-290C-438D-9E31-33CEB0981F18}">
      <dsp:nvSpPr>
        <dsp:cNvPr id="0" name=""/>
        <dsp:cNvSpPr/>
      </dsp:nvSpPr>
      <dsp:spPr>
        <a:xfrm>
          <a:off x="4793503" y="1005973"/>
          <a:ext cx="1319652" cy="65982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R="0" lvl="0" algn="ctr" defTabSz="533400" rtl="0">
            <a:lnSpc>
              <a:spcPct val="90000"/>
            </a:lnSpc>
            <a:spcBef>
              <a:spcPct val="0"/>
            </a:spcBef>
            <a:spcAft>
              <a:spcPct val="35000"/>
            </a:spcAft>
          </a:pPr>
          <a:r>
            <a:rPr lang="tr-TR" sz="1200" b="0" i="0" u="none" strike="noStrike" kern="1200" baseline="0">
              <a:latin typeface="Avenir Book"/>
            </a:rPr>
            <a:t>Security Personnel</a:t>
          </a:r>
          <a:endParaRPr lang="en-GB" sz="1200" kern="1200"/>
        </a:p>
      </dsp:txBody>
      <dsp:txXfrm>
        <a:off x="4793503" y="1005973"/>
        <a:ext cx="1319652" cy="659826"/>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4C23139-828D-AE47-BD45-DFC9DC71CAC6}">
      <dsp:nvSpPr>
        <dsp:cNvPr id="0" name=""/>
        <dsp:cNvSpPr/>
      </dsp:nvSpPr>
      <dsp:spPr>
        <a:xfrm>
          <a:off x="3886558" y="0"/>
          <a:ext cx="3707406" cy="1266223"/>
        </a:xfrm>
        <a:prstGeom prst="rect">
          <a:avLst/>
        </a:prstGeom>
        <a:solidFill>
          <a:schemeClr val="bg1"/>
        </a:solidFill>
        <a:ln w="9525" cap="flat" cmpd="sng" algn="ctr">
          <a:noFill/>
          <a:prstDash val="solid"/>
        </a:ln>
        <a:effectLst/>
      </dsp:spPr>
      <dsp:style>
        <a:lnRef idx="1">
          <a:scrgbClr r="0" g="0" b="0"/>
        </a:lnRef>
        <a:fillRef idx="2">
          <a:scrgbClr r="0" g="0" b="0"/>
        </a:fillRef>
        <a:effectRef idx="1">
          <a:scrgbClr r="0" g="0" b="0"/>
        </a:effectRef>
        <a:fontRef idx="minor">
          <a:schemeClr val="dk1"/>
        </a:fontRef>
      </dsp:style>
    </dsp:sp>
    <dsp:sp modelId="{AA104B76-9071-F146-9089-6E8724F6320C}">
      <dsp:nvSpPr>
        <dsp:cNvPr id="0" name=""/>
        <dsp:cNvSpPr/>
      </dsp:nvSpPr>
      <dsp:spPr>
        <a:xfrm rot="16200000">
          <a:off x="4001595" y="632242"/>
          <a:ext cx="1580606" cy="31612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2700" tIns="12700" rIns="12700" bIns="12700" numCol="1" spcCol="1270" anchor="b" anchorCtr="0">
          <a:noAutofit/>
        </a:bodyPr>
        <a:lstStyle/>
        <a:p>
          <a:pPr lvl="0" algn="l" defTabSz="889000">
            <a:lnSpc>
              <a:spcPct val="90000"/>
            </a:lnSpc>
            <a:spcBef>
              <a:spcPct val="0"/>
            </a:spcBef>
            <a:spcAft>
              <a:spcPct val="35000"/>
            </a:spcAft>
          </a:pPr>
          <a:endParaRPr lang="en-GB" sz="2000" kern="1200"/>
        </a:p>
      </dsp:txBody>
      <dsp:txXfrm>
        <a:off x="4001595" y="632242"/>
        <a:ext cx="1580606" cy="316121"/>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8/layout/PictureAccentBlocks">
  <dgm:title val=""/>
  <dgm:desc val=""/>
  <dgm:catLst>
    <dgm:cat type="picture" pri="12000"/>
    <dgm:cat type="pictureconvert" pri="12000"/>
  </dgm:catLst>
  <dgm:sampData>
    <dgm:dataModel>
      <dgm:ptLst>
        <dgm:pt modelId="0" type="doc"/>
        <dgm:pt modelId="10">
          <dgm:prSet phldr="1"/>
        </dgm:pt>
        <dgm:pt modelId="20">
          <dgm:prSet phldr="1"/>
        </dgm:pt>
        <dgm:pt modelId="30">
          <dgm:prSet phldr="1"/>
        </dgm:pt>
      </dgm:ptLst>
      <dgm:cxnLst>
        <dgm:cxn modelId="60" srcId="0" destId="10" srcOrd="0" destOrd="0"/>
        <dgm:cxn modelId="70" srcId="0" destId="20" srcOrd="1" destOrd="0"/>
        <dgm:cxn modelId="80" srcId="0" destId="30" srcOrd="2"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Name0">
    <dgm:varLst>
      <dgm:dir/>
    </dgm:varLst>
    <dgm:choose name="Name1">
      <dgm:if name="Name2" axis="ch" ptType="node" func="cnt" op="gt" val="5">
        <dgm:choose name="Name3">
          <dgm:if name="Name4" func="var" arg="dir" op="equ" val="norm">
            <dgm:alg type="snake">
              <dgm:param type="grDir" val="bL"/>
              <dgm:param type="bkpt" val="fixed"/>
              <dgm:param type="bkPtFixedVal" val="3"/>
              <dgm:param type="off" val="off"/>
              <dgm:param type="horzAlign" val="r"/>
              <dgm:param type="vertAlign" val="b"/>
            </dgm:alg>
          </dgm:if>
          <dgm:else name="Name5">
            <dgm:alg type="snake">
              <dgm:param type="grDir" val="bR"/>
              <dgm:param type="bkpt" val="fixed"/>
              <dgm:param type="bkPtFixedVal" val="3"/>
              <dgm:param type="off" val="off"/>
              <dgm:param type="horzAlign" val="l"/>
              <dgm:param type="vertAlign" val="b"/>
            </dgm:alg>
          </dgm:else>
        </dgm:choose>
      </dgm:if>
      <dgm:else name="Name6">
        <dgm:choose name="Name7">
          <dgm:if name="Name8" func="var" arg="dir" op="equ" val="norm">
            <dgm:alg type="snake">
              <dgm:param type="grDir" val="bL"/>
              <dgm:param type="bkpt" val="fixed"/>
              <dgm:param type="bkPtFixedVal" val="2"/>
              <dgm:param type="off" val="off"/>
              <dgm:param type="horzAlign" val="r"/>
              <dgm:param type="vertAlign" val="b"/>
            </dgm:alg>
          </dgm:if>
          <dgm:else name="Name9">
            <dgm:alg type="snake">
              <dgm:param type="grDir" val="bR"/>
              <dgm:param type="bkpt" val="fixed"/>
              <dgm:param type="bkPtFixedVal" val="2"/>
              <dgm:param type="off" val="off"/>
              <dgm:param type="horzAlign" val="l"/>
              <dgm:param type="vertAlign" val="b"/>
            </dgm:alg>
          </dgm:else>
        </dgm:choose>
      </dgm:else>
    </dgm:choose>
    <dgm:shape xmlns:r="http://schemas.openxmlformats.org/officeDocument/2006/relationships" r:blip="">
      <dgm:adjLst/>
    </dgm:shape>
    <dgm:constrLst>
      <dgm:constr type="alignOff" val="1"/>
      <dgm:constr type="primFontSz" for="des" ptType="node" op="equ" val="65"/>
      <dgm:constr type="w" for="ch" forName="composite" refType="w"/>
      <dgm:constr type="h" for="ch" forName="composite" refType="h"/>
      <dgm:constr type="sp" refType="w" refFor="ch" refForName="composite" op="equ" fact="0.113"/>
      <dgm:constr type="w" for="ch" forName="sibTrans" refType="w" refFor="ch" refForName="composite" op="equ" fact="0.0001"/>
      <dgm:constr type="h" for="ch" forName="sibTrans" refType="w" refFor="ch" refForName="sibTrans" op="equ"/>
    </dgm:constrLst>
    <dgm:forEach name="nodesForEach" axis="ch" ptType="node">
      <dgm:layoutNode name="composite">
        <dgm:alg type="composite">
          <dgm:param type="ar" val="1.2"/>
        </dgm:alg>
        <dgm:shape xmlns:r="http://schemas.openxmlformats.org/officeDocument/2006/relationships" r:blip="">
          <dgm:adjLst/>
        </dgm:shape>
        <dgm:choose name="Name10">
          <dgm:if name="Name11" func="var" arg="dir" op="equ" val="norm">
            <dgm:constrLst>
              <dgm:constr type="l" for="ch" forName="Image" refType="w" refFor="ch" refForName="Image" fact="0.2"/>
              <dgm:constr type="t" for="ch" forName="Image" refType="h" fact="0"/>
              <dgm:constr type="h" for="ch" forName="Image" refType="h"/>
              <dgm:constr type="w" for="ch" forName="Image" refType="h" refFor="ch" refForName="Image" op="equ"/>
              <dgm:constr type="l" for="ch" forName="Parent" refType="w" fact="0"/>
              <dgm:constr type="t" for="ch" forName="Parent" refType="h" fact="0"/>
              <dgm:constr type="w" for="ch" forName="Parent" refType="h" refFor="ch" refForName="Image" op="equ" fact="0.2"/>
              <dgm:constr type="h" for="ch" forName="Parent" refType="h" refFor="ch" refForName="Image" op="equ"/>
            </dgm:constrLst>
          </dgm:if>
          <dgm:else name="Name12">
            <dgm:constrLst>
              <dgm:constr type="l" for="ch" forName="Image" refType="w" fact="0"/>
              <dgm:constr type="t" for="ch" forName="Image" refType="h" fact="0"/>
              <dgm:constr type="h" for="ch" forName="Image" refType="h"/>
              <dgm:constr type="w" for="ch" forName="Image" refType="h" refFor="ch" refForName="Image" op="equ"/>
              <dgm:constr type="l" for="ch" forName="Parent" refType="w" refFor="ch" refForName="Image"/>
              <dgm:constr type="t" for="ch" forName="Parent" refType="h" fact="0"/>
              <dgm:constr type="w" for="ch" forName="Parent" refType="w" refFor="ch" refForName="Image" fact="0.2"/>
              <dgm:constr type="h" for="ch" forName="Parent" refType="h" refFor="ch" refForName="Image"/>
            </dgm:constrLst>
          </dgm:else>
        </dgm:choose>
        <dgm:layoutNode name="Image" styleLbl="alignNode1">
          <dgm:alg type="sp"/>
          <dgm:shape xmlns:r="http://schemas.openxmlformats.org/officeDocument/2006/relationships" type="rect" r:blip="" blipPhldr="1">
            <dgm:adjLst/>
          </dgm:shape>
          <dgm:presOf/>
        </dgm:layoutNode>
        <dgm:layoutNode name="Parent" styleLbl="revTx">
          <dgm:varLst>
            <dgm:bulletEnabled val="1"/>
          </dgm:varLst>
          <dgm:alg type="tx">
            <dgm:param type="parTxLTRAlign" val="l"/>
            <dgm:param type="txAnchorVert" val="b"/>
            <dgm:param type="txAnchorVertCh" val="b"/>
            <dgm:param type="autoTxRot" val="grav"/>
          </dgm:alg>
          <dgm:choose name="Name13">
            <dgm:if name="Name14" func="var" arg="dir" op="equ" val="norm">
              <dgm:shape xmlns:r="http://schemas.openxmlformats.org/officeDocument/2006/relationships" rot="270" type="rect" r:blip="">
                <dgm:adjLst/>
              </dgm:shape>
            </dgm:if>
            <dgm:else name="Name15">
              <dgm:shape xmlns:r="http://schemas.openxmlformats.org/officeDocument/2006/relationships" rot="90" type="rect" r:blip="">
                <dgm:adjLst/>
              </dgm:shape>
            </dgm:else>
          </dgm:choose>
          <dgm:presOf axis="desOr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GoldStandard">
  <a:themeElements>
    <a:clrScheme name="GoldStandard Colour Palette">
      <a:dk1>
        <a:srgbClr val="515151"/>
      </a:dk1>
      <a:lt1>
        <a:srgbClr val="FFFFFF"/>
      </a:lt1>
      <a:dk2>
        <a:srgbClr val="323232"/>
      </a:dk2>
      <a:lt2>
        <a:srgbClr val="E6E5E5"/>
      </a:lt2>
      <a:accent1>
        <a:srgbClr val="00B9BD"/>
      </a:accent1>
      <a:accent2>
        <a:srgbClr val="109B9D"/>
      </a:accent2>
      <a:accent3>
        <a:srgbClr val="097E80"/>
      </a:accent3>
      <a:accent4>
        <a:srgbClr val="D6DF40"/>
      </a:accent4>
      <a:accent5>
        <a:srgbClr val="C1CC3A"/>
      </a:accent5>
      <a:accent6>
        <a:srgbClr val="AFB936"/>
      </a:accent6>
      <a:hlink>
        <a:srgbClr val="00B9BD"/>
      </a:hlink>
      <a:folHlink>
        <a:srgbClr val="D3D4D6"/>
      </a:folHlink>
    </a:clrScheme>
    <a:fontScheme name="Test">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bodyPr anchor="t"/>
      <a:lstStyle>
        <a:defPPr>
          <a:defRPr smtClean="0"/>
        </a:defPPr>
      </a:lstStyle>
    </a:txDef>
  </a:objectDefaults>
  <a:extraClrSchemeLst/>
  <a:extLst>
    <a:ext uri="{05A4C25C-085E-4340-85A3-A5531E510DB2}">
      <thm15:themeFamily xmlns:thm15="http://schemas.microsoft.com/office/thememl/2012/main" name="GoldStandard-theme" id="{2EC3FD0D-E269-4A4F-B2C9-6AC141EAB1A5}" vid="{86384915-11BA-5A4A-B8D7-A8323FEA86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E4750F6899D704E86ED59F92C8BD84A" ma:contentTypeVersion="9" ma:contentTypeDescription="Create a new document." ma:contentTypeScope="" ma:versionID="4b08852f38f9d61af653bede4b00e2bf">
  <xsd:schema xmlns:xsd="http://www.w3.org/2001/XMLSchema" xmlns:xs="http://www.w3.org/2001/XMLSchema" xmlns:p="http://schemas.microsoft.com/office/2006/metadata/properties" xmlns:ns2="40ff25b3-493e-4851-82b7-4e504def2eba" xmlns:ns3="f6af1aca-0353-497c-ad55-189cc252d094" targetNamespace="http://schemas.microsoft.com/office/2006/metadata/properties" ma:root="true" ma:fieldsID="8b6799b798efcce2c0f77415f89f005a" ns2:_="" ns3:_="">
    <xsd:import namespace="40ff25b3-493e-4851-82b7-4e504def2eba"/>
    <xsd:import namespace="f6af1aca-0353-497c-ad55-189cc252d09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ff25b3-493e-4851-82b7-4e504def2eb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6af1aca-0353-497c-ad55-189cc252d094"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CCFE82-D50D-42B2-9517-3169D79359B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D33DBE9-9C05-477A-BC53-B71834F66699}">
  <ds:schemaRefs>
    <ds:schemaRef ds:uri="http://schemas.microsoft.com/sharepoint/v3/contenttype/forms"/>
  </ds:schemaRefs>
</ds:datastoreItem>
</file>

<file path=customXml/itemProps3.xml><?xml version="1.0" encoding="utf-8"?>
<ds:datastoreItem xmlns:ds="http://schemas.openxmlformats.org/officeDocument/2006/customXml" ds:itemID="{F01B6220-DF22-4061-AEFD-798384F6D1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ff25b3-493e-4851-82b7-4e504def2eba"/>
    <ds:schemaRef ds:uri="f6af1aca-0353-497c-ad55-189cc252d0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E754E8E-0865-46D7-B0A8-5AA9591BD1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8998</Words>
  <Characters>51293</Characters>
  <Application>Microsoft Office Word</Application>
  <DocSecurity>0</DocSecurity>
  <Lines>427</Lines>
  <Paragraphs>120</Paragraphs>
  <ScaleCrop>false</ScaleCrop>
  <HeadingPairs>
    <vt:vector size="2" baseType="variant">
      <vt:variant>
        <vt:lpstr>Title</vt:lpstr>
      </vt:variant>
      <vt:variant>
        <vt:i4>1</vt:i4>
      </vt:variant>
    </vt:vector>
  </HeadingPairs>
  <TitlesOfParts>
    <vt:vector size="1" baseType="lpstr">
      <vt:lpstr>TEMPLATE- Monitoring Report</vt:lpstr>
    </vt:vector>
  </TitlesOfParts>
  <Manager/>
  <Company/>
  <LinksUpToDate>false</LinksUpToDate>
  <CharactersWithSpaces>60171</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Monitoring Report</dc:title>
  <dc:subject/>
  <dc:creator>Gold Standard</dc:creator>
  <cp:keywords/>
  <dc:description/>
  <cp:lastModifiedBy>Melis Ecem Köse Çabuk</cp:lastModifiedBy>
  <cp:revision>3</cp:revision>
  <cp:lastPrinted>2017-11-02T02:38:00Z</cp:lastPrinted>
  <dcterms:created xsi:type="dcterms:W3CDTF">2025-03-19T12:08:00Z</dcterms:created>
  <dcterms:modified xsi:type="dcterms:W3CDTF">2025-03-19T12:08:00Z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0x0101001E4750F6899D704E86ED59F92C8BD84A</vt:lpwstr>
  </property>
</Properties>
</file>